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eastAsia="zh-CN"/>
        </w:rPr>
        <w:t>枝江市人民医院</w:t>
      </w:r>
      <w:r>
        <w:rPr>
          <w:rFonts w:hint="eastAsia"/>
        </w:rPr>
        <w:t>就</w:t>
      </w:r>
      <w:r>
        <w:rPr>
          <w:rFonts w:hint="eastAsia"/>
          <w:u w:val="single"/>
          <w:lang w:eastAsia="zh-CN"/>
        </w:rPr>
        <w:t>呼吸机、高流量吸氧仪</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u w:val="single"/>
          <w:lang w:eastAsia="zh-CN"/>
        </w:rPr>
      </w:pPr>
      <w:r>
        <w:rPr>
          <w:rFonts w:hint="eastAsia" w:ascii="黑体" w:hAnsi="黑体" w:eastAsia="黑体"/>
        </w:rPr>
        <w:t>二、项目名称:</w:t>
      </w:r>
      <w:r>
        <w:rPr>
          <w:rFonts w:hint="eastAsia" w:ascii="黑体" w:hAnsi="黑体" w:eastAsia="黑体"/>
          <w:lang w:eastAsia="zh-CN"/>
        </w:rPr>
        <w:t>呼吸机、高流量吸氧仪</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2"/>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：呼吸机、高流量吸氧仪</w:t>
      </w:r>
    </w:p>
    <w:p>
      <w:pPr>
        <w:spacing w:line="520" w:lineRule="exact"/>
        <w:ind w:firstLine="640" w:firstLineChars="200"/>
        <w:jc w:val="left"/>
        <w:rPr>
          <w:rFonts w:hint="eastAsia"/>
          <w:lang w:val="en-US" w:eastAsia="zh-CN"/>
        </w:rPr>
      </w:pPr>
      <w:r>
        <w:rPr>
          <w:rFonts w:hint="eastAsia"/>
        </w:rPr>
        <w:t>（二）采购需求一览表</w:t>
      </w:r>
      <w:r>
        <w:rPr>
          <w:rFonts w:hint="eastAsia"/>
          <w:lang w:eastAsia="zh-CN"/>
        </w:rPr>
        <w:t>：呼吸机</w:t>
      </w:r>
      <w:r>
        <w:rPr>
          <w:rFonts w:hint="eastAsia"/>
          <w:lang w:val="en-US" w:eastAsia="zh-CN"/>
        </w:rPr>
        <w:t>1台</w:t>
      </w:r>
      <w:r>
        <w:rPr>
          <w:rFonts w:hint="eastAsia"/>
          <w:lang w:eastAsia="zh-CN"/>
        </w:rPr>
        <w:t>、高流量吸氧仪</w:t>
      </w:r>
      <w:r>
        <w:rPr>
          <w:rFonts w:hint="eastAsia"/>
          <w:lang w:val="en-US" w:eastAsia="zh-CN"/>
        </w:rPr>
        <w:t>2台</w:t>
      </w:r>
    </w:p>
    <w:p>
      <w:pPr>
        <w:spacing w:line="520" w:lineRule="exact"/>
        <w:jc w:val="left"/>
        <w:rPr>
          <w:rFonts w:hint="default" w:eastAsia="仿宋_GB2312"/>
          <w:lang w:val="en-US" w:eastAsia="zh-CN"/>
        </w:rPr>
      </w:pPr>
    </w:p>
    <w:p>
      <w:pPr>
        <w:spacing w:line="520" w:lineRule="exact"/>
        <w:ind w:firstLine="640" w:firstLineChars="200"/>
        <w:jc w:val="left"/>
        <w:rPr>
          <w:rFonts w:hint="eastAsia"/>
          <w:lang w:eastAsia="zh-CN"/>
        </w:rPr>
      </w:pPr>
      <w:r>
        <w:rPr>
          <w:rFonts w:hint="eastAsia"/>
        </w:rPr>
        <w:t>（三）项目技术规格及参数要求</w:t>
      </w:r>
      <w:r>
        <w:rPr>
          <w:rFonts w:hint="eastAsia"/>
          <w:lang w:eastAsia="zh-CN"/>
        </w:rPr>
        <w:t>：</w:t>
      </w:r>
    </w:p>
    <w:p>
      <w:pPr>
        <w:keepNext/>
        <w:numPr>
          <w:numId w:val="0"/>
        </w:numPr>
        <w:spacing w:before="240" w:after="60"/>
        <w:ind w:leftChars="0"/>
        <w:contextualSpacing/>
        <w:jc w:val="center"/>
        <w:outlineLvl w:val="0"/>
        <w:rPr>
          <w:rFonts w:hint="default" w:ascii="Cambria" w:hAnsi="Cambria" w:eastAsia="宋体" w:cs="Times New Roman"/>
          <w:b/>
          <w:bCs/>
          <w:iCs/>
          <w:kern w:val="32"/>
          <w:sz w:val="24"/>
          <w:szCs w:val="32"/>
          <w:lang w:val="en-US" w:eastAsia="zh-CN" w:bidi="ar-SA"/>
        </w:rPr>
      </w:pPr>
      <w:r>
        <w:rPr>
          <w:rFonts w:hint="eastAsia" w:ascii="Cambria" w:hAnsi="Cambria" w:eastAsia="宋体" w:cs="Times New Roman"/>
          <w:b/>
          <w:bCs/>
          <w:iCs/>
          <w:kern w:val="32"/>
          <w:sz w:val="24"/>
          <w:szCs w:val="32"/>
          <w:lang w:val="en-US" w:eastAsia="zh-CN" w:bidi="ar-SA"/>
        </w:rPr>
        <w:t>呼吸机技术参数</w:t>
      </w:r>
    </w:p>
    <w:p>
      <w:pPr>
        <w:keepNext/>
        <w:numPr>
          <w:numId w:val="0"/>
        </w:numPr>
        <w:spacing w:before="240" w:after="60"/>
        <w:ind w:leftChars="0"/>
        <w:contextualSpacing/>
        <w:jc w:val="left"/>
        <w:outlineLvl w:val="0"/>
        <w:rPr>
          <w:rFonts w:hint="eastAsia" w:ascii="Cambria" w:hAnsi="Cambria" w:eastAsia="宋体" w:cs="Times New Roman"/>
          <w:b/>
          <w:bCs/>
          <w:iCs/>
          <w:kern w:val="32"/>
          <w:sz w:val="24"/>
          <w:szCs w:val="32"/>
          <w:lang w:val="en-US" w:eastAsia="en-US" w:bidi="ar-SA"/>
        </w:rPr>
      </w:pPr>
      <w:r>
        <w:rPr>
          <w:rFonts w:hint="eastAsia" w:ascii="Cambria" w:hAnsi="Cambria" w:eastAsia="宋体" w:cs="Times New Roman"/>
          <w:b/>
          <w:bCs/>
          <w:iCs/>
          <w:kern w:val="32"/>
          <w:sz w:val="24"/>
          <w:szCs w:val="32"/>
          <w:lang w:val="en-US" w:eastAsia="zh-CN" w:bidi="ar-SA"/>
        </w:rPr>
        <w:t>1</w:t>
      </w:r>
      <w:r>
        <w:rPr>
          <w:rFonts w:hint="eastAsia" w:ascii="Cambria" w:hAnsi="Cambria" w:eastAsia="宋体" w:cs="Times New Roman"/>
          <w:b/>
          <w:bCs/>
          <w:iCs/>
          <w:kern w:val="32"/>
          <w:sz w:val="24"/>
          <w:szCs w:val="32"/>
          <w:lang w:val="en-US" w:eastAsia="en-US" w:bidi="ar-SA"/>
        </w:rPr>
        <w:t>基本特征</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适用于对成人、小儿和新生儿患者进行通气辅助及呼吸支持的呼吸机，机型新颖，中文操作界面。</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采用≥15.6英寸彩色TFT触摸控制屏幕，分辨率1920*1080。</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屏幕显示：多至5道波形同屏显示，可提供4种环图，支持呼吸环、波形和监测参数同屏显示；支持短趋势、波形、监测值同屏显示。</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自检功能，检查系统管道阻力、泄漏量和顺应性，测试流量传感器、呼气阀和安全阀等部件</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≥90分钟内置后备可充电电池，电池总剩余电量能显示在屏幕上。</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气动电控呼吸机</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宋体" w:hAnsi="宋体"/>
          <w:sz w:val="24"/>
        </w:rPr>
        <w:t>★</w:t>
      </w:r>
      <w:r>
        <w:rPr>
          <w:rFonts w:hint="eastAsia" w:ascii="Cambria" w:hAnsi="Cambria" w:eastAsia="宋体" w:cs="Times New Roman"/>
          <w:b w:val="0"/>
          <w:bCs/>
          <w:i w:val="0"/>
          <w:iCs/>
          <w:sz w:val="21"/>
          <w:szCs w:val="28"/>
          <w:lang w:val="en-US" w:eastAsia="zh-CN" w:bidi="ar-SA"/>
        </w:rPr>
        <w:t>标配备用空气气源，可在断气断电状态下继续工作</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宋体" w:hAnsi="宋体"/>
          <w:sz w:val="24"/>
        </w:rPr>
        <w:t>★</w:t>
      </w:r>
      <w:r>
        <w:rPr>
          <w:rFonts w:hint="eastAsia" w:ascii="Cambria" w:hAnsi="Cambria" w:eastAsia="宋体" w:cs="Times New Roman"/>
          <w:b w:val="0"/>
          <w:bCs/>
          <w:i w:val="0"/>
          <w:iCs/>
          <w:sz w:val="21"/>
          <w:szCs w:val="28"/>
          <w:lang w:val="en-US" w:eastAsia="zh-CN" w:bidi="ar-SA"/>
        </w:rPr>
        <w:t>具备实时气源压力电子显示。</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具备有创通气模式，标配无创通气模式</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具备高流量氧疗功能。</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病人信息，当前的设置参数、报警限和趋势，日志等数据可导出。</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具备截屏U盘导出功能（可缓存10张以上截屏文件）。</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吸气安全阀组件可拆卸，并能高温高压蒸汽消毒（134℃），以防止交叉感染。</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呼气阀组件一体化设计，内置金属膜片流量传感器，精度高，寿命长，并能高温高压蒸汽消毒（134℃），以防止交叉感染。</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可选配旁流CO2监测。</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可选配主流CO2监测，同时监测气道死腔</w:t>
      </w:r>
      <w:r>
        <w:rPr>
          <w:rFonts w:ascii="Cambria" w:hAnsi="Cambria" w:eastAsia="宋体" w:cs="Times New Roman"/>
          <w:b w:val="0"/>
          <w:bCs/>
          <w:i w:val="0"/>
          <w:iCs/>
          <w:sz w:val="21"/>
          <w:szCs w:val="28"/>
          <w:lang w:val="en-US" w:eastAsia="zh-CN" w:bidi="ar-SA"/>
        </w:rPr>
        <w:t>VDaw</w:t>
      </w:r>
      <w:r>
        <w:rPr>
          <w:rFonts w:hint="eastAsia" w:ascii="Cambria" w:hAnsi="Cambria" w:eastAsia="宋体" w:cs="Times New Roman"/>
          <w:b w:val="0"/>
          <w:bCs/>
          <w:i w:val="0"/>
          <w:iCs/>
          <w:sz w:val="21"/>
          <w:szCs w:val="28"/>
          <w:lang w:val="en-US" w:eastAsia="zh-CN" w:bidi="ar-SA"/>
        </w:rPr>
        <w:t xml:space="preserve"> 和肺泡通气量Vtalv 等参数，可以监测容积-二氧化碳图；可进行肺泡通气计算</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可选配SpO2监测，提供SpO2和PR监测值，提供脉搏波</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可选配顺磁氧</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宋体" w:hAnsi="宋体"/>
          <w:sz w:val="24"/>
        </w:rPr>
        <w:t>★</w:t>
      </w:r>
      <w:r>
        <w:rPr>
          <w:rFonts w:hint="eastAsia" w:ascii="Cambria" w:hAnsi="Cambria" w:eastAsia="宋体" w:cs="Times New Roman"/>
          <w:b w:val="0"/>
          <w:bCs/>
          <w:i w:val="0"/>
          <w:iCs/>
          <w:sz w:val="21"/>
          <w:szCs w:val="28"/>
          <w:lang w:val="en-US" w:eastAsia="zh-CN" w:bidi="ar-SA"/>
        </w:rPr>
        <w:t>具备图形化显示阻力、顺应性和自主呼吸等生理参数变化</w:t>
      </w:r>
    </w:p>
    <w:p>
      <w:pPr>
        <w:keepNext/>
        <w:numPr>
          <w:ilvl w:val="0"/>
          <w:numId w:val="0"/>
        </w:numPr>
        <w:spacing w:before="100" w:beforeAutospacing="1" w:after="100" w:afterAutospacing="1"/>
        <w:ind w:left="242" w:right="320" w:rightChars="100"/>
        <w:outlineLvl w:val="1"/>
        <w:rPr>
          <w:rFonts w:hint="eastAsia" w:ascii="Cambria" w:hAnsi="Cambria" w:eastAsia="宋体" w:cs="Times New Roman"/>
          <w:b/>
          <w:bCs/>
          <w:i/>
          <w:iCs/>
          <w:sz w:val="21"/>
          <w:szCs w:val="28"/>
          <w:lang w:val="en-US" w:eastAsia="zh-CN" w:bidi="ar-SA"/>
        </w:rPr>
      </w:pPr>
    </w:p>
    <w:p>
      <w:pPr>
        <w:keepNext/>
        <w:numPr>
          <w:ilvl w:val="0"/>
          <w:numId w:val="1"/>
        </w:numPr>
        <w:spacing w:before="240" w:after="60"/>
        <w:ind w:left="200" w:leftChars="0" w:hanging="200" w:firstLineChars="0"/>
        <w:contextualSpacing/>
        <w:jc w:val="left"/>
        <w:outlineLvl w:val="0"/>
        <w:rPr>
          <w:rFonts w:hint="eastAsia" w:ascii="Cambria" w:hAnsi="Cambria" w:eastAsia="宋体" w:cs="Times New Roman"/>
          <w:b/>
          <w:bCs/>
          <w:iCs/>
          <w:kern w:val="32"/>
          <w:sz w:val="24"/>
          <w:szCs w:val="32"/>
          <w:lang w:val="en-US" w:eastAsia="en-US" w:bidi="ar-SA"/>
        </w:rPr>
      </w:pPr>
      <w:r>
        <w:rPr>
          <w:rFonts w:hint="eastAsia" w:ascii="Cambria" w:hAnsi="Cambria" w:eastAsia="宋体" w:cs="Times New Roman"/>
          <w:b/>
          <w:bCs/>
          <w:iCs/>
          <w:kern w:val="32"/>
          <w:sz w:val="24"/>
          <w:szCs w:val="32"/>
          <w:lang w:val="en-US" w:eastAsia="en-US" w:bidi="ar-SA"/>
        </w:rPr>
        <w:t>呼吸模式及功能</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标配模式：容量控制通气下的辅助控制通气A/C和同步间歇指令通气SIMV、压力控制通气下的A/C和SIMV、CPAP/PSV、窒息通气模式</w:t>
      </w:r>
      <w:r>
        <w:rPr>
          <w:rFonts w:hint="eastAsia" w:ascii="Cambria" w:hAnsi="Cambria" w:eastAsia="宋体" w:cs="Times New Roman"/>
          <w:b w:val="0"/>
          <w:bCs/>
          <w:i w:val="0"/>
          <w:iCs/>
          <w:sz w:val="21"/>
          <w:szCs w:val="28"/>
          <w:lang w:val="en-US" w:eastAsia="zh-CN" w:bidi="ar-SA"/>
        </w:rPr>
        <w:t>、双水平气道正压通气模式</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可选高级模式：自动适应性压力调整容量控制功能（如AUTOFLOW或者PRVC等）；压力释放通气APRV和压力调节容量控制-同步间歇指令模式（PRVC-SIMV）、自适应分钟通气量通气AMV、容量支持通气VS、PSV-S/T。</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其他功能：手动呼吸、吸气保持、呼气保持、雾化、增氧、吸痰程序，NIF、PEEPi及P0.1测定</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标配低流速P-V工具，帮助确定最佳PEEP值。</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具有自动插管阻力补偿功能，</w:t>
      </w:r>
      <w:r>
        <w:rPr>
          <w:rFonts w:hint="eastAsia" w:ascii="宋体" w:hAnsi="Cambria" w:eastAsia="宋体" w:cs="宋体"/>
          <w:b w:val="0"/>
          <w:bCs/>
          <w:i w:val="0"/>
          <w:iCs/>
          <w:sz w:val="21"/>
          <w:szCs w:val="21"/>
          <w:lang w:val="en-US" w:eastAsia="zh-CN" w:bidi="ar-SA"/>
        </w:rPr>
        <w:t>选择不同孔径的气管插管，</w:t>
      </w:r>
      <w:r>
        <w:rPr>
          <w:rFonts w:hint="eastAsia" w:ascii="Cambria" w:hAnsi="Cambria" w:eastAsia="宋体" w:cs="Times New Roman"/>
          <w:b w:val="0"/>
          <w:bCs/>
          <w:i w:val="0"/>
          <w:iCs/>
          <w:sz w:val="21"/>
          <w:szCs w:val="28"/>
          <w:lang w:val="en-US" w:eastAsia="zh-CN" w:bidi="ar-SA"/>
        </w:rPr>
        <w:t>呼吸机可以自动调节送气压力，使插管末端的压力与呼吸机压力设置值保持一致。</w:t>
      </w:r>
    </w:p>
    <w:p>
      <w:pPr>
        <w:keepNext/>
        <w:numPr>
          <w:ilvl w:val="1"/>
          <w:numId w:val="1"/>
        </w:numPr>
        <w:spacing w:before="100" w:beforeAutospacing="1" w:after="100" w:afterAutospacing="1"/>
        <w:ind w:left="918" w:leftChars="0" w:right="320" w:rightChars="100" w:firstLineChars="0"/>
        <w:outlineLvl w:val="1"/>
        <w:rPr>
          <w:rFonts w:hint="eastAsia" w:ascii="宋体" w:hAnsi="Cambria" w:eastAsia="宋体" w:cs="宋体"/>
          <w:b w:val="0"/>
          <w:bCs/>
          <w:i w:val="0"/>
          <w:iCs/>
          <w:sz w:val="21"/>
          <w:szCs w:val="21"/>
          <w:lang w:val="en-US" w:eastAsia="zh-CN" w:bidi="ar-SA"/>
        </w:rPr>
      </w:pPr>
      <w:r>
        <w:rPr>
          <w:rFonts w:hint="eastAsia" w:ascii="Cambria" w:hAnsi="Cambria" w:eastAsia="宋体" w:cs="Times New Roman"/>
          <w:b w:val="0"/>
          <w:bCs/>
          <w:i w:val="0"/>
          <w:iCs/>
          <w:sz w:val="21"/>
          <w:szCs w:val="28"/>
          <w:lang w:val="en-US" w:eastAsia="zh-CN" w:bidi="ar-SA"/>
        </w:rPr>
        <w:t>具有智能同步技术，</w:t>
      </w:r>
      <w:r>
        <w:rPr>
          <w:rFonts w:hint="eastAsia" w:ascii="宋体" w:hAnsi="Cambria" w:eastAsia="宋体" w:cs="宋体"/>
          <w:b w:val="0"/>
          <w:bCs/>
          <w:i w:val="0"/>
          <w:iCs/>
          <w:sz w:val="21"/>
          <w:szCs w:val="21"/>
          <w:lang w:val="en-US" w:eastAsia="zh-CN" w:bidi="ar-SA"/>
        </w:rPr>
        <w:t>可以将呼气触发灵敏度设置为【Auto】，自动调节至最佳值，提高人机同步。或者在5%~85%范围内手动灵活调节。</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标配氧疗功能，可以调节氧疗流速（2~60L/min）和氧浓度</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标配脱机功能，用户可定制脱机指征，提供信息全面的脱机功能看板，一键启动SBT，规范脱机流程。</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宋体" w:hAnsi="宋体"/>
          <w:sz w:val="24"/>
        </w:rPr>
        <w:t>★</w:t>
      </w:r>
      <w:r>
        <w:rPr>
          <w:rFonts w:hint="eastAsia" w:ascii="Cambria" w:hAnsi="Cambria" w:eastAsia="宋体" w:cs="Times New Roman"/>
          <w:b w:val="0"/>
          <w:bCs/>
          <w:i w:val="0"/>
          <w:iCs/>
          <w:sz w:val="21"/>
          <w:szCs w:val="28"/>
          <w:lang w:val="en-US" w:eastAsia="zh-CN" w:bidi="ar-SA"/>
        </w:rPr>
        <w:t>标配肺复张功能，提供控制性肺膨胀法（SI）进行肺复张。</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具有</w:t>
      </w:r>
      <w:r>
        <w:rPr>
          <w:rFonts w:hint="eastAsia" w:ascii="宋体" w:hAnsi="Cambria" w:eastAsia="宋体" w:cs="宋体"/>
          <w:b w:val="0"/>
          <w:bCs/>
          <w:i w:val="0"/>
          <w:iCs/>
          <w:sz w:val="21"/>
          <w:szCs w:val="21"/>
          <w:lang w:val="en-US" w:eastAsia="zh-CN" w:bidi="ar-SA"/>
        </w:rPr>
        <w:t>单位理想体重输送的潮气量 （</w:t>
      </w:r>
      <w:r>
        <w:rPr>
          <w:rFonts w:ascii="TimesNewRomanPSMT" w:hAnsi="TimesNewRomanPSMT" w:eastAsia="宋体" w:cs="TimesNewRomanPSMT"/>
          <w:b w:val="0"/>
          <w:bCs/>
          <w:i w:val="0"/>
          <w:iCs/>
          <w:sz w:val="21"/>
          <w:szCs w:val="21"/>
          <w:lang w:val="en-US" w:eastAsia="zh-CN" w:bidi="ar-SA"/>
        </w:rPr>
        <w:t>TVe/IBW</w:t>
      </w:r>
      <w:r>
        <w:rPr>
          <w:rFonts w:hint="eastAsia" w:ascii="TimesNewRomanPSMT" w:hAnsi="TimesNewRomanPSMT" w:eastAsia="宋体" w:cs="TimesNewRomanPSMT"/>
          <w:b w:val="0"/>
          <w:bCs/>
          <w:i w:val="0"/>
          <w:iCs/>
          <w:sz w:val="21"/>
          <w:szCs w:val="21"/>
          <w:lang w:val="en-US" w:eastAsia="zh-CN" w:bidi="ar-SA"/>
        </w:rPr>
        <w:t>）的设置及监测功能</w:t>
      </w:r>
    </w:p>
    <w:p>
      <w:pPr>
        <w:keepNext/>
        <w:numPr>
          <w:ilvl w:val="0"/>
          <w:numId w:val="1"/>
        </w:numPr>
        <w:spacing w:before="240" w:after="60"/>
        <w:ind w:left="200" w:leftChars="0" w:hanging="200" w:firstLineChars="0"/>
        <w:contextualSpacing/>
        <w:jc w:val="left"/>
        <w:outlineLvl w:val="0"/>
        <w:rPr>
          <w:rFonts w:hint="eastAsia" w:ascii="Cambria" w:hAnsi="Cambria" w:eastAsia="宋体" w:cs="Times New Roman"/>
          <w:b/>
          <w:bCs/>
          <w:iCs/>
          <w:kern w:val="32"/>
          <w:sz w:val="24"/>
          <w:szCs w:val="32"/>
          <w:lang w:val="en-US" w:eastAsia="en-US" w:bidi="ar-SA"/>
        </w:rPr>
      </w:pPr>
      <w:r>
        <w:rPr>
          <w:rFonts w:hint="eastAsia" w:ascii="Cambria" w:hAnsi="Cambria" w:eastAsia="宋体" w:cs="Times New Roman"/>
          <w:b/>
          <w:bCs/>
          <w:iCs/>
          <w:kern w:val="32"/>
          <w:sz w:val="24"/>
          <w:szCs w:val="32"/>
          <w:lang w:val="en-US" w:eastAsia="en-US" w:bidi="ar-SA"/>
        </w:rPr>
        <w:t>设置参数</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潮气量：2</w:t>
      </w:r>
      <w:r>
        <w:rPr>
          <w:rFonts w:hint="eastAsia" w:ascii="Cambria" w:hAnsi="Cambria" w:eastAsia="宋体" w:cs="Times New Roman"/>
          <w:b w:val="0"/>
          <w:bCs/>
          <w:i w:val="0"/>
          <w:iCs/>
          <w:sz w:val="21"/>
          <w:szCs w:val="28"/>
          <w:lang w:val="en-US" w:eastAsia="zh-CN" w:bidi="ar-SA"/>
        </w:rPr>
        <w:t>0</w:t>
      </w:r>
      <w:r>
        <w:rPr>
          <w:rFonts w:hint="eastAsia" w:ascii="Cambria" w:hAnsi="Cambria" w:eastAsia="宋体" w:cs="Times New Roman"/>
          <w:b w:val="0"/>
          <w:bCs/>
          <w:i w:val="0"/>
          <w:iCs/>
          <w:sz w:val="21"/>
          <w:szCs w:val="28"/>
          <w:lang w:val="en-US" w:eastAsia="en-US" w:bidi="ar-SA"/>
        </w:rPr>
        <w:t>ml</w:t>
      </w:r>
      <w:r>
        <w:rPr>
          <w:rFonts w:ascii="Cambria" w:hAnsi="Cambria" w:eastAsia="宋体" w:cs="Times New Roman"/>
          <w:b w:val="0"/>
          <w:bCs/>
          <w:i w:val="0"/>
          <w:iCs/>
          <w:sz w:val="21"/>
          <w:szCs w:val="28"/>
          <w:lang w:val="en-US" w:eastAsia="en-US" w:bidi="ar-SA"/>
        </w:rPr>
        <w:t>—</w:t>
      </w:r>
      <w:r>
        <w:rPr>
          <w:rFonts w:hint="eastAsia" w:ascii="Cambria" w:hAnsi="Cambria" w:eastAsia="宋体" w:cs="Times New Roman"/>
          <w:b w:val="0"/>
          <w:bCs/>
          <w:i w:val="0"/>
          <w:iCs/>
          <w:sz w:val="21"/>
          <w:szCs w:val="28"/>
          <w:lang w:val="en-US" w:eastAsia="zh-CN" w:bidi="ar-SA"/>
        </w:rPr>
        <w:t>4</w:t>
      </w:r>
      <w:r>
        <w:rPr>
          <w:rFonts w:hint="eastAsia" w:ascii="Cambria" w:hAnsi="Cambria" w:eastAsia="宋体" w:cs="Times New Roman"/>
          <w:b w:val="0"/>
          <w:bCs/>
          <w:i w:val="0"/>
          <w:iCs/>
          <w:sz w:val="21"/>
          <w:szCs w:val="28"/>
          <w:lang w:val="en-US" w:eastAsia="en-US" w:bidi="ar-SA"/>
        </w:rPr>
        <w:t>000ml</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呼吸频率：1-1</w:t>
      </w:r>
      <w:r>
        <w:rPr>
          <w:rFonts w:hint="eastAsia" w:ascii="Cambria" w:hAnsi="Cambria" w:eastAsia="宋体" w:cs="Times New Roman"/>
          <w:b w:val="0"/>
          <w:bCs/>
          <w:i w:val="0"/>
          <w:iCs/>
          <w:sz w:val="21"/>
          <w:szCs w:val="28"/>
          <w:lang w:val="en-US" w:eastAsia="zh-CN" w:bidi="ar-SA"/>
        </w:rPr>
        <w:t>0</w:t>
      </w:r>
      <w:r>
        <w:rPr>
          <w:rFonts w:hint="eastAsia" w:ascii="Cambria" w:hAnsi="Cambria" w:eastAsia="宋体" w:cs="Times New Roman"/>
          <w:b w:val="0"/>
          <w:bCs/>
          <w:i w:val="0"/>
          <w:iCs/>
          <w:sz w:val="21"/>
          <w:szCs w:val="28"/>
          <w:lang w:val="en-US" w:eastAsia="en-US" w:bidi="ar-SA"/>
        </w:rPr>
        <w:t>0/min</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zh-CN" w:bidi="ar-SA"/>
        </w:rPr>
        <w:t>吸气流速：6-180L/min</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SIMV频率：1-60/min</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吸/呼比：4:1</w:t>
      </w:r>
      <w:r>
        <w:rPr>
          <w:rFonts w:hint="eastAsia" w:ascii="Cambria" w:hAnsi="Cambria" w:eastAsia="宋体" w:cs="Times New Roman"/>
          <w:b w:val="0"/>
          <w:bCs/>
          <w:i w:val="0"/>
          <w:iCs/>
          <w:sz w:val="21"/>
          <w:szCs w:val="28"/>
          <w:lang w:val="en-US" w:eastAsia="zh-CN" w:bidi="ar-SA"/>
        </w:rPr>
        <w:t>—</w:t>
      </w:r>
      <w:r>
        <w:rPr>
          <w:rFonts w:hint="eastAsia" w:ascii="Cambria" w:hAnsi="Cambria" w:eastAsia="宋体" w:cs="Times New Roman"/>
          <w:b w:val="0"/>
          <w:bCs/>
          <w:i w:val="0"/>
          <w:iCs/>
          <w:sz w:val="21"/>
          <w:szCs w:val="28"/>
          <w:lang w:val="en-US" w:eastAsia="en-US" w:bidi="ar-SA"/>
        </w:rPr>
        <w:t>1:10</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最大峰值流速：</w:t>
      </w:r>
      <w:r>
        <w:rPr>
          <w:rFonts w:hint="eastAsia" w:ascii="Cambria" w:hAnsi="Cambria" w:eastAsia="宋体" w:cs="Times New Roman"/>
          <w:b w:val="0"/>
          <w:bCs/>
          <w:i w:val="0"/>
          <w:iCs/>
          <w:sz w:val="21"/>
          <w:szCs w:val="28"/>
          <w:lang w:val="en-US" w:eastAsia="zh-CN" w:bidi="ar-SA"/>
        </w:rPr>
        <w:t>180L/min</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吸气压力：</w:t>
      </w:r>
      <w:r>
        <w:rPr>
          <w:rFonts w:hint="eastAsia" w:ascii="Cambria" w:hAnsi="Cambria" w:eastAsia="宋体" w:cs="Times New Roman"/>
          <w:b w:val="0"/>
          <w:bCs/>
          <w:i w:val="0"/>
          <w:iCs/>
          <w:sz w:val="21"/>
          <w:szCs w:val="28"/>
          <w:lang w:val="en-US" w:eastAsia="zh-CN" w:bidi="ar-SA"/>
        </w:rPr>
        <w:t>1</w:t>
      </w:r>
      <w:r>
        <w:rPr>
          <w:rFonts w:hint="eastAsia" w:ascii="Cambria" w:hAnsi="Cambria" w:eastAsia="宋体" w:cs="Times New Roman"/>
          <w:b w:val="0"/>
          <w:bCs/>
          <w:i w:val="0"/>
          <w:iCs/>
          <w:sz w:val="21"/>
          <w:szCs w:val="28"/>
          <w:lang w:val="en-US" w:eastAsia="en-US" w:bidi="ar-SA"/>
        </w:rPr>
        <w:t>--</w:t>
      </w:r>
      <w:r>
        <w:rPr>
          <w:rFonts w:hint="eastAsia" w:ascii="Cambria" w:hAnsi="Cambria" w:eastAsia="宋体" w:cs="Times New Roman"/>
          <w:b w:val="0"/>
          <w:bCs/>
          <w:i w:val="0"/>
          <w:iCs/>
          <w:sz w:val="21"/>
          <w:szCs w:val="28"/>
          <w:lang w:val="en-US" w:eastAsia="zh-CN" w:bidi="ar-SA"/>
        </w:rPr>
        <w:t>10</w:t>
      </w:r>
      <w:r>
        <w:rPr>
          <w:rFonts w:hint="eastAsia" w:ascii="Cambria" w:hAnsi="Cambria" w:eastAsia="宋体" w:cs="Times New Roman"/>
          <w:b w:val="0"/>
          <w:bCs/>
          <w:i w:val="0"/>
          <w:iCs/>
          <w:sz w:val="21"/>
          <w:szCs w:val="28"/>
          <w:lang w:val="en-US" w:eastAsia="en-US" w:bidi="ar-SA"/>
        </w:rPr>
        <w:t>0 cmH2O</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压力支持：0</w:t>
      </w:r>
      <w:r>
        <w:rPr>
          <w:rFonts w:ascii="Cambria" w:hAnsi="Cambria" w:eastAsia="宋体" w:cs="Times New Roman"/>
          <w:b w:val="0"/>
          <w:bCs/>
          <w:i w:val="0"/>
          <w:iCs/>
          <w:sz w:val="21"/>
          <w:szCs w:val="28"/>
          <w:lang w:val="en-US" w:eastAsia="en-US" w:bidi="ar-SA"/>
        </w:rPr>
        <w:t>—</w:t>
      </w:r>
      <w:r>
        <w:rPr>
          <w:rFonts w:hint="eastAsia" w:ascii="Cambria" w:hAnsi="Cambria" w:eastAsia="宋体" w:cs="Times New Roman"/>
          <w:b w:val="0"/>
          <w:bCs/>
          <w:i w:val="0"/>
          <w:iCs/>
          <w:sz w:val="21"/>
          <w:szCs w:val="28"/>
          <w:lang w:val="en-US" w:eastAsia="zh-CN" w:bidi="ar-SA"/>
        </w:rPr>
        <w:t>100</w:t>
      </w:r>
      <w:r>
        <w:rPr>
          <w:rFonts w:hint="eastAsia" w:ascii="Cambria" w:hAnsi="Cambria" w:eastAsia="宋体" w:cs="Times New Roman"/>
          <w:b w:val="0"/>
          <w:bCs/>
          <w:i w:val="0"/>
          <w:iCs/>
          <w:sz w:val="21"/>
          <w:szCs w:val="28"/>
          <w:lang w:val="en-US" w:eastAsia="en-US" w:bidi="ar-SA"/>
        </w:rPr>
        <w:t>cmH2O</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PEEP：</w:t>
      </w:r>
      <w:r>
        <w:rPr>
          <w:rFonts w:hint="eastAsia" w:ascii="Cambria" w:hAnsi="Cambria" w:eastAsia="宋体" w:cs="Times New Roman"/>
          <w:b w:val="0"/>
          <w:bCs/>
          <w:i w:val="0"/>
          <w:iCs/>
          <w:sz w:val="21"/>
          <w:szCs w:val="28"/>
          <w:lang w:val="en-US" w:eastAsia="zh-CN" w:bidi="ar-SA"/>
        </w:rPr>
        <w:t>0~50</w:t>
      </w:r>
      <w:r>
        <w:rPr>
          <w:rFonts w:hint="eastAsia" w:ascii="Cambria" w:hAnsi="Cambria" w:eastAsia="宋体" w:cs="Times New Roman"/>
          <w:b w:val="0"/>
          <w:bCs/>
          <w:i w:val="0"/>
          <w:iCs/>
          <w:sz w:val="21"/>
          <w:szCs w:val="28"/>
          <w:lang w:val="en-US" w:eastAsia="en-US" w:bidi="ar-SA"/>
        </w:rPr>
        <w:t xml:space="preserve"> cmH2O</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 xml:space="preserve">压力触发灵敏度：-20 </w:t>
      </w:r>
      <w:r>
        <w:rPr>
          <w:rFonts w:ascii="Cambria" w:hAnsi="Cambria" w:eastAsia="宋体" w:cs="Times New Roman"/>
          <w:b w:val="0"/>
          <w:bCs/>
          <w:i w:val="0"/>
          <w:iCs/>
          <w:sz w:val="21"/>
          <w:szCs w:val="28"/>
          <w:lang w:val="en-US" w:eastAsia="zh-CN" w:bidi="ar-SA"/>
        </w:rPr>
        <w:t>—</w:t>
      </w:r>
      <w:r>
        <w:rPr>
          <w:rFonts w:hint="eastAsia" w:ascii="Cambria" w:hAnsi="Cambria" w:eastAsia="宋体" w:cs="Times New Roman"/>
          <w:b w:val="0"/>
          <w:bCs/>
          <w:i w:val="0"/>
          <w:iCs/>
          <w:sz w:val="21"/>
          <w:szCs w:val="28"/>
          <w:lang w:val="en-US" w:eastAsia="zh-CN" w:bidi="ar-SA"/>
        </w:rPr>
        <w:t>- 0.5cmH2O，</w:t>
      </w:r>
      <w:r>
        <w:rPr>
          <w:rFonts w:ascii="Times New Roman" w:hAnsi="宋体" w:eastAsia="宋体" w:cs="Times New Roman"/>
          <w:b w:val="0"/>
          <w:bCs/>
          <w:i w:val="0"/>
          <w:iCs/>
          <w:sz w:val="21"/>
          <w:szCs w:val="21"/>
          <w:lang w:val="en-US" w:eastAsia="en-US" w:bidi="ar-SA"/>
        </w:rPr>
        <w:t>或</w:t>
      </w:r>
      <w:r>
        <w:rPr>
          <w:rFonts w:ascii="Times New Roman" w:hAnsi="Times New Roman" w:eastAsia="宋体" w:cs="Times New Roman"/>
          <w:b w:val="0"/>
          <w:bCs/>
          <w:i w:val="0"/>
          <w:iCs/>
          <w:sz w:val="21"/>
          <w:szCs w:val="21"/>
          <w:lang w:val="en-US" w:eastAsia="en-US" w:bidi="ar-SA"/>
        </w:rPr>
        <w:t xml:space="preserve"> </w:t>
      </w:r>
      <w:r>
        <w:rPr>
          <w:rFonts w:hint="eastAsia" w:ascii="Times New Roman" w:hAnsi="Times New Roman" w:eastAsia="宋体" w:cs="Times New Roman"/>
          <w:b w:val="0"/>
          <w:bCs/>
          <w:i w:val="0"/>
          <w:iCs/>
          <w:sz w:val="21"/>
          <w:szCs w:val="21"/>
          <w:lang w:val="en-US" w:eastAsia="zh-CN" w:bidi="ar-SA"/>
        </w:rPr>
        <w:t>OFF</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流速触发灵敏度：0.5</w:t>
      </w:r>
      <w:r>
        <w:rPr>
          <w:rFonts w:ascii="Cambria" w:hAnsi="Cambria" w:eastAsia="宋体" w:cs="Times New Roman"/>
          <w:b w:val="0"/>
          <w:bCs/>
          <w:i w:val="0"/>
          <w:iCs/>
          <w:sz w:val="21"/>
          <w:szCs w:val="28"/>
          <w:lang w:val="en-US" w:eastAsia="zh-CN" w:bidi="ar-SA"/>
        </w:rPr>
        <w:t>—</w:t>
      </w:r>
      <w:r>
        <w:rPr>
          <w:rFonts w:hint="eastAsia" w:ascii="Cambria" w:hAnsi="Cambria" w:eastAsia="宋体" w:cs="Times New Roman"/>
          <w:b w:val="0"/>
          <w:bCs/>
          <w:i w:val="0"/>
          <w:iCs/>
          <w:sz w:val="21"/>
          <w:szCs w:val="28"/>
          <w:lang w:val="en-US" w:eastAsia="zh-CN" w:bidi="ar-SA"/>
        </w:rPr>
        <w:t>20L/ min，</w:t>
      </w:r>
      <w:r>
        <w:rPr>
          <w:rFonts w:ascii="Times New Roman" w:hAnsi="宋体" w:eastAsia="宋体" w:cs="Times New Roman"/>
          <w:b w:val="0"/>
          <w:bCs/>
          <w:i w:val="0"/>
          <w:iCs/>
          <w:sz w:val="21"/>
          <w:szCs w:val="21"/>
          <w:lang w:val="en-US" w:eastAsia="en-US" w:bidi="ar-SA"/>
        </w:rPr>
        <w:t>或</w:t>
      </w:r>
      <w:r>
        <w:rPr>
          <w:rFonts w:ascii="Times New Roman" w:hAnsi="Times New Roman" w:eastAsia="宋体" w:cs="Times New Roman"/>
          <w:b w:val="0"/>
          <w:bCs/>
          <w:i w:val="0"/>
          <w:iCs/>
          <w:sz w:val="21"/>
          <w:szCs w:val="21"/>
          <w:lang w:val="en-US" w:eastAsia="en-US" w:bidi="ar-SA"/>
        </w:rPr>
        <w:t xml:space="preserve"> </w:t>
      </w:r>
      <w:r>
        <w:rPr>
          <w:rFonts w:hint="eastAsia" w:ascii="Times New Roman" w:hAnsi="Times New Roman" w:eastAsia="宋体" w:cs="Times New Roman"/>
          <w:b w:val="0"/>
          <w:bCs/>
          <w:i w:val="0"/>
          <w:iCs/>
          <w:sz w:val="21"/>
          <w:szCs w:val="21"/>
          <w:lang w:val="en-US" w:eastAsia="zh-CN" w:bidi="ar-SA"/>
        </w:rPr>
        <w:t xml:space="preserve">OFF </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氧浓度：21</w:t>
      </w:r>
      <w:r>
        <w:rPr>
          <w:rFonts w:ascii="Cambria" w:hAnsi="Cambria" w:eastAsia="宋体" w:cs="Times New Roman"/>
          <w:b w:val="0"/>
          <w:bCs/>
          <w:i w:val="0"/>
          <w:iCs/>
          <w:sz w:val="21"/>
          <w:szCs w:val="28"/>
          <w:lang w:val="en-US" w:eastAsia="en-US" w:bidi="ar-SA"/>
        </w:rPr>
        <w:t>—</w:t>
      </w:r>
      <w:r>
        <w:rPr>
          <w:rFonts w:hint="eastAsia" w:ascii="Cambria" w:hAnsi="Cambria" w:eastAsia="宋体" w:cs="Times New Roman"/>
          <w:b w:val="0"/>
          <w:bCs/>
          <w:i w:val="0"/>
          <w:iCs/>
          <w:sz w:val="21"/>
          <w:szCs w:val="28"/>
          <w:lang w:val="en-US" w:eastAsia="en-US" w:bidi="ar-SA"/>
        </w:rPr>
        <w:t>100</w:t>
      </w:r>
      <w:r>
        <w:rPr>
          <w:rFonts w:hint="eastAsia" w:ascii="Cambria" w:hAnsi="Cambria" w:eastAsia="宋体" w:cs="Times New Roman"/>
          <w:b w:val="0"/>
          <w:bCs/>
          <w:i w:val="0"/>
          <w:iCs/>
          <w:sz w:val="21"/>
          <w:szCs w:val="28"/>
          <w:lang w:val="en-US" w:eastAsia="zh-CN" w:bidi="ar-SA"/>
        </w:rPr>
        <w:t>vol.</w:t>
      </w:r>
      <w:r>
        <w:rPr>
          <w:rFonts w:hint="eastAsia" w:ascii="Cambria" w:hAnsi="Cambria" w:eastAsia="宋体" w:cs="Times New Roman"/>
          <w:b w:val="0"/>
          <w:bCs/>
          <w:i w:val="0"/>
          <w:iCs/>
          <w:sz w:val="21"/>
          <w:szCs w:val="28"/>
          <w:lang w:val="en-US" w:eastAsia="en-US" w:bidi="ar-SA"/>
        </w:rPr>
        <w:t>%</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叹息功能：有</w:t>
      </w:r>
    </w:p>
    <w:p>
      <w:pPr>
        <w:keepNext/>
        <w:numPr>
          <w:ilvl w:val="0"/>
          <w:numId w:val="1"/>
        </w:numPr>
        <w:spacing w:before="240" w:after="60"/>
        <w:ind w:left="200" w:leftChars="0" w:hanging="200" w:firstLineChars="0"/>
        <w:contextualSpacing/>
        <w:jc w:val="left"/>
        <w:outlineLvl w:val="0"/>
        <w:rPr>
          <w:rFonts w:hint="eastAsia" w:ascii="Cambria" w:hAnsi="Cambria" w:eastAsia="宋体" w:cs="Times New Roman"/>
          <w:b/>
          <w:bCs/>
          <w:iCs/>
          <w:kern w:val="32"/>
          <w:sz w:val="24"/>
          <w:szCs w:val="32"/>
          <w:lang w:val="en-US" w:eastAsia="en-US" w:bidi="ar-SA"/>
        </w:rPr>
      </w:pPr>
      <w:r>
        <w:rPr>
          <w:rFonts w:hint="eastAsia" w:ascii="Cambria" w:hAnsi="Cambria" w:eastAsia="宋体" w:cs="Times New Roman"/>
          <w:b/>
          <w:bCs/>
          <w:iCs/>
          <w:kern w:val="32"/>
          <w:sz w:val="24"/>
          <w:szCs w:val="32"/>
          <w:lang w:val="en-US" w:eastAsia="en-US" w:bidi="ar-SA"/>
        </w:rPr>
        <w:t>监测参数</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气道压力：PEEP、气道峰压、平台压、平均压等监测</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每分钟呼出通气量：呼气分钟通气量、吸气分钟通气量、自主呼吸分钟通气量、泄漏分钟通气量的监测</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潮气量的监测：吸入潮气量、呼出潮气量、自主呼吸潮气量</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呼吸频率监测：总的呼吸频率、自主呼吸频率、机控呼吸频率的监测</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zh-CN" w:bidi="ar-SA"/>
        </w:rPr>
        <w:t>可选波形显示：压力/时间、流速/时间、容量/时间，二氧化碳/时间</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en-US" w:bidi="ar-SA"/>
        </w:rPr>
      </w:pPr>
      <w:r>
        <w:rPr>
          <w:rFonts w:hint="eastAsia" w:ascii="Cambria" w:hAnsi="Cambria" w:eastAsia="宋体" w:cs="Times New Roman"/>
          <w:b w:val="0"/>
          <w:bCs/>
          <w:i w:val="0"/>
          <w:iCs/>
          <w:sz w:val="21"/>
          <w:szCs w:val="28"/>
          <w:lang w:val="en-US" w:eastAsia="en-US" w:bidi="ar-SA"/>
        </w:rPr>
        <w:t>吸入氧浓度的监测</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具有压力/容积、流速/容积、流速/压力环，V-CO2曲线，4种呼吸环监测。</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肺的力学：吸气阻力、呼气阻力、静态顺应性、动态顺应性、时间常数、呼吸功的监测。</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宋体" w:hAnsi="宋体"/>
          <w:sz w:val="24"/>
        </w:rPr>
        <w:t>★</w:t>
      </w:r>
      <w:r>
        <w:rPr>
          <w:rFonts w:hint="eastAsia" w:ascii="Cambria" w:hAnsi="Cambria" w:eastAsia="宋体" w:cs="Times New Roman"/>
          <w:b w:val="0"/>
          <w:bCs/>
          <w:i w:val="0"/>
          <w:iCs/>
          <w:sz w:val="21"/>
          <w:szCs w:val="28"/>
          <w:lang w:val="en-US" w:eastAsia="zh-CN" w:bidi="ar-SA"/>
        </w:rPr>
        <w:t>实时监测压力-时间曲线形态，并量化为牵张指数Stress Index以提示肺损伤风险</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实时监测压力/容积环形态，并量化为肺过度膨胀系数C20/C以提示肺损伤风险</w:t>
      </w:r>
    </w:p>
    <w:p>
      <w:pPr>
        <w:keepNext/>
        <w:numPr>
          <w:ilvl w:val="1"/>
          <w:numId w:val="1"/>
        </w:numPr>
        <w:spacing w:before="100" w:beforeAutospacing="1" w:after="100" w:afterAutospacing="1"/>
        <w:ind w:left="918" w:leftChars="0" w:right="320" w:rightChars="100"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可监测参数≥96小时的趋势图、表分析，5000条报警和操作日志记录。</w:t>
      </w:r>
    </w:p>
    <w:p>
      <w:pPr>
        <w:keepNext/>
        <w:numPr>
          <w:ilvl w:val="0"/>
          <w:numId w:val="1"/>
        </w:numPr>
        <w:spacing w:before="240" w:after="60"/>
        <w:ind w:left="200" w:leftChars="0" w:hanging="200" w:firstLineChars="0"/>
        <w:contextualSpacing/>
        <w:jc w:val="left"/>
        <w:outlineLvl w:val="0"/>
        <w:rPr>
          <w:rFonts w:hint="eastAsia" w:ascii="Cambria" w:hAnsi="Cambria" w:eastAsia="宋体" w:cs="Times New Roman"/>
          <w:b/>
          <w:bCs/>
          <w:iCs/>
          <w:kern w:val="32"/>
          <w:sz w:val="24"/>
          <w:szCs w:val="32"/>
          <w:lang w:val="en-US" w:eastAsia="en-US" w:bidi="ar-SA"/>
        </w:rPr>
      </w:pPr>
      <w:r>
        <w:rPr>
          <w:rFonts w:hint="eastAsia" w:ascii="Cambria" w:hAnsi="Cambria" w:eastAsia="宋体" w:cs="Times New Roman"/>
          <w:b/>
          <w:bCs/>
          <w:iCs/>
          <w:kern w:val="32"/>
          <w:sz w:val="24"/>
          <w:szCs w:val="32"/>
          <w:lang w:val="en-US" w:eastAsia="en-US" w:bidi="ar-SA"/>
        </w:rPr>
        <w:t>其他功能</w:t>
      </w:r>
    </w:p>
    <w:p>
      <w:pPr>
        <w:keepNext/>
        <w:numPr>
          <w:ilvl w:val="1"/>
          <w:numId w:val="1"/>
        </w:numPr>
        <w:spacing w:before="100" w:beforeAutospacing="1" w:after="100" w:afterAutospacing="1"/>
        <w:ind w:left="918" w:leftChars="0" w:right="320" w:rightChars="100" w:hanging="578"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便利的锁屏功能，漏气自动补偿，管道的顺应性和BTPS补偿功能</w:t>
      </w:r>
    </w:p>
    <w:p>
      <w:pPr>
        <w:keepNext/>
        <w:numPr>
          <w:ilvl w:val="1"/>
          <w:numId w:val="1"/>
        </w:numPr>
        <w:spacing w:before="100" w:beforeAutospacing="1" w:after="100" w:afterAutospacing="1"/>
        <w:ind w:left="918" w:leftChars="0" w:right="320" w:rightChars="100" w:hanging="578" w:firstLineChars="0"/>
        <w:outlineLvl w:val="1"/>
        <w:rPr>
          <w:rFonts w:hint="eastAsia" w:ascii="Cambria" w:hAnsi="Cambria" w:eastAsia="宋体" w:cs="Times New Roman"/>
          <w:b w:val="0"/>
          <w:bCs/>
          <w:i w:val="0"/>
          <w:iCs/>
          <w:sz w:val="21"/>
          <w:szCs w:val="28"/>
          <w:lang w:val="en-US" w:eastAsia="zh-CN" w:bidi="ar-SA"/>
        </w:rPr>
      </w:pPr>
      <w:r>
        <w:rPr>
          <w:rFonts w:hint="eastAsia" w:ascii="Cambria" w:hAnsi="Cambria" w:eastAsia="宋体" w:cs="Times New Roman"/>
          <w:b w:val="0"/>
          <w:bCs/>
          <w:i w:val="0"/>
          <w:iCs/>
          <w:sz w:val="21"/>
          <w:szCs w:val="28"/>
          <w:lang w:val="en-US" w:eastAsia="zh-CN" w:bidi="ar-SA"/>
        </w:rPr>
        <w:t>能够和同一品牌模块化监护仪连接，把呼吸机的监测信息实时显示到监护仪上，满足科室信息化的需求</w:t>
      </w:r>
    </w:p>
    <w:p>
      <w:pPr>
        <w:tabs>
          <w:tab w:val="left" w:pos="756"/>
        </w:tabs>
        <w:bidi w:val="0"/>
        <w:jc w:val="left"/>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keepNext/>
        <w:numPr>
          <w:ilvl w:val="0"/>
          <w:numId w:val="0"/>
        </w:numPr>
        <w:spacing w:before="240" w:after="60"/>
        <w:ind w:leftChars="0"/>
        <w:contextualSpacing/>
        <w:jc w:val="center"/>
        <w:outlineLvl w:val="0"/>
        <w:rPr>
          <w:rFonts w:hint="default" w:ascii="Cambria" w:hAnsi="Cambria" w:eastAsia="宋体" w:cs="Times New Roman"/>
          <w:b/>
          <w:bCs/>
          <w:iCs/>
          <w:kern w:val="32"/>
          <w:sz w:val="24"/>
          <w:szCs w:val="32"/>
          <w:lang w:val="en-US" w:eastAsia="zh-CN" w:bidi="ar-SA"/>
        </w:rPr>
      </w:pPr>
      <w:r>
        <w:rPr>
          <w:rFonts w:hint="eastAsia" w:ascii="Cambria" w:hAnsi="Cambria" w:eastAsia="宋体" w:cs="Times New Roman"/>
          <w:b/>
          <w:bCs/>
          <w:iCs/>
          <w:kern w:val="32"/>
          <w:sz w:val="24"/>
          <w:szCs w:val="32"/>
          <w:lang w:val="en-US" w:eastAsia="zh-CN" w:bidi="ar-SA"/>
        </w:rPr>
        <w:t>高流量吸氧仪技术参数</w:t>
      </w:r>
    </w:p>
    <w:p>
      <w:pPr>
        <w:rPr>
          <w:rFonts w:hint="eastAsia" w:ascii="宋体" w:hAnsi="宋体" w:eastAsia="宋体" w:cs="宋体"/>
          <w:b/>
          <w:bCs/>
          <w:sz w:val="21"/>
          <w:szCs w:val="21"/>
          <w:lang w:eastAsia="zh-CN"/>
        </w:rPr>
      </w:pPr>
    </w:p>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技术参数</w:t>
      </w:r>
    </w:p>
    <w:p>
      <w:pPr>
        <w:rPr>
          <w:rFonts w:hint="eastAsia" w:ascii="宋体" w:hAnsi="宋体" w:eastAsia="宋体" w:cs="宋体"/>
          <w:sz w:val="21"/>
          <w:szCs w:val="21"/>
        </w:rPr>
      </w:pPr>
      <w:r>
        <w:rPr>
          <w:rFonts w:hint="eastAsia" w:ascii="宋体" w:hAnsi="宋体" w:eastAsia="宋体" w:cs="宋体"/>
          <w:sz w:val="21"/>
          <w:szCs w:val="21"/>
        </w:rPr>
        <w:t>温度控制范围：</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31°C，34°C，37°C</w:t>
      </w:r>
    </w:p>
    <w:p>
      <w:pPr>
        <w:rPr>
          <w:rFonts w:hint="eastAsia" w:ascii="宋体" w:hAnsi="宋体" w:eastAsia="宋体" w:cs="宋体"/>
          <w:sz w:val="21"/>
          <w:szCs w:val="21"/>
        </w:rPr>
      </w:pPr>
      <w:r>
        <w:rPr>
          <w:rFonts w:hint="eastAsia" w:ascii="宋体" w:hAnsi="宋体" w:eastAsia="宋体" w:cs="宋体"/>
          <w:sz w:val="21"/>
          <w:szCs w:val="21"/>
        </w:rPr>
        <w:t>湿度输出范围：</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32 – 44mgH2O/L</w:t>
      </w:r>
    </w:p>
    <w:p>
      <w:pPr>
        <w:rPr>
          <w:rFonts w:hint="eastAsia" w:ascii="宋体" w:hAnsi="宋体" w:eastAsia="宋体" w:cs="宋体"/>
          <w:sz w:val="21"/>
          <w:szCs w:val="21"/>
        </w:rPr>
      </w:pPr>
      <w:r>
        <w:rPr>
          <w:rFonts w:hint="eastAsia" w:ascii="宋体" w:hAnsi="宋体"/>
          <w:sz w:val="24"/>
        </w:rPr>
        <w:t>★</w:t>
      </w:r>
      <w:r>
        <w:rPr>
          <w:rFonts w:hint="eastAsia" w:ascii="宋体" w:hAnsi="宋体" w:eastAsia="宋体" w:cs="宋体"/>
          <w:sz w:val="21"/>
          <w:szCs w:val="21"/>
        </w:rPr>
        <w:t>流量调节范围：</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2 ~80 L/min</w:t>
      </w:r>
    </w:p>
    <w:p>
      <w:pPr>
        <w:rPr>
          <w:rFonts w:hint="eastAsia" w:ascii="宋体" w:hAnsi="宋体" w:eastAsia="宋体" w:cs="宋体"/>
          <w:sz w:val="21"/>
          <w:szCs w:val="21"/>
        </w:rPr>
      </w:pPr>
      <w:r>
        <w:rPr>
          <w:rFonts w:hint="eastAsia" w:ascii="宋体" w:hAnsi="宋体"/>
          <w:sz w:val="24"/>
        </w:rPr>
        <w:t>★</w:t>
      </w:r>
      <w:r>
        <w:rPr>
          <w:rFonts w:hint="eastAsia" w:ascii="宋体" w:hAnsi="宋体" w:eastAsia="宋体" w:cs="宋体"/>
          <w:sz w:val="21"/>
          <w:szCs w:val="21"/>
        </w:rPr>
        <w:t>氧浓度调节范围：</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21%~100%</w:t>
      </w:r>
    </w:p>
    <w:p>
      <w:pPr>
        <w:rPr>
          <w:rFonts w:hint="eastAsia" w:ascii="宋体" w:hAnsi="宋体" w:eastAsia="宋体" w:cs="宋体"/>
          <w:sz w:val="21"/>
          <w:szCs w:val="21"/>
        </w:rPr>
      </w:pPr>
      <w:r>
        <w:rPr>
          <w:rFonts w:hint="eastAsia" w:ascii="宋体" w:hAnsi="宋体" w:eastAsia="宋体" w:cs="宋体"/>
          <w:sz w:val="21"/>
          <w:szCs w:val="21"/>
        </w:rPr>
        <w:t>呼吸管路性能：</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具有停用自动风干功能，带温度和流量监控</w:t>
      </w:r>
    </w:p>
    <w:p>
      <w:pPr>
        <w:rPr>
          <w:rFonts w:hint="eastAsia" w:ascii="宋体" w:hAnsi="宋体" w:eastAsia="宋体" w:cs="宋体"/>
          <w:sz w:val="21"/>
          <w:szCs w:val="21"/>
        </w:rPr>
      </w:pPr>
      <w:r>
        <w:rPr>
          <w:rFonts w:hint="eastAsia" w:ascii="宋体" w:hAnsi="宋体" w:eastAsia="宋体" w:cs="宋体"/>
          <w:sz w:val="21"/>
          <w:szCs w:val="21"/>
        </w:rPr>
        <w:t>屏幕：</w:t>
      </w:r>
    </w:p>
    <w:p>
      <w:pPr>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≥3.5寸</w:t>
      </w:r>
      <w:r>
        <w:rPr>
          <w:rFonts w:hint="eastAsia" w:ascii="宋体" w:hAnsi="宋体" w:eastAsia="宋体" w:cs="宋体"/>
          <w:sz w:val="21"/>
          <w:szCs w:val="21"/>
        </w:rPr>
        <w:t>彩色液晶屏</w:t>
      </w:r>
    </w:p>
    <w:p>
      <w:pPr>
        <w:rPr>
          <w:rFonts w:hint="eastAsia" w:ascii="宋体" w:hAnsi="宋体" w:eastAsia="宋体" w:cs="宋体"/>
          <w:sz w:val="21"/>
          <w:szCs w:val="21"/>
        </w:rPr>
      </w:pPr>
      <w:r>
        <w:rPr>
          <w:rFonts w:hint="eastAsia" w:ascii="宋体" w:hAnsi="宋体" w:eastAsia="宋体" w:cs="宋体"/>
          <w:sz w:val="21"/>
          <w:szCs w:val="21"/>
        </w:rPr>
        <w:t>显示内容：</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同屏显示氧气浓度、流量、温度</w:t>
      </w:r>
    </w:p>
    <w:p>
      <w:pPr>
        <w:rPr>
          <w:rFonts w:hint="eastAsia" w:ascii="宋体" w:hAnsi="宋体" w:eastAsia="宋体" w:cs="宋体"/>
          <w:sz w:val="21"/>
          <w:szCs w:val="21"/>
        </w:rPr>
      </w:pPr>
      <w:r>
        <w:rPr>
          <w:rFonts w:hint="eastAsia" w:ascii="宋体" w:hAnsi="宋体" w:eastAsia="宋体" w:cs="宋体"/>
          <w:sz w:val="21"/>
          <w:szCs w:val="21"/>
        </w:rPr>
        <w:t>鼻塞接头：</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大、中、小三种尺寸硅胶鼻塞接头</w:t>
      </w:r>
    </w:p>
    <w:p>
      <w:pPr>
        <w:pStyle w:val="2"/>
        <w:ind w:left="0" w:leftChars="0" w:firstLine="0" w:firstLineChars="0"/>
        <w:rPr>
          <w:rFonts w:hint="eastAsia" w:ascii="宋体" w:hAnsi="宋体" w:eastAsia="宋体" w:cs="宋体"/>
          <w:sz w:val="21"/>
          <w:szCs w:val="21"/>
          <w:lang w:eastAsia="zh-CN"/>
        </w:rPr>
      </w:pPr>
    </w:p>
    <w:p>
      <w:pPr>
        <w:pStyle w:val="2"/>
        <w:ind w:left="0" w:leftChars="0" w:firstLine="0" w:firstLineChars="0"/>
        <w:rPr>
          <w:rFonts w:hint="eastAsia" w:ascii="宋体" w:hAnsi="宋体" w:eastAsia="宋体" w:cs="宋体"/>
          <w:sz w:val="21"/>
          <w:szCs w:val="21"/>
          <w:lang w:eastAsia="zh-CN"/>
        </w:rPr>
      </w:pPr>
    </w:p>
    <w:p>
      <w:pPr>
        <w:pStyle w:val="2"/>
        <w:ind w:left="0" w:leftChars="0" w:firstLine="0" w:firstLineChars="0"/>
        <w:rPr>
          <w:rFonts w:hint="eastAsia" w:ascii="宋体" w:hAnsi="宋体" w:eastAsia="宋体" w:cs="宋体"/>
          <w:sz w:val="21"/>
          <w:szCs w:val="21"/>
          <w:lang w:eastAsia="zh-CN"/>
        </w:rPr>
      </w:pPr>
    </w:p>
    <w:p>
      <w:pPr>
        <w:pStyle w:val="2"/>
        <w:ind w:left="0" w:leftChars="0" w:firstLine="0" w:firstLineChars="0"/>
        <w:rPr>
          <w:rFonts w:hint="eastAsia" w:eastAsia="宋体"/>
          <w:lang w:eastAsia="zh-CN"/>
        </w:rPr>
      </w:pPr>
      <w:r>
        <w:rPr>
          <w:rFonts w:hint="eastAsia" w:ascii="宋体" w:hAnsi="宋体" w:eastAsia="宋体" w:cs="宋体"/>
          <w:sz w:val="21"/>
          <w:szCs w:val="21"/>
          <w:lang w:eastAsia="zh-CN"/>
        </w:rPr>
        <w:t>配置</w:t>
      </w:r>
    </w:p>
    <w:tbl>
      <w:tblPr>
        <w:tblStyle w:val="11"/>
        <w:tblpPr w:vertAnchor="text" w:tblpXSpec="left"/>
        <w:tblW w:w="38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2400"/>
        <w:gridCol w:w="48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货物名称</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呼吸湿化治疗仪主机</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可移动支架</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氧流量计</w:t>
            </w:r>
            <w:r>
              <w:rPr>
                <w:rFonts w:hint="eastAsia" w:ascii="宋体" w:hAnsi="宋体" w:eastAsia="宋体" w:cs="宋体"/>
                <w:color w:val="000000"/>
                <w:sz w:val="24"/>
                <w:szCs w:val="24"/>
                <w:lang w:eastAsia="zh-CN"/>
              </w:rPr>
              <w:t>（接口国标，带接德标转换接头）</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输氧管及接墙氧硬喉管</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储物筐</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托盘</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过滤片（备用耗材）</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鼻塞导管</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气管切管接头</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加热管路含水罐套装</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输氧管</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240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鼻氧管</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480" w:type="dxa"/>
            <w:tcBorders>
              <w:top w:val="nil"/>
              <w:left w:val="nil"/>
              <w:bottom w:val="nil"/>
              <w:right w:val="nil"/>
            </w:tcBorders>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套</w:t>
            </w:r>
          </w:p>
        </w:tc>
      </w:tr>
    </w:tbl>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ind w:left="0" w:leftChars="0" w:firstLine="0" w:firstLineChars="0"/>
        <w:rPr>
          <w:rFonts w:hint="eastAsia"/>
          <w:lang w:eastAsia="zh-CN"/>
        </w:rPr>
      </w:pPr>
    </w:p>
    <w:p>
      <w:pPr>
        <w:pStyle w:val="2"/>
        <w:ind w:left="0" w:leftChars="0" w:firstLine="0" w:firstLineChars="0"/>
        <w:rPr>
          <w:rFonts w:hint="eastAsia" w:eastAsia="仿宋_GB2312"/>
          <w:lang w:eastAsia="zh-CN"/>
        </w:rPr>
      </w:pPr>
      <w:r>
        <w:rPr>
          <w:rFonts w:hint="eastAsia"/>
          <w:lang w:eastAsia="zh-CN"/>
        </w:rPr>
        <w:t>注：带</w:t>
      </w:r>
      <w:r>
        <w:rPr>
          <w:rFonts w:hint="eastAsia" w:ascii="宋体" w:hAnsi="宋体"/>
          <w:sz w:val="24"/>
        </w:rPr>
        <w:t>★</w:t>
      </w:r>
      <w:r>
        <w:rPr>
          <w:rFonts w:hint="eastAsia" w:ascii="宋体" w:hAnsi="宋体"/>
          <w:sz w:val="24"/>
          <w:lang w:eastAsia="zh-CN"/>
        </w:rPr>
        <w:t>项为核心参数，必须满足，必要时提供佐证资料。</w:t>
      </w: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w:t>
      </w:r>
      <w:r>
        <w:rPr>
          <w:rFonts w:hint="eastAsia"/>
          <w:lang w:val="en-US" w:eastAsia="zh-CN"/>
        </w:rPr>
        <w:t>9</w:t>
      </w:r>
      <w:r>
        <w:rPr>
          <w:rFonts w:hint="eastAsia"/>
        </w:rPr>
        <w:t>0%，余款10%作为质保金，质保期满后，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2年。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使用科室、设备工程师及采购办现场验收。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四、采购预算:</w:t>
      </w:r>
      <w:r>
        <w:rPr>
          <w:rFonts w:hint="eastAsia" w:ascii="黑体" w:hAnsi="黑体" w:eastAsia="黑体"/>
          <w:lang w:val="en-US" w:eastAsia="zh-CN"/>
        </w:rPr>
        <w:t>33.3万元（分项预算见下表）</w:t>
      </w:r>
    </w:p>
    <w:tbl>
      <w:tblPr>
        <w:tblStyle w:val="11"/>
        <w:tblpPr w:leftFromText="180" w:rightFromText="180" w:vertAnchor="text" w:horzAnchor="page" w:tblpX="1905" w:tblpY="563"/>
        <w:tblOverlap w:val="never"/>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249"/>
        <w:gridCol w:w="20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序号</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产品名称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数量</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1</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呼吸机</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1台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2</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kern w:val="2"/>
                <w:sz w:val="21"/>
                <w:szCs w:val="24"/>
                <w:lang w:val="en-US" w:eastAsia="zh-CN" w:bidi="ar-SA"/>
              </w:rPr>
            </w:pPr>
            <w:r>
              <w:rPr>
                <w:rFonts w:hint="eastAsia" w:ascii="宋体" w:hAnsi="宋体" w:cs="宋体"/>
                <w:b/>
                <w:bCs/>
                <w:color w:val="000000"/>
                <w:lang w:eastAsia="zh-CN"/>
              </w:rPr>
              <w:t>高流量吸氧仪</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2台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总计</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bCs/>
                <w:color w:val="000000"/>
                <w:lang w:eastAsia="zh-CN"/>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33.3</w:t>
            </w:r>
          </w:p>
        </w:tc>
      </w:tr>
    </w:tbl>
    <w:p>
      <w:pPr>
        <w:pStyle w:val="2"/>
        <w:rPr>
          <w:rFonts w:hint="default"/>
          <w:lang w:val="en-US" w:eastAsia="zh-CN"/>
        </w:rPr>
      </w:pP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11</w:t>
      </w:r>
      <w:r>
        <w:rPr>
          <w:rFonts w:hint="eastAsia"/>
        </w:rPr>
        <w:t>日起至</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（http://www.zhijiang.gov.cn/）免费发放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11</w:t>
      </w:r>
      <w:r>
        <w:rPr>
          <w:rFonts w:hint="eastAsia" w:hAnsi="黑体"/>
        </w:rPr>
        <w:t>月</w:t>
      </w:r>
      <w:r>
        <w:rPr>
          <w:rFonts w:hint="eastAsia" w:hAnsi="黑体"/>
          <w:lang w:val="en-US" w:eastAsia="zh-CN"/>
        </w:rPr>
        <w:t>16</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6"/>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11"/>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符合法律法规和本比价文件规定的其他实质性要求。</w:t>
            </w: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2021</w:t>
      </w:r>
      <w:r>
        <w:rPr>
          <w:rFonts w:hint="eastAsia" w:hAnsi="黑体"/>
        </w:rPr>
        <w:t xml:space="preserve">年 </w:t>
      </w:r>
      <w:r>
        <w:rPr>
          <w:rFonts w:hint="eastAsia" w:hAnsi="黑体"/>
          <w:lang w:val="en-US" w:eastAsia="zh-CN"/>
        </w:rPr>
        <w:t>11</w:t>
      </w:r>
      <w:r>
        <w:rPr>
          <w:rFonts w:hint="eastAsia" w:hAnsi="黑体"/>
        </w:rPr>
        <w:t xml:space="preserve">月 </w:t>
      </w:r>
      <w:r>
        <w:rPr>
          <w:rFonts w:hint="eastAsia" w:hAnsi="黑体"/>
          <w:lang w:val="en-US" w:eastAsia="zh-CN"/>
        </w:rPr>
        <w:t>10</w:t>
      </w:r>
      <w:bookmarkStart w:id="0" w:name="_GoBack"/>
      <w:bookmarkEnd w:id="0"/>
      <w:r>
        <w:rPr>
          <w:rFonts w:hint="eastAsia" w:hAnsi="黑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abstractNum w:abstractNumId="1">
    <w:nsid w:val="36E1116A"/>
    <w:multiLevelType w:val="multilevel"/>
    <w:tmpl w:val="36E1116A"/>
    <w:lvl w:ilvl="0" w:tentative="0">
      <w:start w:val="1"/>
      <w:numFmt w:val="decimal"/>
      <w:pStyle w:val="3"/>
      <w:lvlText w:val="%1"/>
      <w:lvlJc w:val="left"/>
      <w:pPr>
        <w:ind w:left="532" w:hanging="432"/>
      </w:pPr>
      <w:rPr>
        <w:rFonts w:hint="eastAsia"/>
      </w:rPr>
    </w:lvl>
    <w:lvl w:ilvl="1" w:tentative="0">
      <w:start w:val="1"/>
      <w:numFmt w:val="decimal"/>
      <w:lvlText w:val="%1.%2"/>
      <w:lvlJc w:val="left"/>
      <w:pPr>
        <w:ind w:left="676" w:hanging="576"/>
      </w:pPr>
      <w:rPr>
        <w:rFonts w:hint="eastAsia"/>
        <w:b/>
        <w:i w:val="0"/>
      </w:rPr>
    </w:lvl>
    <w:lvl w:ilvl="2" w:tentative="0">
      <w:start w:val="1"/>
      <w:numFmt w:val="decimal"/>
      <w:lvlText w:val="%1.%2.%3"/>
      <w:lvlJc w:val="left"/>
      <w:pPr>
        <w:ind w:left="820" w:hanging="720"/>
      </w:pPr>
      <w:rPr>
        <w:rFonts w:hint="eastAsia"/>
      </w:rPr>
    </w:lvl>
    <w:lvl w:ilvl="3" w:tentative="0">
      <w:start w:val="1"/>
      <w:numFmt w:val="decimal"/>
      <w:lvlText w:val="%1.%2.%3.%4"/>
      <w:lvlJc w:val="left"/>
      <w:pPr>
        <w:ind w:left="964" w:hanging="864"/>
      </w:pPr>
      <w:rPr>
        <w:rFonts w:hint="eastAsia"/>
      </w:rPr>
    </w:lvl>
    <w:lvl w:ilvl="4" w:tentative="0">
      <w:start w:val="1"/>
      <w:numFmt w:val="decimal"/>
      <w:lvlText w:val="%1.%2.%3.%4.%5"/>
      <w:lvlJc w:val="left"/>
      <w:pPr>
        <w:ind w:left="1108" w:hanging="1008"/>
      </w:pPr>
      <w:rPr>
        <w:rFonts w:hint="eastAsia"/>
      </w:rPr>
    </w:lvl>
    <w:lvl w:ilvl="5" w:tentative="0">
      <w:start w:val="1"/>
      <w:numFmt w:val="decimal"/>
      <w:lvlText w:val="%1.%2.%3.%4.%5.%6"/>
      <w:lvlJc w:val="left"/>
      <w:pPr>
        <w:ind w:left="1252" w:hanging="1152"/>
      </w:pPr>
      <w:rPr>
        <w:rFonts w:hint="eastAsia"/>
      </w:rPr>
    </w:lvl>
    <w:lvl w:ilvl="6" w:tentative="0">
      <w:start w:val="1"/>
      <w:numFmt w:val="decimal"/>
      <w:lvlText w:val="%1.%2.%3.%4.%5.%6.%7"/>
      <w:lvlJc w:val="left"/>
      <w:pPr>
        <w:ind w:left="1396" w:hanging="1296"/>
      </w:pPr>
      <w:rPr>
        <w:rFonts w:hint="eastAsia"/>
      </w:rPr>
    </w:lvl>
    <w:lvl w:ilvl="7" w:tentative="0">
      <w:start w:val="1"/>
      <w:numFmt w:val="decimal"/>
      <w:lvlText w:val="%1.%2.%3.%4.%5.%6.%7.%8"/>
      <w:lvlJc w:val="left"/>
      <w:pPr>
        <w:ind w:left="1540" w:hanging="1440"/>
      </w:pPr>
      <w:rPr>
        <w:rFonts w:hint="eastAsia"/>
      </w:rPr>
    </w:lvl>
    <w:lvl w:ilvl="8" w:tentative="0">
      <w:start w:val="1"/>
      <w:numFmt w:val="decimal"/>
      <w:lvlText w:val="%1.%2.%3.%4.%5.%6.%7.%8.%9"/>
      <w:lvlJc w:val="left"/>
      <w:pPr>
        <w:ind w:left="16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200D4"/>
    <w:rsid w:val="0BBE12D4"/>
    <w:rsid w:val="1BE9758E"/>
    <w:rsid w:val="1DEB48D4"/>
    <w:rsid w:val="219B35FA"/>
    <w:rsid w:val="22382ED5"/>
    <w:rsid w:val="25182B88"/>
    <w:rsid w:val="281F2D83"/>
    <w:rsid w:val="324E64A5"/>
    <w:rsid w:val="331C25E0"/>
    <w:rsid w:val="354231B2"/>
    <w:rsid w:val="37887063"/>
    <w:rsid w:val="3A7378F1"/>
    <w:rsid w:val="3EE42899"/>
    <w:rsid w:val="3FA178ED"/>
    <w:rsid w:val="40FC1A0A"/>
    <w:rsid w:val="46FC4089"/>
    <w:rsid w:val="47961D74"/>
    <w:rsid w:val="51E423BD"/>
    <w:rsid w:val="64EB3D71"/>
    <w:rsid w:val="65566111"/>
    <w:rsid w:val="684A1D26"/>
    <w:rsid w:val="6DEF5596"/>
    <w:rsid w:val="6E8A0002"/>
    <w:rsid w:val="713A4280"/>
    <w:rsid w:val="730A1D42"/>
    <w:rsid w:val="778027C2"/>
    <w:rsid w:val="7CF357DF"/>
    <w:rsid w:val="7EF8273A"/>
    <w:rsid w:val="7FE1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3">
    <w:name w:val="heading 1"/>
    <w:basedOn w:val="4"/>
    <w:next w:val="1"/>
    <w:qFormat/>
    <w:uiPriority w:val="9"/>
    <w:pPr>
      <w:keepNext/>
      <w:numPr>
        <w:ilvl w:val="0"/>
        <w:numId w:val="1"/>
      </w:numPr>
      <w:spacing w:before="240" w:after="60"/>
      <w:ind w:leftChars="0" w:firstLineChars="0"/>
      <w:jc w:val="left"/>
      <w:outlineLvl w:val="0"/>
    </w:pPr>
    <w:rPr>
      <w:b w:val="0"/>
      <w:iCs/>
      <w:kern w:val="32"/>
      <w:sz w:val="24"/>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itle"/>
    <w:basedOn w:val="5"/>
    <w:next w:val="1"/>
    <w:qFormat/>
    <w:uiPriority w:val="10"/>
    <w:pPr>
      <w:jc w:val="center"/>
      <w:outlineLvl w:val="0"/>
    </w:pPr>
    <w:rPr>
      <w:rFonts w:ascii="Cambria" w:hAnsi="Cambria"/>
      <w:b/>
      <w:bCs/>
      <w:kern w:val="28"/>
      <w:sz w:val="21"/>
      <w:szCs w:val="32"/>
      <w:lang w:bidi="ar-SA"/>
    </w:rPr>
  </w:style>
  <w:style w:type="paragraph" w:styleId="5">
    <w:name w:val="List 2"/>
    <w:basedOn w:val="1"/>
    <w:uiPriority w:val="0"/>
    <w:pPr>
      <w:ind w:left="100" w:leftChars="200" w:hanging="200" w:hangingChars="200"/>
      <w:contextualSpacing/>
    </w:pPr>
  </w:style>
  <w:style w:type="paragraph" w:styleId="6">
    <w:name w:val="Normal Indent"/>
    <w:basedOn w:val="1"/>
    <w:unhideWhenUsed/>
    <w:qFormat/>
    <w:uiPriority w:val="0"/>
    <w:pPr>
      <w:ind w:firstLine="420" w:firstLineChars="200"/>
    </w:pPr>
    <w:rPr>
      <w:rFonts w:ascii="Calibri" w:hAnsi="Calibri" w:eastAsia="宋体" w:cs="Times New Roman"/>
    </w:rPr>
  </w:style>
  <w:style w:type="paragraph" w:styleId="7">
    <w:name w:val="Body Text"/>
    <w:basedOn w:val="1"/>
    <w:next w:val="1"/>
    <w:qFormat/>
    <w:uiPriority w:val="0"/>
    <w:pPr>
      <w:widowControl/>
      <w:jc w:val="left"/>
    </w:pPr>
    <w:rPr>
      <w:rFonts w:ascii="Arial" w:hAnsi="Arial" w:eastAsia="宋体" w:cs="Arial"/>
      <w:kern w:val="0"/>
      <w:sz w:val="20"/>
      <w:lang w:val="de-DE" w:eastAsia="en-US"/>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Hyperlink"/>
    <w:basedOn w:val="12"/>
    <w:qFormat/>
    <w:uiPriority w:val="99"/>
    <w:rPr>
      <w:rFonts w:cs="Times New Roman"/>
      <w:color w:val="0000FF"/>
      <w:u w:val="single"/>
    </w:rPr>
  </w:style>
  <w:style w:type="paragraph" w:styleId="15">
    <w:name w:val="List Paragraph"/>
    <w:basedOn w:val="1"/>
    <w:qFormat/>
    <w:uiPriority w:val="34"/>
    <w:pPr>
      <w:ind w:firstLine="420" w:firstLineChars="200"/>
    </w:pPr>
  </w:style>
  <w:style w:type="paragraph" w:customStyle="1" w:styleId="16">
    <w:name w:val="样式1"/>
    <w:basedOn w:val="2"/>
    <w:qFormat/>
    <w:uiPriority w:val="0"/>
    <w:pPr>
      <w:spacing w:before="100" w:beforeAutospacing="1" w:after="100" w:afterAutospacing="1"/>
      <w:ind w:right="100" w:rightChars="10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cp:lastPrinted>2021-08-26T00:16:00Z</cp:lastPrinted>
  <dcterms:modified xsi:type="dcterms:W3CDTF">2021-11-10T02:16:25Z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97E899B82D2040129A043CEF7BA38002</vt:lpwstr>
  </property>
</Properties>
</file>