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3B76C">
      <w:pPr>
        <w:pStyle w:val="37"/>
        <w:ind w:firstLine="480"/>
        <w:rPr>
          <w:rFonts w:hAnsi="宋体" w:cs="宋体"/>
        </w:rPr>
      </w:pPr>
    </w:p>
    <w:p w14:paraId="337A7F00">
      <w:pPr>
        <w:spacing w:beforeLines="100" w:afterLines="100" w:line="360" w:lineRule="auto"/>
        <w:jc w:val="center"/>
        <w:rPr>
          <w:rFonts w:hint="eastAsia" w:ascii="宋体" w:hAnsi="宋体" w:eastAsia="宋体" w:cs="宋体"/>
          <w:b/>
          <w:bCs/>
          <w:sz w:val="44"/>
          <w:szCs w:val="44"/>
          <w:shd w:val="clear" w:color="auto" w:fill="FFFFFF"/>
          <w:lang w:eastAsia="zh-CN"/>
        </w:rPr>
      </w:pPr>
      <w:r>
        <w:rPr>
          <w:rFonts w:hint="eastAsia" w:ascii="宋体" w:hAnsi="宋体" w:cs="宋体"/>
          <w:b/>
          <w:bCs/>
          <w:w w:val="100"/>
          <w:sz w:val="44"/>
          <w:szCs w:val="44"/>
          <w:shd w:val="clear" w:color="auto" w:fill="FFFFFF"/>
          <w:lang w:eastAsia="zh-CN"/>
        </w:rPr>
        <w:t>大冶市金湖街道办事处2026年公益事业建设大泉村通村主道路路灯安装</w:t>
      </w:r>
    </w:p>
    <w:p w14:paraId="4DFA6F4D">
      <w:pPr>
        <w:pStyle w:val="37"/>
        <w:ind w:firstLine="480"/>
      </w:pPr>
    </w:p>
    <w:p w14:paraId="159471CA">
      <w:pPr>
        <w:spacing w:line="360" w:lineRule="auto"/>
        <w:jc w:val="center"/>
        <w:rPr>
          <w:rFonts w:ascii="宋体" w:hAnsi="宋体"/>
          <w:b/>
          <w:sz w:val="40"/>
          <w:szCs w:val="40"/>
        </w:rPr>
      </w:pPr>
      <w:r>
        <w:rPr>
          <w:rFonts w:hint="eastAsia" w:ascii="宋体" w:hAnsi="宋体"/>
          <w:b/>
          <w:sz w:val="72"/>
          <w:szCs w:val="72"/>
        </w:rPr>
        <w:t>竞</w:t>
      </w:r>
    </w:p>
    <w:p w14:paraId="2E333D33">
      <w:pPr>
        <w:spacing w:line="360" w:lineRule="auto"/>
        <w:jc w:val="center"/>
        <w:rPr>
          <w:rFonts w:ascii="宋体" w:hAnsi="宋体"/>
          <w:b/>
          <w:sz w:val="72"/>
          <w:szCs w:val="72"/>
        </w:rPr>
      </w:pPr>
      <w:r>
        <w:rPr>
          <w:rFonts w:hint="eastAsia" w:ascii="宋体" w:hAnsi="宋体"/>
          <w:b/>
          <w:sz w:val="72"/>
          <w:szCs w:val="72"/>
        </w:rPr>
        <w:t>争</w:t>
      </w:r>
    </w:p>
    <w:p w14:paraId="122B6ED1">
      <w:pPr>
        <w:spacing w:line="360" w:lineRule="auto"/>
        <w:jc w:val="center"/>
        <w:rPr>
          <w:rFonts w:ascii="宋体" w:hAnsi="宋体"/>
          <w:b/>
          <w:sz w:val="72"/>
          <w:szCs w:val="72"/>
        </w:rPr>
      </w:pPr>
      <w:r>
        <w:rPr>
          <w:rFonts w:hint="eastAsia" w:ascii="宋体" w:hAnsi="宋体"/>
          <w:b/>
          <w:sz w:val="72"/>
          <w:szCs w:val="72"/>
        </w:rPr>
        <w:t>性</w:t>
      </w:r>
    </w:p>
    <w:p w14:paraId="51E50BDD">
      <w:pPr>
        <w:spacing w:line="360" w:lineRule="auto"/>
        <w:jc w:val="center"/>
        <w:rPr>
          <w:rFonts w:ascii="宋体" w:hAnsi="宋体"/>
          <w:b/>
          <w:sz w:val="72"/>
          <w:szCs w:val="72"/>
        </w:rPr>
      </w:pPr>
      <w:r>
        <w:rPr>
          <w:rFonts w:hint="eastAsia" w:ascii="宋体" w:hAnsi="宋体"/>
          <w:b/>
          <w:sz w:val="72"/>
          <w:szCs w:val="72"/>
        </w:rPr>
        <w:t>谈</w:t>
      </w:r>
    </w:p>
    <w:p w14:paraId="390BE9A4">
      <w:pPr>
        <w:spacing w:line="360" w:lineRule="auto"/>
        <w:jc w:val="center"/>
        <w:rPr>
          <w:rFonts w:ascii="宋体" w:hAnsi="宋体"/>
          <w:b/>
          <w:sz w:val="72"/>
          <w:szCs w:val="72"/>
        </w:rPr>
      </w:pPr>
      <w:r>
        <w:rPr>
          <w:rFonts w:hint="eastAsia" w:ascii="宋体" w:hAnsi="宋体"/>
          <w:b/>
          <w:sz w:val="72"/>
          <w:szCs w:val="72"/>
        </w:rPr>
        <w:t>判</w:t>
      </w:r>
    </w:p>
    <w:p w14:paraId="617196BC">
      <w:pPr>
        <w:spacing w:line="360" w:lineRule="auto"/>
        <w:jc w:val="center"/>
        <w:rPr>
          <w:rFonts w:ascii="宋体" w:hAnsi="宋体"/>
          <w:b/>
          <w:sz w:val="72"/>
          <w:szCs w:val="72"/>
        </w:rPr>
      </w:pPr>
      <w:r>
        <w:rPr>
          <w:rFonts w:hint="eastAsia" w:ascii="宋体" w:hAnsi="宋体"/>
          <w:b/>
          <w:sz w:val="72"/>
          <w:szCs w:val="72"/>
        </w:rPr>
        <w:t>文</w:t>
      </w:r>
    </w:p>
    <w:p w14:paraId="4059603F">
      <w:pPr>
        <w:spacing w:line="360" w:lineRule="auto"/>
        <w:jc w:val="center"/>
        <w:rPr>
          <w:rFonts w:ascii="宋体" w:hAnsi="宋体"/>
          <w:b/>
          <w:sz w:val="56"/>
          <w:szCs w:val="56"/>
        </w:rPr>
      </w:pPr>
      <w:r>
        <w:rPr>
          <w:rFonts w:hint="eastAsia" w:ascii="宋体" w:hAnsi="宋体"/>
          <w:b/>
          <w:sz w:val="72"/>
          <w:szCs w:val="72"/>
        </w:rPr>
        <w:t>件</w:t>
      </w:r>
    </w:p>
    <w:p w14:paraId="2997FE95">
      <w:pPr>
        <w:spacing w:line="360" w:lineRule="auto"/>
        <w:jc w:val="center"/>
        <w:rPr>
          <w:rFonts w:ascii="宋体" w:hAnsi="宋体"/>
          <w:b/>
          <w:sz w:val="22"/>
          <w:szCs w:val="22"/>
        </w:rPr>
      </w:pPr>
    </w:p>
    <w:p w14:paraId="3EC4E888">
      <w:pPr>
        <w:spacing w:line="360" w:lineRule="auto"/>
        <w:jc w:val="center"/>
        <w:rPr>
          <w:rFonts w:ascii="宋体" w:hAnsi="宋体"/>
          <w:b/>
          <w:sz w:val="24"/>
        </w:rPr>
      </w:pPr>
    </w:p>
    <w:p w14:paraId="6368FD0E">
      <w:pPr>
        <w:pStyle w:val="19"/>
        <w:spacing w:line="360" w:lineRule="auto"/>
        <w:rPr>
          <w:rFonts w:hAnsi="宋体" w:cs="宋体"/>
          <w:b/>
          <w:kern w:val="0"/>
          <w:sz w:val="30"/>
          <w:szCs w:val="30"/>
          <w:lang w:bidi="en-US"/>
        </w:rPr>
      </w:pPr>
      <w:r>
        <w:rPr>
          <w:rFonts w:hint="eastAsia" w:hAnsi="宋体" w:cs="宋体"/>
          <w:b/>
          <w:kern w:val="0"/>
          <w:sz w:val="30"/>
          <w:szCs w:val="30"/>
          <w:lang w:bidi="en-US"/>
        </w:rPr>
        <w:t xml:space="preserve">       项目编号：冶农采【</w:t>
      </w:r>
      <w:r>
        <w:rPr>
          <w:rFonts w:hint="eastAsia" w:hAnsi="宋体" w:cs="宋体"/>
          <w:b/>
          <w:kern w:val="0"/>
          <w:sz w:val="30"/>
          <w:szCs w:val="30"/>
          <w:lang w:eastAsia="zh-CN" w:bidi="en-US"/>
        </w:rPr>
        <w:t>2026</w:t>
      </w:r>
      <w:r>
        <w:rPr>
          <w:rFonts w:hint="eastAsia" w:hAnsi="宋体" w:cs="宋体"/>
          <w:b/>
          <w:kern w:val="0"/>
          <w:sz w:val="30"/>
          <w:szCs w:val="30"/>
          <w:lang w:bidi="en-US"/>
        </w:rPr>
        <w:t>】</w:t>
      </w:r>
      <w:r>
        <w:rPr>
          <w:rFonts w:hint="eastAsia" w:hAnsi="宋体" w:cs="宋体"/>
          <w:b/>
          <w:kern w:val="0"/>
          <w:sz w:val="30"/>
          <w:szCs w:val="30"/>
          <w:lang w:eastAsia="zh-CN" w:bidi="en-US"/>
        </w:rPr>
        <w:t>0009</w:t>
      </w:r>
      <w:r>
        <w:rPr>
          <w:rFonts w:hint="eastAsia" w:hAnsi="宋体" w:cs="宋体"/>
          <w:b/>
          <w:kern w:val="0"/>
          <w:sz w:val="30"/>
          <w:szCs w:val="30"/>
          <w:lang w:bidi="en-US"/>
        </w:rPr>
        <w:t>号</w:t>
      </w:r>
    </w:p>
    <w:p w14:paraId="61A141A7">
      <w:pPr>
        <w:pStyle w:val="19"/>
        <w:spacing w:line="360" w:lineRule="auto"/>
        <w:rPr>
          <w:rFonts w:hint="eastAsia" w:hAnsi="宋体" w:eastAsia="宋体" w:cs="宋体"/>
          <w:b/>
          <w:kern w:val="0"/>
          <w:sz w:val="30"/>
          <w:szCs w:val="30"/>
          <w:lang w:eastAsia="zh-CN" w:bidi="en-US"/>
        </w:rPr>
      </w:pPr>
      <w:r>
        <w:rPr>
          <w:rFonts w:hint="eastAsia" w:hAnsi="宋体" w:cs="宋体"/>
          <w:b/>
          <w:sz w:val="30"/>
          <w:szCs w:val="30"/>
        </w:rPr>
        <w:t xml:space="preserve">       采 购 人：</w:t>
      </w:r>
      <w:r>
        <w:rPr>
          <w:rFonts w:hint="eastAsia" w:hAnsi="宋体" w:cs="宋体"/>
          <w:b/>
          <w:kern w:val="0"/>
          <w:sz w:val="30"/>
          <w:szCs w:val="30"/>
          <w:lang w:eastAsia="zh-CN" w:bidi="en-US"/>
        </w:rPr>
        <w:t>大冶市金湖街道办事处大泉村村民委员会</w:t>
      </w:r>
    </w:p>
    <w:p w14:paraId="6544011F">
      <w:pPr>
        <w:pStyle w:val="19"/>
        <w:spacing w:line="360" w:lineRule="auto"/>
        <w:ind w:firstLine="1128" w:firstLineChars="376"/>
        <w:rPr>
          <w:rFonts w:hAnsi="宋体" w:cs="宋体"/>
          <w:b/>
          <w:kern w:val="0"/>
          <w:sz w:val="30"/>
          <w:szCs w:val="30"/>
          <w:lang w:bidi="en-US"/>
        </w:rPr>
      </w:pPr>
      <w:r>
        <w:rPr>
          <w:rFonts w:hint="eastAsia" w:hAnsi="宋体" w:cs="宋体"/>
          <w:b/>
          <w:kern w:val="0"/>
          <w:sz w:val="30"/>
          <w:szCs w:val="30"/>
          <w:lang w:bidi="en-US"/>
        </w:rPr>
        <w:t>代理机构：黄石市兴发工程咨询有限公司</w:t>
      </w:r>
    </w:p>
    <w:p w14:paraId="03876943">
      <w:pPr>
        <w:spacing w:line="360" w:lineRule="auto"/>
        <w:jc w:val="center"/>
        <w:rPr>
          <w:rFonts w:hint="eastAsia" w:ascii="宋体" w:hAnsi="宋体" w:eastAsia="宋体"/>
          <w:b/>
          <w:sz w:val="30"/>
          <w:szCs w:val="30"/>
          <w:lang w:eastAsia="zh-CN"/>
        </w:rPr>
      </w:pPr>
      <w:r>
        <w:rPr>
          <w:rFonts w:hint="eastAsia" w:ascii="宋体" w:hAnsi="宋体" w:cs="宋体"/>
          <w:b/>
          <w:sz w:val="30"/>
          <w:szCs w:val="30"/>
          <w:lang w:eastAsia="zh-CN"/>
        </w:rPr>
        <w:t>2026</w:t>
      </w:r>
      <w:r>
        <w:rPr>
          <w:rFonts w:hint="eastAsia" w:ascii="宋体" w:hAnsi="宋体" w:cs="宋体"/>
          <w:b/>
          <w:sz w:val="30"/>
          <w:szCs w:val="30"/>
        </w:rPr>
        <w:t>年</w:t>
      </w:r>
      <w:r>
        <w:rPr>
          <w:rFonts w:hint="eastAsia" w:ascii="宋体" w:hAnsi="宋体" w:cs="宋体"/>
          <w:b/>
          <w:sz w:val="30"/>
          <w:szCs w:val="30"/>
          <w:lang w:eastAsia="zh-CN"/>
        </w:rPr>
        <w:t>6月</w:t>
      </w:r>
    </w:p>
    <w:p w14:paraId="21F979B1">
      <w:pPr>
        <w:pStyle w:val="39"/>
        <w:rPr>
          <w:rFonts w:ascii="宋体" w:hAnsi="宋体" w:eastAsia="宋体" w:cs="宋体"/>
        </w:rPr>
        <w:sectPr>
          <w:headerReference r:id="rId4" w:type="first"/>
          <w:headerReference r:id="rId3" w:type="default"/>
          <w:footerReference r:id="rId5" w:type="default"/>
          <w:pgSz w:w="11905" w:h="16838"/>
          <w:pgMar w:top="1417" w:right="1417" w:bottom="1701" w:left="1417" w:header="1134" w:footer="1417" w:gutter="0"/>
          <w:pgNumType w:start="1"/>
          <w:cols w:space="0" w:num="1"/>
          <w:docGrid w:type="linesAndChars" w:linePitch="319" w:charSpace="0"/>
        </w:sectPr>
      </w:pPr>
    </w:p>
    <w:p w14:paraId="7A9BDF51">
      <w:pPr>
        <w:jc w:val="center"/>
        <w:rPr>
          <w:rFonts w:ascii="宋体" w:hAnsi="宋体" w:cs="宋体"/>
          <w:b/>
          <w:bCs/>
          <w:w w:val="100"/>
          <w:sz w:val="120"/>
          <w:szCs w:val="120"/>
        </w:rPr>
      </w:pPr>
      <w:r>
        <w:rPr>
          <w:rFonts w:hint="eastAsia" w:ascii="宋体" w:hAnsi="宋体" w:cs="宋体"/>
          <w:b/>
          <w:bCs/>
          <w:w w:val="100"/>
          <w:sz w:val="52"/>
          <w:szCs w:val="52"/>
        </w:rPr>
        <w:t>谈判文件目录</w:t>
      </w:r>
    </w:p>
    <w:p w14:paraId="185DCFC2">
      <w:pPr>
        <w:spacing w:line="500" w:lineRule="exact"/>
        <w:rPr>
          <w:rFonts w:ascii="宋体" w:hAnsi="宋体" w:cs="宋体"/>
          <w:bCs/>
          <w:sz w:val="32"/>
          <w:szCs w:val="32"/>
        </w:rPr>
      </w:pPr>
    </w:p>
    <w:p w14:paraId="724A1D8B">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第一章  竞争性谈判公告··············01</w:t>
      </w:r>
    </w:p>
    <w:p w14:paraId="437EEB89">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第二章  谈判须知·················04</w:t>
      </w:r>
    </w:p>
    <w:p w14:paraId="734D822B">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 xml:space="preserve">第三章  </w:t>
      </w:r>
      <w:r>
        <w:rPr>
          <w:rFonts w:hint="eastAsia" w:ascii="宋体" w:hAnsi="宋体" w:cs="宋体"/>
          <w:bCs/>
          <w:sz w:val="30"/>
          <w:szCs w:val="30"/>
          <w:lang w:val="zh-CN"/>
        </w:rPr>
        <w:t>项目技术规格、参数及要求</w:t>
      </w:r>
      <w:r>
        <w:rPr>
          <w:rFonts w:hint="eastAsia" w:ascii="宋体" w:hAnsi="宋体" w:cs="宋体"/>
          <w:bCs/>
          <w:sz w:val="30"/>
          <w:szCs w:val="30"/>
        </w:rPr>
        <w:t>·········19</w:t>
      </w:r>
    </w:p>
    <w:p w14:paraId="3A05D479">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第四章  评审办法及评审标准············21</w:t>
      </w:r>
    </w:p>
    <w:p w14:paraId="648BE42B">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第五章  合同（样本）···············24</w:t>
      </w:r>
    </w:p>
    <w:p w14:paraId="5219CD94">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第六章  响应文件格式···············26</w:t>
      </w:r>
    </w:p>
    <w:p w14:paraId="6B48C255">
      <w:pPr>
        <w:pStyle w:val="15"/>
        <w:ind w:left="63" w:right="63"/>
        <w:rPr>
          <w:rFonts w:ascii="宋体" w:hAnsi="宋体" w:cs="宋体"/>
          <w:bCs/>
          <w:sz w:val="30"/>
          <w:szCs w:val="30"/>
        </w:rPr>
      </w:pPr>
    </w:p>
    <w:p w14:paraId="65011C2F">
      <w:pPr>
        <w:sectPr>
          <w:footerReference r:id="rId7" w:type="first"/>
          <w:footerReference r:id="rId6" w:type="default"/>
          <w:pgSz w:w="11905" w:h="16838"/>
          <w:pgMar w:top="1417" w:right="1417" w:bottom="1701" w:left="1417" w:header="1134" w:footer="1417" w:gutter="0"/>
          <w:pgNumType w:start="1"/>
          <w:cols w:space="0" w:num="1"/>
          <w:docGrid w:type="linesAndChars" w:linePitch="319" w:charSpace="0"/>
        </w:sectPr>
      </w:pPr>
    </w:p>
    <w:p w14:paraId="46EDC2C2">
      <w:pPr>
        <w:jc w:val="center"/>
        <w:rPr>
          <w:rFonts w:ascii="宋体" w:hAnsi="宋体" w:cs="宋体"/>
          <w:b/>
          <w:sz w:val="36"/>
          <w:szCs w:val="36"/>
        </w:rPr>
      </w:pPr>
      <w:r>
        <w:rPr>
          <w:rFonts w:hint="eastAsia" w:ascii="宋体" w:hAnsi="宋体" w:cs="宋体"/>
          <w:b/>
          <w:sz w:val="36"/>
          <w:szCs w:val="36"/>
        </w:rPr>
        <w:t>第一章 竞争性谈判公告</w:t>
      </w:r>
    </w:p>
    <w:p w14:paraId="0D397EEE">
      <w:pPr>
        <w:keepNext w:val="0"/>
        <w:keepLines w:val="0"/>
        <w:pageBreakBefore w:val="0"/>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黄石市兴发工程咨询有限公司受</w:t>
      </w:r>
      <w:r>
        <w:rPr>
          <w:rFonts w:hint="eastAsia" w:ascii="宋体" w:hAnsi="宋体" w:cs="宋体"/>
          <w:sz w:val="24"/>
          <w:lang w:eastAsia="zh-CN"/>
        </w:rPr>
        <w:t>大冶市金湖街道办事处大泉村村民委员会</w:t>
      </w:r>
      <w:r>
        <w:rPr>
          <w:rFonts w:hint="eastAsia" w:ascii="宋体" w:hAnsi="宋体" w:cs="宋体"/>
          <w:sz w:val="24"/>
        </w:rPr>
        <w:t>的委托，拟就</w:t>
      </w:r>
      <w:r>
        <w:rPr>
          <w:rFonts w:hint="eastAsia" w:ascii="宋体" w:hAnsi="宋体" w:cs="宋体"/>
          <w:sz w:val="24"/>
          <w:lang w:eastAsia="zh-CN"/>
        </w:rPr>
        <w:t>大冶市金湖街道办事处2026年公益事业建设大泉村通村主道路路灯安装</w:t>
      </w:r>
      <w:r>
        <w:rPr>
          <w:rFonts w:hint="eastAsia" w:ascii="宋体" w:hAnsi="宋体" w:cs="宋体"/>
          <w:sz w:val="24"/>
        </w:rPr>
        <w:t>进行竞争性谈判采购，现欢迎符合条件的供应商参加谈判。</w:t>
      </w:r>
    </w:p>
    <w:p w14:paraId="0BC6D40D">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一、项目基本情况</w:t>
      </w:r>
    </w:p>
    <w:p w14:paraId="4BE3AC99">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1、项目</w:t>
      </w:r>
      <w:r>
        <w:rPr>
          <w:rFonts w:hint="eastAsia" w:ascii="宋体" w:hAnsi="宋体" w:cs="宋体"/>
          <w:sz w:val="24"/>
          <w:lang w:val="zh-CN"/>
        </w:rPr>
        <w:t>编号：冶农采【2026】0009号</w:t>
      </w:r>
    </w:p>
    <w:p w14:paraId="4F7F7744">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rPr>
        <w:t>2、</w:t>
      </w:r>
      <w:r>
        <w:rPr>
          <w:rFonts w:hint="eastAsia" w:ascii="宋体" w:hAnsi="宋体" w:cs="宋体"/>
          <w:sz w:val="24"/>
          <w:lang w:val="zh-CN"/>
        </w:rPr>
        <w:t>项目名称：大冶市金湖街道办事处2026年公益事业建设大泉村通村主道路路灯安装</w:t>
      </w:r>
    </w:p>
    <w:p w14:paraId="15DC679C">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rPr>
        <w:t>3、</w:t>
      </w:r>
      <w:r>
        <w:rPr>
          <w:rFonts w:hint="eastAsia" w:ascii="宋体" w:hAnsi="宋体" w:cs="宋体"/>
          <w:sz w:val="24"/>
          <w:lang w:val="zh-CN"/>
        </w:rPr>
        <w:t>采购需求：</w:t>
      </w:r>
      <w:r>
        <w:rPr>
          <w:rFonts w:hint="eastAsia" w:ascii="宋体" w:hAnsi="宋体" w:cs="宋体"/>
          <w:sz w:val="24"/>
        </w:rPr>
        <w:t>详见“第三章项目技术规格、参数及要求”</w:t>
      </w:r>
    </w:p>
    <w:p w14:paraId="1ECB8BDD">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rPr>
        <w:t>4、</w:t>
      </w:r>
      <w:r>
        <w:rPr>
          <w:rFonts w:hint="eastAsia" w:ascii="宋体" w:hAnsi="宋体" w:cs="宋体"/>
          <w:sz w:val="24"/>
          <w:lang w:val="zh-CN"/>
        </w:rPr>
        <w:t>采购方式：竞争性谈判</w:t>
      </w:r>
    </w:p>
    <w:p w14:paraId="26E3A8E3">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rPr>
        <w:t>5、最高限价：人民币</w:t>
      </w:r>
      <w:r>
        <w:rPr>
          <w:rFonts w:hint="eastAsia" w:ascii="宋体" w:hAnsi="宋体" w:cs="宋体"/>
          <w:sz w:val="24"/>
          <w:lang w:eastAsia="zh-CN"/>
        </w:rPr>
        <w:t>193600元</w:t>
      </w:r>
      <w:r>
        <w:rPr>
          <w:rFonts w:hint="eastAsia" w:ascii="宋体" w:hAnsi="宋体" w:cs="宋体"/>
          <w:sz w:val="24"/>
        </w:rPr>
        <w:t>（超过该限价为无效投标）</w:t>
      </w:r>
    </w:p>
    <w:p w14:paraId="4B579011">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hint="eastAsia" w:ascii="宋体" w:hAnsi="宋体" w:eastAsia="宋体" w:cs="宋体"/>
          <w:sz w:val="24"/>
          <w:lang w:eastAsia="zh-CN"/>
        </w:rPr>
      </w:pPr>
      <w:r>
        <w:rPr>
          <w:rFonts w:hint="eastAsia" w:ascii="宋体" w:hAnsi="宋体" w:cs="宋体"/>
          <w:sz w:val="24"/>
        </w:rPr>
        <w:t>6、资金来源：</w:t>
      </w:r>
      <w:r>
        <w:rPr>
          <w:rFonts w:hint="eastAsia" w:ascii="宋体" w:hAnsi="宋体" w:cs="宋体"/>
          <w:sz w:val="24"/>
          <w:lang w:eastAsia="zh-CN"/>
        </w:rPr>
        <w:t>上级奖补及集体自筹</w:t>
      </w:r>
    </w:p>
    <w:p w14:paraId="5F734A06">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rPr>
        <w:t>7、</w:t>
      </w:r>
      <w:r>
        <w:rPr>
          <w:rFonts w:hint="eastAsia" w:ascii="宋体" w:hAnsi="宋体" w:cs="宋体"/>
          <w:sz w:val="24"/>
          <w:lang w:val="zh-CN"/>
        </w:rPr>
        <w:t>合同履</w:t>
      </w:r>
      <w:r>
        <w:rPr>
          <w:rFonts w:hint="eastAsia" w:ascii="宋体" w:hAnsi="宋体" w:cs="宋体"/>
          <w:sz w:val="24"/>
        </w:rPr>
        <w:t>约</w:t>
      </w:r>
      <w:r>
        <w:rPr>
          <w:rFonts w:hint="eastAsia" w:ascii="宋体" w:hAnsi="宋体" w:cs="宋体"/>
          <w:sz w:val="24"/>
          <w:lang w:val="zh-CN"/>
        </w:rPr>
        <w:t>期限（</w:t>
      </w:r>
      <w:r>
        <w:rPr>
          <w:rFonts w:hint="eastAsia" w:ascii="宋体" w:hAnsi="宋体" w:cs="宋体"/>
          <w:sz w:val="24"/>
        </w:rPr>
        <w:t>工期</w:t>
      </w:r>
      <w:r>
        <w:rPr>
          <w:rFonts w:hint="eastAsia" w:ascii="宋体" w:hAnsi="宋体" w:cs="宋体"/>
          <w:sz w:val="24"/>
          <w:lang w:eastAsia="zh-CN"/>
        </w:rPr>
        <w:t>）</w:t>
      </w:r>
      <w:r>
        <w:rPr>
          <w:rFonts w:hint="eastAsia" w:ascii="宋体" w:hAnsi="宋体" w:cs="宋体"/>
          <w:sz w:val="24"/>
          <w:lang w:val="zh-CN"/>
        </w:rPr>
        <w:t>：</w:t>
      </w:r>
      <w:r>
        <w:rPr>
          <w:rFonts w:hint="eastAsia" w:ascii="宋体" w:hAnsi="宋体" w:cs="宋体"/>
          <w:sz w:val="24"/>
        </w:rPr>
        <w:t>合同签订后</w:t>
      </w:r>
      <w:r>
        <w:rPr>
          <w:rFonts w:hint="eastAsia" w:ascii="宋体" w:hAnsi="宋体" w:cs="宋体"/>
          <w:sz w:val="24"/>
          <w:lang w:val="en-US" w:eastAsia="zh-CN"/>
        </w:rPr>
        <w:t>30</w:t>
      </w:r>
      <w:r>
        <w:rPr>
          <w:rFonts w:hint="eastAsia" w:ascii="宋体" w:hAnsi="宋体" w:cs="宋体"/>
          <w:sz w:val="24"/>
        </w:rPr>
        <w:t>日历天</w:t>
      </w:r>
    </w:p>
    <w:p w14:paraId="3CEB22F8">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rPr>
        <w:t>8、</w:t>
      </w:r>
      <w:r>
        <w:rPr>
          <w:rFonts w:hint="eastAsia" w:ascii="宋体" w:hAnsi="宋体" w:cs="宋体"/>
          <w:sz w:val="24"/>
          <w:lang w:val="zh-CN"/>
        </w:rPr>
        <w:t>本项目（是/否）接受联合体投标：否</w:t>
      </w:r>
    </w:p>
    <w:p w14:paraId="38110650">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9、是否可采购进口产品：否</w:t>
      </w:r>
    </w:p>
    <w:p w14:paraId="271F34F6">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10、本项目（是/否）接受合同分包：</w:t>
      </w:r>
      <w:r>
        <w:rPr>
          <w:rFonts w:hint="eastAsia" w:ascii="宋体" w:hAnsi="宋体" w:cs="宋体"/>
          <w:sz w:val="24"/>
          <w:u w:val="single"/>
        </w:rPr>
        <w:t>否</w:t>
      </w:r>
    </w:p>
    <w:p w14:paraId="005C14BB">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 xml:space="preserve">11、本项目（是/否）专门面向中小微企业: </w:t>
      </w:r>
      <w:r>
        <w:rPr>
          <w:rFonts w:hint="eastAsia" w:ascii="宋体" w:hAnsi="宋体" w:cs="宋体"/>
          <w:sz w:val="24"/>
          <w:u w:val="single"/>
        </w:rPr>
        <w:t>是</w:t>
      </w:r>
    </w:p>
    <w:p w14:paraId="27DE86F0">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12、面向中小微企业的类型为：</w:t>
      </w:r>
      <w:r>
        <w:rPr>
          <w:rFonts w:hint="eastAsia" w:ascii="宋体" w:hAnsi="宋体" w:cs="宋体"/>
          <w:sz w:val="24"/>
          <w:u w:val="single"/>
        </w:rPr>
        <w:t>中小微企业</w:t>
      </w:r>
    </w:p>
    <w:p w14:paraId="3FBA41A3">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13、符合条件的小微企业价格扣除优惠为：</w:t>
      </w:r>
      <w:r>
        <w:rPr>
          <w:rFonts w:hint="eastAsia" w:ascii="宋体" w:hAnsi="宋体" w:cs="宋体"/>
          <w:sz w:val="24"/>
          <w:u w:val="single"/>
        </w:rPr>
        <w:t>无</w:t>
      </w:r>
    </w:p>
    <w:p w14:paraId="406EA52C">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14、符合条件的联合体或者合同分包的大中型企业的价格扣除优惠为：</w:t>
      </w:r>
      <w:r>
        <w:rPr>
          <w:rFonts w:hint="eastAsia" w:ascii="宋体" w:hAnsi="宋体" w:cs="宋体"/>
          <w:sz w:val="24"/>
          <w:u w:val="single"/>
        </w:rPr>
        <w:t>无</w:t>
      </w:r>
    </w:p>
    <w:p w14:paraId="3AD30272">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二、</w:t>
      </w:r>
      <w:r>
        <w:rPr>
          <w:rFonts w:hint="eastAsia" w:ascii="宋体" w:hAnsi="宋体" w:cs="宋体"/>
          <w:b/>
          <w:bCs/>
          <w:sz w:val="24"/>
        </w:rPr>
        <w:t>申请人</w:t>
      </w:r>
      <w:r>
        <w:rPr>
          <w:rFonts w:hint="eastAsia" w:ascii="宋体" w:hAnsi="宋体" w:cs="宋体"/>
          <w:b/>
          <w:bCs/>
          <w:sz w:val="24"/>
          <w:lang w:val="zh-CN"/>
        </w:rPr>
        <w:t>的资格要求</w:t>
      </w:r>
    </w:p>
    <w:p w14:paraId="0A608041">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1、满足《中华人民共和国政府采购法》第二十二条规定，即：</w:t>
      </w:r>
    </w:p>
    <w:p w14:paraId="1D13C1B3">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（1）具有独立承担民事责任的能力；</w:t>
      </w:r>
    </w:p>
    <w:p w14:paraId="2BE3AA2D">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（2）具有良好的商业信誉和健全的财务会计制度；</w:t>
      </w:r>
    </w:p>
    <w:p w14:paraId="163A7B92">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（3）具有履行合同所必需的设备和专业技术能力；</w:t>
      </w:r>
    </w:p>
    <w:p w14:paraId="7BB034DD">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（4）有依法缴纳税收和社会保障资金的良好记录；</w:t>
      </w:r>
    </w:p>
    <w:p w14:paraId="1AA9733C">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（5）参加政府采购活动前三年内，在经营活动中没有重大违法记录；</w:t>
      </w:r>
    </w:p>
    <w:p w14:paraId="7F190D31">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（6）法律、行政法规规定的其他条件。</w:t>
      </w:r>
    </w:p>
    <w:p w14:paraId="5A1BA524">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2、单位负责人为同一人或者存在直接控股、管理关系的不同供应商，不得参加本项目同一合同项下的政府采购活动。</w:t>
      </w:r>
    </w:p>
    <w:p w14:paraId="7B2A9879">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lang w:val="zh-CN"/>
        </w:rPr>
      </w:pPr>
      <w:r>
        <w:rPr>
          <w:rFonts w:hint="eastAsia" w:ascii="宋体" w:hAnsi="宋体" w:cs="宋体"/>
          <w:sz w:val="24"/>
          <w:lang w:val="zh-CN"/>
        </w:rPr>
        <w:t>3、为本采购项目提供整体设计、规范编制或者项目管理、监理、检测等服务的，不得再参加本项目的其他招标采购活动。</w:t>
      </w:r>
    </w:p>
    <w:p w14:paraId="7750FDB4">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lang w:val="zh-CN"/>
        </w:rPr>
      </w:pPr>
      <w:r>
        <w:rPr>
          <w:rFonts w:hint="eastAsia" w:ascii="宋体" w:hAnsi="宋体" w:cs="宋体"/>
          <w:sz w:val="24"/>
          <w:lang w:val="zh-CN"/>
        </w:rPr>
        <w:t>4、未被列入失信被执行人、重大税收违法失信主体，未被列入政府采购严重违法失信行为记录名单。</w:t>
      </w:r>
    </w:p>
    <w:p w14:paraId="7D79250A">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lang w:val="zh-CN"/>
        </w:rPr>
      </w:pPr>
      <w:r>
        <w:rPr>
          <w:rFonts w:hint="eastAsia" w:ascii="宋体" w:hAnsi="宋体" w:cs="宋体"/>
          <w:sz w:val="24"/>
          <w:lang w:val="zh-CN"/>
        </w:rPr>
        <w:t>5、落实政府采购政策需满足的资格要求：</w:t>
      </w:r>
    </w:p>
    <w:p w14:paraId="1BED8D4F">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779AD505">
      <w:pPr>
        <w:keepNext w:val="0"/>
        <w:keepLines w:val="0"/>
        <w:pageBreakBefore w:val="0"/>
        <w:widowControl/>
        <w:kinsoku/>
        <w:overflowPunct/>
        <w:topLinePunct w:val="0"/>
        <w:bidi w:val="0"/>
        <w:spacing w:line="400" w:lineRule="atLeast"/>
        <w:ind w:firstLine="480" w:firstLineChars="200"/>
        <w:textAlignment w:val="auto"/>
        <w:rPr>
          <w:rFonts w:hint="eastAsia" w:ascii="宋体" w:hAnsi="宋体" w:cs="宋体"/>
          <w:color w:val="auto"/>
          <w:sz w:val="24"/>
          <w:lang w:val="zh-CN"/>
        </w:rPr>
      </w:pPr>
      <w:r>
        <w:rPr>
          <w:rFonts w:hint="eastAsia" w:ascii="宋体" w:hAnsi="宋体" w:cs="宋体"/>
          <w:color w:val="auto"/>
          <w:sz w:val="24"/>
          <w:lang w:val="zh-CN"/>
        </w:rPr>
        <w:t>6、本项目的特定资格要求：</w:t>
      </w:r>
    </w:p>
    <w:p w14:paraId="165F53E2">
      <w:pPr>
        <w:keepNext w:val="0"/>
        <w:keepLines w:val="0"/>
        <w:pageBreakBefore w:val="0"/>
        <w:widowControl/>
        <w:kinsoku/>
        <w:overflowPunct/>
        <w:topLinePunct w:val="0"/>
        <w:bidi w:val="0"/>
        <w:spacing w:line="400" w:lineRule="atLeast"/>
        <w:ind w:firstLine="420" w:firstLineChars="200"/>
        <w:textAlignment w:val="auto"/>
        <w:rPr>
          <w:rFonts w:hint="eastAsia" w:ascii="宋体" w:hAnsi="宋体" w:cs="宋体"/>
          <w:sz w:val="24"/>
          <w:lang w:val="zh-CN"/>
        </w:rPr>
      </w:pPr>
      <w:r>
        <w:rPr>
          <w:rFonts w:hint="eastAsia" w:ascii="宋体" w:hAnsi="宋体" w:cs="宋体"/>
          <w:color w:val="auto"/>
          <w:sz w:val="21"/>
          <w:szCs w:val="21"/>
          <w:lang w:val="zh-CN"/>
        </w:rPr>
        <w:t>供</w:t>
      </w:r>
      <w:r>
        <w:rPr>
          <w:rFonts w:hint="eastAsia" w:ascii="宋体" w:hAnsi="宋体" w:cs="宋体"/>
          <w:color w:val="auto"/>
          <w:sz w:val="24"/>
          <w:lang w:val="zh-CN"/>
        </w:rPr>
        <w:t>应商须具备行政主管部门核发的市政公用工程施工总承包叁级（含）以上资质或城市及道路照明工程专业承包叁级（含）以上资质，具有有效的安全生产许可证。拟派本项目的项目经理须具备市政工程或机电工程专业贰级（含）以上注册建造师资格（不含临时证），具备有效的安全生产考核合格证书（B证），且未担任其它在建工程(提供承诺函)；技术负责人具备相关专业中级（含）以上职称；提供相关专业施</w:t>
      </w:r>
      <w:r>
        <w:rPr>
          <w:rFonts w:hint="eastAsia" w:ascii="宋体" w:hAnsi="宋体" w:cs="宋体"/>
          <w:sz w:val="24"/>
          <w:lang w:val="zh-CN"/>
        </w:rPr>
        <w:t>工员和质量（质检）员，材料员、资料员岗位证，安全员具备有效的安全生产考核合格证(C证)。</w:t>
      </w:r>
    </w:p>
    <w:p w14:paraId="68A8980A">
      <w:pPr>
        <w:pStyle w:val="37"/>
        <w:keepNext w:val="0"/>
        <w:keepLines w:val="0"/>
        <w:pageBreakBefore w:val="0"/>
        <w:kinsoku/>
        <w:overflowPunct/>
        <w:topLinePunct w:val="0"/>
        <w:bidi w:val="0"/>
        <w:spacing w:line="400" w:lineRule="atLeast"/>
        <w:textAlignment w:val="auto"/>
        <w:rPr>
          <w:rFonts w:hint="eastAsia"/>
          <w:lang w:val="zh-CN"/>
        </w:rPr>
      </w:pPr>
      <w:r>
        <w:rPr>
          <w:rFonts w:hint="eastAsia"/>
          <w:lang w:val="zh-CN"/>
        </w:rPr>
        <w:t>6、踏勘现场：在谈判截止时间前，各供应商自行前往施工区域现场踏勘，并将标志性的现场踏勘图片附到竞争性谈判响应文件中，未按要求提供踏勘图片的供应商作无效投标处理；</w:t>
      </w:r>
    </w:p>
    <w:p w14:paraId="70234FD4">
      <w:pPr>
        <w:pStyle w:val="37"/>
        <w:keepNext w:val="0"/>
        <w:keepLines w:val="0"/>
        <w:pageBreakBefore w:val="0"/>
        <w:kinsoku/>
        <w:overflowPunct/>
        <w:topLinePunct w:val="0"/>
        <w:bidi w:val="0"/>
        <w:spacing w:line="400" w:lineRule="atLeast"/>
        <w:textAlignment w:val="auto"/>
        <w:rPr>
          <w:rFonts w:hint="eastAsia"/>
          <w:lang w:val="zh-CN"/>
        </w:rPr>
      </w:pPr>
      <w:r>
        <w:rPr>
          <w:rFonts w:hint="eastAsia"/>
          <w:lang w:val="zh-CN"/>
        </w:rPr>
        <w:t>7、供应商法定代表人参加谈判的须携带法定代表人身份证原件及法定代表人身份证明原件；委托代理人参加谈判的需出具授权委托书原件及受托人本人身份证原件。</w:t>
      </w:r>
    </w:p>
    <w:p w14:paraId="56D3B940">
      <w:pPr>
        <w:pStyle w:val="37"/>
        <w:keepNext w:val="0"/>
        <w:keepLines w:val="0"/>
        <w:pageBreakBefore w:val="0"/>
        <w:kinsoku/>
        <w:overflowPunct/>
        <w:topLinePunct w:val="0"/>
        <w:bidi w:val="0"/>
        <w:spacing w:line="400" w:lineRule="atLeast"/>
        <w:textAlignment w:val="auto"/>
        <w:rPr>
          <w:rFonts w:hint="eastAsia"/>
          <w:lang w:val="zh-CN" w:eastAsia="zh-CN"/>
        </w:rPr>
      </w:pPr>
      <w:r>
        <w:rPr>
          <w:rFonts w:hint="eastAsia"/>
          <w:lang w:val="en-US" w:eastAsia="zh-CN"/>
        </w:rPr>
        <w:t>8、</w:t>
      </w:r>
      <w:r>
        <w:rPr>
          <w:rFonts w:hint="eastAsia"/>
          <w:lang w:val="zh-CN" w:eastAsia="zh-CN"/>
        </w:rPr>
        <w:t>供应商需提供样品：投标人应提供满足谈判文件要求的路灯各1套（盏）。（无基础的路灯主体）</w:t>
      </w:r>
    </w:p>
    <w:p w14:paraId="6F4A739F">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三、获取采购文件</w:t>
      </w:r>
    </w:p>
    <w:p w14:paraId="0D58E626">
      <w:pPr>
        <w:pStyle w:val="37"/>
        <w:keepNext w:val="0"/>
        <w:keepLines w:val="0"/>
        <w:pageBreakBefore w:val="0"/>
        <w:kinsoku/>
        <w:overflowPunct/>
        <w:topLinePunct w:val="0"/>
        <w:bidi w:val="0"/>
        <w:spacing w:line="400" w:lineRule="atLeast"/>
        <w:textAlignment w:val="auto"/>
        <w:rPr>
          <w:rFonts w:hint="eastAsia"/>
          <w:lang w:val="en-US" w:eastAsia="zh-CN"/>
        </w:rPr>
      </w:pPr>
      <w:r>
        <w:rPr>
          <w:rFonts w:hint="eastAsia"/>
          <w:lang w:val="en-US" w:eastAsia="zh-CN"/>
        </w:rPr>
        <w:t>1、供应商应在2026年06月13日起至2026年06月22日内登录武汉农村综合产权交易管理系统-客户中心(https://whnccq.com/cq-hy/#/)参与报名，并按要求上传报名资料，武汉农村综合产权交易所工作人员会对报名信息进行审核，审核后会以短信方式通知报名供应商审核结果。</w:t>
      </w:r>
    </w:p>
    <w:p w14:paraId="1A095286">
      <w:pPr>
        <w:pStyle w:val="37"/>
        <w:keepNext w:val="0"/>
        <w:keepLines w:val="0"/>
        <w:pageBreakBefore w:val="0"/>
        <w:kinsoku/>
        <w:overflowPunct/>
        <w:topLinePunct w:val="0"/>
        <w:bidi w:val="0"/>
        <w:spacing w:line="400" w:lineRule="atLeast"/>
        <w:textAlignment w:val="auto"/>
        <w:rPr>
          <w:rFonts w:hint="eastAsia"/>
          <w:lang w:val="en-US" w:eastAsia="zh-CN"/>
        </w:rPr>
      </w:pPr>
      <w:r>
        <w:rPr>
          <w:rFonts w:hint="eastAsia"/>
          <w:lang w:val="en-US" w:eastAsia="zh-CN"/>
        </w:rPr>
        <w:t>2、首次在武汉农村综合产权交易所(https://whnccq.com/#/)参与投标的供应商请务必确认已在武汉农村综合产权交易管理系统-客户中心注册会员账号，且账号已完成实名备案。</w:t>
      </w:r>
    </w:p>
    <w:p w14:paraId="7DFC05FE">
      <w:pPr>
        <w:pStyle w:val="37"/>
        <w:keepNext w:val="0"/>
        <w:keepLines w:val="0"/>
        <w:pageBreakBefore w:val="0"/>
        <w:widowControl w:val="0"/>
        <w:kinsoku/>
        <w:wordWrap w:val="0"/>
        <w:overflowPunct/>
        <w:topLinePunct w:val="0"/>
        <w:autoSpaceDE w:val="0"/>
        <w:autoSpaceDN w:val="0"/>
        <w:bidi w:val="0"/>
        <w:adjustRightInd w:val="0"/>
        <w:snapToGrid w:val="0"/>
        <w:spacing w:line="400" w:lineRule="atLeast"/>
        <w:jc w:val="left"/>
        <w:textAlignment w:val="auto"/>
        <w:rPr>
          <w:rFonts w:hint="eastAsia"/>
          <w:lang w:val="en-US" w:eastAsia="zh-CN"/>
        </w:rPr>
      </w:pPr>
      <w:r>
        <w:rPr>
          <w:rFonts w:hint="eastAsia"/>
          <w:lang w:val="en-US" w:eastAsia="zh-CN"/>
        </w:rPr>
        <w:t>3、供应商在武汉农村综合产权交易所报名之后，在云上大冶（http://dayeyun.cjyun.org/z/133229/）页面下载谈判文件。</w:t>
      </w:r>
    </w:p>
    <w:p w14:paraId="49D4F8DA">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四、响应文件提交</w:t>
      </w:r>
    </w:p>
    <w:p w14:paraId="09823A60">
      <w:pPr>
        <w:pStyle w:val="26"/>
        <w:keepNext w:val="0"/>
        <w:keepLines w:val="0"/>
        <w:pageBreakBefore w:val="0"/>
        <w:widowControl/>
        <w:kinsoku/>
        <w:overflowPunct/>
        <w:topLinePunct w:val="0"/>
        <w:bidi w:val="0"/>
        <w:spacing w:line="400" w:lineRule="atLeast"/>
        <w:ind w:firstLine="480" w:firstLineChars="200"/>
        <w:textAlignment w:val="auto"/>
        <w:rPr>
          <w:rFonts w:ascii="宋体" w:hAnsi="宋体" w:cs="宋体"/>
        </w:rPr>
      </w:pPr>
      <w:r>
        <w:rPr>
          <w:rFonts w:hint="eastAsia" w:ascii="宋体" w:hAnsi="宋体" w:cs="宋体"/>
        </w:rPr>
        <w:t>1、截止时间：</w:t>
      </w:r>
      <w:r>
        <w:rPr>
          <w:rFonts w:hint="eastAsia" w:ascii="宋体" w:hAnsi="宋体" w:cs="宋体"/>
          <w:lang w:eastAsia="zh-CN"/>
        </w:rPr>
        <w:t>2026</w:t>
      </w:r>
      <w:r>
        <w:rPr>
          <w:rFonts w:hint="eastAsia" w:ascii="宋体" w:hAnsi="宋体" w:cs="宋体"/>
        </w:rPr>
        <w:t>年</w:t>
      </w:r>
      <w:r>
        <w:rPr>
          <w:rFonts w:hint="eastAsia" w:ascii="宋体" w:hAnsi="宋体" w:cs="宋体"/>
          <w:lang w:eastAsia="zh-CN"/>
        </w:rPr>
        <w:t>06月</w:t>
      </w:r>
      <w:r>
        <w:rPr>
          <w:rFonts w:hint="eastAsia" w:ascii="宋体" w:hAnsi="宋体" w:cs="宋体"/>
          <w:sz w:val="24"/>
          <w:lang w:val="en-US" w:eastAsia="zh-CN"/>
        </w:rPr>
        <w:t>23日</w:t>
      </w:r>
      <w:r>
        <w:rPr>
          <w:rFonts w:hint="eastAsia" w:ascii="宋体" w:hAnsi="宋体" w:cs="宋体"/>
          <w:lang w:eastAsia="zh-CN"/>
        </w:rPr>
        <w:t>09时30分</w:t>
      </w:r>
      <w:r>
        <w:rPr>
          <w:rFonts w:hint="eastAsia" w:ascii="宋体" w:hAnsi="宋体" w:cs="宋体"/>
        </w:rPr>
        <w:t>（北京时间）</w:t>
      </w:r>
    </w:p>
    <w:p w14:paraId="39CD2C1C">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2、提交地点：</w:t>
      </w:r>
      <w:r>
        <w:rPr>
          <w:rFonts w:hint="eastAsia" w:ascii="宋体" w:hAnsi="宋体" w:cs="宋体"/>
          <w:sz w:val="24"/>
          <w:lang w:val="hr-HR"/>
        </w:rPr>
        <w:t>大冶市金湖街道办事处武装部会议室</w:t>
      </w:r>
    </w:p>
    <w:p w14:paraId="58BA5BA6">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五、开启</w:t>
      </w:r>
    </w:p>
    <w:p w14:paraId="0EAA2C85">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lang w:val="zh-CN"/>
        </w:rPr>
      </w:pPr>
      <w:r>
        <w:rPr>
          <w:rFonts w:hint="eastAsia" w:ascii="宋体" w:hAnsi="宋体" w:cs="宋体"/>
          <w:sz w:val="24"/>
        </w:rPr>
        <w:t>1、</w:t>
      </w:r>
      <w:r>
        <w:rPr>
          <w:rFonts w:hint="eastAsia" w:ascii="宋体" w:hAnsi="宋体" w:cs="宋体"/>
          <w:sz w:val="24"/>
          <w:lang w:val="zh-CN"/>
        </w:rPr>
        <w:t>时间：2026年06月</w:t>
      </w:r>
      <w:r>
        <w:rPr>
          <w:rFonts w:hint="eastAsia" w:ascii="宋体" w:hAnsi="宋体" w:cs="宋体"/>
          <w:sz w:val="24"/>
          <w:lang w:val="en-US" w:eastAsia="zh-CN"/>
        </w:rPr>
        <w:t>23日</w:t>
      </w:r>
      <w:r>
        <w:rPr>
          <w:rFonts w:hint="eastAsia" w:ascii="宋体" w:hAnsi="宋体" w:cs="宋体"/>
          <w:sz w:val="24"/>
          <w:lang w:val="zh-CN"/>
        </w:rPr>
        <w:t>09时30分</w:t>
      </w:r>
      <w:r>
        <w:rPr>
          <w:rFonts w:hint="eastAsia" w:ascii="宋体" w:hAnsi="宋体" w:cs="宋体"/>
          <w:sz w:val="24"/>
        </w:rPr>
        <w:t>（北京时间）</w:t>
      </w:r>
    </w:p>
    <w:p w14:paraId="5D196E64">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cs="宋体"/>
          <w:sz w:val="24"/>
          <w:lang w:val="zh-CN"/>
        </w:rPr>
        <w:t>地点：</w:t>
      </w:r>
      <w:r>
        <w:rPr>
          <w:rFonts w:hint="eastAsia" w:ascii="宋体" w:hAnsi="宋体" w:cs="宋体"/>
          <w:sz w:val="24"/>
        </w:rPr>
        <w:t>大冶市金湖街道办事处武装部会议室</w:t>
      </w:r>
    </w:p>
    <w:p w14:paraId="29F49063">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六、公告期限</w:t>
      </w:r>
    </w:p>
    <w:p w14:paraId="12CB028D">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lang w:val="zh-CN"/>
        </w:rPr>
      </w:pPr>
      <w:r>
        <w:rPr>
          <w:rFonts w:hint="eastAsia" w:ascii="宋体" w:hAnsi="宋体" w:cs="宋体"/>
          <w:sz w:val="24"/>
          <w:lang w:val="zh-CN"/>
        </w:rPr>
        <w:t>自本公告发布之日起</w:t>
      </w:r>
      <w:r>
        <w:rPr>
          <w:rFonts w:hint="eastAsia" w:ascii="宋体" w:hAnsi="宋体" w:cs="宋体"/>
          <w:sz w:val="24"/>
          <w:lang w:val="en-US" w:eastAsia="zh-CN"/>
        </w:rPr>
        <w:t>5</w:t>
      </w:r>
      <w:r>
        <w:rPr>
          <w:rFonts w:hint="eastAsia" w:ascii="宋体" w:hAnsi="宋体" w:cs="宋体"/>
          <w:sz w:val="24"/>
          <w:lang w:val="zh-CN"/>
        </w:rPr>
        <w:t>个工作日。</w:t>
      </w:r>
    </w:p>
    <w:p w14:paraId="02AAA8C1">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七、其他补充事宜</w:t>
      </w:r>
    </w:p>
    <w:p w14:paraId="3AD3F3B0">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1、本次谈判采用资格后审（合格）制。未按要求提供资格后审证明文件或资格审查不合格的作无效投标处理（资格审查的具体要求见谈判文件《第四章 评审办法及评审标准》）。</w:t>
      </w:r>
    </w:p>
    <w:p w14:paraId="4A7ACFE4">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2、本谈判公告在云上大冶（http://dayeyun.cjyun.org/z/133229/）及武汉农村综合产权交易所(https://whnccq.com/)发布。若谈判时间、地点以及采购项目其它相关内容发生变更，其变更内容将同步发布变更公告，请各供应商随时关注相关信息。</w:t>
      </w:r>
    </w:p>
    <w:p w14:paraId="0FBE3717">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4892F3CC">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八、凡对本次采购提出询问，请按以下方式联系</w:t>
      </w:r>
    </w:p>
    <w:p w14:paraId="504DC0E8">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1、采购人信息</w:t>
      </w:r>
    </w:p>
    <w:p w14:paraId="5969A56B">
      <w:pPr>
        <w:keepNext w:val="0"/>
        <w:keepLines w:val="0"/>
        <w:pageBreakBefore w:val="0"/>
        <w:widowControl/>
        <w:kinsoku/>
        <w:overflowPunct/>
        <w:topLinePunct w:val="0"/>
        <w:bidi w:val="0"/>
        <w:spacing w:line="400" w:lineRule="atLeast"/>
        <w:ind w:firstLine="480" w:firstLineChars="200"/>
        <w:textAlignment w:val="auto"/>
        <w:rPr>
          <w:rFonts w:hint="eastAsia" w:ascii="宋体" w:hAnsi="宋体" w:eastAsia="宋体" w:cs="宋体"/>
          <w:sz w:val="24"/>
          <w:lang w:val="zh-CN"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val="hr-HR" w:eastAsia="zh-CN"/>
        </w:rPr>
        <w:t>大冶市金湖街道办事处大泉村村民委员会</w:t>
      </w:r>
    </w:p>
    <w:p w14:paraId="4B99FAFE">
      <w:pPr>
        <w:keepNext w:val="0"/>
        <w:keepLines w:val="0"/>
        <w:pageBreakBefore w:val="0"/>
        <w:widowControl/>
        <w:kinsoku/>
        <w:overflowPunct/>
        <w:topLinePunct w:val="0"/>
        <w:bidi w:val="0"/>
        <w:spacing w:line="400" w:lineRule="atLeast"/>
        <w:ind w:firstLine="480" w:firstLineChars="200"/>
        <w:textAlignment w:val="auto"/>
        <w:rPr>
          <w:rFonts w:hint="eastAsia" w:ascii="宋体" w:hAnsi="宋体" w:eastAsia="宋体" w:cs="宋体"/>
          <w:sz w:val="24"/>
          <w:lang w:val="zh-CN" w:eastAsia="zh-CN"/>
        </w:rPr>
      </w:pPr>
      <w:r>
        <w:rPr>
          <w:rFonts w:hint="eastAsia" w:ascii="宋体" w:hAnsi="宋体" w:cs="宋体"/>
          <w:sz w:val="24"/>
          <w:lang w:val="zh-CN"/>
        </w:rPr>
        <w:t>地  址：</w:t>
      </w:r>
      <w:r>
        <w:rPr>
          <w:rFonts w:hint="eastAsia" w:ascii="宋体" w:hAnsi="宋体" w:cs="宋体"/>
          <w:sz w:val="24"/>
          <w:lang w:val="hr-HR" w:eastAsia="zh-CN"/>
        </w:rPr>
        <w:t>大冶市金湖街道办事处大泉村</w:t>
      </w:r>
    </w:p>
    <w:p w14:paraId="75A62F68">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lang w:val="zh-CN"/>
        </w:rPr>
        <w:t>联系</w:t>
      </w:r>
      <w:r>
        <w:rPr>
          <w:rFonts w:hint="eastAsia" w:ascii="宋体" w:hAnsi="宋体" w:cs="宋体"/>
          <w:sz w:val="24"/>
        </w:rPr>
        <w:t>方式</w:t>
      </w:r>
      <w:r>
        <w:rPr>
          <w:rFonts w:hint="eastAsia" w:ascii="宋体" w:hAnsi="宋体" w:cs="宋体"/>
          <w:sz w:val="24"/>
          <w:lang w:val="zh-CN"/>
        </w:rPr>
        <w:t>：</w:t>
      </w:r>
      <w:r>
        <w:rPr>
          <w:rFonts w:hint="eastAsia" w:ascii="宋体" w:hAnsi="宋体" w:cs="宋体"/>
          <w:sz w:val="24"/>
          <w:u w:val="none"/>
          <w:lang w:eastAsia="zh-CN"/>
        </w:rPr>
        <w:t>洪甜甜</w:t>
      </w:r>
      <w:r>
        <w:rPr>
          <w:rFonts w:hint="eastAsia" w:ascii="宋体" w:hAnsi="宋体" w:cs="宋体"/>
          <w:sz w:val="24"/>
        </w:rPr>
        <w:t>（</w:t>
      </w:r>
      <w:r>
        <w:rPr>
          <w:rFonts w:hint="eastAsia" w:ascii="宋体" w:hAnsi="宋体" w:cs="宋体"/>
          <w:sz w:val="24"/>
          <w:lang w:eastAsia="zh-CN"/>
        </w:rPr>
        <w:t>15871137535</w:t>
      </w:r>
      <w:r>
        <w:rPr>
          <w:rFonts w:hint="eastAsia" w:ascii="宋体" w:hAnsi="宋体" w:cs="宋体"/>
          <w:sz w:val="24"/>
        </w:rPr>
        <w:t>）</w:t>
      </w:r>
    </w:p>
    <w:p w14:paraId="176F7D2D">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2、采购代理机构信息</w:t>
      </w:r>
    </w:p>
    <w:p w14:paraId="62DB9D1C">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lang w:val="zh-CN"/>
        </w:rPr>
      </w:pPr>
      <w:r>
        <w:rPr>
          <w:rFonts w:hint="eastAsia" w:ascii="宋体" w:hAnsi="宋体" w:cs="宋体"/>
          <w:sz w:val="24"/>
        </w:rPr>
        <w:t>名  称</w:t>
      </w:r>
      <w:r>
        <w:rPr>
          <w:rFonts w:hint="eastAsia" w:ascii="宋体" w:hAnsi="宋体" w:cs="宋体"/>
          <w:sz w:val="24"/>
          <w:lang w:val="zh-CN"/>
        </w:rPr>
        <w:t>：黄石市兴发工程咨询有限公司</w:t>
      </w:r>
    </w:p>
    <w:p w14:paraId="0ED94EB4">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lang w:val="zh-CN"/>
        </w:rPr>
        <w:t>地  址：大冶市新冶大道17号</w:t>
      </w:r>
    </w:p>
    <w:p w14:paraId="087F7A92">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项目</w:t>
      </w:r>
      <w:r>
        <w:rPr>
          <w:rFonts w:hint="eastAsia" w:ascii="宋体" w:hAnsi="宋体" w:cs="宋体"/>
          <w:sz w:val="24"/>
          <w:lang w:eastAsia="zh-CN"/>
        </w:rPr>
        <w:t>负责人</w:t>
      </w:r>
      <w:r>
        <w:rPr>
          <w:rFonts w:hint="eastAsia" w:ascii="宋体" w:hAnsi="宋体" w:cs="宋体"/>
          <w:sz w:val="24"/>
          <w:lang w:val="zh-CN"/>
        </w:rPr>
        <w:t>：</w:t>
      </w:r>
      <w:r>
        <w:rPr>
          <w:rFonts w:hint="eastAsia" w:ascii="宋体" w:hAnsi="宋体" w:cs="宋体"/>
          <w:sz w:val="24"/>
          <w:lang w:eastAsia="zh-CN"/>
        </w:rPr>
        <w:t>石亮</w:t>
      </w:r>
      <w:r>
        <w:rPr>
          <w:rFonts w:hint="eastAsia" w:ascii="宋体" w:hAnsi="宋体" w:cs="宋体"/>
          <w:sz w:val="24"/>
        </w:rPr>
        <w:t>13986594222</w:t>
      </w:r>
    </w:p>
    <w:p w14:paraId="62D6FADE">
      <w:pPr>
        <w:keepNext w:val="0"/>
        <w:keepLines w:val="0"/>
        <w:pageBreakBefore w:val="0"/>
        <w:widowControl/>
        <w:kinsoku/>
        <w:overflowPunct/>
        <w:topLinePunct w:val="0"/>
        <w:bidi w:val="0"/>
        <w:spacing w:line="400" w:lineRule="atLeast"/>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行政监督部门：大冶市农村综合产权交易监督管理委员会办公室</w:t>
      </w:r>
    </w:p>
    <w:p w14:paraId="07018CD7">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30"/>
          <w:szCs w:val="30"/>
        </w:rPr>
      </w:pPr>
      <w:r>
        <w:rPr>
          <w:rFonts w:hint="eastAsia" w:ascii="宋体" w:hAnsi="宋体" w:cs="宋体"/>
          <w:sz w:val="24"/>
        </w:rPr>
        <w:t>联系方式：07148759861</w:t>
      </w:r>
    </w:p>
    <w:p w14:paraId="1ADA844C">
      <w:pPr>
        <w:keepNext w:val="0"/>
        <w:keepLines w:val="0"/>
        <w:pageBreakBefore w:val="0"/>
        <w:kinsoku/>
        <w:overflowPunct/>
        <w:topLinePunct w:val="0"/>
        <w:bidi w:val="0"/>
        <w:spacing w:line="400" w:lineRule="atLeast"/>
        <w:ind w:firstLine="480" w:firstLineChars="200"/>
        <w:jc w:val="right"/>
        <w:textAlignment w:val="auto"/>
        <w:rPr>
          <w:rFonts w:ascii="宋体" w:hAnsi="宋体" w:cs="宋体"/>
          <w:bCs/>
          <w:sz w:val="24"/>
          <w:lang w:val="zh-CN"/>
        </w:rPr>
      </w:pPr>
      <w:r>
        <w:rPr>
          <w:rFonts w:hint="eastAsia" w:ascii="宋体" w:hAnsi="宋体" w:cs="宋体"/>
          <w:bCs/>
          <w:sz w:val="24"/>
          <w:lang w:val="zh-CN"/>
        </w:rPr>
        <w:t>黄石市兴发工程咨询有限公司</w:t>
      </w:r>
    </w:p>
    <w:p w14:paraId="4E75EE79">
      <w:pPr>
        <w:keepNext w:val="0"/>
        <w:keepLines w:val="0"/>
        <w:pageBreakBefore w:val="0"/>
        <w:kinsoku/>
        <w:overflowPunct/>
        <w:topLinePunct w:val="0"/>
        <w:bidi w:val="0"/>
        <w:spacing w:line="400" w:lineRule="atLeast"/>
        <w:ind w:firstLine="480" w:firstLineChars="200"/>
        <w:jc w:val="right"/>
        <w:textAlignment w:val="auto"/>
        <w:rPr>
          <w:rFonts w:ascii="宋体" w:hAnsi="宋体" w:cs="宋体"/>
          <w:bCs/>
          <w:sz w:val="24"/>
          <w:lang w:val="zh-CN"/>
        </w:rPr>
      </w:pPr>
      <w:r>
        <w:rPr>
          <w:rFonts w:hint="eastAsia" w:ascii="宋体" w:hAnsi="宋体" w:cs="宋体"/>
          <w:bCs/>
          <w:sz w:val="24"/>
          <w:lang w:val="zh-CN"/>
        </w:rPr>
        <w:t>2026年06月</w:t>
      </w:r>
      <w:r>
        <w:rPr>
          <w:rFonts w:hint="eastAsia" w:ascii="宋体" w:hAnsi="宋体" w:cs="宋体"/>
          <w:bCs/>
          <w:sz w:val="24"/>
          <w:lang w:val="en-US" w:eastAsia="zh-CN"/>
        </w:rPr>
        <w:t>12日</w:t>
      </w:r>
    </w:p>
    <w:p w14:paraId="4C4237B2">
      <w:pPr>
        <w:rPr>
          <w:rFonts w:hint="eastAsia" w:ascii="宋体" w:hAnsi="宋体" w:cs="宋体"/>
          <w:b/>
          <w:sz w:val="36"/>
          <w:szCs w:val="36"/>
          <w:lang w:val="hr-HR"/>
        </w:rPr>
      </w:pPr>
      <w:r>
        <w:rPr>
          <w:rFonts w:hint="eastAsia" w:ascii="宋体" w:hAnsi="宋体" w:cs="宋体"/>
          <w:b/>
          <w:sz w:val="36"/>
          <w:szCs w:val="36"/>
          <w:lang w:val="hr-HR"/>
        </w:rPr>
        <w:br w:type="page"/>
      </w:r>
    </w:p>
    <w:p w14:paraId="07753256">
      <w:pPr>
        <w:jc w:val="center"/>
        <w:rPr>
          <w:rFonts w:ascii="宋体" w:hAnsi="宋体" w:cs="宋体"/>
          <w:b/>
          <w:sz w:val="36"/>
          <w:szCs w:val="36"/>
          <w:lang w:val="hr-HR"/>
        </w:rPr>
      </w:pPr>
      <w:r>
        <w:rPr>
          <w:rFonts w:hint="eastAsia" w:ascii="宋体" w:hAnsi="宋体" w:cs="宋体"/>
          <w:b/>
          <w:sz w:val="36"/>
          <w:szCs w:val="36"/>
          <w:lang w:val="hr-HR"/>
        </w:rPr>
        <w:t xml:space="preserve">第二章 </w:t>
      </w:r>
      <w:r>
        <w:rPr>
          <w:rFonts w:hint="eastAsia" w:ascii="宋体" w:hAnsi="宋体" w:cs="宋体"/>
          <w:b/>
          <w:sz w:val="36"/>
          <w:szCs w:val="36"/>
        </w:rPr>
        <w:t>谈判</w:t>
      </w:r>
      <w:r>
        <w:rPr>
          <w:rFonts w:hint="eastAsia" w:ascii="宋体" w:hAnsi="宋体" w:cs="宋体"/>
          <w:b/>
          <w:sz w:val="36"/>
          <w:szCs w:val="36"/>
          <w:lang w:val="hr-HR"/>
        </w:rPr>
        <w:t>须知</w:t>
      </w:r>
    </w:p>
    <w:p w14:paraId="3ECDAD1A">
      <w:pPr>
        <w:widowControl/>
        <w:spacing w:line="600" w:lineRule="exact"/>
        <w:jc w:val="center"/>
        <w:rPr>
          <w:rFonts w:ascii="宋体" w:hAnsi="宋体" w:cs="宋体"/>
          <w:b/>
          <w:bCs/>
          <w:sz w:val="28"/>
          <w:szCs w:val="28"/>
        </w:rPr>
      </w:pPr>
      <w:r>
        <w:rPr>
          <w:rFonts w:hint="eastAsia" w:ascii="宋体" w:hAnsi="宋体" w:cs="宋体"/>
          <w:sz w:val="28"/>
          <w:szCs w:val="28"/>
        </w:rPr>
        <w:t>谈判须知前附表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05D0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shd w:val="clear" w:color="auto" w:fill="EEECE1" w:themeFill="background2"/>
            <w:vAlign w:val="center"/>
          </w:tcPr>
          <w:p w14:paraId="7B5177C7">
            <w:pPr>
              <w:widowControl/>
              <w:jc w:val="center"/>
              <w:rPr>
                <w:rFonts w:ascii="宋体" w:hAnsi="宋体" w:cs="宋体"/>
                <w:b/>
                <w:szCs w:val="21"/>
              </w:rPr>
            </w:pPr>
            <w:r>
              <w:rPr>
                <w:rFonts w:hint="eastAsia" w:ascii="宋体" w:hAnsi="宋体" w:cs="宋体"/>
                <w:b/>
                <w:szCs w:val="21"/>
              </w:rPr>
              <w:t>项号</w:t>
            </w:r>
          </w:p>
        </w:tc>
        <w:tc>
          <w:tcPr>
            <w:tcW w:w="1701" w:type="dxa"/>
            <w:shd w:val="clear" w:color="auto" w:fill="EEECE1" w:themeFill="background2"/>
            <w:vAlign w:val="center"/>
          </w:tcPr>
          <w:p w14:paraId="449E3566">
            <w:pPr>
              <w:widowControl/>
              <w:jc w:val="center"/>
              <w:rPr>
                <w:rFonts w:ascii="宋体" w:hAnsi="宋体" w:cs="宋体"/>
                <w:b/>
                <w:szCs w:val="21"/>
              </w:rPr>
            </w:pPr>
            <w:r>
              <w:rPr>
                <w:rFonts w:hint="eastAsia" w:ascii="宋体" w:hAnsi="宋体" w:cs="宋体"/>
                <w:b/>
                <w:szCs w:val="21"/>
              </w:rPr>
              <w:t>类别</w:t>
            </w:r>
          </w:p>
        </w:tc>
        <w:tc>
          <w:tcPr>
            <w:tcW w:w="6633" w:type="dxa"/>
            <w:shd w:val="clear" w:color="auto" w:fill="EEECE1" w:themeFill="background2"/>
            <w:vAlign w:val="center"/>
          </w:tcPr>
          <w:p w14:paraId="293F0D3A">
            <w:pPr>
              <w:widowControl/>
              <w:jc w:val="center"/>
              <w:rPr>
                <w:rFonts w:ascii="宋体" w:hAnsi="宋体" w:cs="宋体"/>
                <w:b/>
                <w:szCs w:val="21"/>
              </w:rPr>
            </w:pPr>
            <w:r>
              <w:rPr>
                <w:rFonts w:hint="eastAsia" w:ascii="宋体" w:hAnsi="宋体" w:cs="宋体"/>
                <w:b/>
                <w:szCs w:val="21"/>
              </w:rPr>
              <w:t>内容</w:t>
            </w:r>
          </w:p>
        </w:tc>
      </w:tr>
      <w:tr w14:paraId="0A0A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96154B6">
            <w:pPr>
              <w:widowControl/>
              <w:jc w:val="center"/>
              <w:rPr>
                <w:rFonts w:ascii="宋体" w:hAnsi="宋体" w:cs="宋体"/>
                <w:b/>
                <w:sz w:val="24"/>
              </w:rPr>
            </w:pPr>
            <w:r>
              <w:rPr>
                <w:rFonts w:hint="eastAsia" w:ascii="宋体" w:hAnsi="宋体" w:cs="宋体"/>
                <w:b/>
                <w:sz w:val="24"/>
              </w:rPr>
              <w:t>1</w:t>
            </w:r>
          </w:p>
        </w:tc>
        <w:tc>
          <w:tcPr>
            <w:tcW w:w="1701" w:type="dxa"/>
            <w:vAlign w:val="center"/>
          </w:tcPr>
          <w:p w14:paraId="34BF20ED">
            <w:pPr>
              <w:pStyle w:val="19"/>
              <w:widowControl/>
              <w:jc w:val="center"/>
              <w:rPr>
                <w:rFonts w:hAnsi="宋体" w:cs="宋体"/>
                <w:sz w:val="24"/>
                <w:szCs w:val="24"/>
              </w:rPr>
            </w:pPr>
            <w:r>
              <w:rPr>
                <w:rFonts w:hint="eastAsia" w:hAnsi="宋体" w:cs="宋体"/>
                <w:sz w:val="24"/>
                <w:szCs w:val="24"/>
              </w:rPr>
              <w:t>项目名称</w:t>
            </w:r>
          </w:p>
        </w:tc>
        <w:tc>
          <w:tcPr>
            <w:tcW w:w="6633" w:type="dxa"/>
            <w:vAlign w:val="center"/>
          </w:tcPr>
          <w:p w14:paraId="53FFF637">
            <w:pPr>
              <w:widowControl/>
              <w:rPr>
                <w:rFonts w:ascii="宋体" w:hAnsi="宋体" w:cs="宋体"/>
                <w:sz w:val="24"/>
              </w:rPr>
            </w:pPr>
            <w:r>
              <w:rPr>
                <w:rFonts w:hint="eastAsia" w:ascii="宋体" w:hAnsi="宋体" w:cs="宋体"/>
                <w:sz w:val="24"/>
                <w:lang w:val="zh-CN"/>
              </w:rPr>
              <w:t>大冶市金湖街道办事处2026年公益事业建设大泉村通村主道路路灯安装</w:t>
            </w:r>
          </w:p>
        </w:tc>
      </w:tr>
      <w:tr w14:paraId="5F5D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983F525">
            <w:pPr>
              <w:widowControl/>
              <w:jc w:val="center"/>
              <w:rPr>
                <w:rFonts w:ascii="宋体" w:hAnsi="宋体" w:cs="宋体"/>
                <w:b/>
                <w:sz w:val="24"/>
              </w:rPr>
            </w:pPr>
            <w:r>
              <w:rPr>
                <w:rFonts w:hint="eastAsia" w:ascii="宋体" w:hAnsi="宋体" w:cs="宋体"/>
                <w:b/>
                <w:sz w:val="24"/>
              </w:rPr>
              <w:t>2</w:t>
            </w:r>
          </w:p>
        </w:tc>
        <w:tc>
          <w:tcPr>
            <w:tcW w:w="1701" w:type="dxa"/>
            <w:vAlign w:val="center"/>
          </w:tcPr>
          <w:p w14:paraId="511096DD">
            <w:pPr>
              <w:pStyle w:val="19"/>
              <w:widowControl/>
              <w:jc w:val="center"/>
              <w:rPr>
                <w:rFonts w:hAnsi="宋体" w:cs="宋体"/>
                <w:sz w:val="24"/>
                <w:szCs w:val="24"/>
              </w:rPr>
            </w:pPr>
            <w:r>
              <w:rPr>
                <w:rFonts w:hint="eastAsia" w:hAnsi="宋体" w:cs="宋体"/>
                <w:sz w:val="24"/>
                <w:szCs w:val="24"/>
              </w:rPr>
              <w:t>项目地点</w:t>
            </w:r>
          </w:p>
        </w:tc>
        <w:tc>
          <w:tcPr>
            <w:tcW w:w="6633" w:type="dxa"/>
            <w:vAlign w:val="center"/>
          </w:tcPr>
          <w:p w14:paraId="3B7ED104">
            <w:pPr>
              <w:pStyle w:val="19"/>
              <w:widowControl/>
              <w:rPr>
                <w:rFonts w:hAnsi="宋体" w:cs="宋体"/>
                <w:sz w:val="24"/>
                <w:szCs w:val="24"/>
              </w:rPr>
            </w:pPr>
            <w:r>
              <w:rPr>
                <w:rFonts w:hint="eastAsia" w:hAnsi="宋体" w:cs="宋体"/>
                <w:sz w:val="24"/>
                <w:lang w:val="zh-CN"/>
              </w:rPr>
              <w:t>大冶市金湖街道办事处大泉村</w:t>
            </w:r>
          </w:p>
        </w:tc>
      </w:tr>
      <w:tr w14:paraId="1902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A6EA09F">
            <w:pPr>
              <w:widowControl/>
              <w:jc w:val="center"/>
              <w:rPr>
                <w:rFonts w:ascii="宋体" w:hAnsi="宋体" w:cs="宋体"/>
                <w:b/>
                <w:sz w:val="24"/>
              </w:rPr>
            </w:pPr>
            <w:r>
              <w:rPr>
                <w:rFonts w:hint="eastAsia" w:ascii="宋体" w:hAnsi="宋体" w:cs="宋体"/>
                <w:b/>
                <w:sz w:val="24"/>
              </w:rPr>
              <w:t>3</w:t>
            </w:r>
          </w:p>
        </w:tc>
        <w:tc>
          <w:tcPr>
            <w:tcW w:w="1701" w:type="dxa"/>
            <w:vAlign w:val="center"/>
          </w:tcPr>
          <w:p w14:paraId="3203AAD3">
            <w:pPr>
              <w:pStyle w:val="19"/>
              <w:widowControl/>
              <w:jc w:val="center"/>
              <w:rPr>
                <w:rFonts w:hAnsi="宋体" w:cs="宋体"/>
                <w:sz w:val="24"/>
                <w:szCs w:val="24"/>
              </w:rPr>
            </w:pPr>
            <w:r>
              <w:rPr>
                <w:rFonts w:hint="eastAsia" w:hAnsi="宋体" w:cs="宋体"/>
                <w:sz w:val="24"/>
                <w:szCs w:val="24"/>
              </w:rPr>
              <w:t>采购内容</w:t>
            </w:r>
          </w:p>
        </w:tc>
        <w:tc>
          <w:tcPr>
            <w:tcW w:w="6633" w:type="dxa"/>
            <w:vAlign w:val="center"/>
          </w:tcPr>
          <w:p w14:paraId="0732A1AE">
            <w:pPr>
              <w:pStyle w:val="19"/>
              <w:widowControl/>
              <w:rPr>
                <w:rFonts w:hAnsi="宋体" w:cs="宋体"/>
                <w:sz w:val="24"/>
                <w:szCs w:val="24"/>
                <w:lang w:val="zh-CN"/>
              </w:rPr>
            </w:pPr>
            <w:r>
              <w:rPr>
                <w:rFonts w:hint="eastAsia" w:hAnsi="宋体" w:cs="宋体"/>
                <w:sz w:val="24"/>
                <w:szCs w:val="24"/>
                <w:lang w:val="zh-CN"/>
              </w:rPr>
              <w:t>详见工程量清单中所包含的全部内容</w:t>
            </w:r>
          </w:p>
        </w:tc>
      </w:tr>
      <w:tr w14:paraId="3471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359A69B3">
            <w:pPr>
              <w:widowControl/>
              <w:jc w:val="center"/>
              <w:rPr>
                <w:rFonts w:ascii="宋体" w:hAnsi="宋体" w:cs="宋体"/>
                <w:b/>
                <w:sz w:val="24"/>
              </w:rPr>
            </w:pPr>
            <w:r>
              <w:rPr>
                <w:rFonts w:hint="eastAsia" w:ascii="宋体" w:hAnsi="宋体" w:cs="宋体"/>
                <w:b/>
                <w:sz w:val="24"/>
              </w:rPr>
              <w:t>4</w:t>
            </w:r>
          </w:p>
        </w:tc>
        <w:tc>
          <w:tcPr>
            <w:tcW w:w="1701" w:type="dxa"/>
            <w:vAlign w:val="center"/>
          </w:tcPr>
          <w:p w14:paraId="10F57B4F">
            <w:pPr>
              <w:pStyle w:val="19"/>
              <w:widowControl/>
              <w:jc w:val="center"/>
              <w:rPr>
                <w:rFonts w:hAnsi="宋体" w:cs="宋体"/>
                <w:sz w:val="24"/>
                <w:szCs w:val="24"/>
              </w:rPr>
            </w:pPr>
            <w:r>
              <w:rPr>
                <w:rFonts w:hint="eastAsia" w:hAnsi="宋体" w:cs="宋体"/>
                <w:sz w:val="24"/>
                <w:szCs w:val="24"/>
              </w:rPr>
              <w:t>付款方式</w:t>
            </w:r>
          </w:p>
        </w:tc>
        <w:tc>
          <w:tcPr>
            <w:tcW w:w="6633" w:type="dxa"/>
            <w:vAlign w:val="center"/>
          </w:tcPr>
          <w:p w14:paraId="1D191D01">
            <w:pPr>
              <w:pStyle w:val="39"/>
              <w:widowControl/>
              <w:rPr>
                <w:rFonts w:hint="eastAsia" w:ascii="宋体" w:hAnsi="宋体" w:eastAsia="宋体" w:cs="宋体"/>
                <w:sz w:val="24"/>
                <w:lang w:eastAsia="zh-CN"/>
              </w:rPr>
            </w:pPr>
            <w:bookmarkStart w:id="5" w:name="_GoBack"/>
            <w:r>
              <w:rPr>
                <w:rFonts w:hint="eastAsia" w:ascii="宋体" w:hAnsi="宋体" w:eastAsia="宋体" w:cs="宋体"/>
                <w:color w:val="FF0000"/>
                <w:sz w:val="24"/>
                <w:lang w:eastAsia="zh-CN"/>
              </w:rPr>
              <w:t>项目竣工验收合格经审计后支付至审定金额的60%，第二年付至审定金额的90%，第三年付清</w:t>
            </w:r>
            <w:bookmarkEnd w:id="5"/>
          </w:p>
        </w:tc>
      </w:tr>
      <w:tr w14:paraId="0D1A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45768CE">
            <w:pPr>
              <w:widowControl/>
              <w:jc w:val="center"/>
              <w:rPr>
                <w:rFonts w:ascii="宋体" w:hAnsi="宋体" w:cs="宋体"/>
                <w:b/>
                <w:sz w:val="24"/>
              </w:rPr>
            </w:pPr>
            <w:r>
              <w:rPr>
                <w:rFonts w:hint="eastAsia" w:ascii="宋体" w:hAnsi="宋体" w:cs="宋体"/>
                <w:b/>
                <w:sz w:val="24"/>
              </w:rPr>
              <w:t>5</w:t>
            </w:r>
          </w:p>
        </w:tc>
        <w:tc>
          <w:tcPr>
            <w:tcW w:w="1701" w:type="dxa"/>
            <w:vAlign w:val="center"/>
          </w:tcPr>
          <w:p w14:paraId="12F46CFE">
            <w:pPr>
              <w:pStyle w:val="19"/>
              <w:widowControl/>
              <w:jc w:val="center"/>
              <w:rPr>
                <w:rFonts w:hAnsi="宋体" w:cs="宋体"/>
                <w:sz w:val="24"/>
                <w:szCs w:val="24"/>
              </w:rPr>
            </w:pPr>
            <w:r>
              <w:rPr>
                <w:rFonts w:hint="eastAsia" w:hAnsi="宋体" w:cs="宋体"/>
                <w:sz w:val="24"/>
                <w:szCs w:val="24"/>
              </w:rPr>
              <w:t>资金来源</w:t>
            </w:r>
          </w:p>
        </w:tc>
        <w:tc>
          <w:tcPr>
            <w:tcW w:w="6633" w:type="dxa"/>
            <w:vAlign w:val="center"/>
          </w:tcPr>
          <w:p w14:paraId="7E75EA25">
            <w:pPr>
              <w:pStyle w:val="19"/>
              <w:widowControl/>
              <w:rPr>
                <w:rFonts w:hint="eastAsia" w:hAnsi="宋体" w:eastAsia="宋体" w:cs="宋体"/>
                <w:sz w:val="24"/>
                <w:szCs w:val="24"/>
                <w:lang w:eastAsia="zh-CN"/>
              </w:rPr>
            </w:pPr>
            <w:r>
              <w:rPr>
                <w:rFonts w:hint="eastAsia" w:hAnsi="宋体" w:cs="宋体"/>
                <w:sz w:val="24"/>
                <w:szCs w:val="24"/>
                <w:lang w:eastAsia="zh-CN"/>
              </w:rPr>
              <w:t>上级奖补及集体自筹</w:t>
            </w:r>
          </w:p>
        </w:tc>
      </w:tr>
      <w:tr w14:paraId="5608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ADAA6FA">
            <w:pPr>
              <w:widowControl/>
              <w:jc w:val="center"/>
              <w:rPr>
                <w:rFonts w:ascii="宋体" w:hAnsi="宋体" w:cs="宋体"/>
                <w:b/>
                <w:sz w:val="24"/>
              </w:rPr>
            </w:pPr>
            <w:r>
              <w:rPr>
                <w:rFonts w:hint="eastAsia" w:ascii="宋体" w:hAnsi="宋体" w:cs="宋体"/>
                <w:b/>
                <w:sz w:val="24"/>
              </w:rPr>
              <w:t>6</w:t>
            </w:r>
          </w:p>
        </w:tc>
        <w:tc>
          <w:tcPr>
            <w:tcW w:w="1701" w:type="dxa"/>
            <w:vAlign w:val="center"/>
          </w:tcPr>
          <w:p w14:paraId="16CA268B">
            <w:pPr>
              <w:pStyle w:val="19"/>
              <w:widowControl/>
              <w:jc w:val="center"/>
              <w:rPr>
                <w:rFonts w:hAnsi="宋体" w:cs="宋体"/>
                <w:sz w:val="24"/>
                <w:szCs w:val="24"/>
              </w:rPr>
            </w:pPr>
            <w:r>
              <w:rPr>
                <w:rFonts w:hint="eastAsia" w:hAnsi="宋体" w:cs="宋体"/>
                <w:sz w:val="24"/>
                <w:szCs w:val="24"/>
              </w:rPr>
              <w:t>质量目标</w:t>
            </w:r>
          </w:p>
        </w:tc>
        <w:tc>
          <w:tcPr>
            <w:tcW w:w="6633" w:type="dxa"/>
            <w:vAlign w:val="center"/>
          </w:tcPr>
          <w:p w14:paraId="67C1A249">
            <w:pPr>
              <w:pStyle w:val="19"/>
              <w:widowControl/>
              <w:jc w:val="both"/>
              <w:rPr>
                <w:rFonts w:hAnsi="宋体" w:cs="宋体"/>
                <w:sz w:val="24"/>
                <w:szCs w:val="24"/>
              </w:rPr>
            </w:pPr>
            <w:bookmarkStart w:id="0" w:name="EB481e95dc62cd48af982c4c4a948b092c"/>
            <w:r>
              <w:rPr>
                <w:rFonts w:hint="eastAsia" w:hAnsi="宋体" w:cs="宋体"/>
                <w:sz w:val="24"/>
                <w:szCs w:val="24"/>
              </w:rPr>
              <w:t>达到国家有关现行质量验收规范要求合格标准</w:t>
            </w:r>
            <w:bookmarkEnd w:id="0"/>
          </w:p>
        </w:tc>
      </w:tr>
      <w:tr w14:paraId="2227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2A64CBE">
            <w:pPr>
              <w:widowControl/>
              <w:jc w:val="center"/>
              <w:rPr>
                <w:rFonts w:ascii="宋体" w:hAnsi="宋体" w:cs="宋体"/>
                <w:b/>
                <w:sz w:val="24"/>
              </w:rPr>
            </w:pPr>
            <w:r>
              <w:rPr>
                <w:rFonts w:hint="eastAsia" w:ascii="宋体" w:hAnsi="宋体" w:cs="宋体"/>
                <w:b/>
                <w:sz w:val="24"/>
              </w:rPr>
              <w:t>7</w:t>
            </w:r>
          </w:p>
        </w:tc>
        <w:tc>
          <w:tcPr>
            <w:tcW w:w="1701" w:type="dxa"/>
            <w:vAlign w:val="center"/>
          </w:tcPr>
          <w:p w14:paraId="2CC8816A">
            <w:pPr>
              <w:pStyle w:val="19"/>
              <w:widowControl/>
              <w:jc w:val="center"/>
              <w:rPr>
                <w:rFonts w:hAnsi="宋体" w:cs="宋体"/>
                <w:sz w:val="24"/>
                <w:szCs w:val="24"/>
              </w:rPr>
            </w:pPr>
            <w:r>
              <w:rPr>
                <w:rFonts w:hint="eastAsia" w:hAnsi="宋体" w:cs="宋体"/>
                <w:sz w:val="24"/>
                <w:szCs w:val="24"/>
              </w:rPr>
              <w:t>质保期</w:t>
            </w:r>
          </w:p>
        </w:tc>
        <w:tc>
          <w:tcPr>
            <w:tcW w:w="6633" w:type="dxa"/>
            <w:vAlign w:val="center"/>
          </w:tcPr>
          <w:p w14:paraId="11FCADC1">
            <w:pPr>
              <w:pStyle w:val="19"/>
              <w:widowControl/>
              <w:rPr>
                <w:rFonts w:hAnsi="宋体" w:cs="宋体"/>
                <w:sz w:val="24"/>
                <w:szCs w:val="24"/>
              </w:rPr>
            </w:pPr>
            <w:r>
              <w:rPr>
                <w:rFonts w:hint="eastAsia" w:hAnsi="宋体" w:cs="宋体"/>
                <w:sz w:val="24"/>
                <w:szCs w:val="24"/>
              </w:rPr>
              <w:t>项目质保期为1年，从竣工验收合格之日起计</w:t>
            </w:r>
          </w:p>
        </w:tc>
      </w:tr>
      <w:tr w14:paraId="49B9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4AA76921">
            <w:pPr>
              <w:widowControl/>
              <w:jc w:val="center"/>
              <w:rPr>
                <w:rFonts w:ascii="宋体" w:hAnsi="宋体" w:cs="宋体"/>
                <w:b/>
                <w:sz w:val="24"/>
              </w:rPr>
            </w:pPr>
            <w:r>
              <w:rPr>
                <w:rFonts w:hint="eastAsia" w:ascii="宋体" w:hAnsi="宋体" w:cs="宋体"/>
                <w:b/>
                <w:sz w:val="24"/>
              </w:rPr>
              <w:t>8</w:t>
            </w:r>
          </w:p>
        </w:tc>
        <w:tc>
          <w:tcPr>
            <w:tcW w:w="1701" w:type="dxa"/>
            <w:vAlign w:val="center"/>
          </w:tcPr>
          <w:p w14:paraId="625720F7">
            <w:pPr>
              <w:pStyle w:val="19"/>
              <w:widowControl/>
              <w:jc w:val="center"/>
              <w:rPr>
                <w:rFonts w:hAnsi="宋体" w:cs="宋体"/>
                <w:sz w:val="24"/>
                <w:szCs w:val="24"/>
              </w:rPr>
            </w:pPr>
            <w:r>
              <w:rPr>
                <w:rFonts w:hint="eastAsia" w:hAnsi="宋体" w:cs="宋体"/>
                <w:sz w:val="24"/>
                <w:szCs w:val="24"/>
                <w:lang w:val="zh-CN"/>
              </w:rPr>
              <w:t>履</w:t>
            </w:r>
            <w:r>
              <w:rPr>
                <w:rFonts w:hint="eastAsia" w:hAnsi="宋体" w:cs="宋体"/>
                <w:sz w:val="24"/>
                <w:szCs w:val="24"/>
              </w:rPr>
              <w:t>约</w:t>
            </w:r>
            <w:r>
              <w:rPr>
                <w:rFonts w:hint="eastAsia" w:hAnsi="宋体" w:cs="宋体"/>
                <w:sz w:val="24"/>
                <w:szCs w:val="24"/>
                <w:lang w:val="zh-CN"/>
              </w:rPr>
              <w:t>期限</w:t>
            </w:r>
          </w:p>
        </w:tc>
        <w:tc>
          <w:tcPr>
            <w:tcW w:w="6633" w:type="dxa"/>
            <w:vAlign w:val="center"/>
          </w:tcPr>
          <w:p w14:paraId="5F57331F">
            <w:pPr>
              <w:widowControl/>
              <w:rPr>
                <w:rFonts w:hint="eastAsia" w:ascii="宋体" w:hAnsi="宋体" w:eastAsia="宋体" w:cs="宋体"/>
                <w:sz w:val="24"/>
                <w:lang w:val="zh-CN" w:eastAsia="zh-CN"/>
              </w:rPr>
            </w:pPr>
            <w:r>
              <w:rPr>
                <w:rFonts w:hint="eastAsia" w:ascii="宋体" w:hAnsi="宋体" w:cs="宋体"/>
                <w:sz w:val="24"/>
                <w:lang w:eastAsia="zh-CN"/>
              </w:rPr>
              <w:t>合同签订后30日历天</w:t>
            </w:r>
          </w:p>
        </w:tc>
      </w:tr>
      <w:tr w14:paraId="5CB2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8C17D62">
            <w:pPr>
              <w:widowControl/>
              <w:jc w:val="center"/>
              <w:rPr>
                <w:rFonts w:ascii="宋体" w:hAnsi="宋体" w:cs="宋体"/>
                <w:b/>
                <w:sz w:val="24"/>
              </w:rPr>
            </w:pPr>
            <w:r>
              <w:rPr>
                <w:rFonts w:hint="eastAsia" w:ascii="宋体" w:hAnsi="宋体" w:cs="宋体"/>
                <w:b/>
                <w:sz w:val="24"/>
              </w:rPr>
              <w:t>9</w:t>
            </w:r>
          </w:p>
        </w:tc>
        <w:tc>
          <w:tcPr>
            <w:tcW w:w="1701" w:type="dxa"/>
            <w:vAlign w:val="center"/>
          </w:tcPr>
          <w:p w14:paraId="1E444F38">
            <w:pPr>
              <w:pStyle w:val="19"/>
              <w:widowControl/>
              <w:jc w:val="center"/>
              <w:rPr>
                <w:rFonts w:hAnsi="宋体" w:cs="宋体"/>
                <w:sz w:val="24"/>
                <w:szCs w:val="24"/>
              </w:rPr>
            </w:pPr>
            <w:r>
              <w:rPr>
                <w:rFonts w:hint="eastAsia" w:hAnsi="宋体" w:cs="宋体"/>
                <w:sz w:val="24"/>
                <w:szCs w:val="24"/>
              </w:rPr>
              <w:t>供应商资质要求</w:t>
            </w:r>
          </w:p>
        </w:tc>
        <w:tc>
          <w:tcPr>
            <w:tcW w:w="6633" w:type="dxa"/>
            <w:vAlign w:val="center"/>
          </w:tcPr>
          <w:p w14:paraId="24073790">
            <w:pPr>
              <w:widowControl/>
              <w:rPr>
                <w:rFonts w:ascii="宋体" w:hAnsi="宋体" w:cs="宋体"/>
                <w:sz w:val="24"/>
              </w:rPr>
            </w:pPr>
            <w:r>
              <w:rPr>
                <w:rFonts w:hint="eastAsia" w:ascii="宋体" w:hAnsi="宋体" w:cs="宋体"/>
                <w:sz w:val="24"/>
              </w:rPr>
              <w:t>详见谈判文件第一部分第二款“申请人的资格要求”</w:t>
            </w:r>
          </w:p>
        </w:tc>
      </w:tr>
      <w:tr w14:paraId="67E2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9E7F34C">
            <w:pPr>
              <w:widowControl/>
              <w:jc w:val="center"/>
              <w:rPr>
                <w:rFonts w:ascii="宋体" w:hAnsi="宋体" w:cs="宋体"/>
                <w:b/>
                <w:sz w:val="24"/>
              </w:rPr>
            </w:pPr>
            <w:r>
              <w:rPr>
                <w:rFonts w:hint="eastAsia" w:ascii="宋体" w:hAnsi="宋体" w:cs="宋体"/>
                <w:b/>
                <w:sz w:val="24"/>
              </w:rPr>
              <w:t>10</w:t>
            </w:r>
          </w:p>
        </w:tc>
        <w:tc>
          <w:tcPr>
            <w:tcW w:w="1701" w:type="dxa"/>
            <w:vAlign w:val="center"/>
          </w:tcPr>
          <w:p w14:paraId="7CCFD97A">
            <w:pPr>
              <w:pStyle w:val="19"/>
              <w:widowControl/>
              <w:jc w:val="center"/>
              <w:rPr>
                <w:rFonts w:hAnsi="宋体" w:cs="宋体"/>
                <w:sz w:val="24"/>
                <w:szCs w:val="24"/>
              </w:rPr>
            </w:pPr>
            <w:r>
              <w:rPr>
                <w:rFonts w:hint="eastAsia" w:hAnsi="宋体" w:cs="宋体"/>
                <w:sz w:val="24"/>
                <w:szCs w:val="24"/>
              </w:rPr>
              <w:t>投标有效期</w:t>
            </w:r>
          </w:p>
        </w:tc>
        <w:tc>
          <w:tcPr>
            <w:tcW w:w="6633" w:type="dxa"/>
            <w:vAlign w:val="center"/>
          </w:tcPr>
          <w:p w14:paraId="2EC542F0">
            <w:pPr>
              <w:pStyle w:val="19"/>
              <w:widowControl/>
              <w:rPr>
                <w:rFonts w:hAnsi="宋体" w:cs="宋体"/>
                <w:sz w:val="24"/>
                <w:szCs w:val="24"/>
              </w:rPr>
            </w:pPr>
            <w:r>
              <w:rPr>
                <w:rFonts w:hint="eastAsia" w:hAnsi="宋体" w:cs="宋体"/>
                <w:sz w:val="24"/>
                <w:szCs w:val="24"/>
              </w:rPr>
              <w:t>60日历天（从递交响应文件截止之日算起）</w:t>
            </w:r>
          </w:p>
        </w:tc>
      </w:tr>
      <w:tr w14:paraId="59C0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1F3C665">
            <w:pPr>
              <w:widowControl/>
              <w:jc w:val="center"/>
              <w:rPr>
                <w:rFonts w:ascii="宋体" w:hAnsi="宋体" w:cs="宋体"/>
                <w:b/>
                <w:sz w:val="24"/>
              </w:rPr>
            </w:pPr>
            <w:r>
              <w:rPr>
                <w:rFonts w:hint="eastAsia" w:ascii="宋体" w:hAnsi="宋体" w:cs="宋体"/>
                <w:b/>
                <w:sz w:val="24"/>
              </w:rPr>
              <w:t>11</w:t>
            </w:r>
          </w:p>
        </w:tc>
        <w:tc>
          <w:tcPr>
            <w:tcW w:w="1701" w:type="dxa"/>
            <w:vAlign w:val="center"/>
          </w:tcPr>
          <w:p w14:paraId="040666B5">
            <w:pPr>
              <w:pStyle w:val="19"/>
              <w:widowControl/>
              <w:jc w:val="center"/>
              <w:rPr>
                <w:rFonts w:hAnsi="宋体" w:cs="宋体"/>
                <w:sz w:val="24"/>
                <w:szCs w:val="24"/>
              </w:rPr>
            </w:pPr>
            <w:r>
              <w:rPr>
                <w:rFonts w:hint="eastAsia" w:hAnsi="宋体" w:cs="宋体"/>
                <w:sz w:val="24"/>
                <w:szCs w:val="24"/>
              </w:rPr>
              <w:t>资格审查方法</w:t>
            </w:r>
          </w:p>
        </w:tc>
        <w:tc>
          <w:tcPr>
            <w:tcW w:w="6633" w:type="dxa"/>
            <w:vAlign w:val="center"/>
          </w:tcPr>
          <w:p w14:paraId="4D66CCA7">
            <w:pPr>
              <w:pStyle w:val="19"/>
              <w:widowControl/>
              <w:rPr>
                <w:rFonts w:hAnsi="宋体" w:cs="宋体"/>
                <w:sz w:val="24"/>
                <w:szCs w:val="24"/>
              </w:rPr>
            </w:pPr>
            <w:r>
              <w:rPr>
                <w:rFonts w:hint="eastAsia" w:hAnsi="宋体" w:cs="宋体"/>
                <w:sz w:val="24"/>
                <w:szCs w:val="24"/>
              </w:rPr>
              <w:t>资格后审</w:t>
            </w:r>
          </w:p>
        </w:tc>
      </w:tr>
      <w:tr w14:paraId="083A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A1B5AD9">
            <w:pPr>
              <w:widowControl/>
              <w:jc w:val="center"/>
              <w:rPr>
                <w:rFonts w:ascii="宋体" w:hAnsi="宋体" w:cs="宋体"/>
                <w:b/>
                <w:sz w:val="24"/>
              </w:rPr>
            </w:pPr>
            <w:r>
              <w:rPr>
                <w:rFonts w:hint="eastAsia" w:ascii="宋体" w:hAnsi="宋体" w:cs="宋体"/>
                <w:b/>
                <w:sz w:val="24"/>
              </w:rPr>
              <w:t>12</w:t>
            </w:r>
          </w:p>
        </w:tc>
        <w:tc>
          <w:tcPr>
            <w:tcW w:w="1701" w:type="dxa"/>
            <w:vAlign w:val="center"/>
          </w:tcPr>
          <w:p w14:paraId="4D54D020">
            <w:pPr>
              <w:pStyle w:val="19"/>
              <w:widowControl/>
              <w:jc w:val="center"/>
              <w:rPr>
                <w:rFonts w:hAnsi="宋体" w:cs="宋体"/>
                <w:sz w:val="24"/>
                <w:szCs w:val="24"/>
              </w:rPr>
            </w:pPr>
            <w:r>
              <w:rPr>
                <w:rFonts w:hint="eastAsia" w:hAnsi="宋体" w:cs="宋体"/>
                <w:sz w:val="24"/>
                <w:szCs w:val="24"/>
              </w:rPr>
              <w:t>采购方式</w:t>
            </w:r>
          </w:p>
        </w:tc>
        <w:tc>
          <w:tcPr>
            <w:tcW w:w="6633" w:type="dxa"/>
            <w:vAlign w:val="center"/>
          </w:tcPr>
          <w:p w14:paraId="3B2A9E44">
            <w:pPr>
              <w:pStyle w:val="19"/>
              <w:widowControl/>
              <w:rPr>
                <w:rFonts w:hAnsi="宋体" w:cs="宋体"/>
                <w:sz w:val="24"/>
                <w:szCs w:val="24"/>
              </w:rPr>
            </w:pPr>
            <w:r>
              <w:rPr>
                <w:rFonts w:hint="eastAsia" w:hAnsi="宋体" w:cs="宋体"/>
                <w:sz w:val="24"/>
                <w:szCs w:val="24"/>
              </w:rPr>
              <w:t>竞争性谈判</w:t>
            </w:r>
          </w:p>
        </w:tc>
      </w:tr>
      <w:tr w14:paraId="5C2B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90D90E4">
            <w:pPr>
              <w:widowControl/>
              <w:jc w:val="center"/>
              <w:rPr>
                <w:rFonts w:ascii="宋体" w:hAnsi="宋体" w:cs="宋体"/>
                <w:b/>
                <w:sz w:val="24"/>
              </w:rPr>
            </w:pPr>
            <w:r>
              <w:rPr>
                <w:rFonts w:hint="eastAsia" w:ascii="宋体" w:hAnsi="宋体" w:cs="宋体"/>
                <w:b/>
                <w:sz w:val="24"/>
              </w:rPr>
              <w:t>13</w:t>
            </w:r>
          </w:p>
        </w:tc>
        <w:tc>
          <w:tcPr>
            <w:tcW w:w="1701" w:type="dxa"/>
            <w:vAlign w:val="center"/>
          </w:tcPr>
          <w:p w14:paraId="69DF54FC">
            <w:pPr>
              <w:pStyle w:val="19"/>
              <w:widowControl/>
              <w:jc w:val="center"/>
              <w:rPr>
                <w:rFonts w:hAnsi="宋体" w:cs="宋体"/>
                <w:sz w:val="24"/>
                <w:szCs w:val="24"/>
              </w:rPr>
            </w:pPr>
            <w:r>
              <w:rPr>
                <w:rFonts w:hint="eastAsia" w:hAnsi="宋体" w:cs="宋体"/>
                <w:sz w:val="24"/>
                <w:szCs w:val="24"/>
              </w:rPr>
              <w:t>谈判响应</w:t>
            </w:r>
          </w:p>
          <w:p w14:paraId="4786F7E4">
            <w:pPr>
              <w:pStyle w:val="19"/>
              <w:widowControl/>
              <w:jc w:val="center"/>
              <w:rPr>
                <w:rFonts w:hAnsi="宋体" w:cs="宋体"/>
                <w:sz w:val="24"/>
                <w:szCs w:val="24"/>
                <w:lang w:eastAsia="en-US"/>
              </w:rPr>
            </w:pPr>
            <w:r>
              <w:rPr>
                <w:rFonts w:hint="eastAsia" w:hAnsi="宋体" w:cs="宋体"/>
                <w:sz w:val="24"/>
                <w:szCs w:val="24"/>
              </w:rPr>
              <w:t>文件份数</w:t>
            </w:r>
          </w:p>
        </w:tc>
        <w:tc>
          <w:tcPr>
            <w:tcW w:w="6633" w:type="dxa"/>
            <w:vAlign w:val="center"/>
          </w:tcPr>
          <w:p w14:paraId="70480F4E">
            <w:pPr>
              <w:pStyle w:val="19"/>
              <w:widowControl/>
              <w:rPr>
                <w:rFonts w:hAnsi="宋体" w:cs="宋体"/>
                <w:sz w:val="24"/>
                <w:szCs w:val="24"/>
              </w:rPr>
            </w:pPr>
            <w:r>
              <w:rPr>
                <w:rFonts w:hint="eastAsia" w:hAnsi="宋体" w:cs="宋体"/>
                <w:bCs/>
                <w:sz w:val="24"/>
                <w:szCs w:val="24"/>
              </w:rPr>
              <w:t>一式四份，正本一份，副本三份。</w:t>
            </w:r>
          </w:p>
        </w:tc>
      </w:tr>
      <w:tr w14:paraId="5DD4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C07E19C">
            <w:pPr>
              <w:widowControl/>
              <w:jc w:val="center"/>
              <w:rPr>
                <w:rFonts w:ascii="宋体" w:hAnsi="宋体" w:cs="宋体"/>
                <w:b/>
                <w:sz w:val="24"/>
              </w:rPr>
            </w:pPr>
            <w:r>
              <w:rPr>
                <w:rFonts w:hint="eastAsia" w:ascii="宋体" w:hAnsi="宋体" w:cs="宋体"/>
                <w:b/>
                <w:sz w:val="24"/>
              </w:rPr>
              <w:t>14</w:t>
            </w:r>
          </w:p>
        </w:tc>
        <w:tc>
          <w:tcPr>
            <w:tcW w:w="1701" w:type="dxa"/>
            <w:vAlign w:val="center"/>
          </w:tcPr>
          <w:p w14:paraId="6478914A">
            <w:pPr>
              <w:pStyle w:val="19"/>
              <w:widowControl/>
              <w:jc w:val="center"/>
              <w:rPr>
                <w:rFonts w:hAnsi="宋体" w:cs="宋体"/>
                <w:sz w:val="24"/>
                <w:szCs w:val="24"/>
                <w:lang w:eastAsia="en-US"/>
              </w:rPr>
            </w:pPr>
            <w:r>
              <w:rPr>
                <w:rFonts w:hint="eastAsia" w:hAnsi="宋体" w:cs="宋体"/>
                <w:sz w:val="24"/>
                <w:szCs w:val="24"/>
              </w:rPr>
              <w:t>供应商提出答疑</w:t>
            </w:r>
          </w:p>
        </w:tc>
        <w:tc>
          <w:tcPr>
            <w:tcW w:w="6633" w:type="dxa"/>
            <w:vAlign w:val="center"/>
          </w:tcPr>
          <w:p w14:paraId="6B26134E">
            <w:pPr>
              <w:pStyle w:val="19"/>
              <w:widowControl/>
              <w:rPr>
                <w:rFonts w:hAnsi="宋体" w:cs="宋体"/>
                <w:sz w:val="24"/>
                <w:szCs w:val="24"/>
              </w:rPr>
            </w:pPr>
            <w:r>
              <w:rPr>
                <w:rFonts w:hint="eastAsia" w:hAnsi="宋体" w:cs="宋体"/>
                <w:sz w:val="24"/>
                <w:szCs w:val="24"/>
                <w:u w:val="single"/>
                <w:lang w:eastAsia="zh-CN"/>
              </w:rPr>
              <w:t>2026</w:t>
            </w:r>
            <w:r>
              <w:rPr>
                <w:rFonts w:hint="eastAsia" w:hAnsi="宋体" w:cs="宋体"/>
                <w:sz w:val="24"/>
                <w:szCs w:val="24"/>
                <w:u w:val="single"/>
              </w:rPr>
              <w:t>年</w:t>
            </w:r>
            <w:r>
              <w:rPr>
                <w:rFonts w:hint="eastAsia" w:hAnsi="宋体" w:cs="宋体"/>
                <w:sz w:val="24"/>
                <w:szCs w:val="24"/>
                <w:u w:val="single"/>
                <w:lang w:eastAsia="zh-CN"/>
              </w:rPr>
              <w:t>06月</w:t>
            </w:r>
            <w:r>
              <w:rPr>
                <w:rFonts w:hint="eastAsia" w:hAnsi="宋体" w:cs="宋体"/>
                <w:sz w:val="24"/>
                <w:szCs w:val="24"/>
                <w:u w:val="single"/>
                <w:lang w:val="en-US" w:eastAsia="zh-CN"/>
              </w:rPr>
              <w:t>24日</w:t>
            </w:r>
            <w:r>
              <w:rPr>
                <w:rFonts w:hint="eastAsia" w:hAnsi="宋体" w:cs="宋体"/>
                <w:sz w:val="24"/>
                <w:szCs w:val="24"/>
              </w:rPr>
              <w:t>之前将要求答疑的问题加盖公章的扫描件发至电子邮箱：2232778634@qq.com，联系人：</w:t>
            </w:r>
            <w:r>
              <w:rPr>
                <w:rFonts w:hint="eastAsia" w:hAnsi="宋体" w:cs="宋体"/>
                <w:sz w:val="24"/>
                <w:szCs w:val="24"/>
                <w:lang w:eastAsia="zh-CN"/>
              </w:rPr>
              <w:t>石亮</w:t>
            </w:r>
            <w:r>
              <w:rPr>
                <w:rFonts w:hint="eastAsia" w:hAnsi="宋体" w:cs="宋体"/>
                <w:sz w:val="24"/>
                <w:szCs w:val="24"/>
              </w:rPr>
              <w:t>（13986594222）。</w:t>
            </w:r>
          </w:p>
        </w:tc>
      </w:tr>
      <w:tr w14:paraId="1CDB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A75BE03">
            <w:pPr>
              <w:widowControl/>
              <w:jc w:val="center"/>
              <w:rPr>
                <w:rFonts w:ascii="宋体" w:hAnsi="宋体" w:cs="宋体"/>
                <w:b/>
                <w:sz w:val="24"/>
              </w:rPr>
            </w:pPr>
            <w:r>
              <w:rPr>
                <w:rFonts w:hint="eastAsia" w:ascii="宋体" w:hAnsi="宋体" w:cs="宋体"/>
                <w:b/>
                <w:sz w:val="24"/>
              </w:rPr>
              <w:t>15</w:t>
            </w:r>
          </w:p>
        </w:tc>
        <w:tc>
          <w:tcPr>
            <w:tcW w:w="1701" w:type="dxa"/>
            <w:vAlign w:val="center"/>
          </w:tcPr>
          <w:p w14:paraId="405E70C6">
            <w:pPr>
              <w:pStyle w:val="19"/>
              <w:widowControl/>
              <w:jc w:val="center"/>
              <w:rPr>
                <w:rFonts w:hAnsi="宋体" w:cs="宋体"/>
                <w:sz w:val="24"/>
                <w:szCs w:val="24"/>
              </w:rPr>
            </w:pPr>
            <w:r>
              <w:rPr>
                <w:rFonts w:hint="eastAsia" w:hAnsi="宋体" w:cs="宋体"/>
                <w:sz w:val="24"/>
                <w:szCs w:val="24"/>
              </w:rPr>
              <w:t>答疑文件发布</w:t>
            </w:r>
          </w:p>
          <w:p w14:paraId="05C258D6">
            <w:pPr>
              <w:pStyle w:val="19"/>
              <w:widowControl/>
              <w:jc w:val="center"/>
              <w:rPr>
                <w:rFonts w:hAnsi="宋体" w:cs="宋体"/>
                <w:sz w:val="24"/>
                <w:szCs w:val="24"/>
              </w:rPr>
            </w:pPr>
            <w:r>
              <w:rPr>
                <w:rFonts w:hint="eastAsia" w:hAnsi="宋体" w:cs="宋体"/>
                <w:sz w:val="24"/>
                <w:szCs w:val="24"/>
              </w:rPr>
              <w:t>地点及截止时间</w:t>
            </w:r>
          </w:p>
        </w:tc>
        <w:tc>
          <w:tcPr>
            <w:tcW w:w="6633" w:type="dxa"/>
            <w:vAlign w:val="center"/>
          </w:tcPr>
          <w:p w14:paraId="42FD2668">
            <w:pPr>
              <w:pStyle w:val="19"/>
              <w:widowControl/>
              <w:wordWrap w:val="0"/>
              <w:rPr>
                <w:rFonts w:hAnsi="宋体" w:cs="宋体"/>
                <w:bCs/>
                <w:sz w:val="24"/>
                <w:szCs w:val="24"/>
              </w:rPr>
            </w:pPr>
            <w:r>
              <w:rPr>
                <w:rFonts w:hint="eastAsia" w:hAnsi="宋体" w:cs="宋体"/>
                <w:bCs/>
                <w:sz w:val="24"/>
                <w:szCs w:val="24"/>
              </w:rPr>
              <w:t>地点：</w:t>
            </w:r>
            <w:r>
              <w:rPr>
                <w:rFonts w:hint="eastAsia" w:hAnsi="宋体" w:cs="宋体"/>
                <w:bCs/>
                <w:sz w:val="24"/>
                <w:szCs w:val="24"/>
                <w:lang w:val="zh-CN"/>
              </w:rPr>
              <w:t>云上大冶聚焦三农</w:t>
            </w:r>
            <w:r>
              <w:rPr>
                <w:rFonts w:hint="eastAsia" w:hAnsi="宋体" w:cs="宋体"/>
                <w:bCs/>
                <w:sz w:val="24"/>
                <w:szCs w:val="24"/>
              </w:rPr>
              <w:t>（http://dayeyun.cjyun.org/z/133229/）</w:t>
            </w:r>
          </w:p>
          <w:p w14:paraId="2E6CE02D">
            <w:pPr>
              <w:pStyle w:val="19"/>
              <w:widowControl/>
              <w:rPr>
                <w:rFonts w:hAnsi="宋体" w:cs="宋体"/>
                <w:sz w:val="24"/>
                <w:szCs w:val="24"/>
              </w:rPr>
            </w:pPr>
            <w:r>
              <w:rPr>
                <w:rFonts w:hint="eastAsia" w:hAnsi="宋体" w:cs="宋体"/>
                <w:bCs/>
                <w:sz w:val="24"/>
                <w:szCs w:val="24"/>
              </w:rPr>
              <w:t>时间：</w:t>
            </w:r>
            <w:r>
              <w:rPr>
                <w:rFonts w:hint="eastAsia" w:hAnsi="宋体" w:cs="宋体"/>
                <w:bCs/>
                <w:sz w:val="24"/>
                <w:szCs w:val="24"/>
                <w:u w:val="single"/>
                <w:lang w:eastAsia="zh-CN"/>
              </w:rPr>
              <w:t>2026</w:t>
            </w:r>
            <w:r>
              <w:rPr>
                <w:rFonts w:hint="eastAsia" w:hAnsi="宋体" w:cs="宋体"/>
                <w:bCs/>
                <w:sz w:val="24"/>
                <w:szCs w:val="24"/>
                <w:u w:val="single"/>
              </w:rPr>
              <w:t>年</w:t>
            </w:r>
            <w:r>
              <w:rPr>
                <w:rFonts w:hint="eastAsia" w:hAnsi="宋体" w:cs="宋体"/>
                <w:bCs/>
                <w:sz w:val="24"/>
                <w:szCs w:val="24"/>
                <w:u w:val="single"/>
                <w:lang w:eastAsia="zh-CN"/>
              </w:rPr>
              <w:t>06月</w:t>
            </w:r>
            <w:r>
              <w:rPr>
                <w:rFonts w:hint="eastAsia" w:hAnsi="宋体" w:cs="宋体"/>
                <w:bCs/>
                <w:sz w:val="24"/>
                <w:szCs w:val="24"/>
                <w:u w:val="single"/>
                <w:lang w:val="en-US" w:eastAsia="zh-CN"/>
              </w:rPr>
              <w:t>24日</w:t>
            </w:r>
          </w:p>
        </w:tc>
      </w:tr>
      <w:tr w14:paraId="6CF4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44F93E4">
            <w:pPr>
              <w:widowControl/>
              <w:jc w:val="center"/>
              <w:rPr>
                <w:rFonts w:ascii="宋体" w:hAnsi="宋体" w:cs="宋体"/>
                <w:b/>
                <w:sz w:val="24"/>
              </w:rPr>
            </w:pPr>
            <w:r>
              <w:rPr>
                <w:rFonts w:hint="eastAsia" w:ascii="宋体" w:hAnsi="宋体" w:cs="宋体"/>
                <w:b/>
                <w:sz w:val="24"/>
              </w:rPr>
              <w:t>16</w:t>
            </w:r>
          </w:p>
        </w:tc>
        <w:tc>
          <w:tcPr>
            <w:tcW w:w="1701" w:type="dxa"/>
            <w:vAlign w:val="center"/>
          </w:tcPr>
          <w:p w14:paraId="71D1B842">
            <w:pPr>
              <w:pStyle w:val="19"/>
              <w:widowControl/>
              <w:jc w:val="center"/>
              <w:rPr>
                <w:rFonts w:hAnsi="宋体" w:cs="宋体"/>
                <w:sz w:val="24"/>
                <w:szCs w:val="24"/>
              </w:rPr>
            </w:pPr>
            <w:r>
              <w:rPr>
                <w:rFonts w:hint="eastAsia" w:hAnsi="宋体" w:cs="宋体"/>
                <w:sz w:val="24"/>
                <w:szCs w:val="24"/>
              </w:rPr>
              <w:t>响应文件递交</w:t>
            </w:r>
          </w:p>
          <w:p w14:paraId="29AB14FC">
            <w:pPr>
              <w:pStyle w:val="19"/>
              <w:widowControl/>
              <w:jc w:val="center"/>
              <w:rPr>
                <w:rFonts w:hAnsi="宋体" w:cs="宋体"/>
                <w:sz w:val="24"/>
                <w:szCs w:val="24"/>
              </w:rPr>
            </w:pPr>
            <w:r>
              <w:rPr>
                <w:rFonts w:hint="eastAsia" w:hAnsi="宋体" w:cs="宋体"/>
                <w:sz w:val="24"/>
                <w:szCs w:val="24"/>
              </w:rPr>
              <w:t>地点及截止时间</w:t>
            </w:r>
          </w:p>
        </w:tc>
        <w:tc>
          <w:tcPr>
            <w:tcW w:w="6633" w:type="dxa"/>
            <w:vAlign w:val="center"/>
          </w:tcPr>
          <w:p w14:paraId="370631D0">
            <w:pPr>
              <w:widowControl/>
              <w:rPr>
                <w:rFonts w:ascii="宋体" w:hAnsi="宋体" w:cs="宋体"/>
                <w:sz w:val="24"/>
              </w:rPr>
            </w:pPr>
            <w:r>
              <w:rPr>
                <w:rFonts w:hint="eastAsia" w:ascii="宋体" w:hAnsi="宋体" w:cs="宋体"/>
                <w:sz w:val="24"/>
              </w:rPr>
              <w:t>地点：</w:t>
            </w:r>
            <w:r>
              <w:rPr>
                <w:rFonts w:hint="eastAsia" w:ascii="宋体" w:hAnsi="宋体" w:cs="宋体"/>
                <w:sz w:val="24"/>
                <w:u w:val="single"/>
              </w:rPr>
              <w:t>大冶市金湖街道办事处武装部会议室</w:t>
            </w:r>
          </w:p>
          <w:p w14:paraId="0A90BDC1">
            <w:pPr>
              <w:widowControl/>
              <w:rPr>
                <w:rFonts w:hint="eastAsia" w:ascii="宋体" w:hAnsi="宋体" w:eastAsia="宋体" w:cs="宋体"/>
                <w:sz w:val="24"/>
                <w:lang w:eastAsia="zh-CN"/>
              </w:rPr>
            </w:pPr>
            <w:r>
              <w:rPr>
                <w:rFonts w:hint="eastAsia" w:ascii="宋体" w:hAnsi="宋体" w:cs="宋体"/>
                <w:sz w:val="24"/>
              </w:rPr>
              <w:t>时间：</w:t>
            </w:r>
            <w:r>
              <w:rPr>
                <w:rFonts w:hint="eastAsia" w:ascii="宋体" w:hAnsi="宋体" w:cs="宋体"/>
                <w:sz w:val="24"/>
                <w:u w:val="single"/>
                <w:lang w:eastAsia="zh-CN"/>
              </w:rPr>
              <w:t>2026</w:t>
            </w:r>
            <w:r>
              <w:rPr>
                <w:rFonts w:hint="eastAsia" w:ascii="宋体" w:hAnsi="宋体" w:cs="宋体"/>
                <w:sz w:val="24"/>
                <w:u w:val="single"/>
              </w:rPr>
              <w:t>年</w:t>
            </w:r>
            <w:r>
              <w:rPr>
                <w:rFonts w:hint="eastAsia" w:ascii="宋体" w:hAnsi="宋体" w:cs="宋体"/>
                <w:sz w:val="24"/>
                <w:u w:val="single"/>
                <w:lang w:eastAsia="zh-CN"/>
              </w:rPr>
              <w:t>06月</w:t>
            </w:r>
            <w:r>
              <w:rPr>
                <w:rFonts w:hint="eastAsia" w:ascii="宋体" w:hAnsi="宋体" w:cs="宋体"/>
                <w:sz w:val="24"/>
                <w:u w:val="single"/>
                <w:lang w:val="en-US" w:eastAsia="zh-CN"/>
              </w:rPr>
              <w:t>23日</w:t>
            </w:r>
            <w:r>
              <w:rPr>
                <w:rFonts w:hint="eastAsia" w:ascii="宋体" w:hAnsi="宋体" w:cs="宋体"/>
                <w:sz w:val="24"/>
                <w:u w:val="single"/>
                <w:lang w:eastAsia="zh-CN"/>
              </w:rPr>
              <w:t>09时30分</w:t>
            </w:r>
          </w:p>
        </w:tc>
      </w:tr>
      <w:tr w14:paraId="55C5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7DC5327E">
            <w:pPr>
              <w:widowControl/>
              <w:jc w:val="center"/>
              <w:rPr>
                <w:rFonts w:ascii="宋体" w:hAnsi="宋体" w:cs="宋体"/>
                <w:b/>
                <w:sz w:val="24"/>
              </w:rPr>
            </w:pPr>
            <w:r>
              <w:rPr>
                <w:rFonts w:hint="eastAsia" w:ascii="宋体" w:hAnsi="宋体" w:cs="宋体"/>
                <w:b/>
                <w:sz w:val="24"/>
              </w:rPr>
              <w:t>17</w:t>
            </w:r>
          </w:p>
        </w:tc>
        <w:tc>
          <w:tcPr>
            <w:tcW w:w="1701" w:type="dxa"/>
            <w:vAlign w:val="center"/>
          </w:tcPr>
          <w:p w14:paraId="570FEFEC">
            <w:pPr>
              <w:pStyle w:val="19"/>
              <w:widowControl/>
              <w:jc w:val="center"/>
              <w:rPr>
                <w:rFonts w:hAnsi="宋体" w:cs="宋体"/>
                <w:sz w:val="24"/>
                <w:szCs w:val="24"/>
              </w:rPr>
            </w:pPr>
            <w:r>
              <w:rPr>
                <w:rFonts w:hint="eastAsia" w:hAnsi="宋体" w:cs="宋体"/>
                <w:sz w:val="24"/>
                <w:szCs w:val="24"/>
              </w:rPr>
              <w:t>谈判地点、时间</w:t>
            </w:r>
          </w:p>
        </w:tc>
        <w:tc>
          <w:tcPr>
            <w:tcW w:w="6633" w:type="dxa"/>
            <w:vAlign w:val="center"/>
          </w:tcPr>
          <w:p w14:paraId="65F4C436">
            <w:pPr>
              <w:pStyle w:val="19"/>
              <w:widowControl/>
              <w:rPr>
                <w:rFonts w:hAnsi="宋体" w:cs="宋体"/>
                <w:sz w:val="24"/>
                <w:szCs w:val="24"/>
              </w:rPr>
            </w:pPr>
            <w:r>
              <w:rPr>
                <w:rFonts w:hint="eastAsia" w:hAnsi="宋体" w:cs="宋体"/>
                <w:sz w:val="24"/>
                <w:szCs w:val="24"/>
              </w:rPr>
              <w:t>同谈判响应文件递交截止时间、地点</w:t>
            </w:r>
          </w:p>
        </w:tc>
      </w:tr>
      <w:tr w14:paraId="038A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7A1FABCC">
            <w:pPr>
              <w:widowControl/>
              <w:jc w:val="center"/>
              <w:rPr>
                <w:rFonts w:ascii="宋体" w:hAnsi="宋体" w:cs="宋体"/>
                <w:b/>
                <w:sz w:val="24"/>
              </w:rPr>
            </w:pPr>
            <w:r>
              <w:rPr>
                <w:rFonts w:hint="eastAsia" w:ascii="宋体" w:hAnsi="宋体" w:cs="宋体"/>
                <w:b/>
                <w:sz w:val="24"/>
              </w:rPr>
              <w:t>18</w:t>
            </w:r>
          </w:p>
        </w:tc>
        <w:tc>
          <w:tcPr>
            <w:tcW w:w="1701" w:type="dxa"/>
            <w:vAlign w:val="center"/>
          </w:tcPr>
          <w:p w14:paraId="2373CE5F">
            <w:pPr>
              <w:pStyle w:val="19"/>
              <w:widowControl/>
              <w:jc w:val="center"/>
              <w:rPr>
                <w:rFonts w:hAnsi="宋体" w:cs="宋体"/>
                <w:sz w:val="24"/>
                <w:szCs w:val="24"/>
              </w:rPr>
            </w:pPr>
            <w:r>
              <w:rPr>
                <w:rFonts w:hint="eastAsia" w:hAnsi="宋体" w:cs="宋体"/>
                <w:sz w:val="24"/>
                <w:szCs w:val="24"/>
              </w:rPr>
              <w:t>多标段投标</w:t>
            </w:r>
          </w:p>
        </w:tc>
        <w:tc>
          <w:tcPr>
            <w:tcW w:w="6633" w:type="dxa"/>
            <w:vAlign w:val="center"/>
          </w:tcPr>
          <w:p w14:paraId="2FAD242B">
            <w:pPr>
              <w:pStyle w:val="19"/>
              <w:widowControl/>
              <w:rPr>
                <w:rFonts w:hAnsi="宋体" w:cs="宋体"/>
                <w:sz w:val="24"/>
                <w:szCs w:val="24"/>
              </w:rPr>
            </w:pPr>
            <w:r>
              <w:rPr>
                <w:rFonts w:hint="eastAsia" w:hAnsi="宋体" w:cs="宋体"/>
                <w:sz w:val="24"/>
                <w:szCs w:val="24"/>
              </w:rPr>
              <w:t>1个标段</w:t>
            </w:r>
          </w:p>
        </w:tc>
      </w:tr>
      <w:tr w14:paraId="19D7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3AC3029">
            <w:pPr>
              <w:widowControl/>
              <w:jc w:val="center"/>
              <w:rPr>
                <w:rFonts w:ascii="宋体" w:hAnsi="宋体" w:cs="宋体"/>
                <w:b/>
                <w:sz w:val="24"/>
              </w:rPr>
            </w:pPr>
            <w:r>
              <w:rPr>
                <w:rFonts w:hint="eastAsia" w:ascii="宋体" w:hAnsi="宋体" w:cs="宋体"/>
                <w:b/>
                <w:sz w:val="24"/>
              </w:rPr>
              <w:t>19</w:t>
            </w:r>
          </w:p>
        </w:tc>
        <w:tc>
          <w:tcPr>
            <w:tcW w:w="1701" w:type="dxa"/>
            <w:vAlign w:val="center"/>
          </w:tcPr>
          <w:p w14:paraId="0BB4EBCD">
            <w:pPr>
              <w:pStyle w:val="19"/>
              <w:widowControl/>
              <w:jc w:val="center"/>
              <w:rPr>
                <w:rFonts w:hAnsi="宋体" w:cs="宋体"/>
                <w:sz w:val="24"/>
                <w:szCs w:val="24"/>
              </w:rPr>
            </w:pPr>
            <w:r>
              <w:rPr>
                <w:rFonts w:hint="eastAsia" w:hAnsi="宋体" w:cs="宋体"/>
                <w:sz w:val="24"/>
                <w:szCs w:val="24"/>
              </w:rPr>
              <w:t>谈判保证金</w:t>
            </w:r>
          </w:p>
        </w:tc>
        <w:tc>
          <w:tcPr>
            <w:tcW w:w="6633" w:type="dxa"/>
            <w:vAlign w:val="center"/>
          </w:tcPr>
          <w:p w14:paraId="06AA06A8">
            <w:pPr>
              <w:pStyle w:val="19"/>
              <w:widowControl/>
              <w:rPr>
                <w:rFonts w:hAnsi="宋体" w:cs="宋体"/>
                <w:sz w:val="24"/>
                <w:szCs w:val="24"/>
              </w:rPr>
            </w:pPr>
            <w:r>
              <w:rPr>
                <w:rFonts w:hint="eastAsia" w:hAnsi="宋体" w:cs="宋体"/>
                <w:sz w:val="24"/>
                <w:szCs w:val="24"/>
              </w:rPr>
              <w:t>本项目不用递交保证金</w:t>
            </w:r>
          </w:p>
        </w:tc>
      </w:tr>
      <w:tr w14:paraId="3804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17BC999">
            <w:pPr>
              <w:widowControl/>
              <w:jc w:val="center"/>
              <w:rPr>
                <w:rFonts w:ascii="宋体" w:hAnsi="宋体" w:cs="宋体"/>
                <w:b/>
                <w:sz w:val="24"/>
              </w:rPr>
            </w:pPr>
            <w:r>
              <w:rPr>
                <w:rFonts w:hint="eastAsia" w:ascii="宋体" w:hAnsi="宋体" w:cs="宋体"/>
                <w:b/>
                <w:sz w:val="24"/>
              </w:rPr>
              <w:t>20</w:t>
            </w:r>
          </w:p>
        </w:tc>
        <w:tc>
          <w:tcPr>
            <w:tcW w:w="1701" w:type="dxa"/>
            <w:vAlign w:val="center"/>
          </w:tcPr>
          <w:p w14:paraId="3058327B">
            <w:pPr>
              <w:pStyle w:val="19"/>
              <w:widowControl/>
              <w:jc w:val="center"/>
              <w:rPr>
                <w:rFonts w:hAnsi="宋体" w:cs="宋体"/>
                <w:sz w:val="24"/>
                <w:szCs w:val="24"/>
              </w:rPr>
            </w:pPr>
            <w:r>
              <w:rPr>
                <w:rFonts w:hint="eastAsia" w:hAnsi="宋体" w:cs="宋体"/>
                <w:sz w:val="24"/>
                <w:szCs w:val="24"/>
              </w:rPr>
              <w:t xml:space="preserve">第二轮报价时间 </w:t>
            </w:r>
          </w:p>
        </w:tc>
        <w:tc>
          <w:tcPr>
            <w:tcW w:w="6633" w:type="dxa"/>
            <w:vAlign w:val="center"/>
          </w:tcPr>
          <w:p w14:paraId="5D05B151">
            <w:pPr>
              <w:pStyle w:val="19"/>
              <w:widowControl/>
              <w:rPr>
                <w:rFonts w:hAnsi="宋体" w:cs="宋体"/>
                <w:sz w:val="24"/>
                <w:szCs w:val="24"/>
              </w:rPr>
            </w:pPr>
            <w:r>
              <w:rPr>
                <w:rFonts w:hint="eastAsia" w:hAnsi="宋体" w:cs="宋体"/>
                <w:sz w:val="24"/>
                <w:szCs w:val="24"/>
              </w:rPr>
              <w:t>发出第二轮报价提示后15分钟内</w:t>
            </w:r>
          </w:p>
        </w:tc>
      </w:tr>
      <w:tr w14:paraId="4588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4B5C5B35">
            <w:pPr>
              <w:widowControl/>
              <w:jc w:val="center"/>
              <w:rPr>
                <w:rFonts w:ascii="宋体" w:hAnsi="宋体" w:cs="宋体"/>
                <w:b/>
                <w:sz w:val="24"/>
              </w:rPr>
            </w:pPr>
            <w:r>
              <w:rPr>
                <w:rFonts w:hint="eastAsia" w:ascii="宋体" w:hAnsi="宋体" w:cs="宋体"/>
                <w:b/>
                <w:sz w:val="24"/>
              </w:rPr>
              <w:t>21</w:t>
            </w:r>
          </w:p>
        </w:tc>
        <w:tc>
          <w:tcPr>
            <w:tcW w:w="1701" w:type="dxa"/>
            <w:vAlign w:val="center"/>
          </w:tcPr>
          <w:p w14:paraId="46C32CF7">
            <w:pPr>
              <w:widowControl/>
              <w:jc w:val="center"/>
              <w:rPr>
                <w:rFonts w:ascii="宋体" w:hAnsi="宋体" w:cs="宋体"/>
                <w:sz w:val="24"/>
              </w:rPr>
            </w:pPr>
            <w:r>
              <w:rPr>
                <w:rFonts w:hint="eastAsia" w:ascii="宋体" w:hAnsi="宋体" w:cs="宋体"/>
                <w:sz w:val="24"/>
              </w:rPr>
              <w:t>执行政府采购</w:t>
            </w:r>
          </w:p>
          <w:p w14:paraId="316EA4C0">
            <w:pPr>
              <w:widowControl/>
              <w:jc w:val="center"/>
              <w:rPr>
                <w:rFonts w:ascii="宋体" w:hAnsi="宋体" w:cs="宋体"/>
                <w:sz w:val="24"/>
              </w:rPr>
            </w:pPr>
            <w:r>
              <w:rPr>
                <w:rFonts w:hint="eastAsia" w:ascii="宋体" w:hAnsi="宋体" w:cs="宋体"/>
                <w:sz w:val="24"/>
              </w:rPr>
              <w:t>促进中小企业</w:t>
            </w:r>
          </w:p>
          <w:p w14:paraId="0E147A1C">
            <w:pPr>
              <w:widowControl/>
              <w:jc w:val="center"/>
              <w:rPr>
                <w:rFonts w:ascii="宋体" w:hAnsi="宋体" w:cs="宋体"/>
                <w:sz w:val="24"/>
              </w:rPr>
            </w:pPr>
            <w:r>
              <w:rPr>
                <w:rFonts w:hint="eastAsia" w:ascii="宋体" w:hAnsi="宋体" w:cs="宋体"/>
                <w:sz w:val="24"/>
              </w:rPr>
              <w:t>发展政策</w:t>
            </w:r>
          </w:p>
        </w:tc>
        <w:tc>
          <w:tcPr>
            <w:tcW w:w="6633" w:type="dxa"/>
            <w:vAlign w:val="center"/>
          </w:tcPr>
          <w:p w14:paraId="48B8BA9E">
            <w:pPr>
              <w:widowControl/>
              <w:rPr>
                <w:rFonts w:ascii="宋体" w:hAnsi="宋体" w:cs="宋体"/>
                <w:sz w:val="24"/>
              </w:rPr>
            </w:pPr>
            <w:r>
              <w:rPr>
                <w:rFonts w:hint="eastAsia" w:ascii="宋体" w:hAnsi="宋体" w:cs="宋体"/>
                <w:sz w:val="24"/>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73F2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6DEC177">
            <w:pPr>
              <w:widowControl/>
              <w:jc w:val="center"/>
              <w:rPr>
                <w:rFonts w:ascii="宋体" w:hAnsi="宋体" w:cs="宋体"/>
                <w:b/>
                <w:sz w:val="24"/>
              </w:rPr>
            </w:pPr>
            <w:r>
              <w:rPr>
                <w:rFonts w:hint="eastAsia" w:ascii="宋体" w:hAnsi="宋体" w:cs="宋体"/>
                <w:b/>
                <w:sz w:val="24"/>
              </w:rPr>
              <w:t>24</w:t>
            </w:r>
          </w:p>
        </w:tc>
        <w:tc>
          <w:tcPr>
            <w:tcW w:w="1701" w:type="dxa"/>
            <w:vAlign w:val="center"/>
          </w:tcPr>
          <w:p w14:paraId="5284028A">
            <w:pPr>
              <w:widowControl/>
              <w:jc w:val="center"/>
              <w:rPr>
                <w:rFonts w:ascii="宋体" w:hAnsi="宋体" w:cs="宋体"/>
                <w:sz w:val="24"/>
              </w:rPr>
            </w:pPr>
            <w:r>
              <w:rPr>
                <w:rFonts w:hint="eastAsia" w:ascii="宋体" w:hAnsi="宋体" w:cs="宋体"/>
                <w:sz w:val="24"/>
              </w:rPr>
              <w:t>代理服务费</w:t>
            </w:r>
          </w:p>
        </w:tc>
        <w:tc>
          <w:tcPr>
            <w:tcW w:w="6633" w:type="dxa"/>
            <w:vAlign w:val="center"/>
          </w:tcPr>
          <w:p w14:paraId="4F8E43E1">
            <w:pPr>
              <w:widowControl/>
              <w:rPr>
                <w:rFonts w:ascii="宋体" w:hAnsi="宋体" w:cs="宋体"/>
                <w:sz w:val="24"/>
              </w:rPr>
            </w:pPr>
            <w:r>
              <w:rPr>
                <w:rFonts w:hint="eastAsia" w:ascii="宋体" w:hAnsi="宋体" w:cs="宋体"/>
                <w:sz w:val="24"/>
              </w:rPr>
              <w:t>本项目招标代理服务费按发改价格[2011]534号文标准收取，由成交供应商在领取成交通知书时支付。</w:t>
            </w:r>
          </w:p>
        </w:tc>
      </w:tr>
    </w:tbl>
    <w:p w14:paraId="725826D3">
      <w:pPr>
        <w:spacing w:line="360" w:lineRule="auto"/>
        <w:ind w:firstLine="480" w:firstLineChars="200"/>
        <w:rPr>
          <w:rFonts w:ascii="宋体" w:hAnsi="宋体" w:cs="宋体"/>
          <w:b/>
          <w:sz w:val="24"/>
        </w:rPr>
      </w:pPr>
    </w:p>
    <w:p w14:paraId="07BC41D8">
      <w:pPr>
        <w:widowControl/>
        <w:jc w:val="center"/>
        <w:rPr>
          <w:rFonts w:ascii="宋体" w:hAnsi="宋体" w:cs="宋体"/>
          <w:b/>
          <w:bCs/>
          <w:sz w:val="28"/>
          <w:szCs w:val="28"/>
        </w:rPr>
      </w:pPr>
      <w:r>
        <w:rPr>
          <w:rFonts w:hint="eastAsia" w:ascii="宋体" w:hAnsi="宋体" w:cs="宋体"/>
          <w:b/>
          <w:bCs/>
          <w:sz w:val="28"/>
          <w:szCs w:val="28"/>
        </w:rPr>
        <w:t>谈判须知正文</w:t>
      </w:r>
    </w:p>
    <w:p w14:paraId="27850834">
      <w:pPr>
        <w:widowControl/>
        <w:spacing w:line="360" w:lineRule="exact"/>
        <w:rPr>
          <w:rFonts w:ascii="宋体" w:hAnsi="宋体" w:cs="宋体"/>
          <w:b/>
          <w:sz w:val="24"/>
        </w:rPr>
      </w:pPr>
      <w:r>
        <w:rPr>
          <w:rFonts w:hint="eastAsia" w:ascii="宋体" w:hAnsi="宋体" w:cs="宋体"/>
          <w:b/>
          <w:sz w:val="24"/>
        </w:rPr>
        <w:t>A：说明</w:t>
      </w:r>
    </w:p>
    <w:p w14:paraId="27F6786D">
      <w:pPr>
        <w:widowControl/>
        <w:spacing w:line="360" w:lineRule="exact"/>
        <w:ind w:firstLine="480" w:firstLineChars="200"/>
        <w:rPr>
          <w:rFonts w:ascii="宋体" w:hAnsi="宋体" w:cs="宋体"/>
          <w:b/>
          <w:sz w:val="24"/>
        </w:rPr>
      </w:pPr>
      <w:r>
        <w:rPr>
          <w:rFonts w:hint="eastAsia" w:ascii="宋体" w:hAnsi="宋体" w:cs="宋体"/>
          <w:b/>
          <w:sz w:val="24"/>
        </w:rPr>
        <w:t>一、采购范围及适用法律</w:t>
      </w:r>
    </w:p>
    <w:p w14:paraId="4DB1BE64">
      <w:pPr>
        <w:widowControl/>
        <w:spacing w:line="360" w:lineRule="exact"/>
        <w:ind w:firstLine="480" w:firstLineChars="200"/>
        <w:rPr>
          <w:rFonts w:ascii="宋体" w:hAnsi="宋体" w:cs="宋体"/>
          <w:b/>
          <w:sz w:val="24"/>
        </w:rPr>
      </w:pPr>
      <w:r>
        <w:rPr>
          <w:rFonts w:hint="eastAsia" w:ascii="宋体" w:hAnsi="宋体" w:cs="宋体"/>
          <w:sz w:val="24"/>
        </w:rPr>
        <w:t>本次采购适用的法律、法规为《中华人民共和国民法典》、《中华人民共和国政府采购法》、《政府采购非招标采购方式管理办法》。</w:t>
      </w:r>
    </w:p>
    <w:p w14:paraId="6EE04183">
      <w:pPr>
        <w:widowControl/>
        <w:spacing w:line="360" w:lineRule="exact"/>
        <w:ind w:firstLine="480" w:firstLineChars="200"/>
        <w:rPr>
          <w:rFonts w:ascii="宋体" w:hAnsi="宋体" w:cs="宋体"/>
          <w:b/>
          <w:sz w:val="24"/>
        </w:rPr>
      </w:pPr>
      <w:r>
        <w:rPr>
          <w:rFonts w:hint="eastAsia" w:ascii="宋体" w:hAnsi="宋体" w:cs="宋体"/>
          <w:b/>
          <w:sz w:val="24"/>
        </w:rPr>
        <w:t>二、当事人定义</w:t>
      </w:r>
    </w:p>
    <w:p w14:paraId="3F850599">
      <w:pPr>
        <w:widowControl/>
        <w:spacing w:line="360" w:lineRule="exact"/>
        <w:ind w:firstLine="480" w:firstLineChars="200"/>
        <w:rPr>
          <w:rFonts w:ascii="宋体" w:hAnsi="宋体" w:cs="宋体"/>
          <w:sz w:val="24"/>
        </w:rPr>
      </w:pPr>
      <w:r>
        <w:rPr>
          <w:rFonts w:hint="eastAsia" w:ascii="宋体" w:hAnsi="宋体" w:cs="宋体"/>
          <w:sz w:val="24"/>
        </w:rPr>
        <w:t>1、采购人：</w:t>
      </w:r>
      <w:r>
        <w:rPr>
          <w:rFonts w:hint="eastAsia" w:ascii="宋体" w:hAnsi="宋体" w:cs="宋体"/>
          <w:sz w:val="24"/>
          <w:lang w:eastAsia="zh-CN"/>
        </w:rPr>
        <w:t>大冶市金湖街道办事处大泉村村民委员会</w:t>
      </w:r>
      <w:r>
        <w:rPr>
          <w:rFonts w:hint="eastAsia" w:ascii="宋体" w:hAnsi="宋体" w:cs="宋体"/>
          <w:sz w:val="24"/>
        </w:rPr>
        <w:t>。</w:t>
      </w:r>
    </w:p>
    <w:p w14:paraId="0ACF681C">
      <w:pPr>
        <w:widowControl/>
        <w:spacing w:line="360" w:lineRule="exact"/>
        <w:ind w:firstLine="480" w:firstLineChars="200"/>
        <w:rPr>
          <w:rFonts w:ascii="宋体" w:hAnsi="宋体" w:cs="宋体"/>
          <w:sz w:val="24"/>
        </w:rPr>
      </w:pPr>
      <w:r>
        <w:rPr>
          <w:rFonts w:hint="eastAsia" w:ascii="宋体" w:hAnsi="宋体" w:cs="宋体"/>
          <w:sz w:val="24"/>
        </w:rPr>
        <w:t>2、政府采购代理机构：黄石市兴发工程咨询有限公司。</w:t>
      </w:r>
    </w:p>
    <w:p w14:paraId="03152B5C">
      <w:pPr>
        <w:widowControl/>
        <w:spacing w:line="360" w:lineRule="exact"/>
        <w:ind w:firstLine="480" w:firstLineChars="200"/>
        <w:rPr>
          <w:rFonts w:ascii="宋体" w:hAnsi="宋体" w:cs="宋体"/>
          <w:sz w:val="24"/>
        </w:rPr>
      </w:pPr>
      <w:r>
        <w:rPr>
          <w:rFonts w:hint="eastAsia" w:ascii="宋体" w:hAnsi="宋体" w:cs="宋体"/>
          <w:sz w:val="24"/>
        </w:rPr>
        <w:t>3、监管机构：大冶市农村综合产权交易中心监管科。</w:t>
      </w:r>
    </w:p>
    <w:p w14:paraId="18F73CFF">
      <w:pPr>
        <w:widowControl/>
        <w:spacing w:line="360" w:lineRule="exact"/>
        <w:ind w:firstLine="480" w:firstLineChars="200"/>
        <w:rPr>
          <w:rFonts w:ascii="宋体" w:hAnsi="宋体" w:cs="宋体"/>
          <w:sz w:val="24"/>
        </w:rPr>
      </w:pPr>
      <w:r>
        <w:rPr>
          <w:rFonts w:hint="eastAsia" w:ascii="宋体" w:hAnsi="宋体" w:cs="宋体"/>
          <w:sz w:val="24"/>
        </w:rPr>
        <w:t>4、谈判小组：依法组建的竞争性谈判小组。</w:t>
      </w:r>
    </w:p>
    <w:p w14:paraId="263EF01C">
      <w:pPr>
        <w:widowControl/>
        <w:spacing w:line="360" w:lineRule="exact"/>
        <w:ind w:firstLine="480" w:firstLineChars="200"/>
        <w:rPr>
          <w:rFonts w:ascii="宋体" w:hAnsi="宋体" w:cs="宋体"/>
          <w:sz w:val="24"/>
        </w:rPr>
      </w:pPr>
      <w:r>
        <w:rPr>
          <w:rFonts w:hint="eastAsia" w:ascii="宋体" w:hAnsi="宋体" w:cs="宋体"/>
          <w:sz w:val="24"/>
        </w:rPr>
        <w:t>5、供应商：指符合谈判文件规定的条件、向采购人提交响应文件的供应商或其专业授权经销商。</w:t>
      </w:r>
    </w:p>
    <w:p w14:paraId="744DCF9B">
      <w:pPr>
        <w:widowControl/>
        <w:spacing w:line="360" w:lineRule="exact"/>
        <w:ind w:firstLine="480" w:firstLineChars="200"/>
        <w:rPr>
          <w:rFonts w:ascii="宋体" w:hAnsi="宋体" w:cs="宋体"/>
          <w:sz w:val="24"/>
        </w:rPr>
      </w:pPr>
      <w:r>
        <w:rPr>
          <w:rFonts w:hint="eastAsia" w:ascii="宋体" w:hAnsi="宋体" w:cs="宋体"/>
          <w:sz w:val="24"/>
        </w:rPr>
        <w:t>6、合格的供应商：经谈判小组资格审查和符合性审查合格的供应商。如果该供应商在本次谈判中成交，即成为“成交供应商”。</w:t>
      </w:r>
    </w:p>
    <w:p w14:paraId="24D69DEC">
      <w:pPr>
        <w:widowControl/>
        <w:spacing w:line="360" w:lineRule="exact"/>
        <w:ind w:firstLine="480" w:firstLineChars="200"/>
        <w:rPr>
          <w:rFonts w:ascii="宋体" w:hAnsi="宋体" w:cs="宋体"/>
          <w:b/>
          <w:sz w:val="24"/>
        </w:rPr>
      </w:pPr>
      <w:r>
        <w:rPr>
          <w:rFonts w:hint="eastAsia" w:ascii="宋体" w:hAnsi="宋体" w:cs="宋体"/>
          <w:b/>
          <w:sz w:val="24"/>
        </w:rPr>
        <w:t>三、项目属性及定义</w:t>
      </w:r>
    </w:p>
    <w:p w14:paraId="29A7B59C">
      <w:pPr>
        <w:widowControl/>
        <w:spacing w:line="360" w:lineRule="exact"/>
        <w:ind w:firstLine="480" w:firstLineChars="200"/>
        <w:rPr>
          <w:rFonts w:ascii="宋体" w:hAnsi="宋体" w:cs="宋体"/>
          <w:sz w:val="24"/>
        </w:rPr>
      </w:pPr>
      <w:r>
        <w:rPr>
          <w:rFonts w:hint="eastAsia" w:ascii="宋体" w:hAnsi="宋体" w:cs="宋体"/>
          <w:sz w:val="24"/>
        </w:rPr>
        <w:t>1、货物：各种形态和种类的物品，包括原材料、燃料、设备、产品等。</w:t>
      </w:r>
    </w:p>
    <w:p w14:paraId="05BA5C83">
      <w:pPr>
        <w:widowControl/>
        <w:spacing w:line="360" w:lineRule="exact"/>
        <w:ind w:firstLine="480" w:firstLineChars="200"/>
        <w:rPr>
          <w:rFonts w:ascii="宋体" w:hAnsi="宋体" w:cs="宋体"/>
          <w:sz w:val="24"/>
        </w:rPr>
      </w:pPr>
      <w:r>
        <w:rPr>
          <w:rFonts w:hint="eastAsia" w:ascii="宋体" w:hAnsi="宋体" w:cs="宋体"/>
          <w:sz w:val="24"/>
        </w:rPr>
        <w:t>1.1谈判文件中没有提及采购货物来源地的，根据《政府采购法》及相关规定均应是本国货物，另有规定的除外。</w:t>
      </w:r>
    </w:p>
    <w:p w14:paraId="3C9FBA1B">
      <w:pPr>
        <w:widowControl/>
        <w:spacing w:line="360" w:lineRule="exact"/>
        <w:ind w:firstLine="480" w:firstLineChars="200"/>
        <w:rPr>
          <w:rFonts w:ascii="宋体" w:hAnsi="宋体" w:cs="宋体"/>
          <w:sz w:val="24"/>
        </w:rPr>
      </w:pPr>
      <w:r>
        <w:rPr>
          <w:rFonts w:hint="eastAsia" w:ascii="宋体" w:hAnsi="宋体" w:cs="宋体"/>
          <w:sz w:val="24"/>
        </w:rPr>
        <w:t>1.2 响应的货物应是合法生产的符合国家有关标准要求的货物，且是全新、原装正品，并能够按照合同规定的品牌、产地、质量、价格和有效期等履约。</w:t>
      </w:r>
    </w:p>
    <w:p w14:paraId="4097CAFB">
      <w:pPr>
        <w:widowControl/>
        <w:spacing w:line="360" w:lineRule="exact"/>
        <w:ind w:firstLine="480" w:firstLineChars="200"/>
        <w:rPr>
          <w:rFonts w:ascii="宋体" w:hAnsi="宋体" w:cs="宋体"/>
          <w:sz w:val="24"/>
        </w:rPr>
      </w:pPr>
      <w:r>
        <w:rPr>
          <w:rFonts w:hint="eastAsia" w:ascii="宋体" w:hAnsi="宋体" w:cs="宋体"/>
          <w:sz w:val="24"/>
        </w:rPr>
        <w:t>2、工程：建设工程，包括建筑物和构筑物的新建、改建、扩建、装修、拆除、修缮等。</w:t>
      </w:r>
    </w:p>
    <w:p w14:paraId="43C81229">
      <w:pPr>
        <w:widowControl/>
        <w:spacing w:line="360" w:lineRule="exact"/>
        <w:ind w:firstLine="480" w:firstLineChars="200"/>
        <w:rPr>
          <w:rFonts w:ascii="宋体" w:hAnsi="宋体" w:cs="宋体"/>
          <w:sz w:val="24"/>
        </w:rPr>
      </w:pPr>
      <w:r>
        <w:rPr>
          <w:rFonts w:hint="eastAsia" w:ascii="宋体" w:hAnsi="宋体" w:cs="宋体"/>
          <w:sz w:val="24"/>
        </w:rPr>
        <w:t>3、服务：除货物（指各种形态和种类的物品，包括原材料、燃料、设备、产品等）和工程（指建设工程，包括建筑物和构筑物的新建、改建、扩建及其相关的装修、拆除、修缮等）以外的其它采购对象</w:t>
      </w:r>
      <w:r>
        <w:rPr>
          <w:rFonts w:hint="eastAsia" w:ascii="宋体" w:hAnsi="宋体" w:cs="宋体"/>
          <w:sz w:val="24"/>
          <w:lang w:eastAsia="zh-CN"/>
        </w:rPr>
        <w:t>，</w:t>
      </w:r>
      <w:r>
        <w:rPr>
          <w:rFonts w:hint="eastAsia" w:ascii="宋体" w:hAnsi="宋体" w:cs="宋体"/>
          <w:sz w:val="24"/>
        </w:rPr>
        <w:t>包括采购人自身需要的服务和采购人向社会公众提供的公共服务。</w:t>
      </w:r>
    </w:p>
    <w:p w14:paraId="60C8977E">
      <w:pPr>
        <w:widowControl/>
        <w:spacing w:line="360" w:lineRule="exact"/>
        <w:ind w:firstLine="480" w:firstLineChars="200"/>
        <w:rPr>
          <w:rFonts w:ascii="宋体" w:hAnsi="宋体" w:cs="宋体"/>
          <w:sz w:val="24"/>
        </w:rPr>
      </w:pPr>
      <w:r>
        <w:rPr>
          <w:rFonts w:hint="eastAsia" w:ascii="宋体" w:hAnsi="宋体" w:cs="宋体"/>
          <w:sz w:val="24"/>
        </w:rPr>
        <w:t>4、采购人应当按照财政部制定的《政府采购品目分类目录》确定采购项目属性。按照《政府采购品目分类目录》无法确定的，按照有利于采购项目实施的原则确定。</w:t>
      </w:r>
    </w:p>
    <w:p w14:paraId="0FCCB15E">
      <w:pPr>
        <w:widowControl/>
        <w:spacing w:line="360" w:lineRule="exact"/>
        <w:ind w:firstLine="480" w:firstLineChars="200"/>
        <w:rPr>
          <w:rFonts w:ascii="宋体" w:hAnsi="宋体" w:cs="宋体"/>
          <w:b/>
          <w:sz w:val="24"/>
        </w:rPr>
      </w:pPr>
      <w:r>
        <w:rPr>
          <w:rFonts w:hint="eastAsia" w:ascii="宋体" w:hAnsi="宋体" w:cs="宋体"/>
          <w:b/>
          <w:sz w:val="24"/>
        </w:rPr>
        <w:t>四、文件用语简称</w:t>
      </w:r>
    </w:p>
    <w:p w14:paraId="120125ED">
      <w:pPr>
        <w:widowControl/>
        <w:spacing w:line="360" w:lineRule="exact"/>
        <w:ind w:firstLine="480" w:firstLineChars="200"/>
        <w:rPr>
          <w:rFonts w:ascii="宋体" w:hAnsi="宋体" w:cs="宋体"/>
          <w:sz w:val="24"/>
        </w:rPr>
      </w:pPr>
      <w:r>
        <w:rPr>
          <w:rFonts w:hint="eastAsia" w:ascii="宋体" w:hAnsi="宋体" w:cs="宋体"/>
          <w:sz w:val="24"/>
        </w:rPr>
        <w:t>1、竞争性谈判文件简称“谈判文件”。</w:t>
      </w:r>
    </w:p>
    <w:p w14:paraId="6849E9D5">
      <w:pPr>
        <w:widowControl/>
        <w:spacing w:line="360" w:lineRule="exact"/>
        <w:ind w:firstLine="480" w:firstLineChars="200"/>
        <w:rPr>
          <w:rFonts w:ascii="宋体" w:hAnsi="宋体" w:cs="宋体"/>
          <w:sz w:val="24"/>
        </w:rPr>
      </w:pPr>
      <w:r>
        <w:rPr>
          <w:rFonts w:hint="eastAsia" w:ascii="宋体" w:hAnsi="宋体" w:cs="宋体"/>
          <w:sz w:val="24"/>
        </w:rPr>
        <w:t>2、响应性谈判文件简称“响应文件”。</w:t>
      </w:r>
    </w:p>
    <w:p w14:paraId="280D4E12">
      <w:pPr>
        <w:widowControl/>
        <w:spacing w:line="360" w:lineRule="exact"/>
        <w:ind w:firstLine="480" w:firstLineChars="200"/>
        <w:rPr>
          <w:rFonts w:ascii="宋体" w:hAnsi="宋体" w:cs="宋体"/>
          <w:sz w:val="24"/>
        </w:rPr>
      </w:pPr>
      <w:r>
        <w:rPr>
          <w:rFonts w:hint="eastAsia" w:ascii="宋体" w:hAnsi="宋体" w:cs="宋体"/>
          <w:sz w:val="24"/>
        </w:rPr>
        <w:t>3、法定代表人授权委托人简称“被授权人”。</w:t>
      </w:r>
    </w:p>
    <w:p w14:paraId="3F20B4B9">
      <w:pPr>
        <w:widowControl/>
        <w:spacing w:line="360" w:lineRule="exact"/>
        <w:ind w:firstLine="480" w:firstLineChars="200"/>
        <w:rPr>
          <w:rFonts w:ascii="宋体" w:hAnsi="宋体" w:cs="宋体"/>
          <w:b/>
          <w:sz w:val="24"/>
        </w:rPr>
      </w:pPr>
      <w:r>
        <w:rPr>
          <w:rFonts w:hint="eastAsia" w:ascii="宋体" w:hAnsi="宋体" w:cs="宋体"/>
          <w:b/>
          <w:sz w:val="24"/>
        </w:rPr>
        <w:t>四、合格的供应商</w:t>
      </w:r>
    </w:p>
    <w:p w14:paraId="2DE586EB">
      <w:pPr>
        <w:widowControl/>
        <w:spacing w:line="360" w:lineRule="exact"/>
        <w:ind w:firstLine="480" w:firstLineChars="200"/>
        <w:rPr>
          <w:rFonts w:ascii="宋体" w:hAnsi="宋体" w:cs="宋体"/>
          <w:sz w:val="24"/>
        </w:rPr>
      </w:pPr>
      <w:r>
        <w:rPr>
          <w:rFonts w:hint="eastAsia" w:ascii="宋体" w:hAnsi="宋体" w:cs="宋体"/>
          <w:sz w:val="24"/>
        </w:rPr>
        <w:t>详见第一部分“竞争性谈判公告”第二款申请人的资格要求。</w:t>
      </w:r>
    </w:p>
    <w:p w14:paraId="1D6445FA">
      <w:pPr>
        <w:widowControl/>
        <w:spacing w:line="360" w:lineRule="exact"/>
        <w:ind w:firstLine="480" w:firstLineChars="200"/>
        <w:rPr>
          <w:rFonts w:ascii="宋体" w:hAnsi="宋体" w:cs="宋体"/>
          <w:b/>
          <w:sz w:val="24"/>
        </w:rPr>
      </w:pPr>
      <w:r>
        <w:rPr>
          <w:rFonts w:hint="eastAsia" w:ascii="宋体" w:hAnsi="宋体" w:cs="宋体"/>
          <w:b/>
          <w:sz w:val="24"/>
        </w:rPr>
        <w:t>五、谈判费用的承担</w:t>
      </w:r>
    </w:p>
    <w:p w14:paraId="22453A28">
      <w:pPr>
        <w:widowControl/>
        <w:spacing w:line="360" w:lineRule="exact"/>
        <w:ind w:firstLine="480" w:firstLineChars="200"/>
        <w:rPr>
          <w:rFonts w:ascii="宋体" w:hAnsi="宋体" w:cs="宋体"/>
          <w:sz w:val="24"/>
        </w:rPr>
      </w:pPr>
      <w:r>
        <w:rPr>
          <w:rFonts w:hint="eastAsia" w:ascii="宋体" w:hAnsi="宋体" w:cs="宋体"/>
          <w:sz w:val="24"/>
        </w:rPr>
        <w:t>1、无论谈判过程中的做法和结果如何，供应商自行承担所有与参加本项目有关的全部费用，采购人在任何情况下无义务和责任承担上述费用。</w:t>
      </w:r>
    </w:p>
    <w:p w14:paraId="7AF098F8">
      <w:pPr>
        <w:widowControl/>
        <w:spacing w:line="360" w:lineRule="exact"/>
        <w:ind w:firstLine="480" w:firstLineChars="200"/>
        <w:rPr>
          <w:rFonts w:ascii="宋体" w:hAnsi="宋体" w:cs="宋体"/>
          <w:sz w:val="24"/>
        </w:rPr>
      </w:pPr>
      <w:r>
        <w:rPr>
          <w:rFonts w:hint="eastAsia" w:ascii="宋体" w:hAnsi="宋体" w:cs="宋体"/>
          <w:sz w:val="24"/>
        </w:rPr>
        <w:t>2、本项目招标代理服务费按发改价格[2011]534号文标准收取，由成交供应商在领取成交通知书时支付。</w:t>
      </w:r>
    </w:p>
    <w:p w14:paraId="394E0183">
      <w:pPr>
        <w:widowControl/>
        <w:spacing w:line="360" w:lineRule="exact"/>
        <w:rPr>
          <w:rFonts w:ascii="宋体" w:hAnsi="宋体" w:cs="宋体"/>
          <w:b/>
          <w:sz w:val="24"/>
          <w:u w:val="single"/>
        </w:rPr>
      </w:pPr>
      <w:r>
        <w:rPr>
          <w:rFonts w:hint="eastAsia" w:ascii="宋体" w:hAnsi="宋体" w:cs="宋体"/>
          <w:b/>
          <w:sz w:val="24"/>
          <w:u w:val="single"/>
        </w:rPr>
        <w:t>B：谈判文件说明</w:t>
      </w:r>
    </w:p>
    <w:p w14:paraId="11085B3C">
      <w:pPr>
        <w:widowControl/>
        <w:spacing w:line="360" w:lineRule="exact"/>
        <w:ind w:firstLine="480" w:firstLineChars="200"/>
        <w:rPr>
          <w:rFonts w:ascii="宋体" w:hAnsi="宋体" w:cs="宋体"/>
          <w:b/>
          <w:sz w:val="24"/>
        </w:rPr>
      </w:pPr>
      <w:r>
        <w:rPr>
          <w:rFonts w:hint="eastAsia" w:ascii="宋体" w:hAnsi="宋体" w:cs="宋体"/>
          <w:b/>
          <w:sz w:val="24"/>
        </w:rPr>
        <w:t>一、谈判文件的说明</w:t>
      </w:r>
    </w:p>
    <w:p w14:paraId="11CBD2A6">
      <w:pPr>
        <w:widowControl/>
        <w:spacing w:line="360" w:lineRule="exact"/>
        <w:ind w:firstLine="480" w:firstLineChars="200"/>
        <w:rPr>
          <w:rFonts w:ascii="宋体" w:hAnsi="宋体" w:cs="宋体"/>
          <w:sz w:val="24"/>
        </w:rPr>
      </w:pPr>
      <w:r>
        <w:rPr>
          <w:rFonts w:hint="eastAsia" w:ascii="宋体" w:hAnsi="宋体" w:cs="宋体"/>
          <w:sz w:val="24"/>
        </w:rPr>
        <w:t>谈判文件是采购人用以阐明采购项目的内容及要求、谈判程序及办法、成交原则、主要合同条款和响应文件格式的文件。</w:t>
      </w:r>
    </w:p>
    <w:p w14:paraId="25D2BCAF">
      <w:pPr>
        <w:widowControl/>
        <w:spacing w:line="360" w:lineRule="exact"/>
        <w:ind w:firstLine="480" w:firstLineChars="200"/>
        <w:rPr>
          <w:rFonts w:ascii="宋体" w:hAnsi="宋体" w:cs="宋体"/>
          <w:b/>
          <w:bCs/>
          <w:sz w:val="24"/>
        </w:rPr>
      </w:pPr>
      <w:r>
        <w:rPr>
          <w:rFonts w:hint="eastAsia" w:ascii="宋体" w:hAnsi="宋体" w:cs="宋体"/>
          <w:b/>
          <w:bCs/>
          <w:sz w:val="24"/>
        </w:rPr>
        <w:t>二、谈判文件由下述部分组成</w:t>
      </w:r>
    </w:p>
    <w:p w14:paraId="4F9D8035">
      <w:pPr>
        <w:widowControl/>
        <w:spacing w:line="360" w:lineRule="exact"/>
        <w:ind w:firstLine="480" w:firstLineChars="200"/>
        <w:rPr>
          <w:rFonts w:ascii="宋体" w:hAnsi="宋体" w:cs="宋体"/>
          <w:sz w:val="24"/>
        </w:rPr>
      </w:pPr>
      <w:r>
        <w:rPr>
          <w:rFonts w:hint="eastAsia" w:ascii="宋体" w:hAnsi="宋体" w:cs="宋体"/>
          <w:sz w:val="24"/>
        </w:rPr>
        <w:t>1、竞争性谈判公告；</w:t>
      </w:r>
    </w:p>
    <w:p w14:paraId="280F4C5F">
      <w:pPr>
        <w:widowControl/>
        <w:spacing w:line="360" w:lineRule="exact"/>
        <w:ind w:firstLine="480" w:firstLineChars="200"/>
        <w:rPr>
          <w:rFonts w:ascii="宋体" w:hAnsi="宋体" w:cs="宋体"/>
          <w:sz w:val="24"/>
        </w:rPr>
      </w:pPr>
      <w:r>
        <w:rPr>
          <w:rFonts w:hint="eastAsia" w:ascii="宋体" w:hAnsi="宋体" w:cs="宋体"/>
          <w:sz w:val="24"/>
        </w:rPr>
        <w:t>2、谈判须知；</w:t>
      </w:r>
    </w:p>
    <w:p w14:paraId="609D633D">
      <w:pPr>
        <w:widowControl/>
        <w:spacing w:line="360" w:lineRule="exact"/>
        <w:ind w:firstLine="480" w:firstLineChars="200"/>
        <w:rPr>
          <w:rFonts w:ascii="宋体" w:hAnsi="宋体" w:cs="宋体"/>
          <w:sz w:val="24"/>
        </w:rPr>
      </w:pPr>
      <w:r>
        <w:rPr>
          <w:rFonts w:hint="eastAsia" w:ascii="宋体" w:hAnsi="宋体" w:cs="宋体"/>
          <w:sz w:val="24"/>
        </w:rPr>
        <w:t>3、项目技术规格、参数及要求；</w:t>
      </w:r>
    </w:p>
    <w:p w14:paraId="6C67959E">
      <w:pPr>
        <w:widowControl/>
        <w:spacing w:line="360" w:lineRule="exact"/>
        <w:ind w:firstLine="480" w:firstLineChars="200"/>
        <w:rPr>
          <w:rFonts w:ascii="宋体" w:hAnsi="宋体" w:cs="宋体"/>
          <w:sz w:val="24"/>
        </w:rPr>
      </w:pPr>
      <w:r>
        <w:rPr>
          <w:rFonts w:hint="eastAsia" w:ascii="宋体" w:hAnsi="宋体" w:cs="宋体"/>
          <w:sz w:val="24"/>
        </w:rPr>
        <w:t>4、评审办法及评审标准；</w:t>
      </w:r>
    </w:p>
    <w:p w14:paraId="44DA70A8">
      <w:pPr>
        <w:widowControl/>
        <w:spacing w:line="360" w:lineRule="exact"/>
        <w:ind w:firstLine="480" w:firstLineChars="200"/>
        <w:rPr>
          <w:rFonts w:ascii="宋体" w:hAnsi="宋体" w:cs="宋体"/>
          <w:sz w:val="24"/>
        </w:rPr>
      </w:pPr>
      <w:r>
        <w:rPr>
          <w:rFonts w:hint="eastAsia" w:ascii="宋体" w:hAnsi="宋体" w:cs="宋体"/>
          <w:sz w:val="24"/>
        </w:rPr>
        <w:t>5、合同（样本）；</w:t>
      </w:r>
    </w:p>
    <w:p w14:paraId="66B33A75">
      <w:pPr>
        <w:widowControl/>
        <w:spacing w:line="360" w:lineRule="exact"/>
        <w:ind w:firstLine="480" w:firstLineChars="200"/>
        <w:rPr>
          <w:rFonts w:ascii="宋体" w:hAnsi="宋体" w:cs="宋体"/>
          <w:sz w:val="24"/>
        </w:rPr>
      </w:pPr>
      <w:r>
        <w:rPr>
          <w:rFonts w:hint="eastAsia" w:ascii="宋体" w:hAnsi="宋体" w:cs="宋体"/>
          <w:sz w:val="24"/>
        </w:rPr>
        <w:t>6、响应文件格式。</w:t>
      </w:r>
    </w:p>
    <w:p w14:paraId="5F5D7FC5">
      <w:pPr>
        <w:widowControl/>
        <w:spacing w:line="360" w:lineRule="exact"/>
        <w:rPr>
          <w:rFonts w:ascii="宋体" w:hAnsi="宋体" w:cs="宋体"/>
          <w:b/>
          <w:sz w:val="24"/>
          <w:u w:val="single"/>
        </w:rPr>
      </w:pPr>
      <w:r>
        <w:rPr>
          <w:rFonts w:hint="eastAsia" w:ascii="宋体" w:hAnsi="宋体" w:cs="宋体"/>
          <w:b/>
          <w:sz w:val="24"/>
          <w:u w:val="single"/>
        </w:rPr>
        <w:t>C：谈判文件的澄清和修改</w:t>
      </w:r>
    </w:p>
    <w:p w14:paraId="2B48F9FC">
      <w:pPr>
        <w:widowControl/>
        <w:spacing w:line="360" w:lineRule="exact"/>
        <w:ind w:firstLine="480" w:firstLineChars="200"/>
        <w:rPr>
          <w:rFonts w:ascii="宋体" w:hAnsi="宋体" w:cs="宋体"/>
          <w:sz w:val="24"/>
        </w:rPr>
      </w:pPr>
      <w:r>
        <w:rPr>
          <w:rFonts w:hint="eastAsia" w:ascii="宋体" w:hAnsi="宋体" w:cs="宋体"/>
          <w:sz w:val="24"/>
        </w:rPr>
        <w:t>一、供应商应仔细阅读和检查谈判文件的全部内容。如对谈判文件有任何疑问，应在谈判须知前附表规定的时间前，以书面形式要求采购人对谈判文件予以澄清。</w:t>
      </w:r>
    </w:p>
    <w:p w14:paraId="7BEC0CC2">
      <w:pPr>
        <w:widowControl/>
        <w:spacing w:line="360" w:lineRule="exact"/>
        <w:ind w:firstLine="480" w:firstLineChars="200"/>
        <w:rPr>
          <w:rFonts w:ascii="宋体" w:hAnsi="宋体" w:cs="宋体"/>
          <w:sz w:val="24"/>
        </w:rPr>
      </w:pPr>
      <w:r>
        <w:rPr>
          <w:rFonts w:hint="eastAsia" w:ascii="宋体" w:hAnsi="宋体" w:cs="宋体"/>
          <w:sz w:val="24"/>
        </w:rPr>
        <w:t>二、采购人对谈判文件的澄清通过“云上大冶聚焦三农”发布，但不指明澄清问题的来源。如果澄清通知发出的时间距谈判须知前附表规定的响应文件递交截止时间不足3个工作日，并且澄清的内容影响响应文件编制的，相应延长递交截止时间。</w:t>
      </w:r>
    </w:p>
    <w:p w14:paraId="68F6F9B6">
      <w:pPr>
        <w:widowControl/>
        <w:spacing w:line="360" w:lineRule="exact"/>
        <w:ind w:firstLine="480" w:firstLineChars="200"/>
        <w:rPr>
          <w:rFonts w:ascii="宋体" w:hAnsi="宋体" w:cs="宋体"/>
          <w:sz w:val="24"/>
        </w:rPr>
      </w:pPr>
      <w:r>
        <w:rPr>
          <w:rFonts w:hint="eastAsia" w:ascii="宋体" w:hAnsi="宋体" w:cs="宋体"/>
          <w:sz w:val="24"/>
        </w:rPr>
        <w:t>三、采购人可用补充文件的方式修正谈判文件，该补充文件将成为谈判文件的组成部分。</w:t>
      </w:r>
    </w:p>
    <w:p w14:paraId="311D0E35">
      <w:pPr>
        <w:widowControl/>
        <w:spacing w:line="360" w:lineRule="exact"/>
        <w:ind w:firstLine="480" w:firstLineChars="200"/>
        <w:rPr>
          <w:rFonts w:ascii="宋体" w:hAnsi="宋体" w:cs="宋体"/>
          <w:sz w:val="24"/>
        </w:rPr>
      </w:pPr>
      <w:r>
        <w:rPr>
          <w:rFonts w:hint="eastAsia" w:ascii="宋体" w:hAnsi="宋体" w:cs="宋体"/>
          <w:sz w:val="24"/>
        </w:rPr>
        <w:t>四、补充文件以公告形式在“云上大冶聚焦三农”发布，视同所有参与谈判的供应商都收到了该补充文件。供应商应实时关注“云上大冶聚焦三农”上发出的澄清通知，因供应商自身原因未及时获知澄清内容而导致的任何后果将由其自行承担。</w:t>
      </w:r>
    </w:p>
    <w:p w14:paraId="7547B39D">
      <w:pPr>
        <w:widowControl/>
        <w:spacing w:line="360" w:lineRule="exact"/>
        <w:ind w:firstLine="480" w:firstLineChars="200"/>
        <w:rPr>
          <w:rFonts w:ascii="宋体" w:hAnsi="宋体" w:cs="宋体"/>
          <w:sz w:val="24"/>
        </w:rPr>
      </w:pPr>
      <w:r>
        <w:rPr>
          <w:rFonts w:hint="eastAsia" w:ascii="宋体" w:hAnsi="宋体" w:cs="宋体"/>
          <w:sz w:val="24"/>
        </w:rPr>
        <w:t>五、当谈判补充（答疑）文件内容相矛盾时，以最后发出的文件为准。</w:t>
      </w:r>
    </w:p>
    <w:p w14:paraId="0873614D">
      <w:pPr>
        <w:widowControl/>
        <w:spacing w:line="360" w:lineRule="exact"/>
        <w:ind w:firstLine="480" w:firstLineChars="200"/>
        <w:rPr>
          <w:rFonts w:ascii="宋体" w:hAnsi="宋体" w:cs="宋体"/>
          <w:spacing w:val="-2"/>
          <w:sz w:val="24"/>
        </w:rPr>
      </w:pPr>
      <w:r>
        <w:rPr>
          <w:rFonts w:hint="eastAsia" w:ascii="宋体" w:hAnsi="宋体" w:cs="宋体"/>
          <w:sz w:val="24"/>
        </w:rPr>
        <w:t>六、</w:t>
      </w:r>
      <w:r>
        <w:rPr>
          <w:rFonts w:hint="eastAsia" w:ascii="宋体" w:hAnsi="宋体" w:cs="宋体"/>
          <w:spacing w:val="-2"/>
          <w:sz w:val="24"/>
        </w:rPr>
        <w:t>采购过程中产生的修改或补充文件与原谈判文件一样均具有同等的法律效力。</w:t>
      </w:r>
    </w:p>
    <w:p w14:paraId="0737A9BD">
      <w:pPr>
        <w:widowControl/>
        <w:spacing w:line="360" w:lineRule="exact"/>
        <w:rPr>
          <w:rFonts w:ascii="宋体" w:hAnsi="宋体" w:cs="宋体"/>
          <w:b/>
          <w:sz w:val="24"/>
          <w:u w:val="single"/>
        </w:rPr>
      </w:pPr>
      <w:r>
        <w:rPr>
          <w:rFonts w:hint="eastAsia" w:ascii="宋体" w:hAnsi="宋体" w:cs="宋体"/>
          <w:b/>
          <w:sz w:val="24"/>
          <w:u w:val="single"/>
        </w:rPr>
        <w:t>D：响应文件的制作</w:t>
      </w:r>
    </w:p>
    <w:p w14:paraId="01B4B15D">
      <w:pPr>
        <w:widowControl/>
        <w:spacing w:line="360" w:lineRule="exact"/>
        <w:ind w:firstLine="480" w:firstLineChars="200"/>
        <w:rPr>
          <w:rFonts w:ascii="宋体" w:hAnsi="宋体" w:cs="宋体"/>
          <w:b/>
          <w:sz w:val="24"/>
        </w:rPr>
      </w:pPr>
      <w:r>
        <w:rPr>
          <w:rFonts w:hint="eastAsia" w:ascii="宋体" w:hAnsi="宋体" w:cs="宋体"/>
          <w:b/>
          <w:sz w:val="24"/>
        </w:rPr>
        <w:t>一、原则</w:t>
      </w:r>
    </w:p>
    <w:p w14:paraId="665E1224">
      <w:pPr>
        <w:widowControl/>
        <w:spacing w:line="360" w:lineRule="exact"/>
        <w:ind w:firstLine="480" w:firstLineChars="200"/>
        <w:rPr>
          <w:rFonts w:ascii="宋体" w:hAnsi="宋体" w:cs="宋体"/>
          <w:sz w:val="24"/>
        </w:rPr>
      </w:pPr>
      <w:r>
        <w:rPr>
          <w:rFonts w:hint="eastAsia" w:ascii="宋体" w:hAnsi="宋体" w:cs="宋体"/>
          <w:sz w:val="24"/>
        </w:rPr>
        <w:t>1、供应商应仔细阅读谈判文件的所有内容，按照谈判文件的要求制作并递交响应文件，并保证所提供的全部资料真实、准确，以确保对谈判文件做出实质性响应，否则，其谈判资格将被取消。</w:t>
      </w:r>
    </w:p>
    <w:p w14:paraId="00C0BCDA">
      <w:pPr>
        <w:widowControl/>
        <w:spacing w:line="360" w:lineRule="exact"/>
        <w:ind w:firstLine="480" w:firstLineChars="200"/>
        <w:rPr>
          <w:rFonts w:ascii="宋体" w:hAnsi="宋体" w:cs="宋体"/>
          <w:sz w:val="24"/>
        </w:rPr>
      </w:pPr>
      <w:r>
        <w:rPr>
          <w:rFonts w:hint="eastAsia" w:ascii="宋体" w:hAnsi="宋体" w:cs="宋体"/>
          <w:sz w:val="24"/>
        </w:rPr>
        <w:t>2、采购人拒绝接受电报、电话或传真形式的响应文件。</w:t>
      </w:r>
    </w:p>
    <w:p w14:paraId="610CFA1F">
      <w:pPr>
        <w:widowControl/>
        <w:spacing w:line="360" w:lineRule="exact"/>
        <w:ind w:firstLine="480" w:firstLineChars="200"/>
        <w:rPr>
          <w:rFonts w:ascii="宋体" w:hAnsi="宋体" w:cs="宋体"/>
          <w:sz w:val="24"/>
        </w:rPr>
      </w:pPr>
      <w:r>
        <w:rPr>
          <w:rFonts w:hint="eastAsia" w:ascii="宋体" w:hAnsi="宋体" w:cs="宋体"/>
          <w:b/>
          <w:sz w:val="24"/>
        </w:rPr>
        <w:t>二、响应文件的组成</w:t>
      </w:r>
    </w:p>
    <w:p w14:paraId="7A568EFA">
      <w:pPr>
        <w:widowControl/>
        <w:spacing w:line="360" w:lineRule="exact"/>
        <w:ind w:firstLine="480" w:firstLineChars="200"/>
        <w:rPr>
          <w:rFonts w:ascii="宋体" w:hAnsi="宋体" w:cs="宋体"/>
          <w:sz w:val="24"/>
        </w:rPr>
      </w:pPr>
      <w:r>
        <w:rPr>
          <w:rFonts w:hint="eastAsia" w:ascii="宋体" w:hAnsi="宋体" w:cs="宋体"/>
          <w:sz w:val="24"/>
        </w:rPr>
        <w:t>1、响应文件应包括下列部分（但不限于）</w:t>
      </w:r>
    </w:p>
    <w:p w14:paraId="7FC238EE">
      <w:pPr>
        <w:widowControl/>
        <w:numPr>
          <w:ilvl w:val="0"/>
          <w:numId w:val="1"/>
        </w:numPr>
        <w:spacing w:line="360" w:lineRule="exact"/>
        <w:ind w:left="0" w:firstLine="480" w:firstLineChars="200"/>
        <w:rPr>
          <w:rFonts w:ascii="宋体" w:hAnsi="宋体" w:cs="宋体"/>
          <w:sz w:val="24"/>
          <w:lang w:val="zh-CN"/>
        </w:rPr>
      </w:pPr>
      <w:r>
        <w:rPr>
          <w:rFonts w:hint="eastAsia" w:ascii="宋体" w:hAnsi="宋体" w:cs="宋体"/>
          <w:sz w:val="24"/>
        </w:rPr>
        <w:t>谈判书</w:t>
      </w:r>
    </w:p>
    <w:p w14:paraId="3DA043CA">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综合报价表</w:t>
      </w:r>
    </w:p>
    <w:p w14:paraId="48BB2736">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已标价工程量清单</w:t>
      </w:r>
    </w:p>
    <w:p w14:paraId="3BC80EB9">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法定代表人或被授权人身份证明</w:t>
      </w:r>
    </w:p>
    <w:p w14:paraId="69C17E1D">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lang w:val="zh-CN"/>
        </w:rPr>
        <w:t>营业执照等证明文件</w:t>
      </w:r>
    </w:p>
    <w:p w14:paraId="6B7999B6">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承接的类似项目情况表（如有）</w:t>
      </w:r>
    </w:p>
    <w:p w14:paraId="74A46365">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投入本项目的施工设备情况表</w:t>
      </w:r>
    </w:p>
    <w:p w14:paraId="586C04F4">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项目管理机构主要人员表</w:t>
      </w:r>
    </w:p>
    <w:p w14:paraId="0F739EF3">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企业信誉</w:t>
      </w:r>
    </w:p>
    <w:p w14:paraId="1141EF76">
      <w:pPr>
        <w:widowControl/>
        <w:numPr>
          <w:ilvl w:val="0"/>
          <w:numId w:val="1"/>
        </w:numPr>
        <w:spacing w:line="360" w:lineRule="exact"/>
        <w:ind w:left="0" w:firstLine="480" w:firstLineChars="200"/>
        <w:rPr>
          <w:rFonts w:ascii="宋体" w:hAnsi="宋体" w:cs="宋体"/>
          <w:sz w:val="24"/>
          <w:lang w:val="zh-CN"/>
        </w:rPr>
      </w:pPr>
      <w:r>
        <w:rPr>
          <w:rFonts w:hint="eastAsia" w:ascii="宋体" w:hAnsi="宋体" w:cs="宋体"/>
          <w:sz w:val="24"/>
          <w:lang w:val="zh-CN"/>
        </w:rPr>
        <w:t>相关技术方案、措施、承诺</w:t>
      </w:r>
    </w:p>
    <w:p w14:paraId="164F1BB8">
      <w:pPr>
        <w:widowControl/>
        <w:numPr>
          <w:ilvl w:val="0"/>
          <w:numId w:val="1"/>
        </w:numPr>
        <w:spacing w:line="360" w:lineRule="exact"/>
        <w:ind w:left="0" w:firstLine="480" w:firstLineChars="200"/>
        <w:rPr>
          <w:rFonts w:ascii="宋体" w:hAnsi="宋体" w:cs="宋体"/>
          <w:sz w:val="24"/>
          <w:lang w:val="zh-CN"/>
        </w:rPr>
      </w:pPr>
      <w:r>
        <w:rPr>
          <w:rFonts w:hint="eastAsia" w:ascii="宋体" w:hAnsi="宋体" w:cs="宋体"/>
          <w:sz w:val="24"/>
          <w:lang w:val="zh-CN"/>
        </w:rPr>
        <w:t>供应商认为需提供的其它有关资料</w:t>
      </w:r>
    </w:p>
    <w:p w14:paraId="22D88A63">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资格后审证明文件</w:t>
      </w:r>
    </w:p>
    <w:p w14:paraId="4E7F9430">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谈判文件要求的其它材料、能展现企业能力、信誉及获表彰情况的其它文件及谈判供应商认为有必要提供的材料。</w:t>
      </w:r>
    </w:p>
    <w:p w14:paraId="6EF9C283">
      <w:pPr>
        <w:widowControl/>
        <w:spacing w:line="360" w:lineRule="exact"/>
        <w:ind w:firstLine="480" w:firstLineChars="200"/>
        <w:rPr>
          <w:rFonts w:ascii="宋体" w:hAnsi="宋体" w:cs="宋体"/>
          <w:b/>
          <w:sz w:val="24"/>
        </w:rPr>
      </w:pPr>
      <w:r>
        <w:rPr>
          <w:rFonts w:hint="eastAsia" w:ascii="宋体" w:hAnsi="宋体" w:cs="宋体"/>
          <w:b/>
          <w:sz w:val="24"/>
        </w:rPr>
        <w:t>三、响应文件制作要求</w:t>
      </w:r>
    </w:p>
    <w:p w14:paraId="4E42D9A3">
      <w:pPr>
        <w:widowControl/>
        <w:spacing w:line="360" w:lineRule="exact"/>
        <w:ind w:firstLine="480" w:firstLineChars="200"/>
        <w:rPr>
          <w:rFonts w:ascii="宋体" w:hAnsi="宋体" w:cs="宋体"/>
          <w:sz w:val="24"/>
        </w:rPr>
      </w:pPr>
      <w:r>
        <w:rPr>
          <w:rFonts w:hint="eastAsia" w:ascii="宋体" w:hAnsi="宋体" w:cs="宋体"/>
          <w:sz w:val="24"/>
        </w:rPr>
        <w:t>1、响应文件应按第五部分“响应文件格式”进行编写，如有必要，可以增加附页，作为响应文件的组成部分。在满足谈判文件实质性要求的基础上，可以提出比谈判文件要求更有利于采购人的承诺。</w:t>
      </w:r>
    </w:p>
    <w:p w14:paraId="6C749AFA">
      <w:pPr>
        <w:widowControl/>
        <w:spacing w:line="360" w:lineRule="exact"/>
        <w:ind w:firstLine="480" w:firstLineChars="200"/>
        <w:rPr>
          <w:rFonts w:ascii="宋体" w:hAnsi="宋体" w:cs="宋体"/>
          <w:sz w:val="24"/>
        </w:rPr>
      </w:pPr>
      <w:r>
        <w:rPr>
          <w:rFonts w:hint="eastAsia" w:ascii="宋体" w:hAnsi="宋体" w:cs="宋体"/>
          <w:sz w:val="24"/>
        </w:rPr>
        <w:t>2、响应文件应当对谈判文件有关项目经理、履约期限、投标有效期、技术要求等实质性内容作出响应。如有漏项或采购人认为其响应性谈判文件有明显缺陷的，造成的后果由谈判供应商自己承担。</w:t>
      </w:r>
    </w:p>
    <w:p w14:paraId="0FB0A404">
      <w:pPr>
        <w:widowControl/>
        <w:spacing w:line="360" w:lineRule="exact"/>
        <w:ind w:firstLine="480" w:firstLineChars="200"/>
        <w:rPr>
          <w:rFonts w:ascii="宋体" w:hAnsi="宋体" w:cs="宋体"/>
          <w:sz w:val="24"/>
        </w:rPr>
      </w:pPr>
      <w:r>
        <w:rPr>
          <w:rFonts w:hint="eastAsia" w:ascii="宋体" w:hAnsi="宋体" w:cs="宋体"/>
          <w:sz w:val="24"/>
        </w:rPr>
        <w:t>3、响应文件应当以纸质印刷体形式编制，文件正文要编写目录、页码，且以胶装形式装订。由于响应文件出现错页、缺页所导致的一切后果由供应商自行承担。</w:t>
      </w:r>
    </w:p>
    <w:p w14:paraId="4DBB4EF1">
      <w:pPr>
        <w:widowControl/>
        <w:spacing w:line="360" w:lineRule="exact"/>
        <w:ind w:firstLine="480" w:firstLineChars="200"/>
        <w:rPr>
          <w:rFonts w:ascii="宋体" w:hAnsi="宋体" w:cs="宋体"/>
          <w:sz w:val="24"/>
        </w:rPr>
      </w:pPr>
      <w:r>
        <w:rPr>
          <w:rFonts w:hint="eastAsia" w:ascii="宋体" w:hAnsi="宋体" w:cs="宋体"/>
          <w:sz w:val="24"/>
        </w:rPr>
        <w:t>4、响应文件需提供</w:t>
      </w:r>
      <w:r>
        <w:rPr>
          <w:rFonts w:hint="eastAsia" w:ascii="宋体" w:hAnsi="宋体" w:cs="宋体"/>
          <w:b w:val="0"/>
          <w:bCs w:val="0"/>
          <w:sz w:val="24"/>
          <w:u w:val="none"/>
        </w:rPr>
        <w:t>正本壹份、副本三叁份</w:t>
      </w:r>
      <w:r>
        <w:rPr>
          <w:rFonts w:hint="eastAsia" w:ascii="宋体" w:hAnsi="宋体" w:cs="宋体"/>
          <w:sz w:val="24"/>
        </w:rPr>
        <w:t>，每份响应文件封面，均要注明“正本”或“副本”字样，副本可以是正本的复印件，一旦正本和副本内容有差异，以正本为准；正本和副本一起密封封装。</w:t>
      </w:r>
    </w:p>
    <w:p w14:paraId="3B2135FF">
      <w:pPr>
        <w:widowControl/>
        <w:spacing w:line="360" w:lineRule="exact"/>
        <w:ind w:firstLine="480" w:firstLineChars="200"/>
        <w:rPr>
          <w:rFonts w:ascii="宋体" w:hAnsi="宋体" w:cs="宋体"/>
          <w:sz w:val="24"/>
        </w:rPr>
      </w:pPr>
      <w:r>
        <w:rPr>
          <w:rFonts w:hint="eastAsia" w:ascii="宋体" w:hAnsi="宋体" w:cs="宋体"/>
          <w:sz w:val="24"/>
        </w:rPr>
        <w:t>5、响应文件文字：响应文件均以中文编辑，中文以外的文字应附以中文译文，中外文不符时以中文为准。</w:t>
      </w:r>
    </w:p>
    <w:p w14:paraId="0F46A7E3">
      <w:pPr>
        <w:widowControl/>
        <w:spacing w:line="360" w:lineRule="exact"/>
        <w:ind w:firstLine="480" w:firstLineChars="200"/>
        <w:rPr>
          <w:rFonts w:ascii="宋体" w:hAnsi="宋体" w:cs="宋体"/>
          <w:sz w:val="24"/>
        </w:rPr>
      </w:pPr>
      <w:r>
        <w:rPr>
          <w:rFonts w:hint="eastAsia" w:ascii="宋体" w:hAnsi="宋体" w:cs="宋体"/>
          <w:sz w:val="24"/>
        </w:rPr>
        <w:t>6、响应文件计量单位：除在谈判文件的技术规格中有规定的之外，计量单位使用中华人民共和国法定计量单位。</w:t>
      </w:r>
    </w:p>
    <w:p w14:paraId="09BF7A69">
      <w:pPr>
        <w:widowControl/>
        <w:spacing w:line="360" w:lineRule="exact"/>
        <w:ind w:firstLine="480" w:firstLineChars="200"/>
        <w:rPr>
          <w:rFonts w:ascii="宋体" w:hAnsi="宋体" w:cs="宋体"/>
          <w:b/>
          <w:sz w:val="24"/>
        </w:rPr>
      </w:pPr>
      <w:r>
        <w:rPr>
          <w:rFonts w:hint="eastAsia" w:ascii="宋体" w:hAnsi="宋体" w:cs="宋体"/>
          <w:sz w:val="24"/>
        </w:rPr>
        <w:t>7、响应文件必须由法定代表人或被授权人在规定处签字（签章）并逐页加盖供应商公章，供应商使用法定代表人的个人电子印章或电子签名章及供应商公章电子印章具有同等效力。</w:t>
      </w:r>
    </w:p>
    <w:p w14:paraId="690E3725">
      <w:pPr>
        <w:widowControl/>
        <w:spacing w:line="360" w:lineRule="exact"/>
        <w:ind w:firstLine="480" w:firstLineChars="200"/>
        <w:rPr>
          <w:rFonts w:ascii="宋体" w:hAnsi="宋体" w:cs="宋体"/>
          <w:b/>
          <w:sz w:val="24"/>
        </w:rPr>
      </w:pPr>
      <w:r>
        <w:rPr>
          <w:rFonts w:hint="eastAsia" w:ascii="宋体" w:hAnsi="宋体" w:cs="宋体"/>
          <w:b/>
          <w:sz w:val="24"/>
        </w:rPr>
        <w:t>四、谈判报价</w:t>
      </w:r>
    </w:p>
    <w:p w14:paraId="47495C19">
      <w:pPr>
        <w:widowControl/>
        <w:spacing w:line="360" w:lineRule="exact"/>
        <w:ind w:firstLine="480" w:firstLineChars="200"/>
        <w:rPr>
          <w:rFonts w:ascii="宋体" w:hAnsi="宋体" w:cs="宋体"/>
          <w:sz w:val="24"/>
        </w:rPr>
      </w:pPr>
      <w:r>
        <w:rPr>
          <w:rFonts w:hint="eastAsia" w:ascii="宋体" w:hAnsi="宋体" w:cs="宋体"/>
          <w:sz w:val="24"/>
        </w:rPr>
        <w:t>1、报价包括供应商首次提交响应文件中的报价、谈判过程中的报价和最终报价。除谈判文件另有规定外，供应商的报价均应以人民币作为货币单位。</w:t>
      </w:r>
    </w:p>
    <w:p w14:paraId="7455F220">
      <w:pPr>
        <w:widowControl/>
        <w:spacing w:line="360" w:lineRule="exact"/>
        <w:ind w:firstLine="480" w:firstLineChars="200"/>
        <w:rPr>
          <w:rFonts w:ascii="宋体" w:hAnsi="宋体" w:cs="宋体"/>
          <w:sz w:val="24"/>
        </w:rPr>
      </w:pPr>
      <w:r>
        <w:rPr>
          <w:rFonts w:hint="eastAsia" w:ascii="宋体" w:hAnsi="宋体" w:cs="宋体"/>
          <w:sz w:val="24"/>
        </w:rPr>
        <w:t>2、如果分项报价与单价不符的，则以单价为准；小写与大写不符的，以大写为准。</w:t>
      </w:r>
    </w:p>
    <w:p w14:paraId="0BCFED47">
      <w:pPr>
        <w:widowControl/>
        <w:spacing w:line="360" w:lineRule="exact"/>
        <w:ind w:firstLine="480" w:firstLineChars="200"/>
        <w:rPr>
          <w:rFonts w:ascii="宋体" w:hAnsi="宋体" w:cs="宋体"/>
          <w:sz w:val="24"/>
        </w:rPr>
      </w:pPr>
      <w:r>
        <w:rPr>
          <w:rFonts w:hint="eastAsia" w:ascii="宋体" w:hAnsi="宋体" w:cs="宋体"/>
          <w:sz w:val="24"/>
        </w:rPr>
        <w:t>3、报价是评标的重要依据之一，但不是评定成交的唯一标准。</w:t>
      </w:r>
    </w:p>
    <w:p w14:paraId="5C5832CB">
      <w:pPr>
        <w:widowControl/>
        <w:spacing w:line="360" w:lineRule="exact"/>
        <w:ind w:firstLine="480" w:firstLineChars="200"/>
        <w:rPr>
          <w:rFonts w:ascii="宋体" w:hAnsi="宋体" w:cs="宋体"/>
          <w:sz w:val="24"/>
        </w:rPr>
      </w:pPr>
      <w:r>
        <w:rPr>
          <w:rFonts w:hint="eastAsia" w:ascii="宋体" w:hAnsi="宋体" w:cs="宋体"/>
          <w:sz w:val="24"/>
        </w:rPr>
        <w:t>4、供应商应按照谈判文件规定的采购需求及合同条款进行报价，并按谈判文件规定的格式报出。报价中不得包含谈判文件要求以外的内容，否则在评审时不予核减。报价中也不得缺漏谈判文件所要求的内容，否则漏项部分的价格需由该供应商自行承担。</w:t>
      </w:r>
    </w:p>
    <w:p w14:paraId="744326D6">
      <w:pPr>
        <w:widowControl/>
        <w:spacing w:line="360" w:lineRule="exact"/>
        <w:ind w:firstLine="480" w:firstLineChars="200"/>
        <w:rPr>
          <w:rFonts w:ascii="宋体" w:hAnsi="宋体" w:cs="宋体"/>
          <w:sz w:val="24"/>
        </w:rPr>
      </w:pPr>
      <w:r>
        <w:rPr>
          <w:rFonts w:hint="eastAsia" w:ascii="宋体" w:hAnsi="宋体" w:cs="宋体"/>
          <w:sz w:val="24"/>
        </w:rPr>
        <w:t>5、对于谈判文件中未列明、而供应商认为必需的费用也需列入总报价。在合同实施时，采购人将不予支付成交供应商响应文件没有列入的项目费用，并认为此项目的费用已包括在总报价中。</w:t>
      </w:r>
    </w:p>
    <w:p w14:paraId="274C5BA7">
      <w:pPr>
        <w:widowControl/>
        <w:spacing w:line="360" w:lineRule="exact"/>
        <w:ind w:firstLine="480" w:firstLineChars="200"/>
        <w:rPr>
          <w:rFonts w:ascii="宋体" w:hAnsi="宋体" w:cs="宋体"/>
          <w:sz w:val="24"/>
        </w:rPr>
      </w:pPr>
      <w:r>
        <w:rPr>
          <w:rFonts w:hint="eastAsia" w:ascii="宋体" w:hAnsi="宋体" w:cs="宋体"/>
          <w:sz w:val="24"/>
        </w:rPr>
        <w:t>6、供应商可根据企业具体情况在合理范围内自主考虑报价，但不得高于预算金额、控制价及不得低于成本价，谈判后的报价（第二次报价）为最终报价，采购人不支付报价以外的任何费用。</w:t>
      </w:r>
    </w:p>
    <w:p w14:paraId="02619813">
      <w:pPr>
        <w:widowControl/>
        <w:spacing w:line="360" w:lineRule="exact"/>
        <w:ind w:firstLine="480" w:firstLineChars="200"/>
        <w:rPr>
          <w:rFonts w:ascii="宋体" w:hAnsi="宋体" w:cs="宋体"/>
          <w:sz w:val="24"/>
        </w:rPr>
      </w:pPr>
      <w:r>
        <w:rPr>
          <w:rFonts w:hint="eastAsia" w:ascii="宋体" w:hAnsi="宋体" w:cs="宋体"/>
          <w:sz w:val="24"/>
        </w:rPr>
        <w:t>7、供应商的报价明显低于其他通过符合性审查供应商的报价，有可能影响产品质量或者不能诚信履约的，谈判小组应当要求其在评标过程中合理的时间内提供说明及相关证明材料；供应商不能证明其报价合理性的，谈判小组应当将其作为无效投标处理。</w:t>
      </w:r>
    </w:p>
    <w:p w14:paraId="13247824">
      <w:pPr>
        <w:widowControl/>
        <w:spacing w:line="360" w:lineRule="exact"/>
        <w:ind w:firstLine="480" w:firstLineChars="200"/>
        <w:rPr>
          <w:rFonts w:ascii="宋体" w:hAnsi="宋体" w:cs="宋体"/>
          <w:sz w:val="24"/>
        </w:rPr>
      </w:pPr>
      <w:r>
        <w:rPr>
          <w:rFonts w:hint="eastAsia" w:ascii="宋体" w:hAnsi="宋体" w:cs="宋体"/>
          <w:sz w:val="24"/>
        </w:rPr>
        <w:t>8、供应商在响应文件中注明免费的项目将被视为包含在报价中。</w:t>
      </w:r>
    </w:p>
    <w:p w14:paraId="4C97CAF0">
      <w:pPr>
        <w:widowControl/>
        <w:spacing w:line="360" w:lineRule="exact"/>
        <w:ind w:firstLine="480" w:firstLineChars="200"/>
        <w:rPr>
          <w:rFonts w:ascii="宋体" w:hAnsi="宋体" w:cs="宋体"/>
          <w:sz w:val="24"/>
        </w:rPr>
      </w:pPr>
      <w:r>
        <w:rPr>
          <w:rFonts w:hint="eastAsia" w:ascii="宋体" w:hAnsi="宋体" w:cs="宋体"/>
          <w:sz w:val="24"/>
        </w:rPr>
        <w:t>9、成交供应商应负责本项目相关售后服务等全部工作，文件另有规定的除外。</w:t>
      </w:r>
    </w:p>
    <w:p w14:paraId="446E1468">
      <w:pPr>
        <w:widowControl/>
        <w:spacing w:line="360" w:lineRule="exact"/>
        <w:ind w:firstLine="480" w:firstLineChars="200"/>
        <w:rPr>
          <w:rFonts w:ascii="宋体" w:hAnsi="宋体" w:cs="宋体"/>
          <w:b/>
          <w:sz w:val="24"/>
        </w:rPr>
      </w:pPr>
      <w:r>
        <w:rPr>
          <w:rFonts w:hint="eastAsia" w:ascii="宋体" w:hAnsi="宋体" w:cs="宋体"/>
          <w:b/>
          <w:sz w:val="24"/>
        </w:rPr>
        <w:t>五、谈判有效期</w:t>
      </w:r>
    </w:p>
    <w:p w14:paraId="254B0A89">
      <w:pPr>
        <w:widowControl/>
        <w:spacing w:line="360" w:lineRule="exact"/>
        <w:ind w:firstLine="480" w:firstLineChars="200"/>
        <w:rPr>
          <w:rFonts w:ascii="宋体" w:hAnsi="宋体" w:cs="宋体"/>
          <w:sz w:val="24"/>
        </w:rPr>
      </w:pPr>
      <w:r>
        <w:rPr>
          <w:rFonts w:hint="eastAsia" w:ascii="宋体" w:hAnsi="宋体" w:cs="宋体"/>
          <w:sz w:val="24"/>
        </w:rPr>
        <w:t>1、在谈判须知前附表规定的投标有效期内，供应商不得要求撤销或修改其响应文件。</w:t>
      </w:r>
    </w:p>
    <w:p w14:paraId="0C7CAA3D">
      <w:pPr>
        <w:widowControl/>
        <w:spacing w:line="360" w:lineRule="exact"/>
        <w:ind w:firstLine="480" w:firstLineChars="200"/>
        <w:rPr>
          <w:rFonts w:ascii="宋体" w:hAnsi="宋体" w:cs="宋体"/>
          <w:b/>
          <w:sz w:val="24"/>
        </w:rPr>
      </w:pPr>
      <w:r>
        <w:rPr>
          <w:rFonts w:hint="eastAsia" w:ascii="宋体" w:hAnsi="宋体" w:cs="宋体"/>
          <w:sz w:val="24"/>
        </w:rPr>
        <w:t>2、出现特殊情况需要延长投标有效期的，采购人以书面形式通知所有供应商延长投标有效期。供应商同意延长的，但不得要求或被允许修改或撤销其响应文件；供应商拒绝延长的，其投标失效。</w:t>
      </w:r>
    </w:p>
    <w:p w14:paraId="477E9B85">
      <w:pPr>
        <w:widowControl/>
        <w:spacing w:line="360" w:lineRule="exact"/>
        <w:ind w:firstLine="480" w:firstLineChars="200"/>
        <w:rPr>
          <w:rFonts w:ascii="宋体" w:hAnsi="宋体" w:cs="宋体"/>
          <w:b/>
          <w:sz w:val="24"/>
        </w:rPr>
      </w:pPr>
      <w:r>
        <w:rPr>
          <w:rFonts w:hint="eastAsia" w:ascii="宋体" w:hAnsi="宋体" w:cs="宋体"/>
          <w:b/>
          <w:sz w:val="24"/>
        </w:rPr>
        <w:t>六、响应文件的修改与撤回</w:t>
      </w:r>
    </w:p>
    <w:p w14:paraId="54DD78E2">
      <w:pPr>
        <w:widowControl/>
        <w:spacing w:line="360" w:lineRule="exact"/>
        <w:ind w:firstLine="480" w:firstLineChars="200"/>
        <w:rPr>
          <w:rFonts w:ascii="宋体" w:hAnsi="宋体" w:cs="宋体"/>
          <w:sz w:val="24"/>
        </w:rPr>
      </w:pPr>
      <w:r>
        <w:rPr>
          <w:rFonts w:hint="eastAsia" w:ascii="宋体" w:hAnsi="宋体" w:cs="宋体"/>
          <w:sz w:val="24"/>
        </w:rPr>
        <w:t>1、在竞争性谈判公告规定的响应文件提交截止时间前，供应商可以修改或撤回已递交的响应文件。</w:t>
      </w:r>
    </w:p>
    <w:p w14:paraId="6D4F73D4">
      <w:pPr>
        <w:widowControl/>
        <w:spacing w:line="360" w:lineRule="exact"/>
        <w:ind w:firstLine="480" w:firstLineChars="200"/>
        <w:rPr>
          <w:rFonts w:ascii="宋体" w:hAnsi="宋体" w:cs="宋体"/>
          <w:sz w:val="24"/>
        </w:rPr>
      </w:pPr>
      <w:r>
        <w:rPr>
          <w:rFonts w:hint="eastAsia" w:ascii="宋体" w:hAnsi="宋体" w:cs="宋体"/>
          <w:sz w:val="24"/>
        </w:rPr>
        <w:t>2、供应商于谈判文件递交截止时间前可以补充、修改或撤回响应文件，并书面通知采购人。</w:t>
      </w:r>
    </w:p>
    <w:p w14:paraId="197E63C8">
      <w:pPr>
        <w:widowControl/>
        <w:spacing w:line="360" w:lineRule="exact"/>
        <w:ind w:firstLine="480" w:firstLineChars="200"/>
        <w:rPr>
          <w:rFonts w:ascii="宋体" w:hAnsi="宋体" w:cs="宋体"/>
          <w:sz w:val="24"/>
        </w:rPr>
      </w:pPr>
      <w:r>
        <w:rPr>
          <w:rFonts w:hint="eastAsia" w:ascii="宋体" w:hAnsi="宋体" w:cs="宋体"/>
          <w:sz w:val="24"/>
        </w:rPr>
        <w:t>3、除供应商对错处作必要修改外，响应文件中不许有加行、涂抹或改写。如有修改错漏处，必须由供应商法定代表人或被授权人签字（签章）并加盖供应商公章。</w:t>
      </w:r>
    </w:p>
    <w:p w14:paraId="4890C3F3">
      <w:pPr>
        <w:widowControl/>
        <w:spacing w:line="360" w:lineRule="exact"/>
        <w:rPr>
          <w:rFonts w:ascii="宋体" w:hAnsi="宋体" w:cs="宋体"/>
          <w:b/>
          <w:sz w:val="24"/>
          <w:u w:val="single"/>
        </w:rPr>
      </w:pPr>
      <w:r>
        <w:rPr>
          <w:rFonts w:hint="eastAsia" w:ascii="宋体" w:hAnsi="宋体" w:cs="宋体"/>
          <w:b/>
          <w:sz w:val="24"/>
          <w:u w:val="single"/>
        </w:rPr>
        <w:t>E：响应文件的递交</w:t>
      </w:r>
    </w:p>
    <w:p w14:paraId="64549417">
      <w:pPr>
        <w:widowControl/>
        <w:spacing w:line="360" w:lineRule="exact"/>
        <w:ind w:firstLine="480" w:firstLineChars="200"/>
        <w:rPr>
          <w:rFonts w:ascii="宋体" w:hAnsi="宋体" w:cs="宋体"/>
          <w:sz w:val="24"/>
        </w:rPr>
      </w:pPr>
      <w:r>
        <w:rPr>
          <w:rFonts w:hint="eastAsia" w:ascii="宋体" w:hAnsi="宋体" w:cs="宋体"/>
          <w:sz w:val="24"/>
        </w:rPr>
        <w:t>1、供应商递交响应文件的截止时间及地点：见谈判须知前附表。</w:t>
      </w:r>
    </w:p>
    <w:p w14:paraId="6AF602BC">
      <w:pPr>
        <w:widowControl/>
        <w:spacing w:line="360" w:lineRule="exact"/>
        <w:ind w:firstLine="480" w:firstLineChars="200"/>
        <w:rPr>
          <w:rFonts w:ascii="宋体" w:hAnsi="宋体" w:cs="宋体"/>
          <w:sz w:val="24"/>
        </w:rPr>
      </w:pPr>
      <w:r>
        <w:rPr>
          <w:rFonts w:hint="eastAsia" w:ascii="宋体" w:hAnsi="宋体" w:cs="宋体"/>
          <w:sz w:val="24"/>
        </w:rPr>
        <w:t>2、响应文件必须由供应商的法定代表人或被授权人当面递交。</w:t>
      </w:r>
    </w:p>
    <w:p w14:paraId="7400494B">
      <w:pPr>
        <w:widowControl/>
        <w:spacing w:line="360" w:lineRule="exact"/>
        <w:ind w:firstLine="480" w:firstLineChars="200"/>
        <w:rPr>
          <w:rFonts w:ascii="宋体" w:hAnsi="宋体" w:cs="宋体"/>
          <w:sz w:val="24"/>
        </w:rPr>
      </w:pPr>
      <w:r>
        <w:rPr>
          <w:rFonts w:hint="eastAsia" w:ascii="宋体" w:hAnsi="宋体" w:cs="宋体"/>
          <w:sz w:val="24"/>
        </w:rPr>
        <w:t>3、供应商应充分考虑递交文件时的不可预见因素，未在响应文件截止时间前完成递交的视为逾期送达，采购人及政府采购代理机构将拒收。</w:t>
      </w:r>
    </w:p>
    <w:p w14:paraId="38F5C49F">
      <w:pPr>
        <w:widowControl/>
        <w:spacing w:line="360" w:lineRule="exact"/>
        <w:ind w:firstLine="480" w:firstLineChars="200"/>
        <w:rPr>
          <w:rFonts w:ascii="宋体" w:hAnsi="宋体" w:cs="宋体"/>
          <w:sz w:val="24"/>
        </w:rPr>
      </w:pPr>
      <w:r>
        <w:rPr>
          <w:rFonts w:hint="eastAsia" w:ascii="宋体" w:hAnsi="宋体" w:cs="宋体"/>
          <w:sz w:val="24"/>
        </w:rPr>
        <w:t>4、在谈判须知前附表规定的响应文件递交截止时间前，供应商可以修改或撤回已递交的响应文件。撤回和修改相关事项详见“响应文件的修改与撤回”。</w:t>
      </w:r>
    </w:p>
    <w:p w14:paraId="384FAA28">
      <w:pPr>
        <w:widowControl/>
        <w:spacing w:line="360" w:lineRule="exact"/>
        <w:ind w:firstLine="480" w:firstLineChars="200"/>
        <w:rPr>
          <w:rFonts w:ascii="宋体" w:hAnsi="宋体" w:cs="宋体"/>
          <w:sz w:val="24"/>
        </w:rPr>
      </w:pPr>
      <w:r>
        <w:rPr>
          <w:rFonts w:hint="eastAsia" w:ascii="宋体" w:hAnsi="宋体" w:cs="宋体"/>
          <w:sz w:val="24"/>
        </w:rPr>
        <w:t>5、如果因供应商的原因造成响应文件迟到或遗失，过早启封或失密等情况，采购人概不负责。</w:t>
      </w:r>
    </w:p>
    <w:p w14:paraId="7E7AE45A">
      <w:pPr>
        <w:widowControl/>
        <w:spacing w:line="360" w:lineRule="exact"/>
        <w:rPr>
          <w:rFonts w:ascii="宋体" w:hAnsi="宋体" w:cs="宋体"/>
          <w:b/>
          <w:sz w:val="24"/>
          <w:u w:val="single"/>
        </w:rPr>
      </w:pPr>
      <w:r>
        <w:rPr>
          <w:rFonts w:hint="eastAsia" w:ascii="宋体" w:hAnsi="宋体" w:cs="宋体"/>
          <w:b/>
          <w:sz w:val="24"/>
          <w:u w:val="single"/>
        </w:rPr>
        <w:t>F：谈判</w:t>
      </w:r>
    </w:p>
    <w:p w14:paraId="21FE8898">
      <w:pPr>
        <w:widowControl/>
        <w:spacing w:line="360" w:lineRule="exact"/>
        <w:ind w:firstLine="480" w:firstLineChars="200"/>
        <w:rPr>
          <w:rFonts w:ascii="宋体" w:hAnsi="宋体" w:cs="宋体"/>
          <w:b/>
          <w:sz w:val="24"/>
        </w:rPr>
      </w:pPr>
      <w:r>
        <w:rPr>
          <w:rFonts w:hint="eastAsia" w:ascii="宋体" w:hAnsi="宋体" w:cs="宋体"/>
          <w:b/>
          <w:sz w:val="24"/>
        </w:rPr>
        <w:t>一、谈判时间及地点</w:t>
      </w:r>
    </w:p>
    <w:p w14:paraId="5339BAED">
      <w:pPr>
        <w:widowControl/>
        <w:spacing w:line="360" w:lineRule="exact"/>
        <w:ind w:firstLine="480" w:firstLineChars="200"/>
        <w:rPr>
          <w:rFonts w:ascii="宋体" w:hAnsi="宋体" w:cs="宋体"/>
          <w:sz w:val="24"/>
        </w:rPr>
      </w:pPr>
      <w:r>
        <w:rPr>
          <w:rFonts w:hint="eastAsia" w:ascii="宋体" w:hAnsi="宋体" w:cs="宋体"/>
          <w:sz w:val="24"/>
        </w:rPr>
        <w:t>详见第一部分“竞争性谈判公告”中公示的谈判时间及地点。</w:t>
      </w:r>
    </w:p>
    <w:p w14:paraId="72259C77">
      <w:pPr>
        <w:widowControl/>
        <w:spacing w:line="360" w:lineRule="exact"/>
        <w:ind w:firstLine="480" w:firstLineChars="200"/>
        <w:rPr>
          <w:rFonts w:ascii="宋体" w:hAnsi="宋体" w:cs="宋体"/>
          <w:b/>
          <w:sz w:val="24"/>
        </w:rPr>
      </w:pPr>
      <w:r>
        <w:rPr>
          <w:rFonts w:hint="eastAsia" w:ascii="宋体" w:hAnsi="宋体" w:cs="宋体"/>
          <w:b/>
          <w:sz w:val="24"/>
        </w:rPr>
        <w:t>二、谈判小组的组成及工作要求</w:t>
      </w:r>
    </w:p>
    <w:p w14:paraId="61CB1CF4">
      <w:pPr>
        <w:widowControl/>
        <w:spacing w:line="360" w:lineRule="exact"/>
        <w:ind w:firstLine="480" w:firstLineChars="200"/>
        <w:rPr>
          <w:rFonts w:ascii="宋体" w:hAnsi="宋体" w:cs="宋体"/>
          <w:bCs/>
          <w:sz w:val="24"/>
        </w:rPr>
      </w:pPr>
      <w:r>
        <w:rPr>
          <w:rFonts w:hint="eastAsia" w:ascii="宋体" w:hAnsi="宋体" w:cs="宋体"/>
          <w:bCs/>
          <w:sz w:val="24"/>
        </w:rPr>
        <w:t>1、谈判小组由政府采购代理机构组建。采购人委派一名代表参加谈判的，则外聘二名专家（技术、经济等方面）组成谈判小组；采购人不委派代表参加谈判的，则外聘三名专家（技术、经济等方面）组成谈判小组。外聘专家从湖北省政府采购评审专家管理系统中聘请。</w:t>
      </w:r>
    </w:p>
    <w:p w14:paraId="55662F4E">
      <w:pPr>
        <w:widowControl/>
        <w:spacing w:line="360" w:lineRule="exact"/>
        <w:ind w:firstLine="480" w:firstLineChars="200"/>
        <w:rPr>
          <w:rFonts w:ascii="宋体" w:hAnsi="宋体" w:cs="宋体"/>
          <w:bCs/>
          <w:sz w:val="24"/>
        </w:rPr>
      </w:pPr>
      <w:r>
        <w:rPr>
          <w:rFonts w:hint="eastAsia" w:ascii="宋体" w:hAnsi="宋体" w:cs="宋体"/>
          <w:bCs/>
          <w:sz w:val="24"/>
        </w:rPr>
        <w:t>2、谈判小组负责分析谈判文件、响应文件的评审及确定供应商名单，根据综合情况编写评审报告，协助处理质疑、投诉等工作。</w:t>
      </w:r>
    </w:p>
    <w:p w14:paraId="49D1EF2D">
      <w:pPr>
        <w:widowControl/>
        <w:spacing w:line="360" w:lineRule="exact"/>
        <w:ind w:firstLine="480" w:firstLineChars="200"/>
        <w:rPr>
          <w:rFonts w:ascii="宋体" w:hAnsi="宋体" w:cs="宋体"/>
          <w:b/>
          <w:sz w:val="24"/>
        </w:rPr>
      </w:pPr>
      <w:r>
        <w:rPr>
          <w:rFonts w:hint="eastAsia" w:ascii="宋体" w:hAnsi="宋体" w:cs="宋体"/>
          <w:b/>
          <w:sz w:val="24"/>
        </w:rPr>
        <w:t>三、谈判程序</w:t>
      </w:r>
    </w:p>
    <w:p w14:paraId="1414BD21">
      <w:pPr>
        <w:widowControl/>
        <w:spacing w:line="360" w:lineRule="exact"/>
        <w:ind w:firstLine="480" w:firstLineChars="200"/>
        <w:rPr>
          <w:rFonts w:ascii="宋体" w:hAnsi="宋体" w:cs="宋体"/>
          <w:bCs/>
          <w:sz w:val="24"/>
        </w:rPr>
      </w:pPr>
      <w:r>
        <w:rPr>
          <w:rFonts w:hint="eastAsia" w:ascii="宋体" w:hAnsi="宋体" w:cs="宋体"/>
          <w:bCs/>
          <w:sz w:val="24"/>
        </w:rPr>
        <w:t>1、供应商必须按本谈判文件的要求参与开标并参加谈判过程。</w:t>
      </w:r>
    </w:p>
    <w:p w14:paraId="3FE746EA">
      <w:pPr>
        <w:widowControl/>
        <w:spacing w:line="360" w:lineRule="exact"/>
        <w:ind w:firstLine="480" w:firstLineChars="200"/>
        <w:rPr>
          <w:rFonts w:ascii="宋体" w:hAnsi="宋体" w:cs="宋体"/>
          <w:bCs/>
          <w:sz w:val="24"/>
        </w:rPr>
      </w:pPr>
      <w:r>
        <w:rPr>
          <w:rFonts w:hint="eastAsia" w:ascii="宋体" w:hAnsi="宋体" w:cs="宋体"/>
          <w:b/>
          <w:bCs/>
          <w:sz w:val="24"/>
        </w:rPr>
        <w:t>2、资格性审查</w:t>
      </w:r>
      <w:r>
        <w:rPr>
          <w:rFonts w:hint="eastAsia" w:ascii="宋体" w:hAnsi="宋体" w:cs="宋体"/>
          <w:bCs/>
          <w:sz w:val="24"/>
        </w:rPr>
        <w:t>。</w:t>
      </w:r>
    </w:p>
    <w:p w14:paraId="1E8015E0">
      <w:pPr>
        <w:widowControl/>
        <w:spacing w:line="360" w:lineRule="exact"/>
        <w:ind w:firstLine="480" w:firstLineChars="200"/>
        <w:rPr>
          <w:rFonts w:ascii="宋体" w:hAnsi="宋体" w:cs="宋体"/>
          <w:bCs/>
          <w:sz w:val="24"/>
        </w:rPr>
      </w:pPr>
      <w:r>
        <w:rPr>
          <w:rFonts w:hint="eastAsia" w:ascii="宋体" w:hAnsi="宋体" w:cs="宋体"/>
          <w:bCs/>
          <w:sz w:val="24"/>
        </w:rPr>
        <w:t>3、谈判小组验证各供应商法定代表人或被授权人的身份。若证明文件与响应文件不符的、响应文件未按要求加盖公章或签字（</w:t>
      </w:r>
      <w:r>
        <w:rPr>
          <w:rFonts w:hint="eastAsia" w:ascii="宋体" w:hAnsi="宋体" w:cs="宋体"/>
          <w:sz w:val="24"/>
        </w:rPr>
        <w:t>签章）</w:t>
      </w:r>
      <w:r>
        <w:rPr>
          <w:rFonts w:hint="eastAsia" w:ascii="宋体" w:hAnsi="宋体" w:cs="宋体"/>
          <w:bCs/>
          <w:sz w:val="24"/>
        </w:rPr>
        <w:t>的，谈判小组有权拒绝该供应商参加谈判。</w:t>
      </w:r>
    </w:p>
    <w:p w14:paraId="7AA239A9">
      <w:pPr>
        <w:widowControl/>
        <w:spacing w:line="360" w:lineRule="exact"/>
        <w:ind w:firstLine="480" w:firstLineChars="200"/>
        <w:rPr>
          <w:rFonts w:ascii="宋体" w:hAnsi="宋体" w:cs="宋体"/>
          <w:bCs/>
          <w:sz w:val="24"/>
        </w:rPr>
      </w:pPr>
      <w:r>
        <w:rPr>
          <w:rFonts w:hint="eastAsia" w:ascii="宋体" w:hAnsi="宋体" w:cs="宋体"/>
          <w:bCs/>
          <w:sz w:val="24"/>
        </w:rPr>
        <w:t>4、谈判小组根据谈判文件规定对供应商响应文件的有效性、完整性和响应程度进行审查。审查内容包括供应商资格条件、实质性响应的情况等。未实质性响应谈判文件的响应文件按无效处理，并告响应所属供应商。</w:t>
      </w:r>
    </w:p>
    <w:p w14:paraId="20358BD0">
      <w:pPr>
        <w:widowControl/>
        <w:spacing w:line="360" w:lineRule="exact"/>
        <w:ind w:firstLine="480" w:firstLineChars="200"/>
        <w:rPr>
          <w:rFonts w:ascii="宋体" w:hAnsi="宋体" w:cs="宋体"/>
          <w:b/>
          <w:bCs/>
          <w:sz w:val="24"/>
        </w:rPr>
      </w:pPr>
      <w:r>
        <w:rPr>
          <w:rFonts w:hint="eastAsia" w:ascii="宋体" w:hAnsi="宋体" w:cs="宋体"/>
          <w:b/>
          <w:bCs/>
          <w:sz w:val="24"/>
        </w:rPr>
        <w:t>5、响应文件的澄清和说明</w:t>
      </w:r>
    </w:p>
    <w:p w14:paraId="5ACE5F3A">
      <w:pPr>
        <w:widowControl/>
        <w:spacing w:line="360" w:lineRule="exact"/>
        <w:ind w:firstLine="480" w:firstLineChars="200"/>
        <w:rPr>
          <w:rFonts w:ascii="宋体" w:hAnsi="宋体" w:cs="宋体"/>
          <w:bCs/>
          <w:sz w:val="24"/>
        </w:rPr>
      </w:pPr>
      <w:r>
        <w:rPr>
          <w:rFonts w:hint="eastAsia" w:ascii="宋体" w:hAnsi="宋体" w:cs="宋体"/>
          <w:bCs/>
          <w:sz w:val="24"/>
        </w:rPr>
        <w:t>5.1谈判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0C6ACB">
      <w:pPr>
        <w:widowControl/>
        <w:spacing w:line="360" w:lineRule="exact"/>
        <w:ind w:firstLine="480" w:firstLineChars="200"/>
        <w:rPr>
          <w:rFonts w:ascii="宋体" w:hAnsi="宋体" w:cs="宋体"/>
          <w:b/>
          <w:bCs/>
          <w:sz w:val="24"/>
        </w:rPr>
      </w:pPr>
      <w:r>
        <w:rPr>
          <w:rFonts w:hint="eastAsia" w:ascii="宋体" w:hAnsi="宋体" w:cs="宋体"/>
          <w:bCs/>
          <w:sz w:val="24"/>
        </w:rPr>
        <w:t>5.2谈判小组要求供应商澄清、说明或者更正响应文件应以书面形式作出，由政府采购代理机构传递给供应商确认回复。供应商的澄清、说明或者更正应当由法定代表人或被授权人签字（签章）或者加盖公章以书面方式回复。</w:t>
      </w:r>
    </w:p>
    <w:p w14:paraId="21FDF984">
      <w:pPr>
        <w:widowControl/>
        <w:spacing w:line="360" w:lineRule="exact"/>
        <w:ind w:firstLine="480" w:firstLineChars="200"/>
        <w:rPr>
          <w:rFonts w:ascii="宋体" w:hAnsi="宋体" w:cs="宋体"/>
          <w:bCs/>
          <w:sz w:val="24"/>
        </w:rPr>
      </w:pPr>
      <w:r>
        <w:rPr>
          <w:rFonts w:hint="eastAsia" w:ascii="宋体" w:hAnsi="宋体" w:cs="宋体"/>
          <w:bCs/>
          <w:sz w:val="24"/>
        </w:rPr>
        <w:t>5.3供应商可以对参加谈判项目的采购需求提出优化建议，并以书面方式提交谈判小组。</w:t>
      </w:r>
    </w:p>
    <w:p w14:paraId="78E44E00">
      <w:pPr>
        <w:widowControl/>
        <w:spacing w:line="360" w:lineRule="exact"/>
        <w:ind w:firstLine="480" w:firstLineChars="200"/>
        <w:rPr>
          <w:rFonts w:ascii="宋体" w:hAnsi="宋体" w:cs="宋体"/>
          <w:b/>
          <w:bCs/>
          <w:sz w:val="24"/>
        </w:rPr>
      </w:pPr>
      <w:r>
        <w:rPr>
          <w:rFonts w:hint="eastAsia" w:ascii="宋体" w:hAnsi="宋体" w:cs="宋体"/>
          <w:b/>
          <w:bCs/>
          <w:sz w:val="24"/>
        </w:rPr>
        <w:t>6、第一轮谈判</w:t>
      </w:r>
    </w:p>
    <w:p w14:paraId="084A377A">
      <w:pPr>
        <w:widowControl/>
        <w:spacing w:line="360" w:lineRule="exact"/>
        <w:ind w:firstLine="480" w:firstLineChars="200"/>
        <w:rPr>
          <w:rFonts w:ascii="宋体" w:hAnsi="宋体" w:cs="宋体"/>
          <w:bCs/>
          <w:sz w:val="24"/>
        </w:rPr>
      </w:pPr>
      <w:r>
        <w:rPr>
          <w:rFonts w:hint="eastAsia" w:ascii="宋体" w:hAnsi="宋体" w:cs="宋体"/>
          <w:bCs/>
          <w:sz w:val="24"/>
        </w:rPr>
        <w:t>6.1谈判小组将按照随机抽签的顺序决定供应商的谈判顺序，并与单一供应商分别进行谈判。</w:t>
      </w:r>
    </w:p>
    <w:p w14:paraId="6671DACC">
      <w:pPr>
        <w:widowControl/>
        <w:spacing w:line="360" w:lineRule="exact"/>
        <w:ind w:firstLine="480" w:firstLineChars="200"/>
        <w:rPr>
          <w:rFonts w:ascii="宋体" w:hAnsi="宋体" w:cs="宋体"/>
          <w:bCs/>
          <w:sz w:val="24"/>
        </w:rPr>
      </w:pPr>
      <w:r>
        <w:rPr>
          <w:rFonts w:hint="eastAsia" w:ascii="宋体" w:hAnsi="宋体" w:cs="宋体"/>
          <w:bCs/>
          <w:sz w:val="24"/>
        </w:rPr>
        <w:t>6.2谈判小组对照谈判文件与供应商的响应文件分别就采购需求、质量和服务等进行谈判，并了解其报价组成情况。谈判中，谈判的任何一方不得透露与谈判有关的其他供应商的技术资料、价格和其他信息。</w:t>
      </w:r>
    </w:p>
    <w:p w14:paraId="4BBF1C9B">
      <w:pPr>
        <w:widowControl/>
        <w:spacing w:line="360" w:lineRule="exact"/>
        <w:ind w:firstLine="480" w:firstLineChars="200"/>
        <w:rPr>
          <w:rFonts w:ascii="宋体" w:hAnsi="宋体" w:cs="宋体"/>
          <w:bCs/>
          <w:sz w:val="24"/>
        </w:rPr>
      </w:pPr>
      <w:r>
        <w:rPr>
          <w:rFonts w:hint="eastAsia" w:ascii="宋体" w:hAnsi="宋体" w:cs="宋体"/>
          <w:bCs/>
          <w:sz w:val="24"/>
        </w:rPr>
        <w:t>6.3谈判小组按谈判文件设定的方法和标准确定供应商符合谈判文件要求的，该供应商即为合格的供应商。</w:t>
      </w:r>
    </w:p>
    <w:p w14:paraId="19CE4C7D">
      <w:pPr>
        <w:widowControl/>
        <w:spacing w:line="360" w:lineRule="exact"/>
        <w:ind w:firstLine="480" w:firstLineChars="200"/>
        <w:rPr>
          <w:rFonts w:ascii="宋体" w:hAnsi="宋体" w:cs="宋体"/>
          <w:bCs/>
          <w:sz w:val="24"/>
        </w:rPr>
      </w:pPr>
      <w:r>
        <w:rPr>
          <w:rFonts w:hint="eastAsia" w:ascii="宋体" w:hAnsi="宋体" w:cs="宋体"/>
          <w:bCs/>
          <w:sz w:val="24"/>
        </w:rPr>
        <w:t>6.4第一轮谈判后，合格的供应商超过叁家的，谈判小组可根据采购项目的特点、采购人的实际需求及与供应商的谈判情况对谈判文件作出实质性变动，并进行下一轮谈判，或直接进入最后报价。变动后的谈判文件至少有叁家供应商满足。</w:t>
      </w:r>
    </w:p>
    <w:p w14:paraId="236E33DE">
      <w:pPr>
        <w:widowControl/>
        <w:spacing w:line="360" w:lineRule="exact"/>
        <w:ind w:firstLine="480" w:firstLineChars="200"/>
        <w:rPr>
          <w:rFonts w:ascii="宋体" w:hAnsi="宋体" w:cs="宋体"/>
          <w:bCs/>
          <w:sz w:val="24"/>
        </w:rPr>
      </w:pPr>
      <w:r>
        <w:rPr>
          <w:rFonts w:hint="eastAsia" w:ascii="宋体" w:hAnsi="宋体" w:cs="宋体"/>
          <w:bCs/>
          <w:sz w:val="24"/>
        </w:rPr>
        <w:t>6.5合格的供应商不足叁家的，本次谈判终止。</w:t>
      </w:r>
    </w:p>
    <w:p w14:paraId="706F5835">
      <w:pPr>
        <w:widowControl/>
        <w:spacing w:line="360" w:lineRule="exact"/>
        <w:ind w:firstLine="480" w:firstLineChars="200"/>
        <w:rPr>
          <w:rFonts w:ascii="宋体" w:hAnsi="宋体" w:cs="宋体"/>
          <w:b/>
          <w:bCs/>
          <w:sz w:val="24"/>
        </w:rPr>
      </w:pPr>
      <w:r>
        <w:rPr>
          <w:rFonts w:hint="eastAsia" w:ascii="宋体" w:hAnsi="宋体" w:cs="宋体"/>
          <w:b/>
          <w:bCs/>
          <w:sz w:val="24"/>
        </w:rPr>
        <w:t>7、谈判文件修正</w:t>
      </w:r>
    </w:p>
    <w:p w14:paraId="089C0BA2">
      <w:pPr>
        <w:widowControl/>
        <w:spacing w:line="360" w:lineRule="exact"/>
        <w:ind w:firstLine="480" w:firstLineChars="200"/>
        <w:rPr>
          <w:rFonts w:ascii="宋体" w:hAnsi="宋体" w:cs="宋体"/>
          <w:bCs/>
          <w:sz w:val="24"/>
        </w:rPr>
      </w:pPr>
      <w:r>
        <w:rPr>
          <w:rFonts w:hint="eastAsia" w:ascii="宋体" w:hAnsi="宋体" w:cs="宋体"/>
          <w:bCs/>
          <w:sz w:val="24"/>
        </w:rPr>
        <w:t>7.1谈判小组可根据谈判文件和谈判情况实质性变动采购需求中的技术、服务要求以及合同草案条款，但不得变动谈判文件中的其他内容。对谈判文件作出的实质性变动是谈判文件的有效组成部分。</w:t>
      </w:r>
    </w:p>
    <w:p w14:paraId="206BAFA6">
      <w:pPr>
        <w:widowControl/>
        <w:spacing w:line="360" w:lineRule="exact"/>
        <w:ind w:firstLine="480" w:firstLineChars="200"/>
        <w:rPr>
          <w:rFonts w:ascii="宋体" w:hAnsi="宋体" w:cs="宋体"/>
          <w:bCs/>
          <w:sz w:val="24"/>
        </w:rPr>
      </w:pPr>
      <w:r>
        <w:rPr>
          <w:rFonts w:hint="eastAsia" w:ascii="宋体" w:hAnsi="宋体" w:cs="宋体"/>
          <w:bCs/>
          <w:sz w:val="24"/>
        </w:rPr>
        <w:t>7.2谈判小组将谈判文件的修改结果以书面形式通知参加谈判的供应商。</w:t>
      </w:r>
    </w:p>
    <w:p w14:paraId="5D5F4558">
      <w:pPr>
        <w:widowControl/>
        <w:spacing w:line="360" w:lineRule="exact"/>
        <w:ind w:firstLine="480" w:firstLineChars="200"/>
        <w:rPr>
          <w:rFonts w:ascii="宋体" w:hAnsi="宋体" w:cs="宋体"/>
          <w:bCs/>
          <w:sz w:val="24"/>
        </w:rPr>
      </w:pPr>
      <w:r>
        <w:rPr>
          <w:rFonts w:hint="eastAsia" w:ascii="宋体" w:hAnsi="宋体" w:cs="宋体"/>
          <w:bCs/>
          <w:sz w:val="24"/>
        </w:rPr>
        <w:t>7.3供应商根据第一轮谈判情况和谈判文件修改书面通知，对原响应文件进行修正，并将修正文件签字或盖公章后密封送交谈判小组。逾时不交的，视同放弃谈判。修正文件与响应文件同具法律效应。</w:t>
      </w:r>
    </w:p>
    <w:p w14:paraId="5465A6C2">
      <w:pPr>
        <w:widowControl/>
        <w:spacing w:line="360" w:lineRule="exact"/>
        <w:ind w:firstLine="480" w:firstLineChars="200"/>
        <w:rPr>
          <w:rFonts w:ascii="宋体" w:hAnsi="宋体" w:cs="宋体"/>
          <w:bCs/>
          <w:sz w:val="24"/>
        </w:rPr>
      </w:pPr>
      <w:r>
        <w:rPr>
          <w:rFonts w:hint="eastAsia" w:ascii="宋体" w:hAnsi="宋体" w:cs="宋体"/>
          <w:bCs/>
          <w:sz w:val="24"/>
        </w:rPr>
        <w:t>7.4对无法详细描述需求，需要供应商提供设计或者解决方案的项目，谈判小组可以根据采购人对需求确认情况，进行多轮谈判，直至采购人代表最终确认需求为止。</w:t>
      </w:r>
    </w:p>
    <w:p w14:paraId="4927BD97">
      <w:pPr>
        <w:widowControl/>
        <w:spacing w:line="360" w:lineRule="exact"/>
        <w:ind w:firstLine="480" w:firstLineChars="200"/>
        <w:rPr>
          <w:rFonts w:ascii="宋体" w:hAnsi="宋体" w:cs="宋体"/>
          <w:b/>
          <w:bCs/>
          <w:sz w:val="24"/>
        </w:rPr>
      </w:pPr>
      <w:r>
        <w:rPr>
          <w:rFonts w:hint="eastAsia" w:ascii="宋体" w:hAnsi="宋体" w:cs="宋体"/>
          <w:b/>
          <w:bCs/>
          <w:sz w:val="24"/>
        </w:rPr>
        <w:t>8、第二轮谈判</w:t>
      </w:r>
    </w:p>
    <w:p w14:paraId="4837C318">
      <w:pPr>
        <w:widowControl/>
        <w:spacing w:line="360" w:lineRule="exact"/>
        <w:ind w:firstLine="480" w:firstLineChars="200"/>
        <w:rPr>
          <w:rFonts w:ascii="宋体" w:hAnsi="宋体" w:cs="宋体"/>
          <w:bCs/>
          <w:sz w:val="24"/>
        </w:rPr>
      </w:pPr>
      <w:r>
        <w:rPr>
          <w:rFonts w:hint="eastAsia" w:ascii="宋体" w:hAnsi="宋体" w:cs="宋体"/>
          <w:bCs/>
          <w:sz w:val="24"/>
        </w:rPr>
        <w:t>8.1谈判小组就修正后的谈判文件与供应商分别进行谈判。</w:t>
      </w:r>
    </w:p>
    <w:p w14:paraId="1CC2DDCB">
      <w:pPr>
        <w:widowControl/>
        <w:spacing w:line="360" w:lineRule="exact"/>
        <w:ind w:firstLine="480" w:firstLineChars="200"/>
        <w:rPr>
          <w:rFonts w:ascii="宋体" w:hAnsi="宋体" w:cs="宋体"/>
          <w:bCs/>
          <w:sz w:val="24"/>
        </w:rPr>
      </w:pPr>
      <w:r>
        <w:rPr>
          <w:rFonts w:hint="eastAsia" w:ascii="宋体" w:hAnsi="宋体" w:cs="宋体"/>
          <w:bCs/>
          <w:sz w:val="24"/>
        </w:rPr>
        <w:t>8.2第二轮谈判结束后，实质性响应谈判文件及变动后谈判文件要求的供应商超过或不足叁家的，按照上一轮谈判程序办理，以此类推。</w:t>
      </w:r>
    </w:p>
    <w:p w14:paraId="2D3AE71E">
      <w:pPr>
        <w:widowControl/>
        <w:spacing w:line="360" w:lineRule="exact"/>
        <w:ind w:firstLine="480" w:firstLineChars="200"/>
        <w:rPr>
          <w:rFonts w:ascii="宋体" w:hAnsi="宋体" w:cs="宋体"/>
          <w:b/>
          <w:bCs/>
          <w:sz w:val="24"/>
        </w:rPr>
      </w:pPr>
      <w:r>
        <w:rPr>
          <w:rFonts w:hint="eastAsia" w:ascii="宋体" w:hAnsi="宋体" w:cs="宋体"/>
          <w:b/>
          <w:bCs/>
          <w:sz w:val="24"/>
        </w:rPr>
        <w:t>9、第二轮报价</w:t>
      </w:r>
    </w:p>
    <w:p w14:paraId="6ED6E784">
      <w:pPr>
        <w:widowControl/>
        <w:spacing w:line="360" w:lineRule="exact"/>
        <w:ind w:firstLine="480" w:firstLineChars="200"/>
        <w:rPr>
          <w:rFonts w:ascii="宋体" w:hAnsi="宋体" w:cs="宋体"/>
          <w:bCs/>
          <w:sz w:val="24"/>
        </w:rPr>
      </w:pPr>
      <w:r>
        <w:rPr>
          <w:rFonts w:hint="eastAsia" w:ascii="宋体" w:hAnsi="宋体" w:cs="宋体"/>
          <w:bCs/>
          <w:sz w:val="24"/>
        </w:rPr>
        <w:t>9.1谈判小组对谈判文件中能够详细列明采购标的技术、服务要求的，在谈判结束后，所有继续参加谈判的合格供应商应在谈判小组发出第二轮报价提示后15分钟内提交报价，第二轮报价即为最终报价。</w:t>
      </w:r>
    </w:p>
    <w:p w14:paraId="1F6A751E">
      <w:pPr>
        <w:widowControl/>
        <w:spacing w:line="360" w:lineRule="exact"/>
        <w:ind w:firstLine="480" w:firstLineChars="200"/>
        <w:rPr>
          <w:rFonts w:ascii="宋体" w:hAnsi="宋体" w:cs="宋体"/>
          <w:bCs/>
          <w:sz w:val="24"/>
        </w:rPr>
      </w:pPr>
      <w:r>
        <w:rPr>
          <w:rFonts w:hint="eastAsia" w:ascii="宋体" w:hAnsi="宋体" w:cs="宋体"/>
          <w:bCs/>
          <w:sz w:val="24"/>
        </w:rPr>
        <w:t>9.2谈判小组对谈判文件中不能详细描述和列明采购标的的技术、服务要求，需通过谈判由供应商提供最终设计方案或解决方案的，在谈判结束后，谈判小组按照少数服从多数的原则投票推荐叁家以上合格供应商的设计方案或者解决方案，并要求其在规定时间内提交最终报价。</w:t>
      </w:r>
    </w:p>
    <w:p w14:paraId="45061667">
      <w:pPr>
        <w:widowControl/>
        <w:spacing w:line="360" w:lineRule="exact"/>
        <w:ind w:firstLine="480" w:firstLineChars="200"/>
        <w:rPr>
          <w:rFonts w:ascii="宋体" w:hAnsi="宋体" w:cs="宋体"/>
          <w:bCs/>
          <w:sz w:val="24"/>
        </w:rPr>
      </w:pPr>
      <w:r>
        <w:rPr>
          <w:rFonts w:hint="eastAsia" w:ascii="宋体" w:hAnsi="宋体" w:cs="宋体"/>
          <w:bCs/>
          <w:sz w:val="24"/>
        </w:rPr>
        <w:t>9.3供应商的报价均超过了政府采购预算或报价未超过采购预算的供应商不足叁家的，谈判活动终止。</w:t>
      </w:r>
    </w:p>
    <w:p w14:paraId="0DF5EB1A">
      <w:pPr>
        <w:widowControl/>
        <w:spacing w:line="360" w:lineRule="exact"/>
        <w:ind w:firstLine="480" w:firstLineChars="200"/>
        <w:rPr>
          <w:rFonts w:ascii="宋体" w:hAnsi="宋体" w:cs="宋体"/>
          <w:bCs/>
          <w:sz w:val="24"/>
        </w:rPr>
      </w:pPr>
      <w:r>
        <w:rPr>
          <w:rFonts w:hint="eastAsia" w:ascii="宋体" w:hAnsi="宋体" w:cs="宋体"/>
          <w:bCs/>
          <w:sz w:val="24"/>
        </w:rPr>
        <w:t>9.4最终报价在谈判小组发出提示后</w:t>
      </w:r>
      <w:r>
        <w:rPr>
          <w:rFonts w:hint="eastAsia" w:ascii="宋体" w:hAnsi="宋体" w:cs="宋体"/>
          <w:sz w:val="24"/>
        </w:rPr>
        <w:t>进行，供应商须注意查看报价结束时间，在报价时间内及时进行最终报价，</w:t>
      </w:r>
      <w:r>
        <w:rPr>
          <w:rFonts w:hint="eastAsia" w:ascii="宋体" w:hAnsi="宋体" w:cs="宋体"/>
          <w:bCs/>
          <w:sz w:val="24"/>
        </w:rPr>
        <w:t>最终报价是供应商响应文件的有效组成部分。</w:t>
      </w:r>
    </w:p>
    <w:p w14:paraId="5E94C281">
      <w:pPr>
        <w:widowControl/>
        <w:spacing w:line="360" w:lineRule="exact"/>
        <w:ind w:firstLine="480" w:firstLineChars="200"/>
        <w:rPr>
          <w:rFonts w:ascii="宋体" w:hAnsi="宋体" w:cs="宋体"/>
          <w:bCs/>
          <w:sz w:val="24"/>
        </w:rPr>
      </w:pPr>
      <w:r>
        <w:rPr>
          <w:rFonts w:hint="eastAsia" w:ascii="宋体" w:hAnsi="宋体" w:cs="宋体"/>
          <w:bCs/>
          <w:sz w:val="24"/>
        </w:rPr>
        <w:t>9.5在提交最终报价之前，供应商可以根据谈判情况退出谈判，但必须提供书面情况说明，由法定代表人或被授权人签字（签章）并加盖公章。未能提供书面情况说明或在规定时间内未能提交最后报价的供应商，其首次报价将作为最终报价继续参与谈判活动。</w:t>
      </w:r>
    </w:p>
    <w:p w14:paraId="7562269F">
      <w:pPr>
        <w:widowControl/>
        <w:spacing w:line="360" w:lineRule="exact"/>
        <w:ind w:firstLine="480" w:firstLineChars="200"/>
        <w:rPr>
          <w:rFonts w:ascii="宋体" w:hAnsi="宋体" w:cs="宋体"/>
        </w:rPr>
      </w:pPr>
      <w:r>
        <w:rPr>
          <w:rFonts w:hint="eastAsia" w:ascii="宋体" w:hAnsi="宋体" w:cs="宋体"/>
          <w:bCs/>
          <w:sz w:val="24"/>
        </w:rPr>
        <w:t>9.6本项目采购需求无变化时，供应商的最终报价不得超过首次报价，否则作为无效响应处理</w:t>
      </w:r>
      <w:r>
        <w:rPr>
          <w:rFonts w:hint="eastAsia" w:ascii="宋体" w:hAnsi="宋体" w:cs="宋体"/>
        </w:rPr>
        <w:t>。</w:t>
      </w:r>
    </w:p>
    <w:p w14:paraId="3FD38155">
      <w:pPr>
        <w:widowControl/>
        <w:spacing w:line="360" w:lineRule="exact"/>
        <w:ind w:firstLine="480" w:firstLineChars="200"/>
        <w:rPr>
          <w:rFonts w:ascii="宋体" w:hAnsi="宋体" w:cs="宋体"/>
          <w:b/>
          <w:sz w:val="24"/>
        </w:rPr>
      </w:pPr>
      <w:r>
        <w:rPr>
          <w:rFonts w:hint="eastAsia" w:ascii="宋体" w:hAnsi="宋体" w:cs="宋体"/>
          <w:b/>
          <w:sz w:val="24"/>
        </w:rPr>
        <w:t>四、响应文件有下列情况之一的，谈判小组应当在资格性、符合性审查时按无效响应文件处理：</w:t>
      </w:r>
    </w:p>
    <w:p w14:paraId="0C8F64B1">
      <w:pPr>
        <w:widowControl/>
        <w:spacing w:line="360" w:lineRule="exact"/>
        <w:ind w:firstLine="480" w:firstLineChars="200"/>
        <w:rPr>
          <w:rFonts w:ascii="宋体" w:hAnsi="宋体" w:cs="宋体"/>
          <w:bCs/>
          <w:sz w:val="24"/>
        </w:rPr>
      </w:pPr>
      <w:r>
        <w:rPr>
          <w:rFonts w:hint="eastAsia" w:ascii="宋体" w:hAnsi="宋体" w:cs="宋体"/>
          <w:bCs/>
          <w:sz w:val="24"/>
        </w:rPr>
        <w:t>1、未按照谈判文件规定要求密封、签署、盖章的；</w:t>
      </w:r>
    </w:p>
    <w:p w14:paraId="01E68AD3">
      <w:pPr>
        <w:widowControl/>
        <w:spacing w:line="360" w:lineRule="exact"/>
        <w:ind w:firstLine="480" w:firstLineChars="200"/>
        <w:rPr>
          <w:rFonts w:ascii="宋体" w:hAnsi="宋体" w:cs="宋体"/>
          <w:bCs/>
          <w:sz w:val="24"/>
        </w:rPr>
      </w:pPr>
      <w:r>
        <w:rPr>
          <w:rFonts w:hint="eastAsia" w:ascii="宋体" w:hAnsi="宋体" w:cs="宋体"/>
          <w:bCs/>
          <w:sz w:val="24"/>
        </w:rPr>
        <w:t>2、未标明项目履约期限或超过谈判文件规定的项目履约期限；</w:t>
      </w:r>
    </w:p>
    <w:p w14:paraId="53A7C97D">
      <w:pPr>
        <w:widowControl/>
        <w:spacing w:line="360" w:lineRule="exact"/>
        <w:ind w:firstLine="480" w:firstLineChars="200"/>
        <w:rPr>
          <w:rFonts w:ascii="宋体" w:hAnsi="宋体" w:cs="宋体"/>
          <w:bCs/>
          <w:sz w:val="24"/>
        </w:rPr>
      </w:pPr>
      <w:r>
        <w:rPr>
          <w:rFonts w:hint="eastAsia" w:ascii="宋体" w:hAnsi="宋体" w:cs="宋体"/>
          <w:bCs/>
          <w:sz w:val="24"/>
        </w:rPr>
        <w:t>3、不具备谈判文件中规定的资格要求的；</w:t>
      </w:r>
    </w:p>
    <w:p w14:paraId="28B40374">
      <w:pPr>
        <w:widowControl/>
        <w:spacing w:line="360" w:lineRule="exact"/>
        <w:ind w:firstLine="480" w:firstLineChars="200"/>
        <w:rPr>
          <w:rFonts w:ascii="宋体" w:hAnsi="宋体" w:cs="宋体"/>
          <w:bCs/>
          <w:sz w:val="24"/>
        </w:rPr>
      </w:pPr>
      <w:r>
        <w:rPr>
          <w:rFonts w:hint="eastAsia" w:ascii="宋体" w:hAnsi="宋体" w:cs="宋体"/>
          <w:bCs/>
          <w:sz w:val="24"/>
        </w:rPr>
        <w:t>4、响应文件附有采购人不能接受条件的；</w:t>
      </w:r>
    </w:p>
    <w:p w14:paraId="241B7EC6">
      <w:pPr>
        <w:widowControl/>
        <w:spacing w:line="360" w:lineRule="exact"/>
        <w:ind w:firstLine="480" w:firstLineChars="200"/>
        <w:rPr>
          <w:rFonts w:ascii="宋体" w:hAnsi="宋体" w:cs="宋体"/>
          <w:bCs/>
          <w:sz w:val="24"/>
        </w:rPr>
      </w:pPr>
      <w:r>
        <w:rPr>
          <w:rFonts w:hint="eastAsia" w:ascii="宋体" w:hAnsi="宋体" w:cs="宋体"/>
          <w:bCs/>
          <w:sz w:val="24"/>
        </w:rPr>
        <w:t>5、未按谈判文件要求提交有关资料或提交的资料存在虚假成份的。</w:t>
      </w:r>
    </w:p>
    <w:p w14:paraId="69639F13">
      <w:pPr>
        <w:widowControl/>
        <w:spacing w:line="360" w:lineRule="exact"/>
        <w:ind w:firstLine="480" w:firstLineChars="200"/>
        <w:rPr>
          <w:rFonts w:ascii="宋体" w:hAnsi="宋体" w:cs="宋体"/>
          <w:b/>
          <w:sz w:val="24"/>
        </w:rPr>
      </w:pPr>
      <w:r>
        <w:rPr>
          <w:rFonts w:hint="eastAsia" w:ascii="宋体" w:hAnsi="宋体" w:cs="宋体"/>
          <w:b/>
          <w:sz w:val="24"/>
        </w:rPr>
        <w:t>五、在谈判过程中谈判小组发现供应商有下列情形之一的，认定其有围标串标行为，宣布其本次谈判无效：</w:t>
      </w:r>
    </w:p>
    <w:p w14:paraId="19633300">
      <w:pPr>
        <w:widowControl/>
        <w:spacing w:line="360" w:lineRule="exact"/>
        <w:ind w:firstLine="480" w:firstLineChars="200"/>
        <w:rPr>
          <w:rFonts w:ascii="宋体" w:hAnsi="宋体" w:cs="宋体"/>
          <w:bCs/>
          <w:sz w:val="24"/>
        </w:rPr>
      </w:pPr>
      <w:r>
        <w:rPr>
          <w:rFonts w:hint="eastAsia" w:ascii="宋体" w:hAnsi="宋体" w:cs="宋体"/>
          <w:bCs/>
          <w:sz w:val="24"/>
        </w:rPr>
        <w:t>1、不同供应商的响应文件两处以上（含两处）错、漏一致或雷同的；</w:t>
      </w:r>
    </w:p>
    <w:p w14:paraId="049956E2">
      <w:pPr>
        <w:widowControl/>
        <w:spacing w:line="360" w:lineRule="exact"/>
        <w:ind w:firstLine="480" w:firstLineChars="200"/>
        <w:rPr>
          <w:rFonts w:ascii="宋体" w:hAnsi="宋体" w:cs="宋体"/>
          <w:bCs/>
          <w:sz w:val="24"/>
        </w:rPr>
      </w:pPr>
      <w:r>
        <w:rPr>
          <w:rFonts w:hint="eastAsia" w:ascii="宋体" w:hAnsi="宋体" w:cs="宋体"/>
          <w:bCs/>
          <w:sz w:val="24"/>
        </w:rPr>
        <w:t>2、不同供应商的响应文件各项报价存在异常一致或者呈规律性变化的；</w:t>
      </w:r>
    </w:p>
    <w:p w14:paraId="4504972F">
      <w:pPr>
        <w:widowControl/>
        <w:spacing w:line="360" w:lineRule="exact"/>
        <w:ind w:firstLine="480" w:firstLineChars="200"/>
        <w:rPr>
          <w:rFonts w:ascii="宋体" w:hAnsi="宋体" w:cs="宋体"/>
          <w:bCs/>
          <w:sz w:val="24"/>
        </w:rPr>
      </w:pPr>
      <w:r>
        <w:rPr>
          <w:rFonts w:hint="eastAsia" w:ascii="宋体" w:hAnsi="宋体" w:cs="宋体"/>
          <w:bCs/>
          <w:sz w:val="24"/>
        </w:rPr>
        <w:t>3、不同供应商的响应文件由同一单位或者同一个人编制的；</w:t>
      </w:r>
    </w:p>
    <w:p w14:paraId="0ED78458">
      <w:pPr>
        <w:widowControl/>
        <w:spacing w:line="360" w:lineRule="exact"/>
        <w:ind w:firstLine="480" w:firstLineChars="200"/>
        <w:rPr>
          <w:rFonts w:ascii="宋体" w:hAnsi="宋体" w:cs="宋体"/>
          <w:bCs/>
          <w:sz w:val="24"/>
        </w:rPr>
      </w:pPr>
      <w:r>
        <w:rPr>
          <w:rFonts w:hint="eastAsia" w:ascii="宋体" w:hAnsi="宋体" w:cs="宋体"/>
          <w:bCs/>
          <w:sz w:val="24"/>
        </w:rPr>
        <w:t>4、不同供应商的响应文件中投标资料相互混装或项目班子成员出现同一人的。</w:t>
      </w:r>
    </w:p>
    <w:p w14:paraId="296990E0">
      <w:pPr>
        <w:spacing w:line="360" w:lineRule="exact"/>
        <w:ind w:firstLine="480" w:firstLineChars="200"/>
        <w:rPr>
          <w:rFonts w:ascii="宋体" w:hAnsi="宋体" w:cs="宋体"/>
          <w:b/>
          <w:sz w:val="24"/>
        </w:rPr>
      </w:pPr>
      <w:r>
        <w:rPr>
          <w:rFonts w:hint="eastAsia" w:ascii="宋体" w:hAnsi="宋体" w:cs="宋体"/>
          <w:b/>
          <w:sz w:val="24"/>
        </w:rPr>
        <w:t>六、落实政府采购相关促进、支持政策</w:t>
      </w:r>
    </w:p>
    <w:p w14:paraId="204F172A">
      <w:pPr>
        <w:widowControl/>
        <w:spacing w:line="360" w:lineRule="exact"/>
        <w:ind w:firstLine="480" w:firstLineChars="200"/>
        <w:rPr>
          <w:rFonts w:ascii="宋体" w:hAnsi="宋体" w:cs="宋体"/>
          <w:sz w:val="24"/>
        </w:rPr>
      </w:pPr>
      <w:r>
        <w:rPr>
          <w:rFonts w:hint="eastAsia" w:ascii="宋体" w:hAnsi="宋体" w:cs="宋体"/>
          <w:sz w:val="24"/>
        </w:rPr>
        <w:t>1、落实政府采购促进中小企业发展（监狱企业、残疾人福利性单位视同小微企业）政策：</w:t>
      </w:r>
    </w:p>
    <w:p w14:paraId="12D79230">
      <w:pPr>
        <w:widowControl/>
        <w:spacing w:line="360" w:lineRule="exact"/>
        <w:ind w:firstLine="480" w:firstLineChars="200"/>
        <w:rPr>
          <w:rFonts w:ascii="宋体" w:hAnsi="宋体" w:cs="宋体"/>
          <w:sz w:val="24"/>
        </w:rPr>
      </w:pPr>
      <w:r>
        <w:rPr>
          <w:rFonts w:hint="eastAsia" w:ascii="宋体" w:hAnsi="宋体" w:cs="宋体"/>
          <w:sz w:val="24"/>
        </w:rPr>
        <w:t>1.1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6CAEA50D">
      <w:pPr>
        <w:widowControl/>
        <w:spacing w:line="360" w:lineRule="exact"/>
        <w:ind w:firstLine="480" w:firstLineChars="200"/>
        <w:rPr>
          <w:rFonts w:ascii="宋体" w:hAnsi="宋体" w:cs="宋体"/>
          <w:sz w:val="24"/>
        </w:rPr>
      </w:pPr>
      <w:r>
        <w:rPr>
          <w:rFonts w:hint="eastAsia" w:ascii="宋体" w:hAnsi="宋体" w:cs="宋体"/>
          <w:sz w:val="24"/>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DC8CB34">
      <w:pPr>
        <w:widowControl/>
        <w:spacing w:line="360" w:lineRule="exact"/>
        <w:ind w:firstLine="480" w:firstLineChars="200"/>
        <w:rPr>
          <w:rFonts w:ascii="宋体" w:hAnsi="宋体" w:cs="宋体"/>
          <w:sz w:val="24"/>
        </w:rPr>
      </w:pPr>
      <w:r>
        <w:rPr>
          <w:rFonts w:hint="eastAsia" w:ascii="宋体" w:hAnsi="宋体" w:cs="宋体"/>
          <w:sz w:val="24"/>
        </w:rPr>
        <w:t>1.3残疾人福利性单位应符合《三部门联合发布关于促进残疾人就业政府采购政策的通知》财库（2017）141号文设定的相关条件。</w:t>
      </w:r>
    </w:p>
    <w:p w14:paraId="0FAC3C3C">
      <w:pPr>
        <w:widowControl/>
        <w:spacing w:line="360" w:lineRule="exact"/>
        <w:ind w:firstLine="480" w:firstLineChars="200"/>
        <w:rPr>
          <w:rFonts w:ascii="宋体" w:hAnsi="宋体" w:cs="宋体"/>
          <w:sz w:val="24"/>
        </w:rPr>
      </w:pPr>
      <w:r>
        <w:rPr>
          <w:rFonts w:hint="eastAsia" w:ascii="宋体" w:hAnsi="宋体" w:cs="宋体"/>
          <w:sz w:val="24"/>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1395DC94">
      <w:pPr>
        <w:widowControl/>
        <w:spacing w:line="360" w:lineRule="exact"/>
        <w:ind w:firstLine="480" w:firstLineChars="200"/>
        <w:rPr>
          <w:rFonts w:ascii="宋体" w:hAnsi="宋体" w:cs="宋体"/>
          <w:sz w:val="24"/>
        </w:rPr>
      </w:pPr>
      <w:r>
        <w:rPr>
          <w:rFonts w:hint="eastAsia" w:ascii="宋体" w:hAnsi="宋体" w:cs="宋体"/>
          <w:sz w:val="24"/>
        </w:rPr>
        <w:t>2、落实政府采购强制、优先采购节能产品政策：</w:t>
      </w:r>
    </w:p>
    <w:p w14:paraId="2137408C">
      <w:pPr>
        <w:widowControl/>
        <w:spacing w:line="360" w:lineRule="exact"/>
        <w:ind w:firstLine="480" w:firstLineChars="200"/>
        <w:rPr>
          <w:rFonts w:ascii="宋体" w:hAnsi="宋体" w:cs="宋体"/>
          <w:sz w:val="24"/>
        </w:rPr>
      </w:pPr>
      <w:r>
        <w:rPr>
          <w:rFonts w:hint="eastAsia" w:ascii="宋体" w:hAnsi="宋体" w:cs="宋体"/>
          <w:sz w:val="24"/>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A8468CF">
      <w:pPr>
        <w:widowControl/>
        <w:spacing w:line="360" w:lineRule="exact"/>
        <w:ind w:firstLine="480" w:firstLineChars="200"/>
        <w:rPr>
          <w:rFonts w:ascii="宋体" w:hAnsi="宋体" w:cs="宋体"/>
          <w:sz w:val="24"/>
        </w:rPr>
      </w:pPr>
      <w:r>
        <w:rPr>
          <w:rFonts w:hint="eastAsia" w:ascii="宋体" w:hAnsi="宋体" w:cs="宋体"/>
          <w:sz w:val="24"/>
        </w:rPr>
        <w:t>2.2“节能产品政府采购清单”以中华人民共和国财政部网站（http://www. mof.gov.cn）、中国政府采购网（http://www.ccgp.gov.cn）、国家发展改革委网站 （http://hzs.ndrc.gov.cn）和中国质量认证中心网站（http://www.cqc.com.cn）为准。</w:t>
      </w:r>
    </w:p>
    <w:p w14:paraId="64CCF610">
      <w:pPr>
        <w:widowControl/>
        <w:spacing w:line="360" w:lineRule="exact"/>
        <w:ind w:firstLine="480" w:firstLineChars="200"/>
        <w:rPr>
          <w:rFonts w:ascii="宋体" w:hAnsi="宋体" w:cs="宋体"/>
          <w:sz w:val="24"/>
        </w:rPr>
      </w:pPr>
      <w:r>
        <w:rPr>
          <w:rFonts w:hint="eastAsia" w:ascii="宋体" w:hAnsi="宋体" w:cs="宋体"/>
          <w:sz w:val="24"/>
        </w:rPr>
        <w:t>2.3上述政府采购政策优惠须经谈判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634237C6">
      <w:pPr>
        <w:widowControl/>
        <w:spacing w:line="360" w:lineRule="exact"/>
        <w:ind w:firstLine="480" w:firstLineChars="200"/>
        <w:rPr>
          <w:rFonts w:ascii="宋体" w:hAnsi="宋体" w:cs="宋体"/>
          <w:sz w:val="24"/>
        </w:rPr>
      </w:pPr>
      <w:r>
        <w:rPr>
          <w:rFonts w:hint="eastAsia" w:ascii="宋体" w:hAnsi="宋体" w:cs="宋体"/>
          <w:sz w:val="24"/>
        </w:rPr>
        <w:t>3、落实政府采购优先采购环保产品政策：</w:t>
      </w:r>
    </w:p>
    <w:p w14:paraId="17A4F831">
      <w:pPr>
        <w:widowControl/>
        <w:spacing w:line="360" w:lineRule="exact"/>
        <w:ind w:firstLine="480" w:firstLineChars="200"/>
        <w:rPr>
          <w:rFonts w:ascii="宋体" w:hAnsi="宋体" w:cs="宋体"/>
          <w:sz w:val="24"/>
        </w:rPr>
      </w:pPr>
      <w:r>
        <w:rPr>
          <w:rFonts w:hint="eastAsia" w:ascii="宋体" w:hAnsi="宋体" w:cs="宋体"/>
          <w:sz w:val="24"/>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317D438B">
      <w:pPr>
        <w:widowControl/>
        <w:wordWrap w:val="0"/>
        <w:spacing w:line="360" w:lineRule="exact"/>
        <w:ind w:firstLine="480" w:firstLineChars="200"/>
        <w:rPr>
          <w:rFonts w:ascii="宋体" w:hAnsi="宋体" w:cs="宋体"/>
          <w:sz w:val="24"/>
        </w:rPr>
      </w:pPr>
      <w:r>
        <w:rPr>
          <w:rFonts w:hint="eastAsia" w:ascii="宋体" w:hAnsi="宋体" w:cs="宋体"/>
          <w:sz w:val="24"/>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457B3EFA">
      <w:pPr>
        <w:spacing w:line="360" w:lineRule="exact"/>
        <w:ind w:firstLine="480" w:firstLineChars="200"/>
        <w:rPr>
          <w:rFonts w:ascii="宋体" w:hAnsi="宋体" w:cs="宋体"/>
          <w:sz w:val="24"/>
        </w:rPr>
      </w:pPr>
      <w:r>
        <w:rPr>
          <w:rFonts w:hint="eastAsia" w:ascii="宋体" w:hAnsi="宋体" w:cs="宋体"/>
          <w:sz w:val="24"/>
        </w:rPr>
        <w:t>3.3上述政府采购政策优惠须经谈判小组评审后执行，未提供单独分项报价或证明资料不全的不给予价格扣除。同时被认证为节能产品和环境标志产品的不重复享受价格扣除，以节能产品的价格给予2%的扣除，用扣除后的价格参与评审。</w:t>
      </w:r>
    </w:p>
    <w:p w14:paraId="0B12C814">
      <w:pPr>
        <w:widowControl/>
        <w:spacing w:line="360" w:lineRule="exact"/>
        <w:ind w:firstLine="480" w:firstLineChars="200"/>
        <w:rPr>
          <w:rFonts w:ascii="宋体" w:hAnsi="宋体" w:cs="宋体"/>
          <w:sz w:val="24"/>
        </w:rPr>
      </w:pPr>
      <w:r>
        <w:rPr>
          <w:rFonts w:hint="eastAsia" w:ascii="宋体" w:hAnsi="宋体" w:cs="宋体"/>
          <w:b/>
          <w:sz w:val="24"/>
        </w:rPr>
        <w:t>七、定标原则</w:t>
      </w:r>
    </w:p>
    <w:p w14:paraId="624BAE63">
      <w:pPr>
        <w:widowControl/>
        <w:spacing w:line="360" w:lineRule="exact"/>
        <w:ind w:firstLine="480" w:firstLineChars="200"/>
        <w:rPr>
          <w:rFonts w:ascii="宋体" w:hAnsi="宋体" w:cs="宋体"/>
          <w:b/>
          <w:sz w:val="28"/>
          <w:szCs w:val="28"/>
        </w:rPr>
      </w:pPr>
      <w:r>
        <w:rPr>
          <w:rFonts w:hint="eastAsia" w:ascii="宋体" w:hAnsi="宋体" w:cs="宋体"/>
          <w:sz w:val="24"/>
        </w:rPr>
        <w:t>根据符合采购需求、质量和服务相等且评审价最低的原则，确定成交供应商。</w:t>
      </w:r>
    </w:p>
    <w:p w14:paraId="7BB3E314">
      <w:pPr>
        <w:widowControl/>
        <w:spacing w:line="360" w:lineRule="exact"/>
        <w:rPr>
          <w:rFonts w:ascii="宋体" w:hAnsi="宋体" w:cs="宋体"/>
          <w:b/>
          <w:sz w:val="24"/>
          <w:u w:val="single"/>
        </w:rPr>
      </w:pPr>
      <w:r>
        <w:rPr>
          <w:rFonts w:hint="eastAsia" w:ascii="宋体" w:hAnsi="宋体" w:cs="宋体"/>
          <w:b/>
          <w:sz w:val="24"/>
          <w:u w:val="single"/>
        </w:rPr>
        <w:t>G）成交通知书及签订合同</w:t>
      </w:r>
    </w:p>
    <w:p w14:paraId="2DA9522D">
      <w:pPr>
        <w:widowControl/>
        <w:spacing w:line="360" w:lineRule="exact"/>
        <w:ind w:firstLine="480" w:firstLineChars="200"/>
        <w:rPr>
          <w:rFonts w:ascii="宋体" w:hAnsi="宋体" w:cs="宋体"/>
          <w:b/>
          <w:sz w:val="24"/>
        </w:rPr>
      </w:pPr>
      <w:r>
        <w:rPr>
          <w:rFonts w:hint="eastAsia" w:ascii="宋体" w:hAnsi="宋体" w:cs="宋体"/>
          <w:b/>
          <w:sz w:val="24"/>
        </w:rPr>
        <w:t>一、成交通知</w:t>
      </w:r>
    </w:p>
    <w:p w14:paraId="3F286509">
      <w:pPr>
        <w:widowControl/>
        <w:spacing w:line="360" w:lineRule="exact"/>
        <w:ind w:firstLine="480" w:firstLineChars="200"/>
        <w:rPr>
          <w:rFonts w:ascii="宋体" w:hAnsi="宋体" w:cs="宋体"/>
          <w:sz w:val="24"/>
        </w:rPr>
      </w:pPr>
      <w:r>
        <w:rPr>
          <w:rFonts w:hint="eastAsia" w:ascii="宋体" w:hAnsi="宋体" w:cs="宋体"/>
          <w:sz w:val="24"/>
        </w:rPr>
        <w:t>1、成交供应商被正式确定后，采购人将在云上大冶聚焦三农发布成交结果。</w:t>
      </w:r>
    </w:p>
    <w:p w14:paraId="596DC7E6">
      <w:pPr>
        <w:widowControl/>
        <w:spacing w:line="360" w:lineRule="exact"/>
        <w:ind w:firstLine="480" w:firstLineChars="200"/>
        <w:rPr>
          <w:rFonts w:ascii="宋体" w:hAnsi="宋体" w:cs="宋体"/>
          <w:sz w:val="24"/>
        </w:rPr>
      </w:pPr>
      <w:r>
        <w:rPr>
          <w:rFonts w:hint="eastAsia" w:ascii="宋体" w:hAnsi="宋体" w:cs="宋体"/>
          <w:sz w:val="24"/>
        </w:rPr>
        <w:t>2、《成交通知书》将作为签订合同的依据之一。</w:t>
      </w:r>
    </w:p>
    <w:p w14:paraId="39753488">
      <w:pPr>
        <w:widowControl/>
        <w:spacing w:line="360" w:lineRule="exact"/>
        <w:ind w:firstLine="480" w:firstLineChars="200"/>
        <w:rPr>
          <w:rFonts w:ascii="宋体" w:hAnsi="宋体" w:cs="宋体"/>
          <w:sz w:val="24"/>
        </w:rPr>
      </w:pPr>
      <w:r>
        <w:rPr>
          <w:rFonts w:hint="eastAsia" w:ascii="宋体" w:hAnsi="宋体" w:cs="宋体"/>
          <w:sz w:val="24"/>
        </w:rPr>
        <w:t>3、成交结果公告公示期满后，成交供应商须在7日历天内领取《成交通知书》，否则视为自动放弃。</w:t>
      </w:r>
    </w:p>
    <w:p w14:paraId="45F44196">
      <w:pPr>
        <w:widowControl/>
        <w:spacing w:line="360" w:lineRule="exact"/>
        <w:ind w:firstLine="480" w:firstLineChars="200"/>
        <w:rPr>
          <w:rFonts w:ascii="宋体" w:hAnsi="宋体" w:cs="宋体"/>
          <w:b/>
          <w:sz w:val="24"/>
        </w:rPr>
      </w:pPr>
      <w:r>
        <w:rPr>
          <w:rFonts w:hint="eastAsia" w:ascii="宋体" w:hAnsi="宋体" w:cs="宋体"/>
          <w:sz w:val="24"/>
        </w:rPr>
        <w:t>二、</w:t>
      </w:r>
      <w:r>
        <w:rPr>
          <w:rFonts w:hint="eastAsia" w:ascii="宋体" w:hAnsi="宋体" w:cs="宋体"/>
          <w:b/>
          <w:sz w:val="24"/>
        </w:rPr>
        <w:t>签订合同</w:t>
      </w:r>
    </w:p>
    <w:p w14:paraId="5F4A6F24">
      <w:pPr>
        <w:widowControl/>
        <w:spacing w:line="360" w:lineRule="exact"/>
        <w:ind w:firstLine="480" w:firstLineChars="200"/>
        <w:rPr>
          <w:rFonts w:ascii="宋体" w:hAnsi="宋体" w:cs="宋体"/>
          <w:sz w:val="24"/>
        </w:rPr>
      </w:pPr>
      <w:r>
        <w:rPr>
          <w:rFonts w:hint="eastAsia" w:ascii="宋体" w:hAnsi="宋体" w:cs="宋体"/>
          <w:sz w:val="24"/>
        </w:rPr>
        <w:t>1、采购人和成交供应商应在收到《成交通知书》后及时签订采购合同，最迟不得超过30日历天。</w:t>
      </w:r>
    </w:p>
    <w:p w14:paraId="4467C623">
      <w:pPr>
        <w:widowControl/>
        <w:spacing w:line="360" w:lineRule="exact"/>
        <w:ind w:firstLine="480" w:firstLineChars="200"/>
        <w:rPr>
          <w:rFonts w:ascii="宋体" w:hAnsi="宋体" w:cs="宋体"/>
          <w:sz w:val="24"/>
        </w:rPr>
      </w:pPr>
      <w:r>
        <w:rPr>
          <w:rFonts w:hint="eastAsia" w:ascii="宋体" w:hAnsi="宋体" w:cs="宋体"/>
          <w:sz w:val="24"/>
        </w:rPr>
        <w:t>2、谈判文件、响应文件、答疑及澄清文件，均为签订合同的依据。</w:t>
      </w:r>
    </w:p>
    <w:p w14:paraId="1081E273">
      <w:pPr>
        <w:widowControl/>
        <w:spacing w:line="360" w:lineRule="exact"/>
        <w:ind w:firstLine="480" w:firstLineChars="200"/>
        <w:rPr>
          <w:rFonts w:ascii="宋体" w:hAnsi="宋体" w:cs="宋体"/>
          <w:sz w:val="24"/>
        </w:rPr>
      </w:pPr>
      <w:r>
        <w:rPr>
          <w:rFonts w:hint="eastAsia" w:ascii="宋体" w:hAnsi="宋体" w:cs="宋体"/>
          <w:sz w:val="24"/>
        </w:rPr>
        <w:t>3、采购人不得向成交供应商提出超出谈判文件以外的任何要求作为签订合同的条件，采购人与成交供应商不得订立背离谈判文件确定的采购标的、规格型号、采购金额、采购数量、技术和服务要求等实质性内容的协议。</w:t>
      </w:r>
    </w:p>
    <w:p w14:paraId="0E53B48A">
      <w:pPr>
        <w:widowControl/>
        <w:spacing w:line="360" w:lineRule="exact"/>
        <w:ind w:firstLine="480" w:firstLineChars="200"/>
        <w:rPr>
          <w:rFonts w:ascii="宋体" w:hAnsi="宋体" w:cs="宋体"/>
          <w:sz w:val="24"/>
        </w:rPr>
      </w:pPr>
      <w:r>
        <w:rPr>
          <w:rFonts w:hint="eastAsia" w:ascii="宋体" w:hAnsi="宋体" w:cs="宋体"/>
          <w:sz w:val="24"/>
        </w:rPr>
        <w:t>4、除不可抗力等因素外，成交通知书发出后，采购人改变成交结果，或者成交供应商拒绝签订采购合同的，应当承担相应的法律责任。</w:t>
      </w:r>
    </w:p>
    <w:p w14:paraId="02F8EF83">
      <w:pPr>
        <w:widowControl/>
        <w:spacing w:line="360" w:lineRule="exact"/>
        <w:ind w:firstLine="480" w:firstLineChars="200"/>
        <w:rPr>
          <w:rFonts w:ascii="宋体" w:hAnsi="宋体" w:cs="宋体"/>
          <w:sz w:val="24"/>
        </w:rPr>
      </w:pPr>
      <w:r>
        <w:rPr>
          <w:rFonts w:hint="eastAsia" w:ascii="宋体" w:hAnsi="宋体" w:cs="宋体"/>
          <w:sz w:val="24"/>
        </w:rPr>
        <w:t>5、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6C89F6AD">
      <w:pPr>
        <w:widowControl/>
        <w:spacing w:line="360" w:lineRule="exact"/>
        <w:ind w:firstLine="480" w:firstLineChars="200"/>
        <w:rPr>
          <w:rFonts w:ascii="宋体" w:hAnsi="宋体" w:cs="宋体"/>
          <w:sz w:val="24"/>
        </w:rPr>
      </w:pPr>
      <w:r>
        <w:rPr>
          <w:rFonts w:hint="eastAsia" w:ascii="宋体" w:hAnsi="宋体" w:cs="宋体"/>
          <w:sz w:val="24"/>
        </w:rPr>
        <w:t>6、采购人应当自政府采购合同签订之日起2个工作日内，将政府采购合同在省级以上人民政府财政部门指定的媒体上公告，但政府采购合同中涉及国家秘密、商业秘密的内容除外。</w:t>
      </w:r>
    </w:p>
    <w:p w14:paraId="7CC9C7E0">
      <w:pPr>
        <w:widowControl/>
        <w:spacing w:line="360" w:lineRule="exact"/>
        <w:ind w:firstLine="480" w:firstLineChars="200"/>
        <w:rPr>
          <w:rFonts w:ascii="宋体" w:hAnsi="宋体" w:cs="宋体"/>
          <w:sz w:val="24"/>
        </w:rPr>
      </w:pPr>
      <w:r>
        <w:rPr>
          <w:rFonts w:hint="eastAsia" w:ascii="宋体" w:hAnsi="宋体" w:cs="宋体"/>
          <w:sz w:val="24"/>
        </w:rPr>
        <w:t>7、采购人应当按照政府采购合同规定，及时向成交供应商支付采购资金。</w:t>
      </w:r>
    </w:p>
    <w:p w14:paraId="36118961">
      <w:pPr>
        <w:widowControl/>
        <w:spacing w:line="360" w:lineRule="exact"/>
        <w:rPr>
          <w:rFonts w:ascii="宋体" w:hAnsi="宋体" w:cs="宋体"/>
          <w:b/>
          <w:sz w:val="24"/>
          <w:u w:val="single"/>
        </w:rPr>
      </w:pPr>
      <w:r>
        <w:rPr>
          <w:rFonts w:hint="eastAsia" w:ascii="宋体" w:hAnsi="宋体" w:cs="宋体"/>
          <w:b/>
          <w:sz w:val="24"/>
          <w:u w:val="single"/>
        </w:rPr>
        <w:t>H）质疑和投诉</w:t>
      </w:r>
    </w:p>
    <w:p w14:paraId="68DF0038">
      <w:pPr>
        <w:widowControl/>
        <w:spacing w:line="360" w:lineRule="exact"/>
        <w:ind w:firstLine="480" w:firstLineChars="200"/>
        <w:rPr>
          <w:rFonts w:ascii="宋体" w:hAnsi="宋体" w:cs="宋体"/>
          <w:b/>
          <w:sz w:val="24"/>
        </w:rPr>
      </w:pPr>
      <w:r>
        <w:rPr>
          <w:rFonts w:hint="eastAsia" w:ascii="宋体" w:hAnsi="宋体" w:cs="宋体"/>
          <w:b/>
          <w:sz w:val="24"/>
        </w:rPr>
        <w:t>一、质疑</w:t>
      </w:r>
    </w:p>
    <w:p w14:paraId="330938AD">
      <w:pPr>
        <w:widowControl/>
        <w:spacing w:line="360" w:lineRule="exact"/>
        <w:ind w:firstLine="480" w:firstLineChars="200"/>
        <w:rPr>
          <w:rFonts w:ascii="宋体" w:hAnsi="宋体" w:cs="宋体"/>
          <w:sz w:val="24"/>
        </w:rPr>
      </w:pPr>
      <w:r>
        <w:rPr>
          <w:rFonts w:hint="eastAsia" w:ascii="宋体" w:hAnsi="宋体" w:cs="宋体"/>
          <w:sz w:val="24"/>
        </w:rPr>
        <w:t>1、供应商认为采购文件、谈判过程和成交结果使自己的权益受到损害的，可以在知道或者应知其权益受到损害之日起7个工作日内，以书面形式向采购人、采购代理机构一次性提出针对同一采购程序环节的质疑。</w:t>
      </w:r>
    </w:p>
    <w:p w14:paraId="5C83F57A">
      <w:pPr>
        <w:widowControl/>
        <w:spacing w:line="360" w:lineRule="exact"/>
        <w:ind w:firstLine="480" w:firstLineChars="200"/>
        <w:rPr>
          <w:rFonts w:ascii="宋体" w:hAnsi="宋体" w:cs="宋体"/>
          <w:sz w:val="24"/>
        </w:rPr>
      </w:pPr>
      <w:r>
        <w:rPr>
          <w:rFonts w:hint="eastAsia" w:ascii="宋体" w:hAnsi="宋体" w:cs="宋体"/>
          <w:sz w:val="24"/>
        </w:rPr>
        <w:t>2、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40D5A0B4">
      <w:pPr>
        <w:widowControl/>
        <w:spacing w:line="360" w:lineRule="exact"/>
        <w:ind w:firstLine="480" w:firstLineChars="200"/>
        <w:rPr>
          <w:rFonts w:ascii="宋体" w:hAnsi="宋体" w:cs="宋体"/>
          <w:sz w:val="24"/>
        </w:rPr>
      </w:pPr>
      <w:r>
        <w:rPr>
          <w:rFonts w:hint="eastAsia" w:ascii="宋体" w:hAnsi="宋体" w:cs="宋体"/>
          <w:sz w:val="24"/>
        </w:rPr>
        <w:t>2.1 供应商的姓名或者名称、地址、邮编、联系人及联系电话（供应商为自然人的，应当由本人签字；供应商为法人或者其他组织的，应当由法定代表人、主要负责人，或者被授权人签字（签章）并加盖公章。供应商被授权人办理质疑事务的，应当提供授权委托书，授权委托书应当载明委托代理的具体权限和事项）；</w:t>
      </w:r>
    </w:p>
    <w:p w14:paraId="43A5CA59">
      <w:pPr>
        <w:widowControl/>
        <w:spacing w:line="360" w:lineRule="exact"/>
        <w:ind w:firstLine="480" w:firstLineChars="200"/>
        <w:rPr>
          <w:rFonts w:ascii="宋体" w:hAnsi="宋体" w:cs="宋体"/>
          <w:sz w:val="24"/>
        </w:rPr>
      </w:pPr>
      <w:r>
        <w:rPr>
          <w:rFonts w:hint="eastAsia" w:ascii="宋体" w:hAnsi="宋体" w:cs="宋体"/>
          <w:sz w:val="24"/>
        </w:rPr>
        <w:t>2.2 质疑项目的名称、编号；</w:t>
      </w:r>
    </w:p>
    <w:p w14:paraId="14AE60D8">
      <w:pPr>
        <w:widowControl/>
        <w:spacing w:line="360" w:lineRule="exact"/>
        <w:ind w:firstLine="480" w:firstLineChars="200"/>
        <w:rPr>
          <w:rFonts w:ascii="宋体" w:hAnsi="宋体" w:cs="宋体"/>
          <w:sz w:val="24"/>
        </w:rPr>
      </w:pPr>
      <w:r>
        <w:rPr>
          <w:rFonts w:hint="eastAsia" w:ascii="宋体" w:hAnsi="宋体" w:cs="宋体"/>
          <w:sz w:val="24"/>
        </w:rPr>
        <w:t>2.3 具体、明确的质疑事项和与质疑事项相关的请求；</w:t>
      </w:r>
    </w:p>
    <w:p w14:paraId="68EC01EF">
      <w:pPr>
        <w:widowControl/>
        <w:spacing w:line="360" w:lineRule="exact"/>
        <w:ind w:firstLine="480" w:firstLineChars="200"/>
        <w:rPr>
          <w:rFonts w:ascii="宋体" w:hAnsi="宋体" w:cs="宋体"/>
          <w:sz w:val="24"/>
        </w:rPr>
      </w:pPr>
      <w:r>
        <w:rPr>
          <w:rFonts w:hint="eastAsia" w:ascii="宋体" w:hAnsi="宋体" w:cs="宋体"/>
          <w:sz w:val="24"/>
        </w:rPr>
        <w:t>2.4 质疑事项的事实根据、及其他必要的证明材料（供应商提供的证明材料属于其他供应商响应文件未公开内容的，应当提供书面材料证明其合法来源）；</w:t>
      </w:r>
    </w:p>
    <w:p w14:paraId="2842460A">
      <w:pPr>
        <w:widowControl/>
        <w:spacing w:line="360" w:lineRule="exact"/>
        <w:ind w:firstLine="480" w:firstLineChars="200"/>
        <w:rPr>
          <w:rFonts w:ascii="宋体" w:hAnsi="宋体" w:cs="宋体"/>
          <w:sz w:val="24"/>
        </w:rPr>
      </w:pPr>
      <w:r>
        <w:rPr>
          <w:rFonts w:hint="eastAsia" w:ascii="宋体" w:hAnsi="宋体" w:cs="宋体"/>
          <w:sz w:val="24"/>
        </w:rPr>
        <w:t>2.5 必要的法律依据；</w:t>
      </w:r>
    </w:p>
    <w:p w14:paraId="22525035">
      <w:pPr>
        <w:widowControl/>
        <w:spacing w:line="360" w:lineRule="exact"/>
        <w:ind w:firstLine="480" w:firstLineChars="200"/>
        <w:rPr>
          <w:rFonts w:ascii="宋体" w:hAnsi="宋体" w:cs="宋体"/>
          <w:sz w:val="24"/>
        </w:rPr>
      </w:pPr>
      <w:r>
        <w:rPr>
          <w:rFonts w:hint="eastAsia" w:ascii="宋体" w:hAnsi="宋体" w:cs="宋体"/>
          <w:sz w:val="24"/>
        </w:rPr>
        <w:t>2.6 提起质疑的日期。</w:t>
      </w:r>
    </w:p>
    <w:p w14:paraId="7F85E59F">
      <w:pPr>
        <w:widowControl/>
        <w:spacing w:line="360" w:lineRule="exact"/>
        <w:ind w:firstLine="480" w:firstLineChars="200"/>
        <w:rPr>
          <w:rFonts w:ascii="宋体" w:hAnsi="宋体" w:cs="宋体"/>
          <w:sz w:val="24"/>
        </w:rPr>
      </w:pPr>
      <w:r>
        <w:rPr>
          <w:rFonts w:hint="eastAsia" w:ascii="宋体" w:hAnsi="宋体" w:cs="宋体"/>
          <w:sz w:val="24"/>
        </w:rPr>
        <w:t>3、质疑函不符合上述要求的，采购人或政府采购代理机构应书面告知具体事项，供应商应当按要求进行修改或补充，并在质疑有效期限内提交。</w:t>
      </w:r>
    </w:p>
    <w:p w14:paraId="4354EED7">
      <w:pPr>
        <w:widowControl/>
        <w:spacing w:line="360" w:lineRule="exact"/>
        <w:ind w:firstLine="480" w:firstLineChars="200"/>
        <w:rPr>
          <w:rFonts w:ascii="宋体" w:hAnsi="宋体" w:cs="宋体"/>
          <w:sz w:val="24"/>
        </w:rPr>
      </w:pPr>
      <w:r>
        <w:rPr>
          <w:rFonts w:hint="eastAsia" w:ascii="宋体" w:hAnsi="宋体" w:cs="宋体"/>
          <w:sz w:val="24"/>
        </w:rPr>
        <w:t>4、供应商应知其权益受到损害之日是指：</w:t>
      </w:r>
    </w:p>
    <w:p w14:paraId="2CA5056E">
      <w:pPr>
        <w:widowControl/>
        <w:spacing w:line="360" w:lineRule="exact"/>
        <w:ind w:firstLine="480" w:firstLineChars="200"/>
        <w:rPr>
          <w:rFonts w:ascii="宋体" w:hAnsi="宋体" w:cs="宋体"/>
          <w:sz w:val="24"/>
        </w:rPr>
      </w:pPr>
      <w:r>
        <w:rPr>
          <w:rFonts w:hint="eastAsia" w:ascii="宋体" w:hAnsi="宋体" w:cs="宋体"/>
          <w:sz w:val="24"/>
        </w:rPr>
        <w:t>4.1 对可以质疑的采购文件提出质疑的，为收到采购文件之日或者采购文件公告期限届满之日；</w:t>
      </w:r>
    </w:p>
    <w:p w14:paraId="41B24F3A">
      <w:pPr>
        <w:widowControl/>
        <w:spacing w:line="360" w:lineRule="exact"/>
        <w:ind w:firstLine="480" w:firstLineChars="200"/>
        <w:rPr>
          <w:rFonts w:ascii="宋体" w:hAnsi="宋体" w:cs="宋体"/>
          <w:sz w:val="24"/>
        </w:rPr>
      </w:pPr>
      <w:r>
        <w:rPr>
          <w:rFonts w:hint="eastAsia" w:ascii="宋体" w:hAnsi="宋体" w:cs="宋体"/>
          <w:sz w:val="24"/>
        </w:rPr>
        <w:t>4.2 对谈判过程提出质疑的，为各谈判程序环节结束之日；</w:t>
      </w:r>
    </w:p>
    <w:p w14:paraId="6B8AC705">
      <w:pPr>
        <w:widowControl/>
        <w:spacing w:line="360" w:lineRule="exact"/>
        <w:ind w:firstLine="480" w:firstLineChars="200"/>
        <w:rPr>
          <w:rFonts w:ascii="宋体" w:hAnsi="宋体" w:cs="宋体"/>
          <w:sz w:val="24"/>
        </w:rPr>
      </w:pPr>
      <w:r>
        <w:rPr>
          <w:rFonts w:hint="eastAsia" w:ascii="宋体" w:hAnsi="宋体" w:cs="宋体"/>
          <w:sz w:val="24"/>
        </w:rPr>
        <w:t>4.3 对成交结果提出质疑的，为成交公告期限届满之日。</w:t>
      </w:r>
    </w:p>
    <w:p w14:paraId="24DD6389">
      <w:pPr>
        <w:widowControl/>
        <w:spacing w:line="360" w:lineRule="exact"/>
        <w:ind w:firstLine="480" w:firstLineChars="200"/>
        <w:rPr>
          <w:rFonts w:ascii="宋体" w:hAnsi="宋体" w:cs="宋体"/>
          <w:b/>
          <w:sz w:val="24"/>
        </w:rPr>
      </w:pPr>
      <w:r>
        <w:rPr>
          <w:rFonts w:hint="eastAsia" w:ascii="宋体" w:hAnsi="宋体" w:cs="宋体"/>
          <w:b/>
          <w:sz w:val="24"/>
        </w:rPr>
        <w:t>二、质疑不予受理的情形</w:t>
      </w:r>
    </w:p>
    <w:p w14:paraId="712D6C73">
      <w:pPr>
        <w:widowControl/>
        <w:spacing w:line="360" w:lineRule="exact"/>
        <w:ind w:firstLine="480" w:firstLineChars="200"/>
        <w:rPr>
          <w:rFonts w:ascii="宋体" w:hAnsi="宋体" w:cs="宋体"/>
          <w:sz w:val="24"/>
        </w:rPr>
      </w:pPr>
      <w:r>
        <w:rPr>
          <w:rFonts w:hint="eastAsia" w:ascii="宋体" w:hAnsi="宋体" w:cs="宋体"/>
          <w:sz w:val="24"/>
        </w:rPr>
        <w:t>供应商未按本章规定的时限、内容及方式进行质疑的，采购代理机构不予受理。</w:t>
      </w:r>
    </w:p>
    <w:p w14:paraId="2E64E081">
      <w:pPr>
        <w:widowControl/>
        <w:spacing w:line="360" w:lineRule="exact"/>
        <w:ind w:firstLine="480" w:firstLineChars="200"/>
        <w:rPr>
          <w:rFonts w:ascii="宋体" w:hAnsi="宋体" w:cs="宋体"/>
          <w:b/>
          <w:sz w:val="24"/>
        </w:rPr>
      </w:pPr>
      <w:r>
        <w:rPr>
          <w:rFonts w:hint="eastAsia" w:ascii="宋体" w:hAnsi="宋体" w:cs="宋体"/>
          <w:b/>
          <w:sz w:val="24"/>
        </w:rPr>
        <w:t>三、投诉</w:t>
      </w:r>
    </w:p>
    <w:p w14:paraId="6E78BDC0">
      <w:pPr>
        <w:widowControl/>
        <w:spacing w:line="360" w:lineRule="exact"/>
        <w:ind w:firstLine="480" w:firstLineChars="200"/>
        <w:rPr>
          <w:rFonts w:ascii="宋体" w:hAnsi="宋体" w:cs="宋体"/>
          <w:sz w:val="24"/>
        </w:rPr>
      </w:pPr>
      <w:r>
        <w:rPr>
          <w:rFonts w:hint="eastAsia" w:ascii="宋体" w:hAnsi="宋体" w:cs="宋体"/>
          <w:sz w:val="24"/>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06FF5A81">
      <w:pPr>
        <w:widowControl/>
        <w:spacing w:line="360" w:lineRule="exact"/>
        <w:rPr>
          <w:rFonts w:ascii="宋体" w:hAnsi="宋体" w:cs="宋体"/>
          <w:b/>
          <w:sz w:val="24"/>
          <w:u w:val="single"/>
        </w:rPr>
      </w:pPr>
      <w:r>
        <w:rPr>
          <w:rFonts w:hint="eastAsia" w:ascii="宋体" w:hAnsi="宋体" w:cs="宋体"/>
          <w:b/>
          <w:sz w:val="24"/>
          <w:u w:val="single"/>
        </w:rPr>
        <w:t>I）相关注意事项</w:t>
      </w:r>
    </w:p>
    <w:p w14:paraId="7CE46E2D">
      <w:pPr>
        <w:widowControl/>
        <w:spacing w:line="360" w:lineRule="exact"/>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1、单位负责人为同一人或者存在直接控股、管理关系的不同供应商，不得参加本项目同一合同项下的政府采购活动。</w:t>
      </w:r>
    </w:p>
    <w:p w14:paraId="6CC67B80">
      <w:pPr>
        <w:widowControl/>
        <w:spacing w:line="360" w:lineRule="exact"/>
        <w:ind w:firstLine="480" w:firstLineChars="200"/>
        <w:rPr>
          <w:rFonts w:ascii="宋体" w:hAnsi="宋体" w:cs="宋体"/>
          <w:sz w:val="24"/>
        </w:rPr>
      </w:pPr>
      <w:r>
        <w:rPr>
          <w:rFonts w:hint="eastAsia" w:ascii="宋体" w:hAnsi="宋体" w:cs="宋体"/>
          <w:sz w:val="24"/>
        </w:rPr>
        <w:t>2、为本采购项目提供整体设计、规范编制或者项目管理、监理、检测等服务的，不得再参加本项目的其他招标采购活动。</w:t>
      </w:r>
    </w:p>
    <w:p w14:paraId="77D485F0">
      <w:pPr>
        <w:widowControl/>
        <w:spacing w:line="360" w:lineRule="exact"/>
        <w:ind w:firstLine="480" w:firstLineChars="200"/>
        <w:rPr>
          <w:rFonts w:ascii="宋体" w:hAnsi="宋体" w:cs="宋体"/>
          <w:sz w:val="24"/>
        </w:rPr>
      </w:pPr>
      <w:r>
        <w:rPr>
          <w:rFonts w:hint="eastAsia" w:ascii="宋体" w:hAnsi="宋体" w:cs="宋体"/>
          <w:sz w:val="24"/>
        </w:rPr>
        <w:t>3、供应商不得与采购人和采购代理机构有任何隶属关系或其他利益关系。</w:t>
      </w:r>
    </w:p>
    <w:p w14:paraId="14810FC0">
      <w:pPr>
        <w:widowControl/>
        <w:spacing w:line="360" w:lineRule="exact"/>
        <w:ind w:firstLine="480" w:firstLineChars="200"/>
        <w:rPr>
          <w:rFonts w:ascii="宋体" w:hAnsi="宋体" w:cs="宋体"/>
          <w:sz w:val="24"/>
        </w:rPr>
      </w:pPr>
      <w:r>
        <w:rPr>
          <w:rFonts w:hint="eastAsia" w:ascii="宋体" w:hAnsi="宋体" w:cs="宋体"/>
          <w:sz w:val="24"/>
        </w:rPr>
        <w:t>4、开标及谈判时，供应商法定代表人必须按谈判文件规定的开标方式进行提交有效的身份证明，否则产生的不利后果由供应商自行承担。</w:t>
      </w:r>
    </w:p>
    <w:p w14:paraId="107901F9">
      <w:pPr>
        <w:widowControl/>
        <w:spacing w:line="360" w:lineRule="exact"/>
        <w:ind w:firstLine="480" w:firstLineChars="200"/>
        <w:rPr>
          <w:rFonts w:ascii="宋体" w:hAnsi="宋体" w:cs="宋体"/>
          <w:sz w:val="24"/>
        </w:rPr>
      </w:pPr>
      <w:r>
        <w:rPr>
          <w:rFonts w:hint="eastAsia" w:ascii="宋体" w:hAnsi="宋体" w:cs="宋体"/>
          <w:sz w:val="24"/>
        </w:rPr>
        <w:t>5、各供应商应保证：响应文件中涉及到的所有内容，不会出现因第三方提出侵权而引发法律及经济纠纷，不论何种情况下若发生此类情况，其相应责任由供应商自行承担。</w:t>
      </w:r>
    </w:p>
    <w:p w14:paraId="4485AE14">
      <w:pPr>
        <w:widowControl/>
        <w:spacing w:line="360" w:lineRule="exact"/>
        <w:ind w:firstLine="480" w:firstLineChars="200"/>
        <w:rPr>
          <w:rFonts w:ascii="宋体" w:hAnsi="宋体" w:cs="宋体"/>
          <w:sz w:val="24"/>
        </w:rPr>
      </w:pPr>
      <w:r>
        <w:rPr>
          <w:rFonts w:hint="eastAsia" w:ascii="宋体" w:hAnsi="宋体" w:cs="宋体"/>
          <w:sz w:val="24"/>
        </w:rPr>
        <w:t>6、开标、评标期间，供应商不得向评委询问评标情况，不得进行旨在影响评标结果的活动。</w:t>
      </w:r>
    </w:p>
    <w:p w14:paraId="5AC0D610">
      <w:pPr>
        <w:widowControl/>
        <w:spacing w:line="360" w:lineRule="exact"/>
        <w:ind w:firstLine="480" w:firstLineChars="200"/>
        <w:rPr>
          <w:rFonts w:ascii="宋体" w:hAnsi="宋体" w:cs="宋体"/>
          <w:sz w:val="24"/>
        </w:rPr>
      </w:pPr>
      <w:r>
        <w:rPr>
          <w:rFonts w:hint="eastAsia" w:ascii="宋体" w:hAnsi="宋体" w:cs="宋体"/>
          <w:sz w:val="24"/>
        </w:rPr>
        <w:t>7、为了保证评标的公正性，除谈判外，评委不得与供应商交换意见。无论评标工作结束与否，参与评标的任何人不得私下向外透露评标中的任何情况。</w:t>
      </w:r>
    </w:p>
    <w:p w14:paraId="484A281D">
      <w:pPr>
        <w:widowControl/>
        <w:spacing w:line="360" w:lineRule="exact"/>
        <w:ind w:firstLine="480" w:firstLineChars="200"/>
        <w:rPr>
          <w:rFonts w:ascii="宋体" w:hAnsi="宋体" w:cs="宋体"/>
          <w:sz w:val="24"/>
        </w:rPr>
      </w:pPr>
      <w:r>
        <w:rPr>
          <w:rFonts w:hint="eastAsia" w:ascii="宋体" w:hAnsi="宋体" w:cs="宋体"/>
          <w:sz w:val="24"/>
        </w:rPr>
        <w:t>8、谈判小组不向被否决谈判资格的供应商解释否决原因，不退还其响应文件。</w:t>
      </w:r>
    </w:p>
    <w:p w14:paraId="05CA9536">
      <w:pPr>
        <w:widowControl/>
        <w:spacing w:line="360" w:lineRule="exact"/>
        <w:ind w:firstLine="480" w:firstLineChars="200"/>
        <w:rPr>
          <w:rFonts w:ascii="宋体" w:hAnsi="宋体" w:cs="宋体"/>
          <w:sz w:val="24"/>
        </w:rPr>
      </w:pPr>
      <w:r>
        <w:rPr>
          <w:rFonts w:hint="eastAsia" w:ascii="宋体" w:hAnsi="宋体" w:cs="宋体"/>
          <w:sz w:val="24"/>
        </w:rPr>
        <w:t>9、供应商应本着公平竞争的原则参与谈判，不得用任何方式对其他供应商恶意攻击。</w:t>
      </w:r>
    </w:p>
    <w:p w14:paraId="61D9F0A2">
      <w:pPr>
        <w:widowControl/>
        <w:spacing w:line="360" w:lineRule="exact"/>
        <w:ind w:firstLine="480" w:firstLineChars="200"/>
        <w:rPr>
          <w:rFonts w:ascii="宋体" w:hAnsi="宋体" w:cs="宋体"/>
          <w:sz w:val="24"/>
        </w:rPr>
      </w:pPr>
      <w:r>
        <w:rPr>
          <w:rFonts w:hint="eastAsia" w:ascii="宋体" w:hAnsi="宋体" w:cs="宋体"/>
          <w:sz w:val="24"/>
        </w:rPr>
        <w:t>10、供应商如有违反上述要求或违反国家法律、法规的行为，无论评标结果如何，其谈判资格将被否决。</w:t>
      </w:r>
    </w:p>
    <w:p w14:paraId="7F076FA2">
      <w:pPr>
        <w:widowControl/>
        <w:spacing w:line="360" w:lineRule="exact"/>
        <w:ind w:firstLine="480" w:firstLineChars="200"/>
        <w:rPr>
          <w:rFonts w:ascii="宋体" w:hAnsi="宋体" w:cs="宋体"/>
          <w:sz w:val="24"/>
        </w:rPr>
      </w:pPr>
      <w:r>
        <w:rPr>
          <w:rFonts w:hint="eastAsia" w:ascii="宋体" w:hAnsi="宋体" w:cs="宋体"/>
          <w:sz w:val="24"/>
        </w:rPr>
        <w:t>11、成交供应商不能按谈判文件规定的时间履约，或在合同规定的履约期限内达不到验收标准的，成交供应商须向采购人支付本合同总价5%的违约金。</w:t>
      </w:r>
    </w:p>
    <w:p w14:paraId="36D5B947">
      <w:pPr>
        <w:spacing w:line="360" w:lineRule="exact"/>
        <w:jc w:val="center"/>
        <w:rPr>
          <w:rFonts w:ascii="宋体" w:hAnsi="宋体" w:cs="宋体"/>
          <w:sz w:val="28"/>
          <w:szCs w:val="28"/>
        </w:rPr>
      </w:pPr>
    </w:p>
    <w:p w14:paraId="60604C16">
      <w:pPr>
        <w:spacing w:line="360" w:lineRule="exact"/>
        <w:jc w:val="center"/>
        <w:rPr>
          <w:rFonts w:ascii="宋体" w:hAnsi="宋体" w:cs="宋体"/>
          <w:sz w:val="28"/>
          <w:szCs w:val="28"/>
        </w:rPr>
      </w:pPr>
    </w:p>
    <w:p w14:paraId="016E0760">
      <w:pPr>
        <w:spacing w:line="360" w:lineRule="exact"/>
        <w:jc w:val="center"/>
        <w:rPr>
          <w:rFonts w:ascii="宋体" w:hAnsi="宋体" w:cs="宋体"/>
          <w:b/>
          <w:sz w:val="36"/>
          <w:szCs w:val="36"/>
        </w:rPr>
      </w:pPr>
      <w:r>
        <w:rPr>
          <w:rFonts w:hint="eastAsia" w:ascii="宋体" w:hAnsi="宋体" w:cs="宋体"/>
          <w:b/>
          <w:sz w:val="36"/>
          <w:szCs w:val="36"/>
        </w:rPr>
        <w:t>第三章  项目技术规格、参数及要求</w:t>
      </w:r>
    </w:p>
    <w:p w14:paraId="6E164525">
      <w:pPr>
        <w:tabs>
          <w:tab w:val="left" w:pos="180"/>
          <w:tab w:val="left" w:pos="1620"/>
        </w:tabs>
        <w:spacing w:line="240" w:lineRule="atLeast"/>
        <w:rPr>
          <w:rFonts w:ascii="宋体" w:hAnsi="宋体" w:cs="宋体"/>
          <w:szCs w:val="21"/>
        </w:rPr>
      </w:pPr>
    </w:p>
    <w:p w14:paraId="628443C5">
      <w:pPr>
        <w:tabs>
          <w:tab w:val="left" w:pos="180"/>
          <w:tab w:val="left" w:pos="1620"/>
        </w:tabs>
        <w:spacing w:line="400" w:lineRule="exact"/>
        <w:ind w:firstLine="480" w:firstLineChars="200"/>
        <w:rPr>
          <w:rFonts w:hint="eastAsia" w:ascii="宋体" w:hAnsi="宋体" w:eastAsia="宋体" w:cs="宋体"/>
          <w:sz w:val="24"/>
          <w:lang w:eastAsia="zh-CN"/>
        </w:rPr>
      </w:pPr>
      <w:r>
        <w:rPr>
          <w:rFonts w:hint="eastAsia" w:ascii="宋体" w:hAnsi="宋体" w:cs="宋体"/>
          <w:b/>
          <w:bCs/>
          <w:sz w:val="24"/>
        </w:rPr>
        <w:t>一、项目名称：</w:t>
      </w:r>
      <w:r>
        <w:rPr>
          <w:rFonts w:hint="eastAsia" w:ascii="宋体" w:hAnsi="宋体" w:cs="宋体"/>
          <w:sz w:val="24"/>
          <w:lang w:eastAsia="zh-CN"/>
        </w:rPr>
        <w:t>大冶市金湖街道办事处2026年公益事业建设大泉村通村主道路路灯安装</w:t>
      </w:r>
    </w:p>
    <w:p w14:paraId="21142DF3">
      <w:pPr>
        <w:spacing w:line="400" w:lineRule="exact"/>
        <w:ind w:firstLine="480" w:firstLineChars="200"/>
        <w:rPr>
          <w:rFonts w:hint="eastAsia" w:ascii="宋体" w:hAnsi="宋体" w:cs="宋体"/>
          <w:sz w:val="24"/>
        </w:rPr>
      </w:pPr>
      <w:r>
        <w:rPr>
          <w:rFonts w:hint="eastAsia" w:ascii="宋体" w:hAnsi="宋体" w:cs="宋体"/>
          <w:b/>
          <w:bCs/>
          <w:sz w:val="24"/>
        </w:rPr>
        <w:t>二、采购范围：</w:t>
      </w:r>
      <w:r>
        <w:rPr>
          <w:rFonts w:hint="eastAsia" w:ascii="宋体" w:hAnsi="宋体" w:cs="宋体"/>
          <w:sz w:val="24"/>
        </w:rPr>
        <w:t>详见</w:t>
      </w:r>
      <w:r>
        <w:rPr>
          <w:rFonts w:hint="eastAsia" w:ascii="宋体" w:hAnsi="宋体" w:cs="宋体"/>
          <w:sz w:val="24"/>
          <w:lang w:eastAsia="zh-CN"/>
        </w:rPr>
        <w:t>以下</w:t>
      </w:r>
      <w:r>
        <w:rPr>
          <w:rFonts w:hint="eastAsia" w:ascii="宋体" w:hAnsi="宋体" w:cs="宋体"/>
          <w:sz w:val="24"/>
        </w:rPr>
        <w:t>清单中所包含的全部内容</w:t>
      </w:r>
    </w:p>
    <w:tbl>
      <w:tblPr>
        <w:tblStyle w:val="29"/>
        <w:tblW w:w="89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225"/>
        <w:gridCol w:w="5184"/>
        <w:gridCol w:w="838"/>
        <w:gridCol w:w="942"/>
      </w:tblGrid>
      <w:tr w14:paraId="16DB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8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D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5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F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项目特征描述</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21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6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数</w:t>
            </w:r>
            <w:r>
              <w:rPr>
                <w:rFonts w:hint="eastAsia" w:ascii="宋体" w:hAnsi="宋体" w:eastAsia="宋体" w:cs="宋体"/>
                <w:i w:val="0"/>
                <w:iCs w:val="0"/>
                <w:color w:val="000000"/>
                <w:kern w:val="0"/>
                <w:sz w:val="24"/>
                <w:szCs w:val="24"/>
                <w:u w:val="none"/>
                <w:lang w:val="en-US" w:eastAsia="zh-CN" w:bidi="ar"/>
              </w:rPr>
              <w:t>量</w:t>
            </w:r>
          </w:p>
        </w:tc>
      </w:tr>
      <w:tr w14:paraId="18BE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31BD">
            <w:pPr>
              <w:jc w:val="center"/>
              <w:rPr>
                <w:rFonts w:hint="eastAsia" w:ascii="宋体" w:hAnsi="宋体" w:eastAsia="宋体" w:cs="宋体"/>
                <w:i w:val="0"/>
                <w:iCs w:val="0"/>
                <w:color w:val="000000"/>
                <w:sz w:val="24"/>
                <w:szCs w:val="24"/>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F059">
            <w:pPr>
              <w:jc w:val="center"/>
              <w:rPr>
                <w:rFonts w:hint="eastAsia" w:ascii="宋体" w:hAnsi="宋体" w:eastAsia="宋体" w:cs="宋体"/>
                <w:i w:val="0"/>
                <w:iCs w:val="0"/>
                <w:color w:val="000000"/>
                <w:sz w:val="24"/>
                <w:szCs w:val="24"/>
                <w:u w:val="none"/>
              </w:rPr>
            </w:pPr>
          </w:p>
        </w:tc>
        <w:tc>
          <w:tcPr>
            <w:tcW w:w="5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7D7F">
            <w:pPr>
              <w:jc w:val="center"/>
              <w:rPr>
                <w:rFonts w:hint="eastAsia" w:ascii="宋体" w:hAnsi="宋体" w:eastAsia="宋体" w:cs="宋体"/>
                <w:i w:val="0"/>
                <w:iCs w:val="0"/>
                <w:color w:val="000000"/>
                <w:sz w:val="24"/>
                <w:szCs w:val="24"/>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94A2D">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1AD2">
            <w:pPr>
              <w:jc w:val="center"/>
              <w:rPr>
                <w:rFonts w:hint="eastAsia" w:ascii="宋体" w:hAnsi="宋体" w:eastAsia="宋体" w:cs="宋体"/>
                <w:i w:val="0"/>
                <w:iCs w:val="0"/>
                <w:color w:val="000000"/>
                <w:sz w:val="24"/>
                <w:szCs w:val="24"/>
                <w:u w:val="none"/>
              </w:rPr>
            </w:pPr>
          </w:p>
        </w:tc>
      </w:tr>
      <w:tr w14:paraId="1756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7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1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太阳能路灯</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CE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1.电池板80W:高效率多晶硅芯片，采用高效晶硅电池片，太阳能电池片要求为A片，转换率15%-17%，使用寿命25年以上，耐温环境:零下40度-60度。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2.锂电池60A:适用环境-40 ℃-65℃，安全性能好、放电性能好、耐冲击性好、耐过放电性好、耐充电性好，开路电压正常，容量维持率在95%以上。寿命3年以上。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3.控制器10A:12V/10A太阳能锂电池专用MPPT控制器，光控加时控，具有过充过放，防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反接，防短路，防雷灯保护功能，可自行设置多种工作模式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4.光源30W:功率:30W高效LED光源，光通量120-140LM，色温:6000-6500K，芯片使用寿命:&gt;50000小时。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5.灯具:新型LED专用压铸铝灯具，高纯铝表面经阳极氧化处理反光漆能够有良好的散热性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，配钢化玻璃能有效扩散光源，可延长灯珠寿命3-5年，防护等级:IP65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6.灯杆6m:采用优质钢。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7.基础 (C25混泥土)。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8.其他辅材等。</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9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3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6FFC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C23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3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高杆灯</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32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一、灯杆参数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 总高度：15m，整体热镀锌防腐（内外热浸镀锌，防锈耐用），锥杆上口90mm、下口240mm，钢板卷制锥形杆；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法兰盘：500×500mm，厚度20mm，配套螺栓与预埋件焊接；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二、灯盘总成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 灯盘外径Φ1.5m，主材40×60mm矩形方管焊接框架；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灯具配置：300W LED光源×6盏，总功率：1800W（1.8kW）；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三、基础预埋件（地笼）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预埋地笼总高1.5m，配套地脚螺栓、加强筋板，适配500法兰盘，混凝土浇筑基础使用。</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0C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C58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14:paraId="2D5476F7">
      <w:pPr>
        <w:pStyle w:val="37"/>
      </w:pPr>
    </w:p>
    <w:p w14:paraId="70053189">
      <w:pPr>
        <w:spacing w:line="400" w:lineRule="exact"/>
        <w:ind w:firstLine="480" w:firstLineChars="200"/>
        <w:rPr>
          <w:rFonts w:ascii="宋体" w:hAnsi="宋体" w:cs="宋体"/>
          <w:b/>
          <w:bCs/>
          <w:sz w:val="24"/>
        </w:rPr>
      </w:pPr>
      <w:r>
        <w:rPr>
          <w:rFonts w:hint="eastAsia" w:ascii="宋体" w:hAnsi="宋体" w:cs="宋体"/>
          <w:b/>
          <w:bCs/>
          <w:sz w:val="24"/>
        </w:rPr>
        <w:t>三、采购项目技术规格、参数及要求</w:t>
      </w:r>
    </w:p>
    <w:p w14:paraId="5928F35B">
      <w:pPr>
        <w:spacing w:line="400" w:lineRule="exact"/>
        <w:ind w:firstLine="480" w:firstLineChars="200"/>
        <w:rPr>
          <w:rFonts w:ascii="宋体" w:hAnsi="宋体" w:cs="宋体"/>
          <w:sz w:val="24"/>
        </w:rPr>
      </w:pPr>
      <w:r>
        <w:rPr>
          <w:rFonts w:hint="eastAsia" w:ascii="宋体" w:hAnsi="宋体" w:cs="宋体"/>
          <w:sz w:val="24"/>
        </w:rPr>
        <w:t>1、质量标准：达到国家现行验收规范合格标准；未达到质量目标须及时返工至合格为止，且按合同价款5%进行处罚。</w:t>
      </w:r>
    </w:p>
    <w:p w14:paraId="0C10780C">
      <w:pPr>
        <w:spacing w:line="400" w:lineRule="exact"/>
        <w:ind w:firstLine="480" w:firstLineChars="200"/>
        <w:rPr>
          <w:rFonts w:ascii="宋体" w:hAnsi="宋体" w:cs="宋体"/>
          <w:sz w:val="24"/>
        </w:rPr>
      </w:pPr>
      <w:r>
        <w:rPr>
          <w:rFonts w:hint="eastAsia" w:ascii="宋体" w:hAnsi="宋体" w:cs="宋体"/>
          <w:sz w:val="24"/>
        </w:rPr>
        <w:t>2、付款方式：</w:t>
      </w:r>
      <w:r>
        <w:rPr>
          <w:rFonts w:hint="eastAsia" w:ascii="宋体" w:hAnsi="宋体" w:cs="宋体"/>
          <w:sz w:val="24"/>
          <w:u w:val="single"/>
          <w:lang w:eastAsia="zh-CN"/>
        </w:rPr>
        <w:t>项目竣工验收合格经审计后支付至审定金额的60%，第二年付至审定金额的90%，第三年付清</w:t>
      </w:r>
      <w:r>
        <w:rPr>
          <w:rFonts w:hint="eastAsia" w:ascii="宋体" w:hAnsi="宋体" w:cs="宋体"/>
          <w:sz w:val="24"/>
          <w:u w:val="single"/>
        </w:rPr>
        <w:t>。</w:t>
      </w:r>
    </w:p>
    <w:p w14:paraId="15B16C20">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zh-CN"/>
        </w:rPr>
        <w:t>合同履</w:t>
      </w:r>
      <w:r>
        <w:rPr>
          <w:rFonts w:hint="eastAsia" w:ascii="宋体" w:hAnsi="宋体" w:cs="宋体"/>
          <w:sz w:val="24"/>
        </w:rPr>
        <w:t>约</w:t>
      </w:r>
      <w:r>
        <w:rPr>
          <w:rFonts w:hint="eastAsia" w:ascii="宋体" w:hAnsi="宋体" w:cs="宋体"/>
          <w:sz w:val="24"/>
          <w:lang w:val="zh-CN"/>
        </w:rPr>
        <w:t>期限（</w:t>
      </w:r>
      <w:r>
        <w:rPr>
          <w:rFonts w:hint="eastAsia" w:ascii="宋体" w:hAnsi="宋体" w:cs="宋体"/>
          <w:sz w:val="24"/>
        </w:rPr>
        <w:t>工期</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合同签订后</w:t>
      </w:r>
      <w:r>
        <w:rPr>
          <w:rFonts w:hint="eastAsia" w:ascii="宋体" w:hAnsi="宋体" w:cs="宋体"/>
          <w:sz w:val="24"/>
          <w:u w:val="single"/>
          <w:lang w:val="en-US" w:eastAsia="zh-CN"/>
        </w:rPr>
        <w:t>30</w:t>
      </w:r>
      <w:r>
        <w:rPr>
          <w:rFonts w:hint="eastAsia" w:ascii="宋体" w:hAnsi="宋体" w:cs="宋体"/>
          <w:sz w:val="24"/>
          <w:u w:val="single"/>
        </w:rPr>
        <w:t>日历天。</w:t>
      </w:r>
    </w:p>
    <w:p w14:paraId="44339CA5">
      <w:pPr>
        <w:spacing w:line="400" w:lineRule="exact"/>
        <w:ind w:firstLine="480" w:firstLineChars="200"/>
        <w:rPr>
          <w:rFonts w:ascii="宋体" w:hAnsi="宋体" w:cs="宋体"/>
          <w:sz w:val="24"/>
        </w:rPr>
      </w:pPr>
      <w:r>
        <w:rPr>
          <w:rFonts w:hint="eastAsia" w:ascii="宋体" w:hAnsi="宋体" w:cs="宋体"/>
          <w:sz w:val="24"/>
        </w:rPr>
        <w:t>4、质量保修期：项目质保期为1年，从竣工验收合格之日算起。成交供应商应在项目质保期内提供免费服务纠正、修复，由此引起的额外费用全部由成交供应商负担。</w:t>
      </w:r>
    </w:p>
    <w:p w14:paraId="30B7B9E2">
      <w:pPr>
        <w:spacing w:line="400" w:lineRule="exact"/>
        <w:ind w:firstLine="480" w:firstLineChars="200"/>
        <w:rPr>
          <w:rFonts w:ascii="宋体" w:hAnsi="宋体" w:cs="宋体"/>
          <w:sz w:val="24"/>
        </w:rPr>
      </w:pPr>
      <w:r>
        <w:rPr>
          <w:rFonts w:hint="eastAsia" w:ascii="宋体" w:hAnsi="宋体" w:cs="宋体"/>
          <w:sz w:val="24"/>
        </w:rPr>
        <w:t>5、涉及本项目范围内施工中的工农关系协调概由成交供应商负责，采购人不承担由此引起的任何费用及责任，</w:t>
      </w:r>
      <w:r>
        <w:rPr>
          <w:rFonts w:hint="eastAsia" w:ascii="宋体" w:hAnsi="宋体" w:cs="宋体"/>
          <w:sz w:val="24"/>
          <w:u w:val="single"/>
        </w:rPr>
        <w:t>供应商需提供承诺函</w:t>
      </w:r>
      <w:r>
        <w:rPr>
          <w:rFonts w:hint="eastAsia" w:ascii="宋体" w:hAnsi="宋体" w:cs="宋体"/>
          <w:sz w:val="24"/>
          <w:u w:val="single"/>
          <w:lang w:eastAsia="zh-CN"/>
        </w:rPr>
        <w:t>，</w:t>
      </w:r>
      <w:r>
        <w:rPr>
          <w:rFonts w:hint="eastAsia" w:ascii="宋体" w:hAnsi="宋体" w:cs="宋体"/>
          <w:sz w:val="24"/>
          <w:u w:val="single"/>
        </w:rPr>
        <w:t>未提供承诺函的作无效投标处理</w:t>
      </w:r>
      <w:r>
        <w:rPr>
          <w:rFonts w:hint="eastAsia" w:ascii="宋体" w:hAnsi="宋体" w:cs="宋体"/>
          <w:sz w:val="24"/>
        </w:rPr>
        <w:t>。</w:t>
      </w:r>
    </w:p>
    <w:p w14:paraId="3057693C">
      <w:pPr>
        <w:spacing w:line="400" w:lineRule="exact"/>
        <w:ind w:firstLine="480" w:firstLineChars="200"/>
        <w:rPr>
          <w:rFonts w:ascii="宋体" w:hAnsi="宋体" w:cs="宋体"/>
          <w:sz w:val="24"/>
        </w:rPr>
      </w:pPr>
      <w:r>
        <w:rPr>
          <w:rFonts w:hint="eastAsia" w:ascii="宋体" w:hAnsi="宋体" w:cs="宋体"/>
          <w:sz w:val="24"/>
        </w:rPr>
        <w:t>6、踏勘现场：响应文件递交截止时间前，各供应商自行前往施工现场踏勘，并将照片的彩色打印件及承诺函附到响应文件中，</w:t>
      </w:r>
      <w:r>
        <w:rPr>
          <w:rFonts w:hint="eastAsia" w:ascii="宋体" w:hAnsi="宋体" w:cs="宋体"/>
          <w:sz w:val="24"/>
          <w:u w:val="single"/>
        </w:rPr>
        <w:t>未按要求提供踏勘照片或所提供照片模糊不清的作无效投标处理</w:t>
      </w:r>
      <w:r>
        <w:rPr>
          <w:rFonts w:hint="eastAsia" w:ascii="宋体" w:hAnsi="宋体" w:cs="宋体"/>
          <w:sz w:val="24"/>
        </w:rPr>
        <w:t>。</w:t>
      </w:r>
    </w:p>
    <w:p w14:paraId="29E127D8">
      <w:pPr>
        <w:spacing w:line="400" w:lineRule="exact"/>
        <w:ind w:firstLine="480" w:firstLineChars="200"/>
        <w:rPr>
          <w:rFonts w:ascii="宋体" w:hAnsi="宋体" w:cs="宋体"/>
          <w:b/>
          <w:sz w:val="24"/>
        </w:rPr>
      </w:pPr>
      <w:r>
        <w:rPr>
          <w:rFonts w:hint="eastAsia" w:ascii="宋体" w:hAnsi="宋体" w:cs="宋体"/>
          <w:b/>
          <w:sz w:val="24"/>
        </w:rPr>
        <w:t>四、投标报价说明</w:t>
      </w:r>
    </w:p>
    <w:p w14:paraId="00E2E6E9">
      <w:pPr>
        <w:spacing w:line="400" w:lineRule="exact"/>
        <w:ind w:firstLine="480" w:firstLineChars="200"/>
        <w:rPr>
          <w:rFonts w:ascii="宋体" w:hAnsi="宋体" w:cs="宋体"/>
          <w:sz w:val="24"/>
        </w:rPr>
      </w:pPr>
      <w:r>
        <w:rPr>
          <w:rFonts w:hint="eastAsia" w:ascii="宋体" w:hAnsi="宋体" w:cs="宋体"/>
          <w:sz w:val="24"/>
        </w:rPr>
        <w:t>1、谈判供应商应亲自到达现场踏勘、测量，根据设计图纸、工程量清单自行报价，不超过本项目拦标价均为有效报价，否则为无效投标。</w:t>
      </w:r>
    </w:p>
    <w:p w14:paraId="1C1478C2">
      <w:pPr>
        <w:spacing w:line="400" w:lineRule="exact"/>
        <w:ind w:firstLine="480" w:firstLineChars="200"/>
        <w:rPr>
          <w:rFonts w:ascii="宋体" w:hAnsi="宋体" w:cs="宋体"/>
          <w:sz w:val="24"/>
        </w:rPr>
      </w:pPr>
      <w:r>
        <w:rPr>
          <w:rFonts w:hint="eastAsia" w:ascii="宋体" w:hAnsi="宋体" w:cs="宋体"/>
          <w:sz w:val="24"/>
        </w:rPr>
        <w:t>2、谈判供应商应充分考虑施工期间各种施工风险及建材市场风险和国家政策性调整风险系数</w:t>
      </w:r>
      <w:r>
        <w:rPr>
          <w:rFonts w:hint="eastAsia" w:ascii="宋体" w:hAnsi="宋体" w:cs="宋体"/>
          <w:sz w:val="24"/>
          <w:lang w:eastAsia="zh-CN"/>
        </w:rPr>
        <w:t>，</w:t>
      </w:r>
      <w:r>
        <w:rPr>
          <w:rFonts w:hint="eastAsia" w:ascii="宋体" w:hAnsi="宋体" w:cs="宋体"/>
          <w:sz w:val="24"/>
        </w:rPr>
        <w:t>并计入总报价</w:t>
      </w:r>
      <w:r>
        <w:rPr>
          <w:rFonts w:hint="eastAsia" w:ascii="宋体" w:hAnsi="宋体" w:cs="宋体"/>
          <w:sz w:val="24"/>
          <w:lang w:eastAsia="zh-CN"/>
        </w:rPr>
        <w:t>，</w:t>
      </w:r>
      <w:r>
        <w:rPr>
          <w:rFonts w:hint="eastAsia" w:ascii="宋体" w:hAnsi="宋体" w:cs="宋体"/>
          <w:sz w:val="24"/>
        </w:rPr>
        <w:t>今后不做调整，除在施工过程中经采购人认定的设计单位的设计变更方可列入工程造价，计算变更部分费用的办法依据相关规定在合同中明确。</w:t>
      </w:r>
    </w:p>
    <w:p w14:paraId="010E92B3">
      <w:pPr>
        <w:spacing w:line="400" w:lineRule="exact"/>
        <w:ind w:firstLine="480" w:firstLineChars="200"/>
        <w:rPr>
          <w:rFonts w:ascii="宋体" w:hAnsi="宋体" w:cs="宋体"/>
          <w:b/>
          <w:bCs/>
          <w:sz w:val="24"/>
        </w:rPr>
      </w:pPr>
      <w:r>
        <w:rPr>
          <w:rFonts w:hint="eastAsia" w:ascii="宋体" w:hAnsi="宋体" w:cs="宋体"/>
          <w:b/>
          <w:bCs/>
          <w:sz w:val="24"/>
        </w:rPr>
        <w:t>五、成交报价要求</w:t>
      </w:r>
    </w:p>
    <w:p w14:paraId="357114FE">
      <w:pPr>
        <w:spacing w:line="400" w:lineRule="exact"/>
        <w:ind w:firstLine="480" w:firstLineChars="200"/>
        <w:rPr>
          <w:rFonts w:ascii="宋体" w:hAnsi="宋体" w:cs="宋体"/>
          <w:sz w:val="24"/>
        </w:rPr>
      </w:pPr>
      <w:r>
        <w:rPr>
          <w:rFonts w:hint="eastAsia" w:ascii="宋体" w:hAnsi="宋体" w:cs="宋体"/>
          <w:sz w:val="24"/>
        </w:rPr>
        <w:t>1、成交价格即为成交供应商在响应文件中提出的各项支付金额的总和。谈判供应商的报价一旦为采购人接受，除合同中另有约定外，其它任何情况下不予以调整，成交价格须以人民币为货币单位。</w:t>
      </w:r>
    </w:p>
    <w:p w14:paraId="58EA04BA">
      <w:pPr>
        <w:spacing w:line="400" w:lineRule="exact"/>
        <w:ind w:firstLine="480" w:firstLineChars="200"/>
        <w:rPr>
          <w:rFonts w:ascii="宋体" w:hAnsi="宋体" w:cs="宋体"/>
          <w:sz w:val="24"/>
        </w:rPr>
      </w:pPr>
      <w:r>
        <w:rPr>
          <w:rFonts w:hint="eastAsia" w:ascii="宋体" w:hAnsi="宋体" w:cs="宋体"/>
          <w:sz w:val="24"/>
        </w:rPr>
        <w:t>2、谈判供应商可先到工地勘察以充分了解工地的位置、道路、储存空间、装卸限制及任何其它足以影响成交价格的情况，任何忽视或误解工地情况而导致的索赔或工期延长申请均不予批准。</w:t>
      </w:r>
    </w:p>
    <w:p w14:paraId="68052056">
      <w:pPr>
        <w:spacing w:line="400" w:lineRule="exact"/>
        <w:ind w:firstLine="480" w:firstLineChars="200"/>
        <w:rPr>
          <w:rFonts w:ascii="宋体" w:hAnsi="宋体" w:cs="宋体"/>
          <w:sz w:val="24"/>
        </w:rPr>
      </w:pPr>
      <w:r>
        <w:rPr>
          <w:rFonts w:hint="eastAsia" w:ascii="宋体" w:hAnsi="宋体" w:cs="宋体"/>
          <w:sz w:val="24"/>
        </w:rPr>
        <w:t>3、现场条件为现有条件，谈判供应商谈判报价中应充分考虑为确保施工条件而增加的造价，任何忽视或误解工地情况而导致的索赔或工期延长申请均不予批准。</w:t>
      </w:r>
    </w:p>
    <w:p w14:paraId="09D1950A">
      <w:pPr>
        <w:spacing w:line="400" w:lineRule="exact"/>
        <w:ind w:firstLine="480" w:firstLineChars="200"/>
        <w:rPr>
          <w:rFonts w:ascii="宋体" w:hAnsi="宋体" w:cs="宋体"/>
          <w:sz w:val="24"/>
        </w:rPr>
      </w:pPr>
      <w:r>
        <w:rPr>
          <w:rFonts w:hint="eastAsia" w:ascii="宋体" w:hAnsi="宋体" w:cs="宋体"/>
          <w:sz w:val="24"/>
        </w:rPr>
        <w:t>4、谈判供应商的报价要结合市场行情及季节因素报价。要考虑采购活动过程中的一切责任风险及可能发生的费用，并对因此造成的后果负责。无论报价结果如何，谈判供应商自行承担所有参与报价有关的全部费用。</w:t>
      </w:r>
    </w:p>
    <w:p w14:paraId="2BCBDB48">
      <w:pPr>
        <w:spacing w:line="400" w:lineRule="exact"/>
        <w:ind w:firstLine="480" w:firstLineChars="200"/>
        <w:rPr>
          <w:rFonts w:ascii="宋体" w:hAnsi="宋体" w:cs="宋体"/>
          <w:b/>
          <w:bCs/>
          <w:sz w:val="24"/>
        </w:rPr>
      </w:pPr>
      <w:r>
        <w:rPr>
          <w:rFonts w:hint="eastAsia" w:ascii="宋体" w:hAnsi="宋体" w:cs="宋体"/>
          <w:b/>
          <w:bCs/>
          <w:sz w:val="24"/>
        </w:rPr>
        <w:t>六、施工安全要求</w:t>
      </w:r>
    </w:p>
    <w:p w14:paraId="1F34F266">
      <w:pPr>
        <w:spacing w:line="400" w:lineRule="exact"/>
        <w:ind w:firstLine="480" w:firstLineChars="200"/>
        <w:rPr>
          <w:rFonts w:ascii="宋体" w:hAnsi="宋体" w:cs="宋体"/>
          <w:sz w:val="24"/>
        </w:rPr>
      </w:pPr>
      <w:r>
        <w:rPr>
          <w:rFonts w:hint="eastAsia" w:ascii="宋体" w:hAnsi="宋体" w:cs="宋体"/>
          <w:sz w:val="24"/>
        </w:rPr>
        <w:t>1、成交供应商应采取一切措施确保工地施工人员的健康和人身安全以及安全高效地实施工程。</w:t>
      </w:r>
    </w:p>
    <w:p w14:paraId="45306DAF">
      <w:pPr>
        <w:spacing w:line="400" w:lineRule="exact"/>
        <w:ind w:firstLine="480" w:firstLineChars="200"/>
        <w:rPr>
          <w:rFonts w:ascii="宋体" w:hAnsi="宋体" w:cs="宋体"/>
          <w:sz w:val="24"/>
        </w:rPr>
      </w:pPr>
      <w:r>
        <w:rPr>
          <w:rFonts w:hint="eastAsia" w:ascii="宋体" w:hAnsi="宋体" w:cs="宋体"/>
          <w:sz w:val="24"/>
        </w:rPr>
        <w:t>2、成交供应商、成交供应商雇佣的施工人员应严格遵守适用于本工程的法律、法规。</w:t>
      </w:r>
    </w:p>
    <w:p w14:paraId="0CD4EB2F">
      <w:pPr>
        <w:spacing w:line="400" w:lineRule="exact"/>
        <w:ind w:firstLine="480" w:firstLineChars="200"/>
        <w:rPr>
          <w:rFonts w:ascii="宋体" w:hAnsi="宋体" w:cs="宋体"/>
          <w:sz w:val="24"/>
        </w:rPr>
      </w:pPr>
      <w:r>
        <w:rPr>
          <w:rFonts w:hint="eastAsia" w:ascii="宋体" w:hAnsi="宋体" w:cs="宋体"/>
          <w:sz w:val="24"/>
        </w:rPr>
        <w:t>3、采购人可以要求成交供应商解雇那些不遵守现场安全法规的工作人员。如果采购人事先没有同意的话，这些施工人员不能再次被雇佣到现场工作。</w:t>
      </w:r>
    </w:p>
    <w:p w14:paraId="41B193CF">
      <w:pPr>
        <w:spacing w:line="400" w:lineRule="exact"/>
        <w:ind w:firstLine="480" w:firstLineChars="200"/>
        <w:rPr>
          <w:rFonts w:ascii="宋体" w:hAnsi="宋体" w:cs="宋体"/>
          <w:sz w:val="24"/>
        </w:rPr>
      </w:pPr>
      <w:r>
        <w:rPr>
          <w:rFonts w:hint="eastAsia" w:ascii="宋体" w:hAnsi="宋体" w:cs="宋体"/>
          <w:sz w:val="24"/>
        </w:rPr>
        <w:t>4、成交供应商除采取其它措施满足合同条款的要求外，对于采购人提出的安全、防止污染、卫生、健康等方面的决定或建议，成交供应商应立即执行，不得有任何延误。</w:t>
      </w:r>
    </w:p>
    <w:p w14:paraId="79A972A7">
      <w:pPr>
        <w:spacing w:line="400" w:lineRule="exact"/>
        <w:ind w:firstLine="480" w:firstLineChars="200"/>
        <w:rPr>
          <w:rFonts w:ascii="宋体" w:hAnsi="宋体" w:cs="宋体"/>
          <w:sz w:val="24"/>
        </w:rPr>
      </w:pPr>
      <w:r>
        <w:rPr>
          <w:rFonts w:hint="eastAsia" w:ascii="宋体" w:hAnsi="宋体" w:cs="宋体"/>
          <w:sz w:val="24"/>
        </w:rPr>
        <w:t>5、在施工安装期间，成交供应商应按合同要求尽早提供和使用进入工地的平台，通道等设备，如果无法及时提供或完善投入此些设备，成交供应商应提供临时设施。</w:t>
      </w:r>
    </w:p>
    <w:p w14:paraId="2B4D4BBA">
      <w:pPr>
        <w:spacing w:line="400" w:lineRule="exact"/>
        <w:ind w:firstLine="480" w:firstLineChars="200"/>
        <w:rPr>
          <w:rFonts w:ascii="宋体" w:hAnsi="宋体" w:cs="宋体"/>
          <w:sz w:val="24"/>
        </w:rPr>
      </w:pPr>
      <w:r>
        <w:rPr>
          <w:rFonts w:hint="eastAsia" w:ascii="宋体" w:hAnsi="宋体" w:cs="宋体"/>
          <w:sz w:val="24"/>
        </w:rPr>
        <w:t>6、成交供应商应将详细的安全法规和紧急处理程序提交给采购人，承诺保证安全和文明施工。</w:t>
      </w:r>
    </w:p>
    <w:p w14:paraId="6A7558D8">
      <w:pPr>
        <w:spacing w:line="400" w:lineRule="exact"/>
        <w:ind w:firstLine="480" w:firstLineChars="200"/>
        <w:rPr>
          <w:rFonts w:ascii="宋体" w:hAnsi="宋体" w:cs="宋体"/>
          <w:sz w:val="24"/>
        </w:rPr>
      </w:pPr>
      <w:r>
        <w:rPr>
          <w:rFonts w:hint="eastAsia" w:ascii="宋体" w:hAnsi="宋体" w:cs="宋体"/>
          <w:sz w:val="24"/>
        </w:rPr>
        <w:t>7、本项目在施工过程中所造成的安全事故全部由成交供应商自行负责，采购人不承担因此引起的任何责任。</w:t>
      </w:r>
    </w:p>
    <w:p w14:paraId="59B40A35">
      <w:pPr>
        <w:spacing w:line="400" w:lineRule="exact"/>
        <w:rPr>
          <w:rFonts w:ascii="宋体" w:hAnsi="宋体" w:cs="宋体"/>
          <w:sz w:val="28"/>
          <w:szCs w:val="28"/>
        </w:rPr>
      </w:pPr>
      <w:r>
        <w:rPr>
          <w:rFonts w:hint="eastAsia" w:ascii="宋体" w:hAnsi="宋体" w:cs="宋体"/>
          <w:sz w:val="28"/>
          <w:szCs w:val="28"/>
        </w:rPr>
        <w:br w:type="page"/>
      </w:r>
    </w:p>
    <w:p w14:paraId="394925A9">
      <w:pPr>
        <w:jc w:val="center"/>
        <w:rPr>
          <w:rFonts w:ascii="宋体" w:hAnsi="宋体" w:cs="宋体"/>
          <w:b/>
          <w:sz w:val="36"/>
          <w:szCs w:val="36"/>
        </w:rPr>
      </w:pPr>
      <w:bookmarkStart w:id="1" w:name="_TOC_250001"/>
      <w:r>
        <w:rPr>
          <w:rFonts w:hint="eastAsia" w:ascii="宋体" w:hAnsi="宋体" w:cs="宋体"/>
          <w:b/>
          <w:sz w:val="36"/>
          <w:szCs w:val="36"/>
        </w:rPr>
        <w:t>第四章  评审办法及评审标准</w:t>
      </w:r>
    </w:p>
    <w:p w14:paraId="4ED77DB6">
      <w:pPr>
        <w:spacing w:line="240" w:lineRule="atLeast"/>
        <w:ind w:firstLine="420" w:firstLineChars="200"/>
        <w:rPr>
          <w:rFonts w:ascii="仿宋" w:hAnsi="仿宋" w:eastAsia="仿宋" w:cs="仿宋"/>
          <w:b/>
          <w:szCs w:val="21"/>
          <w:u w:val="single"/>
          <w:lang w:val="zh-CN"/>
        </w:rPr>
      </w:pPr>
    </w:p>
    <w:p w14:paraId="19038EFB">
      <w:pPr>
        <w:widowControl/>
        <w:spacing w:line="400" w:lineRule="exact"/>
        <w:ind w:firstLine="480" w:firstLineChars="200"/>
        <w:rPr>
          <w:rFonts w:ascii="宋体" w:hAnsi="宋体" w:cs="宋体"/>
          <w:b/>
          <w:bCs/>
          <w:sz w:val="24"/>
        </w:rPr>
      </w:pPr>
      <w:r>
        <w:rPr>
          <w:rFonts w:hint="eastAsia" w:ascii="宋体" w:hAnsi="宋体" w:cs="宋体"/>
          <w:b/>
          <w:bCs/>
          <w:sz w:val="24"/>
        </w:rPr>
        <w:t>一、评审方法</w:t>
      </w:r>
    </w:p>
    <w:p w14:paraId="1AB425C2">
      <w:pPr>
        <w:widowControl/>
        <w:spacing w:line="400" w:lineRule="exact"/>
        <w:ind w:firstLine="480" w:firstLineChars="200"/>
        <w:rPr>
          <w:rFonts w:ascii="宋体" w:hAnsi="宋体" w:cs="宋体"/>
          <w:sz w:val="24"/>
        </w:rPr>
      </w:pPr>
      <w:r>
        <w:rPr>
          <w:rFonts w:hint="eastAsia" w:ascii="宋体" w:hAnsi="宋体" w:cs="宋体"/>
          <w:sz w:val="24"/>
        </w:rPr>
        <w:t>根据符合采购需求、质量和服务相等且评审价最低的原则，确定成交供应商。</w:t>
      </w:r>
    </w:p>
    <w:p w14:paraId="7E8E9226">
      <w:pPr>
        <w:widowControl/>
        <w:spacing w:line="400" w:lineRule="exact"/>
        <w:ind w:firstLine="480" w:firstLineChars="200"/>
        <w:rPr>
          <w:rFonts w:ascii="宋体" w:hAnsi="宋体" w:cs="宋体"/>
          <w:b/>
          <w:bCs/>
          <w:sz w:val="24"/>
        </w:rPr>
      </w:pPr>
      <w:r>
        <w:rPr>
          <w:rFonts w:hint="eastAsia" w:ascii="宋体" w:hAnsi="宋体" w:cs="宋体"/>
          <w:b/>
          <w:bCs/>
          <w:sz w:val="24"/>
        </w:rPr>
        <w:t>二、评审步骤</w:t>
      </w:r>
    </w:p>
    <w:p w14:paraId="1E41D6B2">
      <w:pPr>
        <w:widowControl/>
        <w:spacing w:line="400" w:lineRule="exact"/>
        <w:ind w:firstLine="480" w:firstLineChars="200"/>
        <w:rPr>
          <w:rFonts w:ascii="宋体" w:hAnsi="宋体" w:cs="宋体"/>
          <w:sz w:val="24"/>
        </w:rPr>
      </w:pPr>
      <w:r>
        <w:rPr>
          <w:rFonts w:hint="eastAsia" w:ascii="宋体" w:hAnsi="宋体" w:cs="宋体"/>
          <w:sz w:val="24"/>
        </w:rPr>
        <w:t>谈判小组对响应文件进行资格性审查和符合性审查。</w:t>
      </w:r>
    </w:p>
    <w:p w14:paraId="4F5583B7">
      <w:pPr>
        <w:widowControl/>
        <w:spacing w:line="400" w:lineRule="exact"/>
        <w:ind w:firstLine="480" w:firstLineChars="200"/>
        <w:rPr>
          <w:rFonts w:ascii="宋体" w:hAnsi="宋体" w:cs="宋体"/>
          <w:sz w:val="24"/>
        </w:rPr>
      </w:pPr>
      <w:r>
        <w:rPr>
          <w:rFonts w:hint="eastAsia" w:ascii="宋体" w:hAnsi="宋体" w:cs="宋体"/>
          <w:sz w:val="24"/>
        </w:rPr>
        <w:t>1.资格性审查和符合性检查</w:t>
      </w:r>
    </w:p>
    <w:p w14:paraId="55A500A9">
      <w:pPr>
        <w:widowControl/>
        <w:spacing w:line="400" w:lineRule="exact"/>
        <w:ind w:firstLine="480" w:firstLineChars="200"/>
        <w:rPr>
          <w:rFonts w:ascii="宋体" w:hAnsi="宋体" w:cs="宋体"/>
          <w:sz w:val="24"/>
        </w:rPr>
      </w:pPr>
      <w:r>
        <w:rPr>
          <w:rFonts w:hint="eastAsia" w:ascii="宋体" w:hAnsi="宋体" w:cs="宋体"/>
          <w:sz w:val="24"/>
        </w:rPr>
        <w:t>谈判小组依据资格性审查表、符合性审查表的评审标准，对照各供应商响应文件的响应情况进行评审。资格性审查和符合性审查不合格的响应文件，不进入下一轮评议。</w:t>
      </w:r>
    </w:p>
    <w:p w14:paraId="349C13C3">
      <w:pPr>
        <w:widowControl/>
        <w:spacing w:line="400" w:lineRule="exact"/>
        <w:ind w:firstLine="480" w:firstLineChars="200"/>
        <w:rPr>
          <w:rFonts w:ascii="宋体" w:hAnsi="宋体" w:cs="宋体"/>
          <w:sz w:val="24"/>
        </w:rPr>
      </w:pPr>
      <w:r>
        <w:rPr>
          <w:rFonts w:hint="eastAsia" w:ascii="宋体" w:hAnsi="宋体" w:cs="宋体"/>
          <w:sz w:val="24"/>
        </w:rPr>
        <w:t>2.推荐成交候选供应商</w:t>
      </w:r>
    </w:p>
    <w:p w14:paraId="0FBEA355">
      <w:pPr>
        <w:widowControl/>
        <w:spacing w:line="400" w:lineRule="exact"/>
        <w:ind w:firstLine="480" w:firstLineChars="200"/>
        <w:rPr>
          <w:rFonts w:ascii="宋体" w:hAnsi="宋体" w:cs="宋体"/>
          <w:sz w:val="24"/>
        </w:rPr>
      </w:pPr>
      <w:r>
        <w:rPr>
          <w:rFonts w:hint="eastAsia" w:ascii="宋体" w:hAnsi="宋体" w:cs="宋体"/>
          <w:sz w:val="24"/>
        </w:rPr>
        <w:t>谈判小组从质量和服务均能满足采购文件实质性要求的供应商中，按照评审价由低到高的顺序提出三名以上成交候选人，也可按事先授权直接确定成交供应商并编写评审报告。当出现两个及以上相同最低评审价时，谈判小组按技术标优劣或投票确定评审结果排序。</w:t>
      </w:r>
    </w:p>
    <w:p w14:paraId="4F7B3A9C">
      <w:pPr>
        <w:widowControl/>
        <w:spacing w:line="400" w:lineRule="exact"/>
        <w:ind w:firstLine="480" w:firstLineChars="200"/>
        <w:rPr>
          <w:rFonts w:ascii="宋体" w:hAnsi="宋体" w:cs="宋体"/>
          <w:b/>
          <w:bCs/>
          <w:sz w:val="24"/>
        </w:rPr>
      </w:pPr>
      <w:r>
        <w:rPr>
          <w:rFonts w:hint="eastAsia" w:ascii="宋体" w:hAnsi="宋体" w:cs="宋体"/>
          <w:b/>
          <w:bCs/>
          <w:sz w:val="24"/>
        </w:rPr>
        <w:t>三、评审标准</w:t>
      </w:r>
    </w:p>
    <w:p w14:paraId="13CF0638">
      <w:pPr>
        <w:widowControl/>
        <w:spacing w:afterLines="50"/>
        <w:jc w:val="center"/>
        <w:rPr>
          <w:rFonts w:ascii="宋体" w:hAnsi="宋体" w:cs="宋体"/>
          <w:b/>
          <w:bCs/>
          <w:sz w:val="28"/>
          <w:szCs w:val="28"/>
        </w:rPr>
      </w:pPr>
      <w:r>
        <w:rPr>
          <w:rFonts w:hint="eastAsia" w:ascii="宋体" w:hAnsi="宋体" w:cs="宋体"/>
          <w:b/>
          <w:bCs/>
          <w:sz w:val="28"/>
          <w:szCs w:val="28"/>
        </w:rPr>
        <w:t>资格性审查表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779E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shd w:val="clear" w:color="auto" w:fill="EEECE1" w:themeFill="background2"/>
            <w:vAlign w:val="center"/>
          </w:tcPr>
          <w:p w14:paraId="58760889">
            <w:pPr>
              <w:widowControl/>
              <w:jc w:val="center"/>
              <w:rPr>
                <w:rFonts w:ascii="宋体" w:hAnsi="宋体" w:cs="宋体"/>
                <w:b/>
                <w:bCs/>
                <w:szCs w:val="21"/>
              </w:rPr>
            </w:pPr>
            <w:r>
              <w:rPr>
                <w:rFonts w:hint="eastAsia" w:ascii="宋体" w:hAnsi="宋体" w:cs="宋体"/>
                <w:b/>
                <w:bCs/>
                <w:szCs w:val="21"/>
              </w:rPr>
              <w:t>序号</w:t>
            </w:r>
          </w:p>
        </w:tc>
        <w:tc>
          <w:tcPr>
            <w:tcW w:w="3128" w:type="dxa"/>
            <w:shd w:val="clear" w:color="auto" w:fill="EEECE1" w:themeFill="background2"/>
            <w:vAlign w:val="center"/>
          </w:tcPr>
          <w:p w14:paraId="70421359">
            <w:pPr>
              <w:widowControl/>
              <w:jc w:val="center"/>
              <w:rPr>
                <w:rFonts w:ascii="宋体" w:hAnsi="宋体" w:cs="宋体"/>
                <w:b/>
                <w:bCs/>
                <w:szCs w:val="21"/>
              </w:rPr>
            </w:pPr>
            <w:r>
              <w:rPr>
                <w:rFonts w:hint="eastAsia" w:ascii="宋体" w:hAnsi="宋体" w:cs="宋体"/>
                <w:b/>
                <w:bCs/>
                <w:szCs w:val="21"/>
              </w:rPr>
              <w:t>评审因素</w:t>
            </w:r>
          </w:p>
        </w:tc>
        <w:tc>
          <w:tcPr>
            <w:tcW w:w="5237" w:type="dxa"/>
            <w:shd w:val="clear" w:color="auto" w:fill="EEECE1" w:themeFill="background2"/>
            <w:vAlign w:val="center"/>
          </w:tcPr>
          <w:p w14:paraId="7145A172">
            <w:pPr>
              <w:widowControl/>
              <w:jc w:val="center"/>
              <w:rPr>
                <w:rFonts w:ascii="宋体" w:hAnsi="宋体" w:cs="宋体"/>
                <w:b/>
                <w:bCs/>
                <w:szCs w:val="21"/>
              </w:rPr>
            </w:pPr>
            <w:r>
              <w:rPr>
                <w:rFonts w:hint="eastAsia" w:ascii="宋体" w:hAnsi="宋体" w:cs="宋体"/>
                <w:b/>
                <w:bCs/>
                <w:szCs w:val="21"/>
              </w:rPr>
              <w:t>评审标准</w:t>
            </w:r>
          </w:p>
        </w:tc>
      </w:tr>
      <w:tr w14:paraId="701D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309E259">
            <w:pPr>
              <w:widowControl/>
              <w:jc w:val="center"/>
              <w:rPr>
                <w:rFonts w:ascii="宋体" w:hAnsi="宋体" w:cs="宋体"/>
                <w:bCs/>
                <w:sz w:val="24"/>
              </w:rPr>
            </w:pPr>
            <w:r>
              <w:rPr>
                <w:rFonts w:hint="eastAsia" w:ascii="宋体" w:hAnsi="宋体" w:cs="宋体"/>
                <w:bCs/>
                <w:sz w:val="24"/>
              </w:rPr>
              <w:t>1</w:t>
            </w:r>
          </w:p>
        </w:tc>
        <w:tc>
          <w:tcPr>
            <w:tcW w:w="3128" w:type="dxa"/>
            <w:vAlign w:val="center"/>
          </w:tcPr>
          <w:p w14:paraId="0044126E">
            <w:pPr>
              <w:widowControl/>
              <w:jc w:val="left"/>
              <w:rPr>
                <w:rFonts w:ascii="宋体" w:hAnsi="宋体" w:cs="宋体"/>
                <w:bCs/>
                <w:sz w:val="24"/>
              </w:rPr>
            </w:pPr>
            <w:r>
              <w:rPr>
                <w:rFonts w:hint="eastAsia" w:ascii="宋体" w:hAnsi="宋体" w:cs="宋体"/>
                <w:bCs/>
                <w:sz w:val="24"/>
              </w:rPr>
              <w:t>具有独立承担民事责任的能力</w:t>
            </w:r>
          </w:p>
        </w:tc>
        <w:tc>
          <w:tcPr>
            <w:tcW w:w="5237" w:type="dxa"/>
            <w:vAlign w:val="center"/>
          </w:tcPr>
          <w:p w14:paraId="4CB1D49F">
            <w:pPr>
              <w:widowControl/>
              <w:rPr>
                <w:rFonts w:ascii="宋体" w:hAnsi="宋体" w:cs="宋体"/>
                <w:bCs/>
                <w:sz w:val="24"/>
              </w:rPr>
            </w:pPr>
            <w:r>
              <w:rPr>
                <w:rFonts w:hint="eastAsia" w:ascii="宋体" w:hAnsi="宋体" w:cs="宋体"/>
                <w:bCs/>
                <w:sz w:val="24"/>
              </w:rPr>
              <w:t>提供具有独立法人资格的营业执照，提供银行基本开户许可证或基本存款帐户信息。</w:t>
            </w:r>
          </w:p>
        </w:tc>
      </w:tr>
      <w:tr w14:paraId="1A95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3DA2620D">
            <w:pPr>
              <w:widowControl/>
              <w:jc w:val="center"/>
              <w:rPr>
                <w:rFonts w:ascii="宋体" w:hAnsi="宋体" w:cs="宋体"/>
                <w:bCs/>
                <w:sz w:val="24"/>
              </w:rPr>
            </w:pPr>
            <w:r>
              <w:rPr>
                <w:rFonts w:hint="eastAsia" w:ascii="宋体" w:hAnsi="宋体" w:cs="宋体"/>
                <w:bCs/>
                <w:sz w:val="24"/>
              </w:rPr>
              <w:t>2</w:t>
            </w:r>
          </w:p>
        </w:tc>
        <w:tc>
          <w:tcPr>
            <w:tcW w:w="3128" w:type="dxa"/>
            <w:vAlign w:val="center"/>
          </w:tcPr>
          <w:p w14:paraId="4524ACD8">
            <w:pPr>
              <w:widowControl/>
              <w:jc w:val="left"/>
              <w:rPr>
                <w:rFonts w:ascii="宋体" w:hAnsi="宋体" w:cs="宋体"/>
                <w:bCs/>
                <w:sz w:val="24"/>
              </w:rPr>
            </w:pPr>
            <w:r>
              <w:rPr>
                <w:rFonts w:hint="eastAsia" w:ascii="宋体" w:hAnsi="宋体" w:cs="宋体"/>
                <w:bCs/>
                <w:sz w:val="24"/>
              </w:rPr>
              <w:t>具有履行合同所必需的设备和专业技术能力</w:t>
            </w:r>
          </w:p>
        </w:tc>
        <w:tc>
          <w:tcPr>
            <w:tcW w:w="5237" w:type="dxa"/>
            <w:vAlign w:val="center"/>
          </w:tcPr>
          <w:p w14:paraId="1E45AEA7">
            <w:pPr>
              <w:widowControl/>
              <w:rPr>
                <w:rFonts w:ascii="宋体" w:hAnsi="宋体" w:cs="宋体"/>
                <w:bCs/>
                <w:sz w:val="24"/>
              </w:rPr>
            </w:pPr>
            <w:r>
              <w:rPr>
                <w:rFonts w:hint="eastAsia" w:ascii="宋体" w:hAnsi="宋体" w:cs="宋体"/>
                <w:bCs/>
                <w:sz w:val="24"/>
              </w:rPr>
              <w:t>按照“第六章 响应文件格式”附件一格式提交《具备履行合同所必需的设备和专业技术能力的声明函》。</w:t>
            </w:r>
          </w:p>
        </w:tc>
      </w:tr>
      <w:tr w14:paraId="0373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914" w:hRule="atLeast"/>
          <w:jc w:val="center"/>
        </w:trPr>
        <w:tc>
          <w:tcPr>
            <w:tcW w:w="706" w:type="dxa"/>
            <w:vAlign w:val="center"/>
          </w:tcPr>
          <w:p w14:paraId="3E48C62F">
            <w:pPr>
              <w:widowControl/>
              <w:jc w:val="center"/>
              <w:rPr>
                <w:rFonts w:ascii="宋体" w:hAnsi="宋体" w:cs="宋体"/>
                <w:bCs/>
                <w:sz w:val="24"/>
              </w:rPr>
            </w:pPr>
            <w:r>
              <w:rPr>
                <w:rFonts w:hint="eastAsia" w:ascii="宋体" w:hAnsi="宋体" w:cs="宋体"/>
                <w:bCs/>
                <w:sz w:val="24"/>
              </w:rPr>
              <w:t>3</w:t>
            </w:r>
          </w:p>
          <w:p w14:paraId="3BD4F006">
            <w:pPr>
              <w:jc w:val="center"/>
              <w:rPr>
                <w:rFonts w:ascii="宋体" w:hAnsi="宋体" w:cs="宋体"/>
                <w:bCs/>
                <w:sz w:val="24"/>
              </w:rPr>
            </w:pPr>
          </w:p>
        </w:tc>
        <w:tc>
          <w:tcPr>
            <w:tcW w:w="3128" w:type="dxa"/>
            <w:vAlign w:val="center"/>
          </w:tcPr>
          <w:p w14:paraId="18F7EAAC">
            <w:pPr>
              <w:widowControl/>
              <w:jc w:val="left"/>
              <w:rPr>
                <w:rFonts w:ascii="宋体" w:hAnsi="宋体" w:cs="宋体"/>
                <w:bCs/>
                <w:sz w:val="24"/>
              </w:rPr>
            </w:pPr>
            <w:r>
              <w:rPr>
                <w:rFonts w:hint="eastAsia" w:ascii="宋体" w:hAnsi="宋体" w:cs="宋体"/>
                <w:bCs/>
                <w:sz w:val="24"/>
              </w:rPr>
              <w:t>1、具有良好的商业信誉和健全的财务会计制度</w:t>
            </w:r>
          </w:p>
          <w:p w14:paraId="0188E625">
            <w:pPr>
              <w:widowControl/>
              <w:jc w:val="left"/>
              <w:rPr>
                <w:rFonts w:ascii="宋体" w:hAnsi="宋体" w:cs="宋体"/>
                <w:bCs/>
                <w:sz w:val="24"/>
              </w:rPr>
            </w:pPr>
            <w:r>
              <w:rPr>
                <w:rFonts w:hint="eastAsia" w:ascii="宋体" w:hAnsi="宋体" w:cs="宋体"/>
                <w:bCs/>
                <w:sz w:val="24"/>
              </w:rPr>
              <w:t>2、有依法缴纳税收和社会保障资金的良好记录</w:t>
            </w:r>
          </w:p>
          <w:p w14:paraId="10DA230E">
            <w:pPr>
              <w:jc w:val="left"/>
              <w:rPr>
                <w:rFonts w:ascii="宋体" w:hAnsi="宋体" w:cs="宋体"/>
                <w:bCs/>
                <w:sz w:val="24"/>
              </w:rPr>
            </w:pPr>
            <w:r>
              <w:rPr>
                <w:rFonts w:hint="eastAsia" w:ascii="宋体" w:hAnsi="宋体" w:cs="宋体"/>
                <w:bCs/>
                <w:sz w:val="24"/>
              </w:rPr>
              <w:t>3、参加政府采购活动前三年内，在经营活动中没有重大违法记录</w:t>
            </w:r>
          </w:p>
        </w:tc>
        <w:tc>
          <w:tcPr>
            <w:tcW w:w="5237" w:type="dxa"/>
            <w:vAlign w:val="center"/>
          </w:tcPr>
          <w:p w14:paraId="720C3639">
            <w:pPr>
              <w:widowControl/>
              <w:rPr>
                <w:rFonts w:ascii="宋体" w:hAnsi="宋体" w:cs="宋体"/>
                <w:bCs/>
                <w:sz w:val="24"/>
              </w:rPr>
            </w:pPr>
            <w:r>
              <w:rPr>
                <w:rFonts w:hint="eastAsia" w:ascii="宋体" w:hAnsi="宋体" w:cs="宋体"/>
                <w:bCs/>
                <w:sz w:val="24"/>
              </w:rPr>
              <w:t>按照“第六章 响应文件格式”附件二格式提交《基本资格条件承诺函》。</w:t>
            </w:r>
          </w:p>
          <w:p w14:paraId="3F8F5E3F">
            <w:pPr>
              <w:rPr>
                <w:rFonts w:ascii="宋体" w:hAnsi="宋体" w:cs="宋体"/>
                <w:bCs/>
                <w:sz w:val="24"/>
              </w:rPr>
            </w:pPr>
          </w:p>
        </w:tc>
      </w:tr>
      <w:tr w14:paraId="6BF2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62AE3501">
            <w:pPr>
              <w:widowControl/>
              <w:jc w:val="center"/>
              <w:rPr>
                <w:rFonts w:ascii="宋体" w:hAnsi="宋体" w:cs="宋体"/>
                <w:bCs/>
                <w:sz w:val="24"/>
              </w:rPr>
            </w:pPr>
            <w:r>
              <w:rPr>
                <w:rFonts w:hint="eastAsia" w:ascii="宋体" w:hAnsi="宋体" w:cs="宋体"/>
                <w:bCs/>
                <w:sz w:val="24"/>
              </w:rPr>
              <w:t>4</w:t>
            </w:r>
          </w:p>
        </w:tc>
        <w:tc>
          <w:tcPr>
            <w:tcW w:w="3128" w:type="dxa"/>
            <w:vAlign w:val="center"/>
          </w:tcPr>
          <w:p w14:paraId="71D881A7">
            <w:pPr>
              <w:widowControl/>
              <w:jc w:val="left"/>
              <w:rPr>
                <w:rFonts w:ascii="宋体" w:hAnsi="宋体" w:cs="宋体"/>
                <w:bCs/>
                <w:sz w:val="24"/>
              </w:rPr>
            </w:pPr>
            <w:r>
              <w:rPr>
                <w:rFonts w:hint="eastAsia" w:ascii="宋体" w:hAnsi="宋体" w:cs="宋体"/>
                <w:bCs/>
                <w:sz w:val="24"/>
              </w:rPr>
              <w:t>法律、行政法规规定的其他条件</w:t>
            </w:r>
          </w:p>
        </w:tc>
        <w:tc>
          <w:tcPr>
            <w:tcW w:w="5237" w:type="dxa"/>
            <w:vAlign w:val="center"/>
          </w:tcPr>
          <w:p w14:paraId="520E7118">
            <w:pPr>
              <w:widowControl/>
              <w:rPr>
                <w:rFonts w:ascii="宋体" w:hAnsi="宋体" w:cs="宋体"/>
                <w:bCs/>
                <w:sz w:val="24"/>
              </w:rPr>
            </w:pPr>
            <w:r>
              <w:rPr>
                <w:rFonts w:hint="eastAsia" w:ascii="宋体" w:hAnsi="宋体" w:cs="宋体"/>
                <w:bCs/>
                <w:sz w:val="24"/>
              </w:rPr>
              <w:t>1）按照“第六章 响应文件格式”附件六格式提供《成交履约承诺函》。</w:t>
            </w:r>
          </w:p>
          <w:p w14:paraId="2826413D">
            <w:pPr>
              <w:widowControl/>
              <w:rPr>
                <w:rFonts w:ascii="宋体" w:hAnsi="宋体" w:cs="宋体"/>
                <w:bCs/>
                <w:sz w:val="24"/>
              </w:rPr>
            </w:pPr>
            <w:r>
              <w:rPr>
                <w:rFonts w:hint="eastAsia" w:ascii="宋体" w:hAnsi="宋体" w:cs="宋体"/>
                <w:bCs/>
                <w:sz w:val="24"/>
              </w:rPr>
              <w:t>2）按照“第六章 响应文件格式”附件七格式提供《诚信投标承诺函》。</w:t>
            </w:r>
          </w:p>
        </w:tc>
      </w:tr>
      <w:tr w14:paraId="3F1E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A374D0F">
            <w:pPr>
              <w:widowControl/>
              <w:jc w:val="center"/>
              <w:rPr>
                <w:rFonts w:ascii="宋体" w:hAnsi="宋体" w:cs="宋体"/>
                <w:bCs/>
                <w:sz w:val="24"/>
              </w:rPr>
            </w:pPr>
            <w:r>
              <w:rPr>
                <w:rFonts w:hint="eastAsia" w:ascii="宋体" w:hAnsi="宋体" w:cs="宋体"/>
                <w:bCs/>
                <w:sz w:val="24"/>
              </w:rPr>
              <w:t>5</w:t>
            </w:r>
          </w:p>
        </w:tc>
        <w:tc>
          <w:tcPr>
            <w:tcW w:w="3128" w:type="dxa"/>
            <w:vAlign w:val="center"/>
          </w:tcPr>
          <w:p w14:paraId="22498837">
            <w:pPr>
              <w:widowControl/>
              <w:jc w:val="left"/>
              <w:rPr>
                <w:rFonts w:ascii="宋体" w:hAnsi="宋体" w:cs="宋体"/>
                <w:bCs/>
                <w:sz w:val="24"/>
              </w:rPr>
            </w:pPr>
            <w:r>
              <w:rPr>
                <w:rFonts w:hint="eastAsia" w:ascii="宋体" w:hAnsi="宋体" w:cs="宋体"/>
                <w:bCs/>
                <w:sz w:val="24"/>
              </w:rPr>
              <w:t>单位负责人为同一人或者存在直接控股、管理关系的不同供应商，不得参加本项目同一合同项下的政府采购活动</w:t>
            </w:r>
          </w:p>
        </w:tc>
        <w:tc>
          <w:tcPr>
            <w:tcW w:w="5237" w:type="dxa"/>
            <w:vAlign w:val="center"/>
          </w:tcPr>
          <w:p w14:paraId="4F3F8C98">
            <w:pPr>
              <w:widowControl/>
              <w:rPr>
                <w:rFonts w:ascii="宋体" w:hAnsi="宋体" w:cs="宋体"/>
                <w:bCs/>
                <w:sz w:val="24"/>
              </w:rPr>
            </w:pPr>
            <w:r>
              <w:rPr>
                <w:rFonts w:hint="eastAsia" w:ascii="宋体" w:hAnsi="宋体" w:cs="宋体"/>
                <w:bCs/>
                <w:sz w:val="24"/>
              </w:rPr>
              <w:t>按照“第六章 响应文件格式”附件四格式提交《未参加同一合同项下的政府采购活动的声明函》。</w:t>
            </w:r>
          </w:p>
        </w:tc>
      </w:tr>
      <w:tr w14:paraId="7170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0FCF2F55">
            <w:pPr>
              <w:widowControl/>
              <w:jc w:val="center"/>
              <w:rPr>
                <w:rFonts w:ascii="宋体" w:hAnsi="宋体" w:cs="宋体"/>
                <w:bCs/>
                <w:sz w:val="24"/>
              </w:rPr>
            </w:pPr>
            <w:r>
              <w:rPr>
                <w:rFonts w:hint="eastAsia" w:ascii="宋体" w:hAnsi="宋体" w:cs="宋体"/>
                <w:bCs/>
                <w:sz w:val="24"/>
              </w:rPr>
              <w:t>6</w:t>
            </w:r>
          </w:p>
        </w:tc>
        <w:tc>
          <w:tcPr>
            <w:tcW w:w="3128" w:type="dxa"/>
            <w:vAlign w:val="center"/>
          </w:tcPr>
          <w:p w14:paraId="3E3B0143">
            <w:pPr>
              <w:widowControl/>
              <w:jc w:val="left"/>
              <w:rPr>
                <w:rFonts w:ascii="宋体" w:hAnsi="宋体" w:cs="宋体"/>
                <w:bCs/>
                <w:sz w:val="24"/>
              </w:rPr>
            </w:pPr>
            <w:r>
              <w:rPr>
                <w:rFonts w:hint="eastAsia" w:ascii="宋体" w:hAnsi="宋体" w:cs="宋体"/>
                <w:bCs/>
                <w:sz w:val="24"/>
              </w:rPr>
              <w:t>为本采购项目提供整体设计、规范编制或者项目管理、监理、检测等服务的，不得再参加本项目的其他招标采购活动</w:t>
            </w:r>
          </w:p>
        </w:tc>
        <w:tc>
          <w:tcPr>
            <w:tcW w:w="5237" w:type="dxa"/>
            <w:vAlign w:val="center"/>
          </w:tcPr>
          <w:p w14:paraId="531FE0E4">
            <w:pPr>
              <w:widowControl/>
              <w:rPr>
                <w:rFonts w:ascii="宋体" w:hAnsi="宋体" w:cs="宋体"/>
                <w:bCs/>
                <w:sz w:val="24"/>
              </w:rPr>
            </w:pPr>
            <w:r>
              <w:rPr>
                <w:rFonts w:hint="eastAsia" w:ascii="宋体" w:hAnsi="宋体" w:cs="宋体"/>
                <w:bCs/>
                <w:sz w:val="24"/>
              </w:rPr>
              <w:t>按照“第六章 响应文件格式”附件五格式提交《未为本采购项目提供服务的声明函》。</w:t>
            </w:r>
          </w:p>
        </w:tc>
      </w:tr>
      <w:tr w14:paraId="3607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6B13E3D">
            <w:pPr>
              <w:widowControl/>
              <w:jc w:val="center"/>
              <w:rPr>
                <w:rFonts w:ascii="宋体" w:hAnsi="宋体" w:cs="宋体"/>
                <w:bCs/>
                <w:sz w:val="24"/>
              </w:rPr>
            </w:pPr>
            <w:r>
              <w:rPr>
                <w:rFonts w:hint="eastAsia" w:ascii="宋体" w:hAnsi="宋体" w:cs="宋体"/>
                <w:bCs/>
                <w:sz w:val="24"/>
              </w:rPr>
              <w:t>7</w:t>
            </w:r>
          </w:p>
        </w:tc>
        <w:tc>
          <w:tcPr>
            <w:tcW w:w="3128" w:type="dxa"/>
            <w:vAlign w:val="center"/>
          </w:tcPr>
          <w:p w14:paraId="39607391">
            <w:pPr>
              <w:widowControl/>
              <w:jc w:val="left"/>
              <w:rPr>
                <w:rFonts w:ascii="宋体" w:hAnsi="宋体" w:cs="宋体"/>
                <w:bCs/>
                <w:sz w:val="24"/>
              </w:rPr>
            </w:pPr>
            <w:r>
              <w:rPr>
                <w:rFonts w:hint="eastAsia" w:ascii="宋体" w:hAnsi="宋体" w:cs="宋体"/>
                <w:bCs/>
                <w:sz w:val="24"/>
              </w:rPr>
              <w:t>未被列入失信被执行人、重大税收违法失信主体，未被列入政府采购严重违法失信行为记录名单</w:t>
            </w:r>
          </w:p>
        </w:tc>
        <w:tc>
          <w:tcPr>
            <w:tcW w:w="5237" w:type="dxa"/>
            <w:vAlign w:val="center"/>
          </w:tcPr>
          <w:p w14:paraId="67219C6E">
            <w:pPr>
              <w:widowControl/>
              <w:rPr>
                <w:rFonts w:ascii="宋体" w:hAnsi="宋体" w:cs="宋体"/>
                <w:bCs/>
                <w:sz w:val="24"/>
              </w:rPr>
            </w:pPr>
            <w:r>
              <w:rPr>
                <w:rFonts w:hint="eastAsia" w:ascii="宋体" w:hAnsi="宋体" w:cs="宋体"/>
                <w:bCs/>
                <w:sz w:val="24"/>
              </w:rPr>
              <w:t>根据《关于在招标投标活动中对失信被执行人实施联合惩戒的通知》(法[2016]285 号)，供应商未被列入“中国执行信息公开网”网站“失信被执行人”，未被列入“信用中国”网站“政府采购严重违法失信行为记录名单”、“拖欠农民工工资失信联合惩戒对象名单”、“重大税收违法失信主体”，供应商自行查询并提供截图，未提供或现场查询已被列入以上名单的其投标无效。</w:t>
            </w:r>
          </w:p>
        </w:tc>
      </w:tr>
      <w:tr w14:paraId="6AE0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8DCB78F">
            <w:pPr>
              <w:widowControl/>
              <w:jc w:val="center"/>
              <w:rPr>
                <w:rFonts w:ascii="宋体" w:hAnsi="宋体" w:cs="宋体"/>
                <w:bCs/>
                <w:sz w:val="24"/>
              </w:rPr>
            </w:pPr>
            <w:r>
              <w:rPr>
                <w:rFonts w:hint="eastAsia" w:ascii="宋体" w:hAnsi="宋体" w:cs="宋体"/>
                <w:bCs/>
                <w:sz w:val="24"/>
              </w:rPr>
              <w:t>8</w:t>
            </w:r>
          </w:p>
        </w:tc>
        <w:tc>
          <w:tcPr>
            <w:tcW w:w="3128" w:type="dxa"/>
            <w:vAlign w:val="center"/>
          </w:tcPr>
          <w:p w14:paraId="3FF7D8A1">
            <w:pPr>
              <w:widowControl/>
              <w:jc w:val="left"/>
              <w:rPr>
                <w:rFonts w:ascii="宋体" w:hAnsi="宋体" w:cs="宋体"/>
                <w:bCs/>
                <w:sz w:val="24"/>
              </w:rPr>
            </w:pPr>
            <w:r>
              <w:rPr>
                <w:rFonts w:hint="eastAsia" w:ascii="宋体" w:hAnsi="宋体" w:cs="宋体"/>
                <w:bCs/>
                <w:sz w:val="24"/>
              </w:rPr>
              <w:t>落实政府采购政策需满足的资格要求</w:t>
            </w:r>
          </w:p>
        </w:tc>
        <w:tc>
          <w:tcPr>
            <w:tcW w:w="5237" w:type="dxa"/>
            <w:vAlign w:val="center"/>
          </w:tcPr>
          <w:p w14:paraId="7739069C">
            <w:pPr>
              <w:widowControl/>
              <w:rPr>
                <w:rFonts w:ascii="宋体" w:hAnsi="宋体" w:cs="宋体"/>
                <w:bCs/>
                <w:sz w:val="24"/>
              </w:rPr>
            </w:pPr>
            <w:r>
              <w:rPr>
                <w:rFonts w:hint="eastAsia" w:ascii="宋体" w:hAnsi="宋体" w:cs="宋体"/>
                <w:bCs/>
                <w:sz w:val="24"/>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5CDC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6957BC9">
            <w:pPr>
              <w:widowControl/>
              <w:jc w:val="center"/>
              <w:rPr>
                <w:rFonts w:ascii="宋体" w:hAnsi="宋体" w:cs="宋体"/>
                <w:bCs/>
                <w:sz w:val="24"/>
              </w:rPr>
            </w:pPr>
            <w:r>
              <w:rPr>
                <w:rFonts w:hint="eastAsia" w:ascii="宋体" w:hAnsi="宋体" w:cs="宋体"/>
                <w:bCs/>
                <w:sz w:val="24"/>
              </w:rPr>
              <w:t>9</w:t>
            </w:r>
          </w:p>
        </w:tc>
        <w:tc>
          <w:tcPr>
            <w:tcW w:w="3128" w:type="dxa"/>
            <w:vAlign w:val="center"/>
          </w:tcPr>
          <w:p w14:paraId="3DAA862F">
            <w:pPr>
              <w:widowControl/>
              <w:jc w:val="left"/>
              <w:rPr>
                <w:rFonts w:ascii="宋体" w:hAnsi="宋体" w:cs="宋体"/>
                <w:bCs/>
                <w:sz w:val="24"/>
              </w:rPr>
            </w:pPr>
            <w:r>
              <w:rPr>
                <w:rFonts w:hint="eastAsia" w:ascii="宋体" w:hAnsi="宋体" w:cs="宋体"/>
                <w:bCs/>
                <w:sz w:val="24"/>
              </w:rPr>
              <w:t>本项目的特定资格要求</w:t>
            </w:r>
          </w:p>
        </w:tc>
        <w:tc>
          <w:tcPr>
            <w:tcW w:w="5237" w:type="dxa"/>
            <w:vAlign w:val="center"/>
          </w:tcPr>
          <w:p w14:paraId="58418234">
            <w:pPr>
              <w:widowControl/>
              <w:rPr>
                <w:rFonts w:ascii="宋体" w:hAnsi="宋体" w:cs="宋体"/>
                <w:bCs/>
                <w:sz w:val="24"/>
              </w:rPr>
            </w:pPr>
            <w:r>
              <w:rPr>
                <w:rFonts w:hint="eastAsia" w:ascii="宋体" w:hAnsi="宋体" w:cs="宋体"/>
                <w:sz w:val="24"/>
                <w:lang w:val="zh-CN"/>
              </w:rPr>
              <w:t>供应商须具备行政主管部门核发的市政公用工程施工总承包叁级（含）以上资质或城市及道路照明工程专业承包叁级（含）以上资质，具有有效的安全生产许可证。拟派本项目的项目经理须具备市政工程或机电工程专业贰级（含）以上注册建造师资格（不含临时证），具备有效的安全生产考核合格证书（B证），且未担任其它在建工程(提供承诺函)；技术负责人具备相关专业中级（含）以上职称；提供相关专业施工员和质量（质检）员，材料员、资料员岗位证，安全员具备有效的安全生产考核合格证(C证)。</w:t>
            </w:r>
          </w:p>
        </w:tc>
      </w:tr>
      <w:tr w14:paraId="3DF1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133BA660">
            <w:pPr>
              <w:widowControl/>
              <w:jc w:val="center"/>
              <w:rPr>
                <w:rFonts w:ascii="宋体" w:hAnsi="宋体" w:cs="宋体"/>
                <w:bCs/>
                <w:sz w:val="24"/>
              </w:rPr>
            </w:pPr>
            <w:r>
              <w:rPr>
                <w:rFonts w:hint="eastAsia" w:ascii="宋体" w:hAnsi="宋体" w:cs="宋体"/>
                <w:bCs/>
                <w:sz w:val="24"/>
              </w:rPr>
              <w:t>10</w:t>
            </w:r>
          </w:p>
        </w:tc>
        <w:tc>
          <w:tcPr>
            <w:tcW w:w="3128" w:type="dxa"/>
            <w:vAlign w:val="center"/>
          </w:tcPr>
          <w:p w14:paraId="687E3996">
            <w:pPr>
              <w:widowControl/>
              <w:jc w:val="center"/>
              <w:rPr>
                <w:rFonts w:ascii="宋体" w:hAnsi="宋体" w:cs="宋体"/>
                <w:bCs/>
                <w:sz w:val="24"/>
              </w:rPr>
            </w:pPr>
            <w:r>
              <w:rPr>
                <w:rFonts w:hint="eastAsia" w:ascii="宋体" w:hAnsi="宋体" w:cs="宋体"/>
                <w:bCs/>
                <w:sz w:val="24"/>
              </w:rPr>
              <w:t>参加谈判人员要求</w:t>
            </w:r>
          </w:p>
        </w:tc>
        <w:tc>
          <w:tcPr>
            <w:tcW w:w="5237" w:type="dxa"/>
            <w:vAlign w:val="center"/>
          </w:tcPr>
          <w:p w14:paraId="76CF7762">
            <w:pPr>
              <w:widowControl/>
              <w:rPr>
                <w:rFonts w:ascii="宋体" w:hAnsi="宋体" w:cs="宋体"/>
                <w:bCs/>
                <w:sz w:val="24"/>
              </w:rPr>
            </w:pPr>
            <w:r>
              <w:rPr>
                <w:rFonts w:hint="eastAsia" w:ascii="宋体" w:hAnsi="宋体" w:cs="宋体"/>
                <w:bCs/>
                <w:sz w:val="24"/>
              </w:rPr>
              <w:t>供应商法定代表人参加谈判的须携带法定代表人身份证原件及法定代表人身份证明原件；委托代理人参加谈判的需出具授权委托书原件及受托人本人身份证原件。</w:t>
            </w:r>
          </w:p>
        </w:tc>
      </w:tr>
      <w:tr w14:paraId="7F79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6AA3538E">
            <w:pPr>
              <w:widowControl/>
              <w:jc w:val="center"/>
              <w:rPr>
                <w:rFonts w:hint="default" w:ascii="宋体" w:hAnsi="宋体" w:eastAsia="宋体" w:cs="宋体"/>
                <w:bCs/>
                <w:sz w:val="24"/>
                <w:lang w:val="en-US" w:eastAsia="zh-CN"/>
              </w:rPr>
            </w:pPr>
            <w:r>
              <w:rPr>
                <w:rFonts w:hint="eastAsia" w:ascii="宋体" w:hAnsi="宋体" w:cs="宋体"/>
                <w:bCs/>
                <w:sz w:val="24"/>
                <w:lang w:val="en-US" w:eastAsia="zh-CN"/>
              </w:rPr>
              <w:t>11</w:t>
            </w:r>
          </w:p>
        </w:tc>
        <w:tc>
          <w:tcPr>
            <w:tcW w:w="3128" w:type="dxa"/>
            <w:vAlign w:val="center"/>
          </w:tcPr>
          <w:p w14:paraId="0A4546B9">
            <w:pPr>
              <w:widowControl/>
              <w:jc w:val="center"/>
              <w:rPr>
                <w:rFonts w:hint="eastAsia" w:ascii="宋体" w:hAnsi="宋体" w:cs="宋体"/>
                <w:bCs/>
                <w:sz w:val="24"/>
              </w:rPr>
            </w:pPr>
            <w:r>
              <w:rPr>
                <w:rFonts w:hint="eastAsia" w:ascii="宋体" w:hAnsi="宋体"/>
                <w:color w:val="auto"/>
                <w:kern w:val="0"/>
                <w:sz w:val="24"/>
              </w:rPr>
              <w:t>踏勘现场</w:t>
            </w:r>
          </w:p>
        </w:tc>
        <w:tc>
          <w:tcPr>
            <w:tcW w:w="5237" w:type="dxa"/>
            <w:vAlign w:val="center"/>
          </w:tcPr>
          <w:p w14:paraId="3F5C0AB0">
            <w:pPr>
              <w:widowControl/>
              <w:rPr>
                <w:rFonts w:hint="eastAsia" w:ascii="宋体" w:hAnsi="宋体" w:cs="宋体"/>
                <w:bCs/>
                <w:sz w:val="24"/>
              </w:rPr>
            </w:pPr>
            <w:r>
              <w:rPr>
                <w:rFonts w:hint="eastAsia" w:ascii="宋体" w:hAnsi="宋体"/>
                <w:color w:val="auto"/>
                <w:kern w:val="0"/>
                <w:sz w:val="24"/>
              </w:rPr>
              <w:t>在谈判截止时间前，各供应商自行前往施工区域现场踏勘，并将标志性的现场踏勘图片附到竞争性谈判响应文件中，未按要求提供踏勘图片的供应商作无效投标处理</w:t>
            </w:r>
          </w:p>
        </w:tc>
      </w:tr>
      <w:tr w14:paraId="5F0A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591" w:hRule="atLeast"/>
          <w:jc w:val="center"/>
        </w:trPr>
        <w:tc>
          <w:tcPr>
            <w:tcW w:w="706" w:type="dxa"/>
            <w:vAlign w:val="center"/>
          </w:tcPr>
          <w:p w14:paraId="54481041">
            <w:pPr>
              <w:widowControl/>
              <w:jc w:val="center"/>
              <w:rPr>
                <w:rFonts w:hint="default" w:ascii="宋体" w:hAnsi="宋体" w:cs="宋体"/>
                <w:bCs/>
                <w:sz w:val="24"/>
                <w:lang w:val="en-US" w:eastAsia="zh-CN"/>
              </w:rPr>
            </w:pPr>
            <w:r>
              <w:rPr>
                <w:rFonts w:hint="eastAsia" w:ascii="宋体" w:hAnsi="宋体" w:cs="宋体"/>
                <w:bCs/>
                <w:sz w:val="24"/>
                <w:lang w:val="en-US" w:eastAsia="zh-CN"/>
              </w:rPr>
              <w:t>12</w:t>
            </w:r>
          </w:p>
        </w:tc>
        <w:tc>
          <w:tcPr>
            <w:tcW w:w="3128" w:type="dxa"/>
            <w:vAlign w:val="center"/>
          </w:tcPr>
          <w:p w14:paraId="77DC17CF">
            <w:pPr>
              <w:widowControl/>
              <w:rPr>
                <w:rFonts w:hint="eastAsia" w:ascii="宋体" w:hAnsi="宋体"/>
                <w:color w:val="auto"/>
                <w:kern w:val="0"/>
                <w:sz w:val="24"/>
                <w:lang w:eastAsia="zh-CN"/>
              </w:rPr>
            </w:pPr>
            <w:r>
              <w:rPr>
                <w:rFonts w:hint="eastAsia" w:ascii="宋体" w:hAnsi="宋体"/>
                <w:color w:val="auto"/>
                <w:kern w:val="0"/>
                <w:sz w:val="24"/>
                <w:lang w:eastAsia="zh-CN"/>
              </w:rPr>
              <w:t>供应商需提供样品</w:t>
            </w:r>
          </w:p>
          <w:p w14:paraId="2AEF6C38">
            <w:pPr>
              <w:widowControl/>
              <w:jc w:val="center"/>
              <w:rPr>
                <w:rFonts w:hint="eastAsia" w:ascii="宋体" w:hAnsi="宋体"/>
                <w:color w:val="auto"/>
                <w:kern w:val="0"/>
                <w:sz w:val="24"/>
              </w:rPr>
            </w:pPr>
          </w:p>
        </w:tc>
        <w:tc>
          <w:tcPr>
            <w:tcW w:w="5237" w:type="dxa"/>
            <w:vAlign w:val="center"/>
          </w:tcPr>
          <w:p w14:paraId="5754CDF8">
            <w:pPr>
              <w:spacing w:line="320" w:lineRule="exact"/>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样品要求：</w:t>
            </w:r>
            <w:r>
              <w:rPr>
                <w:rFonts w:hint="eastAsia" w:ascii="宋体" w:hAnsi="宋体" w:eastAsia="宋体" w:cs="宋体"/>
                <w:color w:val="auto"/>
                <w:sz w:val="24"/>
                <w:szCs w:val="24"/>
              </w:rPr>
              <w:t>投标人应提供</w:t>
            </w:r>
            <w:r>
              <w:rPr>
                <w:rFonts w:hint="eastAsia" w:ascii="宋体" w:hAnsi="宋体" w:cs="宋体"/>
                <w:color w:val="auto"/>
                <w:sz w:val="24"/>
                <w:szCs w:val="24"/>
                <w:lang w:eastAsia="zh-CN"/>
              </w:rPr>
              <w:t>满足谈判文件要求的路灯各</w:t>
            </w:r>
            <w:r>
              <w:rPr>
                <w:rFonts w:hint="eastAsia" w:ascii="宋体" w:hAnsi="宋体" w:cs="宋体"/>
                <w:color w:val="auto"/>
                <w:sz w:val="24"/>
                <w:szCs w:val="24"/>
                <w:lang w:val="en-US" w:eastAsia="zh-CN"/>
              </w:rPr>
              <w:t>1套（盏）</w:t>
            </w:r>
            <w:r>
              <w:rPr>
                <w:rFonts w:hint="eastAsia" w:ascii="宋体" w:hAnsi="宋体" w:eastAsia="宋体" w:cs="宋体"/>
                <w:color w:val="auto"/>
                <w:sz w:val="24"/>
                <w:szCs w:val="24"/>
              </w:rPr>
              <w:t>。</w:t>
            </w:r>
            <w:r>
              <w:rPr>
                <w:rFonts w:hint="eastAsia" w:ascii="宋体" w:hAnsi="宋体" w:cs="宋体"/>
                <w:color w:val="auto"/>
                <w:sz w:val="24"/>
                <w:szCs w:val="24"/>
                <w:lang w:eastAsia="zh-CN"/>
              </w:rPr>
              <w:t>（无基础的路灯主体）</w:t>
            </w:r>
          </w:p>
          <w:p w14:paraId="2D33ED6A">
            <w:pPr>
              <w:spacing w:line="320" w:lineRule="exact"/>
              <w:rPr>
                <w:rFonts w:hint="eastAsia" w:ascii="宋体" w:hAnsi="宋体" w:eastAsia="宋体" w:cs="宋体"/>
                <w:color w:val="auto"/>
                <w:sz w:val="24"/>
                <w:szCs w:val="24"/>
              </w:rPr>
            </w:pPr>
            <w:r>
              <w:rPr>
                <w:rFonts w:hint="eastAsia" w:ascii="宋体" w:hAnsi="宋体" w:eastAsia="宋体" w:cs="宋体"/>
                <w:b/>
                <w:color w:val="auto"/>
                <w:sz w:val="24"/>
                <w:szCs w:val="24"/>
              </w:rPr>
              <w:t>送达方式</w:t>
            </w:r>
            <w:r>
              <w:rPr>
                <w:rFonts w:hint="eastAsia" w:ascii="宋体" w:hAnsi="宋体" w:eastAsia="宋体" w:cs="宋体"/>
                <w:color w:val="auto"/>
                <w:sz w:val="24"/>
                <w:szCs w:val="24"/>
              </w:rPr>
              <w:t>：现场送达。</w:t>
            </w:r>
          </w:p>
          <w:p w14:paraId="6C321ADC">
            <w:pPr>
              <w:spacing w:line="320" w:lineRule="exact"/>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送达截止时间</w:t>
            </w:r>
            <w:r>
              <w:rPr>
                <w:rFonts w:hint="eastAsia" w:ascii="宋体" w:hAnsi="宋体" w:eastAsia="宋体" w:cs="宋体"/>
                <w:color w:val="auto"/>
                <w:sz w:val="24"/>
                <w:szCs w:val="24"/>
              </w:rPr>
              <w:t>：</w:t>
            </w:r>
            <w:r>
              <w:rPr>
                <w:rFonts w:hint="eastAsia" w:ascii="宋体" w:hAnsi="宋体" w:cs="宋体"/>
                <w:color w:val="auto"/>
                <w:sz w:val="24"/>
                <w:szCs w:val="24"/>
                <w:lang w:eastAsia="zh-CN"/>
              </w:rPr>
              <w:t>同开标时间</w:t>
            </w:r>
          </w:p>
          <w:p w14:paraId="7CE58768">
            <w:pPr>
              <w:spacing w:line="320" w:lineRule="exact"/>
              <w:rPr>
                <w:rFonts w:hint="eastAsia"/>
                <w:lang w:eastAsia="zh-CN"/>
              </w:rPr>
            </w:pPr>
            <w:r>
              <w:rPr>
                <w:rFonts w:hint="eastAsia" w:ascii="宋体" w:hAnsi="宋体" w:eastAsia="宋体" w:cs="宋体"/>
                <w:b/>
                <w:color w:val="auto"/>
                <w:sz w:val="24"/>
                <w:szCs w:val="24"/>
              </w:rPr>
              <w:t>提交地点：</w:t>
            </w:r>
            <w:r>
              <w:rPr>
                <w:rFonts w:hint="eastAsia" w:ascii="宋体" w:hAnsi="宋体" w:cs="宋体"/>
                <w:color w:val="auto"/>
                <w:sz w:val="24"/>
                <w:szCs w:val="24"/>
                <w:lang w:eastAsia="zh-CN"/>
              </w:rPr>
              <w:t>同开标地点</w:t>
            </w:r>
          </w:p>
        </w:tc>
      </w:tr>
    </w:tbl>
    <w:p w14:paraId="4754A434">
      <w:pPr>
        <w:rPr>
          <w:rFonts w:ascii="宋体" w:hAnsi="宋体" w:cs="宋体"/>
          <w:sz w:val="24"/>
        </w:rPr>
      </w:pPr>
    </w:p>
    <w:p w14:paraId="525AE44E">
      <w:pPr>
        <w:widowControl/>
        <w:spacing w:afterLines="50"/>
        <w:jc w:val="center"/>
        <w:rPr>
          <w:rFonts w:ascii="宋体" w:hAnsi="宋体" w:cs="宋体"/>
          <w:b/>
          <w:bCs/>
          <w:sz w:val="28"/>
          <w:szCs w:val="28"/>
        </w:rPr>
      </w:pPr>
      <w:r>
        <w:rPr>
          <w:rFonts w:hint="eastAsia" w:ascii="宋体" w:hAnsi="宋体" w:cs="宋体"/>
          <w:b/>
          <w:bCs/>
          <w:sz w:val="28"/>
          <w:szCs w:val="28"/>
        </w:rPr>
        <w:t>符合性审查表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1E46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shd w:val="clear" w:color="auto" w:fill="EEECE1" w:themeFill="background2"/>
            <w:vAlign w:val="center"/>
          </w:tcPr>
          <w:p w14:paraId="5E60D62E">
            <w:pPr>
              <w:widowControl/>
              <w:jc w:val="center"/>
              <w:rPr>
                <w:rFonts w:ascii="宋体" w:hAnsi="宋体" w:cs="宋体"/>
                <w:b/>
                <w:bCs/>
                <w:szCs w:val="21"/>
              </w:rPr>
            </w:pPr>
            <w:r>
              <w:rPr>
                <w:rFonts w:hint="eastAsia" w:ascii="宋体" w:hAnsi="宋体" w:cs="宋体"/>
                <w:b/>
                <w:bCs/>
                <w:szCs w:val="21"/>
              </w:rPr>
              <w:t>序号</w:t>
            </w:r>
          </w:p>
        </w:tc>
        <w:tc>
          <w:tcPr>
            <w:tcW w:w="3061" w:type="dxa"/>
            <w:shd w:val="clear" w:color="auto" w:fill="EEECE1" w:themeFill="background2"/>
            <w:vAlign w:val="center"/>
          </w:tcPr>
          <w:p w14:paraId="7733D373">
            <w:pPr>
              <w:widowControl/>
              <w:jc w:val="center"/>
              <w:rPr>
                <w:rFonts w:ascii="宋体" w:hAnsi="宋体" w:cs="宋体"/>
                <w:b/>
                <w:bCs/>
                <w:szCs w:val="21"/>
              </w:rPr>
            </w:pPr>
            <w:r>
              <w:rPr>
                <w:rFonts w:hint="eastAsia" w:ascii="宋体" w:hAnsi="宋体" w:cs="宋体"/>
                <w:b/>
                <w:bCs/>
                <w:szCs w:val="21"/>
              </w:rPr>
              <w:t>评审因素</w:t>
            </w:r>
          </w:p>
        </w:tc>
        <w:tc>
          <w:tcPr>
            <w:tcW w:w="5304" w:type="dxa"/>
            <w:shd w:val="clear" w:color="auto" w:fill="EEECE1" w:themeFill="background2"/>
            <w:vAlign w:val="center"/>
          </w:tcPr>
          <w:p w14:paraId="442CABCD">
            <w:pPr>
              <w:widowControl/>
              <w:jc w:val="center"/>
              <w:rPr>
                <w:rFonts w:ascii="宋体" w:hAnsi="宋体" w:cs="宋体"/>
                <w:b/>
                <w:bCs/>
                <w:szCs w:val="21"/>
              </w:rPr>
            </w:pPr>
            <w:r>
              <w:rPr>
                <w:rFonts w:hint="eastAsia" w:ascii="宋体" w:hAnsi="宋体" w:cs="宋体"/>
                <w:b/>
                <w:bCs/>
                <w:szCs w:val="21"/>
              </w:rPr>
              <w:t>评审标准</w:t>
            </w:r>
          </w:p>
        </w:tc>
      </w:tr>
      <w:tr w14:paraId="55C1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369FBC40">
            <w:pPr>
              <w:widowControl/>
              <w:jc w:val="center"/>
              <w:rPr>
                <w:rFonts w:ascii="宋体" w:hAnsi="宋体" w:cs="宋体"/>
                <w:bCs/>
                <w:sz w:val="24"/>
              </w:rPr>
            </w:pPr>
            <w:r>
              <w:rPr>
                <w:rFonts w:hint="eastAsia" w:ascii="宋体" w:hAnsi="宋体" w:cs="宋体"/>
                <w:bCs/>
                <w:sz w:val="24"/>
              </w:rPr>
              <w:t>1</w:t>
            </w:r>
          </w:p>
        </w:tc>
        <w:tc>
          <w:tcPr>
            <w:tcW w:w="3061" w:type="dxa"/>
            <w:vAlign w:val="center"/>
          </w:tcPr>
          <w:p w14:paraId="24DF8F12">
            <w:pPr>
              <w:widowControl/>
              <w:jc w:val="center"/>
              <w:rPr>
                <w:rFonts w:ascii="宋体" w:hAnsi="宋体" w:cs="宋体"/>
                <w:bCs/>
                <w:sz w:val="24"/>
                <w:lang w:eastAsia="en-US"/>
              </w:rPr>
            </w:pPr>
            <w:r>
              <w:rPr>
                <w:rFonts w:hint="eastAsia" w:ascii="宋体" w:hAnsi="宋体" w:cs="宋体"/>
                <w:bCs/>
                <w:sz w:val="24"/>
              </w:rPr>
              <w:t>供应商名称</w:t>
            </w:r>
          </w:p>
        </w:tc>
        <w:tc>
          <w:tcPr>
            <w:tcW w:w="5304" w:type="dxa"/>
            <w:vAlign w:val="center"/>
          </w:tcPr>
          <w:p w14:paraId="44207DB7">
            <w:pPr>
              <w:widowControl/>
              <w:rPr>
                <w:rFonts w:ascii="宋体" w:hAnsi="宋体" w:cs="宋体"/>
                <w:sz w:val="24"/>
              </w:rPr>
            </w:pPr>
            <w:r>
              <w:rPr>
                <w:rFonts w:hint="eastAsia" w:ascii="宋体" w:hAnsi="宋体" w:cs="宋体"/>
                <w:sz w:val="24"/>
              </w:rPr>
              <w:t>供应商名称与响应文件中提供的证明材料所属供应商名称一致。</w:t>
            </w:r>
          </w:p>
        </w:tc>
      </w:tr>
      <w:tr w14:paraId="3DD1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2FE81B5F">
            <w:pPr>
              <w:widowControl/>
              <w:jc w:val="center"/>
              <w:rPr>
                <w:rFonts w:ascii="宋体" w:hAnsi="宋体" w:cs="宋体"/>
                <w:bCs/>
                <w:sz w:val="24"/>
              </w:rPr>
            </w:pPr>
            <w:r>
              <w:rPr>
                <w:rFonts w:hint="eastAsia" w:ascii="宋体" w:hAnsi="宋体" w:cs="宋体"/>
                <w:bCs/>
                <w:sz w:val="24"/>
              </w:rPr>
              <w:t>2</w:t>
            </w:r>
          </w:p>
        </w:tc>
        <w:tc>
          <w:tcPr>
            <w:tcW w:w="3061" w:type="dxa"/>
            <w:vAlign w:val="center"/>
          </w:tcPr>
          <w:p w14:paraId="68D1CEC2">
            <w:pPr>
              <w:widowControl/>
              <w:jc w:val="center"/>
              <w:rPr>
                <w:rFonts w:ascii="宋体" w:hAnsi="宋体" w:cs="宋体"/>
                <w:bCs/>
                <w:sz w:val="24"/>
                <w:lang w:eastAsia="en-US"/>
              </w:rPr>
            </w:pPr>
            <w:r>
              <w:rPr>
                <w:rFonts w:hint="eastAsia" w:ascii="宋体" w:hAnsi="宋体" w:cs="宋体"/>
                <w:bCs/>
                <w:sz w:val="24"/>
              </w:rPr>
              <w:t>响应文件签字盖章</w:t>
            </w:r>
          </w:p>
        </w:tc>
        <w:tc>
          <w:tcPr>
            <w:tcW w:w="5304" w:type="dxa"/>
            <w:vAlign w:val="center"/>
          </w:tcPr>
          <w:p w14:paraId="78D3FE1F">
            <w:pPr>
              <w:widowControl/>
              <w:rPr>
                <w:rFonts w:ascii="宋体" w:hAnsi="宋体" w:cs="宋体"/>
                <w:sz w:val="24"/>
              </w:rPr>
            </w:pPr>
            <w:r>
              <w:rPr>
                <w:rFonts w:hint="eastAsia" w:ascii="宋体" w:hAnsi="宋体" w:cs="宋体"/>
                <w:sz w:val="24"/>
              </w:rPr>
              <w:t>供应商的响应文件按谈判文件要求在规定处签字盖章。</w:t>
            </w:r>
          </w:p>
        </w:tc>
      </w:tr>
      <w:tr w14:paraId="1DAD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66721252">
            <w:pPr>
              <w:widowControl/>
              <w:jc w:val="center"/>
              <w:rPr>
                <w:rFonts w:ascii="宋体" w:hAnsi="宋体" w:cs="宋体"/>
                <w:bCs/>
                <w:sz w:val="24"/>
              </w:rPr>
            </w:pPr>
            <w:r>
              <w:rPr>
                <w:rFonts w:hint="eastAsia" w:ascii="宋体" w:hAnsi="宋体" w:cs="宋体"/>
                <w:bCs/>
                <w:sz w:val="24"/>
              </w:rPr>
              <w:t>3</w:t>
            </w:r>
          </w:p>
        </w:tc>
        <w:tc>
          <w:tcPr>
            <w:tcW w:w="3061" w:type="dxa"/>
            <w:vAlign w:val="center"/>
          </w:tcPr>
          <w:p w14:paraId="21B35FA7">
            <w:pPr>
              <w:widowControl/>
              <w:jc w:val="center"/>
              <w:rPr>
                <w:rFonts w:ascii="宋体" w:hAnsi="宋体" w:cs="宋体"/>
                <w:bCs/>
                <w:sz w:val="24"/>
                <w:lang w:eastAsia="en-US"/>
              </w:rPr>
            </w:pPr>
            <w:r>
              <w:rPr>
                <w:rFonts w:hint="eastAsia" w:ascii="宋体" w:hAnsi="宋体" w:cs="宋体"/>
                <w:bCs/>
                <w:sz w:val="24"/>
              </w:rPr>
              <w:t>投标报价</w:t>
            </w:r>
          </w:p>
        </w:tc>
        <w:tc>
          <w:tcPr>
            <w:tcW w:w="5304" w:type="dxa"/>
            <w:vAlign w:val="center"/>
          </w:tcPr>
          <w:p w14:paraId="26C5CF08">
            <w:pPr>
              <w:widowControl/>
              <w:rPr>
                <w:rFonts w:ascii="宋体" w:hAnsi="宋体" w:cs="宋体"/>
                <w:sz w:val="24"/>
              </w:rPr>
            </w:pPr>
            <w:r>
              <w:rPr>
                <w:rFonts w:hint="eastAsia" w:ascii="宋体" w:hAnsi="宋体" w:cs="宋体"/>
                <w:sz w:val="24"/>
              </w:rPr>
              <w:t>供应商的投标报价或算术错误修正后的报价（如有）未超过本项目采购预算价（即最高限价）。</w:t>
            </w:r>
          </w:p>
        </w:tc>
      </w:tr>
      <w:tr w14:paraId="076A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2599EA97">
            <w:pPr>
              <w:widowControl/>
              <w:jc w:val="center"/>
              <w:rPr>
                <w:rFonts w:ascii="宋体" w:hAnsi="宋体" w:cs="宋体"/>
                <w:bCs/>
                <w:sz w:val="24"/>
              </w:rPr>
            </w:pPr>
            <w:r>
              <w:rPr>
                <w:rFonts w:hint="eastAsia" w:ascii="宋体" w:hAnsi="宋体" w:cs="宋体"/>
                <w:bCs/>
                <w:sz w:val="24"/>
              </w:rPr>
              <w:t>4</w:t>
            </w:r>
          </w:p>
        </w:tc>
        <w:tc>
          <w:tcPr>
            <w:tcW w:w="3061" w:type="dxa"/>
            <w:vAlign w:val="center"/>
          </w:tcPr>
          <w:p w14:paraId="4BA09613">
            <w:pPr>
              <w:widowControl/>
              <w:jc w:val="center"/>
              <w:rPr>
                <w:rFonts w:ascii="宋体" w:hAnsi="宋体" w:cs="宋体"/>
                <w:bCs/>
                <w:sz w:val="24"/>
                <w:lang w:eastAsia="en-US"/>
              </w:rPr>
            </w:pPr>
            <w:r>
              <w:rPr>
                <w:rFonts w:hint="eastAsia" w:ascii="宋体" w:hAnsi="宋体" w:cs="宋体"/>
                <w:bCs/>
                <w:sz w:val="24"/>
              </w:rPr>
              <w:t>投标有效期</w:t>
            </w:r>
          </w:p>
        </w:tc>
        <w:tc>
          <w:tcPr>
            <w:tcW w:w="5304" w:type="dxa"/>
            <w:vAlign w:val="center"/>
          </w:tcPr>
          <w:p w14:paraId="1A09B16B">
            <w:pPr>
              <w:widowControl/>
              <w:rPr>
                <w:rFonts w:ascii="宋体" w:hAnsi="宋体" w:cs="宋体"/>
                <w:sz w:val="24"/>
              </w:rPr>
            </w:pPr>
            <w:r>
              <w:rPr>
                <w:rFonts w:hint="eastAsia" w:ascii="宋体" w:hAnsi="宋体" w:cs="宋体"/>
                <w:sz w:val="24"/>
              </w:rPr>
              <w:t>投标有效期是否满足谈判文件要求。</w:t>
            </w:r>
          </w:p>
        </w:tc>
      </w:tr>
      <w:tr w14:paraId="5BEC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6F5ED56">
            <w:pPr>
              <w:widowControl/>
              <w:jc w:val="center"/>
              <w:rPr>
                <w:rFonts w:ascii="宋体" w:hAnsi="宋体" w:cs="宋体"/>
                <w:bCs/>
                <w:sz w:val="24"/>
              </w:rPr>
            </w:pPr>
            <w:r>
              <w:rPr>
                <w:rFonts w:hint="eastAsia" w:ascii="宋体" w:hAnsi="宋体" w:cs="宋体"/>
                <w:bCs/>
                <w:sz w:val="24"/>
              </w:rPr>
              <w:t>5</w:t>
            </w:r>
          </w:p>
        </w:tc>
        <w:tc>
          <w:tcPr>
            <w:tcW w:w="3061" w:type="dxa"/>
            <w:vAlign w:val="center"/>
          </w:tcPr>
          <w:p w14:paraId="55B157B7">
            <w:pPr>
              <w:widowControl/>
              <w:jc w:val="center"/>
              <w:rPr>
                <w:rFonts w:ascii="宋体" w:hAnsi="宋体" w:cs="宋体"/>
                <w:bCs/>
                <w:sz w:val="24"/>
                <w:lang w:eastAsia="en-US"/>
              </w:rPr>
            </w:pPr>
            <w:r>
              <w:rPr>
                <w:rFonts w:hint="eastAsia" w:ascii="宋体" w:hAnsi="宋体" w:cs="宋体"/>
                <w:bCs/>
                <w:sz w:val="24"/>
              </w:rPr>
              <w:t>响应文件格式、内容</w:t>
            </w:r>
          </w:p>
        </w:tc>
        <w:tc>
          <w:tcPr>
            <w:tcW w:w="5304" w:type="dxa"/>
            <w:vAlign w:val="center"/>
          </w:tcPr>
          <w:p w14:paraId="319F3F09">
            <w:pPr>
              <w:widowControl/>
              <w:rPr>
                <w:rFonts w:ascii="宋体" w:hAnsi="宋体" w:cs="宋体"/>
                <w:sz w:val="24"/>
              </w:rPr>
            </w:pPr>
            <w:r>
              <w:rPr>
                <w:rFonts w:hint="eastAsia" w:ascii="宋体" w:hAnsi="宋体" w:cs="宋体"/>
                <w:sz w:val="24"/>
              </w:rPr>
              <w:t>符合“</w:t>
            </w:r>
            <w:r>
              <w:rPr>
                <w:rFonts w:hint="eastAsia" w:ascii="宋体" w:hAnsi="宋体" w:cs="宋体"/>
                <w:sz w:val="24"/>
                <w:lang w:eastAsia="zh-CN"/>
              </w:rPr>
              <w:t>第二章、</w:t>
            </w:r>
            <w:r>
              <w:rPr>
                <w:rFonts w:hint="eastAsia" w:ascii="宋体" w:hAnsi="宋体" w:cs="宋体"/>
                <w:sz w:val="24"/>
              </w:rPr>
              <w:t>第六章”的要求，实质性内容齐全、关键字迹清晰可辨。</w:t>
            </w:r>
          </w:p>
        </w:tc>
      </w:tr>
      <w:tr w14:paraId="3F13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8DC9238">
            <w:pPr>
              <w:widowControl/>
              <w:jc w:val="center"/>
              <w:rPr>
                <w:rFonts w:ascii="宋体" w:hAnsi="宋体" w:cs="宋体"/>
                <w:bCs/>
                <w:sz w:val="24"/>
              </w:rPr>
            </w:pPr>
            <w:r>
              <w:rPr>
                <w:rFonts w:hint="eastAsia" w:ascii="宋体" w:hAnsi="宋体" w:cs="宋体"/>
                <w:bCs/>
                <w:sz w:val="24"/>
              </w:rPr>
              <w:t>6</w:t>
            </w:r>
          </w:p>
        </w:tc>
        <w:tc>
          <w:tcPr>
            <w:tcW w:w="3061" w:type="dxa"/>
            <w:vAlign w:val="center"/>
          </w:tcPr>
          <w:p w14:paraId="0C048D65">
            <w:pPr>
              <w:widowControl/>
              <w:jc w:val="center"/>
              <w:rPr>
                <w:rFonts w:ascii="宋体" w:hAnsi="宋体" w:cs="宋体"/>
                <w:bCs/>
                <w:sz w:val="24"/>
              </w:rPr>
            </w:pPr>
            <w:r>
              <w:rPr>
                <w:rFonts w:hint="eastAsia" w:ascii="宋体" w:hAnsi="宋体" w:cs="宋体"/>
                <w:bCs/>
                <w:sz w:val="24"/>
              </w:rPr>
              <w:t>其它要求响应</w:t>
            </w:r>
          </w:p>
        </w:tc>
        <w:tc>
          <w:tcPr>
            <w:tcW w:w="5304" w:type="dxa"/>
            <w:vAlign w:val="center"/>
          </w:tcPr>
          <w:p w14:paraId="2C3B4FD8">
            <w:pPr>
              <w:widowControl/>
              <w:rPr>
                <w:rFonts w:ascii="宋体" w:hAnsi="宋体" w:cs="宋体"/>
                <w:sz w:val="24"/>
              </w:rPr>
            </w:pPr>
            <w:r>
              <w:rPr>
                <w:rFonts w:hint="eastAsia" w:ascii="宋体" w:hAnsi="宋体" w:cs="宋体"/>
                <w:sz w:val="24"/>
              </w:rPr>
              <w:t>是否实质性响应谈判文件中的其它要求。</w:t>
            </w:r>
          </w:p>
        </w:tc>
      </w:tr>
    </w:tbl>
    <w:p w14:paraId="2A5AF473">
      <w:pPr>
        <w:rPr>
          <w:rFonts w:ascii="宋体" w:hAnsi="宋体" w:cs="宋体"/>
          <w:b/>
          <w:sz w:val="28"/>
          <w:szCs w:val="28"/>
        </w:rPr>
      </w:pPr>
      <w:r>
        <w:rPr>
          <w:rFonts w:hint="eastAsia" w:ascii="宋体" w:hAnsi="宋体" w:cs="宋体"/>
          <w:b/>
          <w:sz w:val="28"/>
          <w:szCs w:val="28"/>
        </w:rPr>
        <w:br w:type="page"/>
      </w:r>
    </w:p>
    <w:p w14:paraId="7C4CABF7">
      <w:pPr>
        <w:jc w:val="center"/>
        <w:rPr>
          <w:rFonts w:ascii="宋体" w:hAnsi="宋体" w:cs="宋体"/>
          <w:b/>
          <w:sz w:val="36"/>
          <w:szCs w:val="36"/>
        </w:rPr>
      </w:pPr>
      <w:r>
        <w:rPr>
          <w:rFonts w:hint="eastAsia" w:ascii="宋体" w:hAnsi="宋体" w:cs="宋体"/>
          <w:b/>
          <w:sz w:val="36"/>
          <w:szCs w:val="36"/>
        </w:rPr>
        <w:t>第五章  合同书（格式</w:t>
      </w:r>
      <w:bookmarkEnd w:id="1"/>
      <w:r>
        <w:rPr>
          <w:rFonts w:hint="eastAsia" w:ascii="宋体" w:hAnsi="宋体" w:cs="宋体"/>
          <w:b/>
          <w:sz w:val="36"/>
          <w:szCs w:val="36"/>
        </w:rPr>
        <w:t>）</w:t>
      </w:r>
    </w:p>
    <w:p w14:paraId="29980E49">
      <w:pPr>
        <w:pStyle w:val="15"/>
        <w:adjustRightInd/>
        <w:spacing w:after="0" w:line="240" w:lineRule="exact"/>
        <w:ind w:left="0" w:leftChars="0" w:right="0" w:rightChars="0" w:firstLine="456" w:firstLineChars="200"/>
        <w:jc w:val="both"/>
        <w:rPr>
          <w:rFonts w:ascii="宋体" w:hAnsi="宋体" w:cs="宋体"/>
          <w:w w:val="95"/>
          <w:sz w:val="24"/>
          <w:szCs w:val="24"/>
        </w:rPr>
      </w:pPr>
    </w:p>
    <w:p w14:paraId="28756B73">
      <w:pPr>
        <w:pStyle w:val="15"/>
        <w:adjustRightInd/>
        <w:spacing w:after="0" w:line="360" w:lineRule="auto"/>
        <w:ind w:left="0" w:leftChars="0" w:right="0" w:rightChars="0" w:firstLine="480" w:firstLineChars="200"/>
        <w:jc w:val="both"/>
        <w:rPr>
          <w:rFonts w:ascii="宋体" w:hAnsi="宋体" w:cs="宋体"/>
          <w:sz w:val="24"/>
          <w:szCs w:val="24"/>
        </w:rPr>
      </w:pPr>
      <w:r>
        <w:rPr>
          <w:rFonts w:hint="eastAsia" w:ascii="宋体" w:hAnsi="宋体" w:cs="宋体"/>
          <w:b/>
          <w:bCs/>
          <w:sz w:val="24"/>
          <w:szCs w:val="24"/>
        </w:rPr>
        <w:t>根据《中华人民共和国政府采购法》和《中华人民共和国民法典》。采购人和供应商之间的权利和义务，应当按照平等的原则以合同方式约定。此合同书仅作为签订正式合同时的参考，正式合同书应包括本参考格式之内容。</w:t>
      </w:r>
    </w:p>
    <w:p w14:paraId="5C2C5F81">
      <w:pPr>
        <w:pStyle w:val="15"/>
        <w:spacing w:before="2"/>
        <w:ind w:left="63" w:right="63"/>
        <w:jc w:val="left"/>
        <w:rPr>
          <w:rFonts w:ascii="宋体" w:hAnsi="宋体" w:cs="宋体"/>
          <w:sz w:val="24"/>
          <w:szCs w:val="24"/>
        </w:rPr>
      </w:pPr>
    </w:p>
    <w:p w14:paraId="60C0EBE7">
      <w:pPr>
        <w:spacing w:beforeLines="50" w:afterLines="50"/>
        <w:jc w:val="center"/>
        <w:rPr>
          <w:rFonts w:ascii="宋体" w:hAnsi="宋体" w:cs="宋体"/>
          <w:b/>
          <w:kern w:val="0"/>
          <w:sz w:val="48"/>
          <w:szCs w:val="48"/>
        </w:rPr>
      </w:pPr>
      <w:r>
        <w:rPr>
          <w:rFonts w:hint="eastAsia" w:ascii="宋体" w:hAnsi="宋体" w:cs="宋体"/>
          <w:b/>
          <w:kern w:val="0"/>
          <w:sz w:val="48"/>
          <w:szCs w:val="48"/>
        </w:rPr>
        <w:t>合同书</w:t>
      </w:r>
    </w:p>
    <w:p w14:paraId="5F89C7EE">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项目名称：</w:t>
      </w:r>
    </w:p>
    <w:p w14:paraId="2EFF2020">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合同编号：</w:t>
      </w:r>
    </w:p>
    <w:p w14:paraId="6F69D6D6">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签订日期：</w:t>
      </w:r>
    </w:p>
    <w:p w14:paraId="60975647">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签订合同地点：</w:t>
      </w:r>
    </w:p>
    <w:p w14:paraId="505436DF">
      <w:pPr>
        <w:spacing w:line="360" w:lineRule="auto"/>
        <w:ind w:firstLine="480" w:firstLineChars="200"/>
        <w:rPr>
          <w:rFonts w:ascii="宋体" w:hAnsi="宋体" w:cs="宋体"/>
          <w:sz w:val="24"/>
          <w:szCs w:val="20"/>
        </w:rPr>
      </w:pPr>
      <w:r>
        <w:rPr>
          <w:rFonts w:hint="eastAsia" w:ascii="宋体" w:hAnsi="宋体" w:cs="宋体"/>
          <w:sz w:val="24"/>
          <w:szCs w:val="20"/>
        </w:rPr>
        <w:t>本合同由（以下简称“甲方”）与（以下简称“乙方”）签订。</w:t>
      </w:r>
    </w:p>
    <w:p w14:paraId="17E64110">
      <w:pPr>
        <w:autoSpaceDE w:val="0"/>
        <w:autoSpaceDN w:val="0"/>
        <w:spacing w:line="360" w:lineRule="auto"/>
        <w:ind w:firstLine="480" w:firstLineChars="200"/>
        <w:rPr>
          <w:rFonts w:ascii="宋体" w:hAnsi="宋体" w:cs="宋体"/>
          <w:kern w:val="0"/>
          <w:sz w:val="24"/>
          <w:szCs w:val="20"/>
        </w:rPr>
      </w:pPr>
      <w:r>
        <w:rPr>
          <w:rFonts w:hint="eastAsia" w:ascii="宋体" w:hAnsi="宋体" w:cs="宋体"/>
          <w:sz w:val="24"/>
          <w:szCs w:val="20"/>
        </w:rPr>
        <w:t>乙</w:t>
      </w:r>
      <w:r>
        <w:rPr>
          <w:rFonts w:hint="eastAsia" w:ascii="宋体" w:hAnsi="宋体" w:cs="宋体"/>
          <w:kern w:val="0"/>
          <w:sz w:val="24"/>
          <w:szCs w:val="20"/>
        </w:rPr>
        <w:t>方以总金额人民币万元（用大写数字书写）向</w:t>
      </w:r>
      <w:r>
        <w:rPr>
          <w:rFonts w:hint="eastAsia" w:ascii="宋体" w:hAnsi="宋体" w:cs="宋体"/>
          <w:sz w:val="24"/>
          <w:szCs w:val="20"/>
        </w:rPr>
        <w:t>甲</w:t>
      </w:r>
      <w:r>
        <w:rPr>
          <w:rFonts w:hint="eastAsia" w:ascii="宋体" w:hAnsi="宋体" w:cs="宋体"/>
          <w:kern w:val="0"/>
          <w:sz w:val="24"/>
          <w:szCs w:val="20"/>
        </w:rPr>
        <w:t>方提供如下工程（服务）：</w:t>
      </w:r>
    </w:p>
    <w:p w14:paraId="045BAD4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经双方协商，同意按下列条文执行：</w:t>
      </w:r>
    </w:p>
    <w:p w14:paraId="3D20575A">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1.本合同</w:t>
      </w:r>
      <w:r>
        <w:rPr>
          <w:rFonts w:hint="eastAsia" w:ascii="宋体" w:hAnsi="宋体" w:cs="宋体"/>
          <w:sz w:val="24"/>
          <w:szCs w:val="20"/>
        </w:rPr>
        <w:t>甲</w:t>
      </w:r>
      <w:r>
        <w:rPr>
          <w:rFonts w:hint="eastAsia" w:ascii="宋体" w:hAnsi="宋体" w:cs="宋体"/>
          <w:kern w:val="0"/>
          <w:sz w:val="24"/>
          <w:szCs w:val="20"/>
        </w:rPr>
        <w:t>、</w:t>
      </w:r>
      <w:r>
        <w:rPr>
          <w:rFonts w:hint="eastAsia" w:ascii="宋体" w:hAnsi="宋体" w:cs="宋体"/>
          <w:sz w:val="24"/>
          <w:szCs w:val="20"/>
        </w:rPr>
        <w:t>乙</w:t>
      </w:r>
      <w:r>
        <w:rPr>
          <w:rFonts w:hint="eastAsia" w:ascii="宋体" w:hAnsi="宋体" w:cs="宋体"/>
          <w:kern w:val="0"/>
          <w:sz w:val="24"/>
          <w:szCs w:val="20"/>
        </w:rPr>
        <w:t>双方必须遵守国家颁布的《中华人民共和国民法典》、《中华人民共和国政府采购法》，并各自履行应负的全部责任和义务。</w:t>
      </w:r>
    </w:p>
    <w:p w14:paraId="0B933C6A">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2.</w:t>
      </w:r>
      <w:r>
        <w:rPr>
          <w:rFonts w:hint="eastAsia" w:ascii="宋体" w:hAnsi="宋体" w:cs="宋体"/>
          <w:sz w:val="24"/>
          <w:szCs w:val="20"/>
        </w:rPr>
        <w:t>甲</w:t>
      </w:r>
      <w:r>
        <w:rPr>
          <w:rFonts w:hint="eastAsia" w:ascii="宋体" w:hAnsi="宋体" w:cs="宋体"/>
          <w:kern w:val="0"/>
          <w:sz w:val="24"/>
          <w:szCs w:val="20"/>
        </w:rPr>
        <w:t>方保证按合同条款规定的时间和方式付给</w:t>
      </w:r>
      <w:r>
        <w:rPr>
          <w:rFonts w:hint="eastAsia" w:ascii="宋体" w:hAnsi="宋体" w:cs="宋体"/>
          <w:sz w:val="24"/>
          <w:szCs w:val="20"/>
        </w:rPr>
        <w:t>乙</w:t>
      </w:r>
      <w:r>
        <w:rPr>
          <w:rFonts w:hint="eastAsia" w:ascii="宋体" w:hAnsi="宋体" w:cs="宋体"/>
          <w:kern w:val="0"/>
          <w:sz w:val="24"/>
          <w:szCs w:val="20"/>
        </w:rPr>
        <w:t>方到期应付的金额，并承担应负的责任和义务。</w:t>
      </w:r>
    </w:p>
    <w:p w14:paraId="5042DED4">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3.</w:t>
      </w:r>
      <w:r>
        <w:rPr>
          <w:rFonts w:hint="eastAsia" w:ascii="宋体" w:hAnsi="宋体" w:cs="宋体"/>
          <w:sz w:val="24"/>
          <w:szCs w:val="20"/>
        </w:rPr>
        <w:t>乙</w:t>
      </w:r>
      <w:r>
        <w:rPr>
          <w:rFonts w:hint="eastAsia" w:ascii="宋体" w:hAnsi="宋体" w:cs="宋体"/>
          <w:kern w:val="0"/>
          <w:sz w:val="24"/>
          <w:szCs w:val="20"/>
        </w:rPr>
        <w:t>方保证全部按合同条款规定的内容和实施周期向</w:t>
      </w:r>
      <w:r>
        <w:rPr>
          <w:rFonts w:hint="eastAsia" w:ascii="宋体" w:hAnsi="宋体" w:cs="宋体"/>
          <w:sz w:val="24"/>
          <w:szCs w:val="20"/>
        </w:rPr>
        <w:t>甲</w:t>
      </w:r>
      <w:r>
        <w:rPr>
          <w:rFonts w:hint="eastAsia" w:ascii="宋体" w:hAnsi="宋体" w:cs="宋体"/>
          <w:kern w:val="0"/>
          <w:sz w:val="24"/>
          <w:szCs w:val="20"/>
        </w:rPr>
        <w:t>方提供合格的工程（服务），并承担应负的责任和义务。</w:t>
      </w:r>
    </w:p>
    <w:p w14:paraId="034B95D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4.合同文件</w:t>
      </w:r>
    </w:p>
    <w:p w14:paraId="3507F322">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下列文件为本合同不可分割的部分：</w:t>
      </w:r>
    </w:p>
    <w:p w14:paraId="66C3BE02">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4.1谈判文件(编号：</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w:t>
      </w:r>
    </w:p>
    <w:p w14:paraId="70A329D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4.2</w:t>
      </w:r>
      <w:r>
        <w:rPr>
          <w:rFonts w:hint="eastAsia" w:ascii="宋体" w:hAnsi="宋体" w:cs="宋体"/>
          <w:sz w:val="24"/>
          <w:szCs w:val="20"/>
        </w:rPr>
        <w:t>乙</w:t>
      </w:r>
      <w:r>
        <w:rPr>
          <w:rFonts w:hint="eastAsia" w:ascii="宋体" w:hAnsi="宋体" w:cs="宋体"/>
          <w:kern w:val="0"/>
          <w:sz w:val="24"/>
          <w:szCs w:val="20"/>
        </w:rPr>
        <w:t>方成交的响应文件（副本）；</w:t>
      </w:r>
    </w:p>
    <w:p w14:paraId="58D85067">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4.3合同书；</w:t>
      </w:r>
    </w:p>
    <w:p w14:paraId="547D08CC">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4.4合同条款；</w:t>
      </w:r>
    </w:p>
    <w:p w14:paraId="6D2B94C8">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4.5政府采购代理机构发出的成交通知书；</w:t>
      </w:r>
    </w:p>
    <w:p w14:paraId="54299D92">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4.6在商洽本合同时，双方澄清、确认并共同签字的补充文件、技术协议。</w:t>
      </w:r>
    </w:p>
    <w:p w14:paraId="6F2FAB0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5.合同范围和条件</w:t>
      </w:r>
    </w:p>
    <w:p w14:paraId="594AB5C4">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本合同的范围和条件应与上述规定的合同文件内容相一致。</w:t>
      </w:r>
    </w:p>
    <w:p w14:paraId="5203FDF3">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6.工程（服务）及质量</w:t>
      </w:r>
    </w:p>
    <w:p w14:paraId="5065B607">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本合同所提供的工程（服务）及质量详见谈判文件的要求及</w:t>
      </w:r>
      <w:r>
        <w:rPr>
          <w:rFonts w:hint="eastAsia" w:ascii="宋体" w:hAnsi="宋体" w:cs="宋体"/>
          <w:sz w:val="24"/>
          <w:szCs w:val="20"/>
        </w:rPr>
        <w:t>乙</w:t>
      </w:r>
      <w:r>
        <w:rPr>
          <w:rFonts w:hint="eastAsia" w:ascii="宋体" w:hAnsi="宋体" w:cs="宋体"/>
          <w:kern w:val="0"/>
          <w:sz w:val="24"/>
          <w:szCs w:val="20"/>
        </w:rPr>
        <w:t>方响应文件中的承诺。</w:t>
      </w:r>
    </w:p>
    <w:p w14:paraId="065CAC2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7.付款方式</w:t>
      </w:r>
    </w:p>
    <w:p w14:paraId="7005D230">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本合同的付款条件在谈判文件中有明确规定。</w:t>
      </w:r>
    </w:p>
    <w:p w14:paraId="5C853EFA">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8.合同金额</w:t>
      </w:r>
    </w:p>
    <w:p w14:paraId="062867C8">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合同总金额：人民币</w:t>
      </w:r>
    </w:p>
    <w:p w14:paraId="4C8B41F3">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9.实施时间和地点</w:t>
      </w:r>
    </w:p>
    <w:p w14:paraId="427FD8AD">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本合同中工程（服务）的实施时间、地点在谈判文件中有明确规定。</w:t>
      </w:r>
    </w:p>
    <w:p w14:paraId="5628A6D4">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10.合同生效</w:t>
      </w:r>
    </w:p>
    <w:p w14:paraId="67595E0D">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本合同经甲、</w:t>
      </w:r>
      <w:r>
        <w:rPr>
          <w:rFonts w:hint="eastAsia" w:ascii="宋体" w:hAnsi="宋体" w:cs="宋体"/>
          <w:sz w:val="24"/>
          <w:szCs w:val="20"/>
        </w:rPr>
        <w:t>乙</w:t>
      </w:r>
      <w:r>
        <w:rPr>
          <w:rFonts w:hint="eastAsia" w:ascii="宋体" w:hAnsi="宋体" w:cs="宋体"/>
          <w:kern w:val="0"/>
          <w:sz w:val="24"/>
          <w:szCs w:val="20"/>
        </w:rPr>
        <w:t>双方授权代表签字和加盖公章（或合同专用章）后生效。</w:t>
      </w:r>
    </w:p>
    <w:p w14:paraId="39FA3F03">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11.合同的份数</w:t>
      </w:r>
    </w:p>
    <w:p w14:paraId="7ED8E58F">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本合同正本一式</w:t>
      </w:r>
      <w:r>
        <w:rPr>
          <w:rFonts w:hint="eastAsia" w:ascii="宋体" w:hAnsi="宋体" w:cs="宋体"/>
          <w:kern w:val="0"/>
          <w:sz w:val="24"/>
          <w:szCs w:val="20"/>
          <w:u w:val="single"/>
        </w:rPr>
        <w:tab/>
      </w:r>
      <w:r>
        <w:rPr>
          <w:rFonts w:hint="eastAsia" w:ascii="宋体" w:hAnsi="宋体" w:cs="宋体"/>
          <w:kern w:val="0"/>
          <w:sz w:val="24"/>
          <w:szCs w:val="20"/>
          <w:u w:val="single"/>
        </w:rPr>
        <w:tab/>
      </w:r>
      <w:r>
        <w:rPr>
          <w:rFonts w:hint="eastAsia" w:ascii="宋体" w:hAnsi="宋体" w:cs="宋体"/>
          <w:kern w:val="0"/>
          <w:sz w:val="24"/>
          <w:szCs w:val="20"/>
        </w:rPr>
        <w:t>份，甲方执</w:t>
      </w:r>
      <w:r>
        <w:rPr>
          <w:rFonts w:hint="eastAsia" w:ascii="宋体" w:hAnsi="宋体" w:cs="宋体"/>
          <w:kern w:val="0"/>
          <w:sz w:val="24"/>
          <w:szCs w:val="20"/>
          <w:u w:val="single"/>
        </w:rPr>
        <w:tab/>
      </w:r>
      <w:r>
        <w:rPr>
          <w:rFonts w:hint="eastAsia" w:ascii="宋体" w:hAnsi="宋体" w:cs="宋体"/>
          <w:kern w:val="0"/>
          <w:sz w:val="24"/>
          <w:szCs w:val="20"/>
          <w:u w:val="single"/>
        </w:rPr>
        <w:tab/>
      </w:r>
      <w:r>
        <w:rPr>
          <w:rFonts w:hint="eastAsia" w:ascii="宋体" w:hAnsi="宋体" w:cs="宋体"/>
          <w:kern w:val="0"/>
          <w:sz w:val="24"/>
          <w:szCs w:val="20"/>
        </w:rPr>
        <w:t>份，</w:t>
      </w:r>
      <w:r>
        <w:rPr>
          <w:rFonts w:hint="eastAsia" w:ascii="宋体" w:hAnsi="宋体" w:cs="宋体"/>
          <w:sz w:val="24"/>
          <w:szCs w:val="20"/>
        </w:rPr>
        <w:t>乙</w:t>
      </w:r>
      <w:r>
        <w:rPr>
          <w:rFonts w:hint="eastAsia" w:ascii="宋体" w:hAnsi="宋体" w:cs="宋体"/>
          <w:kern w:val="0"/>
          <w:sz w:val="24"/>
          <w:szCs w:val="20"/>
        </w:rPr>
        <w:t>方执</w:t>
      </w:r>
      <w:r>
        <w:rPr>
          <w:rFonts w:hint="eastAsia" w:ascii="宋体" w:hAnsi="宋体" w:cs="宋体"/>
          <w:kern w:val="0"/>
          <w:sz w:val="24"/>
          <w:szCs w:val="20"/>
          <w:u w:val="single"/>
        </w:rPr>
        <w:tab/>
      </w:r>
      <w:r>
        <w:rPr>
          <w:rFonts w:hint="eastAsia" w:ascii="宋体" w:hAnsi="宋体" w:cs="宋体"/>
          <w:kern w:val="0"/>
          <w:sz w:val="24"/>
          <w:szCs w:val="20"/>
          <w:u w:val="single"/>
        </w:rPr>
        <w:tab/>
      </w:r>
      <w:r>
        <w:rPr>
          <w:rFonts w:hint="eastAsia" w:ascii="宋体" w:hAnsi="宋体" w:cs="宋体"/>
          <w:kern w:val="0"/>
          <w:sz w:val="24"/>
          <w:szCs w:val="20"/>
        </w:rPr>
        <w:t>份。</w:t>
      </w:r>
    </w:p>
    <w:p w14:paraId="511A457A">
      <w:pPr>
        <w:tabs>
          <w:tab w:val="left" w:pos="4860"/>
        </w:tabs>
        <w:autoSpaceDE w:val="0"/>
        <w:autoSpaceDN w:val="0"/>
        <w:adjustRightInd w:val="0"/>
        <w:snapToGrid w:val="0"/>
        <w:spacing w:line="324" w:lineRule="auto"/>
        <w:ind w:firstLine="480" w:firstLineChars="200"/>
        <w:jc w:val="left"/>
        <w:rPr>
          <w:rFonts w:ascii="宋体" w:hAnsi="宋体" w:cs="宋体"/>
          <w:kern w:val="0"/>
          <w:sz w:val="24"/>
          <w:szCs w:val="20"/>
        </w:rPr>
      </w:pPr>
    </w:p>
    <w:p w14:paraId="0A6E54EA">
      <w:pPr>
        <w:pStyle w:val="40"/>
      </w:pPr>
    </w:p>
    <w:p w14:paraId="3867B5D8">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甲方：</w:t>
      </w:r>
      <w:r>
        <w:rPr>
          <w:rFonts w:hint="eastAsia" w:ascii="宋体" w:hAnsi="宋体" w:cs="宋体"/>
          <w:kern w:val="0"/>
          <w:sz w:val="24"/>
          <w:szCs w:val="20"/>
        </w:rPr>
        <w:tab/>
      </w:r>
      <w:r>
        <w:rPr>
          <w:rFonts w:hint="eastAsia" w:ascii="宋体" w:hAnsi="宋体" w:cs="宋体"/>
          <w:sz w:val="24"/>
          <w:szCs w:val="20"/>
        </w:rPr>
        <w:t>乙</w:t>
      </w:r>
      <w:r>
        <w:rPr>
          <w:rFonts w:hint="eastAsia" w:ascii="宋体" w:hAnsi="宋体" w:cs="宋体"/>
          <w:kern w:val="0"/>
          <w:sz w:val="24"/>
          <w:szCs w:val="20"/>
        </w:rPr>
        <w:t>方：</w:t>
      </w:r>
    </w:p>
    <w:p w14:paraId="47990420">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单位名称（盖章）：</w:t>
      </w:r>
      <w:r>
        <w:rPr>
          <w:rFonts w:hint="eastAsia" w:ascii="宋体" w:hAnsi="宋体" w:cs="宋体"/>
          <w:kern w:val="0"/>
          <w:sz w:val="24"/>
          <w:szCs w:val="20"/>
        </w:rPr>
        <w:tab/>
      </w:r>
      <w:r>
        <w:rPr>
          <w:rFonts w:hint="eastAsia" w:ascii="宋体" w:hAnsi="宋体" w:cs="宋体"/>
          <w:kern w:val="0"/>
          <w:sz w:val="24"/>
          <w:szCs w:val="20"/>
        </w:rPr>
        <w:t>单位名称（盖章）：</w:t>
      </w:r>
    </w:p>
    <w:p w14:paraId="4C58A37E">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单位地址：</w:t>
      </w:r>
      <w:r>
        <w:rPr>
          <w:rFonts w:hint="eastAsia" w:ascii="宋体" w:hAnsi="宋体" w:cs="宋体"/>
          <w:kern w:val="0"/>
          <w:sz w:val="24"/>
          <w:szCs w:val="20"/>
        </w:rPr>
        <w:tab/>
      </w:r>
      <w:r>
        <w:rPr>
          <w:rFonts w:hint="eastAsia" w:ascii="宋体" w:hAnsi="宋体" w:cs="宋体"/>
          <w:kern w:val="0"/>
          <w:sz w:val="24"/>
          <w:szCs w:val="20"/>
        </w:rPr>
        <w:t>单位地址：</w:t>
      </w:r>
    </w:p>
    <w:p w14:paraId="42723396">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法定代表人或授权人(签字)：</w:t>
      </w:r>
      <w:r>
        <w:rPr>
          <w:rFonts w:hint="eastAsia" w:ascii="宋体" w:hAnsi="宋体" w:cs="宋体"/>
          <w:kern w:val="0"/>
          <w:sz w:val="24"/>
          <w:szCs w:val="20"/>
        </w:rPr>
        <w:tab/>
      </w:r>
      <w:r>
        <w:rPr>
          <w:rFonts w:hint="eastAsia" w:ascii="宋体" w:hAnsi="宋体" w:cs="宋体"/>
          <w:kern w:val="0"/>
          <w:sz w:val="24"/>
          <w:szCs w:val="20"/>
        </w:rPr>
        <w:t>法定代表人或授权人(签字)：</w:t>
      </w:r>
    </w:p>
    <w:p w14:paraId="290802DB">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联系人：</w:t>
      </w:r>
      <w:r>
        <w:rPr>
          <w:rFonts w:hint="eastAsia" w:ascii="宋体" w:hAnsi="宋体" w:cs="宋体"/>
          <w:kern w:val="0"/>
          <w:sz w:val="24"/>
          <w:szCs w:val="20"/>
        </w:rPr>
        <w:tab/>
      </w:r>
      <w:r>
        <w:rPr>
          <w:rFonts w:hint="eastAsia" w:ascii="宋体" w:hAnsi="宋体" w:cs="宋体"/>
          <w:kern w:val="0"/>
          <w:sz w:val="24"/>
          <w:szCs w:val="20"/>
        </w:rPr>
        <w:t>联系人：</w:t>
      </w:r>
    </w:p>
    <w:p w14:paraId="2B478B19">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电话：</w:t>
      </w:r>
      <w:r>
        <w:rPr>
          <w:rFonts w:hint="eastAsia" w:ascii="宋体" w:hAnsi="宋体" w:cs="宋体"/>
          <w:kern w:val="0"/>
          <w:sz w:val="24"/>
          <w:szCs w:val="20"/>
        </w:rPr>
        <w:tab/>
      </w:r>
      <w:r>
        <w:rPr>
          <w:rFonts w:hint="eastAsia" w:ascii="宋体" w:hAnsi="宋体" w:cs="宋体"/>
          <w:kern w:val="0"/>
          <w:sz w:val="24"/>
          <w:szCs w:val="20"/>
        </w:rPr>
        <w:t>电话：</w:t>
      </w:r>
    </w:p>
    <w:p w14:paraId="7682C95A">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传真：</w:t>
      </w:r>
      <w:r>
        <w:rPr>
          <w:rFonts w:hint="eastAsia" w:ascii="宋体" w:hAnsi="宋体" w:cs="宋体"/>
          <w:kern w:val="0"/>
          <w:sz w:val="24"/>
          <w:szCs w:val="20"/>
        </w:rPr>
        <w:tab/>
      </w:r>
      <w:r>
        <w:rPr>
          <w:rFonts w:hint="eastAsia" w:ascii="宋体" w:hAnsi="宋体" w:cs="宋体"/>
          <w:kern w:val="0"/>
          <w:sz w:val="24"/>
          <w:szCs w:val="20"/>
        </w:rPr>
        <w:t>传真：</w:t>
      </w:r>
    </w:p>
    <w:p w14:paraId="14B68F32">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邮政编码：</w:t>
      </w:r>
      <w:r>
        <w:rPr>
          <w:rFonts w:hint="eastAsia" w:ascii="宋体" w:hAnsi="宋体" w:cs="宋体"/>
          <w:kern w:val="0"/>
          <w:sz w:val="24"/>
          <w:szCs w:val="20"/>
        </w:rPr>
        <w:tab/>
      </w:r>
      <w:r>
        <w:rPr>
          <w:rFonts w:hint="eastAsia" w:ascii="宋体" w:hAnsi="宋体" w:cs="宋体"/>
          <w:kern w:val="0"/>
          <w:sz w:val="24"/>
          <w:szCs w:val="20"/>
        </w:rPr>
        <w:t>邮政编码：</w:t>
      </w:r>
    </w:p>
    <w:p w14:paraId="4C5BE291">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开户银行：</w:t>
      </w:r>
      <w:r>
        <w:rPr>
          <w:rFonts w:hint="eastAsia" w:ascii="宋体" w:hAnsi="宋体" w:cs="宋体"/>
          <w:kern w:val="0"/>
          <w:sz w:val="24"/>
          <w:szCs w:val="20"/>
        </w:rPr>
        <w:tab/>
      </w:r>
      <w:r>
        <w:rPr>
          <w:rFonts w:hint="eastAsia" w:ascii="宋体" w:hAnsi="宋体" w:cs="宋体"/>
          <w:kern w:val="0"/>
          <w:sz w:val="24"/>
          <w:szCs w:val="20"/>
        </w:rPr>
        <w:t>开户银行：</w:t>
      </w:r>
    </w:p>
    <w:p w14:paraId="51C5F51F">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帐号：</w:t>
      </w:r>
      <w:r>
        <w:rPr>
          <w:rFonts w:hint="eastAsia" w:ascii="宋体" w:hAnsi="宋体" w:cs="宋体"/>
          <w:kern w:val="0"/>
          <w:sz w:val="24"/>
          <w:szCs w:val="20"/>
        </w:rPr>
        <w:tab/>
      </w:r>
      <w:r>
        <w:rPr>
          <w:rFonts w:hint="eastAsia" w:ascii="宋体" w:hAnsi="宋体" w:cs="宋体"/>
          <w:kern w:val="0"/>
          <w:sz w:val="24"/>
          <w:szCs w:val="20"/>
        </w:rPr>
        <w:t>帐号：</w:t>
      </w:r>
    </w:p>
    <w:p w14:paraId="5AE1339E">
      <w:pPr>
        <w:rPr>
          <w:rFonts w:ascii="宋体" w:hAnsi="宋体" w:cs="宋体"/>
          <w:bCs/>
          <w:sz w:val="30"/>
          <w:szCs w:val="30"/>
        </w:rPr>
      </w:pPr>
      <w:r>
        <w:rPr>
          <w:rFonts w:hint="eastAsia" w:ascii="宋体" w:hAnsi="宋体" w:cs="宋体"/>
          <w:bCs/>
          <w:sz w:val="30"/>
          <w:szCs w:val="30"/>
        </w:rPr>
        <w:br w:type="page"/>
      </w:r>
    </w:p>
    <w:p w14:paraId="008CC6D8">
      <w:pPr>
        <w:jc w:val="center"/>
        <w:rPr>
          <w:rFonts w:ascii="宋体" w:hAnsi="宋体" w:cs="宋体"/>
          <w:b/>
          <w:sz w:val="36"/>
          <w:szCs w:val="36"/>
        </w:rPr>
      </w:pPr>
      <w:r>
        <w:rPr>
          <w:rFonts w:hint="eastAsia" w:ascii="宋体" w:hAnsi="宋体" w:cs="宋体"/>
          <w:b/>
          <w:sz w:val="36"/>
          <w:szCs w:val="36"/>
        </w:rPr>
        <w:t>第六章  响应文件格式</w:t>
      </w:r>
    </w:p>
    <w:p w14:paraId="1B2ABBBB">
      <w:pPr>
        <w:spacing w:line="500" w:lineRule="exact"/>
        <w:rPr>
          <w:rFonts w:ascii="宋体" w:hAnsi="宋体" w:cs="宋体"/>
          <w:sz w:val="28"/>
          <w:szCs w:val="28"/>
        </w:rPr>
      </w:pPr>
    </w:p>
    <w:p w14:paraId="4C63E377">
      <w:pPr>
        <w:spacing w:line="500" w:lineRule="exact"/>
        <w:rPr>
          <w:rFonts w:ascii="宋体" w:hAnsi="宋体" w:cs="宋体"/>
          <w:bCs/>
          <w:sz w:val="44"/>
        </w:rPr>
      </w:pPr>
      <w:r>
        <w:rPr>
          <w:rFonts w:hint="eastAsia" w:ascii="宋体" w:hAnsi="宋体" w:cs="宋体"/>
          <w:szCs w:val="28"/>
        </w:rPr>
        <w:t>封面：</w:t>
      </w:r>
    </w:p>
    <w:p w14:paraId="66FD2436">
      <w:pPr>
        <w:jc w:val="center"/>
        <w:rPr>
          <w:rFonts w:ascii="宋体" w:hAnsi="宋体" w:cs="宋体"/>
          <w:sz w:val="52"/>
          <w:szCs w:val="52"/>
        </w:rPr>
      </w:pPr>
    </w:p>
    <w:p w14:paraId="25D7BD01">
      <w:pPr>
        <w:jc w:val="center"/>
        <w:rPr>
          <w:rFonts w:ascii="宋体" w:hAnsi="宋体" w:cs="宋体"/>
          <w:sz w:val="44"/>
        </w:rPr>
      </w:pPr>
    </w:p>
    <w:p w14:paraId="31BB5AEE">
      <w:pPr>
        <w:pStyle w:val="19"/>
        <w:tabs>
          <w:tab w:val="left" w:pos="1260"/>
        </w:tabs>
        <w:jc w:val="center"/>
        <w:rPr>
          <w:rFonts w:hAnsi="宋体" w:cs="宋体"/>
          <w:b/>
          <w:bCs/>
          <w:spacing w:val="100"/>
          <w:w w:val="110"/>
          <w:kern w:val="0"/>
          <w:sz w:val="52"/>
          <w:szCs w:val="52"/>
        </w:rPr>
      </w:pPr>
      <w:r>
        <w:rPr>
          <w:rFonts w:hint="eastAsia" w:hAnsi="宋体" w:cs="宋体"/>
          <w:b/>
          <w:bCs/>
          <w:w w:val="66"/>
          <w:sz w:val="132"/>
          <w:szCs w:val="132"/>
        </w:rPr>
        <w:t>竞争性谈判响应文件</w:t>
      </w:r>
    </w:p>
    <w:p w14:paraId="72808D58">
      <w:pPr>
        <w:jc w:val="center"/>
        <w:rPr>
          <w:rFonts w:ascii="宋体" w:hAnsi="宋体" w:cs="宋体"/>
          <w:sz w:val="44"/>
        </w:rPr>
      </w:pPr>
      <w:r>
        <w:rPr>
          <w:rFonts w:hint="eastAsia" w:ascii="宋体" w:hAnsi="宋体" w:cs="宋体"/>
          <w:sz w:val="44"/>
        </w:rPr>
        <w:t>〔正本/副本〕</w:t>
      </w:r>
    </w:p>
    <w:p w14:paraId="45D08D24">
      <w:pPr>
        <w:jc w:val="center"/>
        <w:rPr>
          <w:rFonts w:ascii="宋体" w:hAnsi="宋体" w:cs="宋体"/>
          <w:sz w:val="44"/>
        </w:rPr>
      </w:pPr>
    </w:p>
    <w:p w14:paraId="4C01CCD8">
      <w:pPr>
        <w:ind w:firstLine="1440"/>
        <w:rPr>
          <w:rFonts w:ascii="宋体" w:hAnsi="宋体" w:cs="宋体"/>
          <w:bCs/>
          <w:sz w:val="32"/>
          <w:szCs w:val="32"/>
        </w:rPr>
      </w:pPr>
    </w:p>
    <w:p w14:paraId="75D82CB3">
      <w:pPr>
        <w:ind w:firstLine="1440"/>
        <w:rPr>
          <w:rFonts w:ascii="宋体" w:hAnsi="宋体" w:cs="宋体"/>
          <w:bCs/>
          <w:sz w:val="32"/>
          <w:szCs w:val="32"/>
        </w:rPr>
      </w:pPr>
      <w:r>
        <w:rPr>
          <w:rFonts w:hint="eastAsia" w:ascii="宋体" w:hAnsi="宋体" w:cs="宋体"/>
          <w:bCs/>
          <w:sz w:val="32"/>
          <w:szCs w:val="32"/>
        </w:rPr>
        <w:t>项目编号：</w:t>
      </w:r>
    </w:p>
    <w:p w14:paraId="4644692D">
      <w:pPr>
        <w:tabs>
          <w:tab w:val="left" w:pos="3240"/>
        </w:tabs>
        <w:ind w:firstLine="1440"/>
        <w:rPr>
          <w:rFonts w:ascii="宋体" w:hAnsi="宋体" w:cs="宋体"/>
          <w:bCs/>
          <w:sz w:val="32"/>
          <w:szCs w:val="32"/>
          <w:u w:val="single"/>
        </w:rPr>
      </w:pPr>
      <w:r>
        <w:rPr>
          <w:rFonts w:hint="eastAsia" w:ascii="宋体" w:hAnsi="宋体" w:cs="宋体"/>
          <w:bCs/>
          <w:sz w:val="32"/>
          <w:szCs w:val="32"/>
        </w:rPr>
        <w:t>项目名称：</w:t>
      </w:r>
    </w:p>
    <w:p w14:paraId="6599CBC0">
      <w:pPr>
        <w:ind w:firstLine="1440"/>
        <w:rPr>
          <w:rFonts w:ascii="宋体" w:hAnsi="宋体" w:cs="宋体"/>
          <w:bCs/>
          <w:sz w:val="32"/>
          <w:szCs w:val="32"/>
        </w:rPr>
      </w:pPr>
      <w:r>
        <w:rPr>
          <w:rFonts w:hint="eastAsia" w:ascii="宋体" w:hAnsi="宋体" w:cs="宋体"/>
          <w:bCs/>
          <w:sz w:val="32"/>
          <w:szCs w:val="32"/>
        </w:rPr>
        <w:t>采购内容：</w:t>
      </w:r>
    </w:p>
    <w:p w14:paraId="4BB30FED">
      <w:pPr>
        <w:tabs>
          <w:tab w:val="left" w:pos="2625"/>
        </w:tabs>
        <w:spacing w:line="360" w:lineRule="auto"/>
        <w:jc w:val="center"/>
        <w:rPr>
          <w:rFonts w:ascii="宋体" w:hAnsi="宋体" w:cs="宋体"/>
          <w:bCs/>
          <w:sz w:val="32"/>
          <w:szCs w:val="32"/>
        </w:rPr>
      </w:pPr>
    </w:p>
    <w:p w14:paraId="4A01D860">
      <w:pPr>
        <w:tabs>
          <w:tab w:val="left" w:pos="2625"/>
        </w:tabs>
        <w:spacing w:line="360" w:lineRule="auto"/>
        <w:jc w:val="center"/>
        <w:rPr>
          <w:rFonts w:ascii="宋体" w:hAnsi="宋体" w:cs="宋体"/>
          <w:sz w:val="32"/>
          <w:szCs w:val="32"/>
        </w:rPr>
      </w:pPr>
    </w:p>
    <w:p w14:paraId="3A12DB29">
      <w:pPr>
        <w:jc w:val="center"/>
        <w:rPr>
          <w:rFonts w:ascii="宋体" w:hAnsi="宋体" w:cs="宋体"/>
          <w:bCs/>
          <w:sz w:val="32"/>
          <w:szCs w:val="32"/>
          <w:u w:val="single"/>
        </w:rPr>
      </w:pPr>
      <w:r>
        <w:rPr>
          <w:rFonts w:hint="eastAsia" w:ascii="宋体" w:hAnsi="宋体" w:cs="宋体"/>
          <w:bCs/>
          <w:sz w:val="32"/>
          <w:szCs w:val="32"/>
          <w:u w:val="single"/>
        </w:rPr>
        <w:t>供应商名称</w:t>
      </w:r>
    </w:p>
    <w:p w14:paraId="218054BF">
      <w:pPr>
        <w:jc w:val="center"/>
        <w:rPr>
          <w:rFonts w:ascii="宋体" w:hAnsi="宋体" w:cs="宋体"/>
          <w:bCs/>
          <w:sz w:val="32"/>
          <w:szCs w:val="32"/>
          <w:u w:val="single"/>
        </w:rPr>
      </w:pPr>
      <w:r>
        <w:rPr>
          <w:rFonts w:hint="eastAsia" w:ascii="宋体" w:hAnsi="宋体" w:cs="宋体"/>
          <w:bCs/>
          <w:sz w:val="32"/>
          <w:szCs w:val="32"/>
          <w:u w:val="single"/>
        </w:rPr>
        <w:t>供应商地址</w:t>
      </w:r>
    </w:p>
    <w:p w14:paraId="30938099">
      <w:pPr>
        <w:jc w:val="center"/>
        <w:rPr>
          <w:rFonts w:ascii="宋体" w:hAnsi="宋体" w:cs="宋体"/>
          <w:sz w:val="32"/>
          <w:szCs w:val="32"/>
        </w:rPr>
      </w:pPr>
      <w:r>
        <w:rPr>
          <w:rFonts w:hint="eastAsia" w:ascii="宋体" w:hAnsi="宋体" w:cs="宋体"/>
          <w:sz w:val="32"/>
          <w:szCs w:val="32"/>
          <w:u w:val="single"/>
        </w:rPr>
        <w:t>年 月 日</w:t>
      </w:r>
    </w:p>
    <w:p w14:paraId="313D1951">
      <w:pPr>
        <w:spacing w:line="500" w:lineRule="exact"/>
        <w:rPr>
          <w:rFonts w:ascii="宋体" w:hAnsi="宋体" w:cs="宋体"/>
          <w:b/>
          <w:sz w:val="28"/>
          <w:szCs w:val="28"/>
        </w:rPr>
      </w:pPr>
      <w:r>
        <w:rPr>
          <w:rFonts w:hint="eastAsia" w:ascii="宋体" w:hAnsi="宋体" w:cs="宋体"/>
          <w:sz w:val="28"/>
          <w:szCs w:val="28"/>
        </w:rPr>
        <w:br w:type="page"/>
      </w:r>
    </w:p>
    <w:p w14:paraId="3B40481C">
      <w:pPr>
        <w:jc w:val="center"/>
        <w:rPr>
          <w:rFonts w:ascii="宋体" w:hAnsi="宋体" w:cs="宋体"/>
          <w:b/>
          <w:sz w:val="28"/>
          <w:szCs w:val="28"/>
        </w:rPr>
      </w:pPr>
      <w:r>
        <w:rPr>
          <w:rFonts w:hint="eastAsia" w:ascii="宋体" w:hAnsi="宋体" w:cs="宋体"/>
          <w:b/>
          <w:sz w:val="28"/>
          <w:szCs w:val="28"/>
        </w:rPr>
        <w:t>一、谈判书</w:t>
      </w:r>
    </w:p>
    <w:p w14:paraId="57D6753E">
      <w:pPr>
        <w:pStyle w:val="19"/>
        <w:spacing w:line="500" w:lineRule="exact"/>
        <w:rPr>
          <w:rFonts w:hAnsi="宋体" w:cs="宋体"/>
          <w:sz w:val="28"/>
          <w:szCs w:val="28"/>
          <w:u w:val="single"/>
        </w:rPr>
      </w:pPr>
    </w:p>
    <w:p w14:paraId="2961C68D">
      <w:pPr>
        <w:pStyle w:val="19"/>
        <w:spacing w:line="500" w:lineRule="exact"/>
        <w:rPr>
          <w:rFonts w:hAnsi="宋体" w:cs="宋体"/>
          <w:sz w:val="24"/>
          <w:szCs w:val="24"/>
          <w:u w:val="single"/>
        </w:rPr>
      </w:pPr>
      <w:r>
        <w:rPr>
          <w:rFonts w:hint="eastAsia" w:hAnsi="宋体" w:cs="宋体"/>
          <w:sz w:val="24"/>
          <w:szCs w:val="24"/>
          <w:u w:val="single"/>
        </w:rPr>
        <w:t>（</w:t>
      </w:r>
      <w:r>
        <w:rPr>
          <w:rFonts w:hint="eastAsia" w:hAnsi="宋体" w:cs="宋体"/>
          <w:b/>
          <w:sz w:val="24"/>
          <w:u w:val="single"/>
        </w:rPr>
        <w:t>采购人/政府采购代理机构</w:t>
      </w:r>
      <w:r>
        <w:rPr>
          <w:rFonts w:hint="eastAsia" w:hAnsi="宋体" w:cs="宋体"/>
          <w:sz w:val="24"/>
          <w:szCs w:val="24"/>
          <w:u w:val="single"/>
        </w:rPr>
        <w:t>）：</w:t>
      </w:r>
    </w:p>
    <w:p w14:paraId="3F79141B">
      <w:pPr>
        <w:pStyle w:val="19"/>
        <w:spacing w:line="500" w:lineRule="exact"/>
        <w:ind w:firstLine="480" w:firstLineChars="200"/>
        <w:rPr>
          <w:rFonts w:hAnsi="宋体" w:cs="宋体"/>
          <w:sz w:val="24"/>
          <w:szCs w:val="24"/>
        </w:rPr>
      </w:pPr>
      <w:r>
        <w:rPr>
          <w:rFonts w:hint="eastAsia" w:hAnsi="宋体" w:cs="宋体"/>
          <w:sz w:val="24"/>
          <w:szCs w:val="24"/>
        </w:rPr>
        <w:t>依据贵方</w:t>
      </w:r>
      <w:r>
        <w:rPr>
          <w:rFonts w:hint="eastAsia" w:hAnsi="宋体" w:cs="宋体"/>
          <w:sz w:val="24"/>
          <w:szCs w:val="24"/>
          <w:u w:val="single"/>
        </w:rPr>
        <w:t>（项目名称/文件编号）</w:t>
      </w:r>
      <w:r>
        <w:rPr>
          <w:rFonts w:hint="eastAsia" w:hAnsi="宋体" w:cs="宋体"/>
          <w:sz w:val="24"/>
          <w:szCs w:val="24"/>
        </w:rPr>
        <w:t>项目政府采购的谈判邀请，我方</w:t>
      </w:r>
      <w:r>
        <w:rPr>
          <w:rFonts w:hint="eastAsia" w:hAnsi="宋体" w:cs="宋体"/>
          <w:sz w:val="24"/>
          <w:szCs w:val="24"/>
          <w:u w:val="single"/>
        </w:rPr>
        <w:t>（姓名和职务）</w:t>
      </w:r>
      <w:r>
        <w:rPr>
          <w:rFonts w:hint="eastAsia" w:hAnsi="宋体" w:cs="宋体"/>
          <w:sz w:val="24"/>
          <w:szCs w:val="24"/>
        </w:rPr>
        <w:t>经正式授权并代表谈判供应商</w:t>
      </w:r>
      <w:r>
        <w:rPr>
          <w:rFonts w:hint="eastAsia" w:hAnsi="宋体" w:cs="宋体"/>
          <w:sz w:val="24"/>
          <w:szCs w:val="24"/>
          <w:u w:val="single"/>
        </w:rPr>
        <w:t>（谈判供应商名称、地址）</w:t>
      </w:r>
      <w:r>
        <w:rPr>
          <w:rFonts w:hint="eastAsia" w:hAnsi="宋体" w:cs="宋体"/>
          <w:sz w:val="24"/>
          <w:szCs w:val="24"/>
        </w:rPr>
        <w:t>提交下述竞争性谈判响应文件正本</w:t>
      </w:r>
      <w:r>
        <w:rPr>
          <w:rFonts w:hint="eastAsia" w:hAnsi="宋体" w:cs="宋体"/>
          <w:sz w:val="24"/>
          <w:szCs w:val="24"/>
          <w:u w:val="single"/>
          <w:lang w:val="en-US" w:eastAsia="zh-CN"/>
        </w:rPr>
        <w:t xml:space="preserve">    </w:t>
      </w:r>
      <w:r>
        <w:rPr>
          <w:rFonts w:hint="eastAsia" w:hAnsi="宋体" w:cs="宋体"/>
          <w:sz w:val="24"/>
          <w:szCs w:val="24"/>
        </w:rPr>
        <w:t>份和副本</w:t>
      </w:r>
      <w:r>
        <w:rPr>
          <w:rFonts w:hint="eastAsia" w:hAnsi="宋体" w:cs="宋体"/>
          <w:sz w:val="24"/>
          <w:szCs w:val="24"/>
          <w:u w:val="single"/>
          <w:lang w:val="en-US" w:eastAsia="zh-CN"/>
        </w:rPr>
        <w:t xml:space="preserve">    </w:t>
      </w:r>
      <w:r>
        <w:rPr>
          <w:rFonts w:hint="eastAsia" w:hAnsi="宋体" w:cs="宋体"/>
          <w:sz w:val="24"/>
          <w:szCs w:val="24"/>
        </w:rPr>
        <w:t>份。</w:t>
      </w:r>
    </w:p>
    <w:p w14:paraId="6DADA20C">
      <w:pPr>
        <w:pStyle w:val="19"/>
        <w:spacing w:line="500" w:lineRule="exact"/>
        <w:ind w:firstLine="480" w:firstLineChars="200"/>
        <w:rPr>
          <w:rFonts w:hAnsi="宋体" w:cs="宋体"/>
          <w:sz w:val="24"/>
          <w:szCs w:val="24"/>
        </w:rPr>
      </w:pPr>
      <w:r>
        <w:rPr>
          <w:rFonts w:hint="eastAsia" w:hAnsi="宋体" w:cs="宋体"/>
          <w:sz w:val="24"/>
          <w:szCs w:val="24"/>
        </w:rPr>
        <w:t>1. 综合报价表；</w:t>
      </w:r>
    </w:p>
    <w:p w14:paraId="5E7E1F8C">
      <w:pPr>
        <w:pStyle w:val="19"/>
        <w:spacing w:line="500" w:lineRule="exact"/>
        <w:ind w:firstLine="480" w:firstLineChars="200"/>
        <w:rPr>
          <w:rFonts w:hAnsi="宋体" w:cs="宋体"/>
          <w:sz w:val="24"/>
          <w:szCs w:val="24"/>
        </w:rPr>
      </w:pPr>
      <w:r>
        <w:rPr>
          <w:rFonts w:hint="eastAsia" w:hAnsi="宋体" w:cs="宋体"/>
          <w:sz w:val="24"/>
          <w:szCs w:val="24"/>
        </w:rPr>
        <w:t>2. 已标价工程量清单；</w:t>
      </w:r>
    </w:p>
    <w:p w14:paraId="66A39A06">
      <w:pPr>
        <w:pStyle w:val="19"/>
        <w:spacing w:line="500" w:lineRule="exact"/>
        <w:ind w:firstLine="480" w:firstLineChars="200"/>
        <w:rPr>
          <w:rFonts w:hAnsi="宋体" w:cs="宋体"/>
          <w:sz w:val="24"/>
          <w:szCs w:val="24"/>
        </w:rPr>
      </w:pPr>
      <w:r>
        <w:rPr>
          <w:rFonts w:hint="eastAsia" w:hAnsi="宋体" w:cs="宋体"/>
          <w:sz w:val="24"/>
          <w:szCs w:val="24"/>
        </w:rPr>
        <w:t>3. 按竞争性谈判文件谈判须知和技术规格要求提供的有关文件；</w:t>
      </w:r>
    </w:p>
    <w:p w14:paraId="2BFE7180">
      <w:pPr>
        <w:pStyle w:val="19"/>
        <w:spacing w:line="500" w:lineRule="exact"/>
        <w:ind w:firstLine="480" w:firstLineChars="200"/>
        <w:rPr>
          <w:rFonts w:hAnsi="宋体" w:cs="宋体"/>
          <w:sz w:val="24"/>
          <w:szCs w:val="24"/>
        </w:rPr>
      </w:pPr>
      <w:r>
        <w:rPr>
          <w:rFonts w:hint="eastAsia" w:hAnsi="宋体" w:cs="宋体"/>
          <w:sz w:val="24"/>
          <w:szCs w:val="24"/>
        </w:rPr>
        <w:t>4. 资格证明文件。</w:t>
      </w:r>
    </w:p>
    <w:p w14:paraId="5C9682FB">
      <w:pPr>
        <w:pStyle w:val="19"/>
        <w:spacing w:line="500" w:lineRule="exact"/>
        <w:ind w:firstLine="480" w:firstLineChars="200"/>
        <w:rPr>
          <w:rFonts w:hAnsi="宋体" w:cs="宋体"/>
          <w:sz w:val="24"/>
          <w:szCs w:val="24"/>
        </w:rPr>
      </w:pPr>
      <w:r>
        <w:rPr>
          <w:rFonts w:hint="eastAsia" w:hAnsi="宋体" w:cs="宋体"/>
          <w:sz w:val="24"/>
          <w:szCs w:val="24"/>
        </w:rPr>
        <w:t>在此，授权代表宣布同意如下：</w:t>
      </w:r>
    </w:p>
    <w:p w14:paraId="7B515015">
      <w:pPr>
        <w:pStyle w:val="19"/>
        <w:spacing w:line="500" w:lineRule="exact"/>
        <w:ind w:firstLine="480" w:firstLineChars="200"/>
        <w:rPr>
          <w:rFonts w:hAnsi="宋体" w:cs="宋体"/>
          <w:sz w:val="24"/>
          <w:szCs w:val="24"/>
        </w:rPr>
      </w:pPr>
      <w:r>
        <w:rPr>
          <w:rFonts w:hint="eastAsia" w:hAnsi="宋体" w:cs="宋体"/>
          <w:sz w:val="24"/>
          <w:szCs w:val="24"/>
        </w:rPr>
        <w:t>1. 将按竞争性谈判文件的约定履行合同责任和义务；</w:t>
      </w:r>
    </w:p>
    <w:p w14:paraId="3DBCEFFD">
      <w:pPr>
        <w:pStyle w:val="19"/>
        <w:spacing w:line="500" w:lineRule="exact"/>
        <w:ind w:firstLine="480" w:firstLineChars="200"/>
        <w:rPr>
          <w:rFonts w:hAnsi="宋体" w:cs="宋体"/>
          <w:sz w:val="24"/>
          <w:szCs w:val="24"/>
        </w:rPr>
      </w:pPr>
      <w:r>
        <w:rPr>
          <w:rFonts w:hint="eastAsia" w:hAnsi="宋体" w:cs="宋体"/>
          <w:sz w:val="24"/>
          <w:szCs w:val="24"/>
        </w:rPr>
        <w:t>2. 已详细审查全部竞争性谈判文件，包括（补遗书）（如果有的话）；我们完全理解并同意放弃对这方面有不明及误解的权力；</w:t>
      </w:r>
    </w:p>
    <w:p w14:paraId="5C5BD469">
      <w:pPr>
        <w:pStyle w:val="19"/>
        <w:spacing w:line="500" w:lineRule="exact"/>
        <w:ind w:firstLine="480" w:firstLineChars="200"/>
        <w:rPr>
          <w:rFonts w:hAnsi="宋体" w:cs="宋体"/>
          <w:sz w:val="24"/>
          <w:szCs w:val="24"/>
        </w:rPr>
      </w:pPr>
      <w:r>
        <w:rPr>
          <w:rFonts w:hint="eastAsia" w:hAnsi="宋体" w:cs="宋体"/>
          <w:sz w:val="24"/>
          <w:szCs w:val="24"/>
        </w:rPr>
        <w:t>3.本响应文件有效期为自谈判之日起（60）个日历日；</w:t>
      </w:r>
    </w:p>
    <w:p w14:paraId="58DB9C31">
      <w:pPr>
        <w:pStyle w:val="19"/>
        <w:spacing w:line="500" w:lineRule="exact"/>
        <w:ind w:firstLine="480" w:firstLineChars="200"/>
        <w:rPr>
          <w:rFonts w:hAnsi="宋体" w:cs="宋体"/>
          <w:sz w:val="24"/>
          <w:szCs w:val="24"/>
        </w:rPr>
      </w:pPr>
      <w:r>
        <w:rPr>
          <w:rFonts w:hint="eastAsia" w:hAnsi="宋体" w:cs="宋体"/>
          <w:sz w:val="24"/>
          <w:szCs w:val="24"/>
        </w:rPr>
        <w:t>4. 同意提供按照贵方可能要求的与其谈判有关的一切数据或资料；</w:t>
      </w:r>
    </w:p>
    <w:p w14:paraId="050C3A84">
      <w:pPr>
        <w:pStyle w:val="19"/>
        <w:spacing w:line="500" w:lineRule="exact"/>
        <w:ind w:firstLine="480" w:firstLineChars="200"/>
        <w:rPr>
          <w:rFonts w:hAnsi="宋体" w:cs="宋体"/>
          <w:sz w:val="24"/>
          <w:szCs w:val="24"/>
        </w:rPr>
      </w:pPr>
      <w:r>
        <w:rPr>
          <w:rFonts w:hint="eastAsia" w:hAnsi="宋体" w:cs="宋体"/>
          <w:sz w:val="24"/>
          <w:szCs w:val="24"/>
        </w:rPr>
        <w:t>5. 提交的“已标价工程量清单”中存在漏项或未填写的单价和合价等情况，视为已包括在工程量清单的其它单价和合价中，不得作为以后工程量变更增加投资的因素。</w:t>
      </w:r>
    </w:p>
    <w:p w14:paraId="7C2DC2DE">
      <w:pPr>
        <w:pStyle w:val="19"/>
        <w:spacing w:line="500" w:lineRule="exact"/>
        <w:ind w:firstLine="480" w:firstLineChars="200"/>
        <w:rPr>
          <w:rFonts w:hAnsi="宋体" w:cs="宋体"/>
          <w:sz w:val="24"/>
          <w:szCs w:val="24"/>
          <w:u w:val="single"/>
        </w:rPr>
      </w:pPr>
      <w:r>
        <w:rPr>
          <w:rFonts w:hint="eastAsia" w:hAnsi="宋体" w:cs="宋体"/>
          <w:sz w:val="24"/>
          <w:szCs w:val="24"/>
        </w:rPr>
        <w:t>6. 与本谈判有关的一切正式往来信函请寄：</w:t>
      </w:r>
    </w:p>
    <w:p w14:paraId="640ED223">
      <w:pPr>
        <w:pStyle w:val="19"/>
        <w:spacing w:line="500" w:lineRule="exact"/>
        <w:ind w:firstLine="480" w:firstLineChars="200"/>
        <w:rPr>
          <w:rFonts w:hAnsi="宋体" w:cs="宋体"/>
          <w:sz w:val="24"/>
          <w:szCs w:val="24"/>
          <w:u w:val="single"/>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p>
    <w:p w14:paraId="7ED5C894">
      <w:pPr>
        <w:pStyle w:val="19"/>
        <w:spacing w:line="500" w:lineRule="exact"/>
        <w:ind w:firstLine="480" w:firstLineChars="200"/>
        <w:rPr>
          <w:rFonts w:hAnsi="宋体" w:cs="宋体"/>
          <w:sz w:val="24"/>
          <w:szCs w:val="24"/>
          <w:u w:val="single"/>
        </w:rPr>
      </w:pPr>
      <w:r>
        <w:rPr>
          <w:rFonts w:hint="eastAsia" w:hAnsi="宋体" w:cs="宋体"/>
          <w:sz w:val="24"/>
          <w:szCs w:val="24"/>
        </w:rPr>
        <w:t>开户银行：</w:t>
      </w:r>
      <w:r>
        <w:rPr>
          <w:rFonts w:hint="eastAsia" w:hAnsi="宋体" w:cs="宋体"/>
          <w:sz w:val="24"/>
          <w:szCs w:val="24"/>
          <w:u w:val="single"/>
        </w:rPr>
        <w:t xml:space="preserve">                 </w:t>
      </w:r>
      <w:r>
        <w:rPr>
          <w:rFonts w:hint="eastAsia" w:hAnsi="宋体" w:cs="宋体"/>
          <w:sz w:val="24"/>
          <w:szCs w:val="24"/>
        </w:rPr>
        <w:t xml:space="preserve"> 帐号/行号：</w:t>
      </w:r>
      <w:r>
        <w:rPr>
          <w:rFonts w:hint="eastAsia" w:hAnsi="宋体" w:cs="宋体"/>
          <w:sz w:val="24"/>
          <w:szCs w:val="24"/>
          <w:u w:val="single"/>
        </w:rPr>
        <w:t xml:space="preserve">                 </w:t>
      </w:r>
    </w:p>
    <w:p w14:paraId="78218E19">
      <w:pPr>
        <w:pStyle w:val="19"/>
        <w:adjustRightInd w:val="0"/>
        <w:snapToGrid w:val="0"/>
        <w:spacing w:line="360" w:lineRule="auto"/>
        <w:ind w:firstLine="480" w:firstLineChars="200"/>
        <w:jc w:val="right"/>
        <w:rPr>
          <w:rFonts w:hAnsi="宋体" w:cs="宋体"/>
          <w:sz w:val="24"/>
          <w:szCs w:val="24"/>
        </w:rPr>
      </w:pPr>
    </w:p>
    <w:p w14:paraId="76C20AC7">
      <w:pPr>
        <w:pStyle w:val="19"/>
        <w:adjustRightInd w:val="0"/>
        <w:snapToGrid w:val="0"/>
        <w:spacing w:line="360" w:lineRule="auto"/>
        <w:ind w:firstLine="480" w:firstLineChars="200"/>
        <w:jc w:val="right"/>
        <w:rPr>
          <w:rFonts w:hAnsi="宋体" w:cs="宋体"/>
          <w:sz w:val="24"/>
          <w:szCs w:val="24"/>
        </w:rPr>
      </w:pPr>
    </w:p>
    <w:p w14:paraId="0A683890">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0B23CDA6">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7E8B0C8">
      <w:pPr>
        <w:rPr>
          <w:rFonts w:ascii="宋体" w:hAnsi="宋体" w:cs="宋体"/>
          <w:sz w:val="28"/>
          <w:szCs w:val="28"/>
        </w:rPr>
      </w:pPr>
      <w:r>
        <w:rPr>
          <w:rFonts w:hint="eastAsia" w:ascii="宋体" w:hAnsi="宋体" w:cs="宋体"/>
          <w:sz w:val="28"/>
          <w:szCs w:val="28"/>
        </w:rPr>
        <w:br w:type="page"/>
      </w:r>
    </w:p>
    <w:p w14:paraId="58D932A5">
      <w:pPr>
        <w:jc w:val="center"/>
        <w:rPr>
          <w:rFonts w:ascii="宋体" w:hAnsi="宋体" w:cs="宋体"/>
          <w:b/>
          <w:sz w:val="28"/>
          <w:szCs w:val="28"/>
          <w:lang w:val="zh-CN"/>
        </w:rPr>
      </w:pPr>
      <w:r>
        <w:rPr>
          <w:rFonts w:hint="eastAsia" w:ascii="宋体" w:hAnsi="宋体" w:cs="宋体"/>
          <w:b/>
          <w:sz w:val="28"/>
          <w:szCs w:val="28"/>
        </w:rPr>
        <w:t>二（1）</w:t>
      </w:r>
      <w:r>
        <w:rPr>
          <w:rFonts w:hint="eastAsia" w:ascii="宋体" w:hAnsi="宋体" w:cs="宋体"/>
          <w:b/>
          <w:sz w:val="28"/>
          <w:szCs w:val="28"/>
          <w:lang w:val="zh-CN"/>
        </w:rPr>
        <w:t>、法定代表人</w:t>
      </w:r>
      <w:r>
        <w:rPr>
          <w:rFonts w:hint="eastAsia" w:ascii="宋体" w:hAnsi="宋体" w:cs="宋体"/>
          <w:b/>
          <w:sz w:val="28"/>
          <w:szCs w:val="28"/>
        </w:rPr>
        <w:t>身份证明</w:t>
      </w:r>
    </w:p>
    <w:p w14:paraId="01442A67">
      <w:pPr>
        <w:spacing w:line="500" w:lineRule="exact"/>
        <w:rPr>
          <w:rFonts w:ascii="宋体" w:hAnsi="宋体" w:cs="宋体"/>
          <w:sz w:val="28"/>
          <w:szCs w:val="28"/>
        </w:rPr>
      </w:pPr>
    </w:p>
    <w:p w14:paraId="55427643">
      <w:pPr>
        <w:widowControl/>
        <w:spacing w:line="480" w:lineRule="auto"/>
        <w:rPr>
          <w:rFonts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w:t>
      </w:r>
    </w:p>
    <w:p w14:paraId="2B24D5B4">
      <w:pPr>
        <w:widowControl/>
        <w:spacing w:line="480" w:lineRule="auto"/>
        <w:rPr>
          <w:rFonts w:ascii="宋体" w:hAnsi="宋体" w:cs="宋体"/>
          <w:sz w:val="24"/>
          <w:u w:val="single"/>
        </w:rPr>
      </w:pPr>
      <w:r>
        <w:rPr>
          <w:rFonts w:hint="eastAsia" w:ascii="宋体" w:hAnsi="宋体" w:cs="宋体"/>
          <w:sz w:val="24"/>
        </w:rPr>
        <w:t>单位性质：</w:t>
      </w:r>
      <w:r>
        <w:rPr>
          <w:rFonts w:hint="eastAsia" w:ascii="宋体" w:hAnsi="宋体" w:cs="宋体"/>
          <w:sz w:val="24"/>
          <w:u w:val="single"/>
        </w:rPr>
        <w:t xml:space="preserve">                               </w:t>
      </w:r>
    </w:p>
    <w:p w14:paraId="7CD50B12">
      <w:pPr>
        <w:widowControl/>
        <w:spacing w:line="48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p>
    <w:p w14:paraId="3C012180">
      <w:pPr>
        <w:widowControl/>
        <w:spacing w:line="480" w:lineRule="auto"/>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6EA94B4">
      <w:pPr>
        <w:widowControl/>
        <w:spacing w:line="480" w:lineRule="auto"/>
        <w:rPr>
          <w:rFonts w:ascii="宋体" w:hAnsi="宋体" w:cs="宋体"/>
          <w:sz w:val="24"/>
          <w:u w:val="single"/>
        </w:rPr>
      </w:pPr>
      <w:r>
        <w:rPr>
          <w:rFonts w:hint="eastAsia" w:ascii="宋体" w:hAnsi="宋体" w:cs="宋体"/>
          <w:sz w:val="24"/>
        </w:rPr>
        <w:t>经营期限：</w:t>
      </w:r>
      <w:r>
        <w:rPr>
          <w:rFonts w:hint="eastAsia" w:ascii="宋体" w:hAnsi="宋体" w:cs="宋体"/>
          <w:sz w:val="24"/>
          <w:u w:val="single"/>
        </w:rPr>
        <w:t xml:space="preserve">                               </w:t>
      </w:r>
    </w:p>
    <w:p w14:paraId="4270E90F">
      <w:pPr>
        <w:widowControl/>
        <w:spacing w:line="480" w:lineRule="auto"/>
        <w:rPr>
          <w:rFonts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    别：</w:t>
      </w:r>
      <w:r>
        <w:rPr>
          <w:rFonts w:hint="eastAsia" w:ascii="宋体" w:hAnsi="宋体" w:cs="宋体"/>
          <w:sz w:val="24"/>
          <w:u w:val="single"/>
        </w:rPr>
        <w:t xml:space="preserve">             </w:t>
      </w:r>
    </w:p>
    <w:p w14:paraId="49D6CE6E">
      <w:pPr>
        <w:widowControl/>
        <w:spacing w:line="480" w:lineRule="auto"/>
        <w:rPr>
          <w:rFonts w:ascii="宋体" w:hAnsi="宋体" w:cs="宋体"/>
          <w:sz w:val="24"/>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 xml:space="preserve"> 职    务：</w:t>
      </w:r>
      <w:r>
        <w:rPr>
          <w:rFonts w:hint="eastAsia" w:ascii="宋体" w:hAnsi="宋体" w:cs="宋体"/>
          <w:sz w:val="24"/>
          <w:u w:val="single"/>
        </w:rPr>
        <w:t xml:space="preserve">              </w:t>
      </w:r>
      <w:r>
        <w:rPr>
          <w:rFonts w:hint="eastAsia" w:ascii="宋体" w:hAnsi="宋体" w:cs="宋体"/>
          <w:sz w:val="24"/>
        </w:rPr>
        <w:t xml:space="preserve">  </w:t>
      </w:r>
    </w:p>
    <w:p w14:paraId="10A5A254">
      <w:pPr>
        <w:widowControl/>
        <w:spacing w:line="480" w:lineRule="auto"/>
        <w:rPr>
          <w:rFonts w:ascii="宋体" w:hAnsi="宋体" w:cs="宋体"/>
          <w:sz w:val="24"/>
        </w:rPr>
      </w:pPr>
      <w:r>
        <w:rPr>
          <w:rFonts w:hint="eastAsia" w:ascii="宋体" w:hAnsi="宋体" w:cs="宋体"/>
          <w:sz w:val="24"/>
        </w:rPr>
        <w:t>系（</w:t>
      </w:r>
      <w:r>
        <w:rPr>
          <w:rFonts w:hint="eastAsia" w:ascii="宋体" w:hAnsi="宋体" w:cs="宋体"/>
        </w:rPr>
        <w:t>供应商</w:t>
      </w:r>
      <w:r>
        <w:rPr>
          <w:rFonts w:hint="eastAsia" w:ascii="宋体" w:hAnsi="宋体" w:cs="宋体"/>
          <w:sz w:val="24"/>
        </w:rPr>
        <w:t>名称）的法定代表人。</w:t>
      </w:r>
    </w:p>
    <w:p w14:paraId="300B6BB0">
      <w:pPr>
        <w:widowControl/>
        <w:spacing w:line="480" w:lineRule="auto"/>
        <w:jc w:val="left"/>
        <w:rPr>
          <w:rFonts w:ascii="宋体" w:hAnsi="宋体" w:cs="宋体"/>
          <w:bCs/>
          <w:sz w:val="24"/>
        </w:rPr>
      </w:pPr>
      <w:r>
        <w:rPr>
          <w:rFonts w:hint="eastAsia" w:ascii="宋体" w:hAnsi="宋体" w:cs="宋体"/>
          <w:sz w:val="24"/>
        </w:rPr>
        <w:t>特此证明。</w:t>
      </w:r>
    </w:p>
    <w:p w14:paraId="54AC7C15">
      <w:pPr>
        <w:pStyle w:val="19"/>
        <w:adjustRightInd w:val="0"/>
        <w:snapToGrid w:val="0"/>
        <w:spacing w:line="360" w:lineRule="auto"/>
        <w:ind w:firstLine="420" w:firstLineChars="200"/>
        <w:jc w:val="right"/>
        <w:rPr>
          <w:rFonts w:hAnsi="宋体" w:cs="宋体"/>
          <w:szCs w:val="24"/>
        </w:rPr>
      </w:pP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4A29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9356" w:type="dxa"/>
            <w:vAlign w:val="center"/>
          </w:tcPr>
          <w:p w14:paraId="55D7170A">
            <w:pPr>
              <w:adjustRightInd w:val="0"/>
              <w:snapToGrid w:val="0"/>
              <w:spacing w:line="360" w:lineRule="auto"/>
              <w:jc w:val="center"/>
              <w:rPr>
                <w:rFonts w:ascii="宋体" w:hAnsi="宋体" w:cs="宋体"/>
                <w:bCs/>
                <w:sz w:val="24"/>
              </w:rPr>
            </w:pPr>
            <w:r>
              <w:rPr>
                <w:rFonts w:hint="eastAsia" w:ascii="宋体" w:hAnsi="宋体" w:cs="宋体"/>
                <w:bCs/>
                <w:sz w:val="24"/>
              </w:rPr>
              <w:t>粘贴法定代表人身份证（复印件</w:t>
            </w:r>
            <w:r>
              <w:rPr>
                <w:rFonts w:hint="eastAsia" w:ascii="宋体" w:hAnsi="宋体" w:cs="宋体"/>
                <w:bCs/>
                <w:sz w:val="24"/>
                <w:lang w:eastAsia="zh-CN"/>
              </w:rPr>
              <w:t>正反面</w:t>
            </w:r>
            <w:r>
              <w:rPr>
                <w:rFonts w:hint="eastAsia" w:ascii="宋体" w:hAnsi="宋体" w:cs="宋体"/>
                <w:bCs/>
                <w:sz w:val="24"/>
              </w:rPr>
              <w:t>）</w:t>
            </w:r>
          </w:p>
        </w:tc>
      </w:tr>
    </w:tbl>
    <w:p w14:paraId="5D662964">
      <w:pPr>
        <w:rPr>
          <w:rFonts w:hAnsi="宋体" w:cs="宋体"/>
          <w:szCs w:val="24"/>
        </w:rPr>
      </w:pPr>
    </w:p>
    <w:p w14:paraId="0AC79F04">
      <w:pPr>
        <w:pStyle w:val="19"/>
        <w:adjustRightInd w:val="0"/>
        <w:snapToGrid w:val="0"/>
        <w:spacing w:line="360" w:lineRule="auto"/>
        <w:ind w:firstLine="420" w:firstLineChars="200"/>
        <w:jc w:val="right"/>
        <w:rPr>
          <w:rFonts w:hAnsi="宋体" w:cs="宋体"/>
          <w:szCs w:val="24"/>
        </w:rPr>
      </w:pPr>
      <w:r>
        <w:rPr>
          <w:rFonts w:hint="eastAsia" w:hAnsi="宋体" w:cs="宋体"/>
          <w:szCs w:val="24"/>
        </w:rPr>
        <w:t>供应商名称（盖章）：</w:t>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p>
    <w:p w14:paraId="7CFBC3AC">
      <w:pPr>
        <w:pStyle w:val="19"/>
        <w:adjustRightInd w:val="0"/>
        <w:snapToGrid w:val="0"/>
        <w:spacing w:line="360" w:lineRule="auto"/>
        <w:ind w:firstLine="420" w:firstLineChars="200"/>
        <w:jc w:val="right"/>
        <w:rPr>
          <w:rFonts w:hAnsi="宋体" w:cs="宋体"/>
          <w:szCs w:val="24"/>
          <w:u w:val="single"/>
        </w:rPr>
      </w:pPr>
      <w:r>
        <w:rPr>
          <w:rFonts w:hint="eastAsia" w:hAnsi="宋体" w:cs="宋体"/>
          <w:szCs w:val="24"/>
        </w:rPr>
        <w:t>日期：</w:t>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rPr>
        <w:t>年</w:t>
      </w:r>
      <w:r>
        <w:rPr>
          <w:rFonts w:hint="eastAsia" w:hAnsi="宋体" w:cs="宋体"/>
          <w:szCs w:val="24"/>
          <w:u w:val="single"/>
        </w:rPr>
        <w:tab/>
      </w:r>
      <w:r>
        <w:rPr>
          <w:rFonts w:hint="eastAsia" w:hAnsi="宋体" w:cs="宋体"/>
          <w:szCs w:val="24"/>
          <w:u w:val="single"/>
        </w:rPr>
        <w:tab/>
      </w:r>
      <w:r>
        <w:rPr>
          <w:rFonts w:hint="eastAsia" w:hAnsi="宋体" w:cs="宋体"/>
          <w:szCs w:val="24"/>
        </w:rPr>
        <w:t>月</w:t>
      </w:r>
      <w:r>
        <w:rPr>
          <w:rFonts w:hint="eastAsia" w:hAnsi="宋体" w:cs="宋体"/>
          <w:szCs w:val="24"/>
          <w:u w:val="single"/>
        </w:rPr>
        <w:tab/>
      </w:r>
      <w:r>
        <w:rPr>
          <w:rFonts w:hint="eastAsia" w:hAnsi="宋体" w:cs="宋体"/>
          <w:szCs w:val="24"/>
          <w:u w:val="single"/>
        </w:rPr>
        <w:tab/>
      </w:r>
      <w:r>
        <w:rPr>
          <w:rFonts w:hint="eastAsia" w:hAnsi="宋体" w:cs="宋体"/>
          <w:szCs w:val="24"/>
        </w:rPr>
        <w:t>日</w:t>
      </w:r>
    </w:p>
    <w:p w14:paraId="7405D281">
      <w:pPr>
        <w:pStyle w:val="39"/>
        <w:rPr>
          <w:rFonts w:ascii="宋体" w:hAnsi="宋体" w:eastAsia="宋体" w:cs="宋体"/>
          <w:b/>
          <w:kern w:val="2"/>
          <w:sz w:val="24"/>
        </w:rPr>
      </w:pPr>
      <w:r>
        <w:rPr>
          <w:rFonts w:hint="eastAsia" w:ascii="宋体" w:hAnsi="宋体" w:eastAsia="宋体" w:cs="宋体"/>
          <w:b/>
          <w:kern w:val="2"/>
          <w:sz w:val="24"/>
        </w:rPr>
        <w:t>备注：附法定代表人身份证复印件</w:t>
      </w:r>
    </w:p>
    <w:p w14:paraId="3A3A64F9">
      <w:pPr>
        <w:pStyle w:val="39"/>
        <w:rPr>
          <w:rFonts w:ascii="宋体" w:hAnsi="宋体" w:eastAsia="宋体" w:cs="宋体"/>
          <w:b/>
          <w:sz w:val="24"/>
        </w:rPr>
      </w:pPr>
    </w:p>
    <w:p w14:paraId="7A829140">
      <w:pPr>
        <w:widowControl/>
        <w:spacing w:line="360" w:lineRule="auto"/>
        <w:rPr>
          <w:rFonts w:ascii="仿宋" w:hAnsi="仿宋" w:eastAsia="仿宋"/>
          <w:b/>
          <w:sz w:val="30"/>
          <w:szCs w:val="30"/>
        </w:rPr>
      </w:pPr>
      <w:r>
        <w:rPr>
          <w:rFonts w:hint="eastAsia" w:ascii="宋体" w:hAnsi="宋体" w:cs="宋体"/>
          <w:b/>
          <w:sz w:val="24"/>
        </w:rPr>
        <w:t>说明：此证明文件除保留在响应文件中外，还需另附一份与法定代表人身份证原件一起递交。（若是法定代表人参加谈判的，仅提供此证明文件，无需提供法定代表人（负责人）代表授权书）</w:t>
      </w:r>
    </w:p>
    <w:p w14:paraId="32B17BAE">
      <w:pPr>
        <w:rPr>
          <w:rFonts w:ascii="宋体" w:hAnsi="宋体" w:cs="宋体"/>
          <w:b/>
          <w:sz w:val="32"/>
          <w:szCs w:val="32"/>
          <w:lang w:val="zh-CN"/>
        </w:rPr>
      </w:pPr>
      <w:r>
        <w:rPr>
          <w:rFonts w:hint="eastAsia" w:ascii="宋体" w:hAnsi="宋体" w:cs="宋体"/>
          <w:b/>
          <w:sz w:val="32"/>
          <w:szCs w:val="32"/>
          <w:lang w:val="zh-CN"/>
        </w:rPr>
        <w:br w:type="page"/>
      </w:r>
    </w:p>
    <w:p w14:paraId="559DFF44">
      <w:pPr>
        <w:jc w:val="center"/>
        <w:rPr>
          <w:rFonts w:ascii="宋体" w:hAnsi="宋体" w:cs="宋体"/>
          <w:b/>
          <w:sz w:val="28"/>
          <w:szCs w:val="28"/>
          <w:lang w:val="zh-CN"/>
        </w:rPr>
      </w:pPr>
      <w:r>
        <w:rPr>
          <w:rFonts w:hint="eastAsia" w:ascii="宋体" w:hAnsi="宋体" w:cs="宋体"/>
          <w:b/>
          <w:sz w:val="28"/>
          <w:szCs w:val="28"/>
        </w:rPr>
        <w:t>二</w:t>
      </w:r>
      <w:r>
        <w:rPr>
          <w:rFonts w:hint="eastAsia" w:ascii="宋体" w:hAnsi="宋体" w:cs="宋体"/>
          <w:b/>
          <w:sz w:val="28"/>
          <w:szCs w:val="28"/>
          <w:lang w:val="zh-CN"/>
        </w:rPr>
        <w:t>（</w:t>
      </w:r>
      <w:r>
        <w:rPr>
          <w:rFonts w:hint="eastAsia" w:ascii="宋体" w:hAnsi="宋体" w:cs="宋体"/>
          <w:b/>
          <w:sz w:val="28"/>
          <w:szCs w:val="28"/>
        </w:rPr>
        <w:t>2</w:t>
      </w:r>
      <w:r>
        <w:rPr>
          <w:rFonts w:hint="eastAsia" w:ascii="宋体" w:hAnsi="宋体" w:cs="宋体"/>
          <w:b/>
          <w:sz w:val="28"/>
          <w:szCs w:val="28"/>
          <w:lang w:val="zh-CN"/>
        </w:rPr>
        <w:t>）、法定代表人（负责人）代表授权书</w:t>
      </w:r>
    </w:p>
    <w:p w14:paraId="11A8E8EA">
      <w:pPr>
        <w:adjustRightInd w:val="0"/>
        <w:snapToGrid w:val="0"/>
        <w:spacing w:line="360" w:lineRule="auto"/>
        <w:rPr>
          <w:rFonts w:ascii="宋体" w:hAnsi="宋体" w:cs="宋体"/>
          <w:bCs/>
          <w:sz w:val="24"/>
        </w:rPr>
      </w:pPr>
    </w:p>
    <w:p w14:paraId="35ABCA63">
      <w:pPr>
        <w:widowControl/>
        <w:adjustRightInd w:val="0"/>
        <w:snapToGrid w:val="0"/>
        <w:spacing w:line="480" w:lineRule="auto"/>
        <w:rPr>
          <w:rFonts w:ascii="宋体" w:hAnsi="宋体" w:cs="宋体"/>
          <w:b/>
          <w:sz w:val="24"/>
        </w:rPr>
      </w:pPr>
      <w:r>
        <w:rPr>
          <w:rFonts w:hint="eastAsia" w:ascii="宋体" w:hAnsi="宋体" w:cs="宋体"/>
          <w:b/>
          <w:sz w:val="24"/>
          <w:u w:val="single"/>
        </w:rPr>
        <w:t>（采购人/政府采购代理机构）</w:t>
      </w:r>
      <w:r>
        <w:rPr>
          <w:rFonts w:hint="eastAsia" w:ascii="宋体" w:hAnsi="宋体" w:cs="宋体"/>
          <w:b/>
          <w:sz w:val="24"/>
        </w:rPr>
        <w:t>：</w:t>
      </w:r>
    </w:p>
    <w:p w14:paraId="2905B9B5">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u w:val="single"/>
        </w:rPr>
        <w:t>（谈判供应商名称）</w:t>
      </w:r>
      <w:r>
        <w:rPr>
          <w:rFonts w:hint="eastAsia" w:ascii="宋体" w:hAnsi="宋体" w:cs="宋体"/>
          <w:bCs/>
          <w:sz w:val="24"/>
        </w:rPr>
        <w:t>在下面签字的（</w:t>
      </w:r>
      <w:r>
        <w:rPr>
          <w:rFonts w:hint="eastAsia" w:ascii="宋体" w:hAnsi="宋体" w:cs="宋体"/>
          <w:bCs/>
          <w:sz w:val="24"/>
          <w:u w:val="single"/>
        </w:rPr>
        <w:t>法定代表人姓名</w:t>
      </w:r>
      <w:r>
        <w:rPr>
          <w:rFonts w:hint="eastAsia" w:ascii="宋体" w:hAnsi="宋体" w:cs="宋体"/>
          <w:bCs/>
          <w:sz w:val="24"/>
        </w:rPr>
        <w:t>）代表本公司授权</w:t>
      </w:r>
      <w:r>
        <w:rPr>
          <w:rFonts w:hint="eastAsia" w:ascii="宋体" w:hAnsi="宋体" w:cs="宋体"/>
          <w:bCs/>
          <w:sz w:val="24"/>
          <w:u w:val="single"/>
        </w:rPr>
        <w:t>（供应商名称）</w:t>
      </w:r>
      <w:r>
        <w:rPr>
          <w:rFonts w:hint="eastAsia" w:ascii="宋体" w:hAnsi="宋体" w:cs="宋体"/>
          <w:bCs/>
          <w:sz w:val="24"/>
        </w:rPr>
        <w:t>在下面签字的</w:t>
      </w:r>
      <w:r>
        <w:rPr>
          <w:rFonts w:hint="eastAsia" w:ascii="宋体" w:hAnsi="宋体" w:cs="宋体"/>
          <w:bCs/>
          <w:sz w:val="24"/>
          <w:u w:val="single"/>
        </w:rPr>
        <w:t>（被授权代表的姓名）</w:t>
      </w:r>
      <w:r>
        <w:rPr>
          <w:rFonts w:hint="eastAsia" w:ascii="宋体" w:hAnsi="宋体" w:cs="宋体"/>
          <w:bCs/>
          <w:sz w:val="24"/>
        </w:rPr>
        <w:t>为本公司的合法代理人，就</w:t>
      </w:r>
      <w:r>
        <w:rPr>
          <w:rFonts w:hint="eastAsia" w:ascii="宋体" w:hAnsi="宋体" w:cs="宋体"/>
          <w:bCs/>
          <w:sz w:val="24"/>
          <w:u w:val="single"/>
        </w:rPr>
        <w:t>（项目名称、项目编号）</w:t>
      </w:r>
      <w:r>
        <w:rPr>
          <w:rFonts w:hint="eastAsia" w:ascii="宋体" w:hAnsi="宋体" w:cs="宋体"/>
          <w:bCs/>
          <w:sz w:val="24"/>
        </w:rPr>
        <w:t>的</w:t>
      </w:r>
      <w:r>
        <w:rPr>
          <w:rFonts w:hint="eastAsia" w:ascii="宋体" w:hAnsi="宋体" w:cs="宋体"/>
          <w:sz w:val="24"/>
        </w:rPr>
        <w:t>竞争性</w:t>
      </w:r>
      <w:r>
        <w:rPr>
          <w:rFonts w:hint="eastAsia" w:ascii="宋体" w:hAnsi="宋体" w:cs="宋体"/>
          <w:bCs/>
          <w:sz w:val="24"/>
          <w:u w:val="single"/>
        </w:rPr>
        <w:t>谈判</w:t>
      </w:r>
      <w:r>
        <w:rPr>
          <w:rFonts w:hint="eastAsia" w:ascii="宋体" w:hAnsi="宋体" w:cs="宋体"/>
          <w:bCs/>
          <w:sz w:val="24"/>
        </w:rPr>
        <w:t>活动，以本公司的名义处理一切与之有关的事务。</w:t>
      </w:r>
    </w:p>
    <w:p w14:paraId="6B64AC70">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本授权书自</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日至</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日止签字有效。</w:t>
      </w:r>
    </w:p>
    <w:p w14:paraId="1F1D90B3">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特此声明。</w:t>
      </w:r>
    </w:p>
    <w:p w14:paraId="0BDBEBEA">
      <w:pPr>
        <w:adjustRightInd w:val="0"/>
        <w:snapToGrid w:val="0"/>
        <w:spacing w:line="360" w:lineRule="auto"/>
        <w:ind w:firstLine="480" w:firstLineChars="200"/>
        <w:rPr>
          <w:rFonts w:ascii="宋体" w:hAnsi="宋体" w:cs="宋体"/>
          <w:bCs/>
          <w:sz w:val="24"/>
        </w:rPr>
      </w:pPr>
    </w:p>
    <w:p w14:paraId="78606A81">
      <w:pPr>
        <w:adjustRightInd w:val="0"/>
        <w:snapToGrid w:val="0"/>
        <w:spacing w:line="360" w:lineRule="auto"/>
        <w:rPr>
          <w:rFonts w:ascii="宋体" w:hAnsi="宋体" w:cs="宋体"/>
          <w:bCs/>
          <w:sz w:val="24"/>
          <w:u w:val="single"/>
        </w:rPr>
      </w:pPr>
      <w:r>
        <w:rPr>
          <w:rFonts w:hint="eastAsia" w:ascii="宋体" w:hAnsi="宋体" w:cs="宋体"/>
          <w:bCs/>
          <w:sz w:val="24"/>
        </w:rPr>
        <w:t>委托人名称（公章）：</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被授权人（签字）：</w:t>
      </w:r>
    </w:p>
    <w:p w14:paraId="1BD5C53A">
      <w:pPr>
        <w:adjustRightInd w:val="0"/>
        <w:snapToGrid w:val="0"/>
        <w:spacing w:line="360" w:lineRule="auto"/>
        <w:rPr>
          <w:rFonts w:ascii="宋体" w:hAnsi="宋体" w:cs="宋体"/>
          <w:bCs/>
          <w:sz w:val="24"/>
          <w:u w:val="single"/>
        </w:rPr>
      </w:pPr>
      <w:r>
        <w:rPr>
          <w:rFonts w:hint="eastAsia" w:ascii="宋体" w:hAnsi="宋体" w:cs="宋体"/>
          <w:bCs/>
          <w:sz w:val="24"/>
        </w:rPr>
        <w:t>法定（负责人）代表人（签字）：</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身份证号码：</w:t>
      </w:r>
    </w:p>
    <w:p w14:paraId="08009F5A">
      <w:pPr>
        <w:adjustRightInd w:val="0"/>
        <w:snapToGrid w:val="0"/>
        <w:spacing w:line="360" w:lineRule="auto"/>
        <w:rPr>
          <w:rFonts w:ascii="宋体" w:hAnsi="宋体" w:cs="宋体"/>
          <w:bCs/>
          <w:sz w:val="24"/>
        </w:rPr>
      </w:pPr>
      <w:r>
        <w:rPr>
          <w:rFonts w:hint="eastAsia" w:ascii="宋体" w:hAnsi="宋体" w:cs="宋体"/>
          <w:bCs/>
          <w:sz w:val="24"/>
        </w:rPr>
        <w:t>电话：</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电话：</w:t>
      </w:r>
    </w:p>
    <w:p w14:paraId="0B30144A">
      <w:pPr>
        <w:adjustRightInd w:val="0"/>
        <w:snapToGrid w:val="0"/>
        <w:spacing w:line="360" w:lineRule="auto"/>
        <w:rPr>
          <w:rFonts w:ascii="宋体" w:hAnsi="宋体" w:cs="宋体"/>
          <w:bCs/>
          <w:sz w:val="24"/>
          <w:u w:val="single"/>
        </w:rPr>
      </w:pP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538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0AFECB3">
            <w:pPr>
              <w:adjustRightInd w:val="0"/>
              <w:snapToGrid w:val="0"/>
              <w:spacing w:line="360" w:lineRule="auto"/>
              <w:jc w:val="center"/>
              <w:rPr>
                <w:rFonts w:ascii="宋体" w:hAnsi="宋体" w:cs="宋体"/>
                <w:bCs/>
                <w:sz w:val="24"/>
              </w:rPr>
            </w:pPr>
            <w:r>
              <w:rPr>
                <w:rFonts w:hint="eastAsia" w:ascii="宋体" w:hAnsi="宋体" w:cs="宋体"/>
                <w:bCs/>
                <w:sz w:val="24"/>
              </w:rPr>
              <w:t>粘贴法定代表人身份证和被授权人身份证（复印件</w:t>
            </w:r>
            <w:r>
              <w:rPr>
                <w:rFonts w:hint="eastAsia" w:ascii="宋体" w:hAnsi="宋体" w:cs="宋体"/>
                <w:bCs/>
                <w:sz w:val="24"/>
                <w:lang w:eastAsia="zh-CN"/>
              </w:rPr>
              <w:t>正反面</w:t>
            </w:r>
            <w:r>
              <w:rPr>
                <w:rFonts w:hint="eastAsia" w:ascii="宋体" w:hAnsi="宋体" w:cs="宋体"/>
                <w:bCs/>
                <w:sz w:val="24"/>
              </w:rPr>
              <w:t>）</w:t>
            </w:r>
          </w:p>
        </w:tc>
      </w:tr>
    </w:tbl>
    <w:p w14:paraId="65EAFF3D">
      <w:pPr>
        <w:pStyle w:val="19"/>
        <w:spacing w:line="300" w:lineRule="auto"/>
        <w:rPr>
          <w:rFonts w:hAnsi="宋体" w:cs="宋体"/>
          <w:b/>
          <w:szCs w:val="24"/>
          <w:shd w:val="pct10" w:color="auto" w:fill="FFFFFF"/>
        </w:rPr>
      </w:pPr>
    </w:p>
    <w:p w14:paraId="1B15F2B6">
      <w:pPr>
        <w:pStyle w:val="19"/>
        <w:spacing w:line="360" w:lineRule="auto"/>
        <w:jc w:val="left"/>
        <w:rPr>
          <w:rFonts w:hAnsi="宋体" w:cs="宋体"/>
        </w:rPr>
      </w:pPr>
      <w:r>
        <w:rPr>
          <w:rFonts w:hint="eastAsia" w:hAnsi="宋体" w:cs="宋体"/>
          <w:b/>
          <w:sz w:val="24"/>
          <w:szCs w:val="24"/>
        </w:rPr>
        <w:t>说明：此授权委托书除保留在响应文件中外，还需另附一份与被授权人身份证原件一起递交。（若是被授权人参加谈判，仅提供此授权书，无需提供法定代表人身份证明）</w:t>
      </w:r>
    </w:p>
    <w:p w14:paraId="2598B170">
      <w:pPr>
        <w:widowControl/>
        <w:adjustRightInd w:val="0"/>
        <w:snapToGrid w:val="0"/>
        <w:spacing w:line="360" w:lineRule="auto"/>
        <w:jc w:val="left"/>
        <w:rPr>
          <w:rFonts w:ascii="宋体" w:hAnsi="宋体" w:cs="宋体"/>
          <w:b/>
          <w:sz w:val="32"/>
          <w:szCs w:val="32"/>
        </w:rPr>
      </w:pPr>
      <w:r>
        <w:rPr>
          <w:rFonts w:hint="eastAsia" w:ascii="宋体" w:hAnsi="宋体" w:cs="宋体"/>
          <w:b/>
          <w:sz w:val="32"/>
          <w:szCs w:val="32"/>
        </w:rPr>
        <w:br w:type="page"/>
      </w:r>
    </w:p>
    <w:p w14:paraId="62C683D9">
      <w:pPr>
        <w:jc w:val="center"/>
        <w:rPr>
          <w:rFonts w:ascii="宋体" w:hAnsi="宋体" w:cs="宋体"/>
          <w:b/>
          <w:sz w:val="28"/>
          <w:szCs w:val="28"/>
          <w:lang w:val="zh-CN"/>
        </w:rPr>
      </w:pPr>
      <w:r>
        <w:rPr>
          <w:rFonts w:hint="eastAsia" w:ascii="宋体" w:hAnsi="宋体" w:cs="宋体"/>
          <w:b/>
          <w:sz w:val="28"/>
          <w:szCs w:val="28"/>
        </w:rPr>
        <w:t>三</w:t>
      </w:r>
      <w:r>
        <w:rPr>
          <w:rFonts w:hint="eastAsia" w:ascii="宋体" w:hAnsi="宋体" w:cs="宋体"/>
          <w:b/>
          <w:sz w:val="28"/>
          <w:szCs w:val="28"/>
          <w:lang w:val="zh-CN"/>
        </w:rPr>
        <w:t>、</w:t>
      </w:r>
      <w:r>
        <w:rPr>
          <w:rFonts w:hint="eastAsia" w:ascii="宋体" w:hAnsi="宋体" w:cs="宋体"/>
          <w:b/>
          <w:sz w:val="28"/>
          <w:szCs w:val="28"/>
        </w:rPr>
        <w:t>供应商基本情况表</w:t>
      </w:r>
    </w:p>
    <w:p w14:paraId="29F33BD3">
      <w:pPr>
        <w:tabs>
          <w:tab w:val="left" w:pos="1365"/>
        </w:tabs>
        <w:spacing w:line="360" w:lineRule="auto"/>
        <w:rPr>
          <w:rFonts w:ascii="宋体" w:hAnsi="宋体" w:cs="宋体"/>
          <w:sz w:val="24"/>
        </w:rPr>
      </w:pPr>
    </w:p>
    <w:p w14:paraId="03D56049">
      <w:pPr>
        <w:tabs>
          <w:tab w:val="left" w:pos="1365"/>
        </w:tabs>
        <w:spacing w:line="360" w:lineRule="auto"/>
        <w:rPr>
          <w:rFonts w:ascii="宋体" w:hAnsi="宋体" w:cs="宋体"/>
          <w:sz w:val="24"/>
        </w:rPr>
      </w:pPr>
      <w:r>
        <w:rPr>
          <w:rFonts w:hint="eastAsia" w:ascii="宋体" w:hAnsi="宋体" w:cs="宋体"/>
          <w:sz w:val="24"/>
        </w:rPr>
        <w:t>项目编号：</w:t>
      </w:r>
    </w:p>
    <w:p w14:paraId="14C09196">
      <w:pPr>
        <w:tabs>
          <w:tab w:val="left" w:pos="1365"/>
        </w:tabs>
        <w:spacing w:line="360" w:lineRule="auto"/>
        <w:rPr>
          <w:rFonts w:ascii="宋体" w:hAnsi="宋体" w:cs="宋体"/>
          <w:sz w:val="24"/>
        </w:rPr>
      </w:pPr>
      <w:r>
        <w:rPr>
          <w:rFonts w:hint="eastAsia" w:ascii="宋体" w:hAnsi="宋体" w:cs="宋体"/>
          <w:sz w:val="24"/>
        </w:rPr>
        <w:t>项目名称：</w:t>
      </w:r>
    </w:p>
    <w:tbl>
      <w:tblPr>
        <w:tblStyle w:val="29"/>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48B057C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1584B42">
            <w:pPr>
              <w:widowControl/>
              <w:spacing w:line="500" w:lineRule="exact"/>
              <w:jc w:val="center"/>
              <w:rPr>
                <w:rFonts w:ascii="宋体" w:hAnsi="宋体" w:cs="宋体"/>
                <w:sz w:val="24"/>
              </w:rPr>
            </w:pPr>
            <w:r>
              <w:rPr>
                <w:rFonts w:hint="eastAsia" w:ascii="宋体" w:hAnsi="宋体" w:cs="宋体"/>
                <w:sz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5704B6D">
            <w:pPr>
              <w:widowControl/>
              <w:spacing w:line="500" w:lineRule="exact"/>
              <w:jc w:val="center"/>
              <w:rPr>
                <w:rFonts w:ascii="宋体" w:hAnsi="宋体" w:cs="宋体"/>
                <w:sz w:val="24"/>
              </w:rPr>
            </w:pPr>
          </w:p>
        </w:tc>
      </w:tr>
      <w:tr w14:paraId="0A124A2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C67B7BA">
            <w:pPr>
              <w:widowControl/>
              <w:spacing w:line="500" w:lineRule="exact"/>
              <w:jc w:val="center"/>
              <w:rPr>
                <w:rFonts w:ascii="宋体" w:hAnsi="宋体" w:cs="宋体"/>
                <w:sz w:val="24"/>
              </w:rPr>
            </w:pPr>
            <w:r>
              <w:rPr>
                <w:rFonts w:hint="eastAsia" w:ascii="宋体" w:hAnsi="宋体" w:cs="宋体"/>
                <w:sz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DFF0467">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788332">
            <w:pPr>
              <w:widowControl/>
              <w:spacing w:line="500" w:lineRule="exact"/>
              <w:jc w:val="center"/>
              <w:rPr>
                <w:rFonts w:ascii="宋体" w:hAnsi="宋体" w:cs="宋体"/>
                <w:sz w:val="24"/>
              </w:rPr>
            </w:pPr>
            <w:r>
              <w:rPr>
                <w:rFonts w:hint="eastAsia" w:ascii="宋体" w:hAnsi="宋体" w:cs="宋体"/>
                <w:sz w:val="24"/>
              </w:rPr>
              <w:t>注册资金</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A2F5ED">
            <w:pPr>
              <w:widowControl/>
              <w:spacing w:line="500" w:lineRule="exact"/>
              <w:jc w:val="center"/>
              <w:rPr>
                <w:rFonts w:ascii="宋体" w:hAnsi="宋体" w:cs="宋体"/>
                <w:sz w:val="24"/>
              </w:rPr>
            </w:pPr>
          </w:p>
        </w:tc>
      </w:tr>
      <w:tr w14:paraId="1F76CC30">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5D4A4D2">
            <w:pPr>
              <w:widowControl/>
              <w:spacing w:line="500" w:lineRule="exact"/>
              <w:jc w:val="center"/>
              <w:rPr>
                <w:rFonts w:ascii="宋体" w:hAnsi="宋体" w:cs="宋体"/>
                <w:sz w:val="24"/>
              </w:rPr>
            </w:pPr>
            <w:r>
              <w:rPr>
                <w:rFonts w:hint="eastAsia" w:ascii="宋体" w:hAnsi="宋体" w:cs="宋体"/>
                <w:sz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B40CE73">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7827BDA">
            <w:pPr>
              <w:widowControl/>
              <w:spacing w:line="500" w:lineRule="exact"/>
              <w:jc w:val="center"/>
              <w:rPr>
                <w:rFonts w:ascii="宋体" w:hAnsi="宋体" w:cs="宋体"/>
                <w:sz w:val="24"/>
              </w:rPr>
            </w:pPr>
            <w:r>
              <w:rPr>
                <w:rFonts w:hint="eastAsia" w:ascii="宋体" w:hAnsi="宋体" w:cs="宋体"/>
                <w:sz w:val="24"/>
              </w:rPr>
              <w:t>职    务</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EFE830A">
            <w:pPr>
              <w:widowControl/>
              <w:spacing w:line="500" w:lineRule="exact"/>
              <w:jc w:val="center"/>
              <w:rPr>
                <w:rFonts w:ascii="宋体" w:hAnsi="宋体" w:cs="宋体"/>
                <w:sz w:val="24"/>
              </w:rPr>
            </w:pPr>
          </w:p>
        </w:tc>
      </w:tr>
      <w:tr w14:paraId="59C93A9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FEEB07C">
            <w:pPr>
              <w:widowControl/>
              <w:spacing w:line="500" w:lineRule="exact"/>
              <w:jc w:val="center"/>
              <w:rPr>
                <w:rFonts w:ascii="宋体" w:hAnsi="宋体" w:cs="宋体"/>
                <w:sz w:val="24"/>
              </w:rPr>
            </w:pPr>
            <w:r>
              <w:rPr>
                <w:rFonts w:hint="eastAsia" w:ascii="宋体" w:hAnsi="宋体" w:cs="宋体"/>
                <w:sz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B7A7FB2">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ADFE58">
            <w:pPr>
              <w:widowControl/>
              <w:spacing w:line="500" w:lineRule="exact"/>
              <w:jc w:val="center"/>
              <w:rPr>
                <w:rFonts w:ascii="宋体" w:hAnsi="宋体" w:cs="宋体"/>
                <w:sz w:val="24"/>
              </w:rPr>
            </w:pPr>
            <w:r>
              <w:rPr>
                <w:rFonts w:hint="eastAsia" w:ascii="宋体" w:hAnsi="宋体" w:cs="宋体"/>
                <w:sz w:val="24"/>
              </w:rPr>
              <w:t>企业性质</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D58588F">
            <w:pPr>
              <w:widowControl/>
              <w:spacing w:line="500" w:lineRule="exact"/>
              <w:jc w:val="center"/>
              <w:rPr>
                <w:rFonts w:ascii="宋体" w:hAnsi="宋体" w:cs="宋体"/>
                <w:sz w:val="24"/>
              </w:rPr>
            </w:pPr>
          </w:p>
        </w:tc>
      </w:tr>
      <w:tr w14:paraId="7ACFEE7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4F82801">
            <w:pPr>
              <w:widowControl/>
              <w:spacing w:line="500" w:lineRule="exact"/>
              <w:jc w:val="center"/>
              <w:rPr>
                <w:rFonts w:ascii="宋体" w:hAnsi="宋体" w:cs="宋体"/>
                <w:sz w:val="24"/>
              </w:rPr>
            </w:pPr>
            <w:r>
              <w:rPr>
                <w:rFonts w:hint="eastAsia" w:ascii="宋体" w:hAnsi="宋体" w:cs="宋体"/>
                <w:sz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29E77C9">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B9E585">
            <w:pPr>
              <w:widowControl/>
              <w:spacing w:line="500" w:lineRule="exact"/>
              <w:jc w:val="center"/>
              <w:rPr>
                <w:rFonts w:ascii="宋体" w:hAnsi="宋体" w:cs="宋体"/>
                <w:sz w:val="24"/>
              </w:rPr>
            </w:pPr>
            <w:r>
              <w:rPr>
                <w:rFonts w:hint="eastAsia" w:ascii="宋体" w:hAnsi="宋体" w:cs="宋体"/>
                <w:sz w:val="24"/>
              </w:rPr>
              <w:t>有效期至</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D1C8136">
            <w:pPr>
              <w:widowControl/>
              <w:spacing w:line="500" w:lineRule="exact"/>
              <w:jc w:val="center"/>
              <w:rPr>
                <w:rFonts w:ascii="宋体" w:hAnsi="宋体" w:cs="宋体"/>
                <w:sz w:val="24"/>
              </w:rPr>
            </w:pPr>
          </w:p>
        </w:tc>
      </w:tr>
      <w:tr w14:paraId="22AC7AFF">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7A562D7">
            <w:pPr>
              <w:widowControl/>
              <w:spacing w:line="500" w:lineRule="exact"/>
              <w:jc w:val="center"/>
              <w:rPr>
                <w:rFonts w:ascii="宋体" w:hAnsi="宋体" w:cs="宋体"/>
                <w:sz w:val="24"/>
              </w:rPr>
            </w:pPr>
            <w:r>
              <w:rPr>
                <w:rFonts w:hint="eastAsia" w:ascii="宋体" w:hAnsi="宋体" w:cs="宋体"/>
                <w:sz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BDC3CEC">
            <w:pPr>
              <w:widowControl/>
              <w:spacing w:line="500" w:lineRule="exact"/>
              <w:jc w:val="center"/>
              <w:rPr>
                <w:rFonts w:ascii="宋体" w:hAnsi="宋体" w:cs="宋体"/>
                <w:sz w:val="24"/>
              </w:rPr>
            </w:pPr>
          </w:p>
        </w:tc>
      </w:tr>
      <w:tr w14:paraId="1C345AFB">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95415C7">
            <w:pPr>
              <w:widowControl/>
              <w:spacing w:line="500" w:lineRule="exact"/>
              <w:jc w:val="center"/>
              <w:rPr>
                <w:rFonts w:ascii="宋体" w:hAnsi="宋体" w:cs="宋体"/>
                <w:sz w:val="24"/>
              </w:rPr>
            </w:pPr>
            <w:r>
              <w:rPr>
                <w:rFonts w:hint="eastAsia" w:ascii="宋体" w:hAnsi="宋体" w:cs="宋体"/>
                <w:sz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7CE56A7">
            <w:pPr>
              <w:widowControl/>
              <w:spacing w:line="500" w:lineRule="exact"/>
              <w:jc w:val="center"/>
              <w:rPr>
                <w:rFonts w:ascii="宋体" w:hAnsi="宋体" w:cs="宋体"/>
                <w:sz w:val="24"/>
              </w:rPr>
            </w:pPr>
          </w:p>
        </w:tc>
      </w:tr>
      <w:tr w14:paraId="61DEE9D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CB64BF9">
            <w:pPr>
              <w:widowControl/>
              <w:spacing w:line="500" w:lineRule="exact"/>
              <w:jc w:val="center"/>
              <w:rPr>
                <w:rFonts w:ascii="宋体" w:hAnsi="宋体" w:cs="宋体"/>
                <w:sz w:val="24"/>
              </w:rPr>
            </w:pPr>
            <w:r>
              <w:rPr>
                <w:rFonts w:hint="eastAsia" w:ascii="宋体" w:hAnsi="宋体" w:cs="宋体"/>
                <w:sz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09FC3B">
            <w:pPr>
              <w:widowControl/>
              <w:spacing w:line="500" w:lineRule="exact"/>
              <w:jc w:val="center"/>
              <w:rPr>
                <w:rFonts w:ascii="宋体" w:hAnsi="宋体" w:cs="宋体"/>
                <w:sz w:val="24"/>
              </w:rPr>
            </w:pPr>
          </w:p>
        </w:tc>
      </w:tr>
      <w:tr w14:paraId="5C08CDC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48F31FE">
            <w:pPr>
              <w:widowControl/>
              <w:spacing w:line="500" w:lineRule="exact"/>
              <w:jc w:val="center"/>
              <w:rPr>
                <w:rFonts w:ascii="宋体" w:hAnsi="宋体" w:cs="宋体"/>
                <w:sz w:val="24"/>
              </w:rPr>
            </w:pPr>
            <w:r>
              <w:rPr>
                <w:rFonts w:hint="eastAsia" w:ascii="宋体" w:hAnsi="宋体" w:cs="宋体"/>
                <w:sz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D0B4779">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ED5CAD8">
            <w:pPr>
              <w:widowControl/>
              <w:spacing w:line="500" w:lineRule="exact"/>
              <w:jc w:val="center"/>
              <w:rPr>
                <w:rFonts w:ascii="宋体" w:hAnsi="宋体" w:cs="宋体"/>
                <w:sz w:val="24"/>
              </w:rPr>
            </w:pPr>
            <w:r>
              <w:rPr>
                <w:rFonts w:hint="eastAsia" w:ascii="宋体" w:hAnsi="宋体" w:cs="宋体"/>
                <w:sz w:val="24"/>
              </w:rPr>
              <w:t>账    号</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EA9D80C">
            <w:pPr>
              <w:widowControl/>
              <w:spacing w:line="500" w:lineRule="exact"/>
              <w:jc w:val="center"/>
              <w:rPr>
                <w:rFonts w:ascii="宋体" w:hAnsi="宋体" w:cs="宋体"/>
                <w:sz w:val="24"/>
              </w:rPr>
            </w:pPr>
          </w:p>
        </w:tc>
      </w:tr>
      <w:tr w14:paraId="429ADEA5">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E25B69">
            <w:pPr>
              <w:widowControl/>
              <w:spacing w:line="500" w:lineRule="exact"/>
              <w:jc w:val="center"/>
              <w:rPr>
                <w:rFonts w:ascii="宋体" w:hAnsi="宋体" w:cs="宋体"/>
                <w:sz w:val="24"/>
              </w:rPr>
            </w:pPr>
            <w:r>
              <w:rPr>
                <w:rFonts w:hint="eastAsia" w:ascii="宋体" w:hAnsi="宋体" w:cs="宋体"/>
                <w:sz w:val="24"/>
              </w:rPr>
              <w:t>联系方式</w:t>
            </w: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B6B69D9">
            <w:pPr>
              <w:widowControl/>
              <w:spacing w:line="500" w:lineRule="exact"/>
              <w:jc w:val="center"/>
              <w:rPr>
                <w:rFonts w:ascii="宋体" w:hAnsi="宋体" w:cs="宋体"/>
                <w:sz w:val="24"/>
              </w:rPr>
            </w:pPr>
            <w:r>
              <w:rPr>
                <w:rFonts w:hint="eastAsia" w:ascii="宋体" w:hAnsi="宋体" w:cs="宋体"/>
                <w:sz w:val="24"/>
              </w:rPr>
              <w:t>联系人</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EE71EAC">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E63A3E4">
            <w:pPr>
              <w:widowControl/>
              <w:spacing w:line="500" w:lineRule="exact"/>
              <w:jc w:val="center"/>
              <w:rPr>
                <w:rFonts w:ascii="宋体" w:hAnsi="宋体" w:cs="宋体"/>
                <w:sz w:val="24"/>
              </w:rPr>
            </w:pPr>
            <w:r>
              <w:rPr>
                <w:rFonts w:hint="eastAsia" w:ascii="宋体" w:hAnsi="宋体" w:cs="宋体"/>
                <w:sz w:val="24"/>
              </w:rPr>
              <w:t>电    话</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AFA430F">
            <w:pPr>
              <w:widowControl/>
              <w:spacing w:line="500" w:lineRule="exact"/>
              <w:jc w:val="center"/>
              <w:rPr>
                <w:rFonts w:ascii="宋体" w:hAnsi="宋体" w:cs="宋体"/>
                <w:sz w:val="24"/>
              </w:rPr>
            </w:pPr>
          </w:p>
        </w:tc>
      </w:tr>
      <w:tr w14:paraId="494B0F1B">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DAB994C">
            <w:pPr>
              <w:widowControl/>
              <w:spacing w:line="500" w:lineRule="exact"/>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44342E">
            <w:pPr>
              <w:widowControl/>
              <w:spacing w:line="500" w:lineRule="exact"/>
              <w:jc w:val="center"/>
              <w:rPr>
                <w:rFonts w:ascii="宋体" w:hAnsi="宋体" w:cs="宋体"/>
                <w:sz w:val="24"/>
              </w:rPr>
            </w:pPr>
            <w:r>
              <w:rPr>
                <w:rFonts w:hint="eastAsia" w:ascii="宋体" w:hAnsi="宋体" w:cs="宋体"/>
                <w:sz w:val="24"/>
              </w:rPr>
              <w:t>传  真</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55E59C6">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526A6A9">
            <w:pPr>
              <w:widowControl/>
              <w:spacing w:line="500" w:lineRule="exact"/>
              <w:jc w:val="center"/>
              <w:rPr>
                <w:rFonts w:ascii="宋体" w:hAnsi="宋体" w:cs="宋体"/>
                <w:sz w:val="24"/>
              </w:rPr>
            </w:pPr>
            <w:r>
              <w:rPr>
                <w:rFonts w:hint="eastAsia" w:ascii="宋体" w:hAnsi="宋体" w:cs="宋体"/>
                <w:sz w:val="24"/>
              </w:rPr>
              <w:t>电子邮箱</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794634">
            <w:pPr>
              <w:widowControl/>
              <w:spacing w:line="500" w:lineRule="exact"/>
              <w:jc w:val="center"/>
              <w:rPr>
                <w:rFonts w:ascii="宋体" w:hAnsi="宋体" w:cs="宋体"/>
                <w:sz w:val="24"/>
              </w:rPr>
            </w:pPr>
          </w:p>
        </w:tc>
      </w:tr>
    </w:tbl>
    <w:p w14:paraId="68308DF5">
      <w:pPr>
        <w:pStyle w:val="19"/>
        <w:snapToGrid w:val="0"/>
        <w:spacing w:line="360" w:lineRule="auto"/>
        <w:ind w:firstLine="480" w:firstLineChars="200"/>
        <w:jc w:val="right"/>
        <w:rPr>
          <w:rFonts w:hAnsi="宋体" w:cs="宋体"/>
          <w:sz w:val="24"/>
          <w:szCs w:val="24"/>
        </w:rPr>
      </w:pPr>
    </w:p>
    <w:p w14:paraId="0B9AF884">
      <w:pPr>
        <w:pStyle w:val="19"/>
        <w:widowControl/>
        <w:spacing w:line="500" w:lineRule="exact"/>
        <w:ind w:firstLine="420" w:firstLineChars="200"/>
        <w:jc w:val="right"/>
        <w:rPr>
          <w:rFonts w:hAnsi="宋体" w:cs="宋体"/>
          <w:szCs w:val="24"/>
        </w:rPr>
      </w:pPr>
      <w:r>
        <w:rPr>
          <w:rFonts w:hint="eastAsia" w:hAnsi="宋体" w:cs="宋体"/>
          <w:szCs w:val="24"/>
        </w:rPr>
        <w:t>供应商名称（盖章）：</w:t>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p>
    <w:p w14:paraId="754FC9D8">
      <w:pPr>
        <w:pStyle w:val="19"/>
        <w:widowControl/>
        <w:spacing w:line="500" w:lineRule="exact"/>
        <w:ind w:firstLine="420" w:firstLineChars="200"/>
        <w:jc w:val="right"/>
        <w:rPr>
          <w:rFonts w:hAnsi="宋体" w:cs="宋体"/>
          <w:szCs w:val="24"/>
          <w:u w:val="single"/>
        </w:rPr>
      </w:pPr>
      <w:r>
        <w:rPr>
          <w:rFonts w:hint="eastAsia" w:hAnsi="宋体" w:cs="宋体"/>
          <w:szCs w:val="24"/>
        </w:rPr>
        <w:t>日期：</w:t>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rPr>
        <w:t>年</w:t>
      </w:r>
      <w:r>
        <w:rPr>
          <w:rFonts w:hint="eastAsia" w:hAnsi="宋体" w:cs="宋体"/>
          <w:szCs w:val="24"/>
          <w:u w:val="single"/>
        </w:rPr>
        <w:tab/>
      </w:r>
      <w:r>
        <w:rPr>
          <w:rFonts w:hint="eastAsia" w:hAnsi="宋体" w:cs="宋体"/>
          <w:szCs w:val="24"/>
          <w:u w:val="single"/>
        </w:rPr>
        <w:tab/>
      </w:r>
      <w:r>
        <w:rPr>
          <w:rFonts w:hint="eastAsia" w:hAnsi="宋体" w:cs="宋体"/>
          <w:szCs w:val="24"/>
        </w:rPr>
        <w:t>月</w:t>
      </w:r>
      <w:r>
        <w:rPr>
          <w:rFonts w:hint="eastAsia" w:hAnsi="宋体" w:cs="宋体"/>
          <w:szCs w:val="24"/>
          <w:u w:val="single"/>
        </w:rPr>
        <w:tab/>
      </w:r>
      <w:r>
        <w:rPr>
          <w:rFonts w:hint="eastAsia" w:hAnsi="宋体" w:cs="宋体"/>
          <w:szCs w:val="24"/>
          <w:u w:val="single"/>
        </w:rPr>
        <w:tab/>
      </w:r>
      <w:r>
        <w:rPr>
          <w:rFonts w:hint="eastAsia" w:hAnsi="宋体" w:cs="宋体"/>
          <w:szCs w:val="24"/>
        </w:rPr>
        <w:t>日</w:t>
      </w:r>
    </w:p>
    <w:p w14:paraId="32C695FD">
      <w:pPr>
        <w:spacing w:line="500" w:lineRule="exact"/>
        <w:rPr>
          <w:rFonts w:ascii="宋体" w:hAnsi="宋体" w:cs="宋体"/>
          <w:b/>
          <w:sz w:val="24"/>
          <w:szCs w:val="22"/>
        </w:rPr>
      </w:pPr>
      <w:r>
        <w:rPr>
          <w:rFonts w:hint="eastAsia" w:ascii="宋体" w:hAnsi="宋体" w:cs="宋体"/>
          <w:b/>
          <w:sz w:val="24"/>
          <w:szCs w:val="22"/>
        </w:rPr>
        <w:t>说明：</w:t>
      </w:r>
    </w:p>
    <w:p w14:paraId="7751F918">
      <w:pPr>
        <w:spacing w:line="400" w:lineRule="exact"/>
        <w:ind w:firstLine="480" w:firstLineChars="200"/>
        <w:rPr>
          <w:rFonts w:ascii="宋体" w:hAnsi="宋体" w:cs="宋体"/>
          <w:b/>
          <w:sz w:val="24"/>
          <w:szCs w:val="22"/>
        </w:rPr>
      </w:pPr>
      <w:r>
        <w:rPr>
          <w:rFonts w:hint="eastAsia" w:ascii="宋体" w:hAnsi="宋体" w:cs="宋体"/>
          <w:b/>
          <w:sz w:val="24"/>
          <w:szCs w:val="22"/>
        </w:rPr>
        <w:t>1、所有参加谈判的供应商都必须填写此表。</w:t>
      </w:r>
    </w:p>
    <w:p w14:paraId="5198F042">
      <w:pPr>
        <w:spacing w:line="400" w:lineRule="exact"/>
        <w:ind w:firstLine="480" w:firstLineChars="200"/>
        <w:rPr>
          <w:rFonts w:ascii="宋体" w:hAnsi="宋体" w:cs="宋体"/>
          <w:b/>
          <w:sz w:val="24"/>
          <w:szCs w:val="22"/>
        </w:rPr>
      </w:pPr>
      <w:r>
        <w:rPr>
          <w:rFonts w:hint="eastAsia" w:ascii="宋体" w:hAnsi="宋体" w:cs="宋体"/>
          <w:b/>
          <w:sz w:val="24"/>
          <w:szCs w:val="22"/>
        </w:rPr>
        <w:t>2、此表后附营业执照、银行开户信息、资质证书等资格证明文件加盖供应商公章的复印件。</w:t>
      </w:r>
    </w:p>
    <w:p w14:paraId="0AAF2576">
      <w:pPr>
        <w:spacing w:line="400" w:lineRule="exact"/>
        <w:ind w:firstLine="480" w:firstLineChars="200"/>
        <w:rPr>
          <w:rFonts w:ascii="宋体" w:hAnsi="宋体" w:cs="宋体"/>
          <w:b/>
          <w:sz w:val="24"/>
          <w:szCs w:val="22"/>
        </w:rPr>
      </w:pPr>
      <w:r>
        <w:rPr>
          <w:rFonts w:hint="eastAsia" w:ascii="宋体" w:hAnsi="宋体" w:cs="宋体"/>
          <w:b/>
          <w:sz w:val="24"/>
          <w:szCs w:val="22"/>
        </w:rPr>
        <w:t>3、未提供或未按要求提供上述资料的作无效投标处理。</w:t>
      </w:r>
    </w:p>
    <w:p w14:paraId="4B675224">
      <w:pPr>
        <w:rPr>
          <w:rFonts w:ascii="宋体" w:hAnsi="宋体" w:cs="宋体"/>
          <w:b/>
          <w:sz w:val="28"/>
          <w:szCs w:val="28"/>
        </w:rPr>
      </w:pPr>
      <w:r>
        <w:rPr>
          <w:rFonts w:hint="eastAsia" w:ascii="宋体" w:hAnsi="宋体" w:cs="宋体"/>
          <w:b/>
          <w:sz w:val="28"/>
          <w:szCs w:val="28"/>
        </w:rPr>
        <w:br w:type="page"/>
      </w:r>
    </w:p>
    <w:p w14:paraId="292F00E7">
      <w:pPr>
        <w:jc w:val="center"/>
        <w:rPr>
          <w:rFonts w:ascii="宋体" w:hAnsi="宋体" w:cs="宋体"/>
          <w:b/>
          <w:sz w:val="28"/>
          <w:szCs w:val="28"/>
        </w:rPr>
      </w:pPr>
      <w:r>
        <w:rPr>
          <w:rFonts w:hint="eastAsia" w:ascii="宋体" w:hAnsi="宋体" w:cs="宋体"/>
          <w:b/>
          <w:sz w:val="28"/>
          <w:szCs w:val="28"/>
        </w:rPr>
        <w:t>四、</w:t>
      </w:r>
      <w:r>
        <w:rPr>
          <w:rFonts w:hint="eastAsia" w:ascii="宋体" w:hAnsi="宋体" w:cs="宋体"/>
          <w:b/>
          <w:sz w:val="28"/>
          <w:szCs w:val="28"/>
          <w:lang w:val="zh-CN"/>
        </w:rPr>
        <w:t>具备履行合同所必需的设备和专业技术能力的证明材料</w:t>
      </w:r>
    </w:p>
    <w:p w14:paraId="1AD4CA92">
      <w:pPr>
        <w:autoSpaceDE w:val="0"/>
        <w:autoSpaceDN w:val="0"/>
        <w:adjustRightInd w:val="0"/>
        <w:snapToGrid w:val="0"/>
        <w:spacing w:line="240" w:lineRule="exact"/>
        <w:jc w:val="center"/>
        <w:rPr>
          <w:rFonts w:ascii="宋体" w:hAnsi="宋体" w:cs="宋体"/>
          <w:b/>
          <w:szCs w:val="21"/>
          <w:lang w:val="zh-CN"/>
        </w:rPr>
      </w:pPr>
    </w:p>
    <w:p w14:paraId="1EF11372">
      <w:pPr>
        <w:jc w:val="center"/>
        <w:rPr>
          <w:rFonts w:ascii="宋体" w:hAnsi="宋体" w:cs="宋体"/>
          <w:b/>
          <w:sz w:val="28"/>
          <w:szCs w:val="28"/>
          <w:lang w:val="zh-CN"/>
        </w:rPr>
      </w:pPr>
      <w:r>
        <w:rPr>
          <w:rFonts w:hint="eastAsia" w:ascii="宋体" w:hAnsi="宋体" w:cs="宋体"/>
          <w:b/>
          <w:sz w:val="28"/>
          <w:szCs w:val="28"/>
          <w:lang w:val="zh-CN"/>
        </w:rPr>
        <w:t>（一）拟派本项目负责人简历表</w:t>
      </w:r>
    </w:p>
    <w:p w14:paraId="3FA8B6FF">
      <w:pPr>
        <w:spacing w:line="500" w:lineRule="exact"/>
        <w:rPr>
          <w:rFonts w:ascii="宋体" w:hAnsi="宋体" w:cs="宋体"/>
          <w:sz w:val="24"/>
          <w:u w:val="single"/>
        </w:rPr>
      </w:pPr>
      <w:r>
        <w:rPr>
          <w:rFonts w:hint="eastAsia" w:ascii="宋体" w:hAnsi="宋体" w:cs="宋体"/>
          <w:sz w:val="24"/>
        </w:rPr>
        <w:t xml:space="preserve">项目编号: </w:t>
      </w:r>
    </w:p>
    <w:p w14:paraId="1AD395D1">
      <w:pPr>
        <w:tabs>
          <w:tab w:val="left" w:pos="180"/>
          <w:tab w:val="left" w:pos="1620"/>
        </w:tabs>
        <w:spacing w:line="500" w:lineRule="exact"/>
        <w:rPr>
          <w:rFonts w:ascii="宋体" w:hAnsi="宋体" w:cs="宋体"/>
          <w:b/>
          <w:sz w:val="24"/>
        </w:rPr>
      </w:pPr>
      <w:r>
        <w:rPr>
          <w:rFonts w:hint="eastAsia" w:ascii="宋体" w:hAnsi="宋体" w:cs="宋体"/>
          <w:sz w:val="24"/>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065"/>
        <w:gridCol w:w="1179"/>
        <w:gridCol w:w="1320"/>
        <w:gridCol w:w="2168"/>
        <w:gridCol w:w="2202"/>
      </w:tblGrid>
      <w:tr w14:paraId="5435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5BC6BC35">
            <w:pPr>
              <w:jc w:val="center"/>
              <w:rPr>
                <w:rFonts w:ascii="宋体" w:hAnsi="宋体" w:cs="宋体"/>
                <w:sz w:val="24"/>
              </w:rPr>
            </w:pPr>
            <w:r>
              <w:rPr>
                <w:rFonts w:hint="eastAsia" w:ascii="宋体" w:hAnsi="宋体" w:cs="宋体"/>
                <w:sz w:val="24"/>
                <w:highlight w:val="white"/>
              </w:rPr>
              <w:t>姓名</w:t>
            </w:r>
          </w:p>
        </w:tc>
        <w:tc>
          <w:tcPr>
            <w:tcW w:w="1126" w:type="dxa"/>
            <w:noWrap/>
            <w:vAlign w:val="center"/>
          </w:tcPr>
          <w:p w14:paraId="5DD06D61">
            <w:pPr>
              <w:jc w:val="center"/>
              <w:rPr>
                <w:rFonts w:ascii="宋体" w:hAnsi="宋体" w:cs="宋体"/>
                <w:sz w:val="24"/>
              </w:rPr>
            </w:pPr>
          </w:p>
        </w:tc>
        <w:tc>
          <w:tcPr>
            <w:tcW w:w="1249" w:type="dxa"/>
            <w:noWrap/>
            <w:vAlign w:val="center"/>
          </w:tcPr>
          <w:p w14:paraId="513C1F3B">
            <w:pPr>
              <w:jc w:val="center"/>
              <w:rPr>
                <w:rFonts w:ascii="宋体" w:hAnsi="宋体" w:cs="宋体"/>
                <w:sz w:val="24"/>
              </w:rPr>
            </w:pPr>
            <w:r>
              <w:rPr>
                <w:rFonts w:hint="eastAsia" w:ascii="宋体" w:hAnsi="宋体" w:cs="宋体"/>
                <w:sz w:val="24"/>
                <w:highlight w:val="white"/>
              </w:rPr>
              <w:t>年龄</w:t>
            </w:r>
          </w:p>
        </w:tc>
        <w:tc>
          <w:tcPr>
            <w:tcW w:w="1400" w:type="dxa"/>
            <w:noWrap/>
            <w:vAlign w:val="center"/>
          </w:tcPr>
          <w:p w14:paraId="627B63FC">
            <w:pPr>
              <w:jc w:val="center"/>
              <w:rPr>
                <w:rFonts w:ascii="宋体" w:hAnsi="宋体" w:cs="宋体"/>
                <w:sz w:val="24"/>
              </w:rPr>
            </w:pPr>
          </w:p>
        </w:tc>
        <w:tc>
          <w:tcPr>
            <w:tcW w:w="2311" w:type="dxa"/>
            <w:noWrap/>
            <w:vAlign w:val="center"/>
          </w:tcPr>
          <w:p w14:paraId="1EAE1EAC">
            <w:pPr>
              <w:jc w:val="center"/>
              <w:rPr>
                <w:rFonts w:ascii="宋体" w:hAnsi="宋体" w:cs="宋体"/>
                <w:sz w:val="24"/>
              </w:rPr>
            </w:pPr>
            <w:r>
              <w:rPr>
                <w:rFonts w:hint="eastAsia" w:ascii="宋体" w:hAnsi="宋体" w:cs="宋体"/>
                <w:sz w:val="24"/>
                <w:highlight w:val="white"/>
              </w:rPr>
              <w:t>学历</w:t>
            </w:r>
          </w:p>
        </w:tc>
        <w:tc>
          <w:tcPr>
            <w:tcW w:w="2348" w:type="dxa"/>
            <w:noWrap/>
            <w:vAlign w:val="center"/>
          </w:tcPr>
          <w:p w14:paraId="1E73B624">
            <w:pPr>
              <w:jc w:val="center"/>
              <w:rPr>
                <w:rFonts w:ascii="宋体" w:hAnsi="宋体" w:cs="宋体"/>
                <w:sz w:val="24"/>
              </w:rPr>
            </w:pPr>
          </w:p>
        </w:tc>
      </w:tr>
      <w:tr w14:paraId="18AF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42325FCC">
            <w:pPr>
              <w:jc w:val="center"/>
              <w:rPr>
                <w:rFonts w:ascii="宋体" w:hAnsi="宋体" w:cs="宋体"/>
                <w:sz w:val="24"/>
              </w:rPr>
            </w:pPr>
            <w:r>
              <w:rPr>
                <w:rFonts w:hint="eastAsia" w:ascii="宋体" w:hAnsi="宋体" w:cs="宋体"/>
                <w:sz w:val="24"/>
                <w:highlight w:val="white"/>
              </w:rPr>
              <w:t>职称</w:t>
            </w:r>
          </w:p>
        </w:tc>
        <w:tc>
          <w:tcPr>
            <w:tcW w:w="1126" w:type="dxa"/>
            <w:noWrap/>
            <w:vAlign w:val="center"/>
          </w:tcPr>
          <w:p w14:paraId="2924237C">
            <w:pPr>
              <w:jc w:val="center"/>
              <w:rPr>
                <w:rFonts w:ascii="宋体" w:hAnsi="宋体" w:cs="宋体"/>
                <w:sz w:val="24"/>
              </w:rPr>
            </w:pPr>
          </w:p>
        </w:tc>
        <w:tc>
          <w:tcPr>
            <w:tcW w:w="1249" w:type="dxa"/>
            <w:noWrap/>
            <w:vAlign w:val="center"/>
          </w:tcPr>
          <w:p w14:paraId="3B3E338E">
            <w:pPr>
              <w:jc w:val="center"/>
              <w:rPr>
                <w:rFonts w:ascii="宋体" w:hAnsi="宋体" w:cs="宋体"/>
                <w:sz w:val="24"/>
              </w:rPr>
            </w:pPr>
            <w:r>
              <w:rPr>
                <w:rFonts w:hint="eastAsia" w:ascii="宋体" w:hAnsi="宋体" w:cs="宋体"/>
                <w:sz w:val="24"/>
                <w:highlight w:val="white"/>
              </w:rPr>
              <w:t>职务</w:t>
            </w:r>
          </w:p>
        </w:tc>
        <w:tc>
          <w:tcPr>
            <w:tcW w:w="1400" w:type="dxa"/>
            <w:noWrap/>
            <w:vAlign w:val="center"/>
          </w:tcPr>
          <w:p w14:paraId="25FDF9F9">
            <w:pPr>
              <w:jc w:val="center"/>
              <w:rPr>
                <w:rFonts w:ascii="宋体" w:hAnsi="宋体" w:cs="宋体"/>
                <w:sz w:val="24"/>
              </w:rPr>
            </w:pPr>
          </w:p>
        </w:tc>
        <w:tc>
          <w:tcPr>
            <w:tcW w:w="2311" w:type="dxa"/>
            <w:noWrap/>
            <w:vAlign w:val="center"/>
          </w:tcPr>
          <w:p w14:paraId="02927EFD">
            <w:pPr>
              <w:jc w:val="center"/>
              <w:rPr>
                <w:rFonts w:ascii="宋体" w:hAnsi="宋体" w:cs="宋体"/>
                <w:sz w:val="24"/>
              </w:rPr>
            </w:pPr>
            <w:r>
              <w:rPr>
                <w:rFonts w:hint="eastAsia" w:ascii="宋体" w:hAnsi="宋体" w:cs="宋体"/>
                <w:sz w:val="24"/>
                <w:highlight w:val="white"/>
              </w:rPr>
              <w:t>拟在本工程任职</w:t>
            </w:r>
          </w:p>
        </w:tc>
        <w:tc>
          <w:tcPr>
            <w:tcW w:w="2348" w:type="dxa"/>
            <w:noWrap/>
            <w:vAlign w:val="center"/>
          </w:tcPr>
          <w:p w14:paraId="04D7105B">
            <w:pPr>
              <w:jc w:val="center"/>
              <w:rPr>
                <w:rFonts w:ascii="宋体" w:hAnsi="宋体" w:cs="宋体"/>
                <w:sz w:val="24"/>
              </w:rPr>
            </w:pPr>
            <w:r>
              <w:rPr>
                <w:rFonts w:hint="eastAsia" w:ascii="宋体" w:hAnsi="宋体" w:cs="宋体"/>
                <w:sz w:val="24"/>
                <w:highlight w:val="white"/>
              </w:rPr>
              <w:t>项目经理</w:t>
            </w:r>
          </w:p>
        </w:tc>
      </w:tr>
      <w:tr w14:paraId="7580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ign w:val="center"/>
          </w:tcPr>
          <w:p w14:paraId="4C046A09">
            <w:pPr>
              <w:jc w:val="center"/>
              <w:rPr>
                <w:rFonts w:ascii="宋体" w:hAnsi="宋体" w:cs="宋体"/>
                <w:sz w:val="24"/>
              </w:rPr>
            </w:pPr>
            <w:r>
              <w:rPr>
                <w:rFonts w:hint="eastAsia" w:ascii="宋体" w:hAnsi="宋体" w:cs="宋体"/>
                <w:sz w:val="24"/>
                <w:highlight w:val="white"/>
              </w:rPr>
              <w:t>注册建造师执业资格等级</w:t>
            </w:r>
          </w:p>
        </w:tc>
        <w:tc>
          <w:tcPr>
            <w:tcW w:w="1400" w:type="dxa"/>
            <w:noWrap/>
            <w:vAlign w:val="center"/>
          </w:tcPr>
          <w:p w14:paraId="7740CD13">
            <w:pPr>
              <w:jc w:val="center"/>
              <w:rPr>
                <w:rFonts w:ascii="宋体" w:hAnsi="宋体" w:cs="宋体"/>
                <w:sz w:val="24"/>
              </w:rPr>
            </w:pPr>
          </w:p>
        </w:tc>
        <w:tc>
          <w:tcPr>
            <w:tcW w:w="2311" w:type="dxa"/>
            <w:noWrap/>
            <w:vAlign w:val="center"/>
          </w:tcPr>
          <w:p w14:paraId="5B377C5E">
            <w:pPr>
              <w:jc w:val="center"/>
              <w:rPr>
                <w:rFonts w:ascii="宋体" w:hAnsi="宋体" w:cs="宋体"/>
                <w:sz w:val="24"/>
              </w:rPr>
            </w:pPr>
            <w:r>
              <w:rPr>
                <w:rFonts w:hint="eastAsia" w:ascii="宋体" w:hAnsi="宋体" w:cs="宋体"/>
                <w:sz w:val="24"/>
                <w:highlight w:val="white"/>
              </w:rPr>
              <w:t>建造师专业</w:t>
            </w:r>
          </w:p>
        </w:tc>
        <w:tc>
          <w:tcPr>
            <w:tcW w:w="2348" w:type="dxa"/>
            <w:noWrap/>
            <w:vAlign w:val="center"/>
          </w:tcPr>
          <w:p w14:paraId="4EF88EF2">
            <w:pPr>
              <w:jc w:val="center"/>
              <w:rPr>
                <w:rFonts w:ascii="宋体" w:hAnsi="宋体" w:cs="宋体"/>
                <w:sz w:val="24"/>
              </w:rPr>
            </w:pPr>
          </w:p>
        </w:tc>
      </w:tr>
      <w:tr w14:paraId="2FFC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ign w:val="center"/>
          </w:tcPr>
          <w:p w14:paraId="41728954">
            <w:pPr>
              <w:jc w:val="center"/>
              <w:rPr>
                <w:rFonts w:ascii="宋体" w:hAnsi="宋体" w:cs="宋体"/>
                <w:sz w:val="24"/>
              </w:rPr>
            </w:pPr>
            <w:r>
              <w:rPr>
                <w:rFonts w:hint="eastAsia" w:ascii="宋体" w:hAnsi="宋体" w:cs="宋体"/>
                <w:sz w:val="24"/>
                <w:highlight w:val="white"/>
              </w:rPr>
              <w:t>安全生产考核合格证书</w:t>
            </w:r>
          </w:p>
        </w:tc>
        <w:tc>
          <w:tcPr>
            <w:tcW w:w="6059" w:type="dxa"/>
            <w:gridSpan w:val="3"/>
            <w:noWrap/>
            <w:vAlign w:val="center"/>
          </w:tcPr>
          <w:p w14:paraId="02C363F3">
            <w:pPr>
              <w:jc w:val="center"/>
              <w:rPr>
                <w:rFonts w:ascii="宋体" w:hAnsi="宋体" w:cs="宋体"/>
                <w:sz w:val="24"/>
              </w:rPr>
            </w:pPr>
          </w:p>
        </w:tc>
      </w:tr>
      <w:tr w14:paraId="698F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ign w:val="center"/>
          </w:tcPr>
          <w:p w14:paraId="5B4B206D">
            <w:pPr>
              <w:jc w:val="center"/>
              <w:rPr>
                <w:rFonts w:ascii="宋体" w:hAnsi="宋体" w:cs="宋体"/>
                <w:sz w:val="24"/>
                <w:highlight w:val="white"/>
              </w:rPr>
            </w:pPr>
            <w:r>
              <w:rPr>
                <w:rFonts w:hint="eastAsia" w:ascii="宋体" w:hAnsi="宋体" w:cs="宋体"/>
                <w:sz w:val="24"/>
                <w:highlight w:val="white"/>
              </w:rPr>
              <w:t>毕业</w:t>
            </w:r>
          </w:p>
          <w:p w14:paraId="5704A806">
            <w:pPr>
              <w:jc w:val="center"/>
              <w:rPr>
                <w:rFonts w:ascii="宋体" w:hAnsi="宋体" w:cs="宋体"/>
                <w:sz w:val="24"/>
              </w:rPr>
            </w:pPr>
            <w:r>
              <w:rPr>
                <w:rFonts w:hint="eastAsia" w:ascii="宋体" w:hAnsi="宋体" w:cs="宋体"/>
                <w:sz w:val="24"/>
                <w:highlight w:val="white"/>
              </w:rPr>
              <w:t>学校</w:t>
            </w:r>
          </w:p>
        </w:tc>
        <w:tc>
          <w:tcPr>
            <w:tcW w:w="8434" w:type="dxa"/>
            <w:gridSpan w:val="5"/>
            <w:noWrap/>
            <w:vAlign w:val="center"/>
          </w:tcPr>
          <w:p w14:paraId="2FBDD8C1">
            <w:pPr>
              <w:ind w:firstLine="960" w:firstLineChars="400"/>
              <w:rPr>
                <w:rFonts w:ascii="宋体" w:hAnsi="宋体" w:cs="宋体"/>
                <w:sz w:val="24"/>
              </w:rPr>
            </w:pPr>
            <w:r>
              <w:rPr>
                <w:rFonts w:hint="eastAsia" w:ascii="宋体" w:hAnsi="宋体" w:cs="宋体"/>
                <w:sz w:val="24"/>
                <w:highlight w:val="white"/>
              </w:rPr>
              <w:t>年毕业于                  学校            专业</w:t>
            </w:r>
          </w:p>
        </w:tc>
      </w:tr>
      <w:tr w14:paraId="4D49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ign w:val="center"/>
          </w:tcPr>
          <w:p w14:paraId="63A8EC9F">
            <w:pPr>
              <w:jc w:val="center"/>
              <w:rPr>
                <w:rFonts w:ascii="宋体" w:hAnsi="宋体" w:cs="宋体"/>
                <w:sz w:val="24"/>
              </w:rPr>
            </w:pPr>
            <w:r>
              <w:rPr>
                <w:rFonts w:hint="eastAsia" w:ascii="宋体" w:hAnsi="宋体" w:cs="宋体"/>
                <w:sz w:val="24"/>
                <w:highlight w:val="white"/>
              </w:rPr>
              <w:t>主要工作经历</w:t>
            </w:r>
          </w:p>
        </w:tc>
      </w:tr>
      <w:tr w14:paraId="19CB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ign w:val="center"/>
          </w:tcPr>
          <w:p w14:paraId="60DA19B9">
            <w:pPr>
              <w:jc w:val="center"/>
              <w:rPr>
                <w:rFonts w:ascii="宋体" w:hAnsi="宋体" w:cs="宋体"/>
                <w:sz w:val="24"/>
              </w:rPr>
            </w:pPr>
            <w:r>
              <w:rPr>
                <w:rFonts w:hint="eastAsia" w:ascii="宋体" w:hAnsi="宋体" w:cs="宋体"/>
                <w:sz w:val="24"/>
                <w:highlight w:val="white"/>
              </w:rPr>
              <w:t>时间</w:t>
            </w:r>
          </w:p>
        </w:tc>
        <w:tc>
          <w:tcPr>
            <w:tcW w:w="3775" w:type="dxa"/>
            <w:gridSpan w:val="3"/>
            <w:noWrap/>
            <w:vAlign w:val="center"/>
          </w:tcPr>
          <w:p w14:paraId="3D0A5124">
            <w:pPr>
              <w:jc w:val="center"/>
              <w:rPr>
                <w:rFonts w:ascii="宋体" w:hAnsi="宋体" w:cs="宋体"/>
                <w:sz w:val="24"/>
              </w:rPr>
            </w:pPr>
            <w:r>
              <w:rPr>
                <w:rFonts w:hint="eastAsia" w:ascii="宋体" w:hAnsi="宋体" w:cs="宋体"/>
                <w:sz w:val="24"/>
                <w:highlight w:val="white"/>
              </w:rPr>
              <w:t>参加过的类似项目名称</w:t>
            </w:r>
          </w:p>
        </w:tc>
        <w:tc>
          <w:tcPr>
            <w:tcW w:w="2311" w:type="dxa"/>
            <w:noWrap/>
            <w:vAlign w:val="center"/>
          </w:tcPr>
          <w:p w14:paraId="34E56CE8">
            <w:pPr>
              <w:jc w:val="center"/>
              <w:rPr>
                <w:rFonts w:ascii="宋体" w:hAnsi="宋体" w:cs="宋体"/>
                <w:sz w:val="24"/>
              </w:rPr>
            </w:pPr>
            <w:r>
              <w:rPr>
                <w:rFonts w:hint="eastAsia" w:ascii="宋体" w:hAnsi="宋体" w:cs="宋体"/>
                <w:sz w:val="24"/>
                <w:highlight w:val="white"/>
              </w:rPr>
              <w:t>工程概况说明</w:t>
            </w:r>
          </w:p>
        </w:tc>
        <w:tc>
          <w:tcPr>
            <w:tcW w:w="2348" w:type="dxa"/>
            <w:noWrap/>
            <w:vAlign w:val="center"/>
          </w:tcPr>
          <w:p w14:paraId="5891B613">
            <w:pPr>
              <w:jc w:val="center"/>
              <w:rPr>
                <w:rFonts w:ascii="宋体" w:hAnsi="宋体" w:cs="宋体"/>
                <w:sz w:val="24"/>
                <w:highlight w:val="white"/>
              </w:rPr>
            </w:pPr>
            <w:r>
              <w:rPr>
                <w:rFonts w:hint="eastAsia" w:ascii="宋体" w:hAnsi="宋体" w:cs="宋体"/>
                <w:sz w:val="24"/>
                <w:highlight w:val="white"/>
              </w:rPr>
              <w:t>发包人</w:t>
            </w:r>
          </w:p>
          <w:p w14:paraId="421E4FA2">
            <w:pPr>
              <w:jc w:val="center"/>
              <w:rPr>
                <w:rFonts w:ascii="宋体" w:hAnsi="宋体" w:cs="宋体"/>
                <w:sz w:val="24"/>
              </w:rPr>
            </w:pPr>
            <w:r>
              <w:rPr>
                <w:rFonts w:hint="eastAsia" w:ascii="宋体" w:hAnsi="宋体" w:cs="宋体"/>
                <w:sz w:val="24"/>
                <w:highlight w:val="white"/>
              </w:rPr>
              <w:t>及联系电话</w:t>
            </w:r>
          </w:p>
        </w:tc>
      </w:tr>
      <w:tr w14:paraId="503A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58AC4F00">
            <w:pPr>
              <w:jc w:val="center"/>
              <w:rPr>
                <w:rFonts w:ascii="宋体" w:hAnsi="宋体" w:cs="宋体"/>
                <w:sz w:val="24"/>
              </w:rPr>
            </w:pPr>
          </w:p>
        </w:tc>
        <w:tc>
          <w:tcPr>
            <w:tcW w:w="3775" w:type="dxa"/>
            <w:gridSpan w:val="3"/>
            <w:noWrap/>
            <w:vAlign w:val="center"/>
          </w:tcPr>
          <w:p w14:paraId="1C842F7C">
            <w:pPr>
              <w:jc w:val="center"/>
              <w:rPr>
                <w:rFonts w:ascii="宋体" w:hAnsi="宋体" w:cs="宋体"/>
                <w:sz w:val="24"/>
              </w:rPr>
            </w:pPr>
          </w:p>
        </w:tc>
        <w:tc>
          <w:tcPr>
            <w:tcW w:w="2311" w:type="dxa"/>
            <w:noWrap/>
            <w:vAlign w:val="center"/>
          </w:tcPr>
          <w:p w14:paraId="54111C5F">
            <w:pPr>
              <w:jc w:val="center"/>
              <w:rPr>
                <w:rFonts w:ascii="宋体" w:hAnsi="宋体" w:cs="宋体"/>
                <w:sz w:val="24"/>
              </w:rPr>
            </w:pPr>
          </w:p>
        </w:tc>
        <w:tc>
          <w:tcPr>
            <w:tcW w:w="2348" w:type="dxa"/>
            <w:noWrap/>
            <w:vAlign w:val="center"/>
          </w:tcPr>
          <w:p w14:paraId="5E47C2A4">
            <w:pPr>
              <w:jc w:val="center"/>
              <w:rPr>
                <w:rFonts w:ascii="宋体" w:hAnsi="宋体" w:cs="宋体"/>
                <w:sz w:val="24"/>
              </w:rPr>
            </w:pPr>
          </w:p>
        </w:tc>
      </w:tr>
      <w:tr w14:paraId="1637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3504D7D4">
            <w:pPr>
              <w:jc w:val="center"/>
              <w:rPr>
                <w:rFonts w:ascii="宋体" w:hAnsi="宋体" w:cs="宋体"/>
                <w:sz w:val="24"/>
              </w:rPr>
            </w:pPr>
          </w:p>
        </w:tc>
        <w:tc>
          <w:tcPr>
            <w:tcW w:w="3775" w:type="dxa"/>
            <w:gridSpan w:val="3"/>
            <w:noWrap/>
            <w:vAlign w:val="center"/>
          </w:tcPr>
          <w:p w14:paraId="7EB47ECF">
            <w:pPr>
              <w:jc w:val="center"/>
              <w:rPr>
                <w:rFonts w:ascii="宋体" w:hAnsi="宋体" w:cs="宋体"/>
                <w:sz w:val="24"/>
              </w:rPr>
            </w:pPr>
          </w:p>
        </w:tc>
        <w:tc>
          <w:tcPr>
            <w:tcW w:w="2311" w:type="dxa"/>
            <w:noWrap/>
            <w:vAlign w:val="center"/>
          </w:tcPr>
          <w:p w14:paraId="6470D99D">
            <w:pPr>
              <w:jc w:val="center"/>
              <w:rPr>
                <w:rFonts w:ascii="宋体" w:hAnsi="宋体" w:cs="宋体"/>
                <w:sz w:val="24"/>
              </w:rPr>
            </w:pPr>
          </w:p>
        </w:tc>
        <w:tc>
          <w:tcPr>
            <w:tcW w:w="2348" w:type="dxa"/>
            <w:noWrap/>
            <w:vAlign w:val="center"/>
          </w:tcPr>
          <w:p w14:paraId="0C8CCD7D">
            <w:pPr>
              <w:jc w:val="center"/>
              <w:rPr>
                <w:rFonts w:ascii="宋体" w:hAnsi="宋体" w:cs="宋体"/>
                <w:sz w:val="24"/>
              </w:rPr>
            </w:pPr>
          </w:p>
        </w:tc>
      </w:tr>
      <w:tr w14:paraId="3F71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01885950">
            <w:pPr>
              <w:jc w:val="center"/>
              <w:rPr>
                <w:rFonts w:ascii="宋体" w:hAnsi="宋体" w:cs="宋体"/>
                <w:sz w:val="24"/>
              </w:rPr>
            </w:pPr>
          </w:p>
        </w:tc>
        <w:tc>
          <w:tcPr>
            <w:tcW w:w="3775" w:type="dxa"/>
            <w:gridSpan w:val="3"/>
            <w:noWrap/>
            <w:vAlign w:val="center"/>
          </w:tcPr>
          <w:p w14:paraId="00F26F2A">
            <w:pPr>
              <w:jc w:val="center"/>
              <w:rPr>
                <w:rFonts w:ascii="宋体" w:hAnsi="宋体" w:cs="宋体"/>
                <w:sz w:val="24"/>
              </w:rPr>
            </w:pPr>
          </w:p>
        </w:tc>
        <w:tc>
          <w:tcPr>
            <w:tcW w:w="2311" w:type="dxa"/>
            <w:noWrap/>
            <w:vAlign w:val="center"/>
          </w:tcPr>
          <w:p w14:paraId="4C903D39">
            <w:pPr>
              <w:jc w:val="center"/>
              <w:rPr>
                <w:rFonts w:ascii="宋体" w:hAnsi="宋体" w:cs="宋体"/>
                <w:sz w:val="24"/>
              </w:rPr>
            </w:pPr>
          </w:p>
        </w:tc>
        <w:tc>
          <w:tcPr>
            <w:tcW w:w="2348" w:type="dxa"/>
            <w:noWrap/>
            <w:vAlign w:val="center"/>
          </w:tcPr>
          <w:p w14:paraId="0CC445B2">
            <w:pPr>
              <w:jc w:val="center"/>
              <w:rPr>
                <w:rFonts w:ascii="宋体" w:hAnsi="宋体" w:cs="宋体"/>
                <w:sz w:val="24"/>
              </w:rPr>
            </w:pPr>
          </w:p>
        </w:tc>
      </w:tr>
      <w:tr w14:paraId="2193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5D80596A">
            <w:pPr>
              <w:jc w:val="center"/>
              <w:rPr>
                <w:rFonts w:ascii="宋体" w:hAnsi="宋体" w:cs="宋体"/>
                <w:sz w:val="24"/>
              </w:rPr>
            </w:pPr>
          </w:p>
        </w:tc>
        <w:tc>
          <w:tcPr>
            <w:tcW w:w="3775" w:type="dxa"/>
            <w:gridSpan w:val="3"/>
            <w:noWrap/>
            <w:vAlign w:val="center"/>
          </w:tcPr>
          <w:p w14:paraId="62D333B6">
            <w:pPr>
              <w:jc w:val="center"/>
              <w:rPr>
                <w:rFonts w:ascii="宋体" w:hAnsi="宋体" w:cs="宋体"/>
                <w:sz w:val="24"/>
              </w:rPr>
            </w:pPr>
          </w:p>
        </w:tc>
        <w:tc>
          <w:tcPr>
            <w:tcW w:w="2311" w:type="dxa"/>
            <w:noWrap/>
            <w:vAlign w:val="center"/>
          </w:tcPr>
          <w:p w14:paraId="44B0B5A5">
            <w:pPr>
              <w:jc w:val="center"/>
              <w:rPr>
                <w:rFonts w:ascii="宋体" w:hAnsi="宋体" w:cs="宋体"/>
                <w:sz w:val="24"/>
              </w:rPr>
            </w:pPr>
          </w:p>
        </w:tc>
        <w:tc>
          <w:tcPr>
            <w:tcW w:w="2348" w:type="dxa"/>
            <w:noWrap/>
            <w:vAlign w:val="center"/>
          </w:tcPr>
          <w:p w14:paraId="24CAA873">
            <w:pPr>
              <w:jc w:val="center"/>
              <w:rPr>
                <w:rFonts w:ascii="宋体" w:hAnsi="宋体" w:cs="宋体"/>
                <w:sz w:val="24"/>
              </w:rPr>
            </w:pPr>
          </w:p>
        </w:tc>
      </w:tr>
      <w:tr w14:paraId="00DD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7137C5A4">
            <w:pPr>
              <w:jc w:val="center"/>
              <w:rPr>
                <w:rFonts w:ascii="宋体" w:hAnsi="宋体" w:cs="宋体"/>
                <w:sz w:val="24"/>
              </w:rPr>
            </w:pPr>
          </w:p>
        </w:tc>
        <w:tc>
          <w:tcPr>
            <w:tcW w:w="3775" w:type="dxa"/>
            <w:gridSpan w:val="3"/>
            <w:noWrap/>
            <w:vAlign w:val="center"/>
          </w:tcPr>
          <w:p w14:paraId="1F9C5458">
            <w:pPr>
              <w:jc w:val="center"/>
              <w:rPr>
                <w:rFonts w:ascii="宋体" w:hAnsi="宋体" w:cs="宋体"/>
                <w:sz w:val="24"/>
              </w:rPr>
            </w:pPr>
          </w:p>
        </w:tc>
        <w:tc>
          <w:tcPr>
            <w:tcW w:w="2311" w:type="dxa"/>
            <w:noWrap/>
            <w:vAlign w:val="center"/>
          </w:tcPr>
          <w:p w14:paraId="6FD8A33C">
            <w:pPr>
              <w:jc w:val="center"/>
              <w:rPr>
                <w:rFonts w:ascii="宋体" w:hAnsi="宋体" w:cs="宋体"/>
                <w:sz w:val="24"/>
              </w:rPr>
            </w:pPr>
          </w:p>
        </w:tc>
        <w:tc>
          <w:tcPr>
            <w:tcW w:w="2348" w:type="dxa"/>
            <w:noWrap/>
            <w:vAlign w:val="center"/>
          </w:tcPr>
          <w:p w14:paraId="71E00F5B">
            <w:pPr>
              <w:jc w:val="center"/>
              <w:rPr>
                <w:rFonts w:ascii="宋体" w:hAnsi="宋体" w:cs="宋体"/>
                <w:sz w:val="24"/>
              </w:rPr>
            </w:pPr>
          </w:p>
        </w:tc>
      </w:tr>
    </w:tbl>
    <w:p w14:paraId="469FBDA2">
      <w:pPr>
        <w:pStyle w:val="19"/>
        <w:spacing w:beforeLines="50"/>
        <w:rPr>
          <w:rFonts w:hAnsi="宋体" w:cs="宋体"/>
          <w:b/>
          <w:sz w:val="24"/>
          <w:szCs w:val="24"/>
        </w:rPr>
      </w:pPr>
      <w:r>
        <w:rPr>
          <w:rFonts w:hint="eastAsia" w:hAnsi="宋体" w:cs="宋体"/>
          <w:b/>
          <w:sz w:val="24"/>
          <w:szCs w:val="24"/>
        </w:rPr>
        <w:t>说明：项目经理应附建造师资格证书、注册证书、安全生产考核合格证书（B证）、职称证（如有）、学历证（如有）复印件。</w:t>
      </w:r>
    </w:p>
    <w:p w14:paraId="0883C840">
      <w:pPr>
        <w:pStyle w:val="19"/>
        <w:spacing w:line="500" w:lineRule="exact"/>
        <w:rPr>
          <w:rFonts w:hAnsi="宋体" w:cs="宋体"/>
          <w:sz w:val="28"/>
          <w:szCs w:val="28"/>
        </w:rPr>
      </w:pPr>
    </w:p>
    <w:p w14:paraId="2015645F">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EA3FD91">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2547FA6E">
      <w:pPr>
        <w:spacing w:line="500" w:lineRule="exact"/>
        <w:jc w:val="center"/>
        <w:rPr>
          <w:rFonts w:ascii="宋体" w:hAnsi="宋体" w:cs="宋体"/>
          <w:b/>
          <w:sz w:val="28"/>
          <w:szCs w:val="28"/>
        </w:rPr>
      </w:pPr>
    </w:p>
    <w:p w14:paraId="417913D5">
      <w:pPr>
        <w:jc w:val="center"/>
        <w:rPr>
          <w:rFonts w:ascii="宋体" w:hAnsi="宋体" w:cs="宋体"/>
          <w:b/>
          <w:sz w:val="28"/>
          <w:szCs w:val="28"/>
          <w:lang w:val="zh-CN"/>
        </w:rPr>
      </w:pPr>
      <w:r>
        <w:rPr>
          <w:rFonts w:hint="eastAsia" w:ascii="宋体" w:hAnsi="宋体" w:cs="宋体"/>
          <w:b/>
          <w:sz w:val="28"/>
          <w:szCs w:val="28"/>
          <w:lang w:val="zh-CN"/>
        </w:rPr>
        <w:t>（二）拟派本项目成员情况表</w:t>
      </w:r>
    </w:p>
    <w:p w14:paraId="490D5D4C">
      <w:pPr>
        <w:tabs>
          <w:tab w:val="left" w:pos="1365"/>
        </w:tabs>
        <w:spacing w:line="360" w:lineRule="auto"/>
        <w:rPr>
          <w:rFonts w:ascii="宋体" w:hAnsi="宋体" w:cs="宋体"/>
          <w:sz w:val="24"/>
        </w:rPr>
      </w:pPr>
    </w:p>
    <w:p w14:paraId="3DE618A5">
      <w:pPr>
        <w:tabs>
          <w:tab w:val="left" w:pos="1365"/>
        </w:tabs>
        <w:spacing w:line="360" w:lineRule="auto"/>
        <w:rPr>
          <w:rFonts w:ascii="宋体" w:hAnsi="宋体" w:cs="宋体"/>
          <w:sz w:val="24"/>
        </w:rPr>
      </w:pPr>
      <w:r>
        <w:rPr>
          <w:rFonts w:hint="eastAsia" w:ascii="宋体" w:hAnsi="宋体" w:cs="宋体"/>
          <w:sz w:val="24"/>
        </w:rPr>
        <w:t>项目编号：</w:t>
      </w:r>
    </w:p>
    <w:p w14:paraId="3042DA12">
      <w:pPr>
        <w:tabs>
          <w:tab w:val="left" w:pos="1365"/>
        </w:tabs>
        <w:spacing w:line="360" w:lineRule="auto"/>
        <w:rPr>
          <w:rFonts w:ascii="宋体" w:hAnsi="宋体" w:cs="宋体"/>
          <w:sz w:val="24"/>
        </w:rPr>
      </w:pPr>
      <w:r>
        <w:rPr>
          <w:rFonts w:hint="eastAsia" w:ascii="宋体" w:hAnsi="宋体" w:cs="宋体"/>
          <w:sz w:val="24"/>
        </w:rPr>
        <w:t>项目名称：</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1543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ign w:val="center"/>
          </w:tcPr>
          <w:p w14:paraId="5901ADF6">
            <w:pPr>
              <w:jc w:val="center"/>
              <w:rPr>
                <w:rFonts w:ascii="宋体" w:hAnsi="宋体" w:cs="宋体"/>
                <w:b/>
                <w:bCs/>
                <w:sz w:val="24"/>
              </w:rPr>
            </w:pPr>
            <w:r>
              <w:rPr>
                <w:rFonts w:hint="eastAsia" w:ascii="宋体" w:hAnsi="宋体" w:cs="宋体"/>
                <w:b/>
                <w:bCs/>
                <w:sz w:val="24"/>
              </w:rPr>
              <w:t>序号</w:t>
            </w:r>
          </w:p>
        </w:tc>
        <w:tc>
          <w:tcPr>
            <w:tcW w:w="1290" w:type="dxa"/>
            <w:vMerge w:val="restart"/>
            <w:noWrap/>
            <w:vAlign w:val="center"/>
          </w:tcPr>
          <w:p w14:paraId="435993EB">
            <w:pPr>
              <w:jc w:val="center"/>
              <w:rPr>
                <w:rFonts w:ascii="宋体" w:hAnsi="宋体" w:cs="宋体"/>
                <w:b/>
                <w:bCs/>
                <w:sz w:val="24"/>
              </w:rPr>
            </w:pPr>
            <w:r>
              <w:rPr>
                <w:rFonts w:hint="eastAsia" w:ascii="宋体" w:hAnsi="宋体" w:cs="宋体"/>
                <w:b/>
                <w:bCs/>
                <w:sz w:val="24"/>
              </w:rPr>
              <w:t>职务</w:t>
            </w:r>
          </w:p>
        </w:tc>
        <w:tc>
          <w:tcPr>
            <w:tcW w:w="1063" w:type="dxa"/>
            <w:vMerge w:val="restart"/>
            <w:noWrap/>
            <w:vAlign w:val="center"/>
          </w:tcPr>
          <w:p w14:paraId="6EC6E385">
            <w:pPr>
              <w:jc w:val="center"/>
              <w:rPr>
                <w:rFonts w:ascii="宋体" w:hAnsi="宋体" w:cs="宋体"/>
                <w:b/>
                <w:bCs/>
                <w:sz w:val="24"/>
              </w:rPr>
            </w:pPr>
            <w:r>
              <w:rPr>
                <w:rFonts w:hint="eastAsia" w:ascii="宋体" w:hAnsi="宋体" w:cs="宋体"/>
                <w:b/>
                <w:bCs/>
                <w:sz w:val="24"/>
              </w:rPr>
              <w:t>姓名</w:t>
            </w:r>
          </w:p>
        </w:tc>
        <w:tc>
          <w:tcPr>
            <w:tcW w:w="5048" w:type="dxa"/>
            <w:gridSpan w:val="4"/>
            <w:noWrap/>
            <w:vAlign w:val="center"/>
          </w:tcPr>
          <w:p w14:paraId="193A1BF6">
            <w:pPr>
              <w:jc w:val="center"/>
              <w:rPr>
                <w:rFonts w:ascii="宋体" w:hAnsi="宋体" w:cs="宋体"/>
                <w:b/>
                <w:bCs/>
                <w:sz w:val="24"/>
              </w:rPr>
            </w:pPr>
            <w:r>
              <w:rPr>
                <w:rFonts w:hint="eastAsia" w:ascii="宋体" w:hAnsi="宋体" w:cs="宋体"/>
                <w:b/>
                <w:bCs/>
                <w:sz w:val="24"/>
              </w:rPr>
              <w:t>执业或职业资格证明</w:t>
            </w:r>
          </w:p>
        </w:tc>
        <w:tc>
          <w:tcPr>
            <w:tcW w:w="964" w:type="dxa"/>
            <w:vMerge w:val="restart"/>
            <w:noWrap/>
            <w:vAlign w:val="center"/>
          </w:tcPr>
          <w:p w14:paraId="3EC01CD3">
            <w:pPr>
              <w:jc w:val="center"/>
              <w:rPr>
                <w:rFonts w:ascii="宋体" w:hAnsi="宋体" w:cs="宋体"/>
                <w:b/>
                <w:bCs/>
                <w:sz w:val="24"/>
              </w:rPr>
            </w:pPr>
            <w:r>
              <w:rPr>
                <w:rFonts w:hint="eastAsia" w:ascii="宋体" w:hAnsi="宋体" w:cs="宋体"/>
                <w:b/>
                <w:bCs/>
                <w:sz w:val="24"/>
              </w:rPr>
              <w:t>备注</w:t>
            </w:r>
          </w:p>
        </w:tc>
      </w:tr>
      <w:tr w14:paraId="0A26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ign w:val="center"/>
          </w:tcPr>
          <w:p w14:paraId="676D2B37">
            <w:pPr>
              <w:jc w:val="center"/>
              <w:rPr>
                <w:rFonts w:ascii="宋体" w:hAnsi="宋体" w:cs="宋体"/>
                <w:sz w:val="24"/>
              </w:rPr>
            </w:pPr>
          </w:p>
        </w:tc>
        <w:tc>
          <w:tcPr>
            <w:tcW w:w="1290" w:type="dxa"/>
            <w:vMerge w:val="continue"/>
            <w:noWrap/>
            <w:vAlign w:val="center"/>
          </w:tcPr>
          <w:p w14:paraId="09EFC095">
            <w:pPr>
              <w:jc w:val="center"/>
              <w:rPr>
                <w:rFonts w:ascii="宋体" w:hAnsi="宋体" w:cs="宋体"/>
                <w:sz w:val="24"/>
              </w:rPr>
            </w:pPr>
          </w:p>
        </w:tc>
        <w:tc>
          <w:tcPr>
            <w:tcW w:w="1063" w:type="dxa"/>
            <w:vMerge w:val="continue"/>
            <w:noWrap/>
            <w:vAlign w:val="center"/>
          </w:tcPr>
          <w:p w14:paraId="795BE60B">
            <w:pPr>
              <w:jc w:val="center"/>
              <w:rPr>
                <w:rFonts w:ascii="宋体" w:hAnsi="宋体" w:cs="宋体"/>
                <w:sz w:val="24"/>
              </w:rPr>
            </w:pPr>
          </w:p>
        </w:tc>
        <w:tc>
          <w:tcPr>
            <w:tcW w:w="1297" w:type="dxa"/>
            <w:noWrap/>
            <w:vAlign w:val="center"/>
          </w:tcPr>
          <w:p w14:paraId="42F6AB90">
            <w:pPr>
              <w:jc w:val="center"/>
              <w:rPr>
                <w:rFonts w:ascii="宋体" w:hAnsi="宋体" w:cs="宋体"/>
                <w:b/>
                <w:bCs/>
                <w:sz w:val="24"/>
              </w:rPr>
            </w:pPr>
            <w:r>
              <w:rPr>
                <w:rFonts w:hint="eastAsia" w:ascii="宋体" w:hAnsi="宋体" w:cs="宋体"/>
                <w:b/>
                <w:bCs/>
                <w:sz w:val="24"/>
              </w:rPr>
              <w:t>证书名称</w:t>
            </w:r>
          </w:p>
        </w:tc>
        <w:tc>
          <w:tcPr>
            <w:tcW w:w="1063" w:type="dxa"/>
            <w:noWrap/>
            <w:vAlign w:val="center"/>
          </w:tcPr>
          <w:p w14:paraId="5E46DEB0">
            <w:pPr>
              <w:jc w:val="center"/>
              <w:rPr>
                <w:rFonts w:ascii="宋体" w:hAnsi="宋体" w:cs="宋体"/>
                <w:b/>
                <w:bCs/>
                <w:sz w:val="24"/>
              </w:rPr>
            </w:pPr>
            <w:r>
              <w:rPr>
                <w:rFonts w:hint="eastAsia" w:ascii="宋体" w:hAnsi="宋体" w:cs="宋体"/>
                <w:b/>
                <w:bCs/>
                <w:sz w:val="24"/>
              </w:rPr>
              <w:t>级别</w:t>
            </w:r>
          </w:p>
        </w:tc>
        <w:tc>
          <w:tcPr>
            <w:tcW w:w="1141" w:type="dxa"/>
            <w:noWrap/>
            <w:vAlign w:val="center"/>
          </w:tcPr>
          <w:p w14:paraId="6B703796">
            <w:pPr>
              <w:jc w:val="center"/>
              <w:rPr>
                <w:rFonts w:ascii="宋体" w:hAnsi="宋体" w:cs="宋体"/>
                <w:b/>
                <w:bCs/>
                <w:sz w:val="24"/>
              </w:rPr>
            </w:pPr>
            <w:r>
              <w:rPr>
                <w:rFonts w:hint="eastAsia" w:ascii="宋体" w:hAnsi="宋体" w:cs="宋体"/>
                <w:b/>
                <w:bCs/>
                <w:sz w:val="24"/>
              </w:rPr>
              <w:t>证号</w:t>
            </w:r>
          </w:p>
        </w:tc>
        <w:tc>
          <w:tcPr>
            <w:tcW w:w="1547" w:type="dxa"/>
            <w:noWrap/>
            <w:vAlign w:val="center"/>
          </w:tcPr>
          <w:p w14:paraId="0FB784DF">
            <w:pPr>
              <w:jc w:val="center"/>
              <w:rPr>
                <w:rFonts w:ascii="宋体" w:hAnsi="宋体" w:cs="宋体"/>
                <w:b/>
                <w:bCs/>
                <w:sz w:val="24"/>
              </w:rPr>
            </w:pPr>
            <w:r>
              <w:rPr>
                <w:rFonts w:hint="eastAsia" w:ascii="宋体" w:hAnsi="宋体" w:cs="宋体"/>
                <w:b/>
                <w:bCs/>
                <w:sz w:val="24"/>
              </w:rPr>
              <w:t>专业</w:t>
            </w:r>
          </w:p>
        </w:tc>
        <w:tc>
          <w:tcPr>
            <w:tcW w:w="964" w:type="dxa"/>
            <w:vMerge w:val="continue"/>
            <w:noWrap/>
          </w:tcPr>
          <w:p w14:paraId="6D8EA679">
            <w:pPr>
              <w:rPr>
                <w:rFonts w:ascii="宋体" w:hAnsi="宋体" w:cs="宋体"/>
                <w:sz w:val="24"/>
              </w:rPr>
            </w:pPr>
          </w:p>
        </w:tc>
      </w:tr>
      <w:tr w14:paraId="4556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1BAB4C1B">
            <w:pPr>
              <w:jc w:val="center"/>
              <w:rPr>
                <w:rFonts w:ascii="宋体" w:hAnsi="宋体" w:cs="宋体"/>
                <w:sz w:val="24"/>
              </w:rPr>
            </w:pPr>
            <w:r>
              <w:rPr>
                <w:rFonts w:hint="eastAsia" w:ascii="宋体" w:hAnsi="宋体" w:cs="宋体"/>
                <w:sz w:val="24"/>
              </w:rPr>
              <w:t>1</w:t>
            </w:r>
          </w:p>
        </w:tc>
        <w:tc>
          <w:tcPr>
            <w:tcW w:w="1290" w:type="dxa"/>
            <w:noWrap/>
            <w:vAlign w:val="center"/>
          </w:tcPr>
          <w:p w14:paraId="6A6E09F3">
            <w:pPr>
              <w:jc w:val="center"/>
              <w:rPr>
                <w:rFonts w:ascii="宋体" w:hAnsi="宋体" w:cs="宋体"/>
                <w:sz w:val="24"/>
              </w:rPr>
            </w:pPr>
            <w:r>
              <w:rPr>
                <w:rFonts w:hint="eastAsia" w:ascii="宋体" w:hAnsi="宋体" w:cs="宋体"/>
                <w:sz w:val="24"/>
              </w:rPr>
              <w:t>项目经理</w:t>
            </w:r>
          </w:p>
        </w:tc>
        <w:tc>
          <w:tcPr>
            <w:tcW w:w="1063" w:type="dxa"/>
            <w:noWrap/>
            <w:vAlign w:val="center"/>
          </w:tcPr>
          <w:p w14:paraId="30F5248B">
            <w:pPr>
              <w:jc w:val="center"/>
              <w:rPr>
                <w:rFonts w:ascii="宋体" w:hAnsi="宋体" w:cs="宋体"/>
                <w:sz w:val="24"/>
              </w:rPr>
            </w:pPr>
          </w:p>
        </w:tc>
        <w:tc>
          <w:tcPr>
            <w:tcW w:w="1297" w:type="dxa"/>
            <w:noWrap/>
            <w:vAlign w:val="center"/>
          </w:tcPr>
          <w:p w14:paraId="35E732B5">
            <w:pPr>
              <w:jc w:val="center"/>
              <w:rPr>
                <w:rFonts w:ascii="宋体" w:hAnsi="宋体" w:cs="宋体"/>
                <w:sz w:val="24"/>
              </w:rPr>
            </w:pPr>
          </w:p>
        </w:tc>
        <w:tc>
          <w:tcPr>
            <w:tcW w:w="1063" w:type="dxa"/>
            <w:noWrap/>
            <w:vAlign w:val="center"/>
          </w:tcPr>
          <w:p w14:paraId="314813D2">
            <w:pPr>
              <w:jc w:val="center"/>
              <w:rPr>
                <w:rFonts w:ascii="宋体" w:hAnsi="宋体" w:cs="宋体"/>
                <w:sz w:val="24"/>
              </w:rPr>
            </w:pPr>
          </w:p>
        </w:tc>
        <w:tc>
          <w:tcPr>
            <w:tcW w:w="1141" w:type="dxa"/>
            <w:noWrap/>
            <w:vAlign w:val="center"/>
          </w:tcPr>
          <w:p w14:paraId="71E0FF1B">
            <w:pPr>
              <w:jc w:val="center"/>
              <w:rPr>
                <w:rFonts w:ascii="宋体" w:hAnsi="宋体" w:cs="宋体"/>
                <w:sz w:val="24"/>
              </w:rPr>
            </w:pPr>
          </w:p>
        </w:tc>
        <w:tc>
          <w:tcPr>
            <w:tcW w:w="1547" w:type="dxa"/>
            <w:noWrap/>
            <w:vAlign w:val="center"/>
          </w:tcPr>
          <w:p w14:paraId="4D5C53AC">
            <w:pPr>
              <w:jc w:val="center"/>
              <w:rPr>
                <w:rFonts w:ascii="宋体" w:hAnsi="宋体" w:cs="宋体"/>
                <w:sz w:val="24"/>
              </w:rPr>
            </w:pPr>
          </w:p>
        </w:tc>
        <w:tc>
          <w:tcPr>
            <w:tcW w:w="964" w:type="dxa"/>
            <w:noWrap/>
            <w:vAlign w:val="center"/>
          </w:tcPr>
          <w:p w14:paraId="2DA92871">
            <w:pPr>
              <w:jc w:val="center"/>
              <w:rPr>
                <w:rFonts w:ascii="宋体" w:hAnsi="宋体" w:cs="宋体"/>
                <w:sz w:val="24"/>
              </w:rPr>
            </w:pPr>
          </w:p>
        </w:tc>
      </w:tr>
      <w:tr w14:paraId="5C02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796BC92E">
            <w:pPr>
              <w:jc w:val="center"/>
              <w:rPr>
                <w:rFonts w:ascii="宋体" w:hAnsi="宋体" w:cs="宋体"/>
                <w:sz w:val="24"/>
              </w:rPr>
            </w:pPr>
            <w:r>
              <w:rPr>
                <w:rFonts w:hint="eastAsia" w:ascii="宋体" w:hAnsi="宋体" w:cs="宋体"/>
                <w:sz w:val="24"/>
              </w:rPr>
              <w:t>2</w:t>
            </w:r>
          </w:p>
        </w:tc>
        <w:tc>
          <w:tcPr>
            <w:tcW w:w="1290" w:type="dxa"/>
            <w:noWrap/>
            <w:vAlign w:val="center"/>
          </w:tcPr>
          <w:p w14:paraId="6AC6D44D">
            <w:pPr>
              <w:jc w:val="center"/>
              <w:rPr>
                <w:rFonts w:ascii="宋体" w:hAnsi="宋体" w:cs="宋体"/>
                <w:sz w:val="24"/>
              </w:rPr>
            </w:pPr>
          </w:p>
        </w:tc>
        <w:tc>
          <w:tcPr>
            <w:tcW w:w="1063" w:type="dxa"/>
            <w:noWrap/>
            <w:vAlign w:val="center"/>
          </w:tcPr>
          <w:p w14:paraId="17D9F546">
            <w:pPr>
              <w:jc w:val="center"/>
              <w:rPr>
                <w:rFonts w:ascii="宋体" w:hAnsi="宋体" w:cs="宋体"/>
                <w:sz w:val="24"/>
              </w:rPr>
            </w:pPr>
          </w:p>
        </w:tc>
        <w:tc>
          <w:tcPr>
            <w:tcW w:w="1297" w:type="dxa"/>
            <w:noWrap/>
            <w:vAlign w:val="center"/>
          </w:tcPr>
          <w:p w14:paraId="7D1C1E4E">
            <w:pPr>
              <w:jc w:val="center"/>
              <w:rPr>
                <w:rFonts w:ascii="宋体" w:hAnsi="宋体" w:cs="宋体"/>
                <w:sz w:val="24"/>
              </w:rPr>
            </w:pPr>
          </w:p>
        </w:tc>
        <w:tc>
          <w:tcPr>
            <w:tcW w:w="1063" w:type="dxa"/>
            <w:noWrap/>
            <w:vAlign w:val="center"/>
          </w:tcPr>
          <w:p w14:paraId="5571CD9B">
            <w:pPr>
              <w:jc w:val="center"/>
              <w:rPr>
                <w:rFonts w:ascii="宋体" w:hAnsi="宋体" w:cs="宋体"/>
                <w:sz w:val="24"/>
              </w:rPr>
            </w:pPr>
          </w:p>
        </w:tc>
        <w:tc>
          <w:tcPr>
            <w:tcW w:w="1141" w:type="dxa"/>
            <w:noWrap/>
            <w:vAlign w:val="center"/>
          </w:tcPr>
          <w:p w14:paraId="4C330F65">
            <w:pPr>
              <w:jc w:val="center"/>
              <w:rPr>
                <w:rFonts w:ascii="宋体" w:hAnsi="宋体" w:cs="宋体"/>
                <w:sz w:val="24"/>
              </w:rPr>
            </w:pPr>
          </w:p>
        </w:tc>
        <w:tc>
          <w:tcPr>
            <w:tcW w:w="1547" w:type="dxa"/>
            <w:noWrap/>
            <w:vAlign w:val="center"/>
          </w:tcPr>
          <w:p w14:paraId="32F18DE1">
            <w:pPr>
              <w:jc w:val="center"/>
              <w:rPr>
                <w:rFonts w:ascii="宋体" w:hAnsi="宋体" w:cs="宋体"/>
                <w:sz w:val="24"/>
              </w:rPr>
            </w:pPr>
          </w:p>
        </w:tc>
        <w:tc>
          <w:tcPr>
            <w:tcW w:w="964" w:type="dxa"/>
            <w:noWrap/>
            <w:vAlign w:val="center"/>
          </w:tcPr>
          <w:p w14:paraId="2336C61B">
            <w:pPr>
              <w:jc w:val="center"/>
              <w:rPr>
                <w:rFonts w:ascii="宋体" w:hAnsi="宋体" w:cs="宋体"/>
                <w:sz w:val="24"/>
              </w:rPr>
            </w:pPr>
          </w:p>
        </w:tc>
      </w:tr>
      <w:tr w14:paraId="2C96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5D05F05B">
            <w:pPr>
              <w:jc w:val="center"/>
              <w:rPr>
                <w:rFonts w:ascii="宋体" w:hAnsi="宋体" w:cs="宋体"/>
                <w:sz w:val="24"/>
              </w:rPr>
            </w:pPr>
            <w:r>
              <w:rPr>
                <w:rFonts w:hint="eastAsia" w:ascii="宋体" w:hAnsi="宋体" w:cs="宋体"/>
                <w:sz w:val="24"/>
              </w:rPr>
              <w:t>3</w:t>
            </w:r>
          </w:p>
        </w:tc>
        <w:tc>
          <w:tcPr>
            <w:tcW w:w="1290" w:type="dxa"/>
            <w:noWrap/>
            <w:vAlign w:val="center"/>
          </w:tcPr>
          <w:p w14:paraId="68C2D998">
            <w:pPr>
              <w:jc w:val="center"/>
              <w:rPr>
                <w:rFonts w:ascii="宋体" w:hAnsi="宋体" w:cs="宋体"/>
                <w:sz w:val="24"/>
              </w:rPr>
            </w:pPr>
          </w:p>
        </w:tc>
        <w:tc>
          <w:tcPr>
            <w:tcW w:w="1063" w:type="dxa"/>
            <w:noWrap/>
            <w:vAlign w:val="center"/>
          </w:tcPr>
          <w:p w14:paraId="1992BA2A">
            <w:pPr>
              <w:jc w:val="center"/>
              <w:rPr>
                <w:rFonts w:ascii="宋体" w:hAnsi="宋体" w:cs="宋体"/>
                <w:sz w:val="24"/>
              </w:rPr>
            </w:pPr>
          </w:p>
        </w:tc>
        <w:tc>
          <w:tcPr>
            <w:tcW w:w="1297" w:type="dxa"/>
            <w:noWrap/>
            <w:vAlign w:val="center"/>
          </w:tcPr>
          <w:p w14:paraId="143ED34A">
            <w:pPr>
              <w:jc w:val="center"/>
              <w:rPr>
                <w:rFonts w:ascii="宋体" w:hAnsi="宋体" w:cs="宋体"/>
                <w:sz w:val="24"/>
              </w:rPr>
            </w:pPr>
          </w:p>
        </w:tc>
        <w:tc>
          <w:tcPr>
            <w:tcW w:w="1063" w:type="dxa"/>
            <w:noWrap/>
            <w:vAlign w:val="center"/>
          </w:tcPr>
          <w:p w14:paraId="61B3B337">
            <w:pPr>
              <w:jc w:val="center"/>
              <w:rPr>
                <w:rFonts w:ascii="宋体" w:hAnsi="宋体" w:cs="宋体"/>
                <w:sz w:val="24"/>
              </w:rPr>
            </w:pPr>
          </w:p>
        </w:tc>
        <w:tc>
          <w:tcPr>
            <w:tcW w:w="1141" w:type="dxa"/>
            <w:noWrap/>
            <w:vAlign w:val="center"/>
          </w:tcPr>
          <w:p w14:paraId="52B2B8FC">
            <w:pPr>
              <w:jc w:val="center"/>
              <w:rPr>
                <w:rFonts w:ascii="宋体" w:hAnsi="宋体" w:cs="宋体"/>
                <w:sz w:val="24"/>
              </w:rPr>
            </w:pPr>
          </w:p>
        </w:tc>
        <w:tc>
          <w:tcPr>
            <w:tcW w:w="1547" w:type="dxa"/>
            <w:noWrap/>
            <w:vAlign w:val="center"/>
          </w:tcPr>
          <w:p w14:paraId="650D835A">
            <w:pPr>
              <w:jc w:val="center"/>
              <w:rPr>
                <w:rFonts w:ascii="宋体" w:hAnsi="宋体" w:cs="宋体"/>
                <w:sz w:val="24"/>
              </w:rPr>
            </w:pPr>
          </w:p>
        </w:tc>
        <w:tc>
          <w:tcPr>
            <w:tcW w:w="964" w:type="dxa"/>
            <w:noWrap/>
            <w:vAlign w:val="center"/>
          </w:tcPr>
          <w:p w14:paraId="4C51AF68">
            <w:pPr>
              <w:jc w:val="center"/>
              <w:rPr>
                <w:rFonts w:ascii="宋体" w:hAnsi="宋体" w:cs="宋体"/>
                <w:sz w:val="24"/>
              </w:rPr>
            </w:pPr>
          </w:p>
        </w:tc>
      </w:tr>
      <w:tr w14:paraId="40BB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53F7AB06">
            <w:pPr>
              <w:jc w:val="center"/>
              <w:rPr>
                <w:rFonts w:ascii="宋体" w:hAnsi="宋体" w:cs="宋体"/>
                <w:sz w:val="24"/>
              </w:rPr>
            </w:pPr>
            <w:r>
              <w:rPr>
                <w:rFonts w:hint="eastAsia" w:ascii="宋体" w:hAnsi="宋体" w:cs="宋体"/>
                <w:sz w:val="24"/>
              </w:rPr>
              <w:t>4</w:t>
            </w:r>
          </w:p>
        </w:tc>
        <w:tc>
          <w:tcPr>
            <w:tcW w:w="1290" w:type="dxa"/>
            <w:noWrap/>
            <w:vAlign w:val="center"/>
          </w:tcPr>
          <w:p w14:paraId="3821B067">
            <w:pPr>
              <w:jc w:val="center"/>
              <w:rPr>
                <w:rFonts w:ascii="宋体" w:hAnsi="宋体" w:cs="宋体"/>
                <w:sz w:val="24"/>
              </w:rPr>
            </w:pPr>
          </w:p>
        </w:tc>
        <w:tc>
          <w:tcPr>
            <w:tcW w:w="1063" w:type="dxa"/>
            <w:noWrap/>
            <w:vAlign w:val="center"/>
          </w:tcPr>
          <w:p w14:paraId="31CF8D8B">
            <w:pPr>
              <w:jc w:val="center"/>
              <w:rPr>
                <w:rFonts w:ascii="宋体" w:hAnsi="宋体" w:cs="宋体"/>
                <w:sz w:val="24"/>
              </w:rPr>
            </w:pPr>
          </w:p>
        </w:tc>
        <w:tc>
          <w:tcPr>
            <w:tcW w:w="1297" w:type="dxa"/>
            <w:noWrap/>
            <w:vAlign w:val="center"/>
          </w:tcPr>
          <w:p w14:paraId="43CE3AB2">
            <w:pPr>
              <w:jc w:val="center"/>
              <w:rPr>
                <w:rFonts w:ascii="宋体" w:hAnsi="宋体" w:cs="宋体"/>
                <w:sz w:val="24"/>
              </w:rPr>
            </w:pPr>
          </w:p>
        </w:tc>
        <w:tc>
          <w:tcPr>
            <w:tcW w:w="1063" w:type="dxa"/>
            <w:noWrap/>
            <w:vAlign w:val="center"/>
          </w:tcPr>
          <w:p w14:paraId="23A4E05D">
            <w:pPr>
              <w:jc w:val="center"/>
              <w:rPr>
                <w:rFonts w:ascii="宋体" w:hAnsi="宋体" w:cs="宋体"/>
                <w:sz w:val="24"/>
              </w:rPr>
            </w:pPr>
          </w:p>
        </w:tc>
        <w:tc>
          <w:tcPr>
            <w:tcW w:w="1141" w:type="dxa"/>
            <w:noWrap/>
            <w:vAlign w:val="center"/>
          </w:tcPr>
          <w:p w14:paraId="54A0EC57">
            <w:pPr>
              <w:jc w:val="center"/>
              <w:rPr>
                <w:rFonts w:ascii="宋体" w:hAnsi="宋体" w:cs="宋体"/>
                <w:sz w:val="24"/>
              </w:rPr>
            </w:pPr>
          </w:p>
        </w:tc>
        <w:tc>
          <w:tcPr>
            <w:tcW w:w="1547" w:type="dxa"/>
            <w:noWrap/>
            <w:vAlign w:val="center"/>
          </w:tcPr>
          <w:p w14:paraId="4DA0944A">
            <w:pPr>
              <w:jc w:val="center"/>
              <w:rPr>
                <w:rFonts w:ascii="宋体" w:hAnsi="宋体" w:cs="宋体"/>
                <w:sz w:val="24"/>
              </w:rPr>
            </w:pPr>
          </w:p>
        </w:tc>
        <w:tc>
          <w:tcPr>
            <w:tcW w:w="964" w:type="dxa"/>
            <w:noWrap/>
            <w:vAlign w:val="center"/>
          </w:tcPr>
          <w:p w14:paraId="28A0020D">
            <w:pPr>
              <w:jc w:val="center"/>
              <w:rPr>
                <w:rFonts w:ascii="宋体" w:hAnsi="宋体" w:cs="宋体"/>
                <w:sz w:val="24"/>
              </w:rPr>
            </w:pPr>
          </w:p>
        </w:tc>
      </w:tr>
      <w:tr w14:paraId="2F25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2E5811EE">
            <w:pPr>
              <w:jc w:val="center"/>
              <w:rPr>
                <w:rFonts w:ascii="宋体" w:hAnsi="宋体" w:cs="宋体"/>
                <w:sz w:val="24"/>
              </w:rPr>
            </w:pPr>
            <w:r>
              <w:rPr>
                <w:rFonts w:hint="eastAsia" w:ascii="宋体" w:hAnsi="宋体" w:cs="宋体"/>
                <w:sz w:val="24"/>
              </w:rPr>
              <w:t>5</w:t>
            </w:r>
          </w:p>
        </w:tc>
        <w:tc>
          <w:tcPr>
            <w:tcW w:w="1290" w:type="dxa"/>
            <w:noWrap/>
            <w:vAlign w:val="center"/>
          </w:tcPr>
          <w:p w14:paraId="0D5B5FAF">
            <w:pPr>
              <w:jc w:val="center"/>
              <w:rPr>
                <w:rFonts w:ascii="宋体" w:hAnsi="宋体" w:cs="宋体"/>
                <w:sz w:val="24"/>
              </w:rPr>
            </w:pPr>
          </w:p>
        </w:tc>
        <w:tc>
          <w:tcPr>
            <w:tcW w:w="1063" w:type="dxa"/>
            <w:noWrap/>
            <w:vAlign w:val="center"/>
          </w:tcPr>
          <w:p w14:paraId="241ADC24">
            <w:pPr>
              <w:jc w:val="center"/>
              <w:rPr>
                <w:rFonts w:ascii="宋体" w:hAnsi="宋体" w:cs="宋体"/>
                <w:sz w:val="24"/>
              </w:rPr>
            </w:pPr>
          </w:p>
        </w:tc>
        <w:tc>
          <w:tcPr>
            <w:tcW w:w="1297" w:type="dxa"/>
            <w:noWrap/>
            <w:vAlign w:val="center"/>
          </w:tcPr>
          <w:p w14:paraId="4BB69A5D">
            <w:pPr>
              <w:jc w:val="center"/>
              <w:rPr>
                <w:rFonts w:ascii="宋体" w:hAnsi="宋体" w:cs="宋体"/>
                <w:sz w:val="24"/>
              </w:rPr>
            </w:pPr>
          </w:p>
        </w:tc>
        <w:tc>
          <w:tcPr>
            <w:tcW w:w="1063" w:type="dxa"/>
            <w:noWrap/>
            <w:vAlign w:val="center"/>
          </w:tcPr>
          <w:p w14:paraId="05AA2B4B">
            <w:pPr>
              <w:jc w:val="center"/>
              <w:rPr>
                <w:rFonts w:ascii="宋体" w:hAnsi="宋体" w:cs="宋体"/>
                <w:sz w:val="24"/>
              </w:rPr>
            </w:pPr>
          </w:p>
        </w:tc>
        <w:tc>
          <w:tcPr>
            <w:tcW w:w="1141" w:type="dxa"/>
            <w:noWrap/>
            <w:vAlign w:val="center"/>
          </w:tcPr>
          <w:p w14:paraId="0EC4FE0E">
            <w:pPr>
              <w:jc w:val="center"/>
              <w:rPr>
                <w:rFonts w:ascii="宋体" w:hAnsi="宋体" w:cs="宋体"/>
                <w:sz w:val="24"/>
              </w:rPr>
            </w:pPr>
          </w:p>
        </w:tc>
        <w:tc>
          <w:tcPr>
            <w:tcW w:w="1547" w:type="dxa"/>
            <w:noWrap/>
            <w:vAlign w:val="center"/>
          </w:tcPr>
          <w:p w14:paraId="739957BC">
            <w:pPr>
              <w:jc w:val="center"/>
              <w:rPr>
                <w:rFonts w:ascii="宋体" w:hAnsi="宋体" w:cs="宋体"/>
                <w:sz w:val="24"/>
              </w:rPr>
            </w:pPr>
          </w:p>
        </w:tc>
        <w:tc>
          <w:tcPr>
            <w:tcW w:w="964" w:type="dxa"/>
            <w:noWrap/>
            <w:vAlign w:val="center"/>
          </w:tcPr>
          <w:p w14:paraId="4FC1A6EE">
            <w:pPr>
              <w:jc w:val="center"/>
              <w:rPr>
                <w:rFonts w:ascii="宋体" w:hAnsi="宋体" w:cs="宋体"/>
                <w:sz w:val="24"/>
              </w:rPr>
            </w:pPr>
          </w:p>
        </w:tc>
      </w:tr>
      <w:tr w14:paraId="1E4F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0A15B1A6">
            <w:pPr>
              <w:jc w:val="center"/>
              <w:rPr>
                <w:rFonts w:ascii="宋体" w:hAnsi="宋体" w:cs="宋体"/>
                <w:sz w:val="24"/>
              </w:rPr>
            </w:pPr>
            <w:r>
              <w:rPr>
                <w:rFonts w:hint="eastAsia" w:ascii="宋体" w:hAnsi="宋体" w:cs="宋体"/>
                <w:sz w:val="24"/>
              </w:rPr>
              <w:t>6</w:t>
            </w:r>
          </w:p>
        </w:tc>
        <w:tc>
          <w:tcPr>
            <w:tcW w:w="1290" w:type="dxa"/>
            <w:noWrap/>
            <w:vAlign w:val="center"/>
          </w:tcPr>
          <w:p w14:paraId="416AD0A0">
            <w:pPr>
              <w:jc w:val="center"/>
              <w:rPr>
                <w:rFonts w:ascii="宋体" w:hAnsi="宋体" w:cs="宋体"/>
                <w:sz w:val="24"/>
              </w:rPr>
            </w:pPr>
          </w:p>
        </w:tc>
        <w:tc>
          <w:tcPr>
            <w:tcW w:w="1063" w:type="dxa"/>
            <w:noWrap/>
            <w:vAlign w:val="center"/>
          </w:tcPr>
          <w:p w14:paraId="35393B69">
            <w:pPr>
              <w:jc w:val="center"/>
              <w:rPr>
                <w:rFonts w:ascii="宋体" w:hAnsi="宋体" w:cs="宋体"/>
                <w:sz w:val="24"/>
              </w:rPr>
            </w:pPr>
          </w:p>
        </w:tc>
        <w:tc>
          <w:tcPr>
            <w:tcW w:w="1297" w:type="dxa"/>
            <w:noWrap/>
            <w:vAlign w:val="center"/>
          </w:tcPr>
          <w:p w14:paraId="4583914F">
            <w:pPr>
              <w:jc w:val="center"/>
              <w:rPr>
                <w:rFonts w:ascii="宋体" w:hAnsi="宋体" w:cs="宋体"/>
                <w:sz w:val="24"/>
              </w:rPr>
            </w:pPr>
          </w:p>
        </w:tc>
        <w:tc>
          <w:tcPr>
            <w:tcW w:w="1063" w:type="dxa"/>
            <w:noWrap/>
            <w:vAlign w:val="center"/>
          </w:tcPr>
          <w:p w14:paraId="4F366E35">
            <w:pPr>
              <w:jc w:val="center"/>
              <w:rPr>
                <w:rFonts w:ascii="宋体" w:hAnsi="宋体" w:cs="宋体"/>
                <w:sz w:val="24"/>
              </w:rPr>
            </w:pPr>
          </w:p>
        </w:tc>
        <w:tc>
          <w:tcPr>
            <w:tcW w:w="1141" w:type="dxa"/>
            <w:noWrap/>
            <w:vAlign w:val="center"/>
          </w:tcPr>
          <w:p w14:paraId="291CC20F">
            <w:pPr>
              <w:jc w:val="center"/>
              <w:rPr>
                <w:rFonts w:ascii="宋体" w:hAnsi="宋体" w:cs="宋体"/>
                <w:sz w:val="24"/>
              </w:rPr>
            </w:pPr>
          </w:p>
        </w:tc>
        <w:tc>
          <w:tcPr>
            <w:tcW w:w="1547" w:type="dxa"/>
            <w:noWrap/>
            <w:vAlign w:val="center"/>
          </w:tcPr>
          <w:p w14:paraId="7C778804">
            <w:pPr>
              <w:jc w:val="center"/>
              <w:rPr>
                <w:rFonts w:ascii="宋体" w:hAnsi="宋体" w:cs="宋体"/>
                <w:sz w:val="24"/>
              </w:rPr>
            </w:pPr>
          </w:p>
        </w:tc>
        <w:tc>
          <w:tcPr>
            <w:tcW w:w="964" w:type="dxa"/>
            <w:noWrap/>
            <w:vAlign w:val="center"/>
          </w:tcPr>
          <w:p w14:paraId="2F85CC8D">
            <w:pPr>
              <w:jc w:val="center"/>
              <w:rPr>
                <w:rFonts w:ascii="宋体" w:hAnsi="宋体" w:cs="宋体"/>
                <w:sz w:val="24"/>
              </w:rPr>
            </w:pPr>
          </w:p>
        </w:tc>
      </w:tr>
      <w:tr w14:paraId="3C44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4CD62607">
            <w:pPr>
              <w:jc w:val="center"/>
              <w:rPr>
                <w:rFonts w:ascii="宋体" w:hAnsi="宋体" w:cs="宋体"/>
                <w:sz w:val="24"/>
              </w:rPr>
            </w:pPr>
            <w:r>
              <w:rPr>
                <w:rFonts w:hint="eastAsia" w:ascii="宋体" w:hAnsi="宋体" w:cs="宋体"/>
                <w:sz w:val="24"/>
              </w:rPr>
              <w:t>7</w:t>
            </w:r>
          </w:p>
        </w:tc>
        <w:tc>
          <w:tcPr>
            <w:tcW w:w="1290" w:type="dxa"/>
            <w:noWrap/>
            <w:vAlign w:val="center"/>
          </w:tcPr>
          <w:p w14:paraId="14EF24E2">
            <w:pPr>
              <w:jc w:val="center"/>
              <w:rPr>
                <w:rFonts w:ascii="宋体" w:hAnsi="宋体" w:cs="宋体"/>
                <w:sz w:val="24"/>
              </w:rPr>
            </w:pPr>
          </w:p>
        </w:tc>
        <w:tc>
          <w:tcPr>
            <w:tcW w:w="1063" w:type="dxa"/>
            <w:noWrap/>
            <w:vAlign w:val="center"/>
          </w:tcPr>
          <w:p w14:paraId="494A12C3">
            <w:pPr>
              <w:jc w:val="center"/>
              <w:rPr>
                <w:rFonts w:ascii="宋体" w:hAnsi="宋体" w:cs="宋体"/>
                <w:sz w:val="24"/>
              </w:rPr>
            </w:pPr>
          </w:p>
        </w:tc>
        <w:tc>
          <w:tcPr>
            <w:tcW w:w="1297" w:type="dxa"/>
            <w:noWrap/>
            <w:vAlign w:val="center"/>
          </w:tcPr>
          <w:p w14:paraId="076F773F">
            <w:pPr>
              <w:jc w:val="center"/>
              <w:rPr>
                <w:rFonts w:ascii="宋体" w:hAnsi="宋体" w:cs="宋体"/>
                <w:sz w:val="24"/>
              </w:rPr>
            </w:pPr>
          </w:p>
        </w:tc>
        <w:tc>
          <w:tcPr>
            <w:tcW w:w="1063" w:type="dxa"/>
            <w:noWrap/>
            <w:vAlign w:val="center"/>
          </w:tcPr>
          <w:p w14:paraId="4905DE05">
            <w:pPr>
              <w:jc w:val="center"/>
              <w:rPr>
                <w:rFonts w:ascii="宋体" w:hAnsi="宋体" w:cs="宋体"/>
                <w:sz w:val="24"/>
              </w:rPr>
            </w:pPr>
          </w:p>
        </w:tc>
        <w:tc>
          <w:tcPr>
            <w:tcW w:w="1141" w:type="dxa"/>
            <w:noWrap/>
            <w:vAlign w:val="center"/>
          </w:tcPr>
          <w:p w14:paraId="3548482E">
            <w:pPr>
              <w:jc w:val="center"/>
              <w:rPr>
                <w:rFonts w:ascii="宋体" w:hAnsi="宋体" w:cs="宋体"/>
                <w:sz w:val="24"/>
              </w:rPr>
            </w:pPr>
          </w:p>
        </w:tc>
        <w:tc>
          <w:tcPr>
            <w:tcW w:w="1547" w:type="dxa"/>
            <w:noWrap/>
            <w:vAlign w:val="center"/>
          </w:tcPr>
          <w:p w14:paraId="6629F851">
            <w:pPr>
              <w:jc w:val="center"/>
              <w:rPr>
                <w:rFonts w:ascii="宋体" w:hAnsi="宋体" w:cs="宋体"/>
                <w:sz w:val="24"/>
              </w:rPr>
            </w:pPr>
          </w:p>
        </w:tc>
        <w:tc>
          <w:tcPr>
            <w:tcW w:w="964" w:type="dxa"/>
            <w:noWrap/>
            <w:vAlign w:val="center"/>
          </w:tcPr>
          <w:p w14:paraId="7FB7E3F7">
            <w:pPr>
              <w:jc w:val="center"/>
              <w:rPr>
                <w:rFonts w:ascii="宋体" w:hAnsi="宋体" w:cs="宋体"/>
                <w:sz w:val="24"/>
              </w:rPr>
            </w:pPr>
          </w:p>
        </w:tc>
      </w:tr>
      <w:tr w14:paraId="2DF1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1BFA52EA">
            <w:pPr>
              <w:jc w:val="center"/>
              <w:rPr>
                <w:rFonts w:ascii="宋体" w:hAnsi="宋体" w:cs="宋体"/>
                <w:sz w:val="24"/>
              </w:rPr>
            </w:pPr>
            <w:r>
              <w:rPr>
                <w:rFonts w:hint="eastAsia" w:ascii="宋体" w:hAnsi="宋体" w:cs="宋体"/>
                <w:sz w:val="24"/>
              </w:rPr>
              <w:t>...</w:t>
            </w:r>
          </w:p>
        </w:tc>
        <w:tc>
          <w:tcPr>
            <w:tcW w:w="1290" w:type="dxa"/>
            <w:noWrap/>
            <w:vAlign w:val="center"/>
          </w:tcPr>
          <w:p w14:paraId="3AD3F22D">
            <w:pPr>
              <w:jc w:val="center"/>
              <w:rPr>
                <w:rFonts w:ascii="宋体" w:hAnsi="宋体" w:cs="宋体"/>
                <w:sz w:val="24"/>
              </w:rPr>
            </w:pPr>
          </w:p>
        </w:tc>
        <w:tc>
          <w:tcPr>
            <w:tcW w:w="1063" w:type="dxa"/>
            <w:noWrap/>
            <w:vAlign w:val="center"/>
          </w:tcPr>
          <w:p w14:paraId="29E9FFC1">
            <w:pPr>
              <w:jc w:val="center"/>
              <w:rPr>
                <w:rFonts w:ascii="宋体" w:hAnsi="宋体" w:cs="宋体"/>
                <w:sz w:val="24"/>
              </w:rPr>
            </w:pPr>
          </w:p>
        </w:tc>
        <w:tc>
          <w:tcPr>
            <w:tcW w:w="1297" w:type="dxa"/>
            <w:noWrap/>
            <w:vAlign w:val="center"/>
          </w:tcPr>
          <w:p w14:paraId="5E88CADF">
            <w:pPr>
              <w:jc w:val="center"/>
              <w:rPr>
                <w:rFonts w:ascii="宋体" w:hAnsi="宋体" w:cs="宋体"/>
                <w:sz w:val="24"/>
              </w:rPr>
            </w:pPr>
          </w:p>
        </w:tc>
        <w:tc>
          <w:tcPr>
            <w:tcW w:w="1063" w:type="dxa"/>
            <w:noWrap/>
            <w:vAlign w:val="center"/>
          </w:tcPr>
          <w:p w14:paraId="0DADB518">
            <w:pPr>
              <w:jc w:val="center"/>
              <w:rPr>
                <w:rFonts w:ascii="宋体" w:hAnsi="宋体" w:cs="宋体"/>
                <w:sz w:val="24"/>
              </w:rPr>
            </w:pPr>
          </w:p>
        </w:tc>
        <w:tc>
          <w:tcPr>
            <w:tcW w:w="1141" w:type="dxa"/>
            <w:noWrap/>
            <w:vAlign w:val="center"/>
          </w:tcPr>
          <w:p w14:paraId="7BAC3AFE">
            <w:pPr>
              <w:jc w:val="center"/>
              <w:rPr>
                <w:rFonts w:ascii="宋体" w:hAnsi="宋体" w:cs="宋体"/>
                <w:sz w:val="24"/>
              </w:rPr>
            </w:pPr>
          </w:p>
        </w:tc>
        <w:tc>
          <w:tcPr>
            <w:tcW w:w="1547" w:type="dxa"/>
            <w:noWrap/>
            <w:vAlign w:val="center"/>
          </w:tcPr>
          <w:p w14:paraId="0B401D65">
            <w:pPr>
              <w:jc w:val="center"/>
              <w:rPr>
                <w:rFonts w:ascii="宋体" w:hAnsi="宋体" w:cs="宋体"/>
                <w:sz w:val="24"/>
              </w:rPr>
            </w:pPr>
          </w:p>
        </w:tc>
        <w:tc>
          <w:tcPr>
            <w:tcW w:w="964" w:type="dxa"/>
            <w:noWrap/>
            <w:vAlign w:val="center"/>
          </w:tcPr>
          <w:p w14:paraId="6DC1DF79">
            <w:pPr>
              <w:jc w:val="center"/>
              <w:rPr>
                <w:rFonts w:ascii="宋体" w:hAnsi="宋体" w:cs="宋体"/>
                <w:sz w:val="24"/>
              </w:rPr>
            </w:pPr>
          </w:p>
        </w:tc>
      </w:tr>
    </w:tbl>
    <w:p w14:paraId="7F2198E9">
      <w:pPr>
        <w:pStyle w:val="19"/>
        <w:widowControl/>
        <w:spacing w:beforeLines="100"/>
        <w:rPr>
          <w:rFonts w:hAnsi="宋体" w:cs="宋体"/>
          <w:b/>
          <w:sz w:val="24"/>
          <w:szCs w:val="24"/>
        </w:rPr>
      </w:pPr>
      <w:r>
        <w:rPr>
          <w:rFonts w:hint="eastAsia" w:hAnsi="宋体" w:cs="宋体"/>
          <w:b/>
          <w:sz w:val="24"/>
          <w:szCs w:val="24"/>
        </w:rPr>
        <w:t>说明：须根据谈判文件要求附相关证明材料的完整清晰复印件并加盖供应商公章。</w:t>
      </w:r>
    </w:p>
    <w:p w14:paraId="409D66AD">
      <w:pPr>
        <w:pStyle w:val="19"/>
        <w:snapToGrid w:val="0"/>
        <w:spacing w:line="360" w:lineRule="auto"/>
        <w:ind w:firstLine="420" w:firstLineChars="200"/>
        <w:jc w:val="right"/>
        <w:rPr>
          <w:rFonts w:hAnsi="宋体" w:cs="宋体"/>
          <w:szCs w:val="24"/>
        </w:rPr>
      </w:pPr>
    </w:p>
    <w:p w14:paraId="13EF8334">
      <w:pPr>
        <w:pStyle w:val="19"/>
        <w:snapToGrid w:val="0"/>
        <w:spacing w:line="360" w:lineRule="auto"/>
        <w:ind w:firstLine="420" w:firstLineChars="200"/>
        <w:jc w:val="right"/>
        <w:rPr>
          <w:rFonts w:hAnsi="宋体" w:cs="宋体"/>
          <w:szCs w:val="24"/>
        </w:rPr>
      </w:pPr>
    </w:p>
    <w:p w14:paraId="7864DD4F">
      <w:pPr>
        <w:pStyle w:val="19"/>
        <w:widowControl/>
        <w:spacing w:line="500" w:lineRule="exact"/>
        <w:ind w:firstLine="480" w:firstLineChars="200"/>
        <w:jc w:val="right"/>
        <w:rPr>
          <w:rFonts w:hAnsi="宋体" w:cs="宋体"/>
          <w:sz w:val="24"/>
          <w:szCs w:val="24"/>
        </w:rPr>
      </w:pPr>
      <w:bookmarkStart w:id="2" w:name="_Toc355884929"/>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5B412C0">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A0955C5">
      <w:pPr>
        <w:rPr>
          <w:rFonts w:ascii="宋体" w:hAnsi="宋体" w:cs="宋体"/>
          <w:sz w:val="28"/>
          <w:szCs w:val="28"/>
          <w:lang w:bidi="en-US"/>
        </w:rPr>
      </w:pPr>
      <w:r>
        <w:rPr>
          <w:rFonts w:hint="eastAsia" w:ascii="宋体" w:hAnsi="宋体" w:cs="宋体"/>
          <w:sz w:val="28"/>
          <w:szCs w:val="28"/>
          <w:lang w:bidi="en-US"/>
        </w:rPr>
        <w:br w:type="page"/>
      </w:r>
    </w:p>
    <w:bookmarkEnd w:id="2"/>
    <w:p w14:paraId="3C14BC09">
      <w:pPr>
        <w:jc w:val="center"/>
        <w:rPr>
          <w:rFonts w:ascii="宋体" w:hAnsi="宋体" w:cs="宋体"/>
          <w:b/>
          <w:sz w:val="28"/>
          <w:szCs w:val="28"/>
          <w:lang w:val="zh-CN"/>
        </w:rPr>
      </w:pPr>
      <w:r>
        <w:rPr>
          <w:rFonts w:hint="eastAsia" w:ascii="宋体" w:hAnsi="宋体" w:cs="宋体"/>
          <w:b/>
          <w:sz w:val="28"/>
          <w:szCs w:val="28"/>
          <w:lang w:val="zh-CN"/>
        </w:rPr>
        <w:t>（三）拟投入本项目的施工设备情况表</w:t>
      </w:r>
    </w:p>
    <w:p w14:paraId="34D5137B">
      <w:pPr>
        <w:tabs>
          <w:tab w:val="left" w:pos="1365"/>
        </w:tabs>
        <w:spacing w:line="360" w:lineRule="auto"/>
        <w:rPr>
          <w:rFonts w:ascii="宋体" w:hAnsi="宋体" w:cs="宋体"/>
          <w:sz w:val="24"/>
        </w:rPr>
      </w:pPr>
    </w:p>
    <w:p w14:paraId="7DAC353D">
      <w:pPr>
        <w:tabs>
          <w:tab w:val="left" w:pos="1365"/>
        </w:tabs>
        <w:spacing w:line="360" w:lineRule="auto"/>
        <w:rPr>
          <w:rFonts w:ascii="宋体" w:hAnsi="宋体" w:cs="宋体"/>
          <w:sz w:val="24"/>
        </w:rPr>
      </w:pPr>
      <w:r>
        <w:rPr>
          <w:rFonts w:hint="eastAsia" w:ascii="宋体" w:hAnsi="宋体" w:cs="宋体"/>
          <w:sz w:val="24"/>
        </w:rPr>
        <w:t>项目编号：</w:t>
      </w:r>
    </w:p>
    <w:p w14:paraId="289365F1">
      <w:pPr>
        <w:tabs>
          <w:tab w:val="left" w:pos="1365"/>
        </w:tabs>
        <w:spacing w:line="360" w:lineRule="auto"/>
        <w:rPr>
          <w:rFonts w:ascii="宋体" w:hAnsi="宋体" w:cs="宋体"/>
          <w:b/>
          <w:szCs w:val="28"/>
          <w:lang w:val="zh-CN"/>
        </w:rPr>
      </w:pPr>
      <w:r>
        <w:rPr>
          <w:rFonts w:hint="eastAsia" w:ascii="宋体" w:hAnsi="宋体" w:cs="宋体"/>
          <w:sz w:val="24"/>
        </w:rPr>
        <w:t>项目名称：</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2209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1E5B5F8">
            <w:pPr>
              <w:widowControl/>
              <w:snapToGrid w:val="0"/>
              <w:jc w:val="center"/>
              <w:rPr>
                <w:rFonts w:ascii="宋体" w:hAnsi="宋体" w:cs="宋体"/>
                <w:b/>
                <w:bCs/>
                <w:sz w:val="24"/>
              </w:rPr>
            </w:pPr>
            <w:r>
              <w:rPr>
                <w:rFonts w:hint="eastAsia" w:ascii="宋体" w:hAnsi="宋体" w:cs="宋体"/>
                <w:b/>
                <w:bCs/>
                <w:sz w:val="24"/>
              </w:rPr>
              <w:t>设备名称</w:t>
            </w:r>
          </w:p>
        </w:tc>
        <w:tc>
          <w:tcPr>
            <w:tcW w:w="1907" w:type="dxa"/>
            <w:vAlign w:val="center"/>
          </w:tcPr>
          <w:p w14:paraId="1646EA73">
            <w:pPr>
              <w:widowControl/>
              <w:snapToGrid w:val="0"/>
              <w:jc w:val="center"/>
              <w:rPr>
                <w:rFonts w:ascii="宋体" w:hAnsi="宋体" w:cs="宋体"/>
                <w:b/>
                <w:bCs/>
                <w:sz w:val="24"/>
              </w:rPr>
            </w:pPr>
            <w:r>
              <w:rPr>
                <w:rFonts w:hint="eastAsia" w:ascii="宋体" w:hAnsi="宋体" w:cs="宋体"/>
                <w:b/>
                <w:bCs/>
                <w:sz w:val="24"/>
              </w:rPr>
              <w:t>型号</w:t>
            </w:r>
          </w:p>
        </w:tc>
        <w:tc>
          <w:tcPr>
            <w:tcW w:w="1907" w:type="dxa"/>
            <w:vAlign w:val="center"/>
          </w:tcPr>
          <w:p w14:paraId="3F6B50CE">
            <w:pPr>
              <w:widowControl/>
              <w:snapToGrid w:val="0"/>
              <w:jc w:val="center"/>
              <w:rPr>
                <w:rFonts w:ascii="宋体" w:hAnsi="宋体" w:cs="宋体"/>
                <w:b/>
                <w:bCs/>
                <w:sz w:val="24"/>
              </w:rPr>
            </w:pPr>
            <w:r>
              <w:rPr>
                <w:rFonts w:hint="eastAsia" w:ascii="宋体" w:hAnsi="宋体" w:cs="宋体"/>
                <w:b/>
                <w:bCs/>
                <w:sz w:val="24"/>
              </w:rPr>
              <w:t>价值</w:t>
            </w:r>
          </w:p>
        </w:tc>
        <w:tc>
          <w:tcPr>
            <w:tcW w:w="1638" w:type="dxa"/>
            <w:vAlign w:val="center"/>
          </w:tcPr>
          <w:p w14:paraId="4F3C0252">
            <w:pPr>
              <w:widowControl/>
              <w:snapToGrid w:val="0"/>
              <w:jc w:val="center"/>
              <w:rPr>
                <w:rFonts w:ascii="宋体" w:hAnsi="宋体" w:cs="宋体"/>
                <w:b/>
                <w:bCs/>
                <w:sz w:val="24"/>
              </w:rPr>
            </w:pPr>
            <w:r>
              <w:rPr>
                <w:rFonts w:hint="eastAsia" w:ascii="宋体" w:hAnsi="宋体" w:cs="宋体"/>
                <w:b/>
                <w:bCs/>
                <w:sz w:val="24"/>
              </w:rPr>
              <w:t>数量</w:t>
            </w:r>
          </w:p>
        </w:tc>
        <w:tc>
          <w:tcPr>
            <w:tcW w:w="1715" w:type="dxa"/>
            <w:vAlign w:val="center"/>
          </w:tcPr>
          <w:p w14:paraId="41D6A86A">
            <w:pPr>
              <w:widowControl/>
              <w:snapToGrid w:val="0"/>
              <w:jc w:val="center"/>
              <w:rPr>
                <w:rFonts w:ascii="宋体" w:hAnsi="宋体" w:cs="宋体"/>
                <w:b/>
                <w:bCs/>
                <w:sz w:val="24"/>
              </w:rPr>
            </w:pPr>
            <w:r>
              <w:rPr>
                <w:rFonts w:hint="eastAsia" w:ascii="宋体" w:hAnsi="宋体" w:cs="宋体"/>
                <w:b/>
                <w:bCs/>
                <w:sz w:val="24"/>
              </w:rPr>
              <w:t>用途</w:t>
            </w:r>
          </w:p>
        </w:tc>
      </w:tr>
      <w:tr w14:paraId="310A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B3F48AD">
            <w:pPr>
              <w:widowControl/>
              <w:snapToGrid w:val="0"/>
              <w:jc w:val="center"/>
              <w:rPr>
                <w:rFonts w:ascii="宋体" w:hAnsi="宋体" w:cs="宋体"/>
                <w:sz w:val="24"/>
              </w:rPr>
            </w:pPr>
          </w:p>
        </w:tc>
        <w:tc>
          <w:tcPr>
            <w:tcW w:w="1907" w:type="dxa"/>
            <w:vAlign w:val="center"/>
          </w:tcPr>
          <w:p w14:paraId="78E87861">
            <w:pPr>
              <w:widowControl/>
              <w:snapToGrid w:val="0"/>
              <w:jc w:val="center"/>
              <w:rPr>
                <w:rFonts w:ascii="宋体" w:hAnsi="宋体" w:cs="宋体"/>
                <w:sz w:val="24"/>
              </w:rPr>
            </w:pPr>
          </w:p>
        </w:tc>
        <w:tc>
          <w:tcPr>
            <w:tcW w:w="1907" w:type="dxa"/>
            <w:vAlign w:val="center"/>
          </w:tcPr>
          <w:p w14:paraId="6FFCF9A4">
            <w:pPr>
              <w:widowControl/>
              <w:snapToGrid w:val="0"/>
              <w:jc w:val="center"/>
              <w:rPr>
                <w:rFonts w:ascii="宋体" w:hAnsi="宋体" w:cs="宋体"/>
                <w:sz w:val="24"/>
              </w:rPr>
            </w:pPr>
          </w:p>
        </w:tc>
        <w:tc>
          <w:tcPr>
            <w:tcW w:w="1638" w:type="dxa"/>
            <w:vAlign w:val="center"/>
          </w:tcPr>
          <w:p w14:paraId="304BEA75">
            <w:pPr>
              <w:widowControl/>
              <w:snapToGrid w:val="0"/>
              <w:jc w:val="center"/>
              <w:rPr>
                <w:rFonts w:ascii="宋体" w:hAnsi="宋体" w:cs="宋体"/>
                <w:sz w:val="24"/>
              </w:rPr>
            </w:pPr>
          </w:p>
        </w:tc>
        <w:tc>
          <w:tcPr>
            <w:tcW w:w="1715" w:type="dxa"/>
            <w:vAlign w:val="center"/>
          </w:tcPr>
          <w:p w14:paraId="1E374316">
            <w:pPr>
              <w:widowControl/>
              <w:snapToGrid w:val="0"/>
              <w:jc w:val="center"/>
              <w:rPr>
                <w:rFonts w:ascii="宋体" w:hAnsi="宋体" w:cs="宋体"/>
                <w:sz w:val="24"/>
              </w:rPr>
            </w:pPr>
          </w:p>
        </w:tc>
      </w:tr>
      <w:tr w14:paraId="718E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189D06B">
            <w:pPr>
              <w:widowControl/>
              <w:snapToGrid w:val="0"/>
              <w:jc w:val="center"/>
              <w:rPr>
                <w:rFonts w:ascii="宋体" w:hAnsi="宋体" w:cs="宋体"/>
                <w:sz w:val="24"/>
              </w:rPr>
            </w:pPr>
          </w:p>
        </w:tc>
        <w:tc>
          <w:tcPr>
            <w:tcW w:w="1907" w:type="dxa"/>
            <w:vAlign w:val="center"/>
          </w:tcPr>
          <w:p w14:paraId="01A442C3">
            <w:pPr>
              <w:widowControl/>
              <w:snapToGrid w:val="0"/>
              <w:jc w:val="center"/>
              <w:rPr>
                <w:rFonts w:ascii="宋体" w:hAnsi="宋体" w:cs="宋体"/>
                <w:sz w:val="24"/>
              </w:rPr>
            </w:pPr>
          </w:p>
        </w:tc>
        <w:tc>
          <w:tcPr>
            <w:tcW w:w="1907" w:type="dxa"/>
            <w:vAlign w:val="center"/>
          </w:tcPr>
          <w:p w14:paraId="00EC4A3B">
            <w:pPr>
              <w:widowControl/>
              <w:snapToGrid w:val="0"/>
              <w:jc w:val="center"/>
              <w:rPr>
                <w:rFonts w:ascii="宋体" w:hAnsi="宋体" w:cs="宋体"/>
                <w:sz w:val="24"/>
              </w:rPr>
            </w:pPr>
          </w:p>
        </w:tc>
        <w:tc>
          <w:tcPr>
            <w:tcW w:w="1638" w:type="dxa"/>
            <w:vAlign w:val="center"/>
          </w:tcPr>
          <w:p w14:paraId="0CB439C9">
            <w:pPr>
              <w:widowControl/>
              <w:snapToGrid w:val="0"/>
              <w:jc w:val="center"/>
              <w:rPr>
                <w:rFonts w:ascii="宋体" w:hAnsi="宋体" w:cs="宋体"/>
                <w:sz w:val="24"/>
              </w:rPr>
            </w:pPr>
          </w:p>
        </w:tc>
        <w:tc>
          <w:tcPr>
            <w:tcW w:w="1715" w:type="dxa"/>
            <w:vAlign w:val="center"/>
          </w:tcPr>
          <w:p w14:paraId="6A01A971">
            <w:pPr>
              <w:widowControl/>
              <w:snapToGrid w:val="0"/>
              <w:jc w:val="center"/>
              <w:rPr>
                <w:rFonts w:ascii="宋体" w:hAnsi="宋体" w:cs="宋体"/>
                <w:sz w:val="24"/>
              </w:rPr>
            </w:pPr>
          </w:p>
        </w:tc>
      </w:tr>
      <w:tr w14:paraId="0246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B93D1B9">
            <w:pPr>
              <w:widowControl/>
              <w:snapToGrid w:val="0"/>
              <w:jc w:val="center"/>
              <w:rPr>
                <w:rFonts w:ascii="宋体" w:hAnsi="宋体" w:cs="宋体"/>
                <w:sz w:val="24"/>
              </w:rPr>
            </w:pPr>
          </w:p>
        </w:tc>
        <w:tc>
          <w:tcPr>
            <w:tcW w:w="1907" w:type="dxa"/>
            <w:vAlign w:val="center"/>
          </w:tcPr>
          <w:p w14:paraId="2A908508">
            <w:pPr>
              <w:widowControl/>
              <w:snapToGrid w:val="0"/>
              <w:jc w:val="center"/>
              <w:rPr>
                <w:rFonts w:ascii="宋体" w:hAnsi="宋体" w:cs="宋体"/>
                <w:sz w:val="24"/>
              </w:rPr>
            </w:pPr>
          </w:p>
        </w:tc>
        <w:tc>
          <w:tcPr>
            <w:tcW w:w="1907" w:type="dxa"/>
            <w:vAlign w:val="center"/>
          </w:tcPr>
          <w:p w14:paraId="666EA7C6">
            <w:pPr>
              <w:widowControl/>
              <w:snapToGrid w:val="0"/>
              <w:jc w:val="center"/>
              <w:rPr>
                <w:rFonts w:ascii="宋体" w:hAnsi="宋体" w:cs="宋体"/>
                <w:sz w:val="24"/>
              </w:rPr>
            </w:pPr>
          </w:p>
        </w:tc>
        <w:tc>
          <w:tcPr>
            <w:tcW w:w="1638" w:type="dxa"/>
            <w:vAlign w:val="center"/>
          </w:tcPr>
          <w:p w14:paraId="273260E5">
            <w:pPr>
              <w:widowControl/>
              <w:snapToGrid w:val="0"/>
              <w:jc w:val="center"/>
              <w:rPr>
                <w:rFonts w:ascii="宋体" w:hAnsi="宋体" w:cs="宋体"/>
                <w:sz w:val="24"/>
              </w:rPr>
            </w:pPr>
          </w:p>
        </w:tc>
        <w:tc>
          <w:tcPr>
            <w:tcW w:w="1715" w:type="dxa"/>
            <w:vAlign w:val="center"/>
          </w:tcPr>
          <w:p w14:paraId="75E24F90">
            <w:pPr>
              <w:widowControl/>
              <w:snapToGrid w:val="0"/>
              <w:jc w:val="center"/>
              <w:rPr>
                <w:rFonts w:ascii="宋体" w:hAnsi="宋体" w:cs="宋体"/>
                <w:sz w:val="24"/>
              </w:rPr>
            </w:pPr>
          </w:p>
        </w:tc>
      </w:tr>
      <w:tr w14:paraId="6485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5D106785">
            <w:pPr>
              <w:widowControl/>
              <w:snapToGrid w:val="0"/>
              <w:jc w:val="center"/>
              <w:rPr>
                <w:rFonts w:ascii="宋体" w:hAnsi="宋体" w:cs="宋体"/>
                <w:sz w:val="24"/>
              </w:rPr>
            </w:pPr>
          </w:p>
        </w:tc>
        <w:tc>
          <w:tcPr>
            <w:tcW w:w="1907" w:type="dxa"/>
            <w:vAlign w:val="center"/>
          </w:tcPr>
          <w:p w14:paraId="04DC5551">
            <w:pPr>
              <w:widowControl/>
              <w:snapToGrid w:val="0"/>
              <w:jc w:val="center"/>
              <w:rPr>
                <w:rFonts w:ascii="宋体" w:hAnsi="宋体" w:cs="宋体"/>
                <w:sz w:val="24"/>
              </w:rPr>
            </w:pPr>
          </w:p>
        </w:tc>
        <w:tc>
          <w:tcPr>
            <w:tcW w:w="1907" w:type="dxa"/>
            <w:vAlign w:val="center"/>
          </w:tcPr>
          <w:p w14:paraId="48D4C4A0">
            <w:pPr>
              <w:widowControl/>
              <w:snapToGrid w:val="0"/>
              <w:jc w:val="center"/>
              <w:rPr>
                <w:rFonts w:ascii="宋体" w:hAnsi="宋体" w:cs="宋体"/>
                <w:sz w:val="24"/>
              </w:rPr>
            </w:pPr>
          </w:p>
        </w:tc>
        <w:tc>
          <w:tcPr>
            <w:tcW w:w="1638" w:type="dxa"/>
            <w:vAlign w:val="center"/>
          </w:tcPr>
          <w:p w14:paraId="3E8E7474">
            <w:pPr>
              <w:widowControl/>
              <w:snapToGrid w:val="0"/>
              <w:jc w:val="center"/>
              <w:rPr>
                <w:rFonts w:ascii="宋体" w:hAnsi="宋体" w:cs="宋体"/>
                <w:sz w:val="24"/>
              </w:rPr>
            </w:pPr>
          </w:p>
        </w:tc>
        <w:tc>
          <w:tcPr>
            <w:tcW w:w="1715" w:type="dxa"/>
            <w:vAlign w:val="center"/>
          </w:tcPr>
          <w:p w14:paraId="493D49A3">
            <w:pPr>
              <w:widowControl/>
              <w:snapToGrid w:val="0"/>
              <w:jc w:val="center"/>
              <w:rPr>
                <w:rFonts w:ascii="宋体" w:hAnsi="宋体" w:cs="宋体"/>
                <w:sz w:val="24"/>
              </w:rPr>
            </w:pPr>
          </w:p>
        </w:tc>
      </w:tr>
      <w:tr w14:paraId="399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563F635F">
            <w:pPr>
              <w:widowControl/>
              <w:snapToGrid w:val="0"/>
              <w:jc w:val="center"/>
              <w:rPr>
                <w:rFonts w:ascii="宋体" w:hAnsi="宋体" w:cs="宋体"/>
                <w:sz w:val="24"/>
              </w:rPr>
            </w:pPr>
          </w:p>
        </w:tc>
        <w:tc>
          <w:tcPr>
            <w:tcW w:w="1907" w:type="dxa"/>
            <w:vAlign w:val="center"/>
          </w:tcPr>
          <w:p w14:paraId="578C73C9">
            <w:pPr>
              <w:widowControl/>
              <w:snapToGrid w:val="0"/>
              <w:jc w:val="center"/>
              <w:rPr>
                <w:rFonts w:ascii="宋体" w:hAnsi="宋体" w:cs="宋体"/>
                <w:sz w:val="24"/>
              </w:rPr>
            </w:pPr>
          </w:p>
        </w:tc>
        <w:tc>
          <w:tcPr>
            <w:tcW w:w="1907" w:type="dxa"/>
            <w:vAlign w:val="center"/>
          </w:tcPr>
          <w:p w14:paraId="27F910C5">
            <w:pPr>
              <w:widowControl/>
              <w:snapToGrid w:val="0"/>
              <w:jc w:val="center"/>
              <w:rPr>
                <w:rFonts w:ascii="宋体" w:hAnsi="宋体" w:cs="宋体"/>
                <w:sz w:val="24"/>
              </w:rPr>
            </w:pPr>
          </w:p>
        </w:tc>
        <w:tc>
          <w:tcPr>
            <w:tcW w:w="1638" w:type="dxa"/>
            <w:vAlign w:val="center"/>
          </w:tcPr>
          <w:p w14:paraId="38AD5D0B">
            <w:pPr>
              <w:widowControl/>
              <w:snapToGrid w:val="0"/>
              <w:jc w:val="center"/>
              <w:rPr>
                <w:rFonts w:ascii="宋体" w:hAnsi="宋体" w:cs="宋体"/>
                <w:sz w:val="24"/>
              </w:rPr>
            </w:pPr>
          </w:p>
        </w:tc>
        <w:tc>
          <w:tcPr>
            <w:tcW w:w="1715" w:type="dxa"/>
            <w:vAlign w:val="center"/>
          </w:tcPr>
          <w:p w14:paraId="56C7ACD7">
            <w:pPr>
              <w:widowControl/>
              <w:snapToGrid w:val="0"/>
              <w:jc w:val="center"/>
              <w:rPr>
                <w:rFonts w:ascii="宋体" w:hAnsi="宋体" w:cs="宋体"/>
                <w:sz w:val="24"/>
              </w:rPr>
            </w:pPr>
          </w:p>
        </w:tc>
      </w:tr>
      <w:tr w14:paraId="6629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159FAE1">
            <w:pPr>
              <w:widowControl/>
              <w:snapToGrid w:val="0"/>
              <w:jc w:val="center"/>
              <w:rPr>
                <w:rFonts w:ascii="宋体" w:hAnsi="宋体" w:cs="宋体"/>
                <w:sz w:val="24"/>
              </w:rPr>
            </w:pPr>
          </w:p>
        </w:tc>
        <w:tc>
          <w:tcPr>
            <w:tcW w:w="1907" w:type="dxa"/>
            <w:vAlign w:val="center"/>
          </w:tcPr>
          <w:p w14:paraId="43FEA5F5">
            <w:pPr>
              <w:widowControl/>
              <w:snapToGrid w:val="0"/>
              <w:jc w:val="center"/>
              <w:rPr>
                <w:rFonts w:ascii="宋体" w:hAnsi="宋体" w:cs="宋体"/>
                <w:sz w:val="24"/>
              </w:rPr>
            </w:pPr>
          </w:p>
        </w:tc>
        <w:tc>
          <w:tcPr>
            <w:tcW w:w="1907" w:type="dxa"/>
            <w:vAlign w:val="center"/>
          </w:tcPr>
          <w:p w14:paraId="62867479">
            <w:pPr>
              <w:widowControl/>
              <w:snapToGrid w:val="0"/>
              <w:jc w:val="center"/>
              <w:rPr>
                <w:rFonts w:ascii="宋体" w:hAnsi="宋体" w:cs="宋体"/>
                <w:sz w:val="24"/>
              </w:rPr>
            </w:pPr>
          </w:p>
        </w:tc>
        <w:tc>
          <w:tcPr>
            <w:tcW w:w="1638" w:type="dxa"/>
            <w:vAlign w:val="center"/>
          </w:tcPr>
          <w:p w14:paraId="04494DEB">
            <w:pPr>
              <w:widowControl/>
              <w:snapToGrid w:val="0"/>
              <w:jc w:val="center"/>
              <w:rPr>
                <w:rFonts w:ascii="宋体" w:hAnsi="宋体" w:cs="宋体"/>
                <w:sz w:val="24"/>
              </w:rPr>
            </w:pPr>
          </w:p>
        </w:tc>
        <w:tc>
          <w:tcPr>
            <w:tcW w:w="1715" w:type="dxa"/>
            <w:vAlign w:val="center"/>
          </w:tcPr>
          <w:p w14:paraId="30A4C533">
            <w:pPr>
              <w:widowControl/>
              <w:snapToGrid w:val="0"/>
              <w:jc w:val="center"/>
              <w:rPr>
                <w:rFonts w:ascii="宋体" w:hAnsi="宋体" w:cs="宋体"/>
                <w:sz w:val="24"/>
              </w:rPr>
            </w:pPr>
          </w:p>
        </w:tc>
      </w:tr>
      <w:tr w14:paraId="122F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24F9B05">
            <w:pPr>
              <w:widowControl/>
              <w:snapToGrid w:val="0"/>
              <w:jc w:val="center"/>
              <w:rPr>
                <w:rFonts w:ascii="宋体" w:hAnsi="宋体" w:cs="宋体"/>
                <w:sz w:val="24"/>
              </w:rPr>
            </w:pPr>
          </w:p>
        </w:tc>
        <w:tc>
          <w:tcPr>
            <w:tcW w:w="1907" w:type="dxa"/>
            <w:vAlign w:val="center"/>
          </w:tcPr>
          <w:p w14:paraId="0CF0D4BE">
            <w:pPr>
              <w:widowControl/>
              <w:snapToGrid w:val="0"/>
              <w:jc w:val="center"/>
              <w:rPr>
                <w:rFonts w:ascii="宋体" w:hAnsi="宋体" w:cs="宋体"/>
                <w:sz w:val="24"/>
              </w:rPr>
            </w:pPr>
          </w:p>
        </w:tc>
        <w:tc>
          <w:tcPr>
            <w:tcW w:w="1907" w:type="dxa"/>
            <w:vAlign w:val="center"/>
          </w:tcPr>
          <w:p w14:paraId="0B30A8F1">
            <w:pPr>
              <w:widowControl/>
              <w:snapToGrid w:val="0"/>
              <w:jc w:val="center"/>
              <w:rPr>
                <w:rFonts w:ascii="宋体" w:hAnsi="宋体" w:cs="宋体"/>
                <w:sz w:val="24"/>
              </w:rPr>
            </w:pPr>
          </w:p>
        </w:tc>
        <w:tc>
          <w:tcPr>
            <w:tcW w:w="1638" w:type="dxa"/>
            <w:vAlign w:val="center"/>
          </w:tcPr>
          <w:p w14:paraId="1DBB51D2">
            <w:pPr>
              <w:widowControl/>
              <w:snapToGrid w:val="0"/>
              <w:jc w:val="center"/>
              <w:rPr>
                <w:rFonts w:ascii="宋体" w:hAnsi="宋体" w:cs="宋体"/>
                <w:sz w:val="24"/>
              </w:rPr>
            </w:pPr>
          </w:p>
        </w:tc>
        <w:tc>
          <w:tcPr>
            <w:tcW w:w="1715" w:type="dxa"/>
            <w:vAlign w:val="center"/>
          </w:tcPr>
          <w:p w14:paraId="302D4BD1">
            <w:pPr>
              <w:widowControl/>
              <w:snapToGrid w:val="0"/>
              <w:jc w:val="center"/>
              <w:rPr>
                <w:rFonts w:ascii="宋体" w:hAnsi="宋体" w:cs="宋体"/>
                <w:sz w:val="24"/>
              </w:rPr>
            </w:pPr>
          </w:p>
        </w:tc>
      </w:tr>
      <w:tr w14:paraId="5490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7A5A5E1">
            <w:pPr>
              <w:widowControl/>
              <w:snapToGrid w:val="0"/>
              <w:jc w:val="center"/>
              <w:rPr>
                <w:rFonts w:ascii="宋体" w:hAnsi="宋体" w:cs="宋体"/>
                <w:sz w:val="24"/>
              </w:rPr>
            </w:pPr>
          </w:p>
        </w:tc>
        <w:tc>
          <w:tcPr>
            <w:tcW w:w="1907" w:type="dxa"/>
            <w:vAlign w:val="center"/>
          </w:tcPr>
          <w:p w14:paraId="7EB24059">
            <w:pPr>
              <w:widowControl/>
              <w:snapToGrid w:val="0"/>
              <w:jc w:val="center"/>
              <w:rPr>
                <w:rFonts w:ascii="宋体" w:hAnsi="宋体" w:cs="宋体"/>
                <w:sz w:val="24"/>
              </w:rPr>
            </w:pPr>
          </w:p>
        </w:tc>
        <w:tc>
          <w:tcPr>
            <w:tcW w:w="1907" w:type="dxa"/>
            <w:vAlign w:val="center"/>
          </w:tcPr>
          <w:p w14:paraId="715CD4CF">
            <w:pPr>
              <w:widowControl/>
              <w:snapToGrid w:val="0"/>
              <w:jc w:val="center"/>
              <w:rPr>
                <w:rFonts w:ascii="宋体" w:hAnsi="宋体" w:cs="宋体"/>
                <w:sz w:val="24"/>
              </w:rPr>
            </w:pPr>
          </w:p>
        </w:tc>
        <w:tc>
          <w:tcPr>
            <w:tcW w:w="1638" w:type="dxa"/>
            <w:vAlign w:val="center"/>
          </w:tcPr>
          <w:p w14:paraId="6112A7C7">
            <w:pPr>
              <w:widowControl/>
              <w:snapToGrid w:val="0"/>
              <w:jc w:val="center"/>
              <w:rPr>
                <w:rFonts w:ascii="宋体" w:hAnsi="宋体" w:cs="宋体"/>
                <w:sz w:val="24"/>
              </w:rPr>
            </w:pPr>
          </w:p>
        </w:tc>
        <w:tc>
          <w:tcPr>
            <w:tcW w:w="1715" w:type="dxa"/>
            <w:vAlign w:val="center"/>
          </w:tcPr>
          <w:p w14:paraId="13FE142D">
            <w:pPr>
              <w:widowControl/>
              <w:snapToGrid w:val="0"/>
              <w:jc w:val="center"/>
              <w:rPr>
                <w:rFonts w:ascii="宋体" w:hAnsi="宋体" w:cs="宋体"/>
                <w:sz w:val="24"/>
              </w:rPr>
            </w:pPr>
          </w:p>
        </w:tc>
      </w:tr>
      <w:tr w14:paraId="47EB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933A17C">
            <w:pPr>
              <w:widowControl/>
              <w:snapToGrid w:val="0"/>
              <w:jc w:val="center"/>
              <w:rPr>
                <w:rFonts w:ascii="宋体" w:hAnsi="宋体" w:cs="宋体"/>
                <w:sz w:val="24"/>
              </w:rPr>
            </w:pPr>
            <w:r>
              <w:rPr>
                <w:rFonts w:hint="eastAsia" w:ascii="宋体" w:hAnsi="宋体" w:cs="宋体"/>
                <w:sz w:val="24"/>
              </w:rPr>
              <w:t>...</w:t>
            </w:r>
          </w:p>
        </w:tc>
        <w:tc>
          <w:tcPr>
            <w:tcW w:w="1907" w:type="dxa"/>
            <w:vAlign w:val="center"/>
          </w:tcPr>
          <w:p w14:paraId="74C5557F">
            <w:pPr>
              <w:widowControl/>
              <w:snapToGrid w:val="0"/>
              <w:jc w:val="center"/>
              <w:rPr>
                <w:rFonts w:ascii="宋体" w:hAnsi="宋体" w:cs="宋体"/>
                <w:sz w:val="24"/>
              </w:rPr>
            </w:pPr>
          </w:p>
        </w:tc>
        <w:tc>
          <w:tcPr>
            <w:tcW w:w="1907" w:type="dxa"/>
            <w:vAlign w:val="center"/>
          </w:tcPr>
          <w:p w14:paraId="4F61FB73">
            <w:pPr>
              <w:widowControl/>
              <w:snapToGrid w:val="0"/>
              <w:jc w:val="center"/>
              <w:rPr>
                <w:rFonts w:ascii="宋体" w:hAnsi="宋体" w:cs="宋体"/>
                <w:sz w:val="24"/>
              </w:rPr>
            </w:pPr>
          </w:p>
        </w:tc>
        <w:tc>
          <w:tcPr>
            <w:tcW w:w="1638" w:type="dxa"/>
            <w:vAlign w:val="center"/>
          </w:tcPr>
          <w:p w14:paraId="753CA439">
            <w:pPr>
              <w:widowControl/>
              <w:snapToGrid w:val="0"/>
              <w:jc w:val="center"/>
              <w:rPr>
                <w:rFonts w:ascii="宋体" w:hAnsi="宋体" w:cs="宋体"/>
                <w:sz w:val="24"/>
              </w:rPr>
            </w:pPr>
          </w:p>
        </w:tc>
        <w:tc>
          <w:tcPr>
            <w:tcW w:w="1715" w:type="dxa"/>
            <w:vAlign w:val="center"/>
          </w:tcPr>
          <w:p w14:paraId="4173E807">
            <w:pPr>
              <w:widowControl/>
              <w:snapToGrid w:val="0"/>
              <w:jc w:val="center"/>
              <w:rPr>
                <w:rFonts w:ascii="宋体" w:hAnsi="宋体" w:cs="宋体"/>
                <w:sz w:val="24"/>
              </w:rPr>
            </w:pPr>
          </w:p>
        </w:tc>
      </w:tr>
    </w:tbl>
    <w:p w14:paraId="466FB68A">
      <w:pPr>
        <w:pStyle w:val="19"/>
        <w:widowControl/>
        <w:spacing w:beforeLines="100"/>
        <w:rPr>
          <w:rFonts w:hAnsi="宋体" w:cs="宋体"/>
          <w:b/>
          <w:sz w:val="24"/>
          <w:szCs w:val="24"/>
        </w:rPr>
      </w:pPr>
      <w:r>
        <w:rPr>
          <w:rFonts w:hint="eastAsia" w:hAnsi="宋体" w:cs="宋体"/>
          <w:b/>
          <w:sz w:val="24"/>
          <w:szCs w:val="24"/>
        </w:rPr>
        <w:t>说明：须根据谈判文件要求附相关证明材料的完整清晰复印件并加盖供应商公章。</w:t>
      </w:r>
    </w:p>
    <w:p w14:paraId="131ACBA3">
      <w:pPr>
        <w:pStyle w:val="19"/>
        <w:spacing w:line="360" w:lineRule="auto"/>
        <w:rPr>
          <w:rFonts w:hAnsi="宋体" w:cs="宋体"/>
          <w:b/>
          <w:szCs w:val="24"/>
        </w:rPr>
      </w:pPr>
    </w:p>
    <w:p w14:paraId="62553F31"/>
    <w:p w14:paraId="031E0E80">
      <w:pPr>
        <w:pStyle w:val="19"/>
        <w:snapToGrid w:val="0"/>
        <w:spacing w:line="360" w:lineRule="auto"/>
        <w:ind w:firstLine="480" w:firstLineChars="200"/>
        <w:jc w:val="right"/>
        <w:rPr>
          <w:rFonts w:hAnsi="宋体" w:cs="宋体"/>
          <w:sz w:val="24"/>
          <w:szCs w:val="24"/>
        </w:rPr>
      </w:pPr>
    </w:p>
    <w:p w14:paraId="55A6915A">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524567C">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A20A29F">
      <w:pPr>
        <w:rPr>
          <w:rFonts w:ascii="宋体" w:hAnsi="宋体" w:cs="宋体"/>
          <w:b/>
          <w:sz w:val="32"/>
          <w:szCs w:val="32"/>
          <w:lang w:val="zh-CN"/>
        </w:rPr>
      </w:pPr>
      <w:r>
        <w:rPr>
          <w:rFonts w:hint="eastAsia" w:ascii="宋体" w:hAnsi="宋体" w:cs="宋体"/>
          <w:b/>
          <w:sz w:val="32"/>
          <w:szCs w:val="32"/>
          <w:lang w:val="zh-CN"/>
        </w:rPr>
        <w:br w:type="page"/>
      </w:r>
    </w:p>
    <w:p w14:paraId="1BD61D9E">
      <w:pPr>
        <w:jc w:val="center"/>
        <w:rPr>
          <w:rFonts w:ascii="宋体" w:hAnsi="宋体" w:cs="宋体"/>
          <w:b/>
          <w:sz w:val="28"/>
          <w:szCs w:val="28"/>
        </w:rPr>
      </w:pPr>
      <w:r>
        <w:rPr>
          <w:rFonts w:hint="eastAsia" w:ascii="宋体" w:hAnsi="宋体" w:cs="宋体"/>
          <w:b/>
          <w:sz w:val="28"/>
          <w:szCs w:val="28"/>
        </w:rPr>
        <w:t>五</w:t>
      </w:r>
      <w:r>
        <w:rPr>
          <w:rFonts w:hint="eastAsia" w:ascii="宋体" w:hAnsi="宋体" w:cs="宋体"/>
          <w:b/>
          <w:sz w:val="28"/>
          <w:szCs w:val="28"/>
          <w:lang w:val="zh-CN"/>
        </w:rPr>
        <w:t>、类似项目</w:t>
      </w:r>
      <w:r>
        <w:rPr>
          <w:rFonts w:hint="eastAsia" w:ascii="宋体" w:hAnsi="宋体" w:cs="宋体"/>
          <w:b/>
          <w:sz w:val="28"/>
          <w:szCs w:val="28"/>
        </w:rPr>
        <w:t>业绩</w:t>
      </w:r>
      <w:r>
        <w:rPr>
          <w:rFonts w:hint="eastAsia" w:ascii="宋体" w:hAnsi="宋体" w:cs="宋体"/>
          <w:b/>
          <w:sz w:val="28"/>
          <w:szCs w:val="28"/>
          <w:lang w:val="zh-CN"/>
        </w:rPr>
        <w:t>情况表（</w:t>
      </w:r>
      <w:r>
        <w:rPr>
          <w:rFonts w:hint="eastAsia" w:ascii="宋体" w:hAnsi="宋体" w:cs="宋体"/>
          <w:b/>
          <w:sz w:val="28"/>
          <w:szCs w:val="28"/>
        </w:rPr>
        <w:t>如有</w:t>
      </w:r>
      <w:r>
        <w:rPr>
          <w:rFonts w:hint="eastAsia" w:ascii="宋体" w:hAnsi="宋体" w:cs="宋体"/>
          <w:b/>
          <w:sz w:val="28"/>
          <w:szCs w:val="28"/>
          <w:lang w:val="zh-CN"/>
        </w:rPr>
        <w:t>）</w:t>
      </w:r>
    </w:p>
    <w:p w14:paraId="3206ACE9">
      <w:pPr>
        <w:pStyle w:val="15"/>
        <w:ind w:left="63" w:right="63"/>
      </w:pP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928"/>
      </w:tblGrid>
      <w:tr w14:paraId="54E8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1D19D754">
            <w:pPr>
              <w:jc w:val="center"/>
              <w:rPr>
                <w:rFonts w:ascii="宋体" w:hAnsi="宋体" w:cs="宋体"/>
                <w:b/>
                <w:bCs/>
                <w:sz w:val="24"/>
              </w:rPr>
            </w:pPr>
            <w:r>
              <w:rPr>
                <w:rFonts w:hint="eastAsia" w:ascii="宋体" w:hAnsi="宋体" w:cs="宋体"/>
                <w:b/>
                <w:bCs/>
                <w:sz w:val="24"/>
              </w:rPr>
              <w:t>项目单位名称</w:t>
            </w:r>
          </w:p>
        </w:tc>
        <w:tc>
          <w:tcPr>
            <w:tcW w:w="7200" w:type="dxa"/>
            <w:tcBorders>
              <w:top w:val="single" w:color="auto" w:sz="4" w:space="0"/>
              <w:left w:val="single" w:color="auto" w:sz="4" w:space="0"/>
              <w:bottom w:val="single" w:color="auto" w:sz="4" w:space="0"/>
              <w:right w:val="single" w:color="auto" w:sz="4" w:space="0"/>
            </w:tcBorders>
            <w:noWrap/>
            <w:vAlign w:val="center"/>
          </w:tcPr>
          <w:p w14:paraId="308E3CE1">
            <w:pPr>
              <w:jc w:val="center"/>
              <w:rPr>
                <w:rFonts w:ascii="宋体" w:hAnsi="宋体" w:cs="宋体"/>
                <w:szCs w:val="21"/>
              </w:rPr>
            </w:pPr>
          </w:p>
        </w:tc>
      </w:tr>
      <w:tr w14:paraId="5473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5C582BD2">
            <w:pPr>
              <w:jc w:val="center"/>
              <w:rPr>
                <w:rFonts w:ascii="宋体" w:hAnsi="宋体" w:cs="宋体"/>
                <w:b/>
                <w:bCs/>
                <w:sz w:val="24"/>
              </w:rPr>
            </w:pPr>
            <w:r>
              <w:rPr>
                <w:rFonts w:hint="eastAsia" w:ascii="宋体" w:hAnsi="宋体" w:cs="宋体"/>
                <w:b/>
                <w:bCs/>
                <w:sz w:val="24"/>
              </w:rPr>
              <w:t>项目名称</w:t>
            </w:r>
          </w:p>
        </w:tc>
        <w:tc>
          <w:tcPr>
            <w:tcW w:w="7200" w:type="dxa"/>
            <w:tcBorders>
              <w:top w:val="single" w:color="auto" w:sz="4" w:space="0"/>
              <w:left w:val="single" w:color="auto" w:sz="4" w:space="0"/>
              <w:bottom w:val="single" w:color="auto" w:sz="4" w:space="0"/>
              <w:right w:val="single" w:color="auto" w:sz="4" w:space="0"/>
            </w:tcBorders>
            <w:noWrap/>
            <w:vAlign w:val="center"/>
          </w:tcPr>
          <w:p w14:paraId="345E77D4">
            <w:pPr>
              <w:jc w:val="center"/>
              <w:rPr>
                <w:rFonts w:ascii="宋体" w:hAnsi="宋体" w:cs="宋体"/>
                <w:szCs w:val="21"/>
              </w:rPr>
            </w:pPr>
          </w:p>
        </w:tc>
      </w:tr>
      <w:tr w14:paraId="2C07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02F8FE9C">
            <w:pPr>
              <w:jc w:val="center"/>
              <w:rPr>
                <w:rFonts w:ascii="宋体" w:hAnsi="宋体" w:cs="宋体"/>
                <w:b/>
                <w:bCs/>
                <w:sz w:val="24"/>
              </w:rPr>
            </w:pPr>
            <w:r>
              <w:rPr>
                <w:rFonts w:hint="eastAsia" w:ascii="宋体" w:hAnsi="宋体" w:cs="宋体"/>
                <w:b/>
                <w:bCs/>
                <w:sz w:val="24"/>
              </w:rPr>
              <w:t>项目单位联系人</w:t>
            </w:r>
          </w:p>
          <w:p w14:paraId="3B7B6CC6">
            <w:pPr>
              <w:jc w:val="center"/>
              <w:rPr>
                <w:rFonts w:ascii="宋体" w:hAnsi="宋体" w:cs="宋体"/>
                <w:b/>
                <w:bCs/>
                <w:sz w:val="24"/>
              </w:rPr>
            </w:pPr>
            <w:r>
              <w:rPr>
                <w:rFonts w:hint="eastAsia" w:ascii="宋体" w:hAnsi="宋体" w:cs="宋体"/>
                <w:b/>
                <w:bCs/>
                <w:sz w:val="24"/>
              </w:rPr>
              <w:t>姓名及联系方式</w:t>
            </w:r>
          </w:p>
        </w:tc>
        <w:tc>
          <w:tcPr>
            <w:tcW w:w="7200" w:type="dxa"/>
            <w:tcBorders>
              <w:top w:val="single" w:color="auto" w:sz="4" w:space="0"/>
              <w:left w:val="single" w:color="auto" w:sz="4" w:space="0"/>
              <w:bottom w:val="single" w:color="auto" w:sz="4" w:space="0"/>
              <w:right w:val="single" w:color="auto" w:sz="4" w:space="0"/>
            </w:tcBorders>
            <w:noWrap/>
            <w:vAlign w:val="center"/>
          </w:tcPr>
          <w:p w14:paraId="7D5CB67A">
            <w:pPr>
              <w:jc w:val="center"/>
              <w:rPr>
                <w:rFonts w:ascii="宋体" w:hAnsi="宋体" w:cs="宋体"/>
                <w:szCs w:val="21"/>
              </w:rPr>
            </w:pPr>
          </w:p>
        </w:tc>
      </w:tr>
      <w:tr w14:paraId="5157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B43C7D4">
            <w:pPr>
              <w:jc w:val="center"/>
              <w:rPr>
                <w:rFonts w:ascii="宋体" w:hAnsi="宋体" w:cs="宋体"/>
                <w:b/>
                <w:bCs/>
                <w:sz w:val="24"/>
              </w:rPr>
            </w:pPr>
            <w:r>
              <w:rPr>
                <w:rFonts w:hint="eastAsia" w:ascii="宋体" w:hAnsi="宋体" w:cs="宋体"/>
                <w:b/>
                <w:bCs/>
                <w:sz w:val="24"/>
              </w:rPr>
              <w:t>项目金额</w:t>
            </w:r>
          </w:p>
        </w:tc>
        <w:tc>
          <w:tcPr>
            <w:tcW w:w="7200" w:type="dxa"/>
            <w:tcBorders>
              <w:top w:val="single" w:color="auto" w:sz="4" w:space="0"/>
              <w:left w:val="single" w:color="auto" w:sz="4" w:space="0"/>
              <w:bottom w:val="single" w:color="auto" w:sz="4" w:space="0"/>
              <w:right w:val="single" w:color="auto" w:sz="4" w:space="0"/>
            </w:tcBorders>
            <w:noWrap/>
            <w:vAlign w:val="center"/>
          </w:tcPr>
          <w:p w14:paraId="2DB3799E">
            <w:pPr>
              <w:jc w:val="center"/>
              <w:rPr>
                <w:rFonts w:ascii="宋体" w:hAnsi="宋体" w:cs="宋体"/>
                <w:szCs w:val="21"/>
              </w:rPr>
            </w:pPr>
          </w:p>
        </w:tc>
      </w:tr>
      <w:tr w14:paraId="3BE9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2442A1E">
            <w:pPr>
              <w:jc w:val="center"/>
              <w:rPr>
                <w:rFonts w:ascii="宋体" w:hAnsi="宋体" w:cs="宋体"/>
                <w:b/>
                <w:bCs/>
                <w:sz w:val="24"/>
              </w:rPr>
            </w:pPr>
            <w:r>
              <w:rPr>
                <w:rFonts w:hint="eastAsia" w:ascii="宋体" w:hAnsi="宋体" w:cs="宋体"/>
                <w:b/>
                <w:bCs/>
                <w:sz w:val="24"/>
              </w:rPr>
              <w:t>项目经理姓名</w:t>
            </w:r>
          </w:p>
          <w:p w14:paraId="4713CE5D">
            <w:pPr>
              <w:jc w:val="center"/>
              <w:rPr>
                <w:rFonts w:ascii="宋体" w:hAnsi="宋体" w:cs="宋体"/>
                <w:b/>
                <w:bCs/>
                <w:sz w:val="24"/>
              </w:rPr>
            </w:pPr>
            <w:r>
              <w:rPr>
                <w:rFonts w:hint="eastAsia" w:ascii="宋体" w:hAnsi="宋体" w:cs="宋体"/>
                <w:b/>
                <w:bCs/>
                <w:sz w:val="24"/>
              </w:rPr>
              <w:t>（如有）</w:t>
            </w:r>
          </w:p>
        </w:tc>
        <w:tc>
          <w:tcPr>
            <w:tcW w:w="7200" w:type="dxa"/>
            <w:tcBorders>
              <w:top w:val="single" w:color="auto" w:sz="4" w:space="0"/>
              <w:left w:val="single" w:color="auto" w:sz="4" w:space="0"/>
              <w:bottom w:val="single" w:color="auto" w:sz="4" w:space="0"/>
              <w:right w:val="single" w:color="auto" w:sz="4" w:space="0"/>
            </w:tcBorders>
            <w:noWrap/>
            <w:vAlign w:val="center"/>
          </w:tcPr>
          <w:p w14:paraId="0B476DF9">
            <w:pPr>
              <w:jc w:val="center"/>
              <w:rPr>
                <w:rFonts w:ascii="宋体" w:hAnsi="宋体" w:cs="宋体"/>
                <w:szCs w:val="21"/>
              </w:rPr>
            </w:pPr>
          </w:p>
        </w:tc>
      </w:tr>
      <w:tr w14:paraId="7201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31EC7DF9">
            <w:pPr>
              <w:jc w:val="center"/>
              <w:rPr>
                <w:rFonts w:ascii="宋体" w:hAnsi="宋体" w:cs="宋体"/>
                <w:b/>
                <w:bCs/>
                <w:sz w:val="24"/>
              </w:rPr>
            </w:pPr>
            <w:r>
              <w:rPr>
                <w:rFonts w:hint="eastAsia" w:ascii="宋体" w:hAnsi="宋体" w:cs="宋体"/>
                <w:b/>
                <w:bCs/>
                <w:sz w:val="24"/>
              </w:rPr>
              <w:t>项目时间</w:t>
            </w:r>
          </w:p>
        </w:tc>
        <w:tc>
          <w:tcPr>
            <w:tcW w:w="7200" w:type="dxa"/>
            <w:tcBorders>
              <w:top w:val="single" w:color="auto" w:sz="4" w:space="0"/>
              <w:left w:val="single" w:color="auto" w:sz="4" w:space="0"/>
              <w:bottom w:val="single" w:color="auto" w:sz="4" w:space="0"/>
              <w:right w:val="single" w:color="auto" w:sz="4" w:space="0"/>
            </w:tcBorders>
            <w:noWrap/>
            <w:vAlign w:val="center"/>
          </w:tcPr>
          <w:p w14:paraId="20D5C9B6">
            <w:pPr>
              <w:jc w:val="center"/>
              <w:rPr>
                <w:rFonts w:ascii="宋体" w:hAnsi="宋体" w:cs="宋体"/>
                <w:szCs w:val="21"/>
              </w:rPr>
            </w:pPr>
          </w:p>
        </w:tc>
      </w:tr>
      <w:tr w14:paraId="4C3C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580AD601">
            <w:pPr>
              <w:jc w:val="center"/>
              <w:rPr>
                <w:rFonts w:ascii="宋体" w:hAnsi="宋体" w:cs="宋体"/>
                <w:b/>
                <w:bCs/>
                <w:sz w:val="24"/>
              </w:rPr>
            </w:pPr>
            <w:r>
              <w:rPr>
                <w:rFonts w:hint="eastAsia" w:ascii="宋体" w:hAnsi="宋体" w:cs="宋体"/>
                <w:b/>
                <w:bCs/>
                <w:sz w:val="24"/>
              </w:rPr>
              <w:t>项目内容</w:t>
            </w:r>
          </w:p>
        </w:tc>
        <w:tc>
          <w:tcPr>
            <w:tcW w:w="7200" w:type="dxa"/>
            <w:tcBorders>
              <w:top w:val="single" w:color="auto" w:sz="4" w:space="0"/>
              <w:left w:val="single" w:color="auto" w:sz="4" w:space="0"/>
              <w:bottom w:val="single" w:color="auto" w:sz="4" w:space="0"/>
              <w:right w:val="single" w:color="auto" w:sz="4" w:space="0"/>
            </w:tcBorders>
            <w:noWrap/>
            <w:vAlign w:val="center"/>
          </w:tcPr>
          <w:p w14:paraId="234B4D7A">
            <w:pPr>
              <w:jc w:val="center"/>
              <w:rPr>
                <w:rFonts w:ascii="宋体" w:hAnsi="宋体" w:cs="宋体"/>
                <w:szCs w:val="21"/>
              </w:rPr>
            </w:pPr>
          </w:p>
        </w:tc>
      </w:tr>
    </w:tbl>
    <w:p w14:paraId="542BCFB0">
      <w:pPr>
        <w:spacing w:line="480" w:lineRule="exact"/>
        <w:rPr>
          <w:rFonts w:ascii="宋体" w:hAnsi="宋体" w:cs="宋体"/>
          <w:b/>
          <w:bCs/>
          <w:sz w:val="24"/>
        </w:rPr>
      </w:pPr>
    </w:p>
    <w:p w14:paraId="7C63BD74">
      <w:pPr>
        <w:spacing w:line="480" w:lineRule="exact"/>
        <w:rPr>
          <w:rFonts w:ascii="宋体" w:hAnsi="宋体" w:cs="宋体"/>
          <w:b/>
          <w:bCs/>
          <w:sz w:val="24"/>
        </w:rPr>
      </w:pPr>
      <w:r>
        <w:rPr>
          <w:rFonts w:hint="eastAsia" w:ascii="宋体" w:hAnsi="宋体" w:cs="宋体"/>
          <w:b/>
          <w:bCs/>
          <w:sz w:val="24"/>
        </w:rPr>
        <w:t>备注：</w:t>
      </w:r>
    </w:p>
    <w:p w14:paraId="167F2D7B">
      <w:pPr>
        <w:widowControl/>
        <w:spacing w:line="400" w:lineRule="exact"/>
        <w:ind w:firstLine="480" w:firstLineChars="200"/>
        <w:rPr>
          <w:rFonts w:ascii="宋体" w:hAnsi="宋体" w:cs="宋体"/>
          <w:b/>
          <w:bCs/>
          <w:sz w:val="24"/>
        </w:rPr>
      </w:pPr>
      <w:r>
        <w:rPr>
          <w:rFonts w:hint="eastAsia" w:ascii="宋体" w:hAnsi="宋体" w:cs="宋体"/>
          <w:b/>
          <w:bCs/>
          <w:sz w:val="24"/>
        </w:rPr>
        <w:t>1.每个类似业绩应单独附表，并根据谈判文件要求附上相关证明材料，未按照要求详细完整填写此表，导致的后果由供应商自行承担。</w:t>
      </w:r>
    </w:p>
    <w:p w14:paraId="2B4F8337">
      <w:pPr>
        <w:widowControl/>
        <w:spacing w:line="400" w:lineRule="exact"/>
        <w:ind w:firstLine="480" w:firstLineChars="200"/>
        <w:rPr>
          <w:rFonts w:ascii="宋体" w:hAnsi="宋体" w:cs="宋体"/>
          <w:b/>
          <w:bCs/>
          <w:sz w:val="24"/>
        </w:rPr>
      </w:pPr>
      <w:r>
        <w:rPr>
          <w:rFonts w:hint="eastAsia" w:ascii="宋体" w:hAnsi="宋体" w:cs="宋体"/>
          <w:b/>
          <w:bCs/>
          <w:sz w:val="24"/>
        </w:rPr>
        <w:t>2．近5年是指从投标截止日往前推算5年，例如投标截止日为2021年6月30日，则近5年是指2016年7月1日至2021年6月30日；近3年是指从投标截止日往前推算3年，例如投标截止日为2021年6月30日，则近3年是指2018年7月1日至2021年6月30日；</w:t>
      </w:r>
    </w:p>
    <w:p w14:paraId="6C76E322">
      <w:pPr>
        <w:adjustRightInd w:val="0"/>
        <w:snapToGrid w:val="0"/>
        <w:spacing w:line="360" w:lineRule="auto"/>
        <w:ind w:left="420" w:leftChars="200" w:right="420" w:rightChars="200"/>
        <w:jc w:val="center"/>
        <w:rPr>
          <w:rFonts w:ascii="宋体" w:hAnsi="宋体" w:cs="宋体"/>
          <w:sz w:val="24"/>
          <w:lang w:val="zh-CN"/>
        </w:rPr>
      </w:pPr>
    </w:p>
    <w:p w14:paraId="03CFC5ED">
      <w:pPr>
        <w:pStyle w:val="19"/>
        <w:snapToGrid w:val="0"/>
        <w:spacing w:line="360" w:lineRule="auto"/>
        <w:ind w:firstLine="420" w:firstLineChars="200"/>
        <w:jc w:val="right"/>
        <w:rPr>
          <w:rFonts w:hAnsi="宋体" w:cs="宋体"/>
          <w:szCs w:val="24"/>
        </w:rPr>
      </w:pPr>
    </w:p>
    <w:p w14:paraId="49796CB8">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B2EB27F">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33E44F1">
      <w:pPr>
        <w:rPr>
          <w:rFonts w:ascii="宋体" w:hAnsi="宋体" w:cs="宋体"/>
          <w:b/>
          <w:sz w:val="30"/>
          <w:szCs w:val="30"/>
        </w:rPr>
      </w:pPr>
      <w:r>
        <w:rPr>
          <w:rFonts w:hint="eastAsia" w:ascii="宋体" w:hAnsi="宋体" w:cs="宋体"/>
          <w:b/>
          <w:sz w:val="30"/>
          <w:szCs w:val="30"/>
        </w:rPr>
        <w:br w:type="page"/>
      </w:r>
    </w:p>
    <w:p w14:paraId="7F972856">
      <w:pPr>
        <w:jc w:val="center"/>
        <w:rPr>
          <w:rFonts w:ascii="宋体" w:hAnsi="宋体" w:cs="宋体"/>
          <w:b/>
          <w:sz w:val="28"/>
          <w:szCs w:val="28"/>
          <w:lang w:val="zh-CN"/>
        </w:rPr>
      </w:pPr>
      <w:r>
        <w:rPr>
          <w:rFonts w:hint="eastAsia" w:ascii="宋体" w:hAnsi="宋体" w:cs="宋体"/>
          <w:b/>
          <w:sz w:val="28"/>
          <w:szCs w:val="28"/>
        </w:rPr>
        <w:t>六</w:t>
      </w:r>
      <w:r>
        <w:rPr>
          <w:rFonts w:hint="eastAsia" w:ascii="宋体" w:hAnsi="宋体" w:cs="宋体"/>
          <w:b/>
          <w:sz w:val="28"/>
          <w:szCs w:val="28"/>
          <w:lang w:val="zh-CN"/>
        </w:rPr>
        <w:t>、相关技术方案、措施、承诺</w:t>
      </w:r>
    </w:p>
    <w:p w14:paraId="633EF5CB">
      <w:pPr>
        <w:adjustRightInd w:val="0"/>
        <w:snapToGrid w:val="0"/>
        <w:spacing w:line="300" w:lineRule="auto"/>
        <w:ind w:firstLine="480" w:firstLineChars="200"/>
        <w:rPr>
          <w:rFonts w:ascii="宋体" w:hAnsi="宋体" w:cs="宋体"/>
          <w:sz w:val="24"/>
        </w:rPr>
      </w:pPr>
    </w:p>
    <w:p w14:paraId="26349D5E">
      <w:pPr>
        <w:widowControl/>
        <w:spacing w:line="480" w:lineRule="auto"/>
        <w:ind w:firstLine="480" w:firstLineChars="200"/>
        <w:rPr>
          <w:rFonts w:ascii="宋体" w:hAnsi="宋体" w:cs="宋体"/>
          <w:sz w:val="24"/>
        </w:rPr>
      </w:pPr>
      <w:r>
        <w:rPr>
          <w:rFonts w:hint="eastAsia" w:ascii="宋体" w:hAnsi="宋体" w:cs="宋体"/>
          <w:sz w:val="24"/>
        </w:rPr>
        <w:t>由各供应商自行编写，格式不限。目录清晰、内容详尽、易于理解和评审，并富有建设性的技术方案将在评标时具有优势。</w:t>
      </w:r>
    </w:p>
    <w:p w14:paraId="6C8599F5">
      <w:pPr>
        <w:spacing w:line="480" w:lineRule="auto"/>
        <w:ind w:firstLine="480" w:firstLineChars="200"/>
        <w:rPr>
          <w:rFonts w:ascii="宋体" w:hAnsi="宋体" w:cs="宋体"/>
          <w:sz w:val="24"/>
        </w:rPr>
      </w:pPr>
      <w:r>
        <w:rPr>
          <w:rFonts w:hint="eastAsia" w:ascii="宋体" w:hAnsi="宋体" w:cs="宋体"/>
          <w:sz w:val="24"/>
        </w:rPr>
        <w:t>说明：技术文件的编制原则，一是按谈判文件要求，提供相应说明、承诺以证明是否响应谈判文件要求；二是根据工程特点，提供相应实施方案、技术力量以充分体现履约的能力和优势。</w:t>
      </w:r>
    </w:p>
    <w:p w14:paraId="7C071196">
      <w:pPr>
        <w:jc w:val="center"/>
        <w:rPr>
          <w:rFonts w:ascii="宋体" w:hAnsi="宋体" w:cs="宋体"/>
          <w:b/>
          <w:sz w:val="30"/>
          <w:szCs w:val="30"/>
        </w:rPr>
      </w:pPr>
    </w:p>
    <w:p w14:paraId="3E1A05B2">
      <w:pPr>
        <w:jc w:val="center"/>
        <w:rPr>
          <w:rFonts w:ascii="宋体" w:hAnsi="宋体" w:cs="宋体"/>
          <w:b/>
          <w:sz w:val="30"/>
          <w:szCs w:val="30"/>
        </w:rPr>
      </w:pPr>
    </w:p>
    <w:p w14:paraId="116AA61A">
      <w:pPr>
        <w:jc w:val="center"/>
        <w:rPr>
          <w:rFonts w:ascii="宋体" w:hAnsi="宋体" w:cs="宋体"/>
          <w:b/>
          <w:sz w:val="30"/>
          <w:szCs w:val="30"/>
        </w:rPr>
      </w:pPr>
    </w:p>
    <w:p w14:paraId="2515CAA4">
      <w:pPr>
        <w:jc w:val="center"/>
        <w:rPr>
          <w:rFonts w:ascii="宋体" w:hAnsi="宋体" w:cs="宋体"/>
          <w:b/>
          <w:sz w:val="30"/>
          <w:szCs w:val="30"/>
        </w:rPr>
      </w:pPr>
    </w:p>
    <w:p w14:paraId="5A453876">
      <w:pPr>
        <w:jc w:val="center"/>
        <w:rPr>
          <w:rFonts w:ascii="宋体" w:hAnsi="宋体" w:cs="宋体"/>
          <w:b/>
          <w:sz w:val="30"/>
          <w:szCs w:val="30"/>
        </w:rPr>
      </w:pPr>
    </w:p>
    <w:p w14:paraId="16D82E46">
      <w:pPr>
        <w:jc w:val="center"/>
        <w:rPr>
          <w:rFonts w:ascii="宋体" w:hAnsi="宋体" w:cs="宋体"/>
          <w:b/>
          <w:sz w:val="30"/>
          <w:szCs w:val="30"/>
        </w:rPr>
      </w:pPr>
    </w:p>
    <w:p w14:paraId="0B12278F">
      <w:pPr>
        <w:jc w:val="center"/>
        <w:rPr>
          <w:rFonts w:ascii="宋体" w:hAnsi="宋体" w:cs="宋体"/>
          <w:b/>
          <w:sz w:val="30"/>
          <w:szCs w:val="30"/>
        </w:rPr>
      </w:pPr>
    </w:p>
    <w:p w14:paraId="45622394">
      <w:pPr>
        <w:jc w:val="center"/>
        <w:rPr>
          <w:rFonts w:ascii="宋体" w:hAnsi="宋体" w:cs="宋体"/>
          <w:b/>
          <w:sz w:val="30"/>
          <w:szCs w:val="30"/>
        </w:rPr>
      </w:pPr>
    </w:p>
    <w:p w14:paraId="5DF47F25">
      <w:pPr>
        <w:jc w:val="center"/>
        <w:rPr>
          <w:rFonts w:ascii="宋体" w:hAnsi="宋体" w:cs="宋体"/>
          <w:b/>
          <w:sz w:val="28"/>
          <w:szCs w:val="28"/>
          <w:lang w:val="zh-CN"/>
        </w:rPr>
      </w:pPr>
      <w:r>
        <w:rPr>
          <w:rFonts w:hint="eastAsia" w:ascii="宋体" w:hAnsi="宋体" w:cs="宋体"/>
          <w:b/>
          <w:sz w:val="28"/>
          <w:szCs w:val="28"/>
        </w:rPr>
        <w:t>七</w:t>
      </w:r>
      <w:r>
        <w:rPr>
          <w:rFonts w:hint="eastAsia" w:ascii="宋体" w:hAnsi="宋体" w:cs="宋体"/>
          <w:b/>
          <w:sz w:val="28"/>
          <w:szCs w:val="28"/>
          <w:lang w:val="zh-CN"/>
        </w:rPr>
        <w:t>、供应商认为需要提供的</w:t>
      </w:r>
      <w:r>
        <w:rPr>
          <w:rFonts w:hint="eastAsia" w:ascii="宋体" w:hAnsi="宋体" w:cs="宋体"/>
          <w:b/>
          <w:sz w:val="28"/>
          <w:szCs w:val="28"/>
        </w:rPr>
        <w:t>其它</w:t>
      </w:r>
      <w:r>
        <w:rPr>
          <w:rFonts w:hint="eastAsia" w:ascii="宋体" w:hAnsi="宋体" w:cs="宋体"/>
          <w:b/>
          <w:sz w:val="28"/>
          <w:szCs w:val="28"/>
          <w:lang w:val="zh-CN"/>
        </w:rPr>
        <w:t>资料</w:t>
      </w:r>
    </w:p>
    <w:p w14:paraId="728954BE">
      <w:pPr>
        <w:rPr>
          <w:rFonts w:ascii="宋体" w:hAnsi="宋体" w:cs="宋体"/>
          <w:b/>
          <w:sz w:val="28"/>
          <w:szCs w:val="28"/>
        </w:rPr>
      </w:pPr>
      <w:r>
        <w:rPr>
          <w:rFonts w:hint="eastAsia" w:ascii="宋体" w:hAnsi="宋体" w:cs="宋体"/>
          <w:b/>
          <w:sz w:val="28"/>
          <w:szCs w:val="28"/>
        </w:rPr>
        <w:br w:type="page"/>
      </w:r>
    </w:p>
    <w:p w14:paraId="12B845C5">
      <w:pPr>
        <w:jc w:val="center"/>
        <w:rPr>
          <w:rFonts w:ascii="宋体" w:hAnsi="宋体" w:cs="宋体"/>
          <w:b/>
          <w:sz w:val="28"/>
          <w:szCs w:val="28"/>
          <w:lang w:val="zh-CN"/>
        </w:rPr>
      </w:pPr>
      <w:r>
        <w:rPr>
          <w:rFonts w:hint="eastAsia" w:ascii="宋体" w:hAnsi="宋体" w:cs="宋体"/>
          <w:b/>
          <w:sz w:val="28"/>
          <w:szCs w:val="28"/>
        </w:rPr>
        <w:t>八</w:t>
      </w:r>
      <w:r>
        <w:rPr>
          <w:rFonts w:hint="eastAsia" w:ascii="宋体" w:hAnsi="宋体" w:cs="宋体"/>
          <w:b/>
          <w:sz w:val="28"/>
          <w:szCs w:val="28"/>
          <w:lang w:val="zh-CN"/>
        </w:rPr>
        <w:t>、综合报价表</w:t>
      </w:r>
    </w:p>
    <w:p w14:paraId="25FD4EA8">
      <w:pPr>
        <w:spacing w:line="360" w:lineRule="auto"/>
        <w:rPr>
          <w:rFonts w:ascii="宋体" w:hAnsi="宋体" w:cs="宋体"/>
          <w:sz w:val="24"/>
        </w:rPr>
      </w:pPr>
      <w:r>
        <w:rPr>
          <w:rFonts w:hint="eastAsia" w:ascii="宋体" w:hAnsi="宋体" w:cs="宋体"/>
          <w:sz w:val="24"/>
        </w:rPr>
        <w:t>项目编号：</w:t>
      </w:r>
    </w:p>
    <w:p w14:paraId="4751701C">
      <w:pPr>
        <w:spacing w:line="360" w:lineRule="auto"/>
        <w:rPr>
          <w:rFonts w:ascii="宋体" w:hAnsi="宋体" w:cs="宋体"/>
          <w:sz w:val="24"/>
          <w:u w:val="single"/>
        </w:rPr>
      </w:pPr>
      <w:r>
        <w:rPr>
          <w:rFonts w:hint="eastAsia" w:ascii="宋体" w:hAnsi="宋体" w:cs="宋体"/>
          <w:sz w:val="24"/>
        </w:rPr>
        <w:t>项目名称：</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4BD7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ign w:val="center"/>
          </w:tcPr>
          <w:p w14:paraId="36BDEE40">
            <w:pPr>
              <w:widowControl/>
              <w:jc w:val="center"/>
              <w:rPr>
                <w:rFonts w:ascii="宋体" w:hAnsi="宋体" w:cs="宋体"/>
                <w:sz w:val="24"/>
              </w:rPr>
            </w:pPr>
            <w:r>
              <w:rPr>
                <w:rFonts w:hint="eastAsia" w:ascii="宋体" w:hAnsi="宋体" w:cs="宋体"/>
                <w:sz w:val="24"/>
              </w:rPr>
              <w:t>供应商全称</w:t>
            </w:r>
          </w:p>
        </w:tc>
        <w:tc>
          <w:tcPr>
            <w:tcW w:w="6723" w:type="dxa"/>
            <w:gridSpan w:val="2"/>
            <w:noWrap/>
          </w:tcPr>
          <w:p w14:paraId="1E7AD409">
            <w:pPr>
              <w:widowControl/>
              <w:jc w:val="center"/>
              <w:rPr>
                <w:rFonts w:ascii="宋体" w:hAnsi="宋体" w:cs="宋体"/>
                <w:sz w:val="24"/>
              </w:rPr>
            </w:pPr>
          </w:p>
        </w:tc>
      </w:tr>
      <w:tr w14:paraId="15AB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ign w:val="center"/>
          </w:tcPr>
          <w:p w14:paraId="3E726C0D">
            <w:pPr>
              <w:widowControl/>
              <w:jc w:val="center"/>
              <w:rPr>
                <w:rFonts w:ascii="宋体" w:hAnsi="宋体" w:cs="宋体"/>
                <w:sz w:val="24"/>
              </w:rPr>
            </w:pPr>
            <w:r>
              <w:rPr>
                <w:rFonts w:hint="eastAsia" w:ascii="宋体" w:hAnsi="宋体" w:cs="宋体"/>
                <w:sz w:val="24"/>
              </w:rPr>
              <w:t>综合报价</w:t>
            </w:r>
          </w:p>
        </w:tc>
        <w:tc>
          <w:tcPr>
            <w:tcW w:w="1535" w:type="dxa"/>
            <w:tcBorders>
              <w:bottom w:val="single" w:color="auto" w:sz="4" w:space="0"/>
            </w:tcBorders>
            <w:noWrap/>
            <w:vAlign w:val="center"/>
          </w:tcPr>
          <w:p w14:paraId="15C04110">
            <w:pPr>
              <w:widowControl/>
              <w:jc w:val="center"/>
              <w:rPr>
                <w:rFonts w:ascii="宋体" w:hAnsi="宋体" w:cs="宋体"/>
                <w:sz w:val="24"/>
              </w:rPr>
            </w:pPr>
            <w:r>
              <w:rPr>
                <w:rFonts w:hint="eastAsia" w:ascii="宋体" w:hAnsi="宋体" w:cs="宋体"/>
                <w:sz w:val="24"/>
              </w:rPr>
              <w:t>大写</w:t>
            </w:r>
          </w:p>
        </w:tc>
        <w:tc>
          <w:tcPr>
            <w:tcW w:w="5188" w:type="dxa"/>
            <w:tcBorders>
              <w:bottom w:val="single" w:color="auto" w:sz="4" w:space="0"/>
            </w:tcBorders>
            <w:noWrap/>
            <w:vAlign w:val="center"/>
          </w:tcPr>
          <w:p w14:paraId="029BE473">
            <w:pPr>
              <w:widowControl/>
              <w:jc w:val="center"/>
              <w:rPr>
                <w:rFonts w:ascii="宋体" w:hAnsi="宋体" w:cs="宋体"/>
                <w:sz w:val="24"/>
              </w:rPr>
            </w:pPr>
          </w:p>
        </w:tc>
      </w:tr>
      <w:tr w14:paraId="308E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ign w:val="center"/>
          </w:tcPr>
          <w:p w14:paraId="123613AD">
            <w:pPr>
              <w:widowControl/>
              <w:jc w:val="center"/>
              <w:rPr>
                <w:rFonts w:ascii="宋体" w:hAnsi="宋体" w:cs="宋体"/>
                <w:sz w:val="24"/>
              </w:rPr>
            </w:pPr>
          </w:p>
        </w:tc>
        <w:tc>
          <w:tcPr>
            <w:tcW w:w="1535" w:type="dxa"/>
            <w:tcBorders>
              <w:bottom w:val="single" w:color="auto" w:sz="4" w:space="0"/>
            </w:tcBorders>
            <w:noWrap/>
            <w:vAlign w:val="center"/>
          </w:tcPr>
          <w:p w14:paraId="4D1E0ADB">
            <w:pPr>
              <w:widowControl/>
              <w:jc w:val="center"/>
              <w:rPr>
                <w:rFonts w:ascii="宋体" w:hAnsi="宋体" w:cs="宋体"/>
                <w:sz w:val="24"/>
              </w:rPr>
            </w:pPr>
            <w:r>
              <w:rPr>
                <w:rFonts w:hint="eastAsia" w:ascii="宋体" w:hAnsi="宋体" w:cs="宋体"/>
                <w:sz w:val="24"/>
              </w:rPr>
              <w:t>小写</w:t>
            </w:r>
          </w:p>
        </w:tc>
        <w:tc>
          <w:tcPr>
            <w:tcW w:w="5188" w:type="dxa"/>
            <w:tcBorders>
              <w:bottom w:val="single" w:color="auto" w:sz="4" w:space="0"/>
            </w:tcBorders>
            <w:noWrap/>
            <w:vAlign w:val="center"/>
          </w:tcPr>
          <w:p w14:paraId="3407C256">
            <w:pPr>
              <w:widowControl/>
              <w:jc w:val="center"/>
              <w:rPr>
                <w:rFonts w:ascii="宋体" w:hAnsi="宋体" w:cs="宋体"/>
                <w:sz w:val="24"/>
              </w:rPr>
            </w:pPr>
          </w:p>
        </w:tc>
      </w:tr>
      <w:tr w14:paraId="6AE4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ign w:val="center"/>
          </w:tcPr>
          <w:p w14:paraId="4D6B0931">
            <w:pPr>
              <w:widowControl/>
              <w:jc w:val="center"/>
              <w:rPr>
                <w:rFonts w:ascii="宋体" w:hAnsi="宋体" w:cs="宋体"/>
                <w:sz w:val="24"/>
              </w:rPr>
            </w:pPr>
            <w:r>
              <w:rPr>
                <w:rFonts w:hint="eastAsia" w:ascii="宋体" w:hAnsi="宋体" w:cs="宋体"/>
                <w:sz w:val="24"/>
              </w:rPr>
              <w:t>项目经理</w:t>
            </w:r>
          </w:p>
        </w:tc>
        <w:tc>
          <w:tcPr>
            <w:tcW w:w="6723" w:type="dxa"/>
            <w:gridSpan w:val="2"/>
            <w:noWrap/>
            <w:vAlign w:val="center"/>
          </w:tcPr>
          <w:p w14:paraId="2EB2CA0A">
            <w:pPr>
              <w:spacing w:line="500" w:lineRule="exact"/>
              <w:rPr>
                <w:rFonts w:ascii="宋体" w:hAnsi="宋体" w:cs="宋体"/>
                <w:sz w:val="24"/>
                <w:u w:val="single"/>
              </w:rPr>
            </w:pPr>
            <w:r>
              <w:rPr>
                <w:rFonts w:hint="eastAsia" w:ascii="宋体" w:hAnsi="宋体" w:cs="宋体"/>
                <w:sz w:val="24"/>
              </w:rPr>
              <w:t>姓名：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    执业资格名称：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5391B8B6">
            <w:pPr>
              <w:spacing w:line="500" w:lineRule="exact"/>
              <w:rPr>
                <w:rFonts w:ascii="宋体" w:hAnsi="宋体" w:cs="宋体"/>
                <w:sz w:val="24"/>
                <w:szCs w:val="22"/>
              </w:rPr>
            </w:pPr>
            <w:r>
              <w:rPr>
                <w:rFonts w:hint="eastAsia" w:ascii="宋体" w:hAnsi="宋体" w:cs="宋体"/>
                <w:sz w:val="24"/>
              </w:rPr>
              <w:t>专业、级别：</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    注册编号：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tc>
      </w:tr>
      <w:tr w14:paraId="3C4F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ign w:val="center"/>
          </w:tcPr>
          <w:p w14:paraId="17D3E154">
            <w:pPr>
              <w:widowControl/>
              <w:jc w:val="center"/>
              <w:rPr>
                <w:rFonts w:ascii="宋体" w:hAnsi="宋体" w:cs="宋体"/>
                <w:sz w:val="24"/>
              </w:rPr>
            </w:pPr>
            <w:r>
              <w:rPr>
                <w:rFonts w:hint="eastAsia" w:ascii="宋体" w:hAnsi="宋体" w:cs="宋体"/>
                <w:sz w:val="24"/>
                <w:lang w:val="zh-CN"/>
              </w:rPr>
              <w:t>合同履</w:t>
            </w:r>
            <w:r>
              <w:rPr>
                <w:rFonts w:hint="eastAsia" w:ascii="宋体" w:hAnsi="宋体" w:cs="宋体"/>
                <w:sz w:val="24"/>
              </w:rPr>
              <w:t>约</w:t>
            </w:r>
            <w:r>
              <w:rPr>
                <w:rFonts w:hint="eastAsia" w:ascii="宋体" w:hAnsi="宋体" w:cs="宋体"/>
                <w:sz w:val="24"/>
                <w:lang w:val="zh-CN"/>
              </w:rPr>
              <w:t>期限（</w:t>
            </w:r>
            <w:r>
              <w:rPr>
                <w:rFonts w:hint="eastAsia" w:ascii="宋体" w:hAnsi="宋体" w:cs="宋体"/>
                <w:sz w:val="24"/>
              </w:rPr>
              <w:t>工期</w:t>
            </w:r>
            <w:r>
              <w:rPr>
                <w:rFonts w:hint="eastAsia" w:ascii="宋体" w:hAnsi="宋体" w:cs="宋体"/>
                <w:sz w:val="24"/>
                <w:lang w:eastAsia="zh-CN"/>
              </w:rPr>
              <w:t>）</w:t>
            </w:r>
          </w:p>
        </w:tc>
        <w:tc>
          <w:tcPr>
            <w:tcW w:w="6723" w:type="dxa"/>
            <w:gridSpan w:val="2"/>
            <w:noWrap/>
            <w:vAlign w:val="center"/>
          </w:tcPr>
          <w:p w14:paraId="10E3E3B6">
            <w:pPr>
              <w:widowControl/>
              <w:rPr>
                <w:rFonts w:ascii="宋体" w:hAnsi="宋体" w:cs="宋体"/>
                <w:sz w:val="24"/>
              </w:rPr>
            </w:pPr>
          </w:p>
        </w:tc>
      </w:tr>
      <w:tr w14:paraId="1E3E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ign w:val="center"/>
          </w:tcPr>
          <w:p w14:paraId="420F49CC">
            <w:pPr>
              <w:widowControl/>
              <w:jc w:val="center"/>
              <w:rPr>
                <w:rFonts w:ascii="宋体" w:hAnsi="宋体" w:cs="宋体"/>
                <w:sz w:val="24"/>
              </w:rPr>
            </w:pPr>
            <w:r>
              <w:rPr>
                <w:rFonts w:hint="eastAsia" w:ascii="宋体" w:hAnsi="宋体" w:cs="宋体"/>
                <w:sz w:val="24"/>
              </w:rPr>
              <w:t>质保期</w:t>
            </w:r>
          </w:p>
        </w:tc>
        <w:tc>
          <w:tcPr>
            <w:tcW w:w="6723" w:type="dxa"/>
            <w:gridSpan w:val="2"/>
            <w:noWrap/>
            <w:vAlign w:val="center"/>
          </w:tcPr>
          <w:p w14:paraId="2980AA91">
            <w:pPr>
              <w:widowControl/>
              <w:rPr>
                <w:rFonts w:ascii="宋体" w:hAnsi="宋体" w:cs="宋体"/>
                <w:sz w:val="24"/>
              </w:rPr>
            </w:pPr>
          </w:p>
        </w:tc>
      </w:tr>
      <w:tr w14:paraId="7816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ign w:val="center"/>
          </w:tcPr>
          <w:p w14:paraId="7D72591B">
            <w:pPr>
              <w:widowControl/>
              <w:jc w:val="center"/>
              <w:rPr>
                <w:rFonts w:ascii="宋体" w:hAnsi="宋体" w:cs="宋体"/>
                <w:sz w:val="24"/>
              </w:rPr>
            </w:pPr>
            <w:r>
              <w:rPr>
                <w:rFonts w:hint="eastAsia" w:ascii="宋体" w:hAnsi="宋体" w:cs="宋体"/>
                <w:sz w:val="24"/>
              </w:rPr>
              <w:t>付款方式</w:t>
            </w:r>
          </w:p>
        </w:tc>
        <w:tc>
          <w:tcPr>
            <w:tcW w:w="6723" w:type="dxa"/>
            <w:gridSpan w:val="2"/>
            <w:noWrap/>
            <w:vAlign w:val="center"/>
          </w:tcPr>
          <w:p w14:paraId="062EF9F6">
            <w:pPr>
              <w:widowControl/>
              <w:rPr>
                <w:rFonts w:ascii="宋体" w:hAnsi="宋体" w:cs="宋体"/>
                <w:sz w:val="24"/>
              </w:rPr>
            </w:pPr>
          </w:p>
        </w:tc>
      </w:tr>
    </w:tbl>
    <w:p w14:paraId="25DCA589">
      <w:pPr>
        <w:widowControl/>
        <w:spacing w:beforeLines="100"/>
        <w:rPr>
          <w:rFonts w:ascii="宋体" w:hAnsi="宋体" w:cs="宋体"/>
          <w:b/>
          <w:sz w:val="24"/>
        </w:rPr>
      </w:pPr>
      <w:r>
        <w:rPr>
          <w:rFonts w:hint="eastAsia" w:ascii="宋体" w:hAnsi="宋体" w:cs="宋体"/>
          <w:b/>
          <w:sz w:val="24"/>
        </w:rPr>
        <w:t>注：所有价格均用人民币表示，单位为元。</w:t>
      </w:r>
    </w:p>
    <w:p w14:paraId="35DCC226">
      <w:pPr>
        <w:pStyle w:val="37"/>
        <w:ind w:firstLine="480"/>
        <w:rPr>
          <w:rFonts w:hAnsi="宋体" w:cs="宋体"/>
        </w:rPr>
      </w:pPr>
    </w:p>
    <w:p w14:paraId="33087E0C">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C31B252">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F7B281D">
      <w:pPr>
        <w:widowControl/>
        <w:spacing w:beforeLines="100" w:line="240" w:lineRule="exact"/>
        <w:rPr>
          <w:rFonts w:ascii="宋体" w:hAnsi="宋体" w:cs="宋体"/>
          <w:b/>
          <w:sz w:val="24"/>
          <w:shd w:val="pct10" w:color="auto" w:fill="FFFFFF"/>
        </w:rPr>
      </w:pPr>
    </w:p>
    <w:p w14:paraId="75C423D4">
      <w:pPr>
        <w:widowControl/>
        <w:spacing w:line="360" w:lineRule="auto"/>
        <w:rPr>
          <w:rFonts w:ascii="宋体" w:hAnsi="宋体" w:cs="宋体"/>
          <w:position w:val="6"/>
          <w:sz w:val="28"/>
          <w:szCs w:val="28"/>
        </w:rPr>
      </w:pPr>
      <w:r>
        <w:rPr>
          <w:rFonts w:hint="eastAsia" w:ascii="宋体" w:hAnsi="宋体" w:cs="宋体"/>
          <w:b/>
          <w:sz w:val="24"/>
        </w:rPr>
        <w:t>说明：此综合报价表除保留在响应文件中外，还需另附一份在谈判截止时间前单独递交。单独递交的此表应用信封单独密封，信封上应写明供应商名称、采购人或政府采购代理机构名称、项目名称，信封骑缝处加盖单位公章和法定代表人(或委托代理人)印鉴。</w:t>
      </w:r>
    </w:p>
    <w:p w14:paraId="13E97B03">
      <w:pPr>
        <w:pStyle w:val="19"/>
        <w:spacing w:line="500" w:lineRule="exact"/>
        <w:jc w:val="right"/>
        <w:rPr>
          <w:rFonts w:hAnsi="宋体" w:cs="宋体"/>
          <w:sz w:val="28"/>
          <w:szCs w:val="28"/>
        </w:rPr>
        <w:sectPr>
          <w:headerReference r:id="rId8" w:type="default"/>
          <w:footerReference r:id="rId9" w:type="default"/>
          <w:pgSz w:w="11905" w:h="16838"/>
          <w:pgMar w:top="1418" w:right="1474" w:bottom="1247" w:left="1474" w:header="1134" w:footer="1418" w:gutter="0"/>
          <w:pgNumType w:start="1"/>
          <w:cols w:space="0" w:num="1"/>
          <w:docGrid w:type="linesAndChars" w:linePitch="319" w:charSpace="0"/>
        </w:sectPr>
      </w:pPr>
    </w:p>
    <w:p w14:paraId="4006DF87">
      <w:pPr>
        <w:jc w:val="center"/>
        <w:rPr>
          <w:rFonts w:ascii="宋体" w:hAnsi="宋体" w:cs="宋体"/>
          <w:b/>
          <w:sz w:val="28"/>
          <w:szCs w:val="28"/>
          <w:lang w:val="zh-CN"/>
        </w:rPr>
      </w:pPr>
      <w:r>
        <w:rPr>
          <w:rFonts w:hint="eastAsia" w:ascii="宋体" w:hAnsi="宋体" w:cs="宋体"/>
          <w:b/>
          <w:sz w:val="28"/>
          <w:szCs w:val="28"/>
        </w:rPr>
        <w:t>九</w:t>
      </w:r>
      <w:r>
        <w:rPr>
          <w:rFonts w:hint="eastAsia" w:ascii="宋体" w:hAnsi="宋体" w:cs="宋体"/>
          <w:b/>
          <w:sz w:val="28"/>
          <w:szCs w:val="28"/>
          <w:lang w:val="zh-CN"/>
        </w:rPr>
        <w:t>、已标价工程量清单（分项报价表）</w:t>
      </w:r>
    </w:p>
    <w:p w14:paraId="7D9FE315">
      <w:pPr>
        <w:pStyle w:val="19"/>
        <w:spacing w:line="500" w:lineRule="exact"/>
        <w:rPr>
          <w:rFonts w:hAnsi="宋体" w:cs="宋体"/>
          <w:sz w:val="28"/>
          <w:szCs w:val="28"/>
        </w:rPr>
      </w:pPr>
    </w:p>
    <w:p w14:paraId="5C5C0EEC">
      <w:pPr>
        <w:pStyle w:val="19"/>
        <w:spacing w:line="500" w:lineRule="exact"/>
        <w:rPr>
          <w:rFonts w:hAnsi="宋体" w:cs="宋体"/>
          <w:sz w:val="28"/>
          <w:szCs w:val="28"/>
        </w:rPr>
      </w:pPr>
    </w:p>
    <w:p w14:paraId="7DC81D6B">
      <w:pPr>
        <w:pStyle w:val="19"/>
        <w:spacing w:line="500" w:lineRule="exact"/>
        <w:rPr>
          <w:rFonts w:hAnsi="宋体" w:cs="宋体"/>
          <w:sz w:val="28"/>
          <w:szCs w:val="28"/>
        </w:rPr>
      </w:pPr>
    </w:p>
    <w:p w14:paraId="0CEED85F">
      <w:pPr>
        <w:pStyle w:val="19"/>
        <w:spacing w:line="500" w:lineRule="exact"/>
        <w:rPr>
          <w:rFonts w:hAnsi="宋体" w:cs="宋体"/>
          <w:sz w:val="28"/>
          <w:szCs w:val="28"/>
        </w:rPr>
      </w:pPr>
    </w:p>
    <w:p w14:paraId="137BEA38">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677A491">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B58F396">
      <w:pPr>
        <w:rPr>
          <w:rFonts w:ascii="宋体" w:hAnsi="宋体" w:cs="宋体"/>
          <w:sz w:val="28"/>
          <w:szCs w:val="28"/>
        </w:rPr>
      </w:pPr>
    </w:p>
    <w:p w14:paraId="6B3E41A6">
      <w:pPr>
        <w:rPr>
          <w:rFonts w:ascii="宋体" w:hAnsi="宋体" w:cs="宋体"/>
          <w:sz w:val="28"/>
          <w:szCs w:val="28"/>
        </w:rPr>
      </w:pPr>
    </w:p>
    <w:p w14:paraId="263F09CA">
      <w:pPr>
        <w:rPr>
          <w:rFonts w:ascii="宋体" w:hAnsi="宋体" w:cs="宋体"/>
          <w:sz w:val="28"/>
          <w:szCs w:val="28"/>
        </w:rPr>
      </w:pPr>
    </w:p>
    <w:p w14:paraId="4E46BBEE">
      <w:pPr>
        <w:rPr>
          <w:rFonts w:ascii="宋体" w:hAnsi="宋体" w:cs="宋体"/>
          <w:sz w:val="28"/>
          <w:szCs w:val="28"/>
        </w:rPr>
      </w:pPr>
    </w:p>
    <w:p w14:paraId="0845B070">
      <w:pPr>
        <w:rPr>
          <w:rFonts w:ascii="宋体" w:hAnsi="宋体" w:cs="宋体"/>
          <w:sz w:val="28"/>
          <w:szCs w:val="28"/>
        </w:rPr>
      </w:pPr>
    </w:p>
    <w:p w14:paraId="38F60828">
      <w:pPr>
        <w:rPr>
          <w:rFonts w:ascii="宋体" w:hAnsi="宋体" w:cs="宋体"/>
          <w:b/>
          <w:bCs/>
          <w:sz w:val="28"/>
          <w:szCs w:val="28"/>
        </w:rPr>
      </w:pPr>
      <w:r>
        <w:rPr>
          <w:rFonts w:hint="eastAsia" w:ascii="宋体" w:hAnsi="宋体" w:cs="宋体"/>
          <w:b/>
          <w:sz w:val="28"/>
          <w:szCs w:val="28"/>
        </w:rPr>
        <w:t>附件一</w:t>
      </w:r>
    </w:p>
    <w:p w14:paraId="01AB097D">
      <w:pPr>
        <w:widowControl/>
        <w:overflowPunct w:val="0"/>
        <w:jc w:val="center"/>
        <w:rPr>
          <w:rFonts w:ascii="宋体" w:hAnsi="宋体" w:cs="宋体"/>
          <w:b/>
          <w:sz w:val="28"/>
          <w:szCs w:val="28"/>
        </w:rPr>
      </w:pPr>
      <w:r>
        <w:rPr>
          <w:rFonts w:hint="eastAsia" w:ascii="宋体" w:hAnsi="宋体" w:cs="宋体"/>
          <w:b/>
          <w:sz w:val="36"/>
          <w:szCs w:val="36"/>
        </w:rPr>
        <w:t>具备履行合同所必需的设备和专业技术能力的声明函</w:t>
      </w:r>
    </w:p>
    <w:p w14:paraId="7620BC79">
      <w:pPr>
        <w:rPr>
          <w:rFonts w:ascii="宋体" w:hAnsi="宋体" w:cs="宋体"/>
          <w:b/>
          <w:szCs w:val="21"/>
        </w:rPr>
      </w:pPr>
    </w:p>
    <w:p w14:paraId="7C6478B7">
      <w:pPr>
        <w:spacing w:line="360" w:lineRule="auto"/>
        <w:rPr>
          <w:rFonts w:ascii="宋体" w:hAnsi="宋体" w:cs="宋体"/>
          <w:b/>
          <w:sz w:val="24"/>
          <w:u w:val="single"/>
        </w:rPr>
      </w:pPr>
      <w:r>
        <w:rPr>
          <w:rFonts w:hint="eastAsia" w:ascii="宋体" w:hAnsi="宋体" w:cs="宋体"/>
          <w:b/>
          <w:sz w:val="24"/>
          <w:u w:val="single"/>
        </w:rPr>
        <w:t>采购人/政府采购代理机构：</w:t>
      </w:r>
    </w:p>
    <w:p w14:paraId="16AC685F">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（项目名称）</w:t>
      </w:r>
      <w:r>
        <w:rPr>
          <w:rFonts w:hint="eastAsia" w:ascii="宋体" w:hAnsi="宋体" w:cs="宋体"/>
          <w:sz w:val="24"/>
        </w:rPr>
        <w:t>采购项目</w:t>
      </w:r>
      <w:r>
        <w:rPr>
          <w:rFonts w:hint="eastAsia" w:ascii="宋体" w:hAnsi="宋体" w:cs="宋体"/>
          <w:bCs/>
          <w:sz w:val="24"/>
          <w:u w:val="single"/>
        </w:rPr>
        <w:t>（项目编号）</w:t>
      </w:r>
      <w:r>
        <w:rPr>
          <w:rFonts w:hint="eastAsia" w:ascii="宋体" w:hAnsi="宋体" w:cs="宋体"/>
          <w:bCs/>
          <w:sz w:val="24"/>
        </w:rPr>
        <w:t>的政府采购活动，根据谈判文件的规定提交相关资格证明文件。并郑重声明如下：</w:t>
      </w:r>
    </w:p>
    <w:p w14:paraId="0CC5417D">
      <w:pPr>
        <w:tabs>
          <w:tab w:val="left" w:pos="0"/>
        </w:tabs>
        <w:spacing w:line="500" w:lineRule="exact"/>
        <w:ind w:left="420" w:leftChars="200"/>
        <w:rPr>
          <w:rFonts w:ascii="宋体" w:hAnsi="宋体" w:cs="宋体"/>
          <w:sz w:val="24"/>
        </w:rPr>
      </w:pPr>
      <w:r>
        <w:rPr>
          <w:rFonts w:hint="eastAsia" w:ascii="宋体" w:hAnsi="宋体" w:cs="宋体"/>
          <w:sz w:val="24"/>
        </w:rPr>
        <w:t>1.具备履行合同所必需的足够数量的设施设备；</w:t>
      </w:r>
    </w:p>
    <w:p w14:paraId="57F7011F">
      <w:pPr>
        <w:tabs>
          <w:tab w:val="left" w:pos="0"/>
        </w:tabs>
        <w:spacing w:line="500" w:lineRule="exact"/>
        <w:ind w:left="420" w:leftChars="200"/>
        <w:rPr>
          <w:rFonts w:ascii="宋体" w:hAnsi="宋体" w:cs="宋体"/>
          <w:sz w:val="24"/>
        </w:rPr>
      </w:pPr>
      <w:r>
        <w:rPr>
          <w:rFonts w:hint="eastAsia" w:ascii="宋体" w:hAnsi="宋体" w:cs="宋体"/>
          <w:sz w:val="24"/>
        </w:rPr>
        <w:t>2.具备履行合同所必需的足够数量的技术人员；</w:t>
      </w:r>
    </w:p>
    <w:p w14:paraId="1CBB3B08">
      <w:pPr>
        <w:tabs>
          <w:tab w:val="left" w:pos="0"/>
        </w:tabs>
        <w:spacing w:line="500" w:lineRule="exact"/>
        <w:ind w:left="420" w:leftChars="200"/>
        <w:rPr>
          <w:rFonts w:ascii="宋体" w:hAnsi="宋体" w:cs="宋体"/>
          <w:sz w:val="24"/>
        </w:rPr>
      </w:pPr>
      <w:r>
        <w:rPr>
          <w:rFonts w:hint="eastAsia" w:ascii="宋体" w:hAnsi="宋体" w:cs="宋体"/>
          <w:sz w:val="24"/>
        </w:rPr>
        <w:t>3.对上述声明内容的真实性负责。如有虚假，将依法承担相应责任。</w:t>
      </w:r>
    </w:p>
    <w:p w14:paraId="617D8F3C">
      <w:pPr>
        <w:tabs>
          <w:tab w:val="left" w:pos="854"/>
        </w:tabs>
        <w:spacing w:line="360" w:lineRule="auto"/>
        <w:rPr>
          <w:rFonts w:ascii="宋体" w:hAnsi="宋体" w:cs="宋体"/>
          <w:bCs/>
          <w:sz w:val="24"/>
        </w:rPr>
      </w:pPr>
    </w:p>
    <w:p w14:paraId="26C3F1CA">
      <w:pPr>
        <w:tabs>
          <w:tab w:val="left" w:pos="854"/>
        </w:tabs>
        <w:spacing w:line="360" w:lineRule="auto"/>
        <w:rPr>
          <w:rFonts w:ascii="宋体" w:hAnsi="宋体" w:cs="宋体"/>
          <w:bCs/>
          <w:sz w:val="24"/>
        </w:rPr>
      </w:pPr>
    </w:p>
    <w:p w14:paraId="2DE7C03F">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28853657">
      <w:pPr>
        <w:pStyle w:val="19"/>
        <w:widowControl/>
        <w:spacing w:line="500" w:lineRule="exact"/>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11AA150"/>
    <w:p w14:paraId="0042455C">
      <w:pPr>
        <w:rPr>
          <w:rFonts w:ascii="宋体" w:hAnsi="宋体" w:cs="宋体"/>
          <w:b/>
          <w:bCs/>
          <w:sz w:val="28"/>
          <w:szCs w:val="28"/>
        </w:rPr>
      </w:pPr>
      <w:r>
        <w:rPr>
          <w:rFonts w:hint="eastAsia" w:ascii="宋体" w:hAnsi="宋体" w:cs="宋体"/>
          <w:b/>
          <w:sz w:val="28"/>
          <w:szCs w:val="28"/>
        </w:rPr>
        <w:t>附件二</w:t>
      </w:r>
    </w:p>
    <w:p w14:paraId="3BAC308A">
      <w:pPr>
        <w:overflowPunct w:val="0"/>
        <w:ind w:firstLine="602"/>
        <w:jc w:val="center"/>
        <w:rPr>
          <w:rFonts w:ascii="宋体" w:hAnsi="宋体" w:cs="宋体"/>
          <w:b/>
          <w:sz w:val="30"/>
          <w:szCs w:val="30"/>
        </w:rPr>
      </w:pPr>
      <w:r>
        <w:rPr>
          <w:rFonts w:hint="eastAsia" w:ascii="宋体" w:hAnsi="宋体" w:cs="宋体"/>
          <w:b/>
          <w:sz w:val="30"/>
          <w:szCs w:val="30"/>
        </w:rPr>
        <w:t>基本资格条件承诺函</w:t>
      </w:r>
    </w:p>
    <w:p w14:paraId="419FCA49">
      <w:pPr>
        <w:spacing w:line="360" w:lineRule="auto"/>
        <w:ind w:firstLine="482"/>
        <w:rPr>
          <w:rFonts w:ascii="宋体" w:hAnsi="宋体" w:cs="宋体"/>
          <w:b/>
          <w:sz w:val="24"/>
          <w:u w:val="single"/>
        </w:rPr>
      </w:pPr>
      <w:r>
        <w:rPr>
          <w:rFonts w:hint="eastAsia" w:ascii="宋体" w:hAnsi="宋体" w:cs="宋体"/>
          <w:b/>
          <w:sz w:val="24"/>
          <w:u w:val="single"/>
        </w:rPr>
        <w:t>采购人/政府采购代理机构：</w:t>
      </w:r>
    </w:p>
    <w:p w14:paraId="2B544EE2">
      <w:pPr>
        <w:spacing w:line="440" w:lineRule="exact"/>
        <w:ind w:firstLine="480" w:firstLineChars="200"/>
        <w:rPr>
          <w:rFonts w:ascii="宋体" w:hAnsi="宋体" w:cs="宋体"/>
          <w:bCs/>
          <w:sz w:val="24"/>
          <w:u w:val="single"/>
        </w:rPr>
      </w:pPr>
      <w:r>
        <w:rPr>
          <w:rFonts w:hint="eastAsia" w:ascii="宋体" w:hAnsi="宋体" w:cs="宋体"/>
          <w:bCs/>
          <w:sz w:val="24"/>
          <w:u w:val="single"/>
        </w:rPr>
        <w:t xml:space="preserve">  (供应商名称)  </w:t>
      </w:r>
      <w:r>
        <w:rPr>
          <w:rFonts w:hint="eastAsia" w:ascii="宋体" w:hAnsi="宋体" w:cs="宋体"/>
          <w:bCs/>
          <w:sz w:val="24"/>
        </w:rPr>
        <w:t>郑重承诺：</w:t>
      </w:r>
    </w:p>
    <w:p w14:paraId="1AFE39DB">
      <w:pPr>
        <w:spacing w:line="440" w:lineRule="exact"/>
        <w:ind w:firstLine="480" w:firstLineChars="200"/>
        <w:rPr>
          <w:rFonts w:ascii="宋体" w:hAnsi="宋体" w:cs="宋体"/>
          <w:bCs/>
          <w:sz w:val="24"/>
        </w:rPr>
      </w:pPr>
      <w:r>
        <w:rPr>
          <w:rFonts w:hint="eastAsia" w:ascii="宋体" w:hAnsi="宋体" w:cs="宋体"/>
          <w:bCs/>
          <w:sz w:val="24"/>
        </w:rPr>
        <w:t>1.我方具有良好的商业信誉和健全的财务会计制度，具有依法缴纳税收和社会保障金的良好记录，参加本项目采购活动前三年内无重大违法活动记录。</w:t>
      </w:r>
    </w:p>
    <w:p w14:paraId="18885EC2">
      <w:pPr>
        <w:spacing w:line="440" w:lineRule="exact"/>
        <w:ind w:firstLine="480" w:firstLineChars="200"/>
        <w:rPr>
          <w:rFonts w:ascii="宋体" w:hAnsi="宋体" w:cs="宋体"/>
          <w:bCs/>
          <w:sz w:val="24"/>
        </w:rPr>
      </w:pPr>
      <w:r>
        <w:rPr>
          <w:rFonts w:hint="eastAsia" w:ascii="宋体" w:hAnsi="宋体" w:cs="宋体"/>
          <w:bCs/>
          <w:sz w:val="24"/>
        </w:rPr>
        <w:t>2.我方未列入信用中国网站（www.creditchina.gov.cn）“失信被执行人”、“重大税收违法案件当事人名单”中，也未列入中国政府采购网（www.ccgp.gov.cn）“政府采购严重违法失信行为记录名单”中。</w:t>
      </w:r>
    </w:p>
    <w:p w14:paraId="0E42C7D1">
      <w:pPr>
        <w:spacing w:line="440" w:lineRule="exact"/>
        <w:ind w:firstLine="480" w:firstLineChars="200"/>
        <w:rPr>
          <w:rFonts w:ascii="宋体" w:hAnsi="宋体" w:cs="宋体"/>
          <w:bCs/>
          <w:sz w:val="24"/>
        </w:rPr>
      </w:pPr>
      <w:r>
        <w:rPr>
          <w:rFonts w:hint="eastAsia" w:ascii="宋体" w:hAnsi="宋体" w:cs="宋体"/>
          <w:bCs/>
          <w:sz w:val="24"/>
        </w:rPr>
        <w:t>3.我方在采购项目评审（评标）环节结束后，随时接受采购人、采购代理机构的检查验证，配合提供相关证明材料，证明符合《中华人民共和国政府采购法》规定的供应商基本资格条件。</w:t>
      </w:r>
    </w:p>
    <w:p w14:paraId="3929A577">
      <w:pPr>
        <w:spacing w:line="440" w:lineRule="exact"/>
        <w:ind w:firstLine="480" w:firstLineChars="200"/>
        <w:rPr>
          <w:rFonts w:ascii="宋体" w:hAnsi="宋体" w:cs="宋体"/>
          <w:bCs/>
          <w:sz w:val="24"/>
        </w:rPr>
      </w:pPr>
      <w:r>
        <w:rPr>
          <w:rFonts w:hint="eastAsia" w:ascii="宋体" w:hAnsi="宋体" w:cs="宋体"/>
          <w:bCs/>
          <w:sz w:val="24"/>
        </w:rPr>
        <w:t>我方对以上承诺负全部法律责任。</w:t>
      </w:r>
    </w:p>
    <w:p w14:paraId="75016F83">
      <w:pPr>
        <w:tabs>
          <w:tab w:val="left" w:pos="0"/>
        </w:tabs>
        <w:spacing w:line="440" w:lineRule="exact"/>
        <w:ind w:firstLine="480" w:firstLineChars="200"/>
        <w:rPr>
          <w:rFonts w:ascii="宋体" w:hAnsi="宋体" w:cs="宋体"/>
          <w:sz w:val="24"/>
        </w:rPr>
      </w:pPr>
      <w:r>
        <w:rPr>
          <w:rFonts w:hint="eastAsia" w:ascii="宋体" w:hAnsi="宋体" w:cs="宋体"/>
          <w:bCs/>
          <w:sz w:val="24"/>
        </w:rPr>
        <w:t>特此承诺</w:t>
      </w:r>
      <w:r>
        <w:rPr>
          <w:rFonts w:hint="eastAsia" w:ascii="宋体" w:hAnsi="宋体" w:cs="宋体"/>
          <w:sz w:val="24"/>
        </w:rPr>
        <w:t>。</w:t>
      </w:r>
    </w:p>
    <w:p w14:paraId="442130D7">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27D8D0E">
      <w:pPr>
        <w:pStyle w:val="19"/>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062E29D">
      <w:pPr>
        <w:jc w:val="left"/>
        <w:rPr>
          <w:rFonts w:ascii="宋体" w:hAnsi="宋体" w:cs="宋体"/>
          <w:b/>
          <w:sz w:val="28"/>
          <w:szCs w:val="28"/>
        </w:rPr>
      </w:pPr>
    </w:p>
    <w:p w14:paraId="3083D8F9">
      <w:pPr>
        <w:jc w:val="left"/>
        <w:rPr>
          <w:rFonts w:ascii="宋体" w:hAnsi="宋体" w:cs="宋体"/>
          <w:b/>
          <w:sz w:val="28"/>
          <w:szCs w:val="28"/>
        </w:rPr>
      </w:pPr>
      <w:r>
        <w:rPr>
          <w:rFonts w:hint="eastAsia" w:ascii="宋体" w:hAnsi="宋体" w:cs="宋体"/>
          <w:b/>
          <w:sz w:val="28"/>
          <w:szCs w:val="28"/>
        </w:rPr>
        <w:t>附件三</w:t>
      </w:r>
    </w:p>
    <w:p w14:paraId="4467BA7A">
      <w:pPr>
        <w:jc w:val="center"/>
        <w:rPr>
          <w:rFonts w:ascii="宋体" w:hAnsi="宋体" w:cs="宋体"/>
          <w:b/>
          <w:sz w:val="28"/>
          <w:szCs w:val="28"/>
        </w:rPr>
      </w:pPr>
      <w:r>
        <w:rPr>
          <w:rFonts w:hint="eastAsia" w:ascii="宋体" w:hAnsi="宋体" w:cs="宋体"/>
          <w:b/>
          <w:sz w:val="36"/>
          <w:szCs w:val="36"/>
        </w:rPr>
        <w:t>未参加同一合同项下的政府采购活动的声明函</w:t>
      </w:r>
    </w:p>
    <w:p w14:paraId="17CC5B3E">
      <w:pPr>
        <w:spacing w:line="360" w:lineRule="auto"/>
        <w:rPr>
          <w:rFonts w:ascii="宋体" w:hAnsi="宋体" w:cs="宋体"/>
          <w:b/>
          <w:sz w:val="24"/>
          <w:u w:val="single"/>
        </w:rPr>
      </w:pPr>
      <w:r>
        <w:rPr>
          <w:rFonts w:hint="eastAsia" w:ascii="宋体" w:hAnsi="宋体" w:cs="宋体"/>
          <w:b/>
          <w:sz w:val="24"/>
          <w:u w:val="single"/>
        </w:rPr>
        <w:t>采购人/政府采购代理机构：</w:t>
      </w:r>
    </w:p>
    <w:p w14:paraId="30BFEE11">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（项目名称）</w:t>
      </w:r>
      <w:r>
        <w:rPr>
          <w:rFonts w:hint="eastAsia" w:ascii="宋体" w:hAnsi="宋体" w:cs="宋体"/>
          <w:sz w:val="24"/>
        </w:rPr>
        <w:t>采购项目</w:t>
      </w:r>
      <w:r>
        <w:rPr>
          <w:rFonts w:hint="eastAsia" w:ascii="宋体" w:hAnsi="宋体" w:cs="宋体"/>
          <w:bCs/>
          <w:sz w:val="24"/>
          <w:u w:val="single"/>
        </w:rPr>
        <w:t>（项目编号）</w:t>
      </w:r>
      <w:r>
        <w:rPr>
          <w:rFonts w:hint="eastAsia" w:ascii="宋体" w:hAnsi="宋体" w:cs="宋体"/>
          <w:bCs/>
          <w:sz w:val="24"/>
        </w:rPr>
        <w:t>的政府采购活动，根据谈判文件的规定提交相关资格证明文件。并郑重声明如下：</w:t>
      </w:r>
    </w:p>
    <w:p w14:paraId="26CEA204">
      <w:pPr>
        <w:spacing w:line="500" w:lineRule="exact"/>
        <w:ind w:firstLine="480" w:firstLineChars="200"/>
        <w:rPr>
          <w:rFonts w:ascii="宋体" w:hAnsi="宋体" w:cs="宋体"/>
          <w:bCs/>
          <w:sz w:val="24"/>
        </w:rPr>
      </w:pPr>
      <w:r>
        <w:rPr>
          <w:rFonts w:hint="eastAsia" w:ascii="宋体" w:hAnsi="宋体" w:cs="宋体"/>
          <w:bCs/>
          <w:sz w:val="24"/>
        </w:rPr>
        <w:t>1.未与单位负责人为同一人或者存在直接控股、管理关系的其它供应商，参加本项目同一合同项下的政府采购活动；</w:t>
      </w:r>
    </w:p>
    <w:p w14:paraId="38B8B5AA">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03696CE9">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D11E8AE">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45389DB">
      <w:pPr>
        <w:jc w:val="left"/>
        <w:rPr>
          <w:rFonts w:ascii="宋体" w:hAnsi="宋体" w:cs="宋体"/>
          <w:b/>
          <w:sz w:val="28"/>
          <w:szCs w:val="28"/>
        </w:rPr>
      </w:pPr>
      <w:r>
        <w:rPr>
          <w:rFonts w:hint="eastAsia" w:ascii="宋体" w:hAnsi="宋体" w:cs="宋体"/>
          <w:b/>
          <w:sz w:val="28"/>
          <w:szCs w:val="28"/>
        </w:rPr>
        <w:t>附件四</w:t>
      </w:r>
    </w:p>
    <w:p w14:paraId="3CC7D20C">
      <w:pPr>
        <w:jc w:val="center"/>
        <w:rPr>
          <w:rFonts w:ascii="宋体" w:hAnsi="宋体" w:cs="宋体"/>
          <w:b/>
          <w:sz w:val="28"/>
          <w:szCs w:val="28"/>
        </w:rPr>
      </w:pPr>
      <w:r>
        <w:rPr>
          <w:rFonts w:hint="eastAsia" w:ascii="宋体" w:hAnsi="宋体" w:cs="宋体"/>
          <w:b/>
          <w:sz w:val="36"/>
          <w:szCs w:val="36"/>
        </w:rPr>
        <w:t>未为本采购项目提供服务的声明函</w:t>
      </w:r>
    </w:p>
    <w:p w14:paraId="10ABBC33">
      <w:pPr>
        <w:rPr>
          <w:rFonts w:ascii="宋体" w:hAnsi="宋体" w:cs="宋体"/>
          <w:b/>
          <w:szCs w:val="21"/>
        </w:rPr>
      </w:pPr>
    </w:p>
    <w:p w14:paraId="4F4761EE">
      <w:pPr>
        <w:spacing w:line="360" w:lineRule="auto"/>
        <w:rPr>
          <w:rFonts w:ascii="宋体" w:hAnsi="宋体" w:cs="宋体"/>
          <w:b/>
          <w:sz w:val="24"/>
          <w:u w:val="single"/>
        </w:rPr>
      </w:pPr>
      <w:r>
        <w:rPr>
          <w:rFonts w:hint="eastAsia" w:ascii="宋体" w:hAnsi="宋体" w:cs="宋体"/>
          <w:b/>
          <w:sz w:val="24"/>
          <w:u w:val="single"/>
        </w:rPr>
        <w:t>采购人/政府采购代理机构：</w:t>
      </w:r>
    </w:p>
    <w:p w14:paraId="5A7B1B00">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（项目名称）</w:t>
      </w:r>
      <w:r>
        <w:rPr>
          <w:rFonts w:hint="eastAsia" w:ascii="宋体" w:hAnsi="宋体" w:cs="宋体"/>
          <w:sz w:val="24"/>
        </w:rPr>
        <w:t>采购项目</w:t>
      </w:r>
      <w:r>
        <w:rPr>
          <w:rFonts w:hint="eastAsia" w:ascii="宋体" w:hAnsi="宋体" w:cs="宋体"/>
          <w:bCs/>
          <w:sz w:val="24"/>
          <w:u w:val="single"/>
        </w:rPr>
        <w:t>（项目编号）</w:t>
      </w:r>
      <w:r>
        <w:rPr>
          <w:rFonts w:hint="eastAsia" w:ascii="宋体" w:hAnsi="宋体" w:cs="宋体"/>
          <w:bCs/>
          <w:sz w:val="24"/>
        </w:rPr>
        <w:t>的政府采购活动，根据谈判文件的规定提交相关资格证明文件。并郑重声明如下：</w:t>
      </w:r>
    </w:p>
    <w:p w14:paraId="13A6870F">
      <w:pPr>
        <w:spacing w:line="500" w:lineRule="exact"/>
        <w:ind w:firstLine="480" w:firstLineChars="200"/>
        <w:rPr>
          <w:rFonts w:ascii="宋体" w:hAnsi="宋体" w:cs="宋体"/>
          <w:bCs/>
          <w:sz w:val="24"/>
        </w:rPr>
      </w:pPr>
      <w:r>
        <w:rPr>
          <w:rFonts w:hint="eastAsia" w:ascii="宋体" w:hAnsi="宋体" w:cs="宋体"/>
          <w:bCs/>
          <w:sz w:val="24"/>
        </w:rPr>
        <w:t>1.未为本采购项目提供整体设计、规范编制或者项目管理、监理、检测等服务；</w:t>
      </w:r>
    </w:p>
    <w:p w14:paraId="637F0E79">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783AB62B">
      <w:pPr>
        <w:rPr>
          <w:rFonts w:ascii="宋体" w:hAnsi="宋体" w:cs="宋体"/>
          <w:b/>
          <w:szCs w:val="21"/>
        </w:rPr>
      </w:pPr>
    </w:p>
    <w:p w14:paraId="27BD9EFC">
      <w:pPr>
        <w:rPr>
          <w:rFonts w:ascii="宋体" w:hAnsi="宋体" w:cs="宋体"/>
          <w:b/>
          <w:szCs w:val="21"/>
        </w:rPr>
      </w:pPr>
    </w:p>
    <w:p w14:paraId="23368D69">
      <w:pPr>
        <w:rPr>
          <w:rFonts w:ascii="宋体" w:hAnsi="宋体" w:cs="宋体"/>
          <w:b/>
          <w:szCs w:val="21"/>
        </w:rPr>
      </w:pPr>
    </w:p>
    <w:p w14:paraId="10C66DC8">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8EAF22C">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E03434D">
      <w:pPr>
        <w:rPr>
          <w:rFonts w:ascii="宋体" w:hAnsi="宋体" w:cs="宋体"/>
        </w:rPr>
      </w:pPr>
    </w:p>
    <w:p w14:paraId="6CEAF6F6">
      <w:pPr>
        <w:jc w:val="left"/>
        <w:rPr>
          <w:rFonts w:ascii="宋体" w:hAnsi="宋体" w:cs="宋体"/>
          <w:b/>
          <w:sz w:val="28"/>
          <w:szCs w:val="28"/>
        </w:rPr>
      </w:pPr>
    </w:p>
    <w:p w14:paraId="6FF94AA1">
      <w:pPr>
        <w:jc w:val="left"/>
        <w:rPr>
          <w:rFonts w:ascii="宋体" w:hAnsi="宋体" w:cs="宋体"/>
          <w:b/>
          <w:sz w:val="28"/>
          <w:szCs w:val="28"/>
        </w:rPr>
      </w:pPr>
      <w:r>
        <w:rPr>
          <w:rFonts w:hint="eastAsia" w:ascii="宋体" w:hAnsi="宋体" w:cs="宋体"/>
          <w:b/>
          <w:sz w:val="28"/>
          <w:szCs w:val="28"/>
        </w:rPr>
        <w:t>附件五</w:t>
      </w:r>
    </w:p>
    <w:p w14:paraId="7BD17689">
      <w:pPr>
        <w:jc w:val="center"/>
        <w:rPr>
          <w:rFonts w:ascii="宋体" w:hAnsi="宋体" w:cs="宋体"/>
          <w:b/>
          <w:sz w:val="28"/>
          <w:szCs w:val="28"/>
        </w:rPr>
      </w:pPr>
      <w:r>
        <w:rPr>
          <w:rFonts w:hint="eastAsia" w:ascii="宋体" w:hAnsi="宋体" w:cs="宋体"/>
          <w:b/>
          <w:sz w:val="36"/>
          <w:szCs w:val="36"/>
        </w:rPr>
        <w:t>拟派项目经理无在建工程承诺函</w:t>
      </w:r>
    </w:p>
    <w:p w14:paraId="5C836139">
      <w:pPr>
        <w:rPr>
          <w:rFonts w:ascii="宋体" w:hAnsi="宋体" w:cs="宋体"/>
          <w:b/>
          <w:szCs w:val="21"/>
        </w:rPr>
      </w:pPr>
    </w:p>
    <w:p w14:paraId="5E1373C6">
      <w:pPr>
        <w:widowControl/>
        <w:spacing w:afterLines="50" w:line="480" w:lineRule="auto"/>
        <w:rPr>
          <w:rFonts w:ascii="宋体" w:hAnsi="宋体" w:cs="宋体"/>
          <w:b/>
          <w:sz w:val="24"/>
          <w:u w:val="single"/>
        </w:rPr>
      </w:pPr>
      <w:r>
        <w:rPr>
          <w:rFonts w:hint="eastAsia" w:ascii="宋体" w:hAnsi="宋体" w:cs="宋体"/>
          <w:b/>
          <w:sz w:val="24"/>
          <w:u w:val="single"/>
        </w:rPr>
        <w:t>采购人/政府采购代理机构：</w:t>
      </w:r>
    </w:p>
    <w:p w14:paraId="2491C750">
      <w:pPr>
        <w:widowControl/>
        <w:spacing w:line="48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bCs/>
          <w:sz w:val="24"/>
          <w:u w:val="single"/>
        </w:rPr>
        <w:t>供应商全称</w:t>
      </w:r>
      <w:r>
        <w:rPr>
          <w:rFonts w:hint="eastAsia" w:ascii="宋体" w:hAnsi="宋体" w:cs="宋体"/>
          <w:sz w:val="24"/>
          <w:u w:val="single"/>
        </w:rPr>
        <w:t xml:space="preserve">）   </w:t>
      </w:r>
      <w:r>
        <w:rPr>
          <w:rFonts w:hint="eastAsia" w:ascii="宋体" w:hAnsi="宋体" w:cs="宋体"/>
          <w:sz w:val="24"/>
        </w:rPr>
        <w:t>的法定代表人，现承诺本项目拟派的项目经理</w:t>
      </w:r>
      <w:r>
        <w:rPr>
          <w:rFonts w:hint="eastAsia" w:ascii="宋体" w:hAnsi="宋体" w:cs="宋体"/>
          <w:sz w:val="24"/>
          <w:u w:val="single"/>
        </w:rPr>
        <w:t xml:space="preserve">   （姓名）   </w:t>
      </w:r>
      <w:r>
        <w:rPr>
          <w:rFonts w:hint="eastAsia" w:ascii="宋体" w:hAnsi="宋体" w:cs="宋体"/>
          <w:sz w:val="24"/>
        </w:rPr>
        <w:t>，项目经理证号：，身份证号：，目前无在建工程。若有虚假一经查实，愿意承担一切责任，并承担由此造成的一切损失。</w:t>
      </w:r>
    </w:p>
    <w:p w14:paraId="1D09A437">
      <w:pPr>
        <w:widowControl/>
        <w:spacing w:line="480" w:lineRule="auto"/>
        <w:ind w:firstLine="480" w:firstLineChars="200"/>
        <w:rPr>
          <w:rFonts w:ascii="宋体" w:hAnsi="宋体" w:cs="宋体"/>
          <w:sz w:val="24"/>
        </w:rPr>
      </w:pPr>
      <w:r>
        <w:rPr>
          <w:rFonts w:hint="eastAsia" w:ascii="宋体" w:hAnsi="宋体" w:cs="宋体"/>
          <w:sz w:val="24"/>
        </w:rPr>
        <w:t>我方特此承诺！</w:t>
      </w:r>
    </w:p>
    <w:p w14:paraId="702A224B">
      <w:pPr>
        <w:spacing w:line="360" w:lineRule="auto"/>
        <w:rPr>
          <w:rFonts w:ascii="宋体" w:hAnsi="宋体" w:cs="宋体"/>
          <w:sz w:val="24"/>
        </w:rPr>
      </w:pPr>
    </w:p>
    <w:p w14:paraId="14B055F7">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010DFC8">
      <w:pPr>
        <w:pStyle w:val="19"/>
        <w:adjustRightInd w:val="0"/>
        <w:snapToGrid w:val="0"/>
        <w:spacing w:line="500" w:lineRule="exact"/>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0C6654A">
      <w:pPr>
        <w:jc w:val="left"/>
        <w:rPr>
          <w:rFonts w:ascii="宋体" w:hAnsi="宋体" w:cs="宋体"/>
          <w:b/>
          <w:sz w:val="28"/>
          <w:szCs w:val="28"/>
        </w:rPr>
      </w:pPr>
      <w:r>
        <w:rPr>
          <w:rFonts w:hint="eastAsia" w:ascii="宋体" w:hAnsi="宋体" w:cs="宋体"/>
          <w:b/>
          <w:sz w:val="28"/>
          <w:szCs w:val="28"/>
        </w:rPr>
        <w:t>附件六</w:t>
      </w:r>
    </w:p>
    <w:p w14:paraId="6320CD9F">
      <w:pPr>
        <w:jc w:val="center"/>
        <w:rPr>
          <w:rFonts w:ascii="宋体" w:hAnsi="宋体" w:cs="宋体"/>
          <w:b/>
          <w:sz w:val="28"/>
          <w:szCs w:val="28"/>
        </w:rPr>
      </w:pPr>
      <w:r>
        <w:rPr>
          <w:rFonts w:hint="eastAsia" w:ascii="宋体" w:hAnsi="宋体" w:cs="宋体"/>
          <w:b/>
          <w:sz w:val="36"/>
          <w:szCs w:val="36"/>
        </w:rPr>
        <w:t>成交履约承诺函</w:t>
      </w:r>
    </w:p>
    <w:p w14:paraId="673D1ABC">
      <w:pPr>
        <w:spacing w:beforeLines="50" w:line="480" w:lineRule="auto"/>
        <w:rPr>
          <w:rFonts w:ascii="宋体" w:hAnsi="宋体" w:cs="宋体"/>
          <w:kern w:val="0"/>
          <w:sz w:val="24"/>
        </w:rPr>
      </w:pPr>
      <w:r>
        <w:rPr>
          <w:rFonts w:hint="eastAsia" w:ascii="宋体" w:hAnsi="宋体" w:cs="宋体"/>
          <w:b/>
          <w:sz w:val="24"/>
          <w:u w:val="single"/>
        </w:rPr>
        <w:t>采购人/政府采购代理机构</w:t>
      </w:r>
      <w:r>
        <w:rPr>
          <w:rFonts w:hint="eastAsia" w:ascii="宋体" w:hAnsi="宋体" w:cs="宋体"/>
          <w:b/>
          <w:sz w:val="24"/>
        </w:rPr>
        <w:t>：</w:t>
      </w:r>
    </w:p>
    <w:p w14:paraId="0017D7D2">
      <w:pPr>
        <w:pStyle w:val="19"/>
        <w:spacing w:line="460" w:lineRule="exact"/>
        <w:ind w:firstLine="480" w:firstLineChars="200"/>
        <w:rPr>
          <w:rFonts w:hAnsi="宋体" w:cs="宋体"/>
          <w:sz w:val="24"/>
          <w:szCs w:val="24"/>
        </w:rPr>
      </w:pPr>
      <w:r>
        <w:rPr>
          <w:rFonts w:hint="eastAsia" w:hAnsi="宋体" w:cs="宋体"/>
          <w:sz w:val="24"/>
          <w:szCs w:val="24"/>
        </w:rPr>
        <w:t>如我公司成为成交供应商，承建</w:t>
      </w:r>
      <w:r>
        <w:rPr>
          <w:rFonts w:hint="eastAsia" w:hAnsi="宋体" w:cs="宋体"/>
          <w:sz w:val="24"/>
          <w:szCs w:val="24"/>
          <w:u w:val="single"/>
        </w:rPr>
        <w:t xml:space="preserve"> （项目名称）</w:t>
      </w:r>
      <w:r>
        <w:rPr>
          <w:rFonts w:hint="eastAsia" w:hAnsi="宋体" w:cs="宋体"/>
          <w:sz w:val="24"/>
          <w:szCs w:val="24"/>
        </w:rPr>
        <w:t>，作如下承诺：</w:t>
      </w:r>
    </w:p>
    <w:p w14:paraId="706F6A72">
      <w:pPr>
        <w:pStyle w:val="19"/>
        <w:spacing w:line="460" w:lineRule="exact"/>
        <w:ind w:firstLine="480" w:firstLineChars="200"/>
        <w:rPr>
          <w:rFonts w:hAnsi="宋体" w:cs="宋体"/>
          <w:sz w:val="24"/>
          <w:szCs w:val="24"/>
        </w:rPr>
      </w:pPr>
      <w:r>
        <w:rPr>
          <w:rFonts w:hint="eastAsia" w:hAnsi="宋体" w:cs="宋体"/>
          <w:sz w:val="24"/>
          <w:szCs w:val="24"/>
        </w:rPr>
        <w:t>1、合同签订承诺：在成交通知书发放后三十日内与采购人签订施工合同，逾期愿意自动放弃成交供应商资格。</w:t>
      </w:r>
    </w:p>
    <w:p w14:paraId="74DDBB24">
      <w:pPr>
        <w:pStyle w:val="19"/>
        <w:spacing w:line="460" w:lineRule="exact"/>
        <w:ind w:firstLine="480" w:firstLineChars="200"/>
        <w:rPr>
          <w:rFonts w:hAnsi="宋体" w:cs="宋体"/>
          <w:sz w:val="24"/>
          <w:szCs w:val="24"/>
        </w:rPr>
      </w:pPr>
      <w:r>
        <w:rPr>
          <w:rFonts w:hint="eastAsia" w:hAnsi="宋体" w:cs="宋体"/>
          <w:sz w:val="24"/>
          <w:szCs w:val="24"/>
        </w:rPr>
        <w:t xml:space="preserve">2、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60155D99">
      <w:pPr>
        <w:pStyle w:val="19"/>
        <w:spacing w:line="460" w:lineRule="exact"/>
        <w:ind w:firstLine="480" w:firstLineChars="200"/>
        <w:rPr>
          <w:rFonts w:hAnsi="宋体" w:cs="宋体"/>
          <w:sz w:val="24"/>
          <w:szCs w:val="24"/>
        </w:rPr>
      </w:pPr>
      <w:r>
        <w:rPr>
          <w:rFonts w:hint="eastAsia" w:hAnsi="宋体" w:cs="宋体"/>
          <w:sz w:val="24"/>
          <w:szCs w:val="24"/>
        </w:rPr>
        <w:t>3、施工安全承诺：采取一切措施确保工地施工人员的健康和人身安全以及安全高效地实施工程，在施工过程中所造成的安全事故全部由我方自行负责，采购人不承担因此引起的任何责任。</w:t>
      </w:r>
    </w:p>
    <w:p w14:paraId="3AFAF73A">
      <w:pPr>
        <w:pStyle w:val="19"/>
        <w:spacing w:line="460" w:lineRule="exact"/>
        <w:ind w:firstLine="480" w:firstLineChars="200"/>
        <w:rPr>
          <w:rFonts w:hAnsi="宋体" w:cs="宋体"/>
          <w:sz w:val="24"/>
          <w:szCs w:val="24"/>
        </w:rPr>
      </w:pPr>
      <w:r>
        <w:rPr>
          <w:rFonts w:hint="eastAsia" w:hAnsi="宋体" w:cs="宋体"/>
          <w:sz w:val="24"/>
          <w:szCs w:val="24"/>
        </w:rPr>
        <w:t>4、拟派人员承诺：在施工现场的项目经理、技术负责人、五大员是响应文件中指定的人员，人员每周在施工现场不少于6天，每天不少于8小时，完全服从贵方的工作安排。如未能履约，你方有权力终止施工合同，一切损失由我方承担。</w:t>
      </w:r>
    </w:p>
    <w:p w14:paraId="78B0E459">
      <w:pPr>
        <w:autoSpaceDE w:val="0"/>
        <w:autoSpaceDN w:val="0"/>
        <w:adjustRightInd w:val="0"/>
        <w:spacing w:line="460" w:lineRule="exact"/>
        <w:ind w:firstLine="480" w:firstLineChars="200"/>
        <w:rPr>
          <w:rFonts w:ascii="宋体" w:hAnsi="宋体" w:cs="宋体"/>
          <w:sz w:val="24"/>
        </w:rPr>
      </w:pPr>
      <w:r>
        <w:rPr>
          <w:rFonts w:hint="eastAsia" w:ascii="宋体" w:hAnsi="宋体" w:cs="宋体"/>
          <w:sz w:val="24"/>
        </w:rPr>
        <w:t>5、如发生违法规定拖欠或克扣农民工工资行为，造成农民工上访，本单位愿意接受人力资源社会保障、建设、公安等部门依照有关规定作出的处理和处罚决定，且愿意接受建设单位不结算已完成的工程款。</w:t>
      </w:r>
    </w:p>
    <w:p w14:paraId="064B8425">
      <w:pPr>
        <w:autoSpaceDE w:val="0"/>
        <w:autoSpaceDN w:val="0"/>
        <w:adjustRightInd w:val="0"/>
        <w:spacing w:line="460" w:lineRule="exact"/>
        <w:ind w:firstLine="480" w:firstLineChars="200"/>
        <w:rPr>
          <w:rFonts w:ascii="宋体" w:hAnsi="宋体" w:cs="宋体"/>
          <w:sz w:val="24"/>
        </w:rPr>
      </w:pPr>
      <w:r>
        <w:rPr>
          <w:rFonts w:hint="eastAsia" w:ascii="宋体" w:hAnsi="宋体" w:cs="宋体"/>
          <w:sz w:val="24"/>
        </w:rPr>
        <w:t>6、严格按照谈判文件要求和响应文件的承诺履行合同。</w:t>
      </w:r>
    </w:p>
    <w:p w14:paraId="71ECDDA3">
      <w:pPr>
        <w:pStyle w:val="19"/>
        <w:spacing w:line="460" w:lineRule="exact"/>
        <w:ind w:firstLine="480" w:firstLineChars="200"/>
        <w:rPr>
          <w:rFonts w:hAnsi="宋体" w:cs="宋体"/>
          <w:sz w:val="24"/>
          <w:szCs w:val="24"/>
        </w:rPr>
      </w:pPr>
      <w:r>
        <w:rPr>
          <w:rFonts w:hint="eastAsia" w:hAnsi="宋体" w:cs="宋体"/>
          <w:sz w:val="24"/>
          <w:szCs w:val="24"/>
        </w:rPr>
        <w:t>如违反谈判文件中任何一条承诺不能履行，除以上经济处罚外，且作为不良记录纳入大冶市农村综合产权交易中心黑名单。</w:t>
      </w:r>
    </w:p>
    <w:p w14:paraId="17DFD56C">
      <w:pPr>
        <w:pStyle w:val="19"/>
        <w:spacing w:line="460" w:lineRule="exact"/>
        <w:ind w:firstLine="480" w:firstLineChars="200"/>
        <w:rPr>
          <w:rFonts w:hAnsi="宋体" w:cs="宋体"/>
          <w:sz w:val="24"/>
          <w:szCs w:val="24"/>
        </w:rPr>
      </w:pPr>
      <w:r>
        <w:rPr>
          <w:rFonts w:hint="eastAsia" w:hAnsi="宋体" w:cs="宋体"/>
          <w:sz w:val="24"/>
          <w:szCs w:val="24"/>
        </w:rPr>
        <w:t>特此承诺！</w:t>
      </w:r>
    </w:p>
    <w:p w14:paraId="3113022F">
      <w:pPr>
        <w:pStyle w:val="19"/>
        <w:adjustRightInd w:val="0"/>
        <w:snapToGrid w:val="0"/>
        <w:spacing w:line="500" w:lineRule="exact"/>
        <w:ind w:firstLine="480" w:firstLineChars="200"/>
        <w:jc w:val="right"/>
        <w:rPr>
          <w:rFonts w:hAnsi="宋体" w:cs="宋体"/>
          <w:sz w:val="24"/>
          <w:szCs w:val="24"/>
        </w:rPr>
      </w:pPr>
    </w:p>
    <w:p w14:paraId="402F3D7F">
      <w:pPr>
        <w:rPr>
          <w:rFonts w:ascii="宋体" w:hAnsi="宋体" w:cs="宋体"/>
        </w:rPr>
      </w:pPr>
    </w:p>
    <w:p w14:paraId="7D32CD2B">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AD828A8">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5BC91A3">
      <w:pPr>
        <w:pStyle w:val="19"/>
        <w:spacing w:line="500" w:lineRule="exact"/>
        <w:jc w:val="left"/>
        <w:rPr>
          <w:rFonts w:hAnsi="宋体" w:cs="宋体"/>
          <w:sz w:val="28"/>
          <w:szCs w:val="28"/>
        </w:rPr>
      </w:pPr>
    </w:p>
    <w:p w14:paraId="5FDF5ED8">
      <w:pPr>
        <w:rPr>
          <w:rFonts w:ascii="宋体" w:hAnsi="宋体" w:cs="宋体"/>
          <w:b/>
          <w:bCs/>
          <w:sz w:val="28"/>
          <w:szCs w:val="28"/>
        </w:rPr>
      </w:pPr>
      <w:r>
        <w:rPr>
          <w:rFonts w:hint="eastAsia" w:ascii="宋体" w:hAnsi="宋体" w:cs="宋体"/>
          <w:b/>
          <w:bCs/>
          <w:sz w:val="28"/>
          <w:szCs w:val="28"/>
        </w:rPr>
        <w:br w:type="page"/>
      </w:r>
    </w:p>
    <w:p w14:paraId="4399F88F">
      <w:pPr>
        <w:jc w:val="left"/>
        <w:rPr>
          <w:rFonts w:ascii="宋体" w:hAnsi="宋体" w:cs="宋体"/>
          <w:b/>
          <w:sz w:val="28"/>
          <w:szCs w:val="28"/>
        </w:rPr>
      </w:pPr>
      <w:r>
        <w:rPr>
          <w:rFonts w:hint="eastAsia" w:ascii="宋体" w:hAnsi="宋体" w:cs="宋体"/>
          <w:b/>
          <w:sz w:val="28"/>
          <w:szCs w:val="28"/>
        </w:rPr>
        <w:t>附件七</w:t>
      </w:r>
    </w:p>
    <w:p w14:paraId="4C8CD35B">
      <w:pPr>
        <w:jc w:val="center"/>
        <w:rPr>
          <w:rFonts w:ascii="宋体" w:hAnsi="宋体" w:cs="宋体"/>
          <w:b/>
          <w:sz w:val="28"/>
          <w:szCs w:val="28"/>
        </w:rPr>
      </w:pPr>
      <w:r>
        <w:rPr>
          <w:rFonts w:hint="eastAsia" w:ascii="宋体" w:hAnsi="宋体" w:cs="宋体"/>
          <w:b/>
          <w:sz w:val="36"/>
          <w:szCs w:val="36"/>
        </w:rPr>
        <w:t>诚信投标承诺函</w:t>
      </w:r>
    </w:p>
    <w:p w14:paraId="52E0001F">
      <w:pPr>
        <w:pStyle w:val="19"/>
        <w:spacing w:line="240" w:lineRule="exact"/>
        <w:rPr>
          <w:rFonts w:hAnsi="宋体" w:cs="宋体"/>
          <w:sz w:val="24"/>
          <w:szCs w:val="24"/>
          <w:u w:val="single"/>
        </w:rPr>
      </w:pPr>
    </w:p>
    <w:p w14:paraId="3E04ECD8">
      <w:pPr>
        <w:pStyle w:val="19"/>
        <w:spacing w:line="500" w:lineRule="exact"/>
        <w:rPr>
          <w:rFonts w:hAnsi="宋体" w:cs="宋体"/>
          <w:sz w:val="24"/>
          <w:szCs w:val="24"/>
          <w:u w:val="single"/>
        </w:rPr>
      </w:pPr>
      <w:r>
        <w:rPr>
          <w:rFonts w:hint="eastAsia" w:hAnsi="宋体" w:cs="宋体"/>
          <w:b/>
          <w:sz w:val="24"/>
          <w:u w:val="single"/>
        </w:rPr>
        <w:t>采购人/政府采购代理机构</w:t>
      </w:r>
      <w:r>
        <w:rPr>
          <w:rFonts w:hint="eastAsia" w:hAnsi="宋体" w:cs="宋体"/>
          <w:sz w:val="24"/>
          <w:szCs w:val="24"/>
        </w:rPr>
        <w:t>:</w:t>
      </w:r>
    </w:p>
    <w:p w14:paraId="69041BE6">
      <w:pPr>
        <w:spacing w:line="460" w:lineRule="exact"/>
        <w:ind w:firstLine="480" w:firstLineChars="200"/>
        <w:rPr>
          <w:rFonts w:ascii="宋体" w:hAnsi="宋体" w:cs="宋体"/>
          <w:sz w:val="24"/>
          <w:u w:val="single"/>
        </w:rPr>
      </w:pPr>
      <w:r>
        <w:rPr>
          <w:rFonts w:hint="eastAsia" w:ascii="宋体" w:hAnsi="宋体" w:cs="宋体"/>
          <w:sz w:val="24"/>
        </w:rPr>
        <w:t>单位名称：</w:t>
      </w:r>
      <w:r>
        <w:rPr>
          <w:rFonts w:hint="eastAsia" w:ascii="宋体" w:hAnsi="宋体" w:cs="宋体"/>
          <w:sz w:val="24"/>
          <w:u w:val="single"/>
        </w:rPr>
        <w:t xml:space="preserve">                        </w:t>
      </w:r>
    </w:p>
    <w:p w14:paraId="697C8443">
      <w:pPr>
        <w:spacing w:line="460" w:lineRule="exact"/>
        <w:ind w:firstLine="480" w:firstLineChars="200"/>
        <w:rPr>
          <w:rFonts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w:t>
      </w:r>
    </w:p>
    <w:p w14:paraId="0A3032A0">
      <w:pPr>
        <w:spacing w:line="460" w:lineRule="exact"/>
        <w:ind w:firstLine="480" w:firstLineChars="200"/>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1A7A9ACD">
      <w:pPr>
        <w:spacing w:line="460" w:lineRule="exact"/>
        <w:ind w:firstLine="480" w:firstLineChars="200"/>
        <w:rPr>
          <w:rFonts w:ascii="宋体" w:hAnsi="宋体" w:cs="宋体"/>
          <w:sz w:val="24"/>
          <w:u w:val="single"/>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固定电话：</w:t>
      </w:r>
      <w:r>
        <w:rPr>
          <w:rFonts w:hint="eastAsia" w:ascii="宋体" w:hAnsi="宋体" w:cs="宋体"/>
          <w:sz w:val="24"/>
          <w:u w:val="single"/>
        </w:rPr>
        <w:t xml:space="preserve">           </w:t>
      </w:r>
    </w:p>
    <w:p w14:paraId="6EDF3D50">
      <w:pPr>
        <w:spacing w:line="460" w:lineRule="exact"/>
        <w:ind w:firstLine="480" w:firstLineChars="200"/>
        <w:rPr>
          <w:rFonts w:ascii="宋体" w:hAnsi="宋体" w:cs="宋体"/>
          <w:sz w:val="24"/>
        </w:rPr>
      </w:pPr>
      <w:r>
        <w:rPr>
          <w:rFonts w:hint="eastAsia" w:ascii="宋体" w:hAnsi="宋体" w:cs="宋体"/>
          <w:sz w:val="24"/>
        </w:rPr>
        <w:t>为维护市场公平竞争，营造诚实守信的招投标交易环境，我单位在此慎重作出如下承诺：</w:t>
      </w:r>
    </w:p>
    <w:p w14:paraId="678B12DA">
      <w:pPr>
        <w:spacing w:line="460" w:lineRule="exact"/>
        <w:ind w:firstLine="480" w:firstLineChars="200"/>
        <w:outlineLvl w:val="0"/>
        <w:rPr>
          <w:rFonts w:ascii="宋体" w:hAnsi="宋体" w:cs="宋体"/>
          <w:sz w:val="24"/>
        </w:rPr>
      </w:pPr>
      <w:r>
        <w:rPr>
          <w:rFonts w:hint="eastAsia" w:ascii="宋体" w:hAnsi="宋体" w:cs="宋体"/>
          <w:sz w:val="24"/>
        </w:rPr>
        <w:t>1、我单位提供的一切材料都是真实、合法、有效的；</w:t>
      </w:r>
    </w:p>
    <w:p w14:paraId="02A5D543">
      <w:pPr>
        <w:spacing w:line="460" w:lineRule="exact"/>
        <w:ind w:firstLine="480" w:firstLineChars="200"/>
        <w:rPr>
          <w:rFonts w:ascii="宋体" w:hAnsi="宋体" w:cs="宋体"/>
          <w:sz w:val="24"/>
        </w:rPr>
      </w:pPr>
      <w:r>
        <w:rPr>
          <w:rFonts w:hint="eastAsia" w:ascii="宋体" w:hAnsi="宋体" w:cs="宋体"/>
          <w:sz w:val="24"/>
        </w:rPr>
        <w:t>2、我单位不与招标人、其他投标人及招标代理机构串通投标，损害国家利益、社会利益和他人的合法权益；</w:t>
      </w:r>
    </w:p>
    <w:p w14:paraId="3EB6BCCE">
      <w:pPr>
        <w:spacing w:line="460" w:lineRule="exact"/>
        <w:ind w:firstLine="480" w:firstLineChars="200"/>
        <w:outlineLvl w:val="0"/>
        <w:rPr>
          <w:rFonts w:ascii="宋体" w:hAnsi="宋体" w:cs="宋体"/>
          <w:sz w:val="24"/>
        </w:rPr>
      </w:pPr>
      <w:r>
        <w:rPr>
          <w:rFonts w:hint="eastAsia" w:ascii="宋体" w:hAnsi="宋体" w:cs="宋体"/>
          <w:sz w:val="24"/>
        </w:rPr>
        <w:t>3、我单位不向招标人、评标委员会成员及相关人员行贿，牟取中标；</w:t>
      </w:r>
    </w:p>
    <w:p w14:paraId="70039B51">
      <w:pPr>
        <w:spacing w:line="460" w:lineRule="exact"/>
        <w:ind w:firstLine="480" w:firstLineChars="200"/>
        <w:rPr>
          <w:rFonts w:ascii="宋体" w:hAnsi="宋体" w:cs="宋体"/>
          <w:sz w:val="24"/>
        </w:rPr>
      </w:pPr>
      <w:r>
        <w:rPr>
          <w:rFonts w:hint="eastAsia" w:ascii="宋体" w:hAnsi="宋体" w:cs="宋体"/>
          <w:sz w:val="24"/>
        </w:rPr>
        <w:t>4、我单位不以他人名义投标或者其他弄虚作假的方式参与投标、骗取中标；</w:t>
      </w:r>
    </w:p>
    <w:p w14:paraId="7161FB8B">
      <w:pPr>
        <w:spacing w:line="460" w:lineRule="exact"/>
        <w:ind w:firstLine="480" w:firstLineChars="200"/>
        <w:outlineLvl w:val="0"/>
        <w:rPr>
          <w:rFonts w:ascii="宋体" w:hAnsi="宋体" w:cs="宋体"/>
          <w:sz w:val="24"/>
        </w:rPr>
      </w:pPr>
      <w:r>
        <w:rPr>
          <w:rFonts w:hint="eastAsia" w:ascii="宋体" w:hAnsi="宋体" w:cs="宋体"/>
          <w:sz w:val="24"/>
        </w:rPr>
        <w:t>5、我单位不出借资质，不接受任何形式的挂靠，不扰乱招投标市场秩序；</w:t>
      </w:r>
    </w:p>
    <w:p w14:paraId="0E6560CB">
      <w:pPr>
        <w:spacing w:line="460" w:lineRule="exact"/>
        <w:ind w:firstLine="480" w:firstLineChars="200"/>
        <w:rPr>
          <w:rFonts w:ascii="宋体" w:hAnsi="宋体" w:cs="宋体"/>
          <w:sz w:val="24"/>
        </w:rPr>
      </w:pPr>
      <w:r>
        <w:rPr>
          <w:rFonts w:hint="eastAsia" w:ascii="宋体" w:hAnsi="宋体" w:cs="宋体"/>
          <w:sz w:val="24"/>
        </w:rPr>
        <w:t>6、我单位不在投标中哄抬价格或恶意压价；</w:t>
      </w:r>
    </w:p>
    <w:p w14:paraId="6051E0B4">
      <w:pPr>
        <w:spacing w:line="460" w:lineRule="exact"/>
        <w:ind w:firstLine="480" w:firstLineChars="200"/>
        <w:rPr>
          <w:rFonts w:ascii="宋体" w:hAnsi="宋体" w:cs="宋体"/>
          <w:sz w:val="24"/>
        </w:rPr>
      </w:pPr>
      <w:r>
        <w:rPr>
          <w:rFonts w:hint="eastAsia" w:ascii="宋体" w:hAnsi="宋体" w:cs="宋体"/>
          <w:sz w:val="24"/>
        </w:rPr>
        <w:t>7、我单位不在招投标活动中虚假投诉；</w:t>
      </w:r>
    </w:p>
    <w:p w14:paraId="11ECBC78">
      <w:pPr>
        <w:spacing w:line="460" w:lineRule="exact"/>
        <w:ind w:firstLine="480" w:firstLineChars="200"/>
        <w:rPr>
          <w:rFonts w:ascii="宋体" w:hAnsi="宋体" w:cs="宋体"/>
          <w:sz w:val="24"/>
        </w:rPr>
      </w:pPr>
      <w:r>
        <w:rPr>
          <w:rFonts w:hint="eastAsia" w:ascii="宋体" w:hAnsi="宋体" w:cs="宋体"/>
          <w:sz w:val="24"/>
        </w:rPr>
        <w:t>8、我单位在中标后不转包和非法分包；</w:t>
      </w:r>
    </w:p>
    <w:p w14:paraId="6E87A54D">
      <w:pPr>
        <w:pStyle w:val="5"/>
        <w:spacing w:line="460" w:lineRule="exact"/>
        <w:ind w:firstLine="480" w:firstLineChars="200"/>
        <w:jc w:val="both"/>
        <w:rPr>
          <w:rFonts w:ascii="宋体" w:hAnsi="宋体" w:cs="宋体"/>
          <w:b w:val="0"/>
          <w:sz w:val="24"/>
          <w:szCs w:val="24"/>
          <w:lang w:eastAsia="zh-CN"/>
        </w:rPr>
      </w:pPr>
      <w:r>
        <w:rPr>
          <w:rFonts w:hint="eastAsia" w:ascii="宋体" w:hAnsi="宋体" w:cs="宋体"/>
          <w:b w:val="0"/>
          <w:sz w:val="24"/>
          <w:szCs w:val="24"/>
          <w:lang w:eastAsia="zh-CN"/>
        </w:rPr>
        <w:t>9、我单位在中标后合不违背中标人承诺函及施工合同实质性条款；</w:t>
      </w:r>
    </w:p>
    <w:p w14:paraId="39592AF8">
      <w:pPr>
        <w:spacing w:line="460" w:lineRule="exact"/>
        <w:ind w:firstLine="480" w:firstLineChars="200"/>
        <w:rPr>
          <w:rFonts w:ascii="宋体" w:hAnsi="宋体" w:cs="宋体"/>
          <w:sz w:val="24"/>
        </w:rPr>
      </w:pPr>
      <w:r>
        <w:rPr>
          <w:rFonts w:hint="eastAsia" w:ascii="宋体" w:hAnsi="宋体" w:cs="宋体"/>
          <w:sz w:val="24"/>
        </w:rPr>
        <w:t>10、我单位在招投标活动中严格遵守相关法律、法规、规章、规定，诚实守信。</w:t>
      </w:r>
    </w:p>
    <w:p w14:paraId="7944582B">
      <w:pPr>
        <w:spacing w:line="460" w:lineRule="exact"/>
        <w:ind w:firstLine="480" w:firstLineChars="200"/>
        <w:rPr>
          <w:rFonts w:ascii="宋体" w:hAnsi="宋体" w:cs="宋体"/>
          <w:sz w:val="24"/>
        </w:rPr>
      </w:pPr>
      <w:r>
        <w:rPr>
          <w:rFonts w:hint="eastAsia" w:ascii="宋体" w:hAnsi="宋体" w:cs="宋体"/>
          <w:sz w:val="24"/>
        </w:rPr>
        <w:t>本单位如有违反承诺内容的行为，自愿接受大冶市农村综合产权交易中心及相关行政监督部门的处罚，并愿意承担因此产生的一切法律责任。</w:t>
      </w:r>
    </w:p>
    <w:p w14:paraId="733F837F">
      <w:pPr>
        <w:spacing w:line="500" w:lineRule="exact"/>
        <w:rPr>
          <w:rFonts w:ascii="宋体" w:hAnsi="宋体" w:cs="宋体"/>
          <w:sz w:val="24"/>
        </w:rPr>
      </w:pPr>
    </w:p>
    <w:p w14:paraId="6632625A">
      <w:pPr>
        <w:pStyle w:val="37"/>
        <w:ind w:firstLine="480"/>
      </w:pPr>
    </w:p>
    <w:p w14:paraId="664AD8B8">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FA8CBDB">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D421EAA">
      <w:pPr>
        <w:rPr>
          <w:rFonts w:ascii="宋体" w:hAnsi="宋体" w:cs="宋体"/>
          <w:b/>
          <w:bCs/>
          <w:sz w:val="28"/>
          <w:szCs w:val="28"/>
        </w:rPr>
      </w:pPr>
      <w:r>
        <w:rPr>
          <w:rFonts w:hint="eastAsia" w:ascii="宋体" w:hAnsi="宋体" w:cs="宋体"/>
          <w:b/>
          <w:bCs/>
          <w:sz w:val="28"/>
          <w:szCs w:val="28"/>
        </w:rPr>
        <w:br w:type="page"/>
      </w:r>
    </w:p>
    <w:p w14:paraId="11FDF33E">
      <w:pPr>
        <w:jc w:val="left"/>
        <w:rPr>
          <w:rFonts w:ascii="宋体" w:hAnsi="宋体" w:cs="宋体"/>
          <w:b/>
          <w:sz w:val="28"/>
          <w:szCs w:val="28"/>
        </w:rPr>
      </w:pPr>
      <w:r>
        <w:rPr>
          <w:rFonts w:hint="eastAsia" w:ascii="宋体" w:hAnsi="宋体" w:cs="宋体"/>
          <w:b/>
          <w:sz w:val="28"/>
          <w:szCs w:val="28"/>
          <w:lang w:val="zh-CN"/>
        </w:rPr>
        <w:t>附件八</w:t>
      </w:r>
      <w:r>
        <w:rPr>
          <w:rFonts w:hint="eastAsia" w:ascii="宋体" w:hAnsi="宋体" w:cs="宋体"/>
          <w:b/>
          <w:sz w:val="28"/>
          <w:szCs w:val="28"/>
        </w:rPr>
        <w:t>（1）</w:t>
      </w:r>
    </w:p>
    <w:p w14:paraId="73B5B318">
      <w:pPr>
        <w:widowControl/>
        <w:overflowPunct w:val="0"/>
        <w:jc w:val="center"/>
        <w:rPr>
          <w:rFonts w:ascii="宋体" w:hAnsi="宋体" w:cs="宋体"/>
          <w:b/>
          <w:sz w:val="24"/>
        </w:rPr>
      </w:pPr>
      <w:r>
        <w:rPr>
          <w:rFonts w:hint="eastAsia" w:ascii="宋体" w:hAnsi="宋体" w:cs="宋体"/>
          <w:b/>
          <w:sz w:val="36"/>
          <w:szCs w:val="36"/>
        </w:rPr>
        <w:t>中小企业声明函</w:t>
      </w:r>
    </w:p>
    <w:p w14:paraId="703E7A82">
      <w:pPr>
        <w:pStyle w:val="37"/>
        <w:ind w:firstLine="480"/>
        <w:rPr>
          <w:rFonts w:hAnsi="宋体" w:cs="宋体"/>
          <w:szCs w:val="24"/>
        </w:rPr>
      </w:pPr>
    </w:p>
    <w:p w14:paraId="4E9C581C">
      <w:pPr>
        <w:pStyle w:val="15"/>
        <w:autoSpaceDE w:val="0"/>
        <w:autoSpaceDN w:val="0"/>
        <w:adjustRightInd/>
        <w:spacing w:line="500" w:lineRule="exact"/>
        <w:ind w:left="63" w:right="63" w:firstLine="480" w:firstLineChars="200"/>
        <w:jc w:val="both"/>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（采购人）</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采购活动，工程/服务/货物的全部为符合政策要求的中小企业承接。相关企业（含联合体中的中小企业、签订分包意向协议的中小企业）的具体情况如下：</w:t>
      </w:r>
    </w:p>
    <w:p w14:paraId="22AFAE5E">
      <w:pPr>
        <w:pStyle w:val="104"/>
        <w:tabs>
          <w:tab w:val="left" w:pos="1243"/>
        </w:tabs>
        <w:autoSpaceDE w:val="0"/>
        <w:autoSpaceDN w:val="0"/>
        <w:spacing w:before="0" w:line="500" w:lineRule="exact"/>
        <w:ind w:left="0" w:firstLineChars="200"/>
        <w:rPr>
          <w:sz w:val="24"/>
        </w:rPr>
      </w:pPr>
      <w:r>
        <w:rPr>
          <w:rFonts w:hint="eastAsia"/>
          <w:sz w:val="24"/>
          <w:u w:val="single"/>
        </w:rPr>
        <w:t>（标的名称）</w:t>
      </w:r>
      <w:r>
        <w:rPr>
          <w:rFonts w:hint="eastAsia"/>
          <w:sz w:val="24"/>
        </w:rPr>
        <w:t>，属于</w:t>
      </w:r>
      <w:r>
        <w:rPr>
          <w:rFonts w:hint="eastAsia"/>
          <w:sz w:val="24"/>
          <w:u w:val="single"/>
          <w:lang w:val="en-US"/>
        </w:rPr>
        <w:t>（所属行业名称）</w:t>
      </w:r>
      <w:r>
        <w:rPr>
          <w:rFonts w:hint="eastAsia"/>
          <w:sz w:val="24"/>
        </w:rPr>
        <w:t>；承建（承接）企业为</w:t>
      </w:r>
      <w:r>
        <w:rPr>
          <w:rFonts w:hint="eastAsia"/>
          <w:sz w:val="24"/>
          <w:u w:val="single"/>
        </w:rPr>
        <w:t>（企业名称）</w:t>
      </w:r>
      <w:r>
        <w:rPr>
          <w:rFonts w:hint="eastAsia"/>
          <w:sz w:val="24"/>
        </w:rPr>
        <w:t xml:space="preserve">，从业人员人，营业收入为 </w:t>
      </w:r>
      <w:r>
        <w:rPr>
          <w:rFonts w:hint="eastAsia"/>
          <w:sz w:val="24"/>
          <w:u w:val="single"/>
        </w:rPr>
        <w:tab/>
      </w:r>
      <w:r>
        <w:rPr>
          <w:rFonts w:hint="eastAsia"/>
          <w:sz w:val="24"/>
          <w:u w:val="single"/>
        </w:rPr>
        <w:t xml:space="preserve">  </w:t>
      </w:r>
      <w:r>
        <w:rPr>
          <w:rFonts w:hint="eastAsia"/>
          <w:sz w:val="24"/>
        </w:rPr>
        <w:t>万元，资产总额为</w:t>
      </w:r>
      <w:r>
        <w:rPr>
          <w:rFonts w:hint="eastAsia"/>
          <w:sz w:val="24"/>
          <w:u w:val="single"/>
        </w:rPr>
        <w:tab/>
      </w:r>
      <w:r>
        <w:rPr>
          <w:rFonts w:hint="eastAsia"/>
          <w:sz w:val="24"/>
          <w:u w:val="single"/>
        </w:rPr>
        <w:t xml:space="preserve">     </w:t>
      </w:r>
      <w:r>
        <w:rPr>
          <w:rFonts w:hint="eastAsia"/>
          <w:sz w:val="24"/>
        </w:rPr>
        <w:t>万元（从业人员、营业收入、资产总额填报上一年度数据，无上一年度数据的新成立企业可不填报。），属于</w:t>
      </w:r>
      <w:r>
        <w:rPr>
          <w:rFonts w:hint="eastAsia"/>
          <w:sz w:val="24"/>
          <w:u w:val="single"/>
        </w:rPr>
        <w:t>（中型企业、小型企业、微型企业）</w:t>
      </w:r>
      <w:r>
        <w:rPr>
          <w:rFonts w:hint="eastAsia"/>
          <w:sz w:val="24"/>
        </w:rPr>
        <w:t>。</w:t>
      </w:r>
    </w:p>
    <w:p w14:paraId="6A131A3A">
      <w:pPr>
        <w:pStyle w:val="15"/>
        <w:autoSpaceDE w:val="0"/>
        <w:autoSpaceDN w:val="0"/>
        <w:adjustRightInd/>
        <w:spacing w:line="500" w:lineRule="exact"/>
        <w:ind w:left="63" w:right="63" w:firstLine="480" w:firstLineChars="200"/>
        <w:jc w:val="both"/>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19FFD3D0">
      <w:pPr>
        <w:widowControl/>
        <w:spacing w:line="500" w:lineRule="exact"/>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73E1CA56">
      <w:pPr>
        <w:spacing w:line="360" w:lineRule="auto"/>
        <w:ind w:firstLine="480" w:firstLineChars="200"/>
        <w:rPr>
          <w:rFonts w:ascii="宋体" w:hAnsi="宋体" w:cs="宋体"/>
          <w:sz w:val="24"/>
        </w:rPr>
      </w:pPr>
    </w:p>
    <w:p w14:paraId="491AEB3A">
      <w:pPr>
        <w:pStyle w:val="19"/>
        <w:adjustRightInd w:val="0"/>
        <w:snapToGrid w:val="0"/>
        <w:spacing w:line="360" w:lineRule="auto"/>
        <w:ind w:firstLine="480" w:firstLineChars="200"/>
        <w:jc w:val="right"/>
        <w:rPr>
          <w:rFonts w:hAnsi="宋体" w:cs="宋体"/>
          <w:sz w:val="24"/>
          <w:szCs w:val="24"/>
        </w:rPr>
      </w:pPr>
    </w:p>
    <w:p w14:paraId="37850850">
      <w:pPr>
        <w:pStyle w:val="19"/>
        <w:widowControl/>
        <w:spacing w:line="500" w:lineRule="exact"/>
        <w:ind w:firstLine="480" w:firstLineChars="200"/>
        <w:jc w:val="right"/>
        <w:rPr>
          <w:rFonts w:hAnsi="宋体" w:cs="宋体"/>
          <w:sz w:val="24"/>
          <w:szCs w:val="24"/>
        </w:rPr>
      </w:pPr>
      <w:r>
        <w:rPr>
          <w:rFonts w:hint="eastAsia" w:hAnsi="宋体" w:cs="宋体"/>
          <w:sz w:val="24"/>
          <w:szCs w:val="24"/>
        </w:rPr>
        <w:t>企业名称（盖章）：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DB1F057">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3CF8AEF">
      <w:pPr>
        <w:rPr>
          <w:rFonts w:ascii="宋体" w:hAnsi="宋体" w:cs="宋体"/>
          <w:sz w:val="24"/>
        </w:rPr>
      </w:pPr>
    </w:p>
    <w:p w14:paraId="212932BE">
      <w:pPr>
        <w:rPr>
          <w:rFonts w:ascii="宋体" w:hAnsi="宋体" w:cs="宋体"/>
          <w:b/>
          <w:sz w:val="24"/>
          <w:lang w:val="zh-CN"/>
        </w:rPr>
      </w:pPr>
      <w:bookmarkStart w:id="3" w:name="OLE_LINK13"/>
      <w:bookmarkStart w:id="4" w:name="OLE_LINK14"/>
      <w:r>
        <w:rPr>
          <w:rFonts w:hint="eastAsia" w:ascii="宋体" w:hAnsi="宋体" w:cs="宋体"/>
          <w:b/>
          <w:sz w:val="24"/>
          <w:lang w:val="zh-CN"/>
        </w:rPr>
        <w:br w:type="page"/>
      </w:r>
    </w:p>
    <w:p w14:paraId="7B864738">
      <w:pPr>
        <w:jc w:val="left"/>
        <w:rPr>
          <w:rFonts w:ascii="宋体" w:hAnsi="宋体" w:cs="宋体"/>
          <w:b/>
          <w:sz w:val="28"/>
          <w:szCs w:val="28"/>
          <w:lang w:val="zh-CN"/>
        </w:rPr>
      </w:pPr>
      <w:r>
        <w:rPr>
          <w:rFonts w:hint="eastAsia" w:ascii="宋体" w:hAnsi="宋体" w:cs="宋体"/>
          <w:b/>
          <w:sz w:val="28"/>
          <w:szCs w:val="28"/>
          <w:lang w:val="zh-CN"/>
        </w:rPr>
        <w:t>附件八</w:t>
      </w:r>
      <w:r>
        <w:rPr>
          <w:rFonts w:hint="eastAsia" w:ascii="宋体" w:hAnsi="宋体" w:cs="宋体"/>
          <w:b/>
          <w:sz w:val="28"/>
          <w:szCs w:val="28"/>
        </w:rPr>
        <w:t>（2）</w:t>
      </w:r>
    </w:p>
    <w:p w14:paraId="6C98F3C7">
      <w:pPr>
        <w:adjustRightInd w:val="0"/>
        <w:snapToGrid w:val="0"/>
        <w:spacing w:line="360" w:lineRule="auto"/>
        <w:ind w:left="420" w:leftChars="200" w:right="420" w:rightChars="200"/>
        <w:jc w:val="center"/>
        <w:rPr>
          <w:rFonts w:ascii="宋体" w:hAnsi="宋体" w:cs="宋体"/>
          <w:b/>
          <w:sz w:val="24"/>
        </w:rPr>
      </w:pPr>
    </w:p>
    <w:p w14:paraId="1D1147EA">
      <w:pPr>
        <w:widowControl/>
        <w:overflowPunct w:val="0"/>
        <w:jc w:val="center"/>
        <w:rPr>
          <w:rFonts w:ascii="宋体" w:hAnsi="宋体" w:cs="宋体"/>
          <w:b/>
          <w:sz w:val="24"/>
        </w:rPr>
      </w:pPr>
      <w:r>
        <w:rPr>
          <w:rFonts w:hint="eastAsia" w:ascii="宋体" w:hAnsi="宋体" w:cs="宋体"/>
          <w:b/>
          <w:sz w:val="24"/>
        </w:rPr>
        <w:t>残疾人福利性单位声明函</w:t>
      </w:r>
    </w:p>
    <w:bookmarkEnd w:id="3"/>
    <w:bookmarkEnd w:id="4"/>
    <w:p w14:paraId="73A91F25">
      <w:pPr>
        <w:widowControl/>
        <w:overflowPunct w:val="0"/>
        <w:jc w:val="center"/>
        <w:rPr>
          <w:rFonts w:ascii="宋体" w:hAnsi="宋体" w:cs="宋体"/>
          <w:b/>
          <w:sz w:val="24"/>
        </w:rPr>
      </w:pPr>
      <w:r>
        <w:rPr>
          <w:rFonts w:hint="eastAsia" w:ascii="宋体" w:hAnsi="宋体" w:cs="宋体"/>
          <w:b/>
          <w:sz w:val="24"/>
        </w:rPr>
        <w:t>（如供应商不属于残疾人福利单位无须提供）</w:t>
      </w:r>
    </w:p>
    <w:p w14:paraId="00F84FB9">
      <w:pPr>
        <w:snapToGrid w:val="0"/>
        <w:spacing w:line="400" w:lineRule="exact"/>
        <w:rPr>
          <w:rFonts w:ascii="宋体" w:hAnsi="宋体" w:cs="宋体"/>
          <w:b/>
          <w:spacing w:val="6"/>
          <w:sz w:val="24"/>
        </w:rPr>
      </w:pPr>
    </w:p>
    <w:p w14:paraId="53D2FAEE">
      <w:pPr>
        <w:snapToGrid w:val="0"/>
        <w:spacing w:line="500" w:lineRule="exact"/>
        <w:ind w:firstLine="504" w:firstLineChars="200"/>
        <w:rPr>
          <w:rFonts w:ascii="宋体" w:hAnsi="宋体" w:cs="宋体"/>
          <w:spacing w:val="6"/>
          <w:sz w:val="24"/>
        </w:rPr>
      </w:pPr>
      <w:r>
        <w:rPr>
          <w:rFonts w:hint="eastAsia" w:ascii="宋体" w:hAnsi="宋体" w:cs="宋体"/>
          <w:spacing w:val="6"/>
          <w:sz w:val="24"/>
        </w:rPr>
        <w:t>本单位郑重声明，根据《财政部民政部中国残疾人联合会关于促进残疾人就业政府采购政策的通知》（财库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w:t>
      </w:r>
      <w:r>
        <w:rPr>
          <w:rFonts w:hint="eastAsia" w:ascii="宋体" w:hAnsi="宋体" w:cs="宋体"/>
          <w:spacing w:val="6"/>
          <w:sz w:val="24"/>
          <w:u w:val="single"/>
        </w:rPr>
        <w:tab/>
      </w:r>
      <w:r>
        <w:rPr>
          <w:rFonts w:hint="eastAsia" w:ascii="宋体" w:hAnsi="宋体" w:cs="宋体"/>
          <w:spacing w:val="6"/>
          <w:sz w:val="24"/>
          <w:u w:val="single"/>
        </w:rPr>
        <w:tab/>
      </w:r>
      <w:r>
        <w:rPr>
          <w:rFonts w:hint="eastAsia" w:ascii="宋体" w:hAnsi="宋体" w:cs="宋体"/>
          <w:spacing w:val="6"/>
          <w:sz w:val="24"/>
          <w:u w:val="single"/>
        </w:rPr>
        <w:tab/>
      </w:r>
      <w:r>
        <w:rPr>
          <w:rFonts w:hint="eastAsia" w:ascii="宋体" w:hAnsi="宋体" w:cs="宋体"/>
          <w:spacing w:val="6"/>
          <w:sz w:val="24"/>
        </w:rPr>
        <w:t>单位的</w:t>
      </w:r>
      <w:r>
        <w:rPr>
          <w:rFonts w:hint="eastAsia" w:ascii="宋体" w:hAnsi="宋体" w:cs="宋体"/>
          <w:spacing w:val="6"/>
          <w:sz w:val="24"/>
          <w:u w:val="single"/>
        </w:rPr>
        <w:tab/>
      </w:r>
      <w:r>
        <w:rPr>
          <w:rFonts w:hint="eastAsia" w:ascii="宋体" w:hAnsi="宋体" w:cs="宋体"/>
          <w:spacing w:val="6"/>
          <w:sz w:val="24"/>
          <w:u w:val="single"/>
        </w:rPr>
        <w:tab/>
      </w:r>
      <w:r>
        <w:rPr>
          <w:rFonts w:hint="eastAsia" w:ascii="宋体" w:hAnsi="宋体" w:cs="宋体"/>
          <w:spacing w:val="6"/>
          <w:sz w:val="24"/>
          <w:u w:val="single"/>
        </w:rPr>
        <w:tab/>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3A984EE0">
      <w:pPr>
        <w:snapToGrid w:val="0"/>
        <w:spacing w:line="500" w:lineRule="exact"/>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14:paraId="20FCEA2D">
      <w:pPr>
        <w:snapToGrid w:val="0"/>
        <w:spacing w:line="360" w:lineRule="auto"/>
        <w:ind w:firstLine="504" w:firstLineChars="200"/>
        <w:rPr>
          <w:rFonts w:ascii="宋体" w:hAnsi="宋体" w:cs="宋体"/>
          <w:spacing w:val="6"/>
          <w:sz w:val="24"/>
        </w:rPr>
      </w:pPr>
    </w:p>
    <w:p w14:paraId="1C7FD846">
      <w:pPr>
        <w:snapToGrid w:val="0"/>
        <w:spacing w:line="360" w:lineRule="auto"/>
        <w:ind w:firstLine="504" w:firstLineChars="200"/>
        <w:rPr>
          <w:rFonts w:ascii="宋体" w:hAnsi="宋体" w:cs="宋体"/>
          <w:spacing w:val="6"/>
          <w:sz w:val="24"/>
        </w:rPr>
      </w:pPr>
    </w:p>
    <w:p w14:paraId="44160C10">
      <w:pPr>
        <w:pStyle w:val="19"/>
        <w:widowControl/>
        <w:spacing w:line="500" w:lineRule="exact"/>
        <w:ind w:firstLine="480" w:firstLineChars="200"/>
        <w:jc w:val="right"/>
        <w:rPr>
          <w:rFonts w:hAnsi="宋体" w:cs="宋体"/>
          <w:sz w:val="24"/>
          <w:szCs w:val="24"/>
        </w:rPr>
      </w:pPr>
      <w:r>
        <w:rPr>
          <w:rFonts w:hint="eastAsia" w:hAnsi="宋体" w:cs="宋体"/>
          <w:sz w:val="24"/>
          <w:szCs w:val="24"/>
        </w:rPr>
        <w:t>企业名称（盖章）：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010413D">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E1734B0">
      <w:pPr>
        <w:snapToGrid w:val="0"/>
        <w:spacing w:line="360" w:lineRule="auto"/>
        <w:ind w:firstLine="5418" w:firstLineChars="2150"/>
        <w:rPr>
          <w:rFonts w:ascii="宋体" w:hAnsi="宋体" w:cs="宋体"/>
          <w:spacing w:val="6"/>
          <w:sz w:val="24"/>
        </w:rPr>
      </w:pPr>
    </w:p>
    <w:p w14:paraId="6545BBC2">
      <w:pPr>
        <w:jc w:val="left"/>
        <w:rPr>
          <w:rFonts w:ascii="宋体" w:hAnsi="宋体" w:cs="宋体"/>
          <w:b/>
          <w:sz w:val="28"/>
          <w:szCs w:val="28"/>
          <w:lang w:val="zh-CN"/>
        </w:rPr>
      </w:pPr>
    </w:p>
    <w:p w14:paraId="5EB2767F">
      <w:pPr>
        <w:jc w:val="left"/>
        <w:rPr>
          <w:rFonts w:ascii="宋体" w:hAnsi="宋体" w:cs="宋体"/>
          <w:b/>
          <w:sz w:val="28"/>
          <w:szCs w:val="28"/>
          <w:lang w:val="zh-CN"/>
        </w:rPr>
      </w:pPr>
    </w:p>
    <w:p w14:paraId="2FF70DBE">
      <w:pPr>
        <w:jc w:val="left"/>
        <w:rPr>
          <w:rFonts w:ascii="宋体" w:hAnsi="宋体" w:cs="宋体"/>
          <w:b/>
          <w:sz w:val="28"/>
          <w:szCs w:val="28"/>
          <w:lang w:val="zh-CN"/>
        </w:rPr>
      </w:pPr>
    </w:p>
    <w:p w14:paraId="0BD41E5D">
      <w:pPr>
        <w:jc w:val="left"/>
        <w:rPr>
          <w:rFonts w:ascii="宋体" w:hAnsi="宋体" w:cs="宋体"/>
          <w:b/>
          <w:sz w:val="28"/>
          <w:szCs w:val="28"/>
          <w:lang w:val="zh-CN"/>
        </w:rPr>
      </w:pPr>
      <w:r>
        <w:rPr>
          <w:rFonts w:hint="eastAsia" w:ascii="宋体" w:hAnsi="宋体" w:cs="宋体"/>
          <w:b/>
          <w:sz w:val="28"/>
          <w:szCs w:val="28"/>
          <w:lang w:val="zh-CN"/>
        </w:rPr>
        <w:t>附件八</w:t>
      </w:r>
      <w:r>
        <w:rPr>
          <w:rFonts w:hint="eastAsia" w:ascii="宋体" w:hAnsi="宋体" w:cs="宋体"/>
          <w:b/>
          <w:sz w:val="28"/>
          <w:szCs w:val="28"/>
        </w:rPr>
        <w:t>（3）</w:t>
      </w:r>
    </w:p>
    <w:p w14:paraId="0A860570">
      <w:pPr>
        <w:pStyle w:val="39"/>
        <w:rPr>
          <w:rFonts w:ascii="宋体" w:hAnsi="宋体" w:eastAsia="宋体" w:cs="宋体"/>
          <w:sz w:val="24"/>
        </w:rPr>
      </w:pPr>
    </w:p>
    <w:p w14:paraId="068C2EC3">
      <w:pPr>
        <w:widowControl/>
        <w:overflowPunct w:val="0"/>
        <w:jc w:val="center"/>
        <w:rPr>
          <w:rFonts w:ascii="宋体" w:hAnsi="宋体" w:cs="宋体"/>
          <w:b/>
          <w:sz w:val="24"/>
        </w:rPr>
      </w:pPr>
      <w:r>
        <w:rPr>
          <w:rFonts w:hint="eastAsia" w:ascii="宋体" w:hAnsi="宋体" w:cs="宋体"/>
          <w:b/>
          <w:sz w:val="24"/>
        </w:rPr>
        <w:t>监狱企业的证明文件</w:t>
      </w:r>
    </w:p>
    <w:p w14:paraId="70F1AB3F">
      <w:pPr>
        <w:widowControl/>
        <w:overflowPunct w:val="0"/>
        <w:jc w:val="center"/>
        <w:rPr>
          <w:rFonts w:ascii="宋体" w:hAnsi="宋体" w:cs="宋体"/>
          <w:b/>
          <w:sz w:val="24"/>
        </w:rPr>
      </w:pPr>
      <w:r>
        <w:rPr>
          <w:rFonts w:hint="eastAsia" w:ascii="宋体" w:hAnsi="宋体" w:cs="宋体"/>
          <w:b/>
          <w:sz w:val="24"/>
        </w:rPr>
        <w:t>（如供应商不属于监狱企业无须提供）</w:t>
      </w:r>
    </w:p>
    <w:p w14:paraId="01FEA98F">
      <w:pPr>
        <w:snapToGrid w:val="0"/>
        <w:spacing w:line="400" w:lineRule="exact"/>
        <w:rPr>
          <w:rFonts w:ascii="宋体" w:hAnsi="宋体" w:cs="宋体"/>
          <w:b/>
          <w:spacing w:val="6"/>
          <w:sz w:val="24"/>
        </w:rPr>
      </w:pPr>
    </w:p>
    <w:p w14:paraId="3397CC7D">
      <w:pPr>
        <w:spacing w:line="500" w:lineRule="exact"/>
        <w:ind w:firstLine="480" w:firstLineChars="200"/>
        <w:jc w:val="left"/>
        <w:rPr>
          <w:rFonts w:ascii="宋体" w:hAnsi="宋体" w:cs="宋体"/>
          <w:sz w:val="24"/>
        </w:rPr>
      </w:pPr>
      <w:r>
        <w:rPr>
          <w:rFonts w:hint="eastAsia" w:ascii="宋体" w:hAnsi="宋体" w:cs="宋体"/>
          <w:sz w:val="24"/>
        </w:rPr>
        <w:t>说明：监狱企业参加政府采购活动时，应该提供由省级以上监狱管理局、戒毒管理局（含新疆生产建设兵团）出具的属于监狱企业的证明文件并加盖公章。</w:t>
      </w:r>
    </w:p>
    <w:p w14:paraId="0B2E23E6">
      <w:pPr>
        <w:pStyle w:val="39"/>
        <w:spacing w:line="500" w:lineRule="exact"/>
        <w:jc w:val="left"/>
        <w:rPr>
          <w:rFonts w:ascii="宋体" w:hAnsi="宋体" w:eastAsia="宋体" w:cs="宋体"/>
          <w:sz w:val="24"/>
        </w:rPr>
        <w:sectPr>
          <w:footerReference r:id="rId10" w:type="default"/>
          <w:pgSz w:w="11905" w:h="16838"/>
          <w:pgMar w:top="1417" w:right="1417" w:bottom="1701" w:left="1417" w:header="1134" w:footer="1417" w:gutter="0"/>
          <w:cols w:space="0" w:num="1"/>
          <w:docGrid w:type="linesAndChars" w:linePitch="319" w:charSpace="0"/>
        </w:sectPr>
      </w:pPr>
    </w:p>
    <w:p w14:paraId="0F7AE671">
      <w:pPr>
        <w:jc w:val="left"/>
        <w:rPr>
          <w:rFonts w:ascii="宋体" w:hAnsi="宋体" w:cs="宋体"/>
          <w:b/>
          <w:sz w:val="28"/>
          <w:szCs w:val="28"/>
          <w:lang w:val="zh-CN"/>
        </w:rPr>
      </w:pPr>
      <w:r>
        <w:rPr>
          <w:rFonts w:hint="eastAsia" w:ascii="宋体" w:hAnsi="宋体" w:cs="宋体"/>
          <w:b/>
          <w:sz w:val="28"/>
          <w:szCs w:val="28"/>
          <w:lang w:val="zh-CN"/>
        </w:rPr>
        <w:t>附件八</w:t>
      </w:r>
      <w:r>
        <w:rPr>
          <w:rFonts w:hint="eastAsia" w:ascii="宋体" w:hAnsi="宋体" w:cs="宋体"/>
          <w:b/>
          <w:sz w:val="28"/>
          <w:szCs w:val="28"/>
        </w:rPr>
        <w:t>（4）</w:t>
      </w:r>
    </w:p>
    <w:p w14:paraId="631B58DC">
      <w:pPr>
        <w:jc w:val="center"/>
        <w:rPr>
          <w:rFonts w:ascii="宋体" w:hAnsi="宋体" w:cs="宋体"/>
          <w:sz w:val="24"/>
        </w:rPr>
      </w:pPr>
      <w:r>
        <w:rPr>
          <w:rFonts w:hint="eastAsia" w:ascii="宋体" w:hAnsi="宋体" w:cs="宋体"/>
          <w:sz w:val="24"/>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5"/>
                    <a:stretch>
                      <a:fillRect/>
                    </a:stretch>
                  </pic:blipFill>
                  <pic:spPr>
                    <a:xfrm>
                      <a:off x="0" y="0"/>
                      <a:ext cx="4679950" cy="7640955"/>
                    </a:xfrm>
                    <a:prstGeom prst="rect">
                      <a:avLst/>
                    </a:prstGeom>
                  </pic:spPr>
                </pic:pic>
              </a:graphicData>
            </a:graphic>
          </wp:inline>
        </w:drawing>
      </w:r>
    </w:p>
    <w:p w14:paraId="493EF6FD">
      <w:pPr>
        <w:rPr>
          <w:rFonts w:ascii="宋体" w:hAnsi="宋体" w:cs="宋体"/>
          <w:sz w:val="24"/>
        </w:rPr>
      </w:pPr>
    </w:p>
    <w:p w14:paraId="3164E60A">
      <w:pPr>
        <w:pStyle w:val="37"/>
        <w:ind w:firstLine="480"/>
        <w:sectPr>
          <w:pgSz w:w="11905" w:h="16838"/>
          <w:pgMar w:top="1417" w:right="1417" w:bottom="1701" w:left="1417" w:header="1134" w:footer="1417" w:gutter="0"/>
          <w:cols w:space="0" w:num="1"/>
          <w:docGrid w:type="linesAndChars" w:linePitch="319" w:charSpace="0"/>
        </w:sectPr>
      </w:pPr>
    </w:p>
    <w:p w14:paraId="585D9900">
      <w:pPr>
        <w:jc w:val="left"/>
        <w:rPr>
          <w:rFonts w:ascii="宋体" w:hAnsi="宋体" w:cs="宋体"/>
          <w:b/>
          <w:sz w:val="28"/>
          <w:szCs w:val="28"/>
        </w:rPr>
      </w:pPr>
      <w:r>
        <w:rPr>
          <w:rFonts w:hint="eastAsia" w:ascii="宋体" w:hAnsi="宋体" w:cs="宋体"/>
          <w:b/>
          <w:sz w:val="28"/>
          <w:szCs w:val="28"/>
          <w:lang w:val="zh-CN"/>
        </w:rPr>
        <w:t>附件八</w:t>
      </w:r>
      <w:r>
        <w:rPr>
          <w:rFonts w:hint="eastAsia" w:ascii="宋体" w:hAnsi="宋体" w:cs="宋体"/>
          <w:b/>
          <w:sz w:val="28"/>
          <w:szCs w:val="28"/>
        </w:rPr>
        <w:t>（5）</w:t>
      </w:r>
    </w:p>
    <w:p w14:paraId="3DBB37C5">
      <w:pPr>
        <w:adjustRightInd w:val="0"/>
        <w:snapToGrid w:val="0"/>
        <w:spacing w:line="360" w:lineRule="auto"/>
        <w:ind w:left="420" w:leftChars="200" w:right="420" w:rightChars="200"/>
        <w:jc w:val="center"/>
        <w:rPr>
          <w:rFonts w:ascii="宋体" w:hAnsi="宋体" w:cs="宋体"/>
          <w:b/>
          <w:sz w:val="24"/>
        </w:rPr>
      </w:pPr>
    </w:p>
    <w:p w14:paraId="4D65E3B0">
      <w:pPr>
        <w:widowControl/>
        <w:overflowPunct w:val="0"/>
        <w:jc w:val="center"/>
        <w:rPr>
          <w:rFonts w:ascii="宋体" w:hAnsi="宋体" w:cs="宋体"/>
          <w:b/>
          <w:sz w:val="24"/>
        </w:rPr>
      </w:pPr>
      <w:r>
        <w:rPr>
          <w:rFonts w:hint="eastAsia" w:ascii="宋体" w:hAnsi="宋体" w:cs="宋体"/>
          <w:b/>
          <w:sz w:val="24"/>
        </w:rPr>
        <w:t xml:space="preserve">享受政府采购支持政策的残疾人福利性单位的条件 </w:t>
      </w:r>
    </w:p>
    <w:p w14:paraId="38F457C6">
      <w:pPr>
        <w:snapToGrid w:val="0"/>
        <w:spacing w:line="400" w:lineRule="exact"/>
        <w:rPr>
          <w:rFonts w:ascii="宋体" w:hAnsi="宋体" w:cs="宋体"/>
          <w:b/>
          <w:spacing w:val="6"/>
          <w:sz w:val="24"/>
        </w:rPr>
      </w:pPr>
    </w:p>
    <w:p w14:paraId="48CF1E3E">
      <w:pPr>
        <w:pStyle w:val="92"/>
        <w:adjustRightInd/>
        <w:spacing w:line="500" w:lineRule="exact"/>
        <w:ind w:firstLine="480" w:firstLineChars="200"/>
        <w:jc w:val="both"/>
        <w:rPr>
          <w:color w:val="auto"/>
        </w:rPr>
      </w:pPr>
      <w:r>
        <w:rPr>
          <w:rFonts w:hint="eastAsia"/>
          <w:color w:val="auto"/>
        </w:rPr>
        <w:t xml:space="preserve">享受政府采购支持政策的残疾人福利性单位应当同时满足以下条件： </w:t>
      </w:r>
    </w:p>
    <w:p w14:paraId="61494186">
      <w:pPr>
        <w:pStyle w:val="92"/>
        <w:adjustRightInd/>
        <w:spacing w:line="500" w:lineRule="exact"/>
        <w:ind w:firstLine="480" w:firstLineChars="200"/>
        <w:jc w:val="both"/>
        <w:rPr>
          <w:color w:val="auto"/>
        </w:rPr>
      </w:pPr>
      <w:r>
        <w:rPr>
          <w:rFonts w:hint="eastAsia"/>
          <w:color w:val="auto"/>
        </w:rPr>
        <w:t xml:space="preserve">（一）安置的残疾人占本单位在职职工人数的比例不低于25%（含25%），并且安置的残疾人人数不少于10人（含10人）； </w:t>
      </w:r>
    </w:p>
    <w:p w14:paraId="284AEF9D">
      <w:pPr>
        <w:pStyle w:val="92"/>
        <w:adjustRightInd/>
        <w:spacing w:line="500" w:lineRule="exact"/>
        <w:ind w:firstLine="480" w:firstLineChars="200"/>
        <w:jc w:val="both"/>
        <w:rPr>
          <w:color w:val="auto"/>
        </w:rPr>
      </w:pPr>
      <w:r>
        <w:rPr>
          <w:rFonts w:hint="eastAsia"/>
          <w:color w:val="auto"/>
        </w:rPr>
        <w:t xml:space="preserve">（二）依法与安置的每位残疾人签订了一年以上（含一年）的劳动合同或服务协议； </w:t>
      </w:r>
    </w:p>
    <w:p w14:paraId="1CCC019F">
      <w:pPr>
        <w:pStyle w:val="92"/>
        <w:adjustRightInd/>
        <w:spacing w:line="500" w:lineRule="exact"/>
        <w:ind w:firstLine="480" w:firstLineChars="200"/>
        <w:jc w:val="both"/>
        <w:rPr>
          <w:color w:val="auto"/>
        </w:rPr>
      </w:pPr>
      <w:r>
        <w:rPr>
          <w:rFonts w:hint="eastAsia"/>
          <w:color w:val="auto"/>
        </w:rPr>
        <w:t xml:space="preserve">（三）为安置的每位残疾人按月足额缴纳了基本养老保险、基本医疗保险、失业保险、工伤保险和生育保险等社会保险费； </w:t>
      </w:r>
    </w:p>
    <w:p w14:paraId="71A4CEBE">
      <w:pPr>
        <w:pStyle w:val="92"/>
        <w:adjustRightInd/>
        <w:spacing w:line="500" w:lineRule="exact"/>
        <w:ind w:firstLine="480" w:firstLineChars="200"/>
        <w:jc w:val="both"/>
        <w:rPr>
          <w:color w:val="auto"/>
        </w:rPr>
      </w:pPr>
      <w:r>
        <w:rPr>
          <w:rFonts w:hint="eastAsia"/>
          <w:color w:val="auto"/>
        </w:rPr>
        <w:t xml:space="preserve">（四）通过银行等金融机构向安置的每位残疾人，按月支付了不低于单位所在区县适用的经省级人民政府批准的月最低工资标准的工资； </w:t>
      </w:r>
    </w:p>
    <w:p w14:paraId="02AD7656">
      <w:pPr>
        <w:pStyle w:val="92"/>
        <w:adjustRightInd/>
        <w:spacing w:line="500" w:lineRule="exact"/>
        <w:ind w:firstLine="480" w:firstLineChars="200"/>
        <w:jc w:val="both"/>
        <w:rPr>
          <w:color w:val="auto"/>
        </w:rPr>
      </w:pPr>
      <w:r>
        <w:rPr>
          <w:rFonts w:hint="eastAsia"/>
          <w:color w:val="auto"/>
        </w:rPr>
        <w:t xml:space="preserve">（五）提供本单位制造的货物、承担的工程或者服务（以下简称产品），或者提供其他残疾人福利性单位制造的货物（不包括使用非残疾人福利性单位注册商标的货物）。 </w:t>
      </w:r>
    </w:p>
    <w:p w14:paraId="4FD749D9">
      <w:pPr>
        <w:spacing w:line="500" w:lineRule="exact"/>
        <w:ind w:firstLine="480" w:firstLineChars="200"/>
        <w:rPr>
          <w:rFonts w:ascii="宋体" w:hAnsi="宋体" w:cs="宋体"/>
          <w:b/>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EA034E5">
      <w:pPr>
        <w:rPr>
          <w:rFonts w:ascii="宋体" w:hAnsi="宋体" w:cs="宋体"/>
          <w:b/>
          <w:sz w:val="28"/>
          <w:szCs w:val="28"/>
          <w:lang w:val="zh-CN"/>
        </w:rPr>
      </w:pPr>
      <w:r>
        <w:rPr>
          <w:rFonts w:hint="eastAsia" w:ascii="宋体" w:hAnsi="宋体" w:cs="宋体"/>
          <w:b/>
          <w:sz w:val="28"/>
          <w:szCs w:val="28"/>
          <w:lang w:val="zh-CN"/>
        </w:rPr>
        <w:br w:type="page"/>
      </w:r>
    </w:p>
    <w:p w14:paraId="2445E0F5">
      <w:pPr>
        <w:jc w:val="left"/>
        <w:rPr>
          <w:rFonts w:ascii="宋体" w:hAnsi="宋体" w:cs="宋体"/>
          <w:b/>
          <w:sz w:val="28"/>
          <w:szCs w:val="28"/>
        </w:rPr>
      </w:pPr>
      <w:r>
        <w:rPr>
          <w:rFonts w:hint="eastAsia" w:ascii="宋体" w:hAnsi="宋体" w:cs="宋体"/>
          <w:b/>
          <w:sz w:val="28"/>
          <w:szCs w:val="28"/>
          <w:lang w:val="zh-CN"/>
        </w:rPr>
        <w:t>附件</w:t>
      </w:r>
      <w:r>
        <w:rPr>
          <w:rFonts w:hint="eastAsia" w:ascii="宋体" w:hAnsi="宋体" w:cs="宋体"/>
          <w:b/>
          <w:sz w:val="28"/>
          <w:szCs w:val="28"/>
        </w:rPr>
        <w:t>九</w:t>
      </w:r>
    </w:p>
    <w:p w14:paraId="06FAE62C">
      <w:pPr>
        <w:pStyle w:val="37"/>
        <w:ind w:firstLine="480"/>
        <w:rPr>
          <w:lang w:val="zh-CN"/>
        </w:rPr>
      </w:pPr>
    </w:p>
    <w:tbl>
      <w:tblPr>
        <w:tblStyle w:val="29"/>
        <w:tblW w:w="9071" w:type="dxa"/>
        <w:jc w:val="center"/>
        <w:tblLayout w:type="fixed"/>
        <w:tblCellMar>
          <w:top w:w="0" w:type="dxa"/>
          <w:left w:w="108" w:type="dxa"/>
          <w:bottom w:w="0" w:type="dxa"/>
          <w:right w:w="108" w:type="dxa"/>
        </w:tblCellMar>
      </w:tblPr>
      <w:tblGrid>
        <w:gridCol w:w="1825"/>
        <w:gridCol w:w="7246"/>
      </w:tblGrid>
      <w:tr w14:paraId="2134089E">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3C44885D">
            <w:pPr>
              <w:autoSpaceDE w:val="0"/>
              <w:autoSpaceDN w:val="0"/>
              <w:adjustRightInd w:val="0"/>
              <w:snapToGrid w:val="0"/>
              <w:jc w:val="center"/>
              <w:rPr>
                <w:rFonts w:ascii="宋体" w:hAnsi="宋体" w:cs="宋体"/>
                <w:b/>
                <w:sz w:val="32"/>
                <w:szCs w:val="32"/>
                <w:lang w:val="zh-CN"/>
              </w:rPr>
            </w:pPr>
            <w:r>
              <w:rPr>
                <w:rFonts w:hint="eastAsia" w:ascii="宋体" w:hAnsi="宋体" w:cs="宋体"/>
                <w:b/>
                <w:sz w:val="36"/>
                <w:szCs w:val="36"/>
                <w:lang w:val="zh-CN"/>
              </w:rPr>
              <w:t>竞争性谈判最终报价表</w:t>
            </w:r>
          </w:p>
        </w:tc>
      </w:tr>
      <w:tr w14:paraId="5F8DD590">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299339B4">
            <w:pPr>
              <w:widowControl/>
              <w:snapToGrid w:val="0"/>
              <w:spacing w:line="360" w:lineRule="auto"/>
              <w:ind w:firstLine="480" w:firstLineChars="200"/>
              <w:jc w:val="left"/>
              <w:rPr>
                <w:rFonts w:ascii="宋体" w:hAnsi="宋体" w:cs="宋体"/>
                <w:kern w:val="0"/>
                <w:sz w:val="24"/>
              </w:rPr>
            </w:pPr>
          </w:p>
        </w:tc>
        <w:tc>
          <w:tcPr>
            <w:tcW w:w="7246" w:type="dxa"/>
            <w:tcBorders>
              <w:top w:val="nil"/>
              <w:left w:val="nil"/>
              <w:bottom w:val="nil"/>
              <w:right w:val="nil"/>
            </w:tcBorders>
            <w:vAlign w:val="bottom"/>
          </w:tcPr>
          <w:p w14:paraId="5F6F56C2">
            <w:pPr>
              <w:widowControl/>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单位：元</w:t>
            </w:r>
          </w:p>
        </w:tc>
      </w:tr>
      <w:tr w14:paraId="33166333">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663FE312">
            <w:pPr>
              <w:widowControl/>
              <w:jc w:val="center"/>
              <w:rPr>
                <w:rFonts w:ascii="宋体" w:hAnsi="宋体" w:cs="宋体"/>
                <w:kern w:val="0"/>
                <w:sz w:val="24"/>
              </w:rPr>
            </w:pPr>
            <w:r>
              <w:rPr>
                <w:rFonts w:hint="eastAsia" w:ascii="宋体" w:hAnsi="宋体" w:cs="宋体"/>
                <w:kern w:val="0"/>
                <w:sz w:val="24"/>
              </w:rPr>
              <w:t>项目名称</w:t>
            </w:r>
          </w:p>
        </w:tc>
        <w:tc>
          <w:tcPr>
            <w:tcW w:w="7246" w:type="dxa"/>
            <w:tcBorders>
              <w:top w:val="single" w:color="auto" w:sz="4" w:space="0"/>
              <w:left w:val="nil"/>
              <w:bottom w:val="single" w:color="auto" w:sz="4" w:space="0"/>
              <w:right w:val="single" w:color="auto" w:sz="4" w:space="0"/>
            </w:tcBorders>
            <w:vAlign w:val="center"/>
          </w:tcPr>
          <w:p w14:paraId="43BC45BB">
            <w:pPr>
              <w:widowControl/>
              <w:jc w:val="left"/>
              <w:rPr>
                <w:rFonts w:ascii="宋体" w:hAnsi="宋体" w:cs="宋体"/>
                <w:b/>
                <w:kern w:val="0"/>
                <w:sz w:val="28"/>
                <w:szCs w:val="28"/>
              </w:rPr>
            </w:pPr>
            <w:r>
              <w:rPr>
                <w:rFonts w:hint="eastAsia" w:ascii="宋体" w:hAnsi="宋体" w:cs="宋体"/>
                <w:b/>
                <w:kern w:val="0"/>
                <w:sz w:val="24"/>
              </w:rPr>
              <w:t xml:space="preserve"> </w:t>
            </w:r>
          </w:p>
        </w:tc>
      </w:tr>
      <w:tr w14:paraId="3A3E683B">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2D209B8F">
            <w:pPr>
              <w:widowControl/>
              <w:jc w:val="center"/>
              <w:rPr>
                <w:rFonts w:ascii="宋体" w:hAnsi="宋体" w:cs="宋体"/>
                <w:kern w:val="0"/>
                <w:sz w:val="24"/>
              </w:rPr>
            </w:pPr>
            <w:r>
              <w:rPr>
                <w:rFonts w:hint="eastAsia" w:ascii="宋体" w:hAnsi="宋体" w:cs="宋体"/>
                <w:kern w:val="0"/>
                <w:sz w:val="24"/>
              </w:rPr>
              <w:t>供应商名称</w:t>
            </w:r>
          </w:p>
          <w:p w14:paraId="59FE6336">
            <w:pPr>
              <w:widowControl/>
              <w:jc w:val="center"/>
              <w:rPr>
                <w:rFonts w:ascii="宋体" w:hAnsi="宋体" w:cs="宋体"/>
                <w:kern w:val="0"/>
                <w:sz w:val="24"/>
              </w:rPr>
            </w:pPr>
            <w:r>
              <w:rPr>
                <w:rFonts w:hint="eastAsia" w:ascii="宋体" w:hAnsi="宋体" w:cs="宋体"/>
                <w:kern w:val="0"/>
                <w:sz w:val="24"/>
              </w:rPr>
              <w:t>(公章)</w:t>
            </w:r>
          </w:p>
        </w:tc>
        <w:tc>
          <w:tcPr>
            <w:tcW w:w="7246" w:type="dxa"/>
            <w:tcBorders>
              <w:top w:val="nil"/>
              <w:left w:val="nil"/>
              <w:bottom w:val="single" w:color="auto" w:sz="4" w:space="0"/>
              <w:right w:val="single" w:color="auto" w:sz="4" w:space="0"/>
            </w:tcBorders>
            <w:vAlign w:val="center"/>
          </w:tcPr>
          <w:p w14:paraId="3E66BF09">
            <w:pPr>
              <w:widowControl/>
              <w:jc w:val="left"/>
              <w:rPr>
                <w:rFonts w:ascii="宋体" w:hAnsi="宋体" w:cs="宋体"/>
                <w:kern w:val="0"/>
                <w:sz w:val="24"/>
              </w:rPr>
            </w:pPr>
          </w:p>
        </w:tc>
      </w:tr>
      <w:tr w14:paraId="3538705C">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0AE9FDE7">
            <w:pPr>
              <w:widowControl/>
              <w:jc w:val="center"/>
              <w:rPr>
                <w:rFonts w:ascii="宋体" w:hAnsi="宋体" w:cs="宋体"/>
                <w:kern w:val="0"/>
                <w:sz w:val="24"/>
              </w:rPr>
            </w:pPr>
            <w:r>
              <w:rPr>
                <w:rFonts w:hint="eastAsia" w:ascii="宋体" w:hAnsi="宋体" w:cs="宋体"/>
                <w:kern w:val="0"/>
                <w:sz w:val="24"/>
              </w:rPr>
              <w:t>谈判地址</w:t>
            </w:r>
          </w:p>
        </w:tc>
        <w:tc>
          <w:tcPr>
            <w:tcW w:w="7246" w:type="dxa"/>
            <w:tcBorders>
              <w:top w:val="nil"/>
              <w:left w:val="nil"/>
              <w:bottom w:val="single" w:color="auto" w:sz="4" w:space="0"/>
              <w:right w:val="single" w:color="auto" w:sz="4" w:space="0"/>
            </w:tcBorders>
            <w:vAlign w:val="center"/>
          </w:tcPr>
          <w:p w14:paraId="1F3EED33">
            <w:pPr>
              <w:widowControl/>
              <w:jc w:val="left"/>
              <w:rPr>
                <w:rFonts w:ascii="宋体" w:hAnsi="宋体" w:cs="宋体"/>
                <w:kern w:val="0"/>
                <w:sz w:val="24"/>
              </w:rPr>
            </w:pPr>
            <w:r>
              <w:rPr>
                <w:rFonts w:hint="eastAsia" w:ascii="宋体" w:hAnsi="宋体" w:cs="宋体"/>
                <w:b/>
                <w:kern w:val="0"/>
                <w:sz w:val="24"/>
              </w:rPr>
              <w:t xml:space="preserve"> </w:t>
            </w:r>
          </w:p>
        </w:tc>
      </w:tr>
      <w:tr w14:paraId="4368B251">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0CAC110">
            <w:pPr>
              <w:widowControl/>
              <w:jc w:val="center"/>
              <w:rPr>
                <w:rFonts w:ascii="宋体" w:hAnsi="宋体" w:cs="宋体"/>
                <w:kern w:val="0"/>
                <w:sz w:val="24"/>
              </w:rPr>
            </w:pPr>
            <w:r>
              <w:rPr>
                <w:rFonts w:hint="eastAsia" w:ascii="宋体" w:hAnsi="宋体" w:cs="宋体"/>
                <w:kern w:val="0"/>
                <w:sz w:val="24"/>
              </w:rPr>
              <w:t>第（  ）轮报价</w:t>
            </w:r>
          </w:p>
        </w:tc>
        <w:tc>
          <w:tcPr>
            <w:tcW w:w="7246" w:type="dxa"/>
            <w:tcBorders>
              <w:top w:val="nil"/>
              <w:left w:val="nil"/>
              <w:bottom w:val="single" w:color="auto" w:sz="4" w:space="0"/>
              <w:right w:val="single" w:color="auto" w:sz="4" w:space="0"/>
            </w:tcBorders>
            <w:vAlign w:val="center"/>
          </w:tcPr>
          <w:p w14:paraId="43AF1256">
            <w:pPr>
              <w:widowControl/>
              <w:jc w:val="left"/>
              <w:rPr>
                <w:rFonts w:ascii="宋体" w:hAnsi="宋体" w:cs="宋体"/>
                <w:kern w:val="0"/>
                <w:sz w:val="24"/>
              </w:rPr>
            </w:pPr>
            <w:r>
              <w:rPr>
                <w:rFonts w:hint="eastAsia" w:ascii="宋体" w:hAnsi="宋体" w:cs="宋体"/>
                <w:kern w:val="0"/>
                <w:sz w:val="24"/>
              </w:rPr>
              <w:t>大写金额：</w:t>
            </w:r>
          </w:p>
          <w:p w14:paraId="0C25022D">
            <w:pPr>
              <w:widowControl/>
              <w:jc w:val="left"/>
              <w:rPr>
                <w:rFonts w:ascii="宋体" w:hAnsi="宋体" w:cs="宋体"/>
                <w:kern w:val="0"/>
                <w:sz w:val="24"/>
              </w:rPr>
            </w:pPr>
            <w:r>
              <w:rPr>
                <w:rFonts w:hint="eastAsia" w:ascii="宋体" w:hAnsi="宋体" w:cs="宋体"/>
                <w:kern w:val="0"/>
                <w:sz w:val="24"/>
              </w:rPr>
              <w:t>小写金额：</w:t>
            </w:r>
          </w:p>
        </w:tc>
      </w:tr>
      <w:tr w14:paraId="414034D1">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1310118B">
            <w:pPr>
              <w:widowControl/>
              <w:jc w:val="center"/>
              <w:rPr>
                <w:rFonts w:ascii="宋体" w:hAnsi="宋体" w:cs="宋体"/>
                <w:kern w:val="0"/>
                <w:sz w:val="24"/>
              </w:rPr>
            </w:pPr>
            <w:r>
              <w:rPr>
                <w:rFonts w:hint="eastAsia" w:ascii="宋体" w:hAnsi="宋体" w:cs="宋体"/>
                <w:kern w:val="0"/>
                <w:sz w:val="24"/>
              </w:rPr>
              <w:t>报价时间</w:t>
            </w:r>
          </w:p>
        </w:tc>
        <w:tc>
          <w:tcPr>
            <w:tcW w:w="7246" w:type="dxa"/>
            <w:tcBorders>
              <w:top w:val="nil"/>
              <w:left w:val="nil"/>
              <w:bottom w:val="single" w:color="auto" w:sz="4" w:space="0"/>
              <w:right w:val="single" w:color="auto" w:sz="4" w:space="0"/>
            </w:tcBorders>
            <w:vAlign w:val="center"/>
          </w:tcPr>
          <w:p w14:paraId="4FE9DC89">
            <w:pPr>
              <w:widowControl/>
              <w:jc w:val="left"/>
              <w:rPr>
                <w:rFonts w:ascii="宋体" w:hAnsi="宋体" w:cs="宋体"/>
                <w:kern w:val="0"/>
                <w:sz w:val="24"/>
              </w:rPr>
            </w:pPr>
          </w:p>
        </w:tc>
      </w:tr>
      <w:tr w14:paraId="46C2CB90">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4FE129DD">
            <w:pPr>
              <w:widowControl/>
              <w:jc w:val="center"/>
              <w:rPr>
                <w:rFonts w:ascii="宋体" w:hAnsi="宋体" w:cs="宋体"/>
                <w:kern w:val="0"/>
                <w:sz w:val="24"/>
              </w:rPr>
            </w:pPr>
            <w:r>
              <w:rPr>
                <w:rFonts w:hint="eastAsia" w:ascii="宋体" w:hAnsi="宋体" w:cs="宋体"/>
                <w:kern w:val="0"/>
                <w:sz w:val="24"/>
              </w:rPr>
              <w:t>法定代表人或</w:t>
            </w:r>
          </w:p>
          <w:p w14:paraId="47D846EE">
            <w:pPr>
              <w:widowControl/>
              <w:jc w:val="center"/>
              <w:rPr>
                <w:rFonts w:ascii="宋体" w:hAnsi="宋体" w:cs="宋体"/>
                <w:kern w:val="0"/>
                <w:sz w:val="24"/>
              </w:rPr>
            </w:pPr>
            <w:r>
              <w:rPr>
                <w:rFonts w:hint="eastAsia" w:ascii="宋体" w:hAnsi="宋体" w:cs="宋体"/>
                <w:kern w:val="0"/>
                <w:sz w:val="24"/>
              </w:rPr>
              <w:t>被授权人签名</w:t>
            </w:r>
          </w:p>
        </w:tc>
        <w:tc>
          <w:tcPr>
            <w:tcW w:w="7246" w:type="dxa"/>
            <w:tcBorders>
              <w:top w:val="nil"/>
              <w:left w:val="nil"/>
              <w:bottom w:val="single" w:color="auto" w:sz="4" w:space="0"/>
              <w:right w:val="single" w:color="auto" w:sz="4" w:space="0"/>
            </w:tcBorders>
            <w:vAlign w:val="center"/>
          </w:tcPr>
          <w:p w14:paraId="7FE94976">
            <w:pPr>
              <w:widowControl/>
              <w:jc w:val="left"/>
              <w:rPr>
                <w:rFonts w:ascii="宋体" w:hAnsi="宋体" w:cs="宋体"/>
                <w:kern w:val="0"/>
                <w:sz w:val="24"/>
              </w:rPr>
            </w:pPr>
          </w:p>
        </w:tc>
      </w:tr>
    </w:tbl>
    <w:p w14:paraId="3E51B51B">
      <w:pPr>
        <w:spacing w:line="360" w:lineRule="auto"/>
        <w:rPr>
          <w:rFonts w:ascii="宋体" w:hAnsi="宋体" w:cs="宋体"/>
          <w:szCs w:val="21"/>
        </w:rPr>
      </w:pPr>
    </w:p>
    <w:p w14:paraId="1B35B198">
      <w:pPr>
        <w:spacing w:line="360" w:lineRule="auto"/>
        <w:rPr>
          <w:rFonts w:ascii="宋体" w:hAnsi="宋体" w:cs="宋体"/>
          <w:sz w:val="28"/>
          <w:szCs w:val="28"/>
        </w:rPr>
      </w:pPr>
      <w:r>
        <w:rPr>
          <w:rFonts w:hint="eastAsia" w:ascii="宋体" w:hAnsi="宋体" w:cs="宋体"/>
          <w:b/>
          <w:sz w:val="24"/>
        </w:rPr>
        <w:t>注：本表格单独打印在响应文件以外，参加谈判的供应商代表手持，参与最终报价时按要求填写并递交给谈判小组。供应商报价不能超过第一轮报价，否则视为无效投标。</w:t>
      </w:r>
    </w:p>
    <w:sectPr>
      <w:headerReference r:id="rId11" w:type="default"/>
      <w:footerReference r:id="rId12" w:type="default"/>
      <w:footerReference r:id="rId13" w:type="even"/>
      <w:pgSz w:w="11905" w:h="16838"/>
      <w:pgMar w:top="1417" w:right="1417" w:bottom="1701" w:left="1417" w:header="1134" w:footer="1417" w:gutter="0"/>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E937">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D8EBA">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52A8">
    <w:pPr>
      <w:pStyle w:val="2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10072CDD">
                          <w:pPr>
                            <w:snapToGrid w:val="0"/>
                            <w:rPr>
                              <w:sz w:val="18"/>
                            </w:rPr>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10072CDD">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E2A6">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1665F8">
                          <w:pPr>
                            <w:pStyle w:val="22"/>
                          </w:pPr>
                          <w:r>
                            <w:rPr>
                              <w:rFonts w:hint="eastAsia"/>
                            </w:rPr>
                            <w:t xml:space="preserve">— </w:t>
                          </w:r>
                          <w:r>
                            <w:fldChar w:fldCharType="begin"/>
                          </w:r>
                          <w:r>
                            <w:instrText xml:space="preserve"> PAGE  \* MERGEFORMAT </w:instrText>
                          </w:r>
                          <w:r>
                            <w:fldChar w:fldCharType="separate"/>
                          </w:r>
                          <w:r>
                            <w:t>5</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41665F8">
                    <w:pPr>
                      <w:pStyle w:val="22"/>
                    </w:pPr>
                    <w:r>
                      <w:rPr>
                        <w:rFonts w:hint="eastAsia"/>
                      </w:rPr>
                      <w:t xml:space="preserve">— </w:t>
                    </w:r>
                    <w:r>
                      <w:fldChar w:fldCharType="begin"/>
                    </w:r>
                    <w:r>
                      <w:instrText xml:space="preserve"> PAGE  \* MERGEFORMAT </w:instrText>
                    </w:r>
                    <w:r>
                      <w:fldChar w:fldCharType="separate"/>
                    </w:r>
                    <w:r>
                      <w:t>5</w:t>
                    </w:r>
                    <w:r>
                      <w:fldChar w:fldCharType="end"/>
                    </w:r>
                    <w:r>
                      <w:rPr>
                        <w:rFonts w:hint="eastAsi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F63D">
    <w:pPr>
      <w:pStyle w:val="22"/>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7FB11806">
                          <w:pPr>
                            <w:snapToGrid w:val="0"/>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40</w:t>
                          </w:r>
                          <w:r>
                            <w:rPr>
                              <w:sz w:val="18"/>
                              <w:szCs w:val="18"/>
                            </w:rPr>
                            <w:fldChar w:fldCharType="end"/>
                          </w:r>
                          <w:r>
                            <w:rPr>
                              <w:sz w:val="18"/>
                              <w:szCs w:val="18"/>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7FB11806">
                    <w:pPr>
                      <w:snapToGrid w:val="0"/>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40</w:t>
                    </w:r>
                    <w:r>
                      <w:rPr>
                        <w:sz w:val="18"/>
                        <w:szCs w:val="18"/>
                      </w:rPr>
                      <w:fldChar w:fldCharType="end"/>
                    </w:r>
                    <w:r>
                      <w:rPr>
                        <w:sz w:val="18"/>
                        <w:szCs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7770">
    <w:pPr>
      <w:pStyle w:val="2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0263A3">
                          <w:pPr>
                            <w:pStyle w:val="22"/>
                          </w:pPr>
                          <w:r>
                            <w:rPr>
                              <w:rFonts w:hint="eastAsia"/>
                            </w:rPr>
                            <w:t xml:space="preserve">— </w:t>
                          </w:r>
                          <w:r>
                            <w:fldChar w:fldCharType="begin"/>
                          </w:r>
                          <w:r>
                            <w:instrText xml:space="preserve"> PAGE  \* MERGEFORMAT </w:instrText>
                          </w:r>
                          <w:r>
                            <w:fldChar w:fldCharType="separate"/>
                          </w:r>
                          <w:r>
                            <w:t>42</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20263A3">
                    <w:pPr>
                      <w:pStyle w:val="22"/>
                    </w:pPr>
                    <w:r>
                      <w:rPr>
                        <w:rFonts w:hint="eastAsia"/>
                      </w:rPr>
                      <w:t xml:space="preserve">— </w:t>
                    </w:r>
                    <w:r>
                      <w:fldChar w:fldCharType="begin"/>
                    </w:r>
                    <w:r>
                      <w:instrText xml:space="preserve"> PAGE  \* MERGEFORMAT </w:instrText>
                    </w:r>
                    <w:r>
                      <w:fldChar w:fldCharType="separate"/>
                    </w:r>
                    <w:r>
                      <w:t>42</w:t>
                    </w:r>
                    <w:r>
                      <w:fldChar w:fldCharType="end"/>
                    </w:r>
                    <w:r>
                      <w:rPr>
                        <w:rFonts w:hint="eastAsia"/>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2D57">
    <w:pPr>
      <w:pStyle w:val="22"/>
      <w:framePr w:wrap="around" w:vAnchor="text" w:hAnchor="margin" w:xAlign="center" w:y="1"/>
      <w:rPr>
        <w:rStyle w:val="32"/>
      </w:rPr>
    </w:pPr>
    <w:r>
      <w:fldChar w:fldCharType="begin"/>
    </w:r>
    <w:r>
      <w:rPr>
        <w:rStyle w:val="32"/>
      </w:rPr>
      <w:instrText xml:space="preserve">PAGE  </w:instrText>
    </w:r>
    <w:r>
      <w:fldChar w:fldCharType="end"/>
    </w:r>
  </w:p>
  <w:p w14:paraId="22766A7B">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4556">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94EA">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829B">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CB0C">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GZlOTBkZGMwMWMzNGJjNDQ1OGE0YzQyN2M5M2YifQ=="/>
  </w:docVars>
  <w:rsids>
    <w:rsidRoot w:val="00674BE1"/>
    <w:rsid w:val="00006510"/>
    <w:rsid w:val="00014B74"/>
    <w:rsid w:val="00031D18"/>
    <w:rsid w:val="000336A5"/>
    <w:rsid w:val="00033C10"/>
    <w:rsid w:val="00034B0A"/>
    <w:rsid w:val="00034E20"/>
    <w:rsid w:val="000350ED"/>
    <w:rsid w:val="00035CEB"/>
    <w:rsid w:val="00041DFD"/>
    <w:rsid w:val="00042BF3"/>
    <w:rsid w:val="00045E3E"/>
    <w:rsid w:val="0004704C"/>
    <w:rsid w:val="0004712E"/>
    <w:rsid w:val="00051C8D"/>
    <w:rsid w:val="00053BF3"/>
    <w:rsid w:val="00062239"/>
    <w:rsid w:val="00064B77"/>
    <w:rsid w:val="00065DEE"/>
    <w:rsid w:val="00066241"/>
    <w:rsid w:val="00066EEC"/>
    <w:rsid w:val="00067462"/>
    <w:rsid w:val="000711AA"/>
    <w:rsid w:val="00073730"/>
    <w:rsid w:val="000740FF"/>
    <w:rsid w:val="00076AD6"/>
    <w:rsid w:val="00082DDF"/>
    <w:rsid w:val="00083AF0"/>
    <w:rsid w:val="000871F9"/>
    <w:rsid w:val="00087870"/>
    <w:rsid w:val="000A3E43"/>
    <w:rsid w:val="000A5AA6"/>
    <w:rsid w:val="000B05EC"/>
    <w:rsid w:val="000C6E55"/>
    <w:rsid w:val="000D5F42"/>
    <w:rsid w:val="000E5A7E"/>
    <w:rsid w:val="000F1BB5"/>
    <w:rsid w:val="000F6B0A"/>
    <w:rsid w:val="000F7AA6"/>
    <w:rsid w:val="00100EF9"/>
    <w:rsid w:val="00103B4B"/>
    <w:rsid w:val="00104646"/>
    <w:rsid w:val="00106E99"/>
    <w:rsid w:val="00110D08"/>
    <w:rsid w:val="0012350A"/>
    <w:rsid w:val="00133421"/>
    <w:rsid w:val="0013424E"/>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24B"/>
    <w:rsid w:val="001B4DC9"/>
    <w:rsid w:val="001D14C5"/>
    <w:rsid w:val="001D2B08"/>
    <w:rsid w:val="001D32FB"/>
    <w:rsid w:val="001D53BB"/>
    <w:rsid w:val="001E183C"/>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91426"/>
    <w:rsid w:val="002A26D7"/>
    <w:rsid w:val="002A7E7E"/>
    <w:rsid w:val="002B25D2"/>
    <w:rsid w:val="002B2CE4"/>
    <w:rsid w:val="002B6851"/>
    <w:rsid w:val="002B6C2C"/>
    <w:rsid w:val="002B6E10"/>
    <w:rsid w:val="002B7C64"/>
    <w:rsid w:val="002C2CB6"/>
    <w:rsid w:val="002C397C"/>
    <w:rsid w:val="002C5FCC"/>
    <w:rsid w:val="002C6E32"/>
    <w:rsid w:val="002D1775"/>
    <w:rsid w:val="002D1EFB"/>
    <w:rsid w:val="002D3F4B"/>
    <w:rsid w:val="002D5706"/>
    <w:rsid w:val="002E01C1"/>
    <w:rsid w:val="002F18E3"/>
    <w:rsid w:val="002F5C09"/>
    <w:rsid w:val="002F7DB6"/>
    <w:rsid w:val="00307B96"/>
    <w:rsid w:val="00315A12"/>
    <w:rsid w:val="0032200E"/>
    <w:rsid w:val="00323D6D"/>
    <w:rsid w:val="00326881"/>
    <w:rsid w:val="0032787D"/>
    <w:rsid w:val="003342B6"/>
    <w:rsid w:val="003367F1"/>
    <w:rsid w:val="003415A2"/>
    <w:rsid w:val="0034321A"/>
    <w:rsid w:val="00344D91"/>
    <w:rsid w:val="0034643D"/>
    <w:rsid w:val="003477FA"/>
    <w:rsid w:val="00351798"/>
    <w:rsid w:val="003538DB"/>
    <w:rsid w:val="003625EC"/>
    <w:rsid w:val="0036378C"/>
    <w:rsid w:val="003651AF"/>
    <w:rsid w:val="003653E3"/>
    <w:rsid w:val="00365603"/>
    <w:rsid w:val="00365C6A"/>
    <w:rsid w:val="00366F8A"/>
    <w:rsid w:val="003673AD"/>
    <w:rsid w:val="00371B04"/>
    <w:rsid w:val="0037380A"/>
    <w:rsid w:val="00384210"/>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1BB1"/>
    <w:rsid w:val="004A2D3E"/>
    <w:rsid w:val="004A4209"/>
    <w:rsid w:val="004B3ABA"/>
    <w:rsid w:val="004C7EBE"/>
    <w:rsid w:val="004D29E7"/>
    <w:rsid w:val="004D35EE"/>
    <w:rsid w:val="004D59D7"/>
    <w:rsid w:val="004D67ED"/>
    <w:rsid w:val="004E3CEB"/>
    <w:rsid w:val="004E4033"/>
    <w:rsid w:val="004F13FF"/>
    <w:rsid w:val="004F2AA8"/>
    <w:rsid w:val="004F3283"/>
    <w:rsid w:val="004F5A79"/>
    <w:rsid w:val="00501FDA"/>
    <w:rsid w:val="0050218C"/>
    <w:rsid w:val="00502D2A"/>
    <w:rsid w:val="005033CA"/>
    <w:rsid w:val="005063ED"/>
    <w:rsid w:val="00512223"/>
    <w:rsid w:val="00516274"/>
    <w:rsid w:val="005226A5"/>
    <w:rsid w:val="0052702C"/>
    <w:rsid w:val="005331B5"/>
    <w:rsid w:val="00551B2E"/>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245D"/>
    <w:rsid w:val="005B3DB6"/>
    <w:rsid w:val="005B4CED"/>
    <w:rsid w:val="005B65E7"/>
    <w:rsid w:val="005B6CFD"/>
    <w:rsid w:val="005C642D"/>
    <w:rsid w:val="005C64E2"/>
    <w:rsid w:val="005D1AE9"/>
    <w:rsid w:val="005D590D"/>
    <w:rsid w:val="005D5AE8"/>
    <w:rsid w:val="005D6990"/>
    <w:rsid w:val="005D71B0"/>
    <w:rsid w:val="005D7495"/>
    <w:rsid w:val="005E2B0B"/>
    <w:rsid w:val="005E2C92"/>
    <w:rsid w:val="005E693C"/>
    <w:rsid w:val="005E7749"/>
    <w:rsid w:val="005F03C6"/>
    <w:rsid w:val="005F4357"/>
    <w:rsid w:val="005F5580"/>
    <w:rsid w:val="0060078B"/>
    <w:rsid w:val="0060532A"/>
    <w:rsid w:val="0060632C"/>
    <w:rsid w:val="006100EE"/>
    <w:rsid w:val="00612E7C"/>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85B41"/>
    <w:rsid w:val="006A38B2"/>
    <w:rsid w:val="006B402B"/>
    <w:rsid w:val="006B43B5"/>
    <w:rsid w:val="006B78FE"/>
    <w:rsid w:val="006C3B38"/>
    <w:rsid w:val="006E01D4"/>
    <w:rsid w:val="006E3A9F"/>
    <w:rsid w:val="006F13DE"/>
    <w:rsid w:val="006F2A3C"/>
    <w:rsid w:val="006F6AB9"/>
    <w:rsid w:val="00700874"/>
    <w:rsid w:val="0070217B"/>
    <w:rsid w:val="00702928"/>
    <w:rsid w:val="00703A6B"/>
    <w:rsid w:val="007052D1"/>
    <w:rsid w:val="00711C15"/>
    <w:rsid w:val="007120CE"/>
    <w:rsid w:val="00712FAA"/>
    <w:rsid w:val="007155F1"/>
    <w:rsid w:val="00716406"/>
    <w:rsid w:val="007170AE"/>
    <w:rsid w:val="00717FF4"/>
    <w:rsid w:val="007212D3"/>
    <w:rsid w:val="00721BC5"/>
    <w:rsid w:val="007224A5"/>
    <w:rsid w:val="007309C7"/>
    <w:rsid w:val="00734925"/>
    <w:rsid w:val="007377D3"/>
    <w:rsid w:val="00743021"/>
    <w:rsid w:val="007563A8"/>
    <w:rsid w:val="00757E65"/>
    <w:rsid w:val="007637D5"/>
    <w:rsid w:val="00763A7C"/>
    <w:rsid w:val="007707AB"/>
    <w:rsid w:val="0077453E"/>
    <w:rsid w:val="00774CFC"/>
    <w:rsid w:val="0077654B"/>
    <w:rsid w:val="007767CB"/>
    <w:rsid w:val="00782F60"/>
    <w:rsid w:val="00784FB4"/>
    <w:rsid w:val="00786510"/>
    <w:rsid w:val="00793FAB"/>
    <w:rsid w:val="0079758A"/>
    <w:rsid w:val="007A59F4"/>
    <w:rsid w:val="007A656C"/>
    <w:rsid w:val="007A68E3"/>
    <w:rsid w:val="007A7533"/>
    <w:rsid w:val="007B13E3"/>
    <w:rsid w:val="007B2211"/>
    <w:rsid w:val="007B2B8D"/>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3E48"/>
    <w:rsid w:val="00805B88"/>
    <w:rsid w:val="008111DE"/>
    <w:rsid w:val="00812AB3"/>
    <w:rsid w:val="00812F75"/>
    <w:rsid w:val="0081720C"/>
    <w:rsid w:val="00834F85"/>
    <w:rsid w:val="008365E2"/>
    <w:rsid w:val="00844E9F"/>
    <w:rsid w:val="00851A5F"/>
    <w:rsid w:val="008571EE"/>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7BB"/>
    <w:rsid w:val="00894B34"/>
    <w:rsid w:val="008A4419"/>
    <w:rsid w:val="008A5675"/>
    <w:rsid w:val="008A6735"/>
    <w:rsid w:val="008B4462"/>
    <w:rsid w:val="008B6275"/>
    <w:rsid w:val="008C108B"/>
    <w:rsid w:val="008C2493"/>
    <w:rsid w:val="008C3398"/>
    <w:rsid w:val="008C3F6B"/>
    <w:rsid w:val="008C5C2B"/>
    <w:rsid w:val="008D389F"/>
    <w:rsid w:val="008D645C"/>
    <w:rsid w:val="008E0D81"/>
    <w:rsid w:val="008E3121"/>
    <w:rsid w:val="008E3709"/>
    <w:rsid w:val="008F55E4"/>
    <w:rsid w:val="008F6CDC"/>
    <w:rsid w:val="00904597"/>
    <w:rsid w:val="00904E0E"/>
    <w:rsid w:val="00914A05"/>
    <w:rsid w:val="00915F35"/>
    <w:rsid w:val="00916DFB"/>
    <w:rsid w:val="00923317"/>
    <w:rsid w:val="00927382"/>
    <w:rsid w:val="00930351"/>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129A"/>
    <w:rsid w:val="00983E7B"/>
    <w:rsid w:val="0098723B"/>
    <w:rsid w:val="00990BBC"/>
    <w:rsid w:val="00991DFB"/>
    <w:rsid w:val="00997B2A"/>
    <w:rsid w:val="009A162D"/>
    <w:rsid w:val="009A216A"/>
    <w:rsid w:val="009A3F79"/>
    <w:rsid w:val="009A434A"/>
    <w:rsid w:val="009B0BAE"/>
    <w:rsid w:val="009B6729"/>
    <w:rsid w:val="009D0F7A"/>
    <w:rsid w:val="009D1E72"/>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18F4"/>
    <w:rsid w:val="00A36C2A"/>
    <w:rsid w:val="00A40071"/>
    <w:rsid w:val="00A40813"/>
    <w:rsid w:val="00A448AC"/>
    <w:rsid w:val="00A44933"/>
    <w:rsid w:val="00A46369"/>
    <w:rsid w:val="00A53DA7"/>
    <w:rsid w:val="00A5478C"/>
    <w:rsid w:val="00A559ED"/>
    <w:rsid w:val="00A57E1A"/>
    <w:rsid w:val="00A62453"/>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07F0"/>
    <w:rsid w:val="00B26C33"/>
    <w:rsid w:val="00B26DA7"/>
    <w:rsid w:val="00B27260"/>
    <w:rsid w:val="00B35083"/>
    <w:rsid w:val="00B40BAD"/>
    <w:rsid w:val="00B43938"/>
    <w:rsid w:val="00B539F8"/>
    <w:rsid w:val="00B54C5D"/>
    <w:rsid w:val="00B73A95"/>
    <w:rsid w:val="00B7525B"/>
    <w:rsid w:val="00B761D1"/>
    <w:rsid w:val="00B77600"/>
    <w:rsid w:val="00B9288F"/>
    <w:rsid w:val="00B940C0"/>
    <w:rsid w:val="00B9610E"/>
    <w:rsid w:val="00B974EA"/>
    <w:rsid w:val="00BA6A49"/>
    <w:rsid w:val="00BB4750"/>
    <w:rsid w:val="00BB7B7D"/>
    <w:rsid w:val="00BC0B4E"/>
    <w:rsid w:val="00BC1A44"/>
    <w:rsid w:val="00BC5212"/>
    <w:rsid w:val="00BC599F"/>
    <w:rsid w:val="00BD0A95"/>
    <w:rsid w:val="00BE42C2"/>
    <w:rsid w:val="00BE679F"/>
    <w:rsid w:val="00BF3EF3"/>
    <w:rsid w:val="00BF5717"/>
    <w:rsid w:val="00BF7634"/>
    <w:rsid w:val="00C0241D"/>
    <w:rsid w:val="00C070EB"/>
    <w:rsid w:val="00C12D1F"/>
    <w:rsid w:val="00C16F1D"/>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3B7C"/>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60301"/>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4175"/>
    <w:rsid w:val="00DD5FAD"/>
    <w:rsid w:val="00DD7CB9"/>
    <w:rsid w:val="00DE0D39"/>
    <w:rsid w:val="00DE1F28"/>
    <w:rsid w:val="00DE2587"/>
    <w:rsid w:val="00DE2E92"/>
    <w:rsid w:val="00DE61BD"/>
    <w:rsid w:val="00DE6798"/>
    <w:rsid w:val="00E00138"/>
    <w:rsid w:val="00E035C5"/>
    <w:rsid w:val="00E13222"/>
    <w:rsid w:val="00E13D8E"/>
    <w:rsid w:val="00E14883"/>
    <w:rsid w:val="00E160D1"/>
    <w:rsid w:val="00E161E0"/>
    <w:rsid w:val="00E215E4"/>
    <w:rsid w:val="00E24A52"/>
    <w:rsid w:val="00E2506F"/>
    <w:rsid w:val="00E438B1"/>
    <w:rsid w:val="00E5039B"/>
    <w:rsid w:val="00E52FD6"/>
    <w:rsid w:val="00E66CB4"/>
    <w:rsid w:val="00E75392"/>
    <w:rsid w:val="00E7785D"/>
    <w:rsid w:val="00E851CA"/>
    <w:rsid w:val="00E855BE"/>
    <w:rsid w:val="00E90C84"/>
    <w:rsid w:val="00E94A85"/>
    <w:rsid w:val="00E9500B"/>
    <w:rsid w:val="00EA02CD"/>
    <w:rsid w:val="00EA1981"/>
    <w:rsid w:val="00EA7EE5"/>
    <w:rsid w:val="00EB125A"/>
    <w:rsid w:val="00EC152B"/>
    <w:rsid w:val="00EC22EE"/>
    <w:rsid w:val="00EC4EFD"/>
    <w:rsid w:val="00ED5EDC"/>
    <w:rsid w:val="00ED6B62"/>
    <w:rsid w:val="00EE3041"/>
    <w:rsid w:val="00EF2B35"/>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4A1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2284B9F"/>
    <w:rsid w:val="0238061A"/>
    <w:rsid w:val="023F0A57"/>
    <w:rsid w:val="02732660"/>
    <w:rsid w:val="030067F7"/>
    <w:rsid w:val="03074795"/>
    <w:rsid w:val="0341630F"/>
    <w:rsid w:val="035F5B23"/>
    <w:rsid w:val="03AA66D3"/>
    <w:rsid w:val="03BE052C"/>
    <w:rsid w:val="03E77828"/>
    <w:rsid w:val="03FE1572"/>
    <w:rsid w:val="04013EE6"/>
    <w:rsid w:val="041A3ABF"/>
    <w:rsid w:val="04321690"/>
    <w:rsid w:val="04340AAB"/>
    <w:rsid w:val="045F1473"/>
    <w:rsid w:val="04CE5D74"/>
    <w:rsid w:val="053E43C5"/>
    <w:rsid w:val="05493CBA"/>
    <w:rsid w:val="055459BD"/>
    <w:rsid w:val="05601E31"/>
    <w:rsid w:val="0563141C"/>
    <w:rsid w:val="05867C18"/>
    <w:rsid w:val="059A2BAB"/>
    <w:rsid w:val="05AC0495"/>
    <w:rsid w:val="05B55103"/>
    <w:rsid w:val="05DE7A3F"/>
    <w:rsid w:val="05E23383"/>
    <w:rsid w:val="05F05C61"/>
    <w:rsid w:val="06011C36"/>
    <w:rsid w:val="06255E28"/>
    <w:rsid w:val="06420522"/>
    <w:rsid w:val="064C2AF6"/>
    <w:rsid w:val="06754CF2"/>
    <w:rsid w:val="06A313D3"/>
    <w:rsid w:val="06AE58DD"/>
    <w:rsid w:val="06DD4319"/>
    <w:rsid w:val="06FB0892"/>
    <w:rsid w:val="07155392"/>
    <w:rsid w:val="07725AAD"/>
    <w:rsid w:val="078551FF"/>
    <w:rsid w:val="078E6F63"/>
    <w:rsid w:val="07AE50AB"/>
    <w:rsid w:val="07CA3328"/>
    <w:rsid w:val="07D74303"/>
    <w:rsid w:val="07ED0962"/>
    <w:rsid w:val="07F94CF4"/>
    <w:rsid w:val="07FA72B9"/>
    <w:rsid w:val="07FC2953"/>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FE4F04"/>
    <w:rsid w:val="0A026235"/>
    <w:rsid w:val="0A402B91"/>
    <w:rsid w:val="0A8246AF"/>
    <w:rsid w:val="0AA67CB9"/>
    <w:rsid w:val="0B2A0919"/>
    <w:rsid w:val="0B307CD6"/>
    <w:rsid w:val="0B770C6E"/>
    <w:rsid w:val="0B7F5F1C"/>
    <w:rsid w:val="0BA852CC"/>
    <w:rsid w:val="0BEC52C8"/>
    <w:rsid w:val="0BFF2A12"/>
    <w:rsid w:val="0C0523E7"/>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75E53"/>
    <w:rsid w:val="0DB83AF7"/>
    <w:rsid w:val="0DDB0086"/>
    <w:rsid w:val="0DE10274"/>
    <w:rsid w:val="0E1369C4"/>
    <w:rsid w:val="0E15476E"/>
    <w:rsid w:val="0E285802"/>
    <w:rsid w:val="0E4E4068"/>
    <w:rsid w:val="0E5D6A4F"/>
    <w:rsid w:val="0EA0318B"/>
    <w:rsid w:val="0ED62150"/>
    <w:rsid w:val="0F025AC6"/>
    <w:rsid w:val="0F0C5B71"/>
    <w:rsid w:val="0F0F7410"/>
    <w:rsid w:val="0F2F7FA1"/>
    <w:rsid w:val="0F457481"/>
    <w:rsid w:val="0F6E4F25"/>
    <w:rsid w:val="0F7F6E58"/>
    <w:rsid w:val="0F851480"/>
    <w:rsid w:val="0F853505"/>
    <w:rsid w:val="0F8D5A38"/>
    <w:rsid w:val="0FD01D57"/>
    <w:rsid w:val="0FDE7CAB"/>
    <w:rsid w:val="1008598B"/>
    <w:rsid w:val="100F0891"/>
    <w:rsid w:val="107E40F4"/>
    <w:rsid w:val="10B7231C"/>
    <w:rsid w:val="10C1473A"/>
    <w:rsid w:val="10D60AD2"/>
    <w:rsid w:val="10FF56C2"/>
    <w:rsid w:val="113D3A78"/>
    <w:rsid w:val="11404845"/>
    <w:rsid w:val="116E1616"/>
    <w:rsid w:val="11777FA2"/>
    <w:rsid w:val="11811760"/>
    <w:rsid w:val="11867E5D"/>
    <w:rsid w:val="11AF10FD"/>
    <w:rsid w:val="11D8327C"/>
    <w:rsid w:val="11E87E94"/>
    <w:rsid w:val="11EC0D38"/>
    <w:rsid w:val="11F269D9"/>
    <w:rsid w:val="11FB0027"/>
    <w:rsid w:val="1207061C"/>
    <w:rsid w:val="121B662E"/>
    <w:rsid w:val="128157DB"/>
    <w:rsid w:val="12CF5E0C"/>
    <w:rsid w:val="12D20E80"/>
    <w:rsid w:val="130A5F6E"/>
    <w:rsid w:val="133B267B"/>
    <w:rsid w:val="134B4F25"/>
    <w:rsid w:val="13761C28"/>
    <w:rsid w:val="13912AE9"/>
    <w:rsid w:val="139446A4"/>
    <w:rsid w:val="13BC45ED"/>
    <w:rsid w:val="13C37816"/>
    <w:rsid w:val="13C85A20"/>
    <w:rsid w:val="13D262B7"/>
    <w:rsid w:val="13D95EF8"/>
    <w:rsid w:val="140051BF"/>
    <w:rsid w:val="14011A1D"/>
    <w:rsid w:val="144975BE"/>
    <w:rsid w:val="14BC6D45"/>
    <w:rsid w:val="14FC33B9"/>
    <w:rsid w:val="156A5250"/>
    <w:rsid w:val="15873312"/>
    <w:rsid w:val="15B46625"/>
    <w:rsid w:val="15B71332"/>
    <w:rsid w:val="15D849FF"/>
    <w:rsid w:val="15DC3F60"/>
    <w:rsid w:val="16061858"/>
    <w:rsid w:val="162805A6"/>
    <w:rsid w:val="163933A6"/>
    <w:rsid w:val="16780776"/>
    <w:rsid w:val="168B5A46"/>
    <w:rsid w:val="169E51F4"/>
    <w:rsid w:val="16A470D1"/>
    <w:rsid w:val="16BC74EB"/>
    <w:rsid w:val="16E425E3"/>
    <w:rsid w:val="16F96E44"/>
    <w:rsid w:val="1705192F"/>
    <w:rsid w:val="170A4EBA"/>
    <w:rsid w:val="170D6BF9"/>
    <w:rsid w:val="17392D76"/>
    <w:rsid w:val="17692B07"/>
    <w:rsid w:val="178F303E"/>
    <w:rsid w:val="178F7215"/>
    <w:rsid w:val="17A27073"/>
    <w:rsid w:val="17A51D38"/>
    <w:rsid w:val="17A80401"/>
    <w:rsid w:val="17B535C6"/>
    <w:rsid w:val="17DA1F62"/>
    <w:rsid w:val="17E156C3"/>
    <w:rsid w:val="17F65CE8"/>
    <w:rsid w:val="18315C71"/>
    <w:rsid w:val="183975AC"/>
    <w:rsid w:val="185D2F9A"/>
    <w:rsid w:val="18743F91"/>
    <w:rsid w:val="18AB610D"/>
    <w:rsid w:val="18E42792"/>
    <w:rsid w:val="18F54437"/>
    <w:rsid w:val="192D2E1E"/>
    <w:rsid w:val="195844C8"/>
    <w:rsid w:val="196661B6"/>
    <w:rsid w:val="19A21F94"/>
    <w:rsid w:val="19BC0CF5"/>
    <w:rsid w:val="19D034CD"/>
    <w:rsid w:val="19E10193"/>
    <w:rsid w:val="1A3F3038"/>
    <w:rsid w:val="1A4311C6"/>
    <w:rsid w:val="1A657727"/>
    <w:rsid w:val="1AB5249E"/>
    <w:rsid w:val="1B0B1A9E"/>
    <w:rsid w:val="1B0C047A"/>
    <w:rsid w:val="1B102E17"/>
    <w:rsid w:val="1B57642D"/>
    <w:rsid w:val="1B7A7062"/>
    <w:rsid w:val="1B7F1479"/>
    <w:rsid w:val="1BA373C7"/>
    <w:rsid w:val="1BC9136D"/>
    <w:rsid w:val="1BCA6080"/>
    <w:rsid w:val="1BE65080"/>
    <w:rsid w:val="1CB06652"/>
    <w:rsid w:val="1CD136C8"/>
    <w:rsid w:val="1CDB6B0D"/>
    <w:rsid w:val="1D31134F"/>
    <w:rsid w:val="1D324076"/>
    <w:rsid w:val="1D3727D7"/>
    <w:rsid w:val="1D3A5D55"/>
    <w:rsid w:val="1D70376F"/>
    <w:rsid w:val="1DBB1D70"/>
    <w:rsid w:val="1DC943BA"/>
    <w:rsid w:val="1DF469D3"/>
    <w:rsid w:val="1E0D4A06"/>
    <w:rsid w:val="1E4914A3"/>
    <w:rsid w:val="1E696E41"/>
    <w:rsid w:val="1E95694F"/>
    <w:rsid w:val="1EB36627"/>
    <w:rsid w:val="1F073C5F"/>
    <w:rsid w:val="1F09296A"/>
    <w:rsid w:val="1F097CC5"/>
    <w:rsid w:val="1F0E2E64"/>
    <w:rsid w:val="1F170F70"/>
    <w:rsid w:val="1F427C35"/>
    <w:rsid w:val="1F687D9B"/>
    <w:rsid w:val="1FC07A8D"/>
    <w:rsid w:val="1FE66701"/>
    <w:rsid w:val="1FE867C1"/>
    <w:rsid w:val="1FE909D4"/>
    <w:rsid w:val="1FF327C2"/>
    <w:rsid w:val="1FFD7197"/>
    <w:rsid w:val="206D1EE0"/>
    <w:rsid w:val="209C14AA"/>
    <w:rsid w:val="209F1891"/>
    <w:rsid w:val="20A343BC"/>
    <w:rsid w:val="20B81305"/>
    <w:rsid w:val="20E9472D"/>
    <w:rsid w:val="21103AB5"/>
    <w:rsid w:val="217E05E9"/>
    <w:rsid w:val="218A6348"/>
    <w:rsid w:val="21BD19AE"/>
    <w:rsid w:val="21BD7FA9"/>
    <w:rsid w:val="220D4AB9"/>
    <w:rsid w:val="22193D2F"/>
    <w:rsid w:val="224E41B8"/>
    <w:rsid w:val="22512D8F"/>
    <w:rsid w:val="22B44377"/>
    <w:rsid w:val="22ED5E2F"/>
    <w:rsid w:val="23185EB7"/>
    <w:rsid w:val="23626D92"/>
    <w:rsid w:val="23C0408B"/>
    <w:rsid w:val="244514B2"/>
    <w:rsid w:val="247E7349"/>
    <w:rsid w:val="24A97355"/>
    <w:rsid w:val="24AA550F"/>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6363CC2"/>
    <w:rsid w:val="267E0CAB"/>
    <w:rsid w:val="26B04FB3"/>
    <w:rsid w:val="26E1585B"/>
    <w:rsid w:val="26F90DB3"/>
    <w:rsid w:val="271A1E9C"/>
    <w:rsid w:val="27711C80"/>
    <w:rsid w:val="27765E26"/>
    <w:rsid w:val="27825EC8"/>
    <w:rsid w:val="27841A19"/>
    <w:rsid w:val="27C00F4F"/>
    <w:rsid w:val="27E524B9"/>
    <w:rsid w:val="281113EC"/>
    <w:rsid w:val="281318C7"/>
    <w:rsid w:val="2832338F"/>
    <w:rsid w:val="284657F9"/>
    <w:rsid w:val="284C7305"/>
    <w:rsid w:val="28A02FE6"/>
    <w:rsid w:val="28B50EBD"/>
    <w:rsid w:val="28C74441"/>
    <w:rsid w:val="291516FA"/>
    <w:rsid w:val="29222D30"/>
    <w:rsid w:val="294415BC"/>
    <w:rsid w:val="295249D4"/>
    <w:rsid w:val="29912EC8"/>
    <w:rsid w:val="29C3110D"/>
    <w:rsid w:val="29C763F9"/>
    <w:rsid w:val="29D530A8"/>
    <w:rsid w:val="2A184121"/>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4D0F40"/>
    <w:rsid w:val="2D764A19"/>
    <w:rsid w:val="2D8F12F1"/>
    <w:rsid w:val="2D9C4FD7"/>
    <w:rsid w:val="2DA27506"/>
    <w:rsid w:val="2DD46907"/>
    <w:rsid w:val="2DEC29F6"/>
    <w:rsid w:val="2DFD41AE"/>
    <w:rsid w:val="2E067768"/>
    <w:rsid w:val="2E6B5C5F"/>
    <w:rsid w:val="2E6D6177"/>
    <w:rsid w:val="2E7A60C9"/>
    <w:rsid w:val="2E7C01C6"/>
    <w:rsid w:val="2E8F3392"/>
    <w:rsid w:val="2EA15013"/>
    <w:rsid w:val="2EE4586E"/>
    <w:rsid w:val="2EE715D3"/>
    <w:rsid w:val="2F410A28"/>
    <w:rsid w:val="2F5042CB"/>
    <w:rsid w:val="2F5C3DFF"/>
    <w:rsid w:val="2F62050F"/>
    <w:rsid w:val="2F7B2A96"/>
    <w:rsid w:val="2F856C28"/>
    <w:rsid w:val="2F9E416C"/>
    <w:rsid w:val="30050F4A"/>
    <w:rsid w:val="301932A2"/>
    <w:rsid w:val="304928A8"/>
    <w:rsid w:val="305B02AF"/>
    <w:rsid w:val="30605027"/>
    <w:rsid w:val="30803872"/>
    <w:rsid w:val="30AD4786"/>
    <w:rsid w:val="313308E4"/>
    <w:rsid w:val="314135D3"/>
    <w:rsid w:val="318C5775"/>
    <w:rsid w:val="319D6E9C"/>
    <w:rsid w:val="31CC009E"/>
    <w:rsid w:val="31E72AE6"/>
    <w:rsid w:val="31FA7169"/>
    <w:rsid w:val="32254574"/>
    <w:rsid w:val="32436486"/>
    <w:rsid w:val="327213D5"/>
    <w:rsid w:val="32985AE8"/>
    <w:rsid w:val="32FB01FE"/>
    <w:rsid w:val="3314683E"/>
    <w:rsid w:val="332F1E78"/>
    <w:rsid w:val="333F598D"/>
    <w:rsid w:val="33411476"/>
    <w:rsid w:val="33464217"/>
    <w:rsid w:val="335C73E5"/>
    <w:rsid w:val="3363307A"/>
    <w:rsid w:val="337178D7"/>
    <w:rsid w:val="338F44F8"/>
    <w:rsid w:val="33BC4FBD"/>
    <w:rsid w:val="33D44E50"/>
    <w:rsid w:val="33E67E90"/>
    <w:rsid w:val="33E94F91"/>
    <w:rsid w:val="341030AE"/>
    <w:rsid w:val="3421316E"/>
    <w:rsid w:val="34220BFD"/>
    <w:rsid w:val="342F247D"/>
    <w:rsid w:val="34473B90"/>
    <w:rsid w:val="344D7E3D"/>
    <w:rsid w:val="348C428F"/>
    <w:rsid w:val="34F7346A"/>
    <w:rsid w:val="35516125"/>
    <w:rsid w:val="355F548C"/>
    <w:rsid w:val="356635FC"/>
    <w:rsid w:val="35674CCB"/>
    <w:rsid w:val="358946B4"/>
    <w:rsid w:val="35925DD9"/>
    <w:rsid w:val="35BB3856"/>
    <w:rsid w:val="35C562B9"/>
    <w:rsid w:val="35C9504E"/>
    <w:rsid w:val="36100CA6"/>
    <w:rsid w:val="3619454C"/>
    <w:rsid w:val="362D1B50"/>
    <w:rsid w:val="36361E51"/>
    <w:rsid w:val="363C726E"/>
    <w:rsid w:val="36780680"/>
    <w:rsid w:val="371D33FE"/>
    <w:rsid w:val="376B1AE8"/>
    <w:rsid w:val="377071FB"/>
    <w:rsid w:val="378E2E26"/>
    <w:rsid w:val="37D568D6"/>
    <w:rsid w:val="37DB60ED"/>
    <w:rsid w:val="380F5C07"/>
    <w:rsid w:val="38651CCB"/>
    <w:rsid w:val="386F6B56"/>
    <w:rsid w:val="389D70C0"/>
    <w:rsid w:val="38BF2EE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B94397"/>
    <w:rsid w:val="3AE8729F"/>
    <w:rsid w:val="3B150EC8"/>
    <w:rsid w:val="3B251960"/>
    <w:rsid w:val="3B327146"/>
    <w:rsid w:val="3B361F11"/>
    <w:rsid w:val="3B4C0F20"/>
    <w:rsid w:val="3B804844"/>
    <w:rsid w:val="3B9C3449"/>
    <w:rsid w:val="3BC91F5D"/>
    <w:rsid w:val="3BE45E43"/>
    <w:rsid w:val="3C0C4D20"/>
    <w:rsid w:val="3C1572D1"/>
    <w:rsid w:val="3C59537C"/>
    <w:rsid w:val="3C8D24AE"/>
    <w:rsid w:val="3CB169A9"/>
    <w:rsid w:val="3CEE2AEC"/>
    <w:rsid w:val="3D0A737D"/>
    <w:rsid w:val="3D104931"/>
    <w:rsid w:val="3D231DE6"/>
    <w:rsid w:val="3D285BEC"/>
    <w:rsid w:val="3D5761B4"/>
    <w:rsid w:val="3D9C7083"/>
    <w:rsid w:val="3DAE4A09"/>
    <w:rsid w:val="3DC57583"/>
    <w:rsid w:val="3E2E5006"/>
    <w:rsid w:val="3E373C25"/>
    <w:rsid w:val="3E3E1E94"/>
    <w:rsid w:val="3E3E7D0D"/>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9466F"/>
    <w:rsid w:val="408A7016"/>
    <w:rsid w:val="40A42084"/>
    <w:rsid w:val="40A52AB4"/>
    <w:rsid w:val="40AB11BF"/>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DC527F"/>
    <w:rsid w:val="42FC5C77"/>
    <w:rsid w:val="430773D8"/>
    <w:rsid w:val="43250056"/>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8C55DC"/>
    <w:rsid w:val="45DE0B4E"/>
    <w:rsid w:val="45DF5158"/>
    <w:rsid w:val="45F813BF"/>
    <w:rsid w:val="460F6CB6"/>
    <w:rsid w:val="4636798A"/>
    <w:rsid w:val="46474136"/>
    <w:rsid w:val="46960530"/>
    <w:rsid w:val="4698310E"/>
    <w:rsid w:val="46B54F12"/>
    <w:rsid w:val="46C75E05"/>
    <w:rsid w:val="46CC5C56"/>
    <w:rsid w:val="46D24BAA"/>
    <w:rsid w:val="46DC1F64"/>
    <w:rsid w:val="46E76D96"/>
    <w:rsid w:val="470A66F9"/>
    <w:rsid w:val="470B0E92"/>
    <w:rsid w:val="471B22A1"/>
    <w:rsid w:val="473068B2"/>
    <w:rsid w:val="473635C9"/>
    <w:rsid w:val="474F5AFF"/>
    <w:rsid w:val="4766249E"/>
    <w:rsid w:val="4792138A"/>
    <w:rsid w:val="47A11F37"/>
    <w:rsid w:val="47A7046E"/>
    <w:rsid w:val="47D06D98"/>
    <w:rsid w:val="48253DC2"/>
    <w:rsid w:val="487855BD"/>
    <w:rsid w:val="48823307"/>
    <w:rsid w:val="48965D1B"/>
    <w:rsid w:val="489A1EE0"/>
    <w:rsid w:val="48AE0EB4"/>
    <w:rsid w:val="48C01AA6"/>
    <w:rsid w:val="48D05F01"/>
    <w:rsid w:val="48E02BA6"/>
    <w:rsid w:val="49281EF7"/>
    <w:rsid w:val="492C7942"/>
    <w:rsid w:val="494054C3"/>
    <w:rsid w:val="494C24AA"/>
    <w:rsid w:val="49A61D85"/>
    <w:rsid w:val="49B74631"/>
    <w:rsid w:val="49E70AD6"/>
    <w:rsid w:val="4A010E58"/>
    <w:rsid w:val="4A152982"/>
    <w:rsid w:val="4A162104"/>
    <w:rsid w:val="4A1F0D70"/>
    <w:rsid w:val="4A2D169F"/>
    <w:rsid w:val="4A2E424E"/>
    <w:rsid w:val="4A437BC2"/>
    <w:rsid w:val="4A4F3E2E"/>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A15AB"/>
    <w:rsid w:val="4C41564C"/>
    <w:rsid w:val="4C44085A"/>
    <w:rsid w:val="4C5057AB"/>
    <w:rsid w:val="4C9D528B"/>
    <w:rsid w:val="4CB23641"/>
    <w:rsid w:val="4CD25090"/>
    <w:rsid w:val="4D132AE8"/>
    <w:rsid w:val="4D953CD9"/>
    <w:rsid w:val="4D9904EB"/>
    <w:rsid w:val="4DBA0BC3"/>
    <w:rsid w:val="4DDE458F"/>
    <w:rsid w:val="4DE90850"/>
    <w:rsid w:val="4DE91B13"/>
    <w:rsid w:val="4DEC3685"/>
    <w:rsid w:val="4DF25957"/>
    <w:rsid w:val="4E047438"/>
    <w:rsid w:val="4E484194"/>
    <w:rsid w:val="4E5B7A03"/>
    <w:rsid w:val="4E841F07"/>
    <w:rsid w:val="4E983EB6"/>
    <w:rsid w:val="4EF4670B"/>
    <w:rsid w:val="4F3E17C7"/>
    <w:rsid w:val="4F4927E9"/>
    <w:rsid w:val="4F661D20"/>
    <w:rsid w:val="4F67099E"/>
    <w:rsid w:val="4F9B4579"/>
    <w:rsid w:val="4FAB0F5E"/>
    <w:rsid w:val="4FB2071C"/>
    <w:rsid w:val="4FCB793F"/>
    <w:rsid w:val="4FCE5FA8"/>
    <w:rsid w:val="50073B46"/>
    <w:rsid w:val="500779F9"/>
    <w:rsid w:val="5025106D"/>
    <w:rsid w:val="50257A65"/>
    <w:rsid w:val="502C4564"/>
    <w:rsid w:val="502F5C7E"/>
    <w:rsid w:val="506A2C56"/>
    <w:rsid w:val="5088624F"/>
    <w:rsid w:val="50912E0A"/>
    <w:rsid w:val="50BB64D4"/>
    <w:rsid w:val="50E14CE5"/>
    <w:rsid w:val="50F33FA9"/>
    <w:rsid w:val="50F644C2"/>
    <w:rsid w:val="50FE648A"/>
    <w:rsid w:val="50FE681E"/>
    <w:rsid w:val="51362AFB"/>
    <w:rsid w:val="513B151F"/>
    <w:rsid w:val="51514AF5"/>
    <w:rsid w:val="51627220"/>
    <w:rsid w:val="516F6FCD"/>
    <w:rsid w:val="518E0F48"/>
    <w:rsid w:val="51A03696"/>
    <w:rsid w:val="51A7661A"/>
    <w:rsid w:val="51B82FC6"/>
    <w:rsid w:val="51C16F39"/>
    <w:rsid w:val="52317A31"/>
    <w:rsid w:val="525857DA"/>
    <w:rsid w:val="52750863"/>
    <w:rsid w:val="527A29CA"/>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C27A6"/>
    <w:rsid w:val="53CC64F0"/>
    <w:rsid w:val="541E3F27"/>
    <w:rsid w:val="542E783A"/>
    <w:rsid w:val="542F1C44"/>
    <w:rsid w:val="548E6729"/>
    <w:rsid w:val="54A83E20"/>
    <w:rsid w:val="54B03572"/>
    <w:rsid w:val="54B51BED"/>
    <w:rsid w:val="54C37B20"/>
    <w:rsid w:val="54D04518"/>
    <w:rsid w:val="54DF7D64"/>
    <w:rsid w:val="54E5172B"/>
    <w:rsid w:val="54E77F64"/>
    <w:rsid w:val="550130E7"/>
    <w:rsid w:val="550B5550"/>
    <w:rsid w:val="55160C9A"/>
    <w:rsid w:val="553E5066"/>
    <w:rsid w:val="55494D5C"/>
    <w:rsid w:val="55741347"/>
    <w:rsid w:val="55A31C66"/>
    <w:rsid w:val="55EE30EE"/>
    <w:rsid w:val="55F34CF1"/>
    <w:rsid w:val="560A302C"/>
    <w:rsid w:val="563102B7"/>
    <w:rsid w:val="569A636C"/>
    <w:rsid w:val="56A522FE"/>
    <w:rsid w:val="56C5594C"/>
    <w:rsid w:val="56CD0D0F"/>
    <w:rsid w:val="56D75E99"/>
    <w:rsid w:val="56EE3F8D"/>
    <w:rsid w:val="56EE4C8B"/>
    <w:rsid w:val="56F339F4"/>
    <w:rsid w:val="56FE180B"/>
    <w:rsid w:val="571406EC"/>
    <w:rsid w:val="57145854"/>
    <w:rsid w:val="57283A77"/>
    <w:rsid w:val="57302B18"/>
    <w:rsid w:val="57376898"/>
    <w:rsid w:val="576D4B35"/>
    <w:rsid w:val="577F766F"/>
    <w:rsid w:val="57944ED1"/>
    <w:rsid w:val="57B34336"/>
    <w:rsid w:val="57BB61E7"/>
    <w:rsid w:val="57F91300"/>
    <w:rsid w:val="582B154B"/>
    <w:rsid w:val="582C550D"/>
    <w:rsid w:val="582F4E32"/>
    <w:rsid w:val="587A0A23"/>
    <w:rsid w:val="58817556"/>
    <w:rsid w:val="58DC5815"/>
    <w:rsid w:val="58F025A3"/>
    <w:rsid w:val="59033AF3"/>
    <w:rsid w:val="59126091"/>
    <w:rsid w:val="59425F64"/>
    <w:rsid w:val="59467380"/>
    <w:rsid w:val="59745AB5"/>
    <w:rsid w:val="59990113"/>
    <w:rsid w:val="59AD2C20"/>
    <w:rsid w:val="59AE774A"/>
    <w:rsid w:val="59D30ABD"/>
    <w:rsid w:val="59E32350"/>
    <w:rsid w:val="5A24513F"/>
    <w:rsid w:val="5A2A72DD"/>
    <w:rsid w:val="5A8B212E"/>
    <w:rsid w:val="5AAE0E58"/>
    <w:rsid w:val="5ABA3DD0"/>
    <w:rsid w:val="5ACC05BA"/>
    <w:rsid w:val="5AE679E3"/>
    <w:rsid w:val="5B213F80"/>
    <w:rsid w:val="5B237CA8"/>
    <w:rsid w:val="5B2A2C87"/>
    <w:rsid w:val="5B394BC5"/>
    <w:rsid w:val="5B3F07CA"/>
    <w:rsid w:val="5B505419"/>
    <w:rsid w:val="5B524F39"/>
    <w:rsid w:val="5B6D486F"/>
    <w:rsid w:val="5B8C6AF2"/>
    <w:rsid w:val="5B910255"/>
    <w:rsid w:val="5B962018"/>
    <w:rsid w:val="5B963785"/>
    <w:rsid w:val="5B9C421C"/>
    <w:rsid w:val="5B9F0D0E"/>
    <w:rsid w:val="5BAF4251"/>
    <w:rsid w:val="5BB12C13"/>
    <w:rsid w:val="5BD5035B"/>
    <w:rsid w:val="5BD5505E"/>
    <w:rsid w:val="5BF9401C"/>
    <w:rsid w:val="5BFD5B21"/>
    <w:rsid w:val="5C356621"/>
    <w:rsid w:val="5C36415C"/>
    <w:rsid w:val="5C37088C"/>
    <w:rsid w:val="5C8D4F08"/>
    <w:rsid w:val="5C9D6307"/>
    <w:rsid w:val="5CB004D5"/>
    <w:rsid w:val="5CB05B30"/>
    <w:rsid w:val="5CC61E3C"/>
    <w:rsid w:val="5CDE1C06"/>
    <w:rsid w:val="5D0024AC"/>
    <w:rsid w:val="5D437F35"/>
    <w:rsid w:val="5D7F6ADB"/>
    <w:rsid w:val="5D8A2365"/>
    <w:rsid w:val="5DB81D34"/>
    <w:rsid w:val="5EDC2786"/>
    <w:rsid w:val="5EF1244C"/>
    <w:rsid w:val="5EF86B45"/>
    <w:rsid w:val="5F144876"/>
    <w:rsid w:val="5F2076B4"/>
    <w:rsid w:val="5F2E07B9"/>
    <w:rsid w:val="5F467CA8"/>
    <w:rsid w:val="5F6955E5"/>
    <w:rsid w:val="5FA012EF"/>
    <w:rsid w:val="5FBC0FEB"/>
    <w:rsid w:val="60002413"/>
    <w:rsid w:val="6009052B"/>
    <w:rsid w:val="603D7C01"/>
    <w:rsid w:val="604B4E4E"/>
    <w:rsid w:val="60945812"/>
    <w:rsid w:val="609A75B6"/>
    <w:rsid w:val="60AE7E03"/>
    <w:rsid w:val="60BD3BA3"/>
    <w:rsid w:val="60D15696"/>
    <w:rsid w:val="60DF1F66"/>
    <w:rsid w:val="610C7F49"/>
    <w:rsid w:val="612B7A5B"/>
    <w:rsid w:val="61366A54"/>
    <w:rsid w:val="61375F38"/>
    <w:rsid w:val="616C33F0"/>
    <w:rsid w:val="618F19E3"/>
    <w:rsid w:val="61A2508C"/>
    <w:rsid w:val="61E03976"/>
    <w:rsid w:val="621C0951"/>
    <w:rsid w:val="62510A55"/>
    <w:rsid w:val="62643B15"/>
    <w:rsid w:val="626660A7"/>
    <w:rsid w:val="628402C0"/>
    <w:rsid w:val="629D5C70"/>
    <w:rsid w:val="62AC3BAC"/>
    <w:rsid w:val="62B22F0F"/>
    <w:rsid w:val="62F5447A"/>
    <w:rsid w:val="63132B35"/>
    <w:rsid w:val="63196540"/>
    <w:rsid w:val="634B4DE0"/>
    <w:rsid w:val="6372620C"/>
    <w:rsid w:val="63AE3C76"/>
    <w:rsid w:val="63D556A7"/>
    <w:rsid w:val="63EC3FDC"/>
    <w:rsid w:val="6439408C"/>
    <w:rsid w:val="644C6E22"/>
    <w:rsid w:val="64625D73"/>
    <w:rsid w:val="646D5867"/>
    <w:rsid w:val="647A54C9"/>
    <w:rsid w:val="6480384A"/>
    <w:rsid w:val="64AC5B34"/>
    <w:rsid w:val="64B1318F"/>
    <w:rsid w:val="64B34466"/>
    <w:rsid w:val="64E25EFD"/>
    <w:rsid w:val="650A1968"/>
    <w:rsid w:val="652F01A6"/>
    <w:rsid w:val="654900FB"/>
    <w:rsid w:val="654D6285"/>
    <w:rsid w:val="657D4B0B"/>
    <w:rsid w:val="65980FD1"/>
    <w:rsid w:val="65CA7E5E"/>
    <w:rsid w:val="65DB2081"/>
    <w:rsid w:val="65E73DB0"/>
    <w:rsid w:val="6606398F"/>
    <w:rsid w:val="66280ED6"/>
    <w:rsid w:val="66321018"/>
    <w:rsid w:val="66534718"/>
    <w:rsid w:val="66654C42"/>
    <w:rsid w:val="66795EEC"/>
    <w:rsid w:val="667B2536"/>
    <w:rsid w:val="667B4B0C"/>
    <w:rsid w:val="66925AD1"/>
    <w:rsid w:val="66B27F22"/>
    <w:rsid w:val="670971FB"/>
    <w:rsid w:val="676F20F1"/>
    <w:rsid w:val="67766643"/>
    <w:rsid w:val="67882ACC"/>
    <w:rsid w:val="67A9669F"/>
    <w:rsid w:val="67BC603B"/>
    <w:rsid w:val="67BF0BEF"/>
    <w:rsid w:val="67D07B66"/>
    <w:rsid w:val="67D1338C"/>
    <w:rsid w:val="67DA6495"/>
    <w:rsid w:val="67F1093A"/>
    <w:rsid w:val="680B22F5"/>
    <w:rsid w:val="68437083"/>
    <w:rsid w:val="68437FA8"/>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507C10"/>
    <w:rsid w:val="6A612456"/>
    <w:rsid w:val="6A62123C"/>
    <w:rsid w:val="6AA47743"/>
    <w:rsid w:val="6AC63E16"/>
    <w:rsid w:val="6AC94946"/>
    <w:rsid w:val="6AD45654"/>
    <w:rsid w:val="6ADC3827"/>
    <w:rsid w:val="6ADF430F"/>
    <w:rsid w:val="6AEF6501"/>
    <w:rsid w:val="6B6E454F"/>
    <w:rsid w:val="6B846BF4"/>
    <w:rsid w:val="6BA02A3F"/>
    <w:rsid w:val="6BDF24F1"/>
    <w:rsid w:val="6C04705B"/>
    <w:rsid w:val="6C4C3B17"/>
    <w:rsid w:val="6C6B5F6D"/>
    <w:rsid w:val="6C71226C"/>
    <w:rsid w:val="6CDF30F3"/>
    <w:rsid w:val="6CED1CB3"/>
    <w:rsid w:val="6D07229B"/>
    <w:rsid w:val="6D0A70AC"/>
    <w:rsid w:val="6D4E1B1E"/>
    <w:rsid w:val="6D562DEE"/>
    <w:rsid w:val="6D844205"/>
    <w:rsid w:val="6D9C4084"/>
    <w:rsid w:val="6DCF0724"/>
    <w:rsid w:val="6DD24064"/>
    <w:rsid w:val="6DF10D8F"/>
    <w:rsid w:val="6E105DA7"/>
    <w:rsid w:val="6E301E58"/>
    <w:rsid w:val="6E31797E"/>
    <w:rsid w:val="6E6D5494"/>
    <w:rsid w:val="6E8149B7"/>
    <w:rsid w:val="6EA009F0"/>
    <w:rsid w:val="6EC01F8C"/>
    <w:rsid w:val="6EEF319A"/>
    <w:rsid w:val="6F2D04DC"/>
    <w:rsid w:val="6F3B164A"/>
    <w:rsid w:val="6F935D40"/>
    <w:rsid w:val="6F9B59F7"/>
    <w:rsid w:val="6F9C445C"/>
    <w:rsid w:val="6FBD51C5"/>
    <w:rsid w:val="6FDB4A0F"/>
    <w:rsid w:val="6FEF62E3"/>
    <w:rsid w:val="7016200C"/>
    <w:rsid w:val="7019728F"/>
    <w:rsid w:val="701C541E"/>
    <w:rsid w:val="70517275"/>
    <w:rsid w:val="706F478E"/>
    <w:rsid w:val="70761FC0"/>
    <w:rsid w:val="707805EA"/>
    <w:rsid w:val="709F46BA"/>
    <w:rsid w:val="70B66C1B"/>
    <w:rsid w:val="70BB79D3"/>
    <w:rsid w:val="70BE7AEB"/>
    <w:rsid w:val="70C26883"/>
    <w:rsid w:val="70DF2E13"/>
    <w:rsid w:val="70E93434"/>
    <w:rsid w:val="71307509"/>
    <w:rsid w:val="715A7C56"/>
    <w:rsid w:val="715B5143"/>
    <w:rsid w:val="7167491D"/>
    <w:rsid w:val="7197030E"/>
    <w:rsid w:val="7199067D"/>
    <w:rsid w:val="71B0687A"/>
    <w:rsid w:val="71CB04C7"/>
    <w:rsid w:val="71DB59FB"/>
    <w:rsid w:val="71DF58C4"/>
    <w:rsid w:val="71E514CB"/>
    <w:rsid w:val="722C6DDA"/>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672D7C"/>
    <w:rsid w:val="74CE7487"/>
    <w:rsid w:val="74EE0377"/>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4E6E"/>
    <w:rsid w:val="76687269"/>
    <w:rsid w:val="766F1A7F"/>
    <w:rsid w:val="76B50750"/>
    <w:rsid w:val="76D90739"/>
    <w:rsid w:val="76EA2F10"/>
    <w:rsid w:val="77000835"/>
    <w:rsid w:val="7705677E"/>
    <w:rsid w:val="771847F9"/>
    <w:rsid w:val="774605A6"/>
    <w:rsid w:val="774933FC"/>
    <w:rsid w:val="77707F7E"/>
    <w:rsid w:val="77812EC4"/>
    <w:rsid w:val="77A61E71"/>
    <w:rsid w:val="77C20404"/>
    <w:rsid w:val="77EF68E0"/>
    <w:rsid w:val="77FE3273"/>
    <w:rsid w:val="78246EEA"/>
    <w:rsid w:val="788E2A67"/>
    <w:rsid w:val="78B01CF7"/>
    <w:rsid w:val="78DB1169"/>
    <w:rsid w:val="78EE572F"/>
    <w:rsid w:val="78F02836"/>
    <w:rsid w:val="79216E1B"/>
    <w:rsid w:val="79235117"/>
    <w:rsid w:val="79260A21"/>
    <w:rsid w:val="7946756C"/>
    <w:rsid w:val="79674DDC"/>
    <w:rsid w:val="79761B6C"/>
    <w:rsid w:val="79772A0A"/>
    <w:rsid w:val="797C0F91"/>
    <w:rsid w:val="79CF7AA4"/>
    <w:rsid w:val="79DF0633"/>
    <w:rsid w:val="79EC0EBF"/>
    <w:rsid w:val="7A075C10"/>
    <w:rsid w:val="7A087315"/>
    <w:rsid w:val="7A4E35FB"/>
    <w:rsid w:val="7A5A77B8"/>
    <w:rsid w:val="7A6544E7"/>
    <w:rsid w:val="7A975EA9"/>
    <w:rsid w:val="7AB4541D"/>
    <w:rsid w:val="7AB64D1C"/>
    <w:rsid w:val="7ABC0566"/>
    <w:rsid w:val="7AD64DDB"/>
    <w:rsid w:val="7ADD2755"/>
    <w:rsid w:val="7AE350FA"/>
    <w:rsid w:val="7AF30220"/>
    <w:rsid w:val="7AF73BF8"/>
    <w:rsid w:val="7B1131C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DED1A9A"/>
    <w:rsid w:val="7E18119C"/>
    <w:rsid w:val="7E251CC0"/>
    <w:rsid w:val="7E592442"/>
    <w:rsid w:val="7E7318ED"/>
    <w:rsid w:val="7EA61CB5"/>
    <w:rsid w:val="7ED97FDE"/>
    <w:rsid w:val="7EE4714F"/>
    <w:rsid w:val="7EFB4814"/>
    <w:rsid w:val="7F6C625A"/>
    <w:rsid w:val="7F7B1C44"/>
    <w:rsid w:val="7F9D30C5"/>
    <w:rsid w:val="7FA04963"/>
    <w:rsid w:val="7FC56C25"/>
    <w:rsid w:val="7FD156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45"/>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6"/>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7"/>
    <w:qFormat/>
    <w:uiPriority w:val="0"/>
    <w:pPr>
      <w:keepNext/>
      <w:keepLines/>
      <w:spacing w:before="280" w:after="290" w:line="376" w:lineRule="auto"/>
      <w:outlineLvl w:val="4"/>
    </w:pPr>
    <w:rPr>
      <w:b/>
      <w:bCs/>
      <w:sz w:val="28"/>
      <w:szCs w:val="28"/>
    </w:rPr>
  </w:style>
  <w:style w:type="paragraph" w:styleId="8">
    <w:name w:val="heading 6"/>
    <w:basedOn w:val="1"/>
    <w:next w:val="1"/>
    <w:link w:val="48"/>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49"/>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0"/>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061"/>
      </w:tabs>
    </w:pPr>
    <w:rPr>
      <w:rFonts w:ascii="宋体" w:hAnsi="宋体" w:eastAsia="FangSong_GB2312"/>
      <w:b/>
      <w:sz w:val="32"/>
    </w:rPr>
  </w:style>
  <w:style w:type="paragraph" w:styleId="12">
    <w:name w:val="Document Map"/>
    <w:basedOn w:val="1"/>
    <w:link w:val="84"/>
    <w:qFormat/>
    <w:uiPriority w:val="0"/>
    <w:pPr>
      <w:shd w:val="clear" w:color="auto" w:fill="000080"/>
    </w:pPr>
    <w:rPr>
      <w:rFonts w:ascii="Calibri" w:hAnsi="Calibri"/>
      <w:szCs w:val="22"/>
    </w:rPr>
  </w:style>
  <w:style w:type="paragraph" w:styleId="13">
    <w:name w:val="annotation text"/>
    <w:basedOn w:val="1"/>
    <w:link w:val="82"/>
    <w:unhideWhenUsed/>
    <w:qFormat/>
    <w:uiPriority w:val="0"/>
    <w:pPr>
      <w:jc w:val="left"/>
    </w:pPr>
  </w:style>
  <w:style w:type="paragraph" w:styleId="14">
    <w:name w:val="Body Text 3"/>
    <w:basedOn w:val="1"/>
    <w:link w:val="85"/>
    <w:qFormat/>
    <w:uiPriority w:val="0"/>
    <w:pPr>
      <w:widowControl/>
      <w:spacing w:after="120"/>
      <w:jc w:val="left"/>
    </w:pPr>
    <w:rPr>
      <w:kern w:val="0"/>
      <w:sz w:val="16"/>
      <w:szCs w:val="20"/>
      <w:lang w:eastAsia="en-US" w:bidi="en-US"/>
    </w:rPr>
  </w:style>
  <w:style w:type="paragraph" w:styleId="15">
    <w:name w:val="Body Text"/>
    <w:basedOn w:val="1"/>
    <w:next w:val="1"/>
    <w:link w:val="87"/>
    <w:qFormat/>
    <w:uiPriority w:val="0"/>
    <w:pPr>
      <w:adjustRightInd w:val="0"/>
      <w:spacing w:after="60" w:line="360" w:lineRule="atLeast"/>
      <w:ind w:left="30" w:leftChars="30" w:right="30" w:rightChars="30"/>
      <w:jc w:val="center"/>
    </w:pPr>
    <w:rPr>
      <w:szCs w:val="22"/>
    </w:rPr>
  </w:style>
  <w:style w:type="paragraph" w:styleId="16">
    <w:name w:val="Body Text Indent"/>
    <w:basedOn w:val="1"/>
    <w:link w:val="89"/>
    <w:qFormat/>
    <w:uiPriority w:val="0"/>
    <w:pPr>
      <w:ind w:firstLine="830" w:firstLineChars="352"/>
    </w:pPr>
    <w:rPr>
      <w:rFonts w:ascii="FangSong_GB2312" w:eastAsia="FangSong_GB2312"/>
      <w:sz w:val="32"/>
      <w:szCs w:val="20"/>
    </w:rPr>
  </w:style>
  <w:style w:type="paragraph" w:styleId="17">
    <w:name w:val="index 4"/>
    <w:basedOn w:val="1"/>
    <w:next w:val="1"/>
    <w:qFormat/>
    <w:uiPriority w:val="0"/>
    <w:pPr>
      <w:ind w:left="600" w:leftChars="600"/>
    </w:pPr>
  </w:style>
  <w:style w:type="paragraph" w:styleId="18">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9">
    <w:name w:val="Plain Text"/>
    <w:basedOn w:val="1"/>
    <w:next w:val="1"/>
    <w:link w:val="88"/>
    <w:qFormat/>
    <w:uiPriority w:val="99"/>
    <w:rPr>
      <w:rFonts w:ascii="宋体" w:hAnsi="Courier New" w:cs="Courier New"/>
      <w:szCs w:val="21"/>
    </w:rPr>
  </w:style>
  <w:style w:type="paragraph" w:styleId="20">
    <w:name w:val="Date"/>
    <w:basedOn w:val="1"/>
    <w:next w:val="1"/>
    <w:link w:val="90"/>
    <w:qFormat/>
    <w:uiPriority w:val="0"/>
    <w:pPr>
      <w:ind w:left="100" w:leftChars="2500"/>
    </w:pPr>
  </w:style>
  <w:style w:type="paragraph" w:styleId="21">
    <w:name w:val="Balloon Text"/>
    <w:basedOn w:val="1"/>
    <w:link w:val="91"/>
    <w:semiHidden/>
    <w:qFormat/>
    <w:uiPriority w:val="0"/>
    <w:rPr>
      <w:rFonts w:asciiTheme="minorHAnsi" w:hAnsiTheme="minorHAnsi" w:cstheme="minorBidi"/>
      <w:sz w:val="18"/>
      <w:szCs w:val="18"/>
    </w:rPr>
  </w:style>
  <w:style w:type="paragraph" w:styleId="22">
    <w:name w:val="footer"/>
    <w:basedOn w:val="1"/>
    <w:next w:val="1"/>
    <w:link w:val="42"/>
    <w:unhideWhenUsed/>
    <w:qFormat/>
    <w:uiPriority w:val="0"/>
    <w:pPr>
      <w:tabs>
        <w:tab w:val="center" w:pos="4153"/>
        <w:tab w:val="right" w:pos="8306"/>
      </w:tabs>
      <w:snapToGrid w:val="0"/>
      <w:jc w:val="left"/>
    </w:pPr>
    <w:rPr>
      <w:sz w:val="18"/>
      <w:szCs w:val="18"/>
    </w:rPr>
  </w:style>
  <w:style w:type="paragraph" w:styleId="23">
    <w:name w:val="header"/>
    <w:basedOn w:val="1"/>
    <w:next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2"/>
    <w:unhideWhenUsed/>
    <w:qFormat/>
    <w:uiPriority w:val="99"/>
    <w:pPr>
      <w:spacing w:after="120" w:line="480" w:lineRule="auto"/>
    </w:pPr>
  </w:style>
  <w:style w:type="paragraph" w:styleId="26">
    <w:name w:val="Normal (Web)"/>
    <w:basedOn w:val="1"/>
    <w:semiHidden/>
    <w:unhideWhenUsed/>
    <w:qFormat/>
    <w:uiPriority w:val="99"/>
    <w:rPr>
      <w:sz w:val="24"/>
    </w:rPr>
  </w:style>
  <w:style w:type="paragraph" w:styleId="27">
    <w:name w:val="Title"/>
    <w:basedOn w:val="1"/>
    <w:next w:val="1"/>
    <w:link w:val="94"/>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3"/>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0">
    <w:name w:val="TableOfAuthoring"/>
    <w:basedOn w:val="1"/>
    <w:next w:val="1"/>
    <w:qFormat/>
    <w:uiPriority w:val="0"/>
    <w:pPr>
      <w:ind w:left="420" w:leftChars="200"/>
    </w:pPr>
  </w:style>
  <w:style w:type="character" w:customStyle="1" w:styleId="41">
    <w:name w:val="页眉 Char"/>
    <w:basedOn w:val="30"/>
    <w:link w:val="23"/>
    <w:qFormat/>
    <w:uiPriority w:val="0"/>
    <w:rPr>
      <w:sz w:val="18"/>
      <w:szCs w:val="18"/>
    </w:rPr>
  </w:style>
  <w:style w:type="character" w:customStyle="1" w:styleId="42">
    <w:name w:val="页脚 Char"/>
    <w:basedOn w:val="30"/>
    <w:link w:val="22"/>
    <w:qFormat/>
    <w:uiPriority w:val="0"/>
    <w:rPr>
      <w:sz w:val="18"/>
      <w:szCs w:val="18"/>
    </w:rPr>
  </w:style>
  <w:style w:type="character" w:customStyle="1" w:styleId="43">
    <w:name w:val="标题 1 Char"/>
    <w:basedOn w:val="30"/>
    <w:link w:val="3"/>
    <w:qFormat/>
    <w:uiPriority w:val="0"/>
    <w:rPr>
      <w:rFonts w:ascii="Times New Roman" w:hAnsi="Times New Roman" w:eastAsia="宋体" w:cs="Times New Roman"/>
      <w:b/>
      <w:bCs/>
      <w:kern w:val="44"/>
      <w:sz w:val="44"/>
      <w:szCs w:val="44"/>
    </w:rPr>
  </w:style>
  <w:style w:type="character" w:customStyle="1" w:styleId="44">
    <w:name w:val="标题 2 Char"/>
    <w:basedOn w:val="30"/>
    <w:link w:val="4"/>
    <w:qFormat/>
    <w:uiPriority w:val="0"/>
    <w:rPr>
      <w:rFonts w:ascii="微软雅黑" w:hAnsi="微软雅黑" w:eastAsia="微软雅黑" w:cs="微软雅黑"/>
      <w:b/>
      <w:bCs/>
      <w:i/>
      <w:iCs/>
      <w:kern w:val="0"/>
      <w:sz w:val="28"/>
      <w:szCs w:val="28"/>
      <w:lang w:eastAsia="en-US" w:bidi="en-US"/>
    </w:rPr>
  </w:style>
  <w:style w:type="character" w:customStyle="1" w:styleId="45">
    <w:name w:val="标题 3 Char"/>
    <w:basedOn w:val="30"/>
    <w:link w:val="5"/>
    <w:qFormat/>
    <w:uiPriority w:val="0"/>
    <w:rPr>
      <w:rFonts w:ascii="Cambria" w:hAnsi="Cambria" w:eastAsia="宋体" w:cs="Times New Roman"/>
      <w:b/>
      <w:bCs/>
      <w:sz w:val="26"/>
      <w:szCs w:val="26"/>
      <w:lang w:eastAsia="en-US"/>
    </w:rPr>
  </w:style>
  <w:style w:type="character" w:customStyle="1" w:styleId="46">
    <w:name w:val="标题 4 Char"/>
    <w:basedOn w:val="30"/>
    <w:link w:val="6"/>
    <w:qFormat/>
    <w:uiPriority w:val="0"/>
    <w:rPr>
      <w:rFonts w:ascii="Calibri" w:hAnsi="Calibri" w:eastAsia="宋体" w:cs="Times New Roman"/>
      <w:b/>
      <w:bCs/>
      <w:kern w:val="0"/>
      <w:sz w:val="28"/>
      <w:szCs w:val="28"/>
      <w:lang w:eastAsia="en-US"/>
    </w:rPr>
  </w:style>
  <w:style w:type="character" w:customStyle="1" w:styleId="47">
    <w:name w:val="标题 5 Char"/>
    <w:basedOn w:val="30"/>
    <w:link w:val="7"/>
    <w:qFormat/>
    <w:uiPriority w:val="0"/>
    <w:rPr>
      <w:rFonts w:ascii="Times New Roman" w:hAnsi="Times New Roman" w:eastAsia="宋体" w:cs="Times New Roman"/>
      <w:b/>
      <w:bCs/>
      <w:sz w:val="28"/>
      <w:szCs w:val="28"/>
    </w:rPr>
  </w:style>
  <w:style w:type="character" w:customStyle="1" w:styleId="48">
    <w:name w:val="标题 6 Char"/>
    <w:basedOn w:val="30"/>
    <w:link w:val="8"/>
    <w:qFormat/>
    <w:uiPriority w:val="0"/>
    <w:rPr>
      <w:rFonts w:ascii="Cambria" w:hAnsi="Cambria" w:eastAsia="宋体" w:cs="Times New Roman"/>
      <w:b/>
      <w:bCs/>
      <w:sz w:val="24"/>
      <w:szCs w:val="24"/>
    </w:rPr>
  </w:style>
  <w:style w:type="character" w:customStyle="1" w:styleId="49">
    <w:name w:val="标题 7 Char"/>
    <w:basedOn w:val="30"/>
    <w:link w:val="9"/>
    <w:qFormat/>
    <w:uiPriority w:val="0"/>
    <w:rPr>
      <w:rFonts w:ascii="Calibri" w:hAnsi="Calibri" w:eastAsia="宋体" w:cs="Times New Roman"/>
      <w:b/>
      <w:bCs/>
      <w:sz w:val="24"/>
      <w:szCs w:val="24"/>
    </w:rPr>
  </w:style>
  <w:style w:type="character" w:customStyle="1" w:styleId="50">
    <w:name w:val="标题 8 Char"/>
    <w:basedOn w:val="30"/>
    <w:link w:val="10"/>
    <w:qFormat/>
    <w:uiPriority w:val="0"/>
    <w:rPr>
      <w:rFonts w:ascii="Cambria" w:hAnsi="Cambria" w:eastAsia="宋体" w:cs="Times New Roman"/>
      <w:sz w:val="24"/>
      <w:szCs w:val="24"/>
    </w:rPr>
  </w:style>
  <w:style w:type="character" w:customStyle="1" w:styleId="51">
    <w:name w:val="标题 9 Char"/>
    <w:basedOn w:val="30"/>
    <w:link w:val="11"/>
    <w:qFormat/>
    <w:uiPriority w:val="0"/>
    <w:rPr>
      <w:rFonts w:ascii="Cambria" w:hAnsi="Cambria" w:eastAsia="宋体" w:cs="Times New Roman"/>
      <w:szCs w:val="21"/>
    </w:rPr>
  </w:style>
  <w:style w:type="character" w:customStyle="1" w:styleId="52">
    <w:name w:val="yhj正文 Char"/>
    <w:link w:val="53"/>
    <w:qFormat/>
    <w:uiPriority w:val="0"/>
    <w:rPr>
      <w:rFonts w:ascii="FangSong_GB2312" w:eastAsia="FangSong_GB2312" w:cs="宋体"/>
      <w:sz w:val="30"/>
      <w:szCs w:val="30"/>
    </w:rPr>
  </w:style>
  <w:style w:type="paragraph" w:customStyle="1" w:styleId="53">
    <w:name w:val="yhj正文"/>
    <w:basedOn w:val="1"/>
    <w:link w:val="52"/>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0"/>
    <w:qFormat/>
    <w:uiPriority w:val="0"/>
  </w:style>
  <w:style w:type="character" w:customStyle="1" w:styleId="55">
    <w:name w:val="无间隔 Char"/>
    <w:link w:val="56"/>
    <w:qFormat/>
    <w:uiPriority w:val="0"/>
    <w:rPr>
      <w:rFonts w:ascii="Calibri" w:hAnsi="Calibri" w:eastAsia="Times New Roman"/>
      <w:sz w:val="22"/>
    </w:rPr>
  </w:style>
  <w:style w:type="paragraph" w:customStyle="1" w:styleId="56">
    <w:name w:val="无间隔1"/>
    <w:link w:val="55"/>
    <w:qFormat/>
    <w:uiPriority w:val="0"/>
    <w:rPr>
      <w:rFonts w:ascii="Calibri" w:hAnsi="Calibri" w:eastAsia="Times New Roman" w:cstheme="minorBidi"/>
      <w:kern w:val="2"/>
      <w:sz w:val="22"/>
      <w:szCs w:val="22"/>
      <w:lang w:val="en-US" w:eastAsia="zh-CN" w:bidi="ar-SA"/>
    </w:rPr>
  </w:style>
  <w:style w:type="character" w:customStyle="1" w:styleId="57">
    <w:name w:val="引用 Char"/>
    <w:qFormat/>
    <w:uiPriority w:val="0"/>
    <w:rPr>
      <w:i/>
      <w:iCs/>
      <w:color w:val="000000"/>
    </w:rPr>
  </w:style>
  <w:style w:type="paragraph" w:customStyle="1" w:styleId="58">
    <w:name w:val="引用1"/>
    <w:basedOn w:val="1"/>
    <w:next w:val="1"/>
    <w:link w:val="95"/>
    <w:qFormat/>
    <w:uiPriority w:val="0"/>
    <w:rPr>
      <w:rFonts w:asciiTheme="minorHAnsi" w:hAnsiTheme="minorHAnsi" w:eastAsiaTheme="minorEastAsia" w:cstheme="minorBidi"/>
      <w:i/>
      <w:iCs/>
      <w:color w:val="000000"/>
      <w:szCs w:val="22"/>
    </w:rPr>
  </w:style>
  <w:style w:type="character" w:customStyle="1" w:styleId="59">
    <w:name w:val="明显引用 Char"/>
    <w:qFormat/>
    <w:uiPriority w:val="0"/>
    <w:rPr>
      <w:b/>
      <w:bCs/>
      <w:i/>
      <w:iCs/>
      <w:color w:val="4F81BD"/>
    </w:rPr>
  </w:style>
  <w:style w:type="paragraph" w:customStyle="1" w:styleId="60">
    <w:name w:val="明显引用1"/>
    <w:basedOn w:val="1"/>
    <w:next w:val="1"/>
    <w:link w:val="97"/>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qFormat/>
    <w:uiPriority w:val="0"/>
    <w:rPr>
      <w:rFonts w:eastAsia="宋体"/>
      <w:sz w:val="18"/>
      <w:szCs w:val="18"/>
      <w:lang w:bidi="ar-SA"/>
    </w:rPr>
  </w:style>
  <w:style w:type="character" w:customStyle="1" w:styleId="62">
    <w:name w:val="Char Char11"/>
    <w:qFormat/>
    <w:uiPriority w:val="0"/>
    <w:rPr>
      <w:b/>
      <w:bCs/>
      <w:kern w:val="2"/>
      <w:sz w:val="30"/>
      <w:szCs w:val="18"/>
    </w:rPr>
  </w:style>
  <w:style w:type="character" w:customStyle="1" w:styleId="63">
    <w:name w:val="标题4 Char Char"/>
    <w:link w:val="64"/>
    <w:qFormat/>
    <w:uiPriority w:val="0"/>
    <w:rPr>
      <w:rFonts w:ascii="Arial" w:hAnsi="Arial"/>
      <w:b/>
      <w:bCs/>
      <w:sz w:val="24"/>
      <w:szCs w:val="32"/>
    </w:rPr>
  </w:style>
  <w:style w:type="paragraph" w:customStyle="1" w:styleId="64">
    <w:name w:val="标题4"/>
    <w:basedOn w:val="4"/>
    <w:next w:val="17"/>
    <w:link w:val="63"/>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qFormat/>
    <w:uiPriority w:val="99"/>
    <w:rPr>
      <w:rFonts w:ascii="宋体" w:hAnsi="Courier New" w:eastAsia="宋体" w:cs="Courier New"/>
      <w:szCs w:val="21"/>
    </w:rPr>
  </w:style>
  <w:style w:type="character" w:customStyle="1" w:styleId="68">
    <w:name w:val="Char Char13"/>
    <w:qFormat/>
    <w:uiPriority w:val="0"/>
    <w:rPr>
      <w:rFonts w:ascii="Arial" w:hAnsi="Arial" w:eastAsia="黑体"/>
      <w:b/>
      <w:bCs/>
      <w:kern w:val="2"/>
      <w:sz w:val="28"/>
      <w:szCs w:val="32"/>
      <w:lang w:val="en-US" w:eastAsia="zh-CN" w:bidi="ar-SA"/>
    </w:rPr>
  </w:style>
  <w:style w:type="character" w:customStyle="1" w:styleId="69">
    <w:name w:val="批注框文本 Char"/>
    <w:semiHidden/>
    <w:qFormat/>
    <w:uiPriority w:val="0"/>
    <w:rPr>
      <w:rFonts w:eastAsia="宋体"/>
      <w:sz w:val="18"/>
      <w:szCs w:val="18"/>
    </w:rPr>
  </w:style>
  <w:style w:type="character" w:customStyle="1" w:styleId="70">
    <w:name w:val="Plain Text Char"/>
    <w:qFormat/>
    <w:uiPriority w:val="0"/>
    <w:rPr>
      <w:rFonts w:ascii="宋体" w:hAnsi="Courier New" w:eastAsia="宋体" w:cs="Courier New"/>
      <w:kern w:val="2"/>
      <w:sz w:val="21"/>
      <w:szCs w:val="21"/>
      <w:lang w:val="en-US" w:eastAsia="zh-CN" w:bidi="ar-SA"/>
    </w:rPr>
  </w:style>
  <w:style w:type="character" w:customStyle="1" w:styleId="71">
    <w:name w:val="标题 2 Char1"/>
    <w:qFormat/>
    <w:uiPriority w:val="0"/>
    <w:rPr>
      <w:rFonts w:ascii="微软雅黑" w:hAnsi="微软雅黑" w:eastAsia="微软雅黑" w:cs="微软雅黑"/>
      <w:b/>
      <w:bCs/>
      <w:i/>
      <w:iCs/>
      <w:sz w:val="28"/>
      <w:szCs w:val="28"/>
      <w:lang w:val="en-US" w:eastAsia="en-US" w:bidi="en-US"/>
    </w:rPr>
  </w:style>
  <w:style w:type="character" w:customStyle="1" w:styleId="72">
    <w:name w:val="页眉 Char1"/>
    <w:qFormat/>
    <w:uiPriority w:val="0"/>
    <w:rPr>
      <w:rFonts w:eastAsia="宋体"/>
      <w:kern w:val="2"/>
      <w:sz w:val="18"/>
      <w:szCs w:val="18"/>
      <w:lang w:val="en-US" w:eastAsia="zh-CN" w:bidi="ar-SA"/>
    </w:rPr>
  </w:style>
  <w:style w:type="character" w:customStyle="1" w:styleId="73">
    <w:name w:val="正文文本 3 Char"/>
    <w:link w:val="74"/>
    <w:qFormat/>
    <w:uiPriority w:val="0"/>
    <w:rPr>
      <w:sz w:val="16"/>
      <w:lang w:eastAsia="en-US"/>
    </w:rPr>
  </w:style>
  <w:style w:type="paragraph" w:customStyle="1" w:styleId="74">
    <w:name w:val="正文文本 31"/>
    <w:basedOn w:val="1"/>
    <w:link w:val="73"/>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5"/>
    <w:link w:val="75"/>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qFormat/>
    <w:uiPriority w:val="0"/>
    <w:rPr>
      <w:rFonts w:eastAsia="宋体"/>
      <w:b/>
      <w:bCs/>
      <w:kern w:val="44"/>
      <w:sz w:val="44"/>
      <w:szCs w:val="44"/>
      <w:lang w:bidi="ar-SA"/>
    </w:rPr>
  </w:style>
  <w:style w:type="character" w:customStyle="1" w:styleId="78">
    <w:name w:val="Char Char9"/>
    <w:qFormat/>
    <w:uiPriority w:val="0"/>
    <w:rPr>
      <w:rFonts w:ascii="Arial" w:hAnsi="Arial" w:eastAsia="黑体"/>
      <w:kern w:val="2"/>
      <w:sz w:val="24"/>
      <w:szCs w:val="24"/>
    </w:rPr>
  </w:style>
  <w:style w:type="character" w:customStyle="1" w:styleId="79">
    <w:name w:val="Char Char15"/>
    <w:qFormat/>
    <w:uiPriority w:val="0"/>
    <w:rPr>
      <w:rFonts w:eastAsia="宋体"/>
      <w:b/>
      <w:bCs/>
      <w:kern w:val="2"/>
      <w:sz w:val="32"/>
      <w:szCs w:val="32"/>
      <w:lang w:bidi="ar-SA"/>
    </w:rPr>
  </w:style>
  <w:style w:type="character" w:customStyle="1" w:styleId="80">
    <w:name w:val="纯文本 Char Char"/>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Char"/>
    <w:basedOn w:val="30"/>
    <w:link w:val="13"/>
    <w:semiHidden/>
    <w:qFormat/>
    <w:uiPriority w:val="0"/>
    <w:rPr>
      <w:rFonts w:ascii="Times New Roman" w:hAnsi="Times New Roman" w:eastAsia="宋体" w:cs="Times New Roman"/>
      <w:szCs w:val="24"/>
    </w:rPr>
  </w:style>
  <w:style w:type="character" w:customStyle="1" w:styleId="83">
    <w:name w:val="批注主题 Char"/>
    <w:basedOn w:val="82"/>
    <w:link w:val="28"/>
    <w:qFormat/>
    <w:uiPriority w:val="0"/>
    <w:rPr>
      <w:rFonts w:ascii="Calibri" w:hAnsi="Calibri" w:eastAsia="宋体" w:cs="Times New Roman"/>
      <w:b/>
      <w:bCs/>
      <w:szCs w:val="24"/>
    </w:rPr>
  </w:style>
  <w:style w:type="character" w:customStyle="1" w:styleId="84">
    <w:name w:val="文档结构图 Char"/>
    <w:basedOn w:val="30"/>
    <w:link w:val="12"/>
    <w:qFormat/>
    <w:uiPriority w:val="0"/>
    <w:rPr>
      <w:rFonts w:ascii="Calibri" w:hAnsi="Calibri" w:eastAsia="宋体" w:cs="Times New Roman"/>
      <w:shd w:val="clear" w:color="auto" w:fill="000080"/>
    </w:rPr>
  </w:style>
  <w:style w:type="character" w:customStyle="1" w:styleId="85">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6">
    <w:name w:val="修订1"/>
    <w:qFormat/>
    <w:uiPriority w:val="0"/>
    <w:rPr>
      <w:rFonts w:ascii="Calibri" w:hAnsi="Calibri" w:eastAsia="宋体" w:cs="Times New Roman"/>
      <w:kern w:val="2"/>
      <w:sz w:val="21"/>
      <w:szCs w:val="22"/>
      <w:lang w:val="en-US" w:eastAsia="zh-CN" w:bidi="ar-SA"/>
    </w:rPr>
  </w:style>
  <w:style w:type="character" w:customStyle="1" w:styleId="87">
    <w:name w:val="正文文本 Char"/>
    <w:basedOn w:val="30"/>
    <w:link w:val="15"/>
    <w:qFormat/>
    <w:uiPriority w:val="0"/>
    <w:rPr>
      <w:rFonts w:ascii="Times New Roman" w:hAnsi="Times New Roman" w:eastAsia="宋体" w:cs="Times New Roman"/>
    </w:rPr>
  </w:style>
  <w:style w:type="character" w:customStyle="1" w:styleId="88">
    <w:name w:val="纯文本 Char1"/>
    <w:basedOn w:val="30"/>
    <w:link w:val="19"/>
    <w:qFormat/>
    <w:uiPriority w:val="0"/>
    <w:rPr>
      <w:rFonts w:ascii="宋体" w:hAnsi="Courier New" w:eastAsia="宋体" w:cs="Courier New"/>
      <w:szCs w:val="21"/>
    </w:rPr>
  </w:style>
  <w:style w:type="character" w:customStyle="1" w:styleId="89">
    <w:name w:val="正文文本缩进 Char"/>
    <w:basedOn w:val="30"/>
    <w:link w:val="16"/>
    <w:qFormat/>
    <w:uiPriority w:val="0"/>
    <w:rPr>
      <w:rFonts w:ascii="FangSong_GB2312" w:hAnsi="Times New Roman" w:eastAsia="FangSong_GB2312" w:cs="Times New Roman"/>
      <w:sz w:val="32"/>
      <w:szCs w:val="20"/>
    </w:rPr>
  </w:style>
  <w:style w:type="character" w:customStyle="1" w:styleId="90">
    <w:name w:val="日期 Char"/>
    <w:basedOn w:val="30"/>
    <w:link w:val="20"/>
    <w:qFormat/>
    <w:uiPriority w:val="0"/>
    <w:rPr>
      <w:rFonts w:ascii="Times New Roman" w:hAnsi="Times New Roman" w:eastAsia="宋体" w:cs="Times New Roman"/>
      <w:szCs w:val="24"/>
    </w:rPr>
  </w:style>
  <w:style w:type="character" w:customStyle="1" w:styleId="91">
    <w:name w:val="批注框文本 Char1"/>
    <w:basedOn w:val="30"/>
    <w:link w:val="21"/>
    <w:semiHidden/>
    <w:qFormat/>
    <w:uiPriority w:val="0"/>
    <w:rPr>
      <w:rFonts w:ascii="Times New Roman" w:hAnsi="Times New Roman" w:eastAsia="宋体" w:cs="Times New Roman"/>
      <w:sz w:val="18"/>
      <w:szCs w:val="18"/>
    </w:rPr>
  </w:style>
  <w:style w:type="paragraph" w:customStyle="1" w:styleId="9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Char"/>
    <w:basedOn w:val="30"/>
    <w:link w:val="27"/>
    <w:qFormat/>
    <w:uiPriority w:val="0"/>
    <w:rPr>
      <w:rFonts w:ascii="Cambria" w:hAnsi="Cambria" w:eastAsia="宋体" w:cs="Times New Roman"/>
      <w:b/>
      <w:bCs/>
      <w:sz w:val="32"/>
      <w:szCs w:val="32"/>
    </w:rPr>
  </w:style>
  <w:style w:type="character" w:customStyle="1" w:styleId="95">
    <w:name w:val="引用 Char1"/>
    <w:basedOn w:val="30"/>
    <w:link w:val="58"/>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0"/>
    <w:link w:val="60"/>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qFormat/>
    <w:uiPriority w:val="0"/>
    <w:pPr>
      <w:widowControl/>
      <w:spacing w:after="160" w:line="240" w:lineRule="exact"/>
      <w:jc w:val="left"/>
    </w:pPr>
  </w:style>
  <w:style w:type="paragraph" w:customStyle="1" w:styleId="100">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qFormat/>
    <w:uiPriority w:val="0"/>
    <w:pPr>
      <w:ind w:firstLine="420" w:firstLineChars="200"/>
    </w:pPr>
    <w:rPr>
      <w:rFonts w:ascii="Calibri" w:hAnsi="Calibri"/>
      <w:szCs w:val="22"/>
    </w:rPr>
  </w:style>
  <w:style w:type="character" w:customStyle="1" w:styleId="102">
    <w:name w:val="正文文本 2 Char"/>
    <w:basedOn w:val="30"/>
    <w:link w:val="25"/>
    <w:qFormat/>
    <w:uiPriority w:val="99"/>
    <w:rPr>
      <w:rFonts w:ascii="Times New Roman" w:hAnsi="Times New Roman" w:eastAsia="宋体" w:cs="Times New Roman"/>
      <w:kern w:val="2"/>
      <w:sz w:val="21"/>
      <w:szCs w:val="24"/>
    </w:rPr>
  </w:style>
  <w:style w:type="paragraph" w:customStyle="1" w:styleId="10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qFormat/>
    <w:uiPriority w:val="1"/>
    <w:pPr>
      <w:spacing w:before="1"/>
      <w:ind w:left="211" w:firstLine="480"/>
    </w:pPr>
    <w:rPr>
      <w:rFonts w:ascii="宋体" w:hAnsi="宋体" w:cs="宋体"/>
      <w:lang w:val="zh-CN" w:bidi="zh-CN"/>
    </w:rPr>
  </w:style>
  <w:style w:type="paragraph" w:styleId="10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5F6F1-EBCC-47F0-899E-432BE55C210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22082</Words>
  <Characters>22970</Characters>
  <Lines>168</Lines>
  <Paragraphs>47</Paragraphs>
  <TotalTime>27</TotalTime>
  <ScaleCrop>false</ScaleCrop>
  <LinksUpToDate>false</LinksUpToDate>
  <CharactersWithSpaces>23906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石一鸣</cp:lastModifiedBy>
  <cp:lastPrinted>2026-06-11T09:56:00Z</cp:lastPrinted>
  <dcterms:modified xsi:type="dcterms:W3CDTF">2026-06-17T09:16:29Z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5B807D46C43C46CE9DFF0072BE5FEC51_13</vt:lpwstr>
  </property>
  <property fmtid="{D5CDD505-2E9C-101B-9397-08002B2CF9AE}" pid="4" name="KSOTemplateDocerSaveRecord">
    <vt:lpwstr>eyJoZGlkIjoiNGQyNjcwZTEzZWZkM2MwNzM3ZTkxMDU5ZWExZjVhNmYiLCJ1c2VySWQiOiI2MDY5OTQyMDAifQ==</vt:lpwstr>
  </property>
</Properties>
</file>