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冶农招【2026】008号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大冶市还地桥镇下堰村黄金湖水产加工项目和湖北竞川环保设备生产制造项目地块土方平整工程（二次）</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大冶市还地桥镇下堰村村民委员会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湖北瑞璟工程项目管理有限公司</w:t>
      </w:r>
    </w:p>
    <w:p w14:paraId="78FDD2D8">
      <w:pPr>
        <w:spacing w:line="360" w:lineRule="auto"/>
        <w:jc w:val="center"/>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〇二</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spacing w:line="60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spacing w:line="600" w:lineRule="auto"/>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湖北瑞璟工程项目管理有限公司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大冶市还地桥镇下堰村村民委员会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大冶市还地桥镇下堰村黄金湖水产加工项目和湖北竞川环保设备生产制造项目地块土方平整工程（二次）</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冶农招【2026】008号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大冶市还地桥镇下堰村黄金湖水产加工项目和湖北竞川环保设备生产制造项目地块土方平整工程（二次）</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666285.59元</w:t>
      </w:r>
    </w:p>
    <w:bookmarkEnd w:id="7"/>
    <w:bookmarkEnd w:id="8"/>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http://dayeyun.cjyun.org/z/133229/）发布，供应商可于2026年02月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11日起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2月27日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大冶市还地桥镇财政所四楼开标室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采购人：大冶市还地桥镇下堰村村民委员会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柯主任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15972355197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还地桥镇下堰村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湖北瑞璟工程项目管理有限公司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柯工（18120488008）</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址：武汉市青山区冶金大道高新技术产业园5号楼 </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bookmarkStart w:id="18" w:name="_GoBack"/>
      <w:bookmarkEnd w:id="18"/>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湖北瑞璟工程项目管理有限公司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大冶市还地桥镇下堰村村民委员会</w:t>
      </w:r>
      <w:r>
        <w:rPr>
          <w:rFonts w:hint="eastAsia" w:ascii="仿宋" w:hAnsi="仿宋" w:eastAsia="仿宋" w:cs="仿宋"/>
          <w:sz w:val="28"/>
          <w:szCs w:val="28"/>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湖北瑞璟工程项目管理有限公司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冶农招【2026】008号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大冶市还地桥镇下堰村黄金湖水产加工项目和湖北竞川环保设备生产制造项目地块土方平整工程（二次）</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lang w:val="en-US" w:eastAsia="zh-CN"/>
        </w:rPr>
        <w:t>及图纸</w:t>
      </w:r>
      <w:r>
        <w:rPr>
          <w:rFonts w:hint="eastAsia" w:ascii="仿宋" w:hAnsi="仿宋" w:eastAsia="仿宋" w:cs="仿宋"/>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 95 %，剩余 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666285.59元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2EA52C9A">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2"/>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2"/>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97204E"/>
    <w:rsid w:val="02D432A2"/>
    <w:rsid w:val="03086AA8"/>
    <w:rsid w:val="033C54A4"/>
    <w:rsid w:val="03840E43"/>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022FF7"/>
    <w:rsid w:val="0B2A0919"/>
    <w:rsid w:val="0B307CD6"/>
    <w:rsid w:val="0B3F6732"/>
    <w:rsid w:val="0B7F5F1C"/>
    <w:rsid w:val="0BA106C1"/>
    <w:rsid w:val="0BE87137"/>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4D44D7"/>
    <w:rsid w:val="128157DB"/>
    <w:rsid w:val="12CF5E0C"/>
    <w:rsid w:val="12D93C9C"/>
    <w:rsid w:val="130A5F6E"/>
    <w:rsid w:val="134B4F25"/>
    <w:rsid w:val="13761C28"/>
    <w:rsid w:val="139446A4"/>
    <w:rsid w:val="13BC45ED"/>
    <w:rsid w:val="13BD14E7"/>
    <w:rsid w:val="13C85A20"/>
    <w:rsid w:val="13D262B7"/>
    <w:rsid w:val="13D95EF8"/>
    <w:rsid w:val="144975BE"/>
    <w:rsid w:val="14BC6D45"/>
    <w:rsid w:val="14E32ED1"/>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0C6DCA"/>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3D008B"/>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5C56AB"/>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027079"/>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BF58E7"/>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24AB0"/>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911274"/>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A33AEC"/>
    <w:rsid w:val="6CEF09BC"/>
    <w:rsid w:val="6D07229B"/>
    <w:rsid w:val="6D091D7A"/>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6756D4"/>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10799</Words>
  <Characters>11113</Characters>
  <Lines>95</Lines>
  <Paragraphs>26</Paragraphs>
  <TotalTime>135</TotalTime>
  <ScaleCrop>false</ScaleCrop>
  <LinksUpToDate>false</LinksUpToDate>
  <CharactersWithSpaces>12531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温浅</cp:lastModifiedBy>
  <cp:lastPrinted>2026-01-23T00:27:00Z</cp:lastPrinted>
  <dcterms:modified xsi:type="dcterms:W3CDTF">2026-02-11T06:04:02Z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B33E6A21E83B47C4AD00FEDCA89C3613_13</vt:lpwstr>
  </property>
  <property fmtid="{D5CDD505-2E9C-101B-9397-08002B2CF9AE}" pid="4" name="KSOTemplateDocerSaveRecord">
    <vt:lpwstr>eyJoZGlkIjoiZDQ0ZGM5ZWEzNTYzYmRhYzUzMjgyNmJmYmYwZTRlNzMiLCJ1c2VySWQiOiIyNjc4ODQzODgifQ==</vt:lpwstr>
  </property>
</Properties>
</file>