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C8347">
      <w:pPr>
        <w:pStyle w:val="2"/>
        <w:ind w:firstLine="480"/>
        <w:rPr>
          <w:rFonts w:hint="eastAsia" w:eastAsia="宋体"/>
          <w:color w:val="000000" w:themeColor="text1"/>
          <w:lang w:eastAsia="zh-CN"/>
          <w14:textFill>
            <w14:solidFill>
              <w14:schemeClr w14:val="tx1"/>
            </w14:solidFill>
          </w14:textFill>
        </w:rPr>
      </w:pPr>
    </w:p>
    <w:p w14:paraId="779AC32A">
      <w:pPr>
        <w:pStyle w:val="2"/>
        <w:ind w:firstLine="0" w:firstLineChars="0"/>
        <w:jc w:val="center"/>
        <w:rPr>
          <w:rFonts w:ascii="仿宋" w:hAnsi="仿宋" w:eastAsia="仿宋" w:cs="仿宋"/>
          <w:b/>
          <w:bCs/>
          <w:color w:val="000000" w:themeColor="text1"/>
          <w:kern w:val="2"/>
          <w:sz w:val="48"/>
          <w:szCs w:val="48"/>
          <w14:textFill>
            <w14:solidFill>
              <w14:schemeClr w14:val="tx1"/>
            </w14:solidFill>
          </w14:textFill>
        </w:rPr>
      </w:pPr>
    </w:p>
    <w:p w14:paraId="7D7ED74A">
      <w:pPr>
        <w:spacing w:before="50" w:after="50" w:line="360" w:lineRule="auto"/>
        <w:jc w:val="center"/>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大冶市罗家桥街道桃花村主路路面刷黑工程</w:t>
      </w:r>
    </w:p>
    <w:p w14:paraId="0B624C85">
      <w:pPr>
        <w:pStyle w:val="2"/>
        <w:rPr>
          <w:rFonts w:hint="default"/>
          <w:color w:val="000000" w:themeColor="text1"/>
          <w:lang w:val="en-US" w:eastAsia="zh-CN"/>
          <w14:textFill>
            <w14:solidFill>
              <w14:schemeClr w14:val="tx1"/>
            </w14:solidFill>
          </w14:textFill>
        </w:rPr>
      </w:pPr>
    </w:p>
    <w:p w14:paraId="07750138">
      <w:pPr>
        <w:spacing w:before="50" w:after="50" w:line="360" w:lineRule="auto"/>
        <w:jc w:val="center"/>
        <w:rPr>
          <w:rFonts w:hint="eastAsia" w:ascii="仿宋" w:hAnsi="仿宋" w:eastAsia="仿宋" w:cs="仿宋"/>
          <w:b/>
          <w:bCs/>
          <w:color w:val="000000" w:themeColor="text1"/>
          <w:sz w:val="48"/>
          <w:szCs w:val="48"/>
          <w:lang w:val="en-US" w:eastAsia="zh-CN"/>
          <w14:textFill>
            <w14:solidFill>
              <w14:schemeClr w14:val="tx1"/>
            </w14:solidFill>
          </w14:textFill>
        </w:rPr>
      </w:pPr>
      <w:r>
        <w:rPr>
          <w:rFonts w:hint="eastAsia" w:ascii="仿宋" w:hAnsi="仿宋" w:eastAsia="仿宋" w:cs="仿宋"/>
          <w:b/>
          <w:bCs/>
          <w:color w:val="000000" w:themeColor="text1"/>
          <w:sz w:val="48"/>
          <w:szCs w:val="48"/>
          <w:lang w:val="en-US" w:eastAsia="zh-CN"/>
          <w14:textFill>
            <w14:solidFill>
              <w14:schemeClr w14:val="tx1"/>
            </w14:solidFill>
          </w14:textFill>
        </w:rPr>
        <w:t xml:space="preserve"> </w:t>
      </w:r>
    </w:p>
    <w:p w14:paraId="77EF2A18">
      <w:pPr>
        <w:pStyle w:val="2"/>
        <w:rPr>
          <w:color w:val="000000" w:themeColor="text1"/>
          <w14:textFill>
            <w14:solidFill>
              <w14:schemeClr w14:val="tx1"/>
            </w14:solidFill>
          </w14:textFill>
        </w:rPr>
      </w:pPr>
    </w:p>
    <w:p w14:paraId="69F08040">
      <w:pPr>
        <w:spacing w:before="50" w:after="50" w:line="360" w:lineRule="auto"/>
        <w:jc w:val="center"/>
        <w:rPr>
          <w:rFonts w:ascii="仿宋" w:hAnsi="仿宋" w:eastAsia="仿宋" w:cs="仿宋"/>
          <w:b/>
          <w:bCs/>
          <w:color w:val="000000" w:themeColor="text1"/>
          <w:sz w:val="112"/>
          <w:szCs w:val="112"/>
          <w14:textFill>
            <w14:solidFill>
              <w14:schemeClr w14:val="tx1"/>
            </w14:solidFill>
          </w14:textFill>
        </w:rPr>
      </w:pPr>
      <w:r>
        <w:rPr>
          <w:rFonts w:hint="eastAsia" w:ascii="仿宋" w:hAnsi="仿宋" w:eastAsia="仿宋" w:cs="仿宋"/>
          <w:b/>
          <w:bCs/>
          <w:color w:val="000000" w:themeColor="text1"/>
          <w:sz w:val="112"/>
          <w:szCs w:val="112"/>
          <w14:textFill>
            <w14:solidFill>
              <w14:schemeClr w14:val="tx1"/>
            </w14:solidFill>
          </w14:textFill>
        </w:rPr>
        <w:t>招 标 文 件</w:t>
      </w:r>
    </w:p>
    <w:p w14:paraId="2C4AFAAB">
      <w:pPr>
        <w:spacing w:before="50" w:after="50" w:line="360" w:lineRule="auto"/>
        <w:jc w:val="center"/>
        <w:rPr>
          <w:rFonts w:hint="eastAsia" w:ascii="仿宋" w:hAnsi="仿宋" w:eastAsia="仿宋" w:cs="仿宋"/>
          <w:b/>
          <w:bCs/>
          <w:color w:val="000000" w:themeColor="text1"/>
          <w:sz w:val="36"/>
          <w:szCs w:val="36"/>
          <w14:textFill>
            <w14:solidFill>
              <w14:schemeClr w14:val="tx1"/>
            </w14:solidFill>
          </w14:textFill>
        </w:rPr>
      </w:pPr>
    </w:p>
    <w:p w14:paraId="12C752AB">
      <w:pPr>
        <w:pStyle w:val="2"/>
        <w:rPr>
          <w:rFonts w:hint="eastAsia" w:ascii="仿宋" w:hAnsi="仿宋" w:eastAsia="仿宋" w:cs="仿宋"/>
          <w:b/>
          <w:bCs/>
          <w:color w:val="000000" w:themeColor="text1"/>
          <w:sz w:val="36"/>
          <w:szCs w:val="36"/>
          <w14:textFill>
            <w14:solidFill>
              <w14:schemeClr w14:val="tx1"/>
            </w14:solidFill>
          </w14:textFill>
        </w:rPr>
      </w:pPr>
    </w:p>
    <w:p w14:paraId="77485DA3">
      <w:pPr>
        <w:pStyle w:val="31"/>
        <w:rPr>
          <w:rFonts w:hint="eastAsia" w:ascii="仿宋" w:hAnsi="仿宋" w:eastAsia="仿宋" w:cs="仿宋"/>
          <w:b/>
          <w:bCs/>
          <w:color w:val="000000" w:themeColor="text1"/>
          <w:sz w:val="36"/>
          <w:szCs w:val="36"/>
          <w14:textFill>
            <w14:solidFill>
              <w14:schemeClr w14:val="tx1"/>
            </w14:solidFill>
          </w14:textFill>
        </w:rPr>
      </w:pPr>
    </w:p>
    <w:p w14:paraId="28642EE3">
      <w:pPr>
        <w:pStyle w:val="31"/>
        <w:rPr>
          <w:rFonts w:hint="eastAsia" w:ascii="仿宋" w:hAnsi="仿宋" w:eastAsia="仿宋" w:cs="仿宋"/>
          <w:b/>
          <w:bCs/>
          <w:color w:val="000000" w:themeColor="text1"/>
          <w:sz w:val="36"/>
          <w:szCs w:val="36"/>
          <w14:textFill>
            <w14:solidFill>
              <w14:schemeClr w14:val="tx1"/>
            </w14:solidFill>
          </w14:textFill>
        </w:rPr>
      </w:pPr>
    </w:p>
    <w:p w14:paraId="0224245C">
      <w:pPr>
        <w:pStyle w:val="31"/>
        <w:rPr>
          <w:rFonts w:hint="eastAsia" w:ascii="仿宋" w:hAnsi="仿宋" w:eastAsia="仿宋" w:cs="仿宋"/>
          <w:b/>
          <w:bCs/>
          <w:color w:val="000000" w:themeColor="text1"/>
          <w:sz w:val="36"/>
          <w:szCs w:val="36"/>
          <w14:textFill>
            <w14:solidFill>
              <w14:schemeClr w14:val="tx1"/>
            </w14:solidFill>
          </w14:textFill>
        </w:rPr>
      </w:pPr>
    </w:p>
    <w:p w14:paraId="250EB594">
      <w:pPr>
        <w:pStyle w:val="31"/>
        <w:rPr>
          <w:rFonts w:hint="eastAsia" w:ascii="仿宋" w:hAnsi="仿宋" w:eastAsia="仿宋" w:cs="仿宋"/>
          <w:b/>
          <w:bCs/>
          <w:color w:val="000000" w:themeColor="text1"/>
          <w:sz w:val="36"/>
          <w:szCs w:val="36"/>
          <w14:textFill>
            <w14:solidFill>
              <w14:schemeClr w14:val="tx1"/>
            </w14:solidFill>
          </w14:textFill>
        </w:rPr>
      </w:pPr>
    </w:p>
    <w:p w14:paraId="12D7D9FF">
      <w:pPr>
        <w:spacing w:before="50" w:after="50" w:line="360" w:lineRule="auto"/>
        <w:ind w:firstLine="964" w:firstLineChars="300"/>
        <w:jc w:val="both"/>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项 目 </w:t>
      </w:r>
      <w:r>
        <w:rPr>
          <w:rFonts w:hint="eastAsia" w:ascii="仿宋" w:hAnsi="仿宋" w:eastAsia="仿宋" w:cs="仿宋"/>
          <w:b/>
          <w:bCs/>
          <w:color w:val="000000" w:themeColor="text1"/>
          <w:sz w:val="32"/>
          <w:szCs w:val="32"/>
          <w14:textFill>
            <w14:solidFill>
              <w14:schemeClr w14:val="tx1"/>
            </w14:solidFill>
          </w14:textFill>
        </w:rPr>
        <w:t>编</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号：</w:t>
      </w:r>
      <w:r>
        <w:rPr>
          <w:rFonts w:hint="eastAsia" w:ascii="仿宋" w:hAnsi="仿宋" w:eastAsia="仿宋" w:cs="仿宋"/>
          <w:b/>
          <w:bCs/>
          <w:color w:val="000000" w:themeColor="text1"/>
          <w:sz w:val="32"/>
          <w:szCs w:val="32"/>
          <w:lang w:eastAsia="zh-CN"/>
          <w14:textFill>
            <w14:solidFill>
              <w14:schemeClr w14:val="tx1"/>
            </w14:solidFill>
          </w14:textFill>
        </w:rPr>
        <w:t>冶农招【2026】005号</w:t>
      </w:r>
    </w:p>
    <w:p w14:paraId="321E954C">
      <w:pPr>
        <w:spacing w:before="50" w:after="50" w:line="360" w:lineRule="auto"/>
        <w:ind w:firstLine="964" w:firstLineChars="300"/>
        <w:jc w:val="both"/>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招 </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标</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 xml:space="preserve"> 人：</w:t>
      </w:r>
      <w:r>
        <w:rPr>
          <w:rFonts w:hint="eastAsia" w:ascii="仿宋" w:hAnsi="仿宋" w:eastAsia="仿宋" w:cs="仿宋"/>
          <w:b/>
          <w:bCs/>
          <w:color w:val="000000" w:themeColor="text1"/>
          <w:sz w:val="32"/>
          <w:szCs w:val="32"/>
          <w:lang w:eastAsia="zh-CN"/>
          <w14:textFill>
            <w14:solidFill>
              <w14:schemeClr w14:val="tx1"/>
            </w14:solidFill>
          </w14:textFill>
        </w:rPr>
        <w:t xml:space="preserve">大冶市罗家桥街道桃花村村民委员会 </w:t>
      </w:r>
    </w:p>
    <w:p w14:paraId="2B6296DF">
      <w:pPr>
        <w:keepNext w:val="0"/>
        <w:keepLines w:val="0"/>
        <w:pageBreakBefore w:val="0"/>
        <w:widowControl w:val="0"/>
        <w:kinsoku/>
        <w:wordWrap/>
        <w:overflowPunct/>
        <w:topLinePunct w:val="0"/>
        <w:autoSpaceDE/>
        <w:autoSpaceDN/>
        <w:bidi w:val="0"/>
        <w:adjustRightInd/>
        <w:snapToGrid/>
        <w:spacing w:before="240" w:after="480" w:line="240" w:lineRule="auto"/>
        <w:ind w:firstLine="964" w:firstLineChars="3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招标</w:t>
      </w:r>
      <w:r>
        <w:rPr>
          <w:rFonts w:hint="eastAsia" w:ascii="仿宋" w:hAnsi="仿宋" w:eastAsia="仿宋" w:cs="仿宋"/>
          <w:b/>
          <w:bCs/>
          <w:color w:val="000000" w:themeColor="text1"/>
          <w:sz w:val="32"/>
          <w:szCs w:val="32"/>
          <w14:textFill>
            <w14:solidFill>
              <w14:schemeClr w14:val="tx1"/>
            </w14:solidFill>
          </w14:textFill>
        </w:rPr>
        <w:t>代理机构：</w:t>
      </w:r>
      <w:r>
        <w:rPr>
          <w:rFonts w:hint="eastAsia" w:ascii="仿宋" w:hAnsi="仿宋" w:eastAsia="仿宋" w:cs="仿宋"/>
          <w:b/>
          <w:bCs/>
          <w:color w:val="000000" w:themeColor="text1"/>
          <w:sz w:val="32"/>
          <w:szCs w:val="32"/>
          <w:lang w:val="en-US" w:eastAsia="zh-CN"/>
          <w14:textFill>
            <w14:solidFill>
              <w14:schemeClr w14:val="tx1"/>
            </w14:solidFill>
          </w14:textFill>
        </w:rPr>
        <w:t>湖北丰凰工程管理咨询有限公司</w:t>
      </w:r>
    </w:p>
    <w:p w14:paraId="3F4EAB09">
      <w:pPr>
        <w:spacing w:before="480" w:after="480" w:line="360" w:lineRule="auto"/>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日    期：202</w:t>
      </w:r>
      <w:r>
        <w:rPr>
          <w:rFonts w:hint="eastAsia" w:ascii="仿宋" w:hAnsi="仿宋" w:eastAsia="仿宋" w:cs="仿宋"/>
          <w:b/>
          <w:bCs/>
          <w:color w:val="000000" w:themeColor="text1"/>
          <w:sz w:val="32"/>
          <w:szCs w:val="32"/>
          <w:lang w:val="en-US" w:eastAsia="zh-CN"/>
          <w14:textFill>
            <w14:solidFill>
              <w14:schemeClr w14:val="tx1"/>
            </w14:solidFill>
          </w14:textFill>
        </w:rPr>
        <w:t>6</w:t>
      </w:r>
      <w:r>
        <w:rPr>
          <w:rFonts w:hint="eastAsia" w:ascii="仿宋" w:hAnsi="仿宋" w:eastAsia="仿宋" w:cs="仿宋"/>
          <w:b/>
          <w:bCs/>
          <w:color w:val="000000" w:themeColor="text1"/>
          <w:sz w:val="32"/>
          <w:szCs w:val="32"/>
          <w14:textFill>
            <w14:solidFill>
              <w14:schemeClr w14:val="tx1"/>
            </w14:solidFill>
          </w14:textFill>
        </w:rPr>
        <w:t>年</w:t>
      </w: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14:textFill>
            <w14:solidFill>
              <w14:schemeClr w14:val="tx1"/>
            </w14:solidFill>
          </w14:textFill>
        </w:rPr>
        <w:t>月</w:t>
      </w:r>
    </w:p>
    <w:p w14:paraId="15CCA3B4">
      <w:pPr>
        <w:spacing w:before="480" w:after="480" w:line="360" w:lineRule="auto"/>
        <w:ind w:firstLine="1285" w:firstLineChars="400"/>
        <w:rPr>
          <w:rFonts w:ascii="仿宋" w:hAnsi="仿宋" w:eastAsia="仿宋" w:cs="仿宋"/>
          <w:b/>
          <w:bCs/>
          <w:color w:val="000000" w:themeColor="text1"/>
          <w:sz w:val="32"/>
          <w:szCs w:val="32"/>
          <w14:textFill>
            <w14:solidFill>
              <w14:schemeClr w14:val="tx1"/>
            </w14:solidFill>
          </w14:textFill>
        </w:rPr>
        <w:sectPr>
          <w:headerReference r:id="rId3" w:type="default"/>
          <w:footerReference r:id="rId4" w:type="default"/>
          <w:footerReference r:id="rId5" w:type="even"/>
          <w:pgSz w:w="11905" w:h="16838"/>
          <w:pgMar w:top="1276" w:right="1417" w:bottom="1134" w:left="1531" w:header="851" w:footer="624" w:gutter="0"/>
          <w:pgNumType w:fmt="numberInDash" w:start="0"/>
          <w:cols w:space="0" w:num="1"/>
          <w:titlePg/>
          <w:docGrid w:type="lines" w:linePitch="312" w:charSpace="0"/>
        </w:sectPr>
      </w:pPr>
    </w:p>
    <w:p w14:paraId="3B234177">
      <w:pPr>
        <w:pStyle w:val="14"/>
        <w:rPr>
          <w:rFonts w:ascii="仿宋" w:hAnsi="仿宋" w:eastAsia="仿宋" w:cs="仿宋"/>
          <w:b/>
          <w:bCs/>
          <w:color w:val="000000" w:themeColor="text1"/>
          <w:sz w:val="44"/>
          <w:szCs w:val="44"/>
          <w:lang w:val="en-US"/>
          <w14:textFill>
            <w14:solidFill>
              <w14:schemeClr w14:val="tx1"/>
            </w14:solidFill>
          </w14:textFill>
        </w:rPr>
      </w:pPr>
      <w:r>
        <w:rPr>
          <w:rFonts w:hint="eastAsia" w:ascii="仿宋" w:hAnsi="仿宋" w:eastAsia="仿宋" w:cs="仿宋"/>
          <w:b/>
          <w:bCs/>
          <w:color w:val="000000" w:themeColor="text1"/>
          <w:sz w:val="44"/>
          <w:szCs w:val="44"/>
          <w:lang w:val="en-US"/>
          <w14:textFill>
            <w14:solidFill>
              <w14:schemeClr w14:val="tx1"/>
            </w14:solidFill>
          </w14:textFill>
        </w:rPr>
        <w:t>目 录</w:t>
      </w:r>
    </w:p>
    <w:p w14:paraId="1331DF5E">
      <w:pPr>
        <w:pStyle w:val="14"/>
        <w:rPr>
          <w:rFonts w:ascii="仿宋" w:hAnsi="仿宋" w:eastAsia="仿宋" w:cs="仿宋"/>
          <w:color w:val="000000" w:themeColor="text1"/>
          <w:sz w:val="21"/>
          <w:szCs w:val="22"/>
          <w:lang w:val="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TOC \o "1-3" \h \z \u </w:instrText>
      </w:r>
      <w:r>
        <w:rPr>
          <w:rFonts w:hint="eastAsia" w:ascii="仿宋" w:hAnsi="仿宋" w:eastAsia="仿宋" w:cs="仿宋"/>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"_Toc499378946"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第一章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招标公告</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fldChar w:fldCharType="end"/>
      </w:r>
    </w:p>
    <w:p w14:paraId="383DE8C1">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"_Toc499378954"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第二章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投标人须知</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fldChar w:fldCharType="end"/>
      </w:r>
    </w:p>
    <w:p w14:paraId="0B26FD96">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"_Toc499379018"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第三章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评标办法</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_Toc499379018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18</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10132E7B">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"_Toc499379023"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第四章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合同条款及格式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_Toc499379023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22</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5CA76FFE">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"_Toc499379026"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第五章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工程量清单</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_Toc499379026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39</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0B3442D6">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"_Toc499379030"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第六章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图纸</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_Toc499379030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40</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0A028DB0">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"_Toc499379031"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第七章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技术标准</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lang w:val="en-US"/>
          <w14:textFill>
            <w14:solidFill>
              <w14:schemeClr w14:val="tx1"/>
            </w14:solidFill>
          </w14:textFill>
        </w:rPr>
        <w:t>4</w:t>
      </w:r>
      <w:r>
        <w:rPr>
          <w:rFonts w:hint="eastAsia" w:ascii="仿宋" w:hAnsi="仿宋" w:eastAsia="仿宋" w:cs="仿宋"/>
          <w:color w:val="000000" w:themeColor="text1"/>
          <w:lang w:val="en-US"/>
          <w14:textFill>
            <w14:solidFill>
              <w14:schemeClr w14:val="tx1"/>
            </w14:solidFill>
          </w14:textFill>
        </w:rPr>
        <w:fldChar w:fldCharType="end"/>
      </w:r>
      <w:r>
        <w:rPr>
          <w:rFonts w:hint="eastAsia" w:ascii="仿宋" w:hAnsi="仿宋" w:eastAsia="仿宋" w:cs="仿宋"/>
          <w:color w:val="000000" w:themeColor="text1"/>
          <w:lang w:val="en-US" w:eastAsia="zh-CN"/>
          <w14:textFill>
            <w14:solidFill>
              <w14:schemeClr w14:val="tx1"/>
            </w14:solidFill>
          </w14:textFill>
        </w:rPr>
        <w:t>1</w:t>
      </w:r>
    </w:p>
    <w:p w14:paraId="3BFA228B">
      <w:pPr>
        <w:pStyle w:val="14"/>
        <w:rPr>
          <w:rFonts w:ascii="仿宋" w:hAnsi="仿宋" w:eastAsia="仿宋" w:cs="仿宋"/>
          <w:color w:val="000000" w:themeColor="text1"/>
          <w:sz w:val="21"/>
          <w:szCs w:val="22"/>
          <w:lang w:val="en-US"/>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"_Toc499379032"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14:textFill>
            <w14:solidFill>
              <w14:schemeClr w14:val="tx1"/>
            </w14:solidFill>
          </w14:textFill>
        </w:rPr>
        <w:t>第八章</w:t>
      </w:r>
      <w:r>
        <w:rPr>
          <w:rStyle w:val="26"/>
          <w:rFonts w:hint="eastAsia" w:ascii="仿宋" w:hAnsi="仿宋" w:eastAsia="仿宋" w:cs="仿宋"/>
          <w:color w:val="000000" w:themeColor="text1"/>
          <w:lang w:val="en-US"/>
          <w14:textFill>
            <w14:solidFill>
              <w14:schemeClr w14:val="tx1"/>
            </w14:solidFill>
          </w14:textFill>
        </w:rPr>
        <w:t xml:space="preserve"> </w:t>
      </w:r>
      <w:r>
        <w:rPr>
          <w:rStyle w:val="26"/>
          <w:rFonts w:hint="eastAsia" w:ascii="仿宋" w:hAnsi="仿宋" w:eastAsia="仿宋" w:cs="仿宋"/>
          <w:color w:val="000000" w:themeColor="text1"/>
          <w14:textFill>
            <w14:solidFill>
              <w14:schemeClr w14:val="tx1"/>
            </w14:solidFill>
          </w14:textFill>
        </w:rPr>
        <w:t>投标文件格式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_Toc499379032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42</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032A4408">
      <w:pPr>
        <w:pStyle w:val="10"/>
        <w:tabs>
          <w:tab w:val="right" w:leader="dot" w:pos="8789"/>
          <w:tab w:val="right" w:leader="dot" w:pos="8948"/>
        </w:tabs>
        <w:snapToGrid w:val="0"/>
        <w:spacing w:after="0" w:line="240" w:lineRule="auto"/>
        <w:contextualSpacing/>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end"/>
      </w:r>
    </w:p>
    <w:p w14:paraId="54EE0FAB">
      <w:pPr>
        <w:pStyle w:val="4"/>
        <w:rPr>
          <w:rFonts w:ascii="仿宋" w:hAnsi="仿宋" w:eastAsia="仿宋" w:cs="仿宋"/>
          <w:color w:val="000000" w:themeColor="text1"/>
          <w:sz w:val="32"/>
          <w:szCs w:val="32"/>
          <w14:textFill>
            <w14:solidFill>
              <w14:schemeClr w14:val="tx1"/>
            </w14:solidFill>
          </w14:textFill>
        </w:rPr>
        <w:sectPr>
          <w:footerReference r:id="rId7" w:type="first"/>
          <w:footerReference r:id="rId6" w:type="default"/>
          <w:pgSz w:w="11905" w:h="16838"/>
          <w:pgMar w:top="1276" w:right="1417" w:bottom="1134" w:left="1531" w:header="851" w:footer="380" w:gutter="0"/>
          <w:pgNumType w:fmt="numberInDash" w:start="1"/>
          <w:cols w:space="0" w:num="1"/>
          <w:titlePg/>
          <w:docGrid w:type="lines" w:linePitch="312" w:charSpace="0"/>
        </w:sectPr>
      </w:pPr>
    </w:p>
    <w:p w14:paraId="1CDFBE6B">
      <w:pPr>
        <w:pStyle w:val="4"/>
        <w:numPr>
          <w:ilvl w:val="0"/>
          <w:numId w:val="2"/>
        </w:numPr>
        <w:spacing w:before="0" w:after="0" w:line="500" w:lineRule="exact"/>
        <w:jc w:val="center"/>
        <w:rPr>
          <w:rFonts w:ascii="仿宋" w:hAnsi="仿宋" w:eastAsia="仿宋" w:cs="仿宋"/>
          <w:color w:val="000000" w:themeColor="text1"/>
          <w:sz w:val="36"/>
          <w:szCs w:val="36"/>
          <w14:textFill>
            <w14:solidFill>
              <w14:schemeClr w14:val="tx1"/>
            </w14:solidFill>
          </w14:textFill>
        </w:rPr>
      </w:pPr>
      <w:bookmarkStart w:id="0" w:name="_Toc499378946"/>
      <w:bookmarkStart w:id="1" w:name="OLE_LINK18"/>
      <w:bookmarkStart w:id="2" w:name="OLE_LINK19"/>
      <w:bookmarkStart w:id="3" w:name="OLE_LINK17"/>
      <w:bookmarkStart w:id="4" w:name="OLE_LINK31"/>
      <w:bookmarkStart w:id="5" w:name="OLE_LINK30"/>
      <w:bookmarkStart w:id="6" w:name="OLE_LINK32"/>
      <w:r>
        <w:rPr>
          <w:rFonts w:hint="eastAsia" w:ascii="仿宋" w:hAnsi="仿宋" w:eastAsia="仿宋" w:cs="仿宋"/>
          <w:color w:val="000000" w:themeColor="text1"/>
          <w:sz w:val="36"/>
          <w:szCs w:val="36"/>
          <w14:textFill>
            <w14:solidFill>
              <w14:schemeClr w14:val="tx1"/>
            </w14:solidFill>
          </w14:textFill>
        </w:rPr>
        <w:t xml:space="preserve"> 招标公告</w:t>
      </w:r>
      <w:bookmarkEnd w:id="0"/>
    </w:p>
    <w:p w14:paraId="3C1A8035">
      <w:pPr>
        <w:keepNext w:val="0"/>
        <w:keepLines w:val="0"/>
        <w:pageBreakBefore w:val="0"/>
        <w:widowControl w:val="0"/>
        <w:kinsoku/>
        <w:wordWrap/>
        <w:overflowPunct/>
        <w:topLinePunct w:val="0"/>
        <w:autoSpaceDE/>
        <w:autoSpaceDN/>
        <w:bidi w:val="0"/>
        <w:adjustRightInd/>
        <w:snapToGrid/>
        <w:spacing w:before="320" w:beforeLines="100" w:line="300" w:lineRule="exact"/>
        <w:jc w:val="center"/>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大冶市罗家桥街道桃花村主路路面刷黑工程</w:t>
      </w:r>
      <w:r>
        <w:rPr>
          <w:rFonts w:hint="eastAsia" w:ascii="仿宋" w:hAnsi="仿宋" w:eastAsia="仿宋" w:cs="仿宋"/>
          <w:b/>
          <w:bCs/>
          <w:color w:val="000000" w:themeColor="text1"/>
          <w:sz w:val="30"/>
          <w:szCs w:val="30"/>
          <w14:textFill>
            <w14:solidFill>
              <w14:schemeClr w14:val="tx1"/>
            </w14:solidFill>
          </w14:textFill>
        </w:rPr>
        <w:t>招标公告</w:t>
      </w:r>
    </w:p>
    <w:p w14:paraId="61BC7D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招标编号：</w:t>
      </w:r>
      <w:r>
        <w:rPr>
          <w:rFonts w:hint="eastAsia" w:ascii="仿宋" w:hAnsi="仿宋" w:eastAsia="仿宋" w:cs="仿宋"/>
          <w:b/>
          <w:bCs/>
          <w:color w:val="000000" w:themeColor="text1"/>
          <w:sz w:val="24"/>
          <w:szCs w:val="24"/>
          <w:lang w:eastAsia="zh-CN"/>
          <w14:textFill>
            <w14:solidFill>
              <w14:schemeClr w14:val="tx1"/>
            </w14:solidFill>
          </w14:textFill>
        </w:rPr>
        <w:t>冶农招【2026】005号</w:t>
      </w:r>
    </w:p>
    <w:p w14:paraId="765B5EA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color w:val="000000" w:themeColor="text1"/>
          <w14:textFill>
            <w14:solidFill>
              <w14:schemeClr w14:val="tx1"/>
            </w14:solidFill>
          </w14:textFill>
        </w:rPr>
      </w:pPr>
      <w:bookmarkStart w:id="7" w:name="_Toc313604916"/>
      <w:bookmarkStart w:id="8" w:name="_Toc152042288"/>
      <w:bookmarkStart w:id="9" w:name="_Toc499378825"/>
      <w:bookmarkStart w:id="10" w:name="_Toc152045512"/>
      <w:bookmarkStart w:id="11" w:name="_Toc144974480"/>
      <w:bookmarkStart w:id="12" w:name="_Toc336091258"/>
      <w:bookmarkStart w:id="13" w:name="_Toc179632528"/>
      <w:bookmarkStart w:id="14" w:name="_Toc499378947"/>
      <w:r>
        <w:rPr>
          <w:rFonts w:hint="default" w:ascii="仿宋" w:hAnsi="仿宋" w:eastAsia="仿宋" w:cs="仿宋"/>
          <w:b/>
          <w:bCs/>
          <w:color w:val="000000" w:themeColor="text1"/>
          <w:kern w:val="2"/>
          <w:sz w:val="21"/>
          <w:szCs w:val="22"/>
          <w:lang w:val="en-US" w:eastAsia="zh-CN" w:bidi="ar-SA"/>
          <w14:textFill>
            <w14:solidFill>
              <w14:schemeClr w14:val="tx1"/>
            </w14:solidFill>
          </w14:textFill>
        </w:rPr>
        <w:t>1.</w:t>
      </w:r>
      <w:r>
        <w:rPr>
          <w:rFonts w:hint="eastAsia" w:ascii="仿宋" w:hAnsi="仿宋" w:eastAsia="仿宋" w:cs="仿宋"/>
          <w:b/>
          <w:bCs/>
          <w:color w:val="000000" w:themeColor="text1"/>
          <w14:textFill>
            <w14:solidFill>
              <w14:schemeClr w14:val="tx1"/>
            </w14:solidFill>
          </w14:textFill>
        </w:rPr>
        <w:t>招标条件</w:t>
      </w:r>
      <w:bookmarkEnd w:id="7"/>
      <w:bookmarkEnd w:id="8"/>
      <w:bookmarkEnd w:id="9"/>
      <w:bookmarkEnd w:id="10"/>
      <w:bookmarkEnd w:id="11"/>
      <w:bookmarkEnd w:id="12"/>
      <w:bookmarkEnd w:id="13"/>
      <w:bookmarkEnd w:id="14"/>
      <w:bookmarkStart w:id="15" w:name="_Toc152042289"/>
      <w:bookmarkStart w:id="16" w:name="_Toc144974481"/>
      <w:bookmarkStart w:id="17" w:name="_Toc179632529"/>
      <w:bookmarkStart w:id="18" w:name="_Toc152045513"/>
      <w:bookmarkStart w:id="19" w:name="_Toc336091259"/>
      <w:bookmarkStart w:id="20" w:name="_Toc313604917"/>
    </w:p>
    <w:p w14:paraId="1A6B5B8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本招标项目为</w:t>
      </w:r>
      <w:r>
        <w:rPr>
          <w:rFonts w:hint="eastAsia" w:ascii="仿宋" w:hAnsi="仿宋" w:eastAsia="仿宋" w:cs="仿宋"/>
          <w:color w:val="000000" w:themeColor="text1"/>
          <w:lang w:eastAsia="zh-CN"/>
          <w14:textFill>
            <w14:solidFill>
              <w14:schemeClr w14:val="tx1"/>
            </w14:solidFill>
          </w14:textFill>
        </w:rPr>
        <w:t>大冶市罗家桥街道桃花村主路路面刷黑工程</w:t>
      </w:r>
      <w:r>
        <w:rPr>
          <w:rFonts w:hint="eastAsia" w:ascii="仿宋" w:hAnsi="仿宋" w:eastAsia="仿宋" w:cs="仿宋"/>
          <w:color w:val="000000" w:themeColor="text1"/>
          <w14:textFill>
            <w14:solidFill>
              <w14:schemeClr w14:val="tx1"/>
            </w14:solidFill>
          </w14:textFill>
        </w:rPr>
        <w:t>，项目业主为</w:t>
      </w:r>
      <w:r>
        <w:rPr>
          <w:rFonts w:hint="eastAsia" w:ascii="仿宋" w:hAnsi="仿宋" w:eastAsia="仿宋" w:cs="仿宋"/>
          <w:color w:val="000000" w:themeColor="text1"/>
          <w:lang w:eastAsia="zh-CN"/>
          <w14:textFill>
            <w14:solidFill>
              <w14:schemeClr w14:val="tx1"/>
            </w14:solidFill>
          </w14:textFill>
        </w:rPr>
        <w:t>大冶市罗家桥街道桃花村村民委员会</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建设资金来自</w:t>
      </w:r>
      <w:r>
        <w:rPr>
          <w:rFonts w:hint="eastAsia" w:ascii="仿宋" w:hAnsi="仿宋" w:eastAsia="仿宋" w:cs="仿宋"/>
          <w:color w:val="000000" w:themeColor="text1"/>
          <w:lang w:val="en-US" w:eastAsia="zh-CN"/>
          <w14:textFill>
            <w14:solidFill>
              <w14:schemeClr w14:val="tx1"/>
            </w14:solidFill>
          </w14:textFill>
        </w:rPr>
        <w:t>上级奖补资金及村自筹</w:t>
      </w:r>
      <w:r>
        <w:rPr>
          <w:rFonts w:hint="eastAsia" w:ascii="仿宋" w:hAnsi="仿宋" w:eastAsia="仿宋" w:cs="仿宋"/>
          <w:color w:val="000000" w:themeColor="text1"/>
          <w14:textFill>
            <w14:solidFill>
              <w14:schemeClr w14:val="tx1"/>
            </w14:solidFill>
          </w14:textFill>
        </w:rPr>
        <w:t>，招标人为</w:t>
      </w:r>
      <w:r>
        <w:rPr>
          <w:rFonts w:hint="eastAsia" w:ascii="仿宋" w:hAnsi="仿宋" w:eastAsia="仿宋" w:cs="仿宋"/>
          <w:color w:val="000000" w:themeColor="text1"/>
          <w:lang w:eastAsia="zh-CN"/>
          <w14:textFill>
            <w14:solidFill>
              <w14:schemeClr w14:val="tx1"/>
            </w14:solidFill>
          </w14:textFill>
        </w:rPr>
        <w:t xml:space="preserve">大冶市罗家桥街道桃花村村民委员会 </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招标代理机构为</w:t>
      </w:r>
      <w:r>
        <w:rPr>
          <w:rFonts w:hint="eastAsia" w:ascii="仿宋" w:hAnsi="仿宋" w:eastAsia="仿宋" w:cs="仿宋"/>
          <w:color w:val="000000" w:themeColor="text1"/>
          <w:lang w:val="en-US" w:eastAsia="zh-CN"/>
          <w14:textFill>
            <w14:solidFill>
              <w14:schemeClr w14:val="tx1"/>
            </w14:solidFill>
          </w14:textFill>
        </w:rPr>
        <w:t>湖北丰凰工程管理咨询有限公司</w:t>
      </w:r>
      <w:r>
        <w:rPr>
          <w:rFonts w:hint="eastAsia" w:ascii="仿宋" w:hAnsi="仿宋" w:eastAsia="仿宋" w:cs="仿宋"/>
          <w:color w:val="000000" w:themeColor="text1"/>
          <w14:textFill>
            <w14:solidFill>
              <w14:schemeClr w14:val="tx1"/>
            </w14:solidFill>
          </w14:textFill>
        </w:rPr>
        <w:t>。项目已具备招标条件，现对该项目的施工进行公开招标。</w:t>
      </w:r>
    </w:p>
    <w:p w14:paraId="25A9774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bookmarkStart w:id="21" w:name="_Toc499378826"/>
      <w:bookmarkStart w:id="22" w:name="_Toc499378948"/>
      <w:r>
        <w:rPr>
          <w:rFonts w:hint="default" w:ascii="仿宋" w:hAnsi="仿宋" w:eastAsia="仿宋" w:cs="仿宋"/>
          <w:b/>
          <w:bCs/>
          <w:color w:val="000000" w:themeColor="text1"/>
          <w:kern w:val="2"/>
          <w:sz w:val="21"/>
          <w:szCs w:val="22"/>
          <w:lang w:val="en-US" w:eastAsia="zh-CN" w:bidi="ar-SA"/>
          <w14:textFill>
            <w14:solidFill>
              <w14:schemeClr w14:val="tx1"/>
            </w14:solidFill>
          </w14:textFill>
        </w:rPr>
        <w:t>2.</w:t>
      </w:r>
      <w:r>
        <w:rPr>
          <w:rFonts w:hint="eastAsia" w:ascii="仿宋" w:hAnsi="仿宋" w:eastAsia="仿宋" w:cs="仿宋"/>
          <w:b/>
          <w:bCs/>
          <w:color w:val="000000" w:themeColor="text1"/>
          <w14:textFill>
            <w14:solidFill>
              <w14:schemeClr w14:val="tx1"/>
            </w14:solidFill>
          </w14:textFill>
        </w:rPr>
        <w:t>项目概况与招标范围</w:t>
      </w:r>
      <w:bookmarkEnd w:id="15"/>
      <w:bookmarkEnd w:id="16"/>
      <w:bookmarkEnd w:id="17"/>
      <w:bookmarkEnd w:id="18"/>
      <w:bookmarkEnd w:id="19"/>
      <w:bookmarkEnd w:id="20"/>
      <w:bookmarkEnd w:id="21"/>
      <w:bookmarkEnd w:id="22"/>
      <w:r>
        <w:rPr>
          <w:rFonts w:hint="eastAsia" w:ascii="仿宋" w:hAnsi="仿宋" w:eastAsia="仿宋" w:cs="仿宋"/>
          <w:b/>
          <w:bCs/>
          <w:color w:val="000000" w:themeColor="text1"/>
          <w14:textFill>
            <w14:solidFill>
              <w14:schemeClr w14:val="tx1"/>
            </w14:solidFill>
          </w14:textFill>
        </w:rPr>
        <w:tab/>
      </w:r>
    </w:p>
    <w:p w14:paraId="54A5F7C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 建设地点：</w:t>
      </w:r>
      <w:r>
        <w:rPr>
          <w:rFonts w:hint="eastAsia" w:ascii="仿宋" w:hAnsi="仿宋" w:eastAsia="仿宋" w:cs="仿宋"/>
          <w:color w:val="000000" w:themeColor="text1"/>
          <w:lang w:eastAsia="zh-CN"/>
          <w14:textFill>
            <w14:solidFill>
              <w14:schemeClr w14:val="tx1"/>
            </w14:solidFill>
          </w14:textFill>
        </w:rPr>
        <w:t>大冶市罗家桥街道桃花村</w:t>
      </w:r>
      <w:r>
        <w:rPr>
          <w:rFonts w:hint="eastAsia" w:ascii="仿宋" w:hAnsi="仿宋" w:eastAsia="仿宋" w:cs="仿宋"/>
          <w:color w:val="000000" w:themeColor="text1"/>
          <w:lang w:eastAsia="zh-CN"/>
          <w14:textFill>
            <w14:solidFill>
              <w14:schemeClr w14:val="tx1"/>
            </w14:solidFill>
          </w14:textFill>
        </w:rPr>
        <w:t>。</w:t>
      </w:r>
    </w:p>
    <w:p w14:paraId="22C4CE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 建设规模：详见施工设计图纸及工程量清单</w:t>
      </w:r>
      <w:r>
        <w:rPr>
          <w:rFonts w:hint="eastAsia" w:ascii="仿宋" w:hAnsi="仿宋" w:eastAsia="仿宋" w:cs="仿宋"/>
          <w:color w:val="000000" w:themeColor="text1"/>
          <w:lang w:val="en-US" w:eastAsia="zh-CN"/>
          <w14:textFill>
            <w14:solidFill>
              <w14:schemeClr w14:val="tx1"/>
            </w14:solidFill>
          </w14:textFill>
        </w:rPr>
        <w:t>包含的</w:t>
      </w:r>
      <w:r>
        <w:rPr>
          <w:rFonts w:hint="eastAsia" w:ascii="仿宋" w:hAnsi="仿宋" w:eastAsia="仿宋" w:cs="仿宋"/>
          <w:color w:val="000000" w:themeColor="text1"/>
          <w14:textFill>
            <w14:solidFill>
              <w14:schemeClr w14:val="tx1"/>
            </w14:solidFill>
          </w14:textFill>
        </w:rPr>
        <w:t>全部内容。</w:t>
      </w:r>
    </w:p>
    <w:p w14:paraId="1FE7AA39">
      <w:pPr>
        <w:keepNext w:val="0"/>
        <w:keepLines w:val="0"/>
        <w:pageBreakBefore w:val="0"/>
        <w:widowControl w:val="0"/>
        <w:tabs>
          <w:tab w:val="right" w:pos="9069"/>
        </w:tabs>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2.3项目的最高限制价:</w:t>
      </w:r>
      <w:r>
        <w:rPr>
          <w:rFonts w:hint="eastAsia" w:ascii="仿宋" w:hAnsi="仿宋" w:eastAsia="仿宋" w:cs="仿宋"/>
          <w:color w:val="000000" w:themeColor="text1"/>
          <w:lang w:val="en-US" w:eastAsia="zh-CN"/>
          <w14:textFill>
            <w14:solidFill>
              <w14:schemeClr w14:val="tx1"/>
            </w14:solidFill>
          </w14:textFill>
        </w:rPr>
        <w:t>壹佰贰拾叁万叁仟陆佰伍拾柒元叁角壹分（</w:t>
      </w:r>
      <w:r>
        <w:rPr>
          <w:rFonts w:hint="eastAsia" w:ascii="仿宋" w:hAnsi="仿宋" w:eastAsia="仿宋" w:cs="仿宋"/>
          <w:color w:val="000000" w:themeColor="text1"/>
          <w:lang w:val="en-US" w:eastAsia="zh-CN"/>
          <w14:textFill>
            <w14:solidFill>
              <w14:schemeClr w14:val="tx1"/>
            </w14:solidFill>
          </w14:textFill>
        </w:rPr>
        <w:t>1,233,657.31元</w:t>
      </w:r>
      <w:r>
        <w:rPr>
          <w:rFonts w:hint="eastAsia" w:ascii="仿宋" w:hAnsi="仿宋" w:eastAsia="仿宋" w:cs="仿宋"/>
          <w:color w:val="000000" w:themeColor="text1"/>
          <w:lang w:val="en-US"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ab/>
      </w:r>
    </w:p>
    <w:p w14:paraId="378964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2.4计划工期：</w:t>
      </w:r>
      <w:r>
        <w:rPr>
          <w:rFonts w:hint="eastAsia" w:ascii="仿宋" w:hAnsi="仿宋" w:eastAsia="仿宋" w:cs="仿宋"/>
          <w:color w:val="000000" w:themeColor="text1"/>
          <w:lang w:val="en-US" w:eastAsia="zh-CN"/>
          <w14:textFill>
            <w14:solidFill>
              <w14:schemeClr w14:val="tx1"/>
            </w14:solidFill>
          </w14:textFill>
        </w:rPr>
        <w:t>30日历天。</w:t>
      </w:r>
    </w:p>
    <w:p w14:paraId="75771DC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2.5招标范围：施工设计图纸和工程量清单</w:t>
      </w:r>
      <w:r>
        <w:rPr>
          <w:rFonts w:hint="eastAsia" w:ascii="仿宋" w:hAnsi="仿宋" w:eastAsia="仿宋" w:cs="仿宋"/>
          <w:color w:val="000000" w:themeColor="text1"/>
          <w:lang w:val="en-US" w:eastAsia="zh-CN"/>
          <w14:textFill>
            <w14:solidFill>
              <w14:schemeClr w14:val="tx1"/>
            </w14:solidFill>
          </w14:textFill>
        </w:rPr>
        <w:t>包含的</w:t>
      </w:r>
      <w:r>
        <w:rPr>
          <w:rFonts w:hint="eastAsia" w:ascii="仿宋" w:hAnsi="仿宋" w:eastAsia="仿宋" w:cs="仿宋"/>
          <w:color w:val="000000" w:themeColor="text1"/>
          <w14:textFill>
            <w14:solidFill>
              <w14:schemeClr w14:val="tx1"/>
            </w14:solidFill>
          </w14:textFill>
        </w:rPr>
        <w:t>全部内容。</w:t>
      </w:r>
    </w:p>
    <w:p w14:paraId="22BFE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2.6质量要求：符合设计要求，达到国家现行验收规范合格标准。</w:t>
      </w:r>
    </w:p>
    <w:p w14:paraId="7FE673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2.7标段划分：本项目</w:t>
      </w:r>
      <w:r>
        <w:rPr>
          <w:rFonts w:hint="eastAsia" w:ascii="仿宋" w:hAnsi="仿宋" w:eastAsia="仿宋" w:cs="仿宋"/>
          <w:color w:val="000000" w:themeColor="text1"/>
          <w:lang w:val="en-US" w:eastAsia="zh-CN"/>
          <w14:textFill>
            <w14:solidFill>
              <w14:schemeClr w14:val="tx1"/>
            </w14:solidFill>
          </w14:textFill>
        </w:rPr>
        <w:t>划分为</w:t>
      </w:r>
      <w:r>
        <w:rPr>
          <w:rFonts w:hint="eastAsia" w:ascii="仿宋" w:hAnsi="仿宋" w:eastAsia="仿宋" w:cs="仿宋"/>
          <w:color w:val="000000" w:themeColor="text1"/>
          <w14:textFill>
            <w14:solidFill>
              <w14:schemeClr w14:val="tx1"/>
            </w14:solidFill>
          </w14:textFill>
        </w:rPr>
        <w:t>1个标段。</w:t>
      </w:r>
    </w:p>
    <w:p w14:paraId="7EBD3E4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bookmarkStart w:id="23" w:name="_Toc179632530"/>
      <w:bookmarkStart w:id="24" w:name="_Toc152042290"/>
      <w:bookmarkStart w:id="25" w:name="_Toc144974482"/>
      <w:bookmarkStart w:id="26" w:name="_Toc313604918"/>
      <w:bookmarkStart w:id="27" w:name="_Toc499378949"/>
      <w:bookmarkStart w:id="28" w:name="_Toc336091260"/>
      <w:bookmarkStart w:id="29" w:name="_Toc152045514"/>
      <w:bookmarkStart w:id="30" w:name="_Toc499378827"/>
      <w:r>
        <w:rPr>
          <w:rFonts w:hint="eastAsia" w:ascii="仿宋" w:hAnsi="仿宋" w:eastAsia="仿宋" w:cs="仿宋"/>
          <w:b/>
          <w:bCs/>
          <w:color w:val="000000" w:themeColor="text1"/>
          <w14:textFill>
            <w14:solidFill>
              <w14:schemeClr w14:val="tx1"/>
            </w14:solidFill>
          </w14:textFill>
        </w:rPr>
        <w:t>3. 投标人资格要求</w:t>
      </w:r>
      <w:bookmarkEnd w:id="23"/>
      <w:bookmarkEnd w:id="24"/>
      <w:bookmarkEnd w:id="25"/>
      <w:bookmarkEnd w:id="26"/>
      <w:bookmarkEnd w:id="27"/>
      <w:bookmarkEnd w:id="28"/>
      <w:bookmarkEnd w:id="29"/>
      <w:bookmarkEnd w:id="30"/>
    </w:p>
    <w:p w14:paraId="2C134CE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bookmarkStart w:id="31" w:name="_Toc313604919"/>
      <w:bookmarkStart w:id="32" w:name="_Toc152042291"/>
      <w:bookmarkStart w:id="33" w:name="_Toc179632531"/>
      <w:bookmarkStart w:id="34" w:name="_Toc152045515"/>
      <w:bookmarkStart w:id="35" w:name="_Toc144974483"/>
      <w:r>
        <w:rPr>
          <w:rFonts w:hint="eastAsia" w:ascii="仿宋" w:hAnsi="仿宋" w:eastAsia="仿宋" w:cs="仿宋"/>
          <w:color w:val="000000" w:themeColor="text1"/>
          <w14:textFill>
            <w14:solidFill>
              <w14:schemeClr w14:val="tx1"/>
            </w14:solidFill>
          </w14:textFill>
        </w:rPr>
        <w:t>3.1</w:t>
      </w:r>
      <w:bookmarkStart w:id="36" w:name="OLE_LINK1"/>
      <w:r>
        <w:rPr>
          <w:rFonts w:hint="eastAsia" w:ascii="仿宋" w:hAnsi="仿宋" w:eastAsia="仿宋" w:cs="仿宋"/>
          <w:color w:val="000000" w:themeColor="text1"/>
          <w14:textFill>
            <w14:solidFill>
              <w14:schemeClr w14:val="tx1"/>
            </w14:solidFill>
          </w14:textFill>
        </w:rPr>
        <w:t>投标人</w:t>
      </w:r>
      <w:r>
        <w:rPr>
          <w:rFonts w:hint="eastAsia" w:ascii="仿宋" w:hAnsi="仿宋" w:eastAsia="仿宋" w:cs="仿宋"/>
          <w:color w:val="000000" w:themeColor="text1"/>
          <w:lang w:val="en-US" w:eastAsia="zh-CN"/>
          <w14:textFill>
            <w14:solidFill>
              <w14:schemeClr w14:val="tx1"/>
            </w14:solidFill>
          </w14:textFill>
        </w:rPr>
        <w:t>须</w:t>
      </w:r>
      <w:r>
        <w:rPr>
          <w:rFonts w:hint="eastAsia" w:ascii="仿宋" w:hAnsi="仿宋" w:eastAsia="仿宋" w:cs="仿宋"/>
          <w:color w:val="000000" w:themeColor="text1"/>
          <w14:textFill>
            <w14:solidFill>
              <w14:schemeClr w14:val="tx1"/>
            </w14:solidFill>
          </w14:textFill>
        </w:rPr>
        <w:t>具有独立</w:t>
      </w:r>
      <w:r>
        <w:rPr>
          <w:rFonts w:hint="eastAsia" w:ascii="仿宋" w:hAnsi="仿宋" w:eastAsia="仿宋" w:cs="仿宋"/>
          <w:color w:val="000000" w:themeColor="text1"/>
          <w:lang w:val="en-US" w:eastAsia="zh-CN"/>
          <w14:textFill>
            <w14:solidFill>
              <w14:schemeClr w14:val="tx1"/>
            </w14:solidFill>
          </w14:textFill>
        </w:rPr>
        <w:t>承担</w:t>
      </w:r>
      <w:r>
        <w:rPr>
          <w:rFonts w:hint="eastAsia" w:ascii="仿宋" w:hAnsi="仿宋" w:eastAsia="仿宋" w:cs="仿宋"/>
          <w:color w:val="000000" w:themeColor="text1"/>
          <w14:textFill>
            <w14:solidFill>
              <w14:schemeClr w14:val="tx1"/>
            </w14:solidFill>
          </w14:textFill>
        </w:rPr>
        <w:t>民事责任的能力</w:t>
      </w:r>
      <w:bookmarkEnd w:id="36"/>
      <w:r>
        <w:rPr>
          <w:rFonts w:hint="eastAsia" w:ascii="仿宋" w:hAnsi="仿宋" w:eastAsia="仿宋" w:cs="仿宋"/>
          <w:color w:val="000000" w:themeColor="text1"/>
          <w14:textFill>
            <w14:solidFill>
              <w14:schemeClr w14:val="tx1"/>
            </w14:solidFill>
          </w14:textFill>
        </w:rPr>
        <w:t>；</w:t>
      </w:r>
    </w:p>
    <w:p w14:paraId="7B9413F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3.2投标人须具备建设</w:t>
      </w:r>
      <w:r>
        <w:rPr>
          <w:rFonts w:hint="eastAsia" w:ascii="仿宋" w:hAnsi="仿宋" w:eastAsia="仿宋" w:cs="仿宋"/>
          <w:color w:val="000000" w:themeColor="text1"/>
          <w:lang w:val="en-US" w:eastAsia="zh-CN"/>
          <w14:textFill>
            <w14:solidFill>
              <w14:schemeClr w14:val="tx1"/>
            </w14:solidFill>
          </w14:textFill>
        </w:rPr>
        <w:t>行政</w:t>
      </w:r>
      <w:r>
        <w:rPr>
          <w:rFonts w:hint="eastAsia" w:ascii="仿宋" w:hAnsi="仿宋" w:eastAsia="仿宋" w:cs="仿宋"/>
          <w:color w:val="000000" w:themeColor="text1"/>
          <w14:textFill>
            <w14:solidFill>
              <w14:schemeClr w14:val="tx1"/>
            </w14:solidFill>
          </w14:textFill>
        </w:rPr>
        <w:t>主管部门核发的</w:t>
      </w:r>
      <w:r>
        <w:rPr>
          <w:rFonts w:hint="eastAsia" w:ascii="仿宋" w:hAnsi="仿宋" w:eastAsia="仿宋" w:cs="仿宋"/>
          <w:color w:val="000000" w:themeColor="text1"/>
          <w:lang w:val="en-US" w:eastAsia="zh-CN"/>
          <w14:textFill>
            <w14:solidFill>
              <w14:schemeClr w14:val="tx1"/>
            </w14:solidFill>
          </w14:textFill>
        </w:rPr>
        <w:t>市政公用工程施工总承包叁级（含）以上资质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并取得有效的安全生产许可证；</w:t>
      </w:r>
      <w:r>
        <w:rPr>
          <w:rFonts w:hint="eastAsia" w:ascii="仿宋" w:hAnsi="仿宋" w:eastAsia="仿宋" w:cs="仿宋"/>
          <w:color w:val="000000" w:themeColor="text1"/>
          <w:highlight w:val="none"/>
          <w:lang w:val="en-US" w:eastAsia="zh-CN"/>
          <w14:textFill>
            <w14:solidFill>
              <w14:schemeClr w14:val="tx1"/>
            </w14:solidFill>
          </w14:textFill>
        </w:rPr>
        <w:t>并</w:t>
      </w:r>
      <w:r>
        <w:rPr>
          <w:rFonts w:hint="eastAsia" w:ascii="仿宋" w:hAnsi="仿宋" w:eastAsia="仿宋" w:cs="仿宋"/>
          <w:color w:val="000000" w:themeColor="text1"/>
          <w14:textFill>
            <w14:solidFill>
              <w14:schemeClr w14:val="tx1"/>
            </w14:solidFill>
          </w14:textFill>
        </w:rPr>
        <w:t>在人员、设备、资金等方面</w:t>
      </w:r>
      <w:r>
        <w:rPr>
          <w:rFonts w:hint="eastAsia" w:ascii="仿宋" w:hAnsi="仿宋" w:eastAsia="仿宋" w:cs="仿宋"/>
          <w:color w:val="000000" w:themeColor="text1"/>
          <w:lang w:val="en-US" w:eastAsia="zh-CN"/>
          <w14:textFill>
            <w14:solidFill>
              <w14:schemeClr w14:val="tx1"/>
            </w14:solidFill>
          </w14:textFill>
        </w:rPr>
        <w:t>应</w:t>
      </w:r>
      <w:r>
        <w:rPr>
          <w:rFonts w:hint="eastAsia" w:ascii="仿宋" w:hAnsi="仿宋" w:eastAsia="仿宋" w:cs="仿宋"/>
          <w:color w:val="000000" w:themeColor="text1"/>
          <w14:textFill>
            <w14:solidFill>
              <w14:schemeClr w14:val="tx1"/>
            </w14:solidFill>
          </w14:textFill>
        </w:rPr>
        <w:t>具有相应的施工能力，</w:t>
      </w:r>
      <w:r>
        <w:rPr>
          <w:rFonts w:hint="eastAsia" w:ascii="仿宋" w:hAnsi="仿宋" w:eastAsia="仿宋" w:cs="仿宋"/>
          <w:color w:val="000000" w:themeColor="text1"/>
          <w:lang w:eastAsia="zh-CN"/>
          <w14:textFill>
            <w14:solidFill>
              <w14:schemeClr w14:val="tx1"/>
            </w14:solidFill>
          </w14:textFill>
        </w:rPr>
        <w:t>其中</w:t>
      </w:r>
      <w:r>
        <w:rPr>
          <w:rFonts w:hint="eastAsia" w:ascii="仿宋" w:hAnsi="仿宋" w:eastAsia="仿宋" w:cs="仿宋"/>
          <w:color w:val="000000" w:themeColor="text1"/>
          <w14:textFill>
            <w14:solidFill>
              <w14:schemeClr w14:val="tx1"/>
            </w14:solidFill>
          </w14:textFill>
        </w:rPr>
        <w:t>拟派的项目经理须具备建设行政主管部门核发的</w:t>
      </w:r>
      <w:r>
        <w:rPr>
          <w:rFonts w:hint="eastAsia" w:ascii="仿宋" w:hAnsi="仿宋" w:eastAsia="仿宋" w:cs="仿宋"/>
          <w:color w:val="000000" w:themeColor="text1"/>
          <w:lang w:val="en-US" w:eastAsia="zh-CN"/>
          <w14:textFill>
            <w14:solidFill>
              <w14:schemeClr w14:val="tx1"/>
            </w14:solidFill>
          </w14:textFill>
        </w:rPr>
        <w:t>市政公用工程专业贰级及以上注册建造师资格</w:t>
      </w:r>
      <w:r>
        <w:rPr>
          <w:rFonts w:hint="eastAsia" w:ascii="仿宋" w:hAnsi="仿宋" w:eastAsia="仿宋" w:cs="仿宋"/>
          <w:color w:val="000000" w:themeColor="text1"/>
          <w14:textFill>
            <w14:solidFill>
              <w14:schemeClr w14:val="tx1"/>
            </w14:solidFill>
          </w14:textFill>
        </w:rPr>
        <w:t>（不含临时证），具备有效的安全考核合格证书（B证），且未担任其他在建工程的项目经理</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拟派的技术负责人具有相关专业中级及以上职称，拟投入本项目的施工员、质检员、材料员、资料员须具备有效的培训证或上岗证，安全员需具有有效的安全生产考核合格证书（C证）</w:t>
      </w:r>
      <w:r>
        <w:rPr>
          <w:rFonts w:hint="eastAsia" w:ascii="仿宋" w:hAnsi="仿宋" w:eastAsia="仿宋" w:cs="仿宋"/>
          <w:color w:val="000000" w:themeColor="text1"/>
          <w:lang w:eastAsia="zh-CN"/>
          <w14:textFill>
            <w14:solidFill>
              <w14:schemeClr w14:val="tx1"/>
            </w14:solidFill>
          </w14:textFill>
        </w:rPr>
        <w:t>。</w:t>
      </w:r>
    </w:p>
    <w:p w14:paraId="1AFB635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投标人需提供</w:t>
      </w:r>
      <w:r>
        <w:rPr>
          <w:rFonts w:hint="eastAsia" w:ascii="仿宋" w:hAnsi="仿宋" w:eastAsia="仿宋" w:cs="仿宋"/>
          <w:color w:val="000000" w:themeColor="text1"/>
          <w:lang w:val="en-US" w:eastAsia="zh-CN"/>
          <w14:textFill>
            <w14:solidFill>
              <w14:schemeClr w14:val="tx1"/>
            </w14:solidFill>
          </w14:textFill>
        </w:rPr>
        <w:t>2024年度</w:t>
      </w:r>
      <w:r>
        <w:rPr>
          <w:rFonts w:hint="eastAsia" w:ascii="仿宋" w:hAnsi="仿宋" w:eastAsia="仿宋" w:cs="仿宋"/>
          <w:color w:val="000000" w:themeColor="text1"/>
          <w14:textFill>
            <w14:solidFill>
              <w14:schemeClr w14:val="tx1"/>
            </w14:solidFill>
          </w14:textFill>
        </w:rPr>
        <w:t>财务审计报告（如成立不足1年的公司无需提供）。</w:t>
      </w:r>
    </w:p>
    <w:p w14:paraId="48CA2F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踏勘现场：在开标前各投标人自行前往现场踏勘，并将施工现场踏勘标志性图片（彩色）附到投标文件中，未按要求提供踏勘图片（彩色）的</w:t>
      </w:r>
      <w:r>
        <w:rPr>
          <w:rFonts w:hint="eastAsia" w:ascii="仿宋" w:hAnsi="仿宋" w:eastAsia="仿宋" w:cs="仿宋"/>
          <w:color w:val="000000" w:themeColor="text1"/>
          <w:lang w:val="en-US" w:eastAsia="zh-CN"/>
          <w14:textFill>
            <w14:solidFill>
              <w14:schemeClr w14:val="tx1"/>
            </w14:solidFill>
          </w14:textFill>
        </w:rPr>
        <w:t>投标人</w:t>
      </w:r>
      <w:r>
        <w:rPr>
          <w:rFonts w:hint="eastAsia" w:ascii="仿宋" w:hAnsi="仿宋" w:eastAsia="仿宋" w:cs="仿宋"/>
          <w:color w:val="000000" w:themeColor="text1"/>
          <w14:textFill>
            <w14:solidFill>
              <w14:schemeClr w14:val="tx1"/>
            </w14:solidFill>
          </w14:textFill>
        </w:rPr>
        <w:t>作无效投标处理。</w:t>
      </w:r>
    </w:p>
    <w:p w14:paraId="62F4101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本次招标采取资格后审方式（合格制），资格审查的具体要求见招标文件，资格审查不合格的投标人投标文件将被否决。</w:t>
      </w:r>
    </w:p>
    <w:p w14:paraId="5F1540E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本项目不接受</w:t>
      </w:r>
      <w:r>
        <w:rPr>
          <w:rFonts w:hint="eastAsia" w:ascii="仿宋" w:hAnsi="仿宋" w:eastAsia="仿宋" w:cs="仿宋"/>
          <w:color w:val="000000" w:themeColor="text1"/>
          <w:lang w:val="en-US" w:eastAsia="zh-CN"/>
          <w14:textFill>
            <w14:solidFill>
              <w14:schemeClr w14:val="tx1"/>
            </w14:solidFill>
          </w14:textFill>
        </w:rPr>
        <w:t>联合体</w:t>
      </w:r>
      <w:r>
        <w:rPr>
          <w:rFonts w:hint="eastAsia" w:ascii="仿宋" w:hAnsi="仿宋" w:eastAsia="仿宋" w:cs="仿宋"/>
          <w:color w:val="000000" w:themeColor="text1"/>
          <w14:textFill>
            <w14:solidFill>
              <w14:schemeClr w14:val="tx1"/>
            </w14:solidFill>
          </w14:textFill>
        </w:rPr>
        <w:t>投标。</w:t>
      </w:r>
    </w:p>
    <w:p w14:paraId="457AF6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信誉要求：</w:t>
      </w:r>
    </w:p>
    <w:p w14:paraId="215F0F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.1没有被责令停业；没有被暂停或取消投标资格；财产没有被接管或冻结；在最近三年内没有骗取中标或严重违约或重大工程质量问题（投标人提供信誉声明）。</w:t>
      </w:r>
    </w:p>
    <w:p w14:paraId="770D580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.2投标人未被</w:t>
      </w:r>
      <w:r>
        <w:rPr>
          <w:rFonts w:hint="eastAsia" w:ascii="仿宋" w:hAnsi="仿宋" w:eastAsia="仿宋" w:cs="仿宋"/>
          <w:color w:val="000000" w:themeColor="text1"/>
          <w:lang w:val="en-US" w:eastAsia="zh-CN"/>
          <w14:textFill>
            <w14:solidFill>
              <w14:schemeClr w14:val="tx1"/>
            </w14:solidFill>
          </w14:textFill>
        </w:rPr>
        <w:t>列入</w:t>
      </w:r>
      <w:r>
        <w:rPr>
          <w:rFonts w:hint="eastAsia" w:ascii="仿宋" w:hAnsi="仿宋" w:eastAsia="仿宋" w:cs="仿宋"/>
          <w:color w:val="000000" w:themeColor="text1"/>
          <w14:textFill>
            <w14:solidFill>
              <w14:schemeClr w14:val="tx1"/>
            </w14:solidFill>
          </w14:textFill>
        </w:rPr>
        <w:t>“信用中国”网站（www.creditchina.gov.cn）失信被执行人、</w:t>
      </w:r>
      <w:r>
        <w:rPr>
          <w:rFonts w:hint="eastAsia" w:ascii="仿宋" w:hAnsi="仿宋" w:eastAsia="仿宋" w:cs="仿宋"/>
          <w:color w:val="000000" w:themeColor="text1"/>
          <w:lang w:eastAsia="zh-CN"/>
          <w14:textFill>
            <w14:solidFill>
              <w14:schemeClr w14:val="tx1"/>
            </w14:solidFill>
          </w14:textFill>
        </w:rPr>
        <w:t>重大税收违法失信主体名单</w:t>
      </w:r>
      <w:r>
        <w:rPr>
          <w:rFonts w:hint="eastAsia" w:ascii="仿宋" w:hAnsi="仿宋" w:eastAsia="仿宋" w:cs="仿宋"/>
          <w:color w:val="000000" w:themeColor="text1"/>
          <w14:textFill>
            <w14:solidFill>
              <w14:schemeClr w14:val="tx1"/>
            </w14:solidFill>
          </w14:textFill>
        </w:rPr>
        <w:t>、政府采购严重违法失信行为记录名单</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提供</w:t>
      </w:r>
      <w:r>
        <w:rPr>
          <w:rFonts w:hint="eastAsia" w:ascii="仿宋" w:hAnsi="仿宋" w:eastAsia="仿宋" w:cs="仿宋"/>
          <w:color w:val="000000" w:themeColor="text1"/>
          <w14:textFill>
            <w14:solidFill>
              <w14:schemeClr w14:val="tx1"/>
            </w14:solidFill>
          </w14:textFill>
        </w:rPr>
        <w:t>网页打印件</w:t>
      </w:r>
      <w:r>
        <w:rPr>
          <w:rFonts w:hint="eastAsia" w:ascii="仿宋" w:hAnsi="仿宋" w:eastAsia="仿宋" w:cs="仿宋"/>
          <w:color w:val="000000" w:themeColor="text1"/>
          <w:lang w:eastAsia="zh-CN"/>
          <w14:textFill>
            <w14:solidFill>
              <w14:schemeClr w14:val="tx1"/>
            </w14:solidFill>
          </w14:textFill>
        </w:rPr>
        <w:t>）。</w:t>
      </w:r>
    </w:p>
    <w:p w14:paraId="3292ACE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bookmarkStart w:id="37" w:name="_Toc499378950"/>
      <w:bookmarkStart w:id="38" w:name="_Toc499378828"/>
      <w:r>
        <w:rPr>
          <w:rFonts w:hint="eastAsia" w:ascii="仿宋" w:hAnsi="仿宋" w:eastAsia="仿宋" w:cs="仿宋"/>
          <w:b/>
          <w:bCs/>
          <w:color w:val="000000" w:themeColor="text1"/>
          <w14:textFill>
            <w14:solidFill>
              <w14:schemeClr w14:val="tx1"/>
            </w14:solidFill>
          </w14:textFill>
        </w:rPr>
        <w:t>4.</w:t>
      </w:r>
      <w:bookmarkEnd w:id="31"/>
      <w:bookmarkStart w:id="39" w:name="_Toc313604920"/>
      <w:r>
        <w:rPr>
          <w:rFonts w:hint="eastAsia" w:ascii="仿宋" w:hAnsi="仿宋" w:eastAsia="仿宋" w:cs="仿宋"/>
          <w:b/>
          <w:bCs/>
          <w:color w:val="000000" w:themeColor="text1"/>
          <w14:textFill>
            <w14:solidFill>
              <w14:schemeClr w14:val="tx1"/>
            </w14:solidFill>
          </w14:textFill>
        </w:rPr>
        <w:t>招标文件的获取</w:t>
      </w:r>
      <w:bookmarkEnd w:id="32"/>
      <w:bookmarkEnd w:id="33"/>
      <w:bookmarkEnd w:id="34"/>
      <w:bookmarkEnd w:id="35"/>
      <w:bookmarkEnd w:id="37"/>
      <w:bookmarkEnd w:id="38"/>
      <w:bookmarkEnd w:id="39"/>
    </w:p>
    <w:p w14:paraId="4C76735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bookmarkStart w:id="40" w:name="_Toc152045516"/>
      <w:bookmarkStart w:id="41" w:name="_Toc144974484"/>
      <w:bookmarkStart w:id="42" w:name="_Toc152042292"/>
      <w:bookmarkStart w:id="43" w:name="_Toc179632532"/>
      <w:bookmarkStart w:id="44" w:name="_Toc336091261"/>
      <w:bookmarkStart w:id="45" w:name="_Toc313604921"/>
      <w:r>
        <w:rPr>
          <w:rFonts w:hint="eastAsia" w:ascii="仿宋" w:hAnsi="仿宋" w:eastAsia="仿宋" w:cs="仿宋"/>
          <w:color w:val="000000" w:themeColor="text1"/>
          <w14:textFill>
            <w14:solidFill>
              <w14:schemeClr w14:val="tx1"/>
            </w14:solidFill>
          </w14:textFill>
        </w:rPr>
        <w:t>4.1凡有意参加</w:t>
      </w:r>
      <w:r>
        <w:rPr>
          <w:rFonts w:hint="eastAsia" w:ascii="仿宋" w:hAnsi="仿宋" w:eastAsia="仿宋" w:cs="仿宋"/>
          <w:color w:val="000000" w:themeColor="text1"/>
          <w:lang w:val="en-US" w:eastAsia="zh-CN"/>
          <w14:textFill>
            <w14:solidFill>
              <w14:schemeClr w14:val="tx1"/>
            </w14:solidFill>
          </w14:textFill>
        </w:rPr>
        <w:t>投标者</w:t>
      </w:r>
      <w:r>
        <w:rPr>
          <w:rFonts w:hint="eastAsia" w:ascii="仿宋" w:hAnsi="仿宋" w:eastAsia="仿宋" w:cs="仿宋"/>
          <w:color w:val="000000" w:themeColor="text1"/>
          <w14:textFill>
            <w14:solidFill>
              <w14:schemeClr w14:val="tx1"/>
            </w14:solidFill>
          </w14:textFill>
        </w:rPr>
        <w:t>，请</w:t>
      </w:r>
      <w:r>
        <w:rPr>
          <w:rFonts w:hint="eastAsia" w:ascii="仿宋" w:hAnsi="仿宋" w:eastAsia="仿宋" w:cs="仿宋"/>
          <w:color w:val="000000" w:themeColor="text1"/>
          <w:lang w:val="en-US" w:eastAsia="zh-CN"/>
          <w14:textFill>
            <w14:solidFill>
              <w14:schemeClr w14:val="tx1"/>
            </w14:solidFill>
          </w14:textFill>
        </w:rPr>
        <w:t>于</w:t>
      </w:r>
      <w:r>
        <w:rPr>
          <w:rFonts w:hint="eastAsia" w:ascii="仿宋" w:hAnsi="仿宋" w:eastAsia="仿宋" w:cs="仿宋"/>
          <w:color w:val="000000" w:themeColor="text1"/>
          <w14:textFill>
            <w14:solidFill>
              <w14:schemeClr w14:val="tx1"/>
            </w14:solidFill>
          </w14:textFill>
        </w:rPr>
        <w:t>202</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21</w:t>
      </w:r>
      <w:r>
        <w:rPr>
          <w:rFonts w:hint="eastAsia" w:ascii="仿宋" w:hAnsi="仿宋" w:eastAsia="仿宋" w:cs="仿宋"/>
          <w:color w:val="000000" w:themeColor="text1"/>
          <w14:textFill>
            <w14:solidFill>
              <w14:schemeClr w14:val="tx1"/>
            </w14:solidFill>
          </w14:textFill>
        </w:rPr>
        <w:t>日至202</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北</w:t>
      </w:r>
      <w:r>
        <w:rPr>
          <w:rFonts w:hint="eastAsia" w:ascii="仿宋" w:hAnsi="仿宋" w:eastAsia="仿宋" w:cs="仿宋"/>
          <w:color w:val="000000" w:themeColor="text1"/>
          <w:u w:val="single"/>
          <w:lang w:val="en-US" w:eastAsia="zh-CN"/>
          <w14:textFill>
            <w14:solidFill>
              <w14:schemeClr w14:val="tx1"/>
            </w14:solidFill>
          </w14:textFill>
        </w:rPr>
        <w:t>京时间，下同）</w:t>
      </w:r>
      <w:r>
        <w:rPr>
          <w:rFonts w:hint="eastAsia" w:ascii="仿宋" w:hAnsi="仿宋" w:eastAsia="仿宋" w:cs="仿宋"/>
          <w:color w:val="000000" w:themeColor="text1"/>
          <w14:textFill>
            <w14:solidFill>
              <w14:schemeClr w14:val="tx1"/>
            </w14:solidFill>
          </w14:textFill>
        </w:rPr>
        <w:t>登录“云上大冶</w:t>
      </w:r>
      <w:r>
        <w:rPr>
          <w:rFonts w:hint="eastAsia" w:ascii="仿宋" w:hAnsi="仿宋" w:eastAsia="仿宋" w:cs="仿宋"/>
          <w:color w:val="000000" w:themeColor="text1"/>
          <w:lang w:val="en-US"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聚焦三农”</w:t>
      </w:r>
      <w:r>
        <w:rPr>
          <w:rFonts w:hint="eastAsia" w:ascii="仿宋" w:hAnsi="仿宋" w:eastAsia="仿宋" w:cs="仿宋"/>
          <w:color w:val="000000" w:themeColor="text1"/>
          <w:lang w:val="en-US" w:eastAsia="zh-CN"/>
          <w14:textFill>
            <w14:solidFill>
              <w14:schemeClr w14:val="tx1"/>
            </w14:solidFill>
          </w14:textFill>
        </w:rPr>
        <w:t>版</w:t>
      </w:r>
      <w:r>
        <w:rPr>
          <w:rFonts w:hint="eastAsia" w:ascii="仿宋" w:hAnsi="仿宋" w:eastAsia="仿宋" w:cs="仿宋"/>
          <w:color w:val="000000" w:themeColor="text1"/>
          <w14:textFill>
            <w14:solidFill>
              <w14:schemeClr w14:val="tx1"/>
            </w14:solidFill>
          </w14:textFill>
        </w:rPr>
        <w:t>块</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网址：</w:t>
      </w:r>
      <w:r>
        <w:rPr>
          <w:rFonts w:hint="eastAsia" w:ascii="仿宋" w:hAnsi="仿宋" w:eastAsia="仿宋" w:cs="仿宋"/>
          <w:color w:val="000000" w:themeColor="text1"/>
          <w:lang w:eastAsia="zh-CN"/>
          <w14:textFill>
            <w14:solidFill>
              <w14:schemeClr w14:val="tx1"/>
            </w14:solidFill>
          </w14:textFill>
        </w:rPr>
        <w:t>http://m-dayeyun.cjyun.org/z/133229/，</w:t>
      </w:r>
      <w:r>
        <w:rPr>
          <w:rFonts w:hint="eastAsia" w:ascii="仿宋" w:hAnsi="仿宋" w:eastAsia="仿宋" w:cs="仿宋"/>
          <w:color w:val="000000" w:themeColor="text1"/>
          <w:lang w:val="en-US" w:eastAsia="zh-CN"/>
          <w14:textFill>
            <w14:solidFill>
              <w14:schemeClr w14:val="tx1"/>
            </w14:solidFill>
          </w14:textFill>
        </w:rPr>
        <w:t>下同</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，下载招标文件（含图纸、工程量清单）。</w:t>
      </w:r>
    </w:p>
    <w:p w14:paraId="7D1AA28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bookmarkStart w:id="46" w:name="_Toc499378829"/>
      <w:bookmarkStart w:id="47" w:name="_Toc499378951"/>
      <w:r>
        <w:rPr>
          <w:rFonts w:hint="eastAsia" w:ascii="仿宋" w:hAnsi="仿宋" w:eastAsia="仿宋" w:cs="仿宋"/>
          <w:b/>
          <w:bCs/>
          <w:color w:val="000000" w:themeColor="text1"/>
          <w14:textFill>
            <w14:solidFill>
              <w14:schemeClr w14:val="tx1"/>
            </w14:solidFill>
          </w14:textFill>
        </w:rPr>
        <w:t>5. 投标文件的递交</w:t>
      </w:r>
      <w:bookmarkEnd w:id="46"/>
      <w:bookmarkEnd w:id="47"/>
    </w:p>
    <w:p w14:paraId="6047F34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5.1递交投标文件的</w:t>
      </w:r>
      <w:r>
        <w:rPr>
          <w:rFonts w:hint="eastAsia" w:ascii="仿宋" w:hAnsi="仿宋" w:eastAsia="仿宋" w:cs="仿宋"/>
          <w:color w:val="000000" w:themeColor="text1"/>
          <w:lang w:val="en-US" w:eastAsia="zh-CN"/>
          <w14:textFill>
            <w14:solidFill>
              <w14:schemeClr w14:val="tx1"/>
            </w14:solidFill>
          </w14:textFill>
        </w:rPr>
        <w:t>截止</w:t>
      </w:r>
      <w:r>
        <w:rPr>
          <w:rFonts w:hint="eastAsia" w:ascii="仿宋" w:hAnsi="仿宋" w:eastAsia="仿宋" w:cs="仿宋"/>
          <w:color w:val="000000" w:themeColor="text1"/>
          <w14:textFill>
            <w14:solidFill>
              <w14:schemeClr w14:val="tx1"/>
            </w14:solidFill>
          </w14:textFill>
        </w:rPr>
        <w:t>时间</w:t>
      </w:r>
      <w:r>
        <w:rPr>
          <w:rFonts w:hint="eastAsia" w:ascii="仿宋" w:hAnsi="仿宋" w:eastAsia="仿宋" w:cs="仿宋"/>
          <w:color w:val="000000" w:themeColor="text1"/>
          <w14:textFill>
            <w14:solidFill>
              <w14:schemeClr w14:val="tx1"/>
            </w14:solidFill>
          </w14:textFill>
        </w:rPr>
        <w:t>为202</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日9时</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0分，投标文件现场递交地点为大冶市农村综合产权交易中心（湖北省大冶市七里界国际金融中心二楼）开标室。</w:t>
      </w:r>
    </w:p>
    <w:p w14:paraId="1FACC5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5.2逾期送达或者未按招标文件要求密封的投标文件，招标人将予以拒收。投标截止时间前未递交投标文</w:t>
      </w:r>
      <w:r>
        <w:rPr>
          <w:rFonts w:hint="eastAsia" w:ascii="仿宋" w:hAnsi="仿宋" w:eastAsia="仿宋" w:cs="仿宋"/>
          <w:color w:val="000000" w:themeColor="text1"/>
          <w:szCs w:val="21"/>
          <w14:textFill>
            <w14:solidFill>
              <w14:schemeClr w14:val="tx1"/>
            </w14:solidFill>
          </w14:textFill>
        </w:rPr>
        <w:t>件的，视为撤回投标文件。</w:t>
      </w:r>
    </w:p>
    <w:p w14:paraId="7DD3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5.3递交投标文件</w:t>
      </w:r>
      <w:r>
        <w:rPr>
          <w:rFonts w:hint="eastAsia" w:ascii="仿宋" w:hAnsi="仿宋" w:eastAsia="仿宋" w:cs="仿宋"/>
          <w:color w:val="000000" w:themeColor="text1"/>
          <w:lang w:val="en-US" w:eastAsia="zh-CN"/>
          <w14:textFill>
            <w14:solidFill>
              <w14:schemeClr w14:val="tx1"/>
            </w14:solidFill>
          </w14:textFill>
        </w:rPr>
        <w:t>以及</w:t>
      </w:r>
      <w:r>
        <w:rPr>
          <w:rFonts w:hint="eastAsia" w:ascii="仿宋" w:hAnsi="仿宋" w:eastAsia="仿宋" w:cs="仿宋"/>
          <w:color w:val="000000" w:themeColor="text1"/>
          <w:szCs w:val="21"/>
          <w14:textFill>
            <w14:solidFill>
              <w14:schemeClr w14:val="tx1"/>
            </w14:solidFill>
          </w14:textFill>
        </w:rPr>
        <w:t>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w:t>
      </w:r>
      <w:r>
        <w:rPr>
          <w:rFonts w:hint="eastAsia" w:ascii="仿宋" w:hAnsi="仿宋" w:eastAsia="仿宋" w:cs="仿宋"/>
          <w:color w:val="000000" w:themeColor="text1"/>
          <w:szCs w:val="21"/>
          <w:lang w:val="en-US" w:eastAsia="zh-CN"/>
          <w14:textFill>
            <w14:solidFill>
              <w14:schemeClr w14:val="tx1"/>
            </w14:solidFill>
          </w14:textFill>
        </w:rPr>
        <w:t>一</w:t>
      </w:r>
      <w:r>
        <w:rPr>
          <w:rFonts w:hint="eastAsia" w:ascii="仿宋" w:hAnsi="仿宋" w:eastAsia="仿宋" w:cs="仿宋"/>
          <w:color w:val="000000" w:themeColor="text1"/>
          <w:szCs w:val="21"/>
          <w14:textFill>
            <w14:solidFill>
              <w14:schemeClr w14:val="tx1"/>
            </w14:solidFill>
          </w14:textFill>
        </w:rPr>
        <w:t>个月以上的社保证明及劳动合同。</w:t>
      </w:r>
    </w:p>
    <w:bookmarkEnd w:id="40"/>
    <w:bookmarkEnd w:id="41"/>
    <w:bookmarkEnd w:id="42"/>
    <w:bookmarkEnd w:id="43"/>
    <w:bookmarkEnd w:id="44"/>
    <w:bookmarkEnd w:id="45"/>
    <w:p w14:paraId="4F0D6DC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szCs w:val="21"/>
          <w14:textFill>
            <w14:solidFill>
              <w14:schemeClr w14:val="tx1"/>
            </w14:solidFill>
          </w14:textFill>
        </w:rPr>
      </w:pPr>
      <w:bookmarkStart w:id="48" w:name="_Toc499378830"/>
      <w:bookmarkStart w:id="49" w:name="_Toc313604922"/>
      <w:bookmarkStart w:id="50" w:name="_Toc179632533"/>
      <w:bookmarkStart w:id="51" w:name="_Toc157499355"/>
      <w:bookmarkStart w:id="52" w:name="_Toc499378952"/>
      <w:bookmarkStart w:id="53" w:name="_Toc336091262"/>
      <w:r>
        <w:rPr>
          <w:rFonts w:hint="eastAsia" w:ascii="仿宋" w:hAnsi="仿宋" w:eastAsia="仿宋" w:cs="仿宋"/>
          <w:color w:val="000000" w:themeColor="text1"/>
          <w:szCs w:val="21"/>
          <w14:textFill>
            <w14:solidFill>
              <w14:schemeClr w14:val="tx1"/>
            </w14:solidFill>
          </w14:textFill>
        </w:rPr>
        <w:t>5.4投标人在唱标一览表中的报价、商务标中的报价必须一致，否则作无效投标处理。</w:t>
      </w:r>
    </w:p>
    <w:p w14:paraId="0DA41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color w:val="000000" w:themeColor="text1"/>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5.5</w:t>
      </w:r>
      <w:r>
        <w:rPr>
          <w:rFonts w:hint="eastAsia" w:ascii="仿宋" w:hAnsi="仿宋" w:eastAsia="仿宋" w:cs="仿宋"/>
          <w:bCs/>
          <w:color w:val="000000" w:themeColor="text1"/>
          <w:kern w:val="0"/>
          <w:szCs w:val="21"/>
          <w14:textFill>
            <w14:solidFill>
              <w14:schemeClr w14:val="tx1"/>
            </w14:solidFill>
          </w14:textFill>
        </w:rPr>
        <w:t>潜在投标人</w:t>
      </w:r>
      <w:r>
        <w:rPr>
          <w:rFonts w:hint="eastAsia" w:ascii="仿宋" w:hAnsi="仿宋" w:eastAsia="仿宋" w:cs="仿宋"/>
          <w:bCs/>
          <w:color w:val="000000" w:themeColor="text1"/>
          <w:kern w:val="0"/>
          <w:szCs w:val="21"/>
          <w:lang w:val="en-US" w:eastAsia="zh-CN"/>
          <w14:textFill>
            <w14:solidFill>
              <w14:schemeClr w14:val="tx1"/>
            </w14:solidFill>
          </w14:textFill>
        </w:rPr>
        <w:t>必须使</w:t>
      </w:r>
      <w:r>
        <w:rPr>
          <w:rFonts w:hint="eastAsia" w:ascii="仿宋" w:hAnsi="仿宋" w:eastAsia="仿宋" w:cs="仿宋"/>
          <w:bCs/>
          <w:color w:val="000000" w:themeColor="text1"/>
          <w:kern w:val="0"/>
          <w:szCs w:val="21"/>
          <w14:textFill>
            <w14:solidFill>
              <w14:schemeClr w14:val="tx1"/>
            </w14:solidFill>
          </w14:textFill>
        </w:rPr>
        <w:t>用</w:t>
      </w:r>
      <w:r>
        <w:rPr>
          <w:rFonts w:hint="eastAsia" w:ascii="仿宋" w:hAnsi="仿宋" w:eastAsia="仿宋" w:cs="仿宋"/>
          <w:bCs/>
          <w:color w:val="000000" w:themeColor="text1"/>
          <w:kern w:val="0"/>
          <w:szCs w:val="21"/>
          <w:lang w:val="en-US" w:eastAsia="zh-CN"/>
          <w14:textFill>
            <w14:solidFill>
              <w14:schemeClr w14:val="tx1"/>
            </w14:solidFill>
          </w14:textFill>
        </w:rPr>
        <w:t>本单位</w:t>
      </w:r>
      <w:r>
        <w:rPr>
          <w:rFonts w:hint="eastAsia" w:ascii="仿宋" w:hAnsi="仿宋" w:eastAsia="仿宋" w:cs="仿宋"/>
          <w:bCs/>
          <w:color w:val="000000" w:themeColor="text1"/>
          <w:kern w:val="0"/>
          <w:szCs w:val="21"/>
          <w14:textFill>
            <w14:solidFill>
              <w14:schemeClr w14:val="tx1"/>
            </w14:solidFill>
          </w14:textFill>
        </w:rPr>
        <w:t>品茗造价软件</w:t>
      </w:r>
      <w:r>
        <w:rPr>
          <w:rFonts w:hint="eastAsia" w:ascii="仿宋" w:hAnsi="仿宋" w:eastAsia="仿宋" w:cs="仿宋"/>
          <w:bCs/>
          <w:color w:val="000000" w:themeColor="text1"/>
          <w:kern w:val="0"/>
          <w:szCs w:val="21"/>
          <w:lang w:val="en-US" w:eastAsia="zh-CN"/>
          <w14:textFill>
            <w14:solidFill>
              <w14:schemeClr w14:val="tx1"/>
            </w14:solidFill>
          </w14:textFill>
        </w:rPr>
        <w:t>锁</w:t>
      </w:r>
      <w:r>
        <w:rPr>
          <w:rFonts w:hint="eastAsia" w:ascii="仿宋" w:hAnsi="仿宋" w:eastAsia="仿宋" w:cs="仿宋"/>
          <w:bCs/>
          <w:color w:val="000000" w:themeColor="text1"/>
          <w:kern w:val="0"/>
          <w:szCs w:val="21"/>
          <w14:textFill>
            <w14:solidFill>
              <w14:schemeClr w14:val="tx1"/>
            </w14:solidFill>
          </w14:textFill>
        </w:rPr>
        <w:t>制作商务标</w:t>
      </w:r>
      <w:r>
        <w:rPr>
          <w:rFonts w:hint="eastAsia" w:ascii="仿宋" w:hAnsi="仿宋" w:eastAsia="仿宋" w:cs="仿宋"/>
          <w:bCs/>
          <w:color w:val="000000" w:themeColor="text1"/>
          <w:kern w:val="0"/>
          <w:szCs w:val="21"/>
          <w:lang w:val="en-US" w:eastAsia="zh-CN"/>
          <w14:textFill>
            <w14:solidFill>
              <w14:schemeClr w14:val="tx1"/>
            </w14:solidFill>
          </w14:textFill>
        </w:rPr>
        <w:t>并</w:t>
      </w:r>
      <w:r>
        <w:rPr>
          <w:rFonts w:hint="eastAsia" w:ascii="仿宋" w:hAnsi="仿宋" w:eastAsia="仿宋" w:cs="仿宋"/>
          <w:bCs/>
          <w:color w:val="000000" w:themeColor="text1"/>
          <w:kern w:val="0"/>
          <w:szCs w:val="21"/>
          <w14:textFill>
            <w14:solidFill>
              <w14:schemeClr w14:val="tx1"/>
            </w14:solidFill>
          </w14:textFill>
        </w:rPr>
        <w:t>生成评标格式文件（大冶三农</w:t>
      </w:r>
      <w:r>
        <w:rPr>
          <w:rFonts w:hint="eastAsia" w:ascii="仿宋" w:hAnsi="仿宋" w:eastAsia="仿宋" w:cs="仿宋"/>
          <w:bCs/>
          <w:color w:val="000000" w:themeColor="text1"/>
          <w:kern w:val="0"/>
          <w:szCs w:val="21"/>
          <w:lang w:val="en-US" w:eastAsia="zh-CN"/>
          <w14:textFill>
            <w14:solidFill>
              <w14:schemeClr w14:val="tx1"/>
            </w14:solidFill>
          </w14:textFill>
        </w:rPr>
        <w:t>格式*.SNTB</w:t>
      </w:r>
      <w:r>
        <w:rPr>
          <w:rFonts w:hint="eastAsia" w:ascii="仿宋" w:hAnsi="仿宋" w:eastAsia="仿宋" w:cs="仿宋"/>
          <w:bCs/>
          <w:color w:val="000000" w:themeColor="text1"/>
          <w:kern w:val="0"/>
          <w:szCs w:val="21"/>
          <w14:textFill>
            <w14:solidFill>
              <w14:schemeClr w14:val="tx1"/>
            </w14:solidFill>
          </w14:textFill>
        </w:rPr>
        <w:t>），U盘存储</w:t>
      </w:r>
      <w:r>
        <w:rPr>
          <w:rFonts w:hint="eastAsia" w:ascii="仿宋" w:hAnsi="仿宋" w:eastAsia="仿宋" w:cs="仿宋"/>
          <w:bCs/>
          <w:color w:val="000000" w:themeColor="text1"/>
          <w:kern w:val="0"/>
          <w:szCs w:val="21"/>
          <w:lang w:val="en-US" w:eastAsia="zh-CN"/>
          <w14:textFill>
            <w14:solidFill>
              <w14:schemeClr w14:val="tx1"/>
            </w14:solidFill>
          </w14:textFill>
        </w:rPr>
        <w:t>且不得设置密码</w:t>
      </w:r>
      <w:r>
        <w:rPr>
          <w:rFonts w:hint="eastAsia" w:ascii="仿宋" w:hAnsi="仿宋" w:eastAsia="仿宋" w:cs="仿宋"/>
          <w:bCs/>
          <w:color w:val="000000" w:themeColor="text1"/>
          <w:kern w:val="0"/>
          <w:szCs w:val="21"/>
          <w14:textFill>
            <w14:solidFill>
              <w14:schemeClr w14:val="tx1"/>
            </w14:solidFill>
          </w14:textFill>
        </w:rPr>
        <w:t>。如未按规定格式</w:t>
      </w:r>
      <w:r>
        <w:rPr>
          <w:rFonts w:hint="eastAsia" w:ascii="仿宋" w:hAnsi="仿宋" w:eastAsia="仿宋" w:cs="仿宋"/>
          <w:bCs/>
          <w:color w:val="000000" w:themeColor="text1"/>
          <w:kern w:val="0"/>
          <w:szCs w:val="21"/>
          <w:lang w:val="en-US" w:eastAsia="zh-CN"/>
          <w14:textFill>
            <w14:solidFill>
              <w14:schemeClr w14:val="tx1"/>
            </w14:solidFill>
          </w14:textFill>
        </w:rPr>
        <w:t>和要求制作提交</w:t>
      </w:r>
      <w:r>
        <w:rPr>
          <w:rFonts w:hint="eastAsia" w:ascii="仿宋" w:hAnsi="仿宋" w:eastAsia="仿宋" w:cs="仿宋"/>
          <w:bCs/>
          <w:color w:val="000000" w:themeColor="text1"/>
          <w:kern w:val="0"/>
          <w:szCs w:val="21"/>
          <w14:textFill>
            <w14:solidFill>
              <w14:schemeClr w14:val="tx1"/>
            </w14:solidFill>
          </w14:textFill>
        </w:rPr>
        <w:t>，</w:t>
      </w:r>
      <w:r>
        <w:rPr>
          <w:rFonts w:hint="eastAsia" w:ascii="仿宋" w:hAnsi="仿宋" w:eastAsia="仿宋" w:cs="仿宋"/>
          <w:bCs/>
          <w:color w:val="000000" w:themeColor="text1"/>
          <w:kern w:val="0"/>
          <w:szCs w:val="21"/>
          <w:lang w:val="en-US" w:eastAsia="zh-CN"/>
          <w14:textFill>
            <w14:solidFill>
              <w14:schemeClr w14:val="tx1"/>
            </w14:solidFill>
          </w14:textFill>
        </w:rPr>
        <w:t>导致</w:t>
      </w:r>
      <w:r>
        <w:rPr>
          <w:rFonts w:hint="eastAsia" w:ascii="仿宋" w:hAnsi="仿宋" w:eastAsia="仿宋" w:cs="仿宋"/>
          <w:bCs/>
          <w:color w:val="000000" w:themeColor="text1"/>
          <w:kern w:val="0"/>
          <w:szCs w:val="21"/>
          <w14:textFill>
            <w14:solidFill>
              <w14:schemeClr w14:val="tx1"/>
            </w14:solidFill>
          </w14:textFill>
        </w:rPr>
        <w:t>不能导入清标系统清标</w:t>
      </w:r>
      <w:r>
        <w:rPr>
          <w:rFonts w:hint="eastAsia" w:ascii="仿宋" w:hAnsi="仿宋" w:eastAsia="仿宋" w:cs="仿宋"/>
          <w:bCs/>
          <w:color w:val="000000" w:themeColor="text1"/>
          <w:kern w:val="0"/>
          <w:szCs w:val="21"/>
          <w:lang w:val="en-US" w:eastAsia="zh-CN"/>
          <w14:textFill>
            <w14:solidFill>
              <w14:schemeClr w14:val="tx1"/>
            </w14:solidFill>
          </w14:textFill>
        </w:rPr>
        <w:t>评审的</w:t>
      </w:r>
      <w:r>
        <w:rPr>
          <w:rFonts w:hint="eastAsia" w:ascii="仿宋" w:hAnsi="仿宋" w:eastAsia="仿宋" w:cs="仿宋"/>
          <w:bCs/>
          <w:color w:val="000000" w:themeColor="text1"/>
          <w:kern w:val="0"/>
          <w:szCs w:val="21"/>
          <w14:textFill>
            <w14:solidFill>
              <w14:schemeClr w14:val="tx1"/>
            </w14:solidFill>
          </w14:textFill>
        </w:rPr>
        <w:t>，</w:t>
      </w:r>
      <w:r>
        <w:rPr>
          <w:rFonts w:hint="eastAsia" w:ascii="仿宋" w:hAnsi="仿宋" w:eastAsia="仿宋" w:cs="仿宋"/>
          <w:bCs/>
          <w:color w:val="000000" w:themeColor="text1"/>
          <w:kern w:val="0"/>
          <w:szCs w:val="21"/>
          <w:lang w:val="en-US" w:eastAsia="zh-CN"/>
          <w14:textFill>
            <w14:solidFill>
              <w14:schemeClr w14:val="tx1"/>
            </w14:solidFill>
          </w14:textFill>
        </w:rPr>
        <w:t>一切</w:t>
      </w:r>
      <w:r>
        <w:rPr>
          <w:rFonts w:hint="eastAsia" w:ascii="仿宋" w:hAnsi="仿宋" w:eastAsia="仿宋" w:cs="仿宋"/>
          <w:bCs/>
          <w:color w:val="000000" w:themeColor="text1"/>
          <w:kern w:val="0"/>
          <w:szCs w:val="21"/>
          <w14:textFill>
            <w14:solidFill>
              <w14:schemeClr w14:val="tx1"/>
            </w14:solidFill>
          </w14:textFill>
        </w:rPr>
        <w:t>后果由投标人自行承担。</w:t>
      </w:r>
    </w:p>
    <w:p w14:paraId="666DEDE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6. 发布公告的媒介</w:t>
      </w:r>
      <w:bookmarkEnd w:id="48"/>
      <w:bookmarkEnd w:id="49"/>
      <w:bookmarkEnd w:id="50"/>
      <w:bookmarkEnd w:id="51"/>
      <w:bookmarkEnd w:id="52"/>
      <w:bookmarkEnd w:id="53"/>
    </w:p>
    <w:p w14:paraId="009596A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bookmarkStart w:id="54" w:name="_Toc179632534"/>
      <w:bookmarkStart w:id="55" w:name="_Toc144974485"/>
      <w:bookmarkStart w:id="56" w:name="_Toc336091263"/>
      <w:bookmarkStart w:id="57" w:name="_Toc313604923"/>
      <w:bookmarkStart w:id="58" w:name="_Toc152045517"/>
      <w:bookmarkStart w:id="59" w:name="_Toc152042293"/>
      <w:r>
        <w:rPr>
          <w:rFonts w:hint="eastAsia" w:ascii="仿宋" w:hAnsi="仿宋" w:eastAsia="仿宋" w:cs="仿宋"/>
          <w:color w:val="000000" w:themeColor="text1"/>
          <w14:textFill>
            <w14:solidFill>
              <w14:schemeClr w14:val="tx1"/>
            </w14:solidFill>
          </w14:textFill>
        </w:rPr>
        <w:t>本次招标公告在</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云上大冶</w:t>
      </w:r>
      <w:r>
        <w:rPr>
          <w:rFonts w:hint="eastAsia" w:ascii="仿宋" w:hAnsi="仿宋" w:eastAsia="仿宋" w:cs="仿宋"/>
          <w:color w:val="000000" w:themeColor="text1"/>
          <w:lang w:val="en-US"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聚焦三农</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版</w:t>
      </w:r>
      <w:r>
        <w:rPr>
          <w:rFonts w:hint="eastAsia" w:ascii="仿宋" w:hAnsi="仿宋" w:eastAsia="仿宋" w:cs="仿宋"/>
          <w:color w:val="000000" w:themeColor="text1"/>
          <w14:textFill>
            <w14:solidFill>
              <w14:schemeClr w14:val="tx1"/>
            </w14:solidFill>
          </w14:textFill>
        </w:rPr>
        <w:t>块发布。</w:t>
      </w:r>
    </w:p>
    <w:p w14:paraId="55A26A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000000" w:themeColor="text1"/>
          <w14:textFill>
            <w14:solidFill>
              <w14:schemeClr w14:val="tx1"/>
            </w14:solidFill>
          </w14:textFill>
        </w:rPr>
      </w:pPr>
      <w:bookmarkStart w:id="60" w:name="_Toc499378953"/>
      <w:bookmarkStart w:id="61" w:name="_Toc499378831"/>
      <w:r>
        <w:rPr>
          <w:rFonts w:hint="eastAsia" w:ascii="仿宋" w:hAnsi="仿宋" w:eastAsia="仿宋" w:cs="仿宋"/>
          <w:b/>
          <w:bCs/>
          <w:color w:val="000000" w:themeColor="text1"/>
          <w14:textFill>
            <w14:solidFill>
              <w14:schemeClr w14:val="tx1"/>
            </w14:solidFill>
          </w14:textFill>
        </w:rPr>
        <w:t>7. 联系方式</w:t>
      </w:r>
      <w:bookmarkEnd w:id="54"/>
      <w:bookmarkEnd w:id="55"/>
      <w:bookmarkEnd w:id="56"/>
      <w:bookmarkEnd w:id="57"/>
      <w:bookmarkEnd w:id="58"/>
      <w:bookmarkEnd w:id="59"/>
      <w:bookmarkEnd w:id="60"/>
      <w:bookmarkEnd w:id="61"/>
    </w:p>
    <w:p w14:paraId="55966E9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招标人：</w:t>
      </w:r>
      <w:r>
        <w:rPr>
          <w:rFonts w:hint="eastAsia" w:ascii="仿宋" w:hAnsi="仿宋" w:eastAsia="仿宋" w:cs="仿宋"/>
          <w:color w:val="000000" w:themeColor="text1"/>
          <w:lang w:val="en-US" w:eastAsia="zh-CN"/>
          <w14:textFill>
            <w14:solidFill>
              <w14:schemeClr w14:val="tx1"/>
            </w14:solidFill>
          </w14:textFill>
        </w:rPr>
        <w:t xml:space="preserve">大冶市罗家桥街道桃花村村民委员会 </w:t>
      </w:r>
    </w:p>
    <w:p w14:paraId="2906D0B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地址：</w:t>
      </w:r>
      <w:r>
        <w:rPr>
          <w:rFonts w:hint="eastAsia" w:ascii="仿宋" w:hAnsi="仿宋" w:eastAsia="仿宋" w:cs="仿宋"/>
          <w:color w:val="000000" w:themeColor="text1"/>
          <w:lang w:val="en-US" w:eastAsia="zh-CN"/>
          <w14:textFill>
            <w14:solidFill>
              <w14:schemeClr w14:val="tx1"/>
            </w14:solidFill>
          </w14:textFill>
        </w:rPr>
        <w:t>大冶市罗家桥街道桃花村</w:t>
      </w:r>
    </w:p>
    <w:p w14:paraId="08FA836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联系人：</w:t>
      </w:r>
      <w:r>
        <w:rPr>
          <w:rFonts w:hint="eastAsia" w:ascii="仿宋" w:hAnsi="仿宋" w:eastAsia="仿宋" w:cs="仿宋"/>
          <w:color w:val="000000" w:themeColor="text1"/>
          <w:lang w:val="en-US" w:eastAsia="zh-CN"/>
          <w14:textFill>
            <w14:solidFill>
              <w14:schemeClr w14:val="tx1"/>
            </w14:solidFill>
          </w14:textFill>
        </w:rPr>
        <w:t>柯先生</w:t>
      </w:r>
    </w:p>
    <w:p w14:paraId="2E0275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电话：13995954014</w:t>
      </w:r>
    </w:p>
    <w:p w14:paraId="53548D1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招标代理机构：</w:t>
      </w:r>
      <w:r>
        <w:rPr>
          <w:rFonts w:hint="eastAsia" w:ascii="仿宋" w:hAnsi="仿宋" w:eastAsia="仿宋" w:cs="仿宋"/>
          <w:color w:val="000000" w:themeColor="text1"/>
          <w:lang w:val="en-US" w:eastAsia="zh-CN"/>
          <w14:textFill>
            <w14:solidFill>
              <w14:schemeClr w14:val="tx1"/>
            </w14:solidFill>
          </w14:textFill>
        </w:rPr>
        <w:t>湖北丰凰工程管理咨询有限公司</w:t>
      </w:r>
    </w:p>
    <w:p w14:paraId="76928BF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地址：</w:t>
      </w:r>
      <w:r>
        <w:rPr>
          <w:rFonts w:hint="eastAsia" w:ascii="仿宋" w:hAnsi="仿宋" w:eastAsia="仿宋" w:cs="仿宋"/>
          <w:color w:val="000000" w:themeColor="text1"/>
          <w:lang w:val="en-US" w:eastAsia="zh-CN"/>
          <w14:textFill>
            <w14:solidFill>
              <w14:schemeClr w14:val="tx1"/>
            </w14:solidFill>
          </w14:textFill>
        </w:rPr>
        <w:t>湖北省大冶市东风路街道下黄村下黄新村32号</w:t>
      </w:r>
    </w:p>
    <w:p w14:paraId="7E40AF0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联系人：</w:t>
      </w:r>
      <w:r>
        <w:rPr>
          <w:rFonts w:hint="eastAsia" w:ascii="仿宋" w:hAnsi="仿宋" w:eastAsia="仿宋" w:cs="仿宋"/>
          <w:color w:val="000000" w:themeColor="text1"/>
          <w:lang w:val="en-US" w:eastAsia="zh-CN"/>
          <w14:textFill>
            <w14:solidFill>
              <w14:schemeClr w14:val="tx1"/>
            </w14:solidFill>
          </w14:textFill>
        </w:rPr>
        <w:t>周 工</w:t>
      </w:r>
    </w:p>
    <w:p w14:paraId="6A00C5E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电话：</w:t>
      </w:r>
      <w:r>
        <w:rPr>
          <w:rFonts w:hint="eastAsia" w:ascii="仿宋" w:hAnsi="仿宋" w:eastAsia="仿宋" w:cs="仿宋"/>
          <w:color w:val="000000" w:themeColor="text1"/>
          <w:lang w:val="en-US" w:eastAsia="zh-CN"/>
          <w14:textFill>
            <w14:solidFill>
              <w14:schemeClr w14:val="tx1"/>
            </w14:solidFill>
          </w14:textFill>
        </w:rPr>
        <w:t>15972351508</w:t>
      </w:r>
    </w:p>
    <w:p w14:paraId="7B3D1878">
      <w:pPr>
        <w:spacing w:line="500" w:lineRule="exact"/>
        <w:jc w:val="right"/>
        <w:rPr>
          <w:rFonts w:ascii="仿宋" w:hAnsi="仿宋" w:eastAsia="仿宋" w:cs="仿宋"/>
          <w:color w:val="000000" w:themeColor="text1"/>
          <w:szCs w:val="24"/>
          <w14:textFill>
            <w14:solidFill>
              <w14:schemeClr w14:val="tx1"/>
            </w14:solidFill>
          </w14:textFill>
        </w:rPr>
      </w:pPr>
    </w:p>
    <w:p w14:paraId="3CC7E731">
      <w:pPr>
        <w:spacing w:line="500" w:lineRule="exact"/>
        <w:jc w:val="righ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湖北丰凰工程管理咨询有限公司</w:t>
      </w:r>
    </w:p>
    <w:p w14:paraId="101DC62C">
      <w:pPr>
        <w:pStyle w:val="2"/>
        <w:jc w:val="right"/>
        <w:rPr>
          <w:rFonts w:hint="default"/>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2026年1月21日</w:t>
      </w:r>
    </w:p>
    <w:bookmarkEnd w:id="1"/>
    <w:bookmarkEnd w:id="2"/>
    <w:bookmarkEnd w:id="3"/>
    <w:p w14:paraId="5D07ADD2">
      <w:pPr>
        <w:rPr>
          <w:rFonts w:ascii="仿宋" w:hAnsi="仿宋" w:eastAsia="仿宋" w:cs="仿宋"/>
          <w:color w:val="000000" w:themeColor="text1"/>
          <w14:textFill>
            <w14:solidFill>
              <w14:schemeClr w14:val="tx1"/>
            </w14:solidFill>
          </w14:textFill>
        </w:rPr>
      </w:pPr>
      <w:bookmarkStart w:id="62" w:name="_Toc499378954"/>
      <w:bookmarkStart w:id="63" w:name="_Toc366104134"/>
      <w:bookmarkStart w:id="64" w:name="OLE_LINK28"/>
      <w:bookmarkStart w:id="65" w:name="OLE_LINK27"/>
      <w:bookmarkStart w:id="66" w:name="OLE_LINK29"/>
    </w:p>
    <w:p w14:paraId="51A3439F">
      <w:pPr>
        <w:pStyle w:val="2"/>
        <w:rPr>
          <w:color w:val="000000" w:themeColor="text1"/>
          <w14:textFill>
            <w14:solidFill>
              <w14:schemeClr w14:val="tx1"/>
            </w14:solidFill>
          </w14:textFill>
        </w:rPr>
      </w:pPr>
    </w:p>
    <w:p w14:paraId="5376DC75">
      <w:pPr>
        <w:pStyle w:val="2"/>
        <w:rPr>
          <w:rFonts w:ascii="仿宋" w:hAnsi="仿宋" w:eastAsia="仿宋" w:cs="仿宋"/>
          <w:color w:val="000000" w:themeColor="text1"/>
          <w14:textFill>
            <w14:solidFill>
              <w14:schemeClr w14:val="tx1"/>
            </w14:solidFill>
          </w14:textFill>
        </w:rPr>
      </w:pPr>
    </w:p>
    <w:p w14:paraId="04D61648">
      <w:pPr>
        <w:pStyle w:val="31"/>
        <w:rPr>
          <w:rFonts w:ascii="仿宋" w:hAnsi="仿宋" w:eastAsia="仿宋" w:cs="仿宋"/>
          <w:color w:val="000000" w:themeColor="text1"/>
          <w14:textFill>
            <w14:solidFill>
              <w14:schemeClr w14:val="tx1"/>
            </w14:solidFill>
          </w14:textFill>
        </w:rPr>
      </w:pPr>
    </w:p>
    <w:p w14:paraId="3C14138E">
      <w:pPr>
        <w:pStyle w:val="31"/>
        <w:rPr>
          <w:rFonts w:ascii="仿宋" w:hAnsi="仿宋" w:eastAsia="仿宋" w:cs="仿宋"/>
          <w:color w:val="000000" w:themeColor="text1"/>
          <w14:textFill>
            <w14:solidFill>
              <w14:schemeClr w14:val="tx1"/>
            </w14:solidFill>
          </w14:textFill>
        </w:rPr>
      </w:pPr>
    </w:p>
    <w:p w14:paraId="3EF56245">
      <w:pPr>
        <w:pStyle w:val="31"/>
        <w:rPr>
          <w:color w:val="000000" w:themeColor="text1"/>
          <w14:textFill>
            <w14:solidFill>
              <w14:schemeClr w14:val="tx1"/>
            </w14:solidFill>
          </w14:textFill>
        </w:rPr>
      </w:pPr>
    </w:p>
    <w:p w14:paraId="32606B29">
      <w:pPr>
        <w:rPr>
          <w:rFonts w:ascii="仿宋" w:hAnsi="仿宋" w:eastAsia="仿宋" w:cs="仿宋"/>
          <w:b/>
          <w:bCs/>
          <w:color w:val="000000" w:themeColor="text1"/>
          <w:kern w:val="44"/>
          <w:sz w:val="44"/>
          <w:szCs w:val="44"/>
          <w14:textFill>
            <w14:solidFill>
              <w14:schemeClr w14:val="tx1"/>
            </w14:solidFill>
          </w14:textFill>
        </w:rPr>
      </w:pPr>
    </w:p>
    <w:p w14:paraId="72DE4FAA">
      <w:pPr>
        <w:pStyle w:val="2"/>
        <w:rPr>
          <w:rFonts w:ascii="仿宋" w:hAnsi="仿宋" w:eastAsia="仿宋" w:cs="仿宋"/>
          <w:b/>
          <w:bCs/>
          <w:color w:val="000000" w:themeColor="text1"/>
          <w:kern w:val="44"/>
          <w:sz w:val="44"/>
          <w:szCs w:val="44"/>
          <w14:textFill>
            <w14:solidFill>
              <w14:schemeClr w14:val="tx1"/>
            </w14:solidFill>
          </w14:textFill>
        </w:rPr>
      </w:pPr>
    </w:p>
    <w:p w14:paraId="33CEE5B4">
      <w:pPr>
        <w:pStyle w:val="31"/>
        <w:rPr>
          <w:rFonts w:ascii="仿宋" w:hAnsi="仿宋" w:eastAsia="仿宋" w:cs="仿宋"/>
          <w:b/>
          <w:bCs/>
          <w:color w:val="000000" w:themeColor="text1"/>
          <w:kern w:val="44"/>
          <w:sz w:val="44"/>
          <w:szCs w:val="44"/>
          <w14:textFill>
            <w14:solidFill>
              <w14:schemeClr w14:val="tx1"/>
            </w14:solidFill>
          </w14:textFill>
        </w:rPr>
      </w:pPr>
    </w:p>
    <w:p w14:paraId="075632E4">
      <w:pPr>
        <w:pStyle w:val="31"/>
        <w:rPr>
          <w:rFonts w:ascii="仿宋" w:hAnsi="仿宋" w:eastAsia="仿宋" w:cs="仿宋"/>
          <w:b/>
          <w:bCs/>
          <w:color w:val="000000" w:themeColor="text1"/>
          <w:kern w:val="44"/>
          <w:sz w:val="44"/>
          <w:szCs w:val="44"/>
          <w14:textFill>
            <w14:solidFill>
              <w14:schemeClr w14:val="tx1"/>
            </w14:solidFill>
          </w14:textFill>
        </w:rPr>
      </w:pPr>
    </w:p>
    <w:p w14:paraId="1A8D2DED">
      <w:pPr>
        <w:pStyle w:val="31"/>
        <w:rPr>
          <w:rFonts w:ascii="仿宋" w:hAnsi="仿宋" w:eastAsia="仿宋" w:cs="仿宋"/>
          <w:b/>
          <w:bCs/>
          <w:color w:val="000000" w:themeColor="text1"/>
          <w:kern w:val="44"/>
          <w:sz w:val="44"/>
          <w:szCs w:val="44"/>
          <w14:textFill>
            <w14:solidFill>
              <w14:schemeClr w14:val="tx1"/>
            </w14:solidFill>
          </w14:textFill>
        </w:rPr>
      </w:pPr>
    </w:p>
    <w:p w14:paraId="4FA38956">
      <w:pPr>
        <w:pStyle w:val="31"/>
        <w:rPr>
          <w:rFonts w:ascii="仿宋" w:hAnsi="仿宋" w:eastAsia="仿宋" w:cs="仿宋"/>
          <w:b/>
          <w:bCs/>
          <w:color w:val="000000" w:themeColor="text1"/>
          <w:kern w:val="44"/>
          <w:sz w:val="44"/>
          <w:szCs w:val="44"/>
          <w14:textFill>
            <w14:solidFill>
              <w14:schemeClr w14:val="tx1"/>
            </w14:solidFill>
          </w14:textFill>
        </w:rPr>
      </w:pPr>
    </w:p>
    <w:p w14:paraId="490CA0C4">
      <w:pPr>
        <w:pStyle w:val="31"/>
        <w:rPr>
          <w:rFonts w:ascii="仿宋" w:hAnsi="仿宋" w:eastAsia="仿宋" w:cs="仿宋"/>
          <w:b/>
          <w:bCs/>
          <w:color w:val="000000" w:themeColor="text1"/>
          <w:kern w:val="44"/>
          <w:sz w:val="44"/>
          <w:szCs w:val="44"/>
          <w14:textFill>
            <w14:solidFill>
              <w14:schemeClr w14:val="tx1"/>
            </w14:solidFill>
          </w14:textFill>
        </w:rPr>
      </w:pPr>
    </w:p>
    <w:p w14:paraId="11E9CD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color w:val="000000" w:themeColor="text1"/>
          <w:kern w:val="44"/>
          <w:sz w:val="44"/>
          <w:szCs w:val="44"/>
          <w14:textFill>
            <w14:solidFill>
              <w14:schemeClr w14:val="tx1"/>
            </w14:solidFill>
          </w14:textFill>
        </w:rPr>
      </w:pPr>
      <w:r>
        <w:rPr>
          <w:rFonts w:hint="eastAsia" w:ascii="仿宋" w:hAnsi="仿宋" w:eastAsia="仿宋" w:cs="仿宋"/>
          <w:b/>
          <w:bCs/>
          <w:color w:val="000000" w:themeColor="text1"/>
          <w:kern w:val="44"/>
          <w:sz w:val="36"/>
          <w:szCs w:val="36"/>
          <w14:textFill>
            <w14:solidFill>
              <w14:schemeClr w14:val="tx1"/>
            </w14:solidFill>
          </w14:textFill>
        </w:rPr>
        <w:t>第二章  投标人须知</w:t>
      </w:r>
      <w:bookmarkEnd w:id="62"/>
      <w:bookmarkEnd w:id="63"/>
    </w:p>
    <w:p w14:paraId="3F63B410">
      <w:pPr>
        <w:pStyle w:val="5"/>
        <w:keepNext/>
        <w:keepLines/>
        <w:pageBreakBefore w:val="0"/>
        <w:widowControl w:val="0"/>
        <w:kinsoku/>
        <w:wordWrap/>
        <w:overflowPunct/>
        <w:topLinePunct w:val="0"/>
        <w:autoSpaceDE/>
        <w:autoSpaceDN/>
        <w:bidi w:val="0"/>
        <w:adjustRightInd/>
        <w:snapToGrid/>
        <w:spacing w:before="0" w:after="0" w:line="240" w:lineRule="auto"/>
        <w:ind w:firstLine="3614" w:firstLineChars="1500"/>
        <w:jc w:val="left"/>
        <w:textAlignment w:val="auto"/>
        <w:rPr>
          <w:rFonts w:ascii="仿宋" w:hAnsi="仿宋" w:eastAsia="仿宋" w:cs="仿宋"/>
          <w:color w:val="000000" w:themeColor="text1"/>
          <w14:textFill>
            <w14:solidFill>
              <w14:schemeClr w14:val="tx1"/>
            </w14:solidFill>
          </w14:textFill>
        </w:rPr>
      </w:pPr>
      <w:bookmarkStart w:id="67" w:name="_Toc499378833"/>
      <w:bookmarkStart w:id="68" w:name="_Toc499378955"/>
      <w:r>
        <w:rPr>
          <w:rFonts w:hint="eastAsia" w:ascii="仿宋" w:hAnsi="仿宋" w:eastAsia="仿宋" w:cs="仿宋"/>
          <w:color w:val="000000" w:themeColor="text1"/>
          <w:sz w:val="24"/>
          <w14:textFill>
            <w14:solidFill>
              <w14:schemeClr w14:val="tx1"/>
            </w14:solidFill>
          </w14:textFill>
        </w:rPr>
        <w:t>投标人须知前附表</w:t>
      </w:r>
      <w:bookmarkEnd w:id="67"/>
      <w:bookmarkEnd w:id="68"/>
    </w:p>
    <w:tbl>
      <w:tblPr>
        <w:tblStyle w:val="16"/>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309"/>
        <w:gridCol w:w="6338"/>
      </w:tblGrid>
      <w:tr w14:paraId="7883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1" w:type="dxa"/>
            <w:vAlign w:val="center"/>
          </w:tcPr>
          <w:p w14:paraId="04B9BEBA">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条款号</w:t>
            </w:r>
          </w:p>
        </w:tc>
        <w:tc>
          <w:tcPr>
            <w:tcW w:w="2309" w:type="dxa"/>
            <w:vAlign w:val="center"/>
          </w:tcPr>
          <w:p w14:paraId="6B5AB2D8">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条 款 名 称</w:t>
            </w:r>
          </w:p>
        </w:tc>
        <w:tc>
          <w:tcPr>
            <w:tcW w:w="6338" w:type="dxa"/>
            <w:vAlign w:val="center"/>
          </w:tcPr>
          <w:p w14:paraId="305C9ACA">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编 列 内 容</w:t>
            </w:r>
          </w:p>
        </w:tc>
      </w:tr>
      <w:tr w14:paraId="6E77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0134EB58">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1.1.2</w:t>
            </w:r>
          </w:p>
        </w:tc>
        <w:tc>
          <w:tcPr>
            <w:tcW w:w="2309" w:type="dxa"/>
            <w:vAlign w:val="center"/>
          </w:tcPr>
          <w:p w14:paraId="3360E01B">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w:t>
            </w:r>
          </w:p>
        </w:tc>
        <w:tc>
          <w:tcPr>
            <w:tcW w:w="6338" w:type="dxa"/>
            <w:vAlign w:val="center"/>
          </w:tcPr>
          <w:p w14:paraId="542101DF">
            <w:pPr>
              <w:snapToGri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标</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人：</w:t>
            </w:r>
            <w:r>
              <w:rPr>
                <w:rFonts w:hint="eastAsia" w:ascii="仿宋" w:hAnsi="仿宋" w:eastAsia="仿宋" w:cs="仿宋"/>
                <w:color w:val="000000" w:themeColor="text1"/>
                <w:szCs w:val="21"/>
                <w:lang w:eastAsia="zh-CN"/>
                <w14:textFill>
                  <w14:solidFill>
                    <w14:schemeClr w14:val="tx1"/>
                  </w14:solidFill>
                </w14:textFill>
              </w:rPr>
              <w:t xml:space="preserve">大冶市罗家桥街道桃花村村民委员会 </w:t>
            </w:r>
          </w:p>
          <w:p w14:paraId="64E77B28">
            <w:pPr>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联</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系</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人</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柯先生</w:t>
            </w:r>
          </w:p>
          <w:p w14:paraId="03BA6EE9">
            <w:pPr>
              <w:snapToGrid w:val="0"/>
              <w:rPr>
                <w:rFonts w:hint="default"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联系电话：13995954014</w:t>
            </w:r>
          </w:p>
        </w:tc>
      </w:tr>
      <w:tr w14:paraId="64C4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5F1E48AE">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1.1.3</w:t>
            </w:r>
          </w:p>
        </w:tc>
        <w:tc>
          <w:tcPr>
            <w:tcW w:w="2309" w:type="dxa"/>
            <w:vAlign w:val="center"/>
          </w:tcPr>
          <w:p w14:paraId="1B4A8660">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招标代理机构</w:t>
            </w:r>
          </w:p>
        </w:tc>
        <w:tc>
          <w:tcPr>
            <w:tcW w:w="6338" w:type="dxa"/>
            <w:vAlign w:val="center"/>
          </w:tcPr>
          <w:p w14:paraId="661F696E">
            <w:pPr>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代理机构</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湖北丰凰工程管理咨询有限公司</w:t>
            </w:r>
          </w:p>
          <w:p w14:paraId="00CD69F2">
            <w:pPr>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系</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人：</w:t>
            </w:r>
            <w:r>
              <w:rPr>
                <w:rFonts w:hint="eastAsia" w:ascii="仿宋" w:hAnsi="仿宋" w:eastAsia="仿宋" w:cs="仿宋"/>
                <w:color w:val="000000" w:themeColor="text1"/>
                <w:szCs w:val="21"/>
                <w:lang w:val="en-US" w:eastAsia="zh-CN"/>
                <w14:textFill>
                  <w14:solidFill>
                    <w14:schemeClr w14:val="tx1"/>
                  </w14:solidFill>
                </w14:textFill>
              </w:rPr>
              <w:t>周 工</w:t>
            </w:r>
          </w:p>
          <w:p w14:paraId="47F61BBE">
            <w:pPr>
              <w:snapToGrid w:val="0"/>
              <w:rPr>
                <w:rFonts w:hint="default" w:ascii="仿宋" w:hAnsi="仿宋" w:eastAsia="仿宋" w:cs="仿宋"/>
                <w:color w:val="000000" w:themeColor="text1"/>
                <w:szCs w:val="21"/>
                <w:lang w:val="en-US"/>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联系电话：</w:t>
            </w:r>
            <w:r>
              <w:rPr>
                <w:rFonts w:hint="eastAsia" w:ascii="仿宋" w:hAnsi="仿宋" w:eastAsia="仿宋" w:cs="仿宋"/>
                <w:color w:val="000000" w:themeColor="text1"/>
                <w:highlight w:val="none"/>
                <w:lang w:val="en-US" w:eastAsia="zh-CN"/>
                <w14:textFill>
                  <w14:solidFill>
                    <w14:schemeClr w14:val="tx1"/>
                  </w14:solidFill>
                </w14:textFill>
              </w:rPr>
              <w:t>15972351508</w:t>
            </w:r>
          </w:p>
        </w:tc>
      </w:tr>
      <w:tr w14:paraId="3886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5148730A">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1.1.4</w:t>
            </w:r>
          </w:p>
        </w:tc>
        <w:tc>
          <w:tcPr>
            <w:tcW w:w="2309" w:type="dxa"/>
            <w:vAlign w:val="center"/>
          </w:tcPr>
          <w:p w14:paraId="281AD80F">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6338" w:type="dxa"/>
            <w:vAlign w:val="center"/>
          </w:tcPr>
          <w:p w14:paraId="54D7F31C">
            <w:pPr>
              <w:snapToGrid w:val="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大冶市罗家桥街道桃花村主路路面刷黑工程</w:t>
            </w:r>
          </w:p>
        </w:tc>
      </w:tr>
      <w:tr w14:paraId="6085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78A19387">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1.1.5</w:t>
            </w:r>
          </w:p>
        </w:tc>
        <w:tc>
          <w:tcPr>
            <w:tcW w:w="2309" w:type="dxa"/>
            <w:vAlign w:val="center"/>
          </w:tcPr>
          <w:p w14:paraId="2ADACC5D">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建设地点</w:t>
            </w:r>
          </w:p>
        </w:tc>
        <w:tc>
          <w:tcPr>
            <w:tcW w:w="6338" w:type="dxa"/>
            <w:vAlign w:val="center"/>
          </w:tcPr>
          <w:p w14:paraId="07C9ED94">
            <w:pPr>
              <w:snapToGrid w:val="0"/>
              <w:rPr>
                <w:rFonts w:hint="eastAsia" w:ascii="仿宋" w:hAnsi="仿宋" w:eastAsia="仿宋" w:cs="仿宋"/>
                <w:color w:val="000000" w:themeColor="text1"/>
                <w:kern w:val="0"/>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大冶市罗家桥街道桃花村</w:t>
            </w:r>
          </w:p>
        </w:tc>
      </w:tr>
      <w:tr w14:paraId="570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A9AEE5E">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1.2.1</w:t>
            </w:r>
          </w:p>
        </w:tc>
        <w:tc>
          <w:tcPr>
            <w:tcW w:w="2309" w:type="dxa"/>
            <w:vAlign w:val="center"/>
          </w:tcPr>
          <w:p w14:paraId="2EF8737D">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资金来源</w:t>
            </w:r>
          </w:p>
        </w:tc>
        <w:tc>
          <w:tcPr>
            <w:tcW w:w="6338" w:type="dxa"/>
            <w:vAlign w:val="center"/>
          </w:tcPr>
          <w:p w14:paraId="440CEF74">
            <w:pPr>
              <w:snapToGrid w:val="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上级奖补资金及村自筹</w:t>
            </w:r>
          </w:p>
        </w:tc>
      </w:tr>
      <w:tr w14:paraId="6512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0588028">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1.2.2</w:t>
            </w:r>
          </w:p>
        </w:tc>
        <w:tc>
          <w:tcPr>
            <w:tcW w:w="2309" w:type="dxa"/>
            <w:vAlign w:val="center"/>
          </w:tcPr>
          <w:p w14:paraId="4EF1D287">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资金落实情况</w:t>
            </w:r>
          </w:p>
        </w:tc>
        <w:tc>
          <w:tcPr>
            <w:tcW w:w="6338" w:type="dxa"/>
            <w:vAlign w:val="center"/>
          </w:tcPr>
          <w:p w14:paraId="01AEDDE5">
            <w:pPr>
              <w:snapToGrid w:val="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已落实</w:t>
            </w:r>
          </w:p>
        </w:tc>
      </w:tr>
      <w:tr w14:paraId="21D6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 w:type="dxa"/>
            <w:vAlign w:val="center"/>
          </w:tcPr>
          <w:p w14:paraId="3A07BBF0">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1.3.1</w:t>
            </w:r>
          </w:p>
        </w:tc>
        <w:tc>
          <w:tcPr>
            <w:tcW w:w="2309" w:type="dxa"/>
            <w:vAlign w:val="center"/>
          </w:tcPr>
          <w:p w14:paraId="78682E10">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招标范围</w:t>
            </w:r>
          </w:p>
        </w:tc>
        <w:tc>
          <w:tcPr>
            <w:tcW w:w="6338" w:type="dxa"/>
            <w:vAlign w:val="center"/>
          </w:tcPr>
          <w:p w14:paraId="15BC94CC">
            <w:pPr>
              <w:snapToGrid w:val="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施工设计图纸和工程量清单</w:t>
            </w:r>
            <w:r>
              <w:rPr>
                <w:rFonts w:hint="eastAsia" w:ascii="仿宋" w:hAnsi="仿宋" w:eastAsia="仿宋" w:cs="仿宋"/>
                <w:color w:val="000000" w:themeColor="text1"/>
                <w:kern w:val="0"/>
                <w:szCs w:val="21"/>
                <w:lang w:val="en-US" w:eastAsia="zh-CN"/>
                <w14:textFill>
                  <w14:solidFill>
                    <w14:schemeClr w14:val="tx1"/>
                  </w14:solidFill>
                </w14:textFill>
              </w:rPr>
              <w:t>包含的</w:t>
            </w:r>
            <w:r>
              <w:rPr>
                <w:rFonts w:hint="eastAsia" w:ascii="仿宋" w:hAnsi="仿宋" w:eastAsia="仿宋" w:cs="仿宋"/>
                <w:color w:val="000000" w:themeColor="text1"/>
                <w:kern w:val="0"/>
                <w:szCs w:val="21"/>
                <w14:textFill>
                  <w14:solidFill>
                    <w14:schemeClr w14:val="tx1"/>
                  </w14:solidFill>
                </w14:textFill>
              </w:rPr>
              <w:t>全部内容</w:t>
            </w:r>
          </w:p>
        </w:tc>
      </w:tr>
      <w:tr w14:paraId="3A5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1" w:type="dxa"/>
            <w:vAlign w:val="center"/>
          </w:tcPr>
          <w:p w14:paraId="10392ACC">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1.3.2</w:t>
            </w:r>
          </w:p>
        </w:tc>
        <w:tc>
          <w:tcPr>
            <w:tcW w:w="2309" w:type="dxa"/>
            <w:vAlign w:val="center"/>
          </w:tcPr>
          <w:p w14:paraId="318E2F64">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计划工期</w:t>
            </w:r>
          </w:p>
        </w:tc>
        <w:tc>
          <w:tcPr>
            <w:tcW w:w="6338" w:type="dxa"/>
            <w:vAlign w:val="center"/>
          </w:tcPr>
          <w:p w14:paraId="4CC77EB1">
            <w:pPr>
              <w:snapToGrid w:val="0"/>
              <w:rPr>
                <w:rFonts w:hint="eastAsia" w:ascii="仿宋" w:hAnsi="仿宋" w:eastAsia="仿宋" w:cs="仿宋"/>
                <w:color w:val="000000" w:themeColor="text1"/>
                <w:kern w:val="0"/>
                <w:szCs w:val="21"/>
                <w:lang w:eastAsia="zh-CN"/>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计划工期：</w:t>
            </w:r>
            <w:r>
              <w:rPr>
                <w:rFonts w:hint="eastAsia" w:ascii="仿宋" w:hAnsi="仿宋" w:eastAsia="仿宋" w:cs="仿宋"/>
                <w:color w:val="000000" w:themeColor="text1"/>
                <w:kern w:val="0"/>
                <w:szCs w:val="21"/>
                <w:lang w:val="en-US" w:eastAsia="zh-CN"/>
                <w14:textFill>
                  <w14:solidFill>
                    <w14:schemeClr w14:val="tx1"/>
                  </w14:solidFill>
                </w14:textFill>
              </w:rPr>
              <w:t>30日历天</w:t>
            </w:r>
          </w:p>
        </w:tc>
      </w:tr>
      <w:tr w14:paraId="3DA0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1" w:type="dxa"/>
            <w:vAlign w:val="center"/>
          </w:tcPr>
          <w:p w14:paraId="36A6368F">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1.3.3</w:t>
            </w:r>
          </w:p>
        </w:tc>
        <w:tc>
          <w:tcPr>
            <w:tcW w:w="2309" w:type="dxa"/>
            <w:vAlign w:val="center"/>
          </w:tcPr>
          <w:p w14:paraId="2F24CCB4">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质量要求</w:t>
            </w:r>
          </w:p>
        </w:tc>
        <w:tc>
          <w:tcPr>
            <w:tcW w:w="6338" w:type="dxa"/>
            <w:vAlign w:val="center"/>
          </w:tcPr>
          <w:p w14:paraId="5E011A94">
            <w:pPr>
              <w:snapToGrid w:val="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符合设计要求，达到国家工程质量验收合格标准</w:t>
            </w:r>
          </w:p>
        </w:tc>
      </w:tr>
      <w:tr w14:paraId="7F26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971" w:type="dxa"/>
            <w:vAlign w:val="center"/>
          </w:tcPr>
          <w:p w14:paraId="10706ADF">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1.4.1</w:t>
            </w:r>
          </w:p>
        </w:tc>
        <w:tc>
          <w:tcPr>
            <w:tcW w:w="2309" w:type="dxa"/>
            <w:vAlign w:val="center"/>
          </w:tcPr>
          <w:p w14:paraId="78851246">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投标人资质条件、能力、信誉</w:t>
            </w:r>
          </w:p>
        </w:tc>
        <w:tc>
          <w:tcPr>
            <w:tcW w:w="6338" w:type="dxa"/>
          </w:tcPr>
          <w:p w14:paraId="3EB1D13D">
            <w:pPr>
              <w:snapToGrid w:val="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资质条件：</w:t>
            </w:r>
            <w:bookmarkStart w:id="69" w:name="EBf0f6d3ef6edf4c48b6de35490f94d59a"/>
            <w:r>
              <w:rPr>
                <w:rFonts w:hint="eastAsia" w:ascii="仿宋" w:hAnsi="仿宋" w:eastAsia="仿宋" w:cs="仿宋"/>
                <w:bCs/>
                <w:color w:val="000000" w:themeColor="text1"/>
                <w:szCs w:val="21"/>
                <w14:textFill>
                  <w14:solidFill>
                    <w14:schemeClr w14:val="tx1"/>
                  </w14:solidFill>
                </w14:textFill>
              </w:rPr>
              <w:t>见本章附件</w:t>
            </w:r>
            <w:bookmarkEnd w:id="69"/>
          </w:p>
          <w:p w14:paraId="64FA2E08">
            <w:pPr>
              <w:snapToGrid w:val="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财务要求：</w:t>
            </w:r>
            <w:bookmarkStart w:id="70" w:name="EB6b38ba2261794b06b5e19ce598f53755"/>
            <w:r>
              <w:rPr>
                <w:rFonts w:hint="eastAsia" w:ascii="仿宋" w:hAnsi="仿宋" w:eastAsia="仿宋" w:cs="仿宋"/>
                <w:bCs/>
                <w:color w:val="000000" w:themeColor="text1"/>
                <w14:textFill>
                  <w14:solidFill>
                    <w14:schemeClr w14:val="tx1"/>
                  </w14:solidFill>
                </w14:textFill>
              </w:rPr>
              <w:t>见本章附件</w:t>
            </w:r>
            <w:bookmarkEnd w:id="70"/>
          </w:p>
          <w:p w14:paraId="276F2EE4">
            <w:pPr>
              <w:snapToGrid w:val="0"/>
              <w:rPr>
                <w:color w:val="000000" w:themeColor="text1"/>
                <w14:textFill>
                  <w14:solidFill>
                    <w14:schemeClr w14:val="tx1"/>
                  </w14:solidFill>
                </w14:textFill>
              </w:rPr>
            </w:pPr>
            <w:r>
              <w:rPr>
                <w:rFonts w:hint="eastAsia" w:ascii="仿宋" w:hAnsi="仿宋" w:eastAsia="仿宋" w:cs="仿宋"/>
                <w:bCs/>
                <w:color w:val="000000" w:themeColor="text1"/>
                <w:kern w:val="2"/>
                <w:sz w:val="21"/>
                <w:szCs w:val="22"/>
                <w:lang w:val="en-US" w:eastAsia="zh-CN" w:bidi="ar-SA"/>
                <w14:textFill>
                  <w14:solidFill>
                    <w14:schemeClr w14:val="tx1"/>
                  </w14:solidFill>
                </w14:textFill>
              </w:rPr>
              <w:t>业绩要求：</w:t>
            </w:r>
            <w:bookmarkStart w:id="71" w:name="EB32606786db214b32bbc1d0e362af2976"/>
            <w:r>
              <w:rPr>
                <w:rFonts w:hint="eastAsia" w:ascii="仿宋" w:hAnsi="仿宋" w:eastAsia="仿宋" w:cs="仿宋"/>
                <w:bCs/>
                <w:color w:val="000000" w:themeColor="text1"/>
                <w:kern w:val="2"/>
                <w:sz w:val="21"/>
                <w:szCs w:val="22"/>
                <w:lang w:val="en-US" w:eastAsia="zh-CN" w:bidi="ar-SA"/>
                <w14:textFill>
                  <w14:solidFill>
                    <w14:schemeClr w14:val="tx1"/>
                  </w14:solidFill>
                </w14:textFill>
              </w:rPr>
              <w:t>见本章附件且与招标公告要求一致</w:t>
            </w:r>
            <w:bookmarkEnd w:id="71"/>
          </w:p>
          <w:p w14:paraId="40BE84E7">
            <w:pPr>
              <w:tabs>
                <w:tab w:val="right" w:pos="6122"/>
              </w:tabs>
              <w:snapToGrid w:val="0"/>
              <w:rPr>
                <w:rFonts w:hint="eastAsia"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信誉要求：</w:t>
            </w:r>
            <w:bookmarkStart w:id="72" w:name="EB8dea9690454a47debba76bbd25322a6f"/>
            <w:r>
              <w:rPr>
                <w:rFonts w:hint="eastAsia" w:ascii="仿宋" w:hAnsi="仿宋" w:eastAsia="仿宋" w:cs="仿宋"/>
                <w:bCs/>
                <w:color w:val="000000" w:themeColor="text1"/>
                <w:szCs w:val="21"/>
                <w14:textFill>
                  <w14:solidFill>
                    <w14:schemeClr w14:val="tx1"/>
                  </w14:solidFill>
                </w14:textFill>
              </w:rPr>
              <w:t>见本章附件</w:t>
            </w:r>
            <w:bookmarkEnd w:id="72"/>
            <w:r>
              <w:rPr>
                <w:rFonts w:hint="eastAsia" w:ascii="仿宋" w:hAnsi="仿宋" w:eastAsia="仿宋" w:cs="仿宋"/>
                <w:bCs/>
                <w:color w:val="000000" w:themeColor="text1"/>
                <w:szCs w:val="21"/>
                <w:lang w:eastAsia="zh-CN"/>
                <w14:textFill>
                  <w14:solidFill>
                    <w14:schemeClr w14:val="tx1"/>
                  </w14:solidFill>
                </w14:textFill>
              </w:rPr>
              <w:tab/>
            </w:r>
          </w:p>
          <w:p w14:paraId="282BB52B">
            <w:pPr>
              <w:snapToGrid w:val="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项目经理资格：</w:t>
            </w:r>
            <w:bookmarkStart w:id="73" w:name="EB5fd8932c598647c892b1628fce271400"/>
            <w:r>
              <w:rPr>
                <w:rFonts w:hint="eastAsia" w:ascii="仿宋" w:hAnsi="仿宋" w:eastAsia="仿宋" w:cs="仿宋"/>
                <w:bCs/>
                <w:color w:val="000000" w:themeColor="text1"/>
                <w:szCs w:val="21"/>
                <w14:textFill>
                  <w14:solidFill>
                    <w14:schemeClr w14:val="tx1"/>
                  </w14:solidFill>
                </w14:textFill>
              </w:rPr>
              <w:t>见本章附件</w:t>
            </w:r>
            <w:bookmarkEnd w:id="73"/>
          </w:p>
          <w:p w14:paraId="27D32592">
            <w:pPr>
              <w:snapToGrid w:val="0"/>
              <w:ind w:firstLine="2"/>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其他要求：</w:t>
            </w:r>
            <w:bookmarkStart w:id="74" w:name="EBf3d9deb4cbbd436ca17719efc0614c05"/>
            <w:r>
              <w:rPr>
                <w:rFonts w:hint="eastAsia" w:ascii="仿宋" w:hAnsi="仿宋" w:eastAsia="仿宋" w:cs="仿宋"/>
                <w:bCs/>
                <w:color w:val="000000" w:themeColor="text1"/>
                <w:szCs w:val="21"/>
                <w14:textFill>
                  <w14:solidFill>
                    <w14:schemeClr w14:val="tx1"/>
                  </w14:solidFill>
                </w14:textFill>
              </w:rPr>
              <w:t>见本章附件</w:t>
            </w:r>
            <w:bookmarkEnd w:id="74"/>
          </w:p>
        </w:tc>
      </w:tr>
      <w:tr w14:paraId="4481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71" w:type="dxa"/>
            <w:vAlign w:val="center"/>
          </w:tcPr>
          <w:p w14:paraId="6BFFE2CE">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1.4.2</w:t>
            </w:r>
          </w:p>
        </w:tc>
        <w:tc>
          <w:tcPr>
            <w:tcW w:w="2309" w:type="dxa"/>
            <w:vAlign w:val="center"/>
          </w:tcPr>
          <w:p w14:paraId="4BB51032">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是否接受联合体投标</w:t>
            </w:r>
          </w:p>
        </w:tc>
        <w:tc>
          <w:tcPr>
            <w:tcW w:w="6338" w:type="dxa"/>
            <w:vAlign w:val="center"/>
          </w:tcPr>
          <w:p w14:paraId="05DF23C6">
            <w:pPr>
              <w:snapToGrid w:val="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☑不接受</w:t>
            </w:r>
          </w:p>
        </w:tc>
      </w:tr>
      <w:tr w14:paraId="4EDE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71" w:type="dxa"/>
            <w:vAlign w:val="center"/>
          </w:tcPr>
          <w:p w14:paraId="2A00B5FD">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1.9.1</w:t>
            </w:r>
          </w:p>
        </w:tc>
        <w:tc>
          <w:tcPr>
            <w:tcW w:w="2309" w:type="dxa"/>
            <w:vAlign w:val="center"/>
          </w:tcPr>
          <w:p w14:paraId="356ED0C4">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踏勘现场</w:t>
            </w:r>
          </w:p>
        </w:tc>
        <w:tc>
          <w:tcPr>
            <w:tcW w:w="6338" w:type="dxa"/>
            <w:vAlign w:val="center"/>
          </w:tcPr>
          <w:p w14:paraId="5E6AB865">
            <w:pPr>
              <w:spacing w:line="32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在开标前各投标人自行前往现场踏勘，并将施工现场踏勘标志性图片（彩色）附到投标文件中，未按要求提供踏勘图片（彩色）的</w:t>
            </w:r>
            <w:r>
              <w:rPr>
                <w:rFonts w:hint="eastAsia" w:ascii="仿宋" w:hAnsi="仿宋" w:eastAsia="仿宋" w:cs="仿宋"/>
                <w:color w:val="000000" w:themeColor="text1"/>
                <w:szCs w:val="21"/>
                <w:lang w:val="en-US" w:eastAsia="zh-CN"/>
                <w14:textFill>
                  <w14:solidFill>
                    <w14:schemeClr w14:val="tx1"/>
                  </w14:solidFill>
                </w14:textFill>
              </w:rPr>
              <w:t>投标人</w:t>
            </w:r>
            <w:r>
              <w:rPr>
                <w:rFonts w:hint="eastAsia" w:ascii="仿宋" w:hAnsi="仿宋" w:eastAsia="仿宋" w:cs="仿宋"/>
                <w:color w:val="000000" w:themeColor="text1"/>
                <w:szCs w:val="21"/>
                <w14:textFill>
                  <w14:solidFill>
                    <w14:schemeClr w14:val="tx1"/>
                  </w14:solidFill>
                </w14:textFill>
              </w:rPr>
              <w:t>作无效投标处理</w:t>
            </w:r>
            <w:r>
              <w:rPr>
                <w:rFonts w:hint="eastAsia" w:ascii="仿宋" w:hAnsi="仿宋" w:eastAsia="仿宋" w:cs="仿宋"/>
                <w:color w:val="000000" w:themeColor="text1"/>
                <w14:textFill>
                  <w14:solidFill>
                    <w14:schemeClr w14:val="tx1"/>
                  </w14:solidFill>
                </w14:textFill>
              </w:rPr>
              <w:t>。</w:t>
            </w:r>
          </w:p>
        </w:tc>
      </w:tr>
      <w:tr w14:paraId="3C3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EE34F1">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1.10</w:t>
            </w:r>
          </w:p>
        </w:tc>
        <w:tc>
          <w:tcPr>
            <w:tcW w:w="2309" w:type="dxa"/>
            <w:vAlign w:val="center"/>
          </w:tcPr>
          <w:p w14:paraId="2160737B">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分包</w:t>
            </w:r>
          </w:p>
        </w:tc>
        <w:tc>
          <w:tcPr>
            <w:tcW w:w="6338" w:type="dxa"/>
            <w:vAlign w:val="center"/>
          </w:tcPr>
          <w:p w14:paraId="0E249EA3">
            <w:pPr>
              <w:pStyle w:val="32"/>
              <w:topLinePunct/>
              <w:snapToGrid w:val="0"/>
              <w:spacing w:after="0" w:line="24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☑不允许</w:t>
            </w:r>
          </w:p>
        </w:tc>
      </w:tr>
      <w:tr w14:paraId="12ED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A8A210">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1.11</w:t>
            </w:r>
          </w:p>
        </w:tc>
        <w:tc>
          <w:tcPr>
            <w:tcW w:w="2309" w:type="dxa"/>
            <w:vAlign w:val="center"/>
          </w:tcPr>
          <w:p w14:paraId="7471AB54">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偏离</w:t>
            </w:r>
          </w:p>
        </w:tc>
        <w:tc>
          <w:tcPr>
            <w:tcW w:w="6338" w:type="dxa"/>
            <w:vAlign w:val="center"/>
          </w:tcPr>
          <w:p w14:paraId="2F6EEDA7">
            <w:pPr>
              <w:pStyle w:val="32"/>
              <w:topLinePunct/>
              <w:snapToGrid w:val="0"/>
              <w:spacing w:after="0" w:line="24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☑不允许</w:t>
            </w:r>
          </w:p>
        </w:tc>
      </w:tr>
      <w:tr w14:paraId="009B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4A68CAF7">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w:t>
            </w:r>
          </w:p>
        </w:tc>
        <w:tc>
          <w:tcPr>
            <w:tcW w:w="2309" w:type="dxa"/>
            <w:vAlign w:val="center"/>
          </w:tcPr>
          <w:p w14:paraId="70C1FBF2">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构成招标文件的其他材料</w:t>
            </w:r>
          </w:p>
        </w:tc>
        <w:tc>
          <w:tcPr>
            <w:tcW w:w="6338" w:type="dxa"/>
            <w:vAlign w:val="center"/>
          </w:tcPr>
          <w:p w14:paraId="02D4987F">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工程量清单、设计施工图纸、</w:t>
            </w:r>
            <w:r>
              <w:rPr>
                <w:rFonts w:hint="eastAsia" w:ascii="仿宋" w:hAnsi="仿宋" w:eastAsia="仿宋" w:cs="仿宋"/>
                <w:bCs/>
                <w:color w:val="000000" w:themeColor="text1"/>
                <w:szCs w:val="21"/>
                <w14:textFill>
                  <w14:solidFill>
                    <w14:schemeClr w14:val="tx1"/>
                  </w14:solidFill>
                </w14:textFill>
              </w:rPr>
              <w:t>澄清</w:t>
            </w:r>
            <w:r>
              <w:rPr>
                <w:rFonts w:hint="eastAsia" w:ascii="仿宋" w:hAnsi="仿宋" w:eastAsia="仿宋" w:cs="仿宋"/>
                <w:color w:val="000000" w:themeColor="text1"/>
                <w:szCs w:val="21"/>
                <w14:textFill>
                  <w14:solidFill>
                    <w14:schemeClr w14:val="tx1"/>
                  </w14:solidFill>
                </w14:textFill>
              </w:rPr>
              <w:t>答</w:t>
            </w:r>
            <w:r>
              <w:rPr>
                <w:rFonts w:hint="eastAsia" w:ascii="仿宋" w:hAnsi="仿宋" w:eastAsia="仿宋" w:cs="仿宋"/>
                <w:bCs/>
                <w:color w:val="000000" w:themeColor="text1"/>
                <w:szCs w:val="21"/>
                <w14:textFill>
                  <w14:solidFill>
                    <w14:schemeClr w14:val="tx1"/>
                  </w14:solidFill>
                </w14:textFill>
              </w:rPr>
              <w:t>疑</w:t>
            </w:r>
            <w:r>
              <w:rPr>
                <w:rFonts w:hint="eastAsia" w:ascii="仿宋" w:hAnsi="仿宋" w:eastAsia="仿宋" w:cs="仿宋"/>
                <w:color w:val="000000" w:themeColor="text1"/>
                <w:szCs w:val="21"/>
                <w14:textFill>
                  <w14:solidFill>
                    <w14:schemeClr w14:val="tx1"/>
                  </w14:solidFill>
                </w14:textFill>
              </w:rPr>
              <w:t>、招标文件修改、招标补充文件等。</w:t>
            </w:r>
          </w:p>
        </w:tc>
      </w:tr>
      <w:tr w14:paraId="525B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14B9EF29">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2.1.2</w:t>
            </w:r>
          </w:p>
        </w:tc>
        <w:tc>
          <w:tcPr>
            <w:tcW w:w="2309" w:type="dxa"/>
            <w:vAlign w:val="center"/>
          </w:tcPr>
          <w:p w14:paraId="6D1094B3">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本工程的计税方法</w:t>
            </w:r>
          </w:p>
        </w:tc>
        <w:tc>
          <w:tcPr>
            <w:tcW w:w="6338" w:type="dxa"/>
            <w:vAlign w:val="center"/>
          </w:tcPr>
          <w:p w14:paraId="6D674AB7">
            <w:pPr>
              <w:snapToGrid w:val="0"/>
              <w:rPr>
                <w:rFonts w:ascii="仿宋" w:hAnsi="仿宋" w:eastAsia="仿宋" w:cs="仿宋"/>
                <w:color w:val="000000" w:themeColor="text1"/>
                <w:szCs w:val="21"/>
                <w14:textFill>
                  <w14:solidFill>
                    <w14:schemeClr w14:val="tx1"/>
                  </w14:solidFill>
                </w14:textFill>
              </w:rPr>
            </w:pPr>
            <w:bookmarkStart w:id="75" w:name="EB1e47f003259e461d9842414eb67c564b"/>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 xml:space="preserve">一般计税方法 </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简易计税方法</w:t>
            </w:r>
            <w:bookmarkEnd w:id="75"/>
          </w:p>
        </w:tc>
      </w:tr>
      <w:tr w14:paraId="27B8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71" w:type="dxa"/>
            <w:vAlign w:val="center"/>
          </w:tcPr>
          <w:p w14:paraId="36874317">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2.2.1</w:t>
            </w:r>
          </w:p>
        </w:tc>
        <w:tc>
          <w:tcPr>
            <w:tcW w:w="2309" w:type="dxa"/>
            <w:vAlign w:val="center"/>
          </w:tcPr>
          <w:p w14:paraId="6383AFE5">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投标人要求澄清招标文件的截止时间</w:t>
            </w:r>
          </w:p>
        </w:tc>
        <w:tc>
          <w:tcPr>
            <w:tcW w:w="6338" w:type="dxa"/>
            <w:vAlign w:val="center"/>
          </w:tcPr>
          <w:p w14:paraId="06B1CF55">
            <w:pPr>
              <w:snapToGrid w:val="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对招标文件有疑问的：递交投标文件截止时间15日前。</w:t>
            </w:r>
          </w:p>
          <w:p w14:paraId="038F9F36">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对招标文件有异议的：递交投标文件截止时间10日前。</w:t>
            </w:r>
          </w:p>
        </w:tc>
      </w:tr>
      <w:tr w14:paraId="5766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1" w:type="dxa"/>
            <w:vAlign w:val="center"/>
          </w:tcPr>
          <w:p w14:paraId="298DAB6C">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2.2.2</w:t>
            </w:r>
          </w:p>
        </w:tc>
        <w:tc>
          <w:tcPr>
            <w:tcW w:w="2309" w:type="dxa"/>
            <w:vAlign w:val="center"/>
          </w:tcPr>
          <w:p w14:paraId="1939C9EC">
            <w:pPr>
              <w:snapToGrid w:val="0"/>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投标截止时间</w:t>
            </w:r>
          </w:p>
        </w:tc>
        <w:tc>
          <w:tcPr>
            <w:tcW w:w="6338" w:type="dxa"/>
            <w:vAlign w:val="center"/>
          </w:tcPr>
          <w:p w14:paraId="42B3F693">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202</w:t>
            </w:r>
            <w:r>
              <w:rPr>
                <w:rFonts w:hint="eastAsia" w:ascii="仿宋" w:hAnsi="仿宋" w:eastAsia="仿宋" w:cs="仿宋"/>
                <w:color w:val="000000" w:themeColor="text1"/>
                <w:szCs w:val="21"/>
                <w:lang w:val="en-US" w:eastAsia="zh-CN"/>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lang w:val="en-US" w:eastAsia="zh-CN"/>
                <w14:textFill>
                  <w14:solidFill>
                    <w14:schemeClr w14:val="tx1"/>
                  </w14:solidFill>
                </w14:textFill>
              </w:rPr>
              <w:t>11</w:t>
            </w:r>
            <w:r>
              <w:rPr>
                <w:rFonts w:hint="eastAsia" w:ascii="仿宋" w:hAnsi="仿宋" w:eastAsia="仿宋" w:cs="仿宋"/>
                <w:color w:val="000000" w:themeColor="text1"/>
                <w:szCs w:val="21"/>
                <w14:textFill>
                  <w14:solidFill>
                    <w14:schemeClr w14:val="tx1"/>
                  </w14:solidFill>
                </w14:textFill>
              </w:rPr>
              <w:t>日9时</w:t>
            </w:r>
            <w:r>
              <w:rPr>
                <w:rFonts w:hint="eastAsia" w:ascii="仿宋" w:hAnsi="仿宋" w:eastAsia="仿宋" w:cs="仿宋"/>
                <w:color w:val="000000" w:themeColor="text1"/>
                <w:szCs w:val="21"/>
                <w:lang w:val="en-US" w:eastAsia="zh-CN"/>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0分00秒</w:t>
            </w:r>
          </w:p>
        </w:tc>
      </w:tr>
      <w:tr w14:paraId="48CC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71" w:type="dxa"/>
            <w:vAlign w:val="center"/>
          </w:tcPr>
          <w:p w14:paraId="17E81DCE">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3.2.3</w:t>
            </w:r>
          </w:p>
        </w:tc>
        <w:tc>
          <w:tcPr>
            <w:tcW w:w="2309" w:type="dxa"/>
            <w:vAlign w:val="center"/>
          </w:tcPr>
          <w:p w14:paraId="4CCA1623">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最高投标限价</w:t>
            </w:r>
          </w:p>
        </w:tc>
        <w:tc>
          <w:tcPr>
            <w:tcW w:w="6338" w:type="dxa"/>
            <w:vAlign w:val="center"/>
          </w:tcPr>
          <w:p w14:paraId="616672F1">
            <w:pPr>
              <w:snapToGri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最高投标限价：☑设定:</w:t>
            </w:r>
          </w:p>
          <w:p w14:paraId="4C919762">
            <w:pPr>
              <w:snapToGri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本工程投标最高限价：</w:t>
            </w:r>
            <w:r>
              <w:rPr>
                <w:rFonts w:hint="eastAsia" w:ascii="仿宋" w:hAnsi="仿宋" w:eastAsia="仿宋" w:cs="仿宋"/>
                <w:color w:val="000000" w:themeColor="text1"/>
                <w:szCs w:val="21"/>
                <w:lang w:val="en-US" w:eastAsia="zh-CN"/>
                <w14:textFill>
                  <w14:solidFill>
                    <w14:schemeClr w14:val="tx1"/>
                  </w14:solidFill>
                </w14:textFill>
              </w:rPr>
              <w:t>壹佰贰拾叁万叁仟陆佰伍拾柒元叁角壹分</w:t>
            </w:r>
            <w:r>
              <w:rPr>
                <w:rFonts w:hint="eastAsia" w:ascii="仿宋" w:hAnsi="仿宋" w:eastAsia="仿宋" w:cs="仿宋"/>
                <w:color w:val="000000" w:themeColor="text1"/>
                <w:lang w:val="en-US"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1,233,657.31元</w:t>
            </w:r>
            <w:r>
              <w:rPr>
                <w:rFonts w:hint="eastAsia" w:ascii="仿宋" w:hAnsi="仿宋" w:eastAsia="仿宋" w:cs="仿宋"/>
                <w:color w:val="000000" w:themeColor="text1"/>
                <w:lang w:val="en-US" w:eastAsia="zh-CN"/>
                <w14:textFill>
                  <w14:solidFill>
                    <w14:schemeClr w14:val="tx1"/>
                  </w14:solidFill>
                </w14:textFill>
              </w:rPr>
              <w:t>）</w:t>
            </w:r>
          </w:p>
        </w:tc>
      </w:tr>
      <w:tr w14:paraId="03BD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Align w:val="center"/>
          </w:tcPr>
          <w:p w14:paraId="6C635983">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3.3.1</w:t>
            </w:r>
          </w:p>
        </w:tc>
        <w:tc>
          <w:tcPr>
            <w:tcW w:w="2309" w:type="dxa"/>
            <w:vAlign w:val="center"/>
          </w:tcPr>
          <w:p w14:paraId="64279FD3">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投标有效期</w:t>
            </w:r>
          </w:p>
        </w:tc>
        <w:tc>
          <w:tcPr>
            <w:tcW w:w="6338" w:type="dxa"/>
            <w:vAlign w:val="center"/>
          </w:tcPr>
          <w:p w14:paraId="3EB140EF">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从投标截止时间起</w:t>
            </w:r>
            <w:r>
              <w:rPr>
                <w:rFonts w:hint="eastAsia" w:ascii="仿宋" w:hAnsi="仿宋" w:eastAsia="仿宋" w:cs="仿宋"/>
                <w:color w:val="000000" w:themeColor="text1"/>
                <w:szCs w:val="21"/>
                <w:u w:val="single"/>
                <w:lang w:val="en-US" w:eastAsia="zh-CN"/>
                <w14:textFill>
                  <w14:solidFill>
                    <w14:schemeClr w14:val="tx1"/>
                  </w14:solidFill>
                </w14:textFill>
              </w:rPr>
              <w:t>6</w:t>
            </w:r>
            <w:r>
              <w:rPr>
                <w:rFonts w:hint="eastAsia" w:ascii="仿宋" w:hAnsi="仿宋" w:eastAsia="仿宋" w:cs="仿宋"/>
                <w:color w:val="000000" w:themeColor="text1"/>
                <w:szCs w:val="21"/>
                <w:u w:val="single"/>
                <w14:textFill>
                  <w14:solidFill>
                    <w14:schemeClr w14:val="tx1"/>
                  </w14:solidFill>
                </w14:textFill>
              </w:rPr>
              <w:t>0</w:t>
            </w:r>
            <w:r>
              <w:rPr>
                <w:rFonts w:hint="eastAsia" w:ascii="仿宋" w:hAnsi="仿宋" w:eastAsia="仿宋" w:cs="仿宋"/>
                <w:color w:val="000000" w:themeColor="text1"/>
                <w:szCs w:val="21"/>
                <w14:textFill>
                  <w14:solidFill>
                    <w14:schemeClr w14:val="tx1"/>
                  </w14:solidFill>
                </w14:textFill>
              </w:rPr>
              <w:t>天内有效</w:t>
            </w:r>
          </w:p>
        </w:tc>
      </w:tr>
      <w:bookmarkEnd w:id="4"/>
      <w:bookmarkEnd w:id="5"/>
      <w:bookmarkEnd w:id="6"/>
      <w:bookmarkEnd w:id="64"/>
      <w:bookmarkEnd w:id="65"/>
      <w:bookmarkEnd w:id="66"/>
      <w:tr w14:paraId="133A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1" w:type="dxa"/>
            <w:vAlign w:val="center"/>
          </w:tcPr>
          <w:p w14:paraId="3CAB97E9">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3.3.2</w:t>
            </w:r>
          </w:p>
        </w:tc>
        <w:tc>
          <w:tcPr>
            <w:tcW w:w="2309" w:type="dxa"/>
            <w:vAlign w:val="center"/>
          </w:tcPr>
          <w:p w14:paraId="3FF8058D">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质保期</w:t>
            </w:r>
          </w:p>
        </w:tc>
        <w:tc>
          <w:tcPr>
            <w:tcW w:w="6338" w:type="dxa"/>
            <w:vAlign w:val="center"/>
          </w:tcPr>
          <w:p w14:paraId="7094FC4A">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1年</w:t>
            </w:r>
          </w:p>
        </w:tc>
      </w:tr>
      <w:tr w14:paraId="6892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71" w:type="dxa"/>
            <w:vAlign w:val="center"/>
          </w:tcPr>
          <w:p w14:paraId="54DC4A3A">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3.5.2</w:t>
            </w:r>
          </w:p>
        </w:tc>
        <w:tc>
          <w:tcPr>
            <w:tcW w:w="2309" w:type="dxa"/>
            <w:vAlign w:val="center"/>
          </w:tcPr>
          <w:p w14:paraId="437904CF">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近年财务状况的年份要求</w:t>
            </w:r>
          </w:p>
        </w:tc>
        <w:tc>
          <w:tcPr>
            <w:tcW w:w="6338" w:type="dxa"/>
            <w:vAlign w:val="center"/>
          </w:tcPr>
          <w:p w14:paraId="5FADFC2E">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投标人需提供</w:t>
            </w:r>
            <w:r>
              <w:rPr>
                <w:rFonts w:hint="eastAsia" w:ascii="仿宋" w:hAnsi="仿宋" w:eastAsia="仿宋" w:cs="仿宋"/>
                <w:color w:val="000000" w:themeColor="text1"/>
                <w:lang w:val="en-US" w:eastAsia="zh-CN"/>
                <w14:textFill>
                  <w14:solidFill>
                    <w14:schemeClr w14:val="tx1"/>
                  </w14:solidFill>
                </w14:textFill>
              </w:rPr>
              <w:t>2024年度</w:t>
            </w:r>
            <w:r>
              <w:rPr>
                <w:rFonts w:hint="eastAsia" w:ascii="仿宋" w:hAnsi="仿宋" w:eastAsia="仿宋" w:cs="仿宋"/>
                <w:color w:val="000000" w:themeColor="text1"/>
                <w14:textFill>
                  <w14:solidFill>
                    <w14:schemeClr w14:val="tx1"/>
                  </w14:solidFill>
                </w14:textFill>
              </w:rPr>
              <w:t>财务审计报告（如成立不足1年的公司无需提供）。</w:t>
            </w:r>
          </w:p>
        </w:tc>
      </w:tr>
      <w:tr w14:paraId="4349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71" w:type="dxa"/>
            <w:vAlign w:val="center"/>
          </w:tcPr>
          <w:p w14:paraId="0FEAF7AC">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2309" w:type="dxa"/>
            <w:vAlign w:val="center"/>
          </w:tcPr>
          <w:p w14:paraId="16CB1D99">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是否允许递交备选投标方案</w:t>
            </w:r>
          </w:p>
        </w:tc>
        <w:tc>
          <w:tcPr>
            <w:tcW w:w="6338" w:type="dxa"/>
            <w:vAlign w:val="center"/>
          </w:tcPr>
          <w:p w14:paraId="73B94377">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不允许</w:t>
            </w:r>
          </w:p>
        </w:tc>
      </w:tr>
      <w:tr w14:paraId="7DD1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066F56EA">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3.7.3</w:t>
            </w:r>
          </w:p>
        </w:tc>
        <w:tc>
          <w:tcPr>
            <w:tcW w:w="2309" w:type="dxa"/>
            <w:vAlign w:val="center"/>
          </w:tcPr>
          <w:p w14:paraId="735973FC">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签字或盖章要求</w:t>
            </w:r>
          </w:p>
        </w:tc>
        <w:tc>
          <w:tcPr>
            <w:tcW w:w="6338" w:type="dxa"/>
            <w:vAlign w:val="center"/>
          </w:tcPr>
          <w:p w14:paraId="008FA26A">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投标文件综合标、商务标，加盖单位公章，副本可以是正本的复印件；技术标按暗标要求签字盖公章。</w:t>
            </w:r>
          </w:p>
        </w:tc>
      </w:tr>
      <w:tr w14:paraId="55DA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54C88702">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3.7.4</w:t>
            </w:r>
          </w:p>
        </w:tc>
        <w:tc>
          <w:tcPr>
            <w:tcW w:w="2309" w:type="dxa"/>
            <w:tcBorders>
              <w:top w:val="single" w:color="auto" w:sz="4" w:space="0"/>
              <w:left w:val="single" w:color="auto" w:sz="4" w:space="0"/>
              <w:bottom w:val="single" w:color="auto" w:sz="4" w:space="0"/>
              <w:right w:val="single" w:color="auto" w:sz="4" w:space="0"/>
            </w:tcBorders>
            <w:vAlign w:val="center"/>
          </w:tcPr>
          <w:p w14:paraId="126A760A">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投标文件份数</w:t>
            </w:r>
          </w:p>
        </w:tc>
        <w:tc>
          <w:tcPr>
            <w:tcW w:w="6338" w:type="dxa"/>
            <w:tcBorders>
              <w:top w:val="single" w:color="auto" w:sz="4" w:space="0"/>
              <w:left w:val="single" w:color="auto" w:sz="4" w:space="0"/>
              <w:bottom w:val="single" w:color="auto" w:sz="4" w:space="0"/>
              <w:right w:val="single" w:color="auto" w:sz="4" w:space="0"/>
            </w:tcBorders>
            <w:vAlign w:val="center"/>
          </w:tcPr>
          <w:p w14:paraId="00E2F6A7">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纸质一式五份：正本一份，副本四份，副本可以是正本的复印件；投标函及投标函附录一份；</w:t>
            </w:r>
            <w:r>
              <w:rPr>
                <w:rFonts w:hint="eastAsia" w:ascii="仿宋" w:hAnsi="仿宋" w:eastAsia="仿宋" w:cs="仿宋"/>
                <w:color w:val="000000" w:themeColor="text1"/>
                <w:szCs w:val="21"/>
                <w:lang w:val="en-US" w:eastAsia="zh-CN"/>
                <w14:textFill>
                  <w14:solidFill>
                    <w14:schemeClr w14:val="tx1"/>
                  </w14:solidFill>
                </w14:textFill>
              </w:rPr>
              <w:t>商务标电子版一份</w:t>
            </w:r>
            <w:r>
              <w:rPr>
                <w:rFonts w:hint="eastAsia" w:ascii="仿宋" w:hAnsi="仿宋" w:eastAsia="仿宋" w:cs="仿宋"/>
                <w:color w:val="000000" w:themeColor="text1"/>
                <w:szCs w:val="21"/>
                <w14:textFill>
                  <w14:solidFill>
                    <w14:schemeClr w14:val="tx1"/>
                  </w14:solidFill>
                </w14:textFill>
              </w:rPr>
              <w:t>；投标人在唱标一览表中的报价、商务标中的报价</w:t>
            </w:r>
            <w:r>
              <w:rPr>
                <w:rFonts w:hint="eastAsia" w:ascii="仿宋" w:hAnsi="仿宋" w:eastAsia="仿宋" w:cs="仿宋"/>
                <w:color w:val="000000" w:themeColor="text1"/>
                <w:szCs w:val="21"/>
                <w:lang w:val="en-US" w:eastAsia="zh-CN"/>
                <w14:textFill>
                  <w14:solidFill>
                    <w14:schemeClr w14:val="tx1"/>
                  </w14:solidFill>
                </w14:textFill>
              </w:rPr>
              <w:t>及电子版中的报价</w:t>
            </w:r>
            <w:r>
              <w:rPr>
                <w:rFonts w:hint="eastAsia" w:ascii="仿宋" w:hAnsi="仿宋" w:eastAsia="仿宋" w:cs="仿宋"/>
                <w:color w:val="000000" w:themeColor="text1"/>
                <w:szCs w:val="21"/>
                <w14:textFill>
                  <w14:solidFill>
                    <w14:schemeClr w14:val="tx1"/>
                  </w14:solidFill>
                </w14:textFill>
              </w:rPr>
              <w:t>必须一致，否则做无效投标处理。</w:t>
            </w:r>
          </w:p>
        </w:tc>
      </w:tr>
      <w:tr w14:paraId="7D2E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1549DE4D">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3.7.5</w:t>
            </w:r>
          </w:p>
        </w:tc>
        <w:tc>
          <w:tcPr>
            <w:tcW w:w="2309" w:type="dxa"/>
            <w:tcBorders>
              <w:top w:val="single" w:color="auto" w:sz="4" w:space="0"/>
              <w:left w:val="single" w:color="auto" w:sz="4" w:space="0"/>
              <w:bottom w:val="single" w:color="auto" w:sz="4" w:space="0"/>
              <w:right w:val="single" w:color="auto" w:sz="4" w:space="0"/>
            </w:tcBorders>
            <w:vAlign w:val="center"/>
          </w:tcPr>
          <w:p w14:paraId="0C7B20B9">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装订要求</w:t>
            </w:r>
          </w:p>
        </w:tc>
        <w:tc>
          <w:tcPr>
            <w:tcW w:w="6338" w:type="dxa"/>
            <w:tcBorders>
              <w:top w:val="single" w:color="auto" w:sz="4" w:space="0"/>
              <w:left w:val="single" w:color="auto" w:sz="4" w:space="0"/>
              <w:bottom w:val="single" w:color="auto" w:sz="4" w:space="0"/>
              <w:right w:val="single" w:color="auto" w:sz="4" w:space="0"/>
            </w:tcBorders>
            <w:vAlign w:val="center"/>
          </w:tcPr>
          <w:p w14:paraId="0A08B0F9">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除技术标按暗标规定制作外，其它标书不得采用活页夹等可随时拆换的方式装订。</w:t>
            </w:r>
          </w:p>
        </w:tc>
      </w:tr>
      <w:tr w14:paraId="7275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A2B589D">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4.1.2</w:t>
            </w:r>
          </w:p>
        </w:tc>
        <w:tc>
          <w:tcPr>
            <w:tcW w:w="2309" w:type="dxa"/>
            <w:tcBorders>
              <w:top w:val="single" w:color="auto" w:sz="4" w:space="0"/>
              <w:left w:val="single" w:color="auto" w:sz="4" w:space="0"/>
              <w:bottom w:val="single" w:color="auto" w:sz="4" w:space="0"/>
              <w:right w:val="single" w:color="auto" w:sz="4" w:space="0"/>
            </w:tcBorders>
            <w:vAlign w:val="center"/>
          </w:tcPr>
          <w:p w14:paraId="1ED0DE9D">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封套上写明</w:t>
            </w:r>
          </w:p>
        </w:tc>
        <w:tc>
          <w:tcPr>
            <w:tcW w:w="6338" w:type="dxa"/>
            <w:tcBorders>
              <w:top w:val="single" w:color="auto" w:sz="4" w:space="0"/>
              <w:left w:val="single" w:color="auto" w:sz="4" w:space="0"/>
              <w:bottom w:val="single" w:color="auto" w:sz="4" w:space="0"/>
              <w:right w:val="single" w:color="auto" w:sz="4" w:space="0"/>
            </w:tcBorders>
            <w:vAlign w:val="center"/>
          </w:tcPr>
          <w:p w14:paraId="0413EAEB">
            <w:pPr>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招标人名称：</w:t>
            </w:r>
            <w:r>
              <w:rPr>
                <w:rFonts w:hint="eastAsia" w:ascii="仿宋" w:hAnsi="仿宋" w:eastAsia="仿宋" w:cs="仿宋"/>
                <w:color w:val="000000" w:themeColor="text1"/>
                <w:szCs w:val="21"/>
                <w:lang w:eastAsia="zh-CN"/>
                <w14:textFill>
                  <w14:solidFill>
                    <w14:schemeClr w14:val="tx1"/>
                  </w14:solidFill>
                </w14:textFill>
              </w:rPr>
              <w:t xml:space="preserve">大冶市罗家桥街道桃花村村民委员会 </w:t>
            </w:r>
          </w:p>
          <w:p w14:paraId="137C9885">
            <w:pPr>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招标人地址：</w:t>
            </w:r>
            <w:r>
              <w:rPr>
                <w:rFonts w:hint="eastAsia" w:ascii="仿宋" w:hAnsi="仿宋" w:eastAsia="仿宋" w:cs="仿宋"/>
                <w:color w:val="000000" w:themeColor="text1"/>
                <w:szCs w:val="21"/>
                <w:lang w:eastAsia="zh-CN"/>
                <w14:textFill>
                  <w14:solidFill>
                    <w14:schemeClr w14:val="tx1"/>
                  </w14:solidFill>
                </w14:textFill>
              </w:rPr>
              <w:t xml:space="preserve">大冶市罗家桥街道桃花村村民委员会 </w:t>
            </w:r>
          </w:p>
          <w:p w14:paraId="6BE85ECE">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大冶市罗家桥街道桃花村主路路面刷黑工程</w:t>
            </w:r>
            <w:r>
              <w:rPr>
                <w:rFonts w:hint="eastAsia" w:ascii="仿宋" w:hAnsi="仿宋" w:eastAsia="仿宋" w:cs="仿宋"/>
                <w:color w:val="000000" w:themeColor="text1"/>
                <w:szCs w:val="21"/>
                <w14:textFill>
                  <w14:solidFill>
                    <w14:schemeClr w14:val="tx1"/>
                  </w14:solidFill>
                </w14:textFill>
              </w:rPr>
              <w:t>投标文件</w:t>
            </w:r>
          </w:p>
          <w:p w14:paraId="2A11D89B">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时</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分</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开标时间</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前不得开启（加盖公章）</w:t>
            </w:r>
          </w:p>
        </w:tc>
      </w:tr>
      <w:tr w14:paraId="56F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FF1AFC7">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4.2.2</w:t>
            </w:r>
          </w:p>
        </w:tc>
        <w:tc>
          <w:tcPr>
            <w:tcW w:w="2309" w:type="dxa"/>
            <w:tcBorders>
              <w:top w:val="single" w:color="auto" w:sz="4" w:space="0"/>
              <w:left w:val="single" w:color="auto" w:sz="4" w:space="0"/>
              <w:bottom w:val="single" w:color="auto" w:sz="4" w:space="0"/>
              <w:right w:val="single" w:color="auto" w:sz="4" w:space="0"/>
            </w:tcBorders>
            <w:vAlign w:val="center"/>
          </w:tcPr>
          <w:p w14:paraId="1E6071F3">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递交投标文件地点</w:t>
            </w:r>
          </w:p>
        </w:tc>
        <w:tc>
          <w:tcPr>
            <w:tcW w:w="6338" w:type="dxa"/>
            <w:tcBorders>
              <w:top w:val="single" w:color="auto" w:sz="4" w:space="0"/>
              <w:left w:val="single" w:color="auto" w:sz="4" w:space="0"/>
              <w:bottom w:val="single" w:color="auto" w:sz="4" w:space="0"/>
              <w:right w:val="single" w:color="auto" w:sz="4" w:space="0"/>
            </w:tcBorders>
            <w:vAlign w:val="center"/>
          </w:tcPr>
          <w:p w14:paraId="6330083C">
            <w:pPr>
              <w:autoSpaceDE w:val="0"/>
              <w:autoSpaceDN w:val="0"/>
              <w:adjustRightInd w:val="0"/>
              <w:snapToGrid w:val="0"/>
              <w:rPr>
                <w:rFonts w:ascii="仿宋" w:hAnsi="仿宋" w:eastAsia="仿宋" w:cs="仿宋"/>
                <w:color w:val="000000" w:themeColor="text1"/>
                <w:spacing w:val="-4"/>
                <w:szCs w:val="21"/>
                <w14:textFill>
                  <w14:solidFill>
                    <w14:schemeClr w14:val="tx1"/>
                  </w14:solidFill>
                </w14:textFill>
              </w:rPr>
            </w:pPr>
            <w:r>
              <w:rPr>
                <w:rFonts w:hint="eastAsia" w:ascii="仿宋" w:hAnsi="仿宋" w:eastAsia="仿宋" w:cs="仿宋"/>
                <w:color w:val="000000" w:themeColor="text1"/>
                <w:spacing w:val="-4"/>
                <w:szCs w:val="21"/>
                <w:lang w:val="zh-CN"/>
                <w14:textFill>
                  <w14:solidFill>
                    <w14:schemeClr w14:val="tx1"/>
                  </w14:solidFill>
                </w14:textFill>
              </w:rPr>
              <w:t>大冶市农村综合产权交易中心（湖北省大冶市七里界国际金融中心二楼开标室）</w:t>
            </w:r>
          </w:p>
        </w:tc>
      </w:tr>
      <w:tr w14:paraId="5B22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A30DE86">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4.2.3</w:t>
            </w:r>
          </w:p>
        </w:tc>
        <w:tc>
          <w:tcPr>
            <w:tcW w:w="2309" w:type="dxa"/>
            <w:tcBorders>
              <w:top w:val="single" w:color="auto" w:sz="4" w:space="0"/>
              <w:left w:val="single" w:color="auto" w:sz="4" w:space="0"/>
              <w:bottom w:val="single" w:color="auto" w:sz="4" w:space="0"/>
              <w:right w:val="single" w:color="auto" w:sz="4" w:space="0"/>
            </w:tcBorders>
            <w:vAlign w:val="center"/>
          </w:tcPr>
          <w:p w14:paraId="0199E265">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是否退还投标文件</w:t>
            </w:r>
          </w:p>
        </w:tc>
        <w:tc>
          <w:tcPr>
            <w:tcW w:w="6338" w:type="dxa"/>
            <w:tcBorders>
              <w:top w:val="single" w:color="auto" w:sz="4" w:space="0"/>
              <w:left w:val="single" w:color="auto" w:sz="4" w:space="0"/>
              <w:bottom w:val="single" w:color="auto" w:sz="4" w:space="0"/>
              <w:right w:val="single" w:color="auto" w:sz="4" w:space="0"/>
            </w:tcBorders>
            <w:vAlign w:val="center"/>
          </w:tcPr>
          <w:p w14:paraId="404CBDC8">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否</w:t>
            </w:r>
          </w:p>
        </w:tc>
      </w:tr>
      <w:tr w14:paraId="4A10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31B6305">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5.1</w:t>
            </w:r>
          </w:p>
        </w:tc>
        <w:tc>
          <w:tcPr>
            <w:tcW w:w="2309" w:type="dxa"/>
            <w:tcBorders>
              <w:top w:val="single" w:color="auto" w:sz="4" w:space="0"/>
              <w:left w:val="single" w:color="auto" w:sz="4" w:space="0"/>
              <w:bottom w:val="single" w:color="auto" w:sz="4" w:space="0"/>
              <w:right w:val="single" w:color="auto" w:sz="4" w:space="0"/>
            </w:tcBorders>
            <w:vAlign w:val="center"/>
          </w:tcPr>
          <w:p w14:paraId="595785B8">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开标时间和地点</w:t>
            </w:r>
          </w:p>
        </w:tc>
        <w:tc>
          <w:tcPr>
            <w:tcW w:w="6338" w:type="dxa"/>
            <w:tcBorders>
              <w:top w:val="single" w:color="auto" w:sz="4" w:space="0"/>
              <w:left w:val="single" w:color="auto" w:sz="4" w:space="0"/>
              <w:bottom w:val="single" w:color="auto" w:sz="4" w:space="0"/>
              <w:right w:val="single" w:color="auto" w:sz="4" w:space="0"/>
            </w:tcBorders>
            <w:vAlign w:val="center"/>
          </w:tcPr>
          <w:p w14:paraId="57D7EDEA">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开标时间：即投标截止时间</w:t>
            </w:r>
          </w:p>
          <w:p w14:paraId="3CF29043">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开标地点：</w:t>
            </w:r>
            <w:r>
              <w:rPr>
                <w:rFonts w:hint="eastAsia" w:ascii="仿宋" w:hAnsi="仿宋" w:eastAsia="仿宋" w:cs="仿宋"/>
                <w:color w:val="000000" w:themeColor="text1"/>
                <w:spacing w:val="-4"/>
                <w:szCs w:val="21"/>
                <w:lang w:val="zh-CN"/>
                <w14:textFill>
                  <w14:solidFill>
                    <w14:schemeClr w14:val="tx1"/>
                  </w14:solidFill>
                </w14:textFill>
              </w:rPr>
              <w:t>同递交投标文件地点一致</w:t>
            </w:r>
          </w:p>
        </w:tc>
      </w:tr>
      <w:tr w14:paraId="5953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2B6235B">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5.2</w:t>
            </w:r>
          </w:p>
        </w:tc>
        <w:tc>
          <w:tcPr>
            <w:tcW w:w="2309" w:type="dxa"/>
            <w:tcBorders>
              <w:top w:val="single" w:color="auto" w:sz="4" w:space="0"/>
              <w:left w:val="single" w:color="auto" w:sz="4" w:space="0"/>
              <w:bottom w:val="single" w:color="auto" w:sz="4" w:space="0"/>
              <w:right w:val="single" w:color="auto" w:sz="4" w:space="0"/>
            </w:tcBorders>
            <w:vAlign w:val="center"/>
          </w:tcPr>
          <w:p w14:paraId="1EE4C4AA">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开标程序</w:t>
            </w:r>
          </w:p>
        </w:tc>
        <w:tc>
          <w:tcPr>
            <w:tcW w:w="6338" w:type="dxa"/>
            <w:tcBorders>
              <w:top w:val="single" w:color="auto" w:sz="4" w:space="0"/>
              <w:left w:val="single" w:color="auto" w:sz="4" w:space="0"/>
              <w:bottom w:val="single" w:color="auto" w:sz="4" w:space="0"/>
              <w:right w:val="single" w:color="auto" w:sz="4" w:space="0"/>
            </w:tcBorders>
            <w:vAlign w:val="center"/>
          </w:tcPr>
          <w:p w14:paraId="6C1D15CD">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密封情况检查：投标人代表检查投标文件是否密封、是否按要求盖章</w:t>
            </w:r>
          </w:p>
          <w:p w14:paraId="49269209">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开标顺序：按投标人签到的逆序依次唱标</w:t>
            </w:r>
          </w:p>
          <w:p w14:paraId="28505C67">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公布本项目的最高限价</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抽取F值1-3的整数。</w:t>
            </w:r>
          </w:p>
        </w:tc>
      </w:tr>
      <w:tr w14:paraId="70C7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4519ACD">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6.1.1</w:t>
            </w:r>
          </w:p>
        </w:tc>
        <w:tc>
          <w:tcPr>
            <w:tcW w:w="2309" w:type="dxa"/>
            <w:tcBorders>
              <w:top w:val="single" w:color="auto" w:sz="4" w:space="0"/>
              <w:left w:val="single" w:color="auto" w:sz="4" w:space="0"/>
              <w:bottom w:val="single" w:color="auto" w:sz="4" w:space="0"/>
              <w:right w:val="single" w:color="auto" w:sz="4" w:space="0"/>
            </w:tcBorders>
            <w:vAlign w:val="center"/>
          </w:tcPr>
          <w:p w14:paraId="5B588023">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评标委员会的组建</w:t>
            </w:r>
          </w:p>
        </w:tc>
        <w:tc>
          <w:tcPr>
            <w:tcW w:w="6338" w:type="dxa"/>
            <w:tcBorders>
              <w:top w:val="single" w:color="auto" w:sz="4" w:space="0"/>
              <w:left w:val="single" w:color="auto" w:sz="4" w:space="0"/>
              <w:bottom w:val="single" w:color="auto" w:sz="4" w:space="0"/>
              <w:right w:val="single" w:color="auto" w:sz="4" w:space="0"/>
            </w:tcBorders>
            <w:vAlign w:val="center"/>
          </w:tcPr>
          <w:p w14:paraId="052D0FBD">
            <w:pPr>
              <w:snapToGrid w:val="0"/>
              <w:rPr>
                <w:rFonts w:ascii="仿宋" w:hAnsi="仿宋" w:eastAsia="仿宋" w:cs="仿宋"/>
                <w:color w:val="000000" w:themeColor="text1"/>
                <w:spacing w:val="-4"/>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评标委员会构成：5人</w:t>
            </w:r>
            <w:r>
              <w:rPr>
                <w:rFonts w:hint="eastAsia" w:ascii="仿宋" w:hAnsi="仿宋" w:eastAsia="仿宋" w:cs="仿宋"/>
                <w:color w:val="000000" w:themeColor="text1"/>
                <w:spacing w:val="-4"/>
                <w:szCs w:val="21"/>
                <w:lang w:eastAsia="zh-CN"/>
                <w14:textFill>
                  <w14:solidFill>
                    <w14:schemeClr w14:val="tx1"/>
                  </w14:solidFill>
                </w14:textFill>
              </w:rPr>
              <w:t>。</w:t>
            </w:r>
            <w:r>
              <w:rPr>
                <w:rFonts w:hint="eastAsia" w:ascii="仿宋" w:hAnsi="仿宋" w:eastAsia="仿宋" w:cs="仿宋"/>
                <w:color w:val="000000" w:themeColor="text1"/>
                <w:spacing w:val="-4"/>
                <w:szCs w:val="21"/>
                <w:lang w:val="en-US" w:eastAsia="zh-CN"/>
                <w14:textFill>
                  <w14:solidFill>
                    <w14:schemeClr w14:val="tx1"/>
                  </w14:solidFill>
                </w14:textFill>
              </w:rPr>
              <w:t>招标</w:t>
            </w:r>
            <w:r>
              <w:rPr>
                <w:rFonts w:hint="eastAsia" w:ascii="仿宋" w:hAnsi="仿宋" w:eastAsia="仿宋" w:cs="仿宋"/>
                <w:color w:val="000000" w:themeColor="text1"/>
                <w:spacing w:val="-4"/>
                <w:szCs w:val="21"/>
                <w:lang w:eastAsia="zh-CN"/>
                <w14:textFill>
                  <w14:solidFill>
                    <w14:schemeClr w14:val="tx1"/>
                  </w14:solidFill>
                </w14:textFill>
              </w:rPr>
              <w:t>人委派代表参加</w:t>
            </w:r>
            <w:r>
              <w:rPr>
                <w:rFonts w:hint="eastAsia" w:ascii="仿宋" w:hAnsi="仿宋" w:eastAsia="仿宋" w:cs="仿宋"/>
                <w:color w:val="000000" w:themeColor="text1"/>
                <w:spacing w:val="-4"/>
                <w:szCs w:val="21"/>
                <w:lang w:val="en-US" w:eastAsia="zh-CN"/>
                <w14:textFill>
                  <w14:solidFill>
                    <w14:schemeClr w14:val="tx1"/>
                  </w14:solidFill>
                </w14:textFill>
              </w:rPr>
              <w:t>评审</w:t>
            </w:r>
            <w:r>
              <w:rPr>
                <w:rFonts w:hint="eastAsia" w:ascii="仿宋" w:hAnsi="仿宋" w:eastAsia="仿宋" w:cs="仿宋"/>
                <w:color w:val="000000" w:themeColor="text1"/>
                <w:spacing w:val="-4"/>
                <w:szCs w:val="21"/>
                <w:lang w:eastAsia="zh-CN"/>
                <w14:textFill>
                  <w14:solidFill>
                    <w14:schemeClr w14:val="tx1"/>
                  </w14:solidFill>
                </w14:textFill>
              </w:rPr>
              <w:t>的，则外聘</w:t>
            </w:r>
            <w:r>
              <w:rPr>
                <w:rFonts w:hint="eastAsia" w:ascii="仿宋" w:hAnsi="仿宋" w:eastAsia="仿宋" w:cs="仿宋"/>
                <w:color w:val="000000" w:themeColor="text1"/>
                <w:spacing w:val="-4"/>
                <w:szCs w:val="21"/>
                <w:lang w:val="en-US" w:eastAsia="zh-CN"/>
                <w14:textFill>
                  <w14:solidFill>
                    <w14:schemeClr w14:val="tx1"/>
                  </w14:solidFill>
                </w14:textFill>
              </w:rPr>
              <w:t>4</w:t>
            </w:r>
            <w:r>
              <w:rPr>
                <w:rFonts w:hint="eastAsia" w:ascii="仿宋" w:hAnsi="仿宋" w:eastAsia="仿宋" w:cs="仿宋"/>
                <w:color w:val="000000" w:themeColor="text1"/>
                <w:spacing w:val="-4"/>
                <w:szCs w:val="21"/>
                <w:lang w:eastAsia="zh-CN"/>
                <w14:textFill>
                  <w14:solidFill>
                    <w14:schemeClr w14:val="tx1"/>
                  </w14:solidFill>
                </w14:textFill>
              </w:rPr>
              <w:t>名专家；</w:t>
            </w:r>
            <w:r>
              <w:rPr>
                <w:rFonts w:hint="eastAsia" w:ascii="仿宋" w:hAnsi="仿宋" w:eastAsia="仿宋" w:cs="仿宋"/>
                <w:color w:val="000000" w:themeColor="text1"/>
                <w:spacing w:val="-4"/>
                <w:szCs w:val="21"/>
                <w:lang w:val="en-US" w:eastAsia="zh-CN"/>
                <w14:textFill>
                  <w14:solidFill>
                    <w14:schemeClr w14:val="tx1"/>
                  </w14:solidFill>
                </w14:textFill>
              </w:rPr>
              <w:t>招标</w:t>
            </w:r>
            <w:r>
              <w:rPr>
                <w:rFonts w:hint="eastAsia" w:ascii="仿宋" w:hAnsi="仿宋" w:eastAsia="仿宋" w:cs="仿宋"/>
                <w:color w:val="000000" w:themeColor="text1"/>
                <w:spacing w:val="-4"/>
                <w:szCs w:val="21"/>
                <w:lang w:eastAsia="zh-CN"/>
                <w14:textFill>
                  <w14:solidFill>
                    <w14:schemeClr w14:val="tx1"/>
                  </w14:solidFill>
                </w14:textFill>
              </w:rPr>
              <w:t>人不委派代表参加</w:t>
            </w:r>
            <w:r>
              <w:rPr>
                <w:rFonts w:hint="eastAsia" w:ascii="仿宋" w:hAnsi="仿宋" w:eastAsia="仿宋" w:cs="仿宋"/>
                <w:color w:val="000000" w:themeColor="text1"/>
                <w:spacing w:val="-4"/>
                <w:szCs w:val="21"/>
                <w:lang w:val="en-US" w:eastAsia="zh-CN"/>
                <w14:textFill>
                  <w14:solidFill>
                    <w14:schemeClr w14:val="tx1"/>
                  </w14:solidFill>
                </w14:textFill>
              </w:rPr>
              <w:t>评审</w:t>
            </w:r>
            <w:r>
              <w:rPr>
                <w:rFonts w:hint="eastAsia" w:ascii="仿宋" w:hAnsi="仿宋" w:eastAsia="仿宋" w:cs="仿宋"/>
                <w:color w:val="000000" w:themeColor="text1"/>
                <w:spacing w:val="-4"/>
                <w:szCs w:val="21"/>
                <w:lang w:eastAsia="zh-CN"/>
                <w14:textFill>
                  <w14:solidFill>
                    <w14:schemeClr w14:val="tx1"/>
                  </w14:solidFill>
                </w14:textFill>
              </w:rPr>
              <w:t>的，则外聘</w:t>
            </w:r>
            <w:r>
              <w:rPr>
                <w:rFonts w:hint="eastAsia" w:ascii="仿宋" w:hAnsi="仿宋" w:eastAsia="仿宋" w:cs="仿宋"/>
                <w:color w:val="000000" w:themeColor="text1"/>
                <w:spacing w:val="-4"/>
                <w:szCs w:val="21"/>
                <w:lang w:val="en-US" w:eastAsia="zh-CN"/>
                <w14:textFill>
                  <w14:solidFill>
                    <w14:schemeClr w14:val="tx1"/>
                  </w14:solidFill>
                </w14:textFill>
              </w:rPr>
              <w:t>5</w:t>
            </w:r>
            <w:r>
              <w:rPr>
                <w:rFonts w:hint="eastAsia" w:ascii="仿宋" w:hAnsi="仿宋" w:eastAsia="仿宋" w:cs="仿宋"/>
                <w:color w:val="000000" w:themeColor="text1"/>
                <w:spacing w:val="-4"/>
                <w:szCs w:val="21"/>
                <w:lang w:eastAsia="zh-CN"/>
                <w14:textFill>
                  <w14:solidFill>
                    <w14:schemeClr w14:val="tx1"/>
                  </w14:solidFill>
                </w14:textFill>
              </w:rPr>
              <w:t>名专家</w:t>
            </w:r>
            <w:r>
              <w:rPr>
                <w:rFonts w:hint="eastAsia" w:ascii="仿宋" w:hAnsi="仿宋" w:eastAsia="仿宋" w:cs="仿宋"/>
                <w:color w:val="000000" w:themeColor="text1"/>
                <w:spacing w:val="-4"/>
                <w:szCs w:val="21"/>
                <w14:textFill>
                  <w14:solidFill>
                    <w14:schemeClr w14:val="tx1"/>
                  </w14:solidFill>
                </w14:textFill>
              </w:rPr>
              <w:t>；</w:t>
            </w:r>
          </w:p>
          <w:p w14:paraId="68390F08">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评标专家确定方式：除招标人代表外，其它专家是湖北省政府采购专家库中随机抽取产生。</w:t>
            </w:r>
          </w:p>
        </w:tc>
      </w:tr>
      <w:tr w14:paraId="6A1B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C14D13C">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7.1</w:t>
            </w:r>
          </w:p>
        </w:tc>
        <w:tc>
          <w:tcPr>
            <w:tcW w:w="2309" w:type="dxa"/>
            <w:tcBorders>
              <w:top w:val="single" w:color="auto" w:sz="4" w:space="0"/>
              <w:left w:val="single" w:color="auto" w:sz="4" w:space="0"/>
              <w:bottom w:val="single" w:color="auto" w:sz="4" w:space="0"/>
              <w:right w:val="single" w:color="auto" w:sz="4" w:space="0"/>
            </w:tcBorders>
            <w:vAlign w:val="center"/>
          </w:tcPr>
          <w:p w14:paraId="3ABE0520">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是否授权评标委员会确定中标人</w:t>
            </w:r>
          </w:p>
        </w:tc>
        <w:tc>
          <w:tcPr>
            <w:tcW w:w="6338" w:type="dxa"/>
            <w:tcBorders>
              <w:top w:val="single" w:color="auto" w:sz="4" w:space="0"/>
              <w:left w:val="single" w:color="auto" w:sz="4" w:space="0"/>
              <w:bottom w:val="single" w:color="auto" w:sz="4" w:space="0"/>
              <w:right w:val="single" w:color="auto" w:sz="4" w:space="0"/>
            </w:tcBorders>
            <w:vAlign w:val="center"/>
          </w:tcPr>
          <w:p w14:paraId="486D19DB">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否，推荐3名中标候选人</w:t>
            </w:r>
          </w:p>
        </w:tc>
      </w:tr>
      <w:tr w14:paraId="47D5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37C1B1BB">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7.2</w:t>
            </w:r>
          </w:p>
        </w:tc>
        <w:tc>
          <w:tcPr>
            <w:tcW w:w="2309" w:type="dxa"/>
            <w:tcBorders>
              <w:top w:val="single" w:color="auto" w:sz="4" w:space="0"/>
              <w:left w:val="single" w:color="auto" w:sz="4" w:space="0"/>
              <w:bottom w:val="single" w:color="auto" w:sz="4" w:space="0"/>
              <w:right w:val="single" w:color="auto" w:sz="4" w:space="0"/>
            </w:tcBorders>
            <w:vAlign w:val="center"/>
          </w:tcPr>
          <w:p w14:paraId="2A24FB5D">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中标候选人公示</w:t>
            </w:r>
          </w:p>
        </w:tc>
        <w:tc>
          <w:tcPr>
            <w:tcW w:w="6338" w:type="dxa"/>
            <w:tcBorders>
              <w:top w:val="single" w:color="auto" w:sz="4" w:space="0"/>
              <w:left w:val="single" w:color="auto" w:sz="4" w:space="0"/>
              <w:bottom w:val="single" w:color="auto" w:sz="4" w:space="0"/>
              <w:right w:val="single" w:color="auto" w:sz="4" w:space="0"/>
            </w:tcBorders>
            <w:vAlign w:val="center"/>
          </w:tcPr>
          <w:p w14:paraId="42B3547C">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招标人收</w:t>
            </w:r>
            <w:r>
              <w:rPr>
                <w:rFonts w:hint="eastAsia" w:ascii="仿宋" w:hAnsi="仿宋" w:eastAsia="仿宋" w:cs="仿宋"/>
                <w:color w:val="000000" w:themeColor="text1"/>
                <w:szCs w:val="21"/>
                <w14:textFill>
                  <w14:solidFill>
                    <w14:schemeClr w14:val="tx1"/>
                  </w14:solidFill>
                </w14:textFill>
              </w:rPr>
              <w:t>到书面评标报告后3日内公示中标候选人，中标候选人公示在</w:t>
            </w:r>
            <w:r>
              <w:rPr>
                <w:rFonts w:hint="default"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云上大冶</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聚焦三农</w:t>
            </w:r>
            <w:r>
              <w:rPr>
                <w:rFonts w:hint="default"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版</w:t>
            </w:r>
            <w:r>
              <w:rPr>
                <w:rFonts w:hint="eastAsia" w:ascii="仿宋" w:hAnsi="仿宋" w:eastAsia="仿宋" w:cs="仿宋"/>
                <w:color w:val="000000" w:themeColor="text1"/>
                <w:szCs w:val="21"/>
                <w14:textFill>
                  <w14:solidFill>
                    <w14:schemeClr w14:val="tx1"/>
                  </w14:solidFill>
                </w14:textFill>
              </w:rPr>
              <w:t>块</w:t>
            </w:r>
            <w:r>
              <w:rPr>
                <w:rFonts w:hint="eastAsia" w:ascii="仿宋" w:hAnsi="仿宋" w:eastAsia="仿宋" w:cs="仿宋"/>
                <w:color w:val="000000" w:themeColor="text1"/>
                <w:szCs w:val="21"/>
                <w:lang w:eastAsia="zh-CN"/>
                <w14:textFill>
                  <w14:solidFill>
                    <w14:schemeClr w14:val="tx1"/>
                  </w14:solidFill>
                </w14:textFill>
              </w:rPr>
              <w:t>上</w:t>
            </w:r>
            <w:r>
              <w:rPr>
                <w:rFonts w:hint="eastAsia" w:ascii="仿宋" w:hAnsi="仿宋" w:eastAsia="仿宋" w:cs="仿宋"/>
                <w:color w:val="000000" w:themeColor="text1"/>
                <w:szCs w:val="21"/>
                <w14:textFill>
                  <w14:solidFill>
                    <w14:schemeClr w14:val="tx1"/>
                  </w14:solidFill>
                </w14:textFill>
              </w:rPr>
              <w:t>发布，公示期不少于3日。</w:t>
            </w:r>
          </w:p>
        </w:tc>
      </w:tr>
      <w:tr w14:paraId="5CE7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8DD7407">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9.5</w:t>
            </w:r>
          </w:p>
        </w:tc>
        <w:tc>
          <w:tcPr>
            <w:tcW w:w="2309" w:type="dxa"/>
            <w:tcBorders>
              <w:top w:val="single" w:color="auto" w:sz="4" w:space="0"/>
              <w:left w:val="single" w:color="auto" w:sz="4" w:space="0"/>
              <w:bottom w:val="single" w:color="auto" w:sz="4" w:space="0"/>
              <w:right w:val="single" w:color="auto" w:sz="4" w:space="0"/>
            </w:tcBorders>
            <w:vAlign w:val="center"/>
          </w:tcPr>
          <w:p w14:paraId="14D2C493">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监督部门</w:t>
            </w:r>
          </w:p>
        </w:tc>
        <w:tc>
          <w:tcPr>
            <w:tcW w:w="6338" w:type="dxa"/>
            <w:tcBorders>
              <w:top w:val="single" w:color="auto" w:sz="4" w:space="0"/>
              <w:left w:val="single" w:color="auto" w:sz="4" w:space="0"/>
              <w:bottom w:val="single" w:color="auto" w:sz="4" w:space="0"/>
              <w:right w:val="single" w:color="auto" w:sz="4" w:space="0"/>
            </w:tcBorders>
            <w:vAlign w:val="center"/>
          </w:tcPr>
          <w:p w14:paraId="7B20E0F4">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名称：大冶市农村综合产权交易中心</w:t>
            </w:r>
          </w:p>
          <w:p w14:paraId="55B243DB">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地址：大冶市农村综合产权交易中心（大冶市七里界国际金融中心二楼）电话：0714-8759369</w:t>
            </w:r>
          </w:p>
          <w:p w14:paraId="143BABBF">
            <w:pPr>
              <w:tabs>
                <w:tab w:val="center" w:pos="3061"/>
              </w:tabs>
              <w:snapToGrid w:val="0"/>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传真：0714-8759369</w:t>
            </w:r>
            <w:r>
              <w:rPr>
                <w:rFonts w:hint="eastAsia" w:ascii="仿宋" w:hAnsi="仿宋" w:eastAsia="仿宋" w:cs="仿宋"/>
                <w:color w:val="000000" w:themeColor="text1"/>
                <w:szCs w:val="21"/>
                <w:lang w:eastAsia="zh-CN"/>
                <w14:textFill>
                  <w14:solidFill>
                    <w14:schemeClr w14:val="tx1"/>
                  </w14:solidFill>
                </w14:textFill>
              </w:rPr>
              <w:tab/>
            </w:r>
          </w:p>
          <w:p w14:paraId="07D7701A">
            <w:pPr>
              <w:snapToGrid w:val="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邮政编码：435100</w:t>
            </w:r>
          </w:p>
        </w:tc>
      </w:tr>
      <w:tr w14:paraId="649C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1" w:type="dxa"/>
            <w:vAlign w:val="center"/>
          </w:tcPr>
          <w:p w14:paraId="29DBE886">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8647" w:type="dxa"/>
            <w:gridSpan w:val="2"/>
            <w:vAlign w:val="center"/>
          </w:tcPr>
          <w:p w14:paraId="6379EC91">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需要补充的其他内容</w:t>
            </w:r>
          </w:p>
        </w:tc>
      </w:tr>
      <w:tr w14:paraId="3D4C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71" w:type="dxa"/>
            <w:vMerge w:val="restart"/>
            <w:vAlign w:val="center"/>
          </w:tcPr>
          <w:p w14:paraId="374A4A98">
            <w:pPr>
              <w:widowControl/>
              <w:adjustRightInd w:val="0"/>
              <w:snapToGrid w:val="0"/>
              <w:spacing w:beforeAutospacing="1" w:afterAutospacing="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10.1</w:t>
            </w:r>
          </w:p>
        </w:tc>
        <w:tc>
          <w:tcPr>
            <w:tcW w:w="2309" w:type="dxa"/>
            <w:vAlign w:val="center"/>
          </w:tcPr>
          <w:p w14:paraId="6FACE002">
            <w:pPr>
              <w:widowControl/>
              <w:adjustRightInd w:val="0"/>
              <w:snapToGrid w:val="0"/>
              <w:spacing w:beforeAutospacing="1" w:afterAutospacing="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本项目招标代理费</w:t>
            </w:r>
          </w:p>
        </w:tc>
        <w:tc>
          <w:tcPr>
            <w:tcW w:w="6338" w:type="dxa"/>
            <w:vAlign w:val="center"/>
          </w:tcPr>
          <w:p w14:paraId="090C040F">
            <w:pPr>
              <w:widowControl/>
              <w:adjustRightInd w:val="0"/>
              <w:snapToGrid w:val="0"/>
              <w:spacing w:beforeAutospacing="1" w:afterAutospacing="1"/>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本项目招标代理</w:t>
            </w:r>
            <w:r>
              <w:rPr>
                <w:rFonts w:hint="eastAsia" w:ascii="仿宋" w:hAnsi="仿宋" w:eastAsia="仿宋" w:cs="仿宋"/>
                <w:bCs/>
                <w:color w:val="000000" w:themeColor="text1"/>
                <w:kern w:val="0"/>
                <w:szCs w:val="21"/>
                <w:lang w:val="en-US" w:eastAsia="zh-CN"/>
                <w14:textFill>
                  <w14:solidFill>
                    <w14:schemeClr w14:val="tx1"/>
                  </w14:solidFill>
                </w14:textFill>
              </w:rPr>
              <w:t>服务</w:t>
            </w:r>
            <w:r>
              <w:rPr>
                <w:rFonts w:hint="eastAsia" w:ascii="仿宋" w:hAnsi="仿宋" w:eastAsia="仿宋" w:cs="仿宋"/>
                <w:bCs/>
                <w:color w:val="000000" w:themeColor="text1"/>
                <w:kern w:val="0"/>
                <w:szCs w:val="21"/>
                <w14:textFill>
                  <w14:solidFill>
                    <w14:schemeClr w14:val="tx1"/>
                  </w14:solidFill>
                </w14:textFill>
              </w:rPr>
              <w:t>费按照业主和代理公司签订的招标代理</w:t>
            </w:r>
            <w:r>
              <w:rPr>
                <w:rFonts w:hint="eastAsia" w:ascii="仿宋" w:hAnsi="仿宋" w:eastAsia="仿宋" w:cs="仿宋"/>
                <w:bCs/>
                <w:color w:val="000000" w:themeColor="text1"/>
                <w:kern w:val="0"/>
                <w:szCs w:val="21"/>
                <w:lang w:val="en-US" w:eastAsia="zh-CN"/>
                <w14:textFill>
                  <w14:solidFill>
                    <w14:schemeClr w14:val="tx1"/>
                  </w14:solidFill>
                </w14:textFill>
              </w:rPr>
              <w:t>委托协议</w:t>
            </w:r>
            <w:r>
              <w:rPr>
                <w:rFonts w:hint="eastAsia" w:ascii="仿宋" w:hAnsi="仿宋" w:eastAsia="仿宋" w:cs="仿宋"/>
                <w:bCs/>
                <w:color w:val="000000" w:themeColor="text1"/>
                <w:kern w:val="0"/>
                <w:szCs w:val="21"/>
                <w14:textFill>
                  <w14:solidFill>
                    <w14:schemeClr w14:val="tx1"/>
                  </w14:solidFill>
                </w14:textFill>
              </w:rPr>
              <w:t>执行</w:t>
            </w:r>
            <w:r>
              <w:rPr>
                <w:rFonts w:hint="eastAsia" w:ascii="仿宋" w:hAnsi="仿宋" w:eastAsia="仿宋" w:cs="仿宋"/>
                <w:bCs/>
                <w:color w:val="000000" w:themeColor="text1"/>
                <w:kern w:val="0"/>
                <w:szCs w:val="21"/>
                <w:lang w:eastAsia="zh-CN"/>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由中标人在领取中标通知书前一次性支付。</w:t>
            </w:r>
          </w:p>
        </w:tc>
      </w:tr>
      <w:tr w14:paraId="0E4B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Merge w:val="continue"/>
            <w:vAlign w:val="center"/>
          </w:tcPr>
          <w:p w14:paraId="5AF975EC">
            <w:pPr>
              <w:widowControl/>
              <w:adjustRightInd w:val="0"/>
              <w:snapToGrid w:val="0"/>
              <w:spacing w:beforeAutospacing="1" w:afterAutospacing="1"/>
              <w:jc w:val="left"/>
              <w:rPr>
                <w:rFonts w:ascii="仿宋" w:hAnsi="仿宋" w:eastAsia="仿宋" w:cs="仿宋"/>
                <w:bCs/>
                <w:color w:val="000000" w:themeColor="text1"/>
                <w:kern w:val="0"/>
                <w:szCs w:val="21"/>
                <w14:textFill>
                  <w14:solidFill>
                    <w14:schemeClr w14:val="tx1"/>
                  </w14:solidFill>
                </w14:textFill>
              </w:rPr>
            </w:pPr>
          </w:p>
        </w:tc>
        <w:tc>
          <w:tcPr>
            <w:tcW w:w="2309" w:type="dxa"/>
            <w:vAlign w:val="center"/>
          </w:tcPr>
          <w:p w14:paraId="0C37ECDE">
            <w:pPr>
              <w:widowControl/>
              <w:adjustRightInd w:val="0"/>
              <w:snapToGrid w:val="0"/>
              <w:spacing w:beforeAutospacing="1" w:afterAutospacing="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付款方式</w:t>
            </w:r>
          </w:p>
        </w:tc>
        <w:tc>
          <w:tcPr>
            <w:tcW w:w="6338" w:type="dxa"/>
            <w:vAlign w:val="center"/>
          </w:tcPr>
          <w:p w14:paraId="5C4FEFD4">
            <w:pPr>
              <w:widowControl/>
              <w:adjustRightInd w:val="0"/>
              <w:snapToGrid w:val="0"/>
              <w:spacing w:beforeAutospacing="1" w:afterAutospacing="1"/>
              <w:jc w:val="both"/>
              <w:rPr>
                <w:rFonts w:hint="default" w:ascii="仿宋" w:hAnsi="仿宋" w:eastAsia="仿宋" w:cs="仿宋"/>
                <w:bCs/>
                <w:color w:val="000000" w:themeColor="text1"/>
                <w:kern w:val="0"/>
                <w:szCs w:val="21"/>
                <w:lang w:val="en-US"/>
                <w14:textFill>
                  <w14:solidFill>
                    <w14:schemeClr w14:val="tx1"/>
                  </w14:solidFill>
                </w14:textFill>
              </w:rPr>
            </w:pPr>
            <w:r>
              <w:rPr>
                <w:rFonts w:hint="default" w:ascii="仿宋" w:hAnsi="仿宋" w:eastAsia="仿宋" w:cs="仿宋"/>
                <w:bCs/>
                <w:color w:val="000000" w:themeColor="text1"/>
                <w:kern w:val="0"/>
                <w:szCs w:val="21"/>
                <w:lang w:val="en-US" w:eastAsia="zh-CN"/>
                <w14:textFill>
                  <w14:solidFill>
                    <w14:schemeClr w14:val="tx1"/>
                  </w14:solidFill>
                </w14:textFill>
              </w:rPr>
              <w:t>工程竣工验收合格，经审计付至审定价98.5%，留1.5%质保金，一年后付清。（具体以双方签订合同为准）</w:t>
            </w:r>
          </w:p>
        </w:tc>
      </w:tr>
      <w:tr w14:paraId="0EC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1" w:type="dxa"/>
            <w:vAlign w:val="center"/>
          </w:tcPr>
          <w:p w14:paraId="1E2BE2A7">
            <w:pPr>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10.2</w:t>
            </w:r>
          </w:p>
        </w:tc>
        <w:tc>
          <w:tcPr>
            <w:tcW w:w="2309" w:type="dxa"/>
            <w:vAlign w:val="center"/>
          </w:tcPr>
          <w:p w14:paraId="27A24710">
            <w:pPr>
              <w:autoSpaceDE w:val="0"/>
              <w:autoSpaceDN w:val="0"/>
              <w:adjustRightInd w:val="0"/>
              <w:snapToGrid w:val="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工农关系</w:t>
            </w:r>
          </w:p>
        </w:tc>
        <w:tc>
          <w:tcPr>
            <w:tcW w:w="6338" w:type="dxa"/>
            <w:vAlign w:val="center"/>
          </w:tcPr>
          <w:p w14:paraId="3C25098E">
            <w:pPr>
              <w:autoSpaceDE w:val="0"/>
              <w:autoSpaceDN w:val="0"/>
              <w:adjustRightInd w:val="0"/>
              <w:snapToGrid w:val="0"/>
              <w:rPr>
                <w:rFonts w:ascii="仿宋" w:hAnsi="仿宋" w:eastAsia="仿宋" w:cs="仿宋"/>
                <w:snapToGrid w:val="0"/>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涉及</w:t>
            </w:r>
            <w:r>
              <w:rPr>
                <w:rFonts w:hint="eastAsia" w:ascii="仿宋" w:hAnsi="仿宋" w:eastAsia="仿宋" w:cs="仿宋"/>
                <w:color w:val="000000" w:themeColor="text1"/>
                <w:szCs w:val="21"/>
                <w:lang w:val="en-US" w:eastAsia="zh-CN"/>
                <w14:textFill>
                  <w14:solidFill>
                    <w14:schemeClr w14:val="tx1"/>
                  </w14:solidFill>
                </w14:textFill>
              </w:rPr>
              <w:t>本项目</w:t>
            </w:r>
            <w:r>
              <w:rPr>
                <w:rFonts w:hint="eastAsia" w:ascii="仿宋" w:hAnsi="仿宋" w:eastAsia="仿宋" w:cs="仿宋"/>
                <w:color w:val="000000" w:themeColor="text1"/>
                <w:szCs w:val="21"/>
                <w14:textFill>
                  <w14:solidFill>
                    <w14:schemeClr w14:val="tx1"/>
                  </w14:solidFill>
                </w14:textFill>
              </w:rPr>
              <w:t>范围内的施工工农关系协调由中标人负责，招标人不承担由此引起的任何费用及责任。(提供承诺书，详见附件2）</w:t>
            </w:r>
          </w:p>
        </w:tc>
      </w:tr>
      <w:tr w14:paraId="1F51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Align w:val="center"/>
          </w:tcPr>
          <w:p w14:paraId="3491E51C">
            <w:pPr>
              <w:widowControl/>
              <w:snapToGrid w:val="0"/>
              <w:spacing w:beforeAutospacing="1" w:afterAutospacing="1" w:line="5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10.3</w:t>
            </w:r>
          </w:p>
        </w:tc>
        <w:tc>
          <w:tcPr>
            <w:tcW w:w="2309" w:type="dxa"/>
            <w:vAlign w:val="center"/>
          </w:tcPr>
          <w:p w14:paraId="435F9920">
            <w:pPr>
              <w:widowControl/>
              <w:adjustRightInd w:val="0"/>
              <w:snapToGrid w:val="0"/>
              <w:spacing w:beforeAutospacing="1" w:afterAutospacing="1" w:line="5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拟投入管理人员要求</w:t>
            </w:r>
          </w:p>
        </w:tc>
        <w:tc>
          <w:tcPr>
            <w:tcW w:w="6338" w:type="dxa"/>
            <w:vAlign w:val="center"/>
          </w:tcPr>
          <w:p w14:paraId="415003EB">
            <w:pPr>
              <w:widowControl/>
              <w:adjustRightInd w:val="0"/>
              <w:snapToGrid w:val="0"/>
              <w:spacing w:beforeAutospacing="1" w:afterAutospacing="1"/>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Cs/>
                <w:color w:val="000000" w:themeColor="text1"/>
                <w:kern w:val="0"/>
                <w:szCs w:val="21"/>
                <w:lang w:val="en-US" w:eastAsia="zh-CN"/>
                <w14:textFill>
                  <w14:solidFill>
                    <w14:schemeClr w14:val="tx1"/>
                  </w14:solidFill>
                </w14:textFill>
              </w:rPr>
              <w:t>投标人</w:t>
            </w:r>
            <w:r>
              <w:rPr>
                <w:rFonts w:hint="eastAsia" w:ascii="仿宋" w:hAnsi="仿宋" w:eastAsia="仿宋" w:cs="仿宋"/>
                <w:bCs/>
                <w:color w:val="000000" w:themeColor="text1"/>
                <w:kern w:val="0"/>
                <w:szCs w:val="21"/>
                <w14:textFill>
                  <w14:solidFill>
                    <w14:schemeClr w14:val="tx1"/>
                  </w14:solidFill>
                </w14:textFill>
              </w:rPr>
              <w:t>拟派的项目经理、技术负责人、五大员</w:t>
            </w:r>
            <w:r>
              <w:rPr>
                <w:rFonts w:hint="eastAsia" w:ascii="仿宋" w:hAnsi="仿宋" w:eastAsia="仿宋" w:cs="仿宋"/>
                <w:bCs/>
                <w:color w:val="000000" w:themeColor="text1"/>
                <w:kern w:val="0"/>
                <w:szCs w:val="21"/>
                <w:lang w:val="en-US" w:eastAsia="zh-CN"/>
                <w14:textFill>
                  <w14:solidFill>
                    <w14:schemeClr w14:val="tx1"/>
                  </w14:solidFill>
                </w14:textFill>
              </w:rPr>
              <w:t>在中标后开始施工时</w:t>
            </w:r>
            <w:r>
              <w:rPr>
                <w:rFonts w:hint="eastAsia" w:ascii="仿宋" w:hAnsi="仿宋" w:eastAsia="仿宋" w:cs="仿宋"/>
                <w:bCs/>
                <w:color w:val="000000" w:themeColor="text1"/>
                <w:kern w:val="0"/>
                <w:szCs w:val="21"/>
                <w14:textFill>
                  <w14:solidFill>
                    <w14:schemeClr w14:val="tx1"/>
                  </w14:solidFill>
                </w14:textFill>
              </w:rPr>
              <w:t>须长期入驻施工现场，并附有相关承诺。（提供承诺书）</w:t>
            </w:r>
          </w:p>
        </w:tc>
      </w:tr>
      <w:tr w14:paraId="1DBF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71" w:type="dxa"/>
            <w:vAlign w:val="center"/>
          </w:tcPr>
          <w:p w14:paraId="0B860897">
            <w:pPr>
              <w:widowControl/>
              <w:snapToGrid w:val="0"/>
              <w:spacing w:beforeAutospacing="1" w:afterAutospacing="1" w:line="5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10.4</w:t>
            </w:r>
          </w:p>
        </w:tc>
        <w:tc>
          <w:tcPr>
            <w:tcW w:w="2309" w:type="dxa"/>
            <w:vAlign w:val="center"/>
          </w:tcPr>
          <w:p w14:paraId="3E9B9FF1">
            <w:pPr>
              <w:widowControl/>
              <w:adjustRightInd w:val="0"/>
              <w:snapToGrid w:val="0"/>
              <w:spacing w:beforeAutospacing="1" w:afterAutospacing="1" w:line="500" w:lineRule="exact"/>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清单制作说明</w:t>
            </w:r>
          </w:p>
        </w:tc>
        <w:tc>
          <w:tcPr>
            <w:tcW w:w="6338" w:type="dxa"/>
            <w:vAlign w:val="center"/>
          </w:tcPr>
          <w:p w14:paraId="1CC05AB5">
            <w:pPr>
              <w:numPr>
                <w:ilvl w:val="0"/>
                <w:numId w:val="0"/>
              </w:numPr>
              <w:snapToGrid w:val="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潜在投标人</w:t>
            </w:r>
            <w:r>
              <w:rPr>
                <w:rFonts w:hint="eastAsia" w:ascii="仿宋" w:hAnsi="仿宋" w:eastAsia="仿宋" w:cs="仿宋"/>
                <w:bCs/>
                <w:color w:val="000000" w:themeColor="text1"/>
                <w:kern w:val="0"/>
                <w:szCs w:val="21"/>
                <w:lang w:val="en-US" w:eastAsia="zh-CN"/>
                <w14:textFill>
                  <w14:solidFill>
                    <w14:schemeClr w14:val="tx1"/>
                  </w14:solidFill>
                </w14:textFill>
              </w:rPr>
              <w:t>必须使</w:t>
            </w:r>
            <w:r>
              <w:rPr>
                <w:rFonts w:hint="eastAsia" w:ascii="仿宋" w:hAnsi="仿宋" w:eastAsia="仿宋" w:cs="仿宋"/>
                <w:bCs/>
                <w:color w:val="000000" w:themeColor="text1"/>
                <w:kern w:val="0"/>
                <w:szCs w:val="21"/>
                <w14:textFill>
                  <w14:solidFill>
                    <w14:schemeClr w14:val="tx1"/>
                  </w14:solidFill>
                </w14:textFill>
              </w:rPr>
              <w:t>用</w:t>
            </w:r>
            <w:r>
              <w:rPr>
                <w:rFonts w:hint="eastAsia" w:ascii="仿宋" w:hAnsi="仿宋" w:eastAsia="仿宋" w:cs="仿宋"/>
                <w:bCs/>
                <w:color w:val="000000" w:themeColor="text1"/>
                <w:kern w:val="0"/>
                <w:szCs w:val="21"/>
                <w:lang w:val="en-US" w:eastAsia="zh-CN"/>
                <w14:textFill>
                  <w14:solidFill>
                    <w14:schemeClr w14:val="tx1"/>
                  </w14:solidFill>
                </w14:textFill>
              </w:rPr>
              <w:t>本单位</w:t>
            </w:r>
            <w:r>
              <w:rPr>
                <w:rFonts w:hint="eastAsia" w:ascii="仿宋" w:hAnsi="仿宋" w:eastAsia="仿宋" w:cs="仿宋"/>
                <w:bCs/>
                <w:color w:val="000000" w:themeColor="text1"/>
                <w:kern w:val="0"/>
                <w:szCs w:val="21"/>
                <w14:textFill>
                  <w14:solidFill>
                    <w14:schemeClr w14:val="tx1"/>
                  </w14:solidFill>
                </w14:textFill>
              </w:rPr>
              <w:t>品茗造价软件</w:t>
            </w:r>
            <w:r>
              <w:rPr>
                <w:rFonts w:hint="eastAsia" w:ascii="仿宋" w:hAnsi="仿宋" w:eastAsia="仿宋" w:cs="仿宋"/>
                <w:bCs/>
                <w:color w:val="000000" w:themeColor="text1"/>
                <w:kern w:val="0"/>
                <w:szCs w:val="21"/>
                <w:lang w:val="en-US" w:eastAsia="zh-CN"/>
                <w14:textFill>
                  <w14:solidFill>
                    <w14:schemeClr w14:val="tx1"/>
                  </w14:solidFill>
                </w14:textFill>
              </w:rPr>
              <w:t>锁</w:t>
            </w:r>
            <w:r>
              <w:rPr>
                <w:rFonts w:hint="eastAsia" w:ascii="仿宋" w:hAnsi="仿宋" w:eastAsia="仿宋" w:cs="仿宋"/>
                <w:bCs/>
                <w:color w:val="000000" w:themeColor="text1"/>
                <w:kern w:val="0"/>
                <w:szCs w:val="21"/>
                <w14:textFill>
                  <w14:solidFill>
                    <w14:schemeClr w14:val="tx1"/>
                  </w14:solidFill>
                </w14:textFill>
              </w:rPr>
              <w:t>制作商务标</w:t>
            </w:r>
            <w:r>
              <w:rPr>
                <w:rFonts w:hint="eastAsia" w:ascii="仿宋" w:hAnsi="仿宋" w:eastAsia="仿宋" w:cs="仿宋"/>
                <w:bCs/>
                <w:color w:val="000000" w:themeColor="text1"/>
                <w:kern w:val="0"/>
                <w:szCs w:val="21"/>
                <w:lang w:val="en-US" w:eastAsia="zh-CN"/>
                <w14:textFill>
                  <w14:solidFill>
                    <w14:schemeClr w14:val="tx1"/>
                  </w14:solidFill>
                </w14:textFill>
              </w:rPr>
              <w:t>并</w:t>
            </w:r>
            <w:r>
              <w:rPr>
                <w:rFonts w:hint="eastAsia" w:ascii="仿宋" w:hAnsi="仿宋" w:eastAsia="仿宋" w:cs="仿宋"/>
                <w:bCs/>
                <w:color w:val="000000" w:themeColor="text1"/>
                <w:kern w:val="0"/>
                <w:szCs w:val="21"/>
                <w14:textFill>
                  <w14:solidFill>
                    <w14:schemeClr w14:val="tx1"/>
                  </w14:solidFill>
                </w14:textFill>
              </w:rPr>
              <w:t>生成评标格式文件（大冶三农</w:t>
            </w:r>
            <w:r>
              <w:rPr>
                <w:rFonts w:hint="eastAsia" w:ascii="仿宋" w:hAnsi="仿宋" w:eastAsia="仿宋" w:cs="仿宋"/>
                <w:bCs/>
                <w:color w:val="000000" w:themeColor="text1"/>
                <w:kern w:val="0"/>
                <w:szCs w:val="21"/>
                <w:lang w:val="en-US" w:eastAsia="zh-CN"/>
                <w14:textFill>
                  <w14:solidFill>
                    <w14:schemeClr w14:val="tx1"/>
                  </w14:solidFill>
                </w14:textFill>
              </w:rPr>
              <w:t>格式*.SNTB</w:t>
            </w:r>
            <w:r>
              <w:rPr>
                <w:rFonts w:hint="eastAsia" w:ascii="仿宋" w:hAnsi="仿宋" w:eastAsia="仿宋" w:cs="仿宋"/>
                <w:bCs/>
                <w:color w:val="000000" w:themeColor="text1"/>
                <w:kern w:val="0"/>
                <w:szCs w:val="21"/>
                <w14:textFill>
                  <w14:solidFill>
                    <w14:schemeClr w14:val="tx1"/>
                  </w14:solidFill>
                </w14:textFill>
              </w:rPr>
              <w:t>），U盘存储</w:t>
            </w:r>
            <w:r>
              <w:rPr>
                <w:rFonts w:hint="eastAsia" w:ascii="仿宋" w:hAnsi="仿宋" w:eastAsia="仿宋" w:cs="仿宋"/>
                <w:bCs/>
                <w:color w:val="000000" w:themeColor="text1"/>
                <w:kern w:val="0"/>
                <w:szCs w:val="21"/>
                <w:lang w:val="en-US" w:eastAsia="zh-CN"/>
                <w14:textFill>
                  <w14:solidFill>
                    <w14:schemeClr w14:val="tx1"/>
                  </w14:solidFill>
                </w14:textFill>
              </w:rPr>
              <w:t>且不得设置密码</w:t>
            </w:r>
            <w:r>
              <w:rPr>
                <w:rFonts w:hint="eastAsia" w:ascii="仿宋" w:hAnsi="仿宋" w:eastAsia="仿宋" w:cs="仿宋"/>
                <w:bCs/>
                <w:color w:val="000000" w:themeColor="text1"/>
                <w:kern w:val="0"/>
                <w:szCs w:val="21"/>
                <w14:textFill>
                  <w14:solidFill>
                    <w14:schemeClr w14:val="tx1"/>
                  </w14:solidFill>
                </w14:textFill>
              </w:rPr>
              <w:t>。如未按规定格式</w:t>
            </w:r>
            <w:r>
              <w:rPr>
                <w:rFonts w:hint="eastAsia" w:ascii="仿宋" w:hAnsi="仿宋" w:eastAsia="仿宋" w:cs="仿宋"/>
                <w:bCs/>
                <w:color w:val="000000" w:themeColor="text1"/>
                <w:kern w:val="0"/>
                <w:szCs w:val="21"/>
                <w:lang w:val="en-US" w:eastAsia="zh-CN"/>
                <w14:textFill>
                  <w14:solidFill>
                    <w14:schemeClr w14:val="tx1"/>
                  </w14:solidFill>
                </w14:textFill>
              </w:rPr>
              <w:t>和要求制作提交</w:t>
            </w:r>
            <w:r>
              <w:rPr>
                <w:rFonts w:hint="eastAsia" w:ascii="仿宋" w:hAnsi="仿宋" w:eastAsia="仿宋" w:cs="仿宋"/>
                <w:bCs/>
                <w:color w:val="000000" w:themeColor="text1"/>
                <w:kern w:val="0"/>
                <w:szCs w:val="21"/>
                <w14:textFill>
                  <w14:solidFill>
                    <w14:schemeClr w14:val="tx1"/>
                  </w14:solidFill>
                </w14:textFill>
              </w:rPr>
              <w:t>，</w:t>
            </w:r>
            <w:r>
              <w:rPr>
                <w:rFonts w:hint="eastAsia" w:ascii="仿宋" w:hAnsi="仿宋" w:eastAsia="仿宋" w:cs="仿宋"/>
                <w:bCs/>
                <w:color w:val="000000" w:themeColor="text1"/>
                <w:kern w:val="0"/>
                <w:szCs w:val="21"/>
                <w:lang w:val="en-US" w:eastAsia="zh-CN"/>
                <w14:textFill>
                  <w14:solidFill>
                    <w14:schemeClr w14:val="tx1"/>
                  </w14:solidFill>
                </w14:textFill>
              </w:rPr>
              <w:t>导致</w:t>
            </w:r>
            <w:r>
              <w:rPr>
                <w:rFonts w:hint="eastAsia" w:ascii="仿宋" w:hAnsi="仿宋" w:eastAsia="仿宋" w:cs="仿宋"/>
                <w:bCs/>
                <w:color w:val="000000" w:themeColor="text1"/>
                <w:kern w:val="0"/>
                <w:szCs w:val="21"/>
                <w14:textFill>
                  <w14:solidFill>
                    <w14:schemeClr w14:val="tx1"/>
                  </w14:solidFill>
                </w14:textFill>
              </w:rPr>
              <w:t>不能导入清标系统清标</w:t>
            </w:r>
            <w:r>
              <w:rPr>
                <w:rFonts w:hint="eastAsia" w:ascii="仿宋" w:hAnsi="仿宋" w:eastAsia="仿宋" w:cs="仿宋"/>
                <w:bCs/>
                <w:color w:val="000000" w:themeColor="text1"/>
                <w:kern w:val="0"/>
                <w:szCs w:val="21"/>
                <w:lang w:val="en-US" w:eastAsia="zh-CN"/>
                <w14:textFill>
                  <w14:solidFill>
                    <w14:schemeClr w14:val="tx1"/>
                  </w14:solidFill>
                </w14:textFill>
              </w:rPr>
              <w:t>评审的</w:t>
            </w:r>
            <w:r>
              <w:rPr>
                <w:rFonts w:hint="eastAsia" w:ascii="仿宋" w:hAnsi="仿宋" w:eastAsia="仿宋" w:cs="仿宋"/>
                <w:bCs/>
                <w:color w:val="000000" w:themeColor="text1"/>
                <w:kern w:val="0"/>
                <w:szCs w:val="21"/>
                <w14:textFill>
                  <w14:solidFill>
                    <w14:schemeClr w14:val="tx1"/>
                  </w14:solidFill>
                </w14:textFill>
              </w:rPr>
              <w:t>，</w:t>
            </w:r>
            <w:r>
              <w:rPr>
                <w:rFonts w:hint="eastAsia" w:ascii="仿宋" w:hAnsi="仿宋" w:eastAsia="仿宋" w:cs="仿宋"/>
                <w:bCs/>
                <w:color w:val="000000" w:themeColor="text1"/>
                <w:kern w:val="0"/>
                <w:szCs w:val="21"/>
                <w:lang w:val="en-US" w:eastAsia="zh-CN"/>
                <w14:textFill>
                  <w14:solidFill>
                    <w14:schemeClr w14:val="tx1"/>
                  </w14:solidFill>
                </w14:textFill>
              </w:rPr>
              <w:t>一切</w:t>
            </w:r>
            <w:r>
              <w:rPr>
                <w:rFonts w:hint="eastAsia" w:ascii="仿宋" w:hAnsi="仿宋" w:eastAsia="仿宋" w:cs="仿宋"/>
                <w:bCs/>
                <w:color w:val="000000" w:themeColor="text1"/>
                <w:kern w:val="0"/>
                <w:szCs w:val="21"/>
                <w14:textFill>
                  <w14:solidFill>
                    <w14:schemeClr w14:val="tx1"/>
                  </w14:solidFill>
                </w14:textFill>
              </w:rPr>
              <w:t>后果由投标人自行承担。</w:t>
            </w:r>
          </w:p>
        </w:tc>
      </w:tr>
    </w:tbl>
    <w:p w14:paraId="220AAEDC">
      <w:pPr>
        <w:pStyle w:val="5"/>
        <w:keepNext/>
        <w:keepLines/>
        <w:pageBreakBefore w:val="0"/>
        <w:widowControl w:val="0"/>
        <w:tabs>
          <w:tab w:val="left" w:pos="567"/>
        </w:tabs>
        <w:kinsoku/>
        <w:wordWrap/>
        <w:overflowPunct/>
        <w:topLinePunct w:val="0"/>
        <w:autoSpaceDE/>
        <w:autoSpaceDN/>
        <w:bidi w:val="0"/>
        <w:adjustRightInd/>
        <w:snapToGrid w:val="0"/>
        <w:spacing w:before="161" w:beforeLines="50" w:after="0" w:line="290" w:lineRule="exact"/>
        <w:textAlignment w:val="auto"/>
        <w:rPr>
          <w:rFonts w:ascii="仿宋" w:hAnsi="仿宋" w:eastAsia="仿宋" w:cs="仿宋"/>
          <w:color w:val="000000" w:themeColor="text1"/>
          <w14:textFill>
            <w14:solidFill>
              <w14:schemeClr w14:val="tx1"/>
            </w14:solidFill>
          </w14:textFill>
        </w:rPr>
      </w:pPr>
      <w:bookmarkStart w:id="76" w:name="_Toc499378956"/>
      <w:bookmarkStart w:id="77" w:name="_Toc499378834"/>
      <w:r>
        <w:rPr>
          <w:rFonts w:hint="eastAsia" w:ascii="仿宋" w:hAnsi="仿宋" w:eastAsia="仿宋" w:cs="仿宋"/>
          <w:color w:val="000000" w:themeColor="text1"/>
          <w:sz w:val="24"/>
          <w:szCs w:val="24"/>
          <w14:textFill>
            <w14:solidFill>
              <w14:schemeClr w14:val="tx1"/>
            </w14:solidFill>
          </w14:textFill>
        </w:rPr>
        <w:t>1、总 则</w:t>
      </w:r>
      <w:bookmarkEnd w:id="76"/>
      <w:bookmarkEnd w:id="77"/>
    </w:p>
    <w:p w14:paraId="0923A444">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78" w:name="_Toc499378957"/>
      <w:bookmarkStart w:id="79" w:name="_Toc336091267"/>
      <w:bookmarkStart w:id="80" w:name="_Toc499378835"/>
      <w:r>
        <w:rPr>
          <w:rFonts w:hint="eastAsia" w:ascii="仿宋" w:hAnsi="仿宋" w:eastAsia="仿宋" w:cs="仿宋"/>
          <w:color w:val="000000" w:themeColor="text1"/>
          <w:sz w:val="24"/>
          <w:szCs w:val="24"/>
          <w14:textFill>
            <w14:solidFill>
              <w14:schemeClr w14:val="tx1"/>
            </w14:solidFill>
          </w14:textFill>
        </w:rPr>
        <w:t>1.1项目概况</w:t>
      </w:r>
      <w:bookmarkEnd w:id="78"/>
      <w:bookmarkEnd w:id="79"/>
      <w:bookmarkEnd w:id="80"/>
    </w:p>
    <w:p w14:paraId="470B0E1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1.1.1根据《中华人民共和国招标投标法》等有关法律、法规和规章的规定，本招标项目已具备招标条件，现对本项目施工建设进行招标。</w:t>
      </w:r>
    </w:p>
    <w:p w14:paraId="2E8182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1.1.2本招标项目招标人：见投标人须知前附表。</w:t>
      </w:r>
    </w:p>
    <w:p w14:paraId="4595C5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1.1.3本标段招标代理机构：见投标人须知前附表。</w:t>
      </w:r>
    </w:p>
    <w:p w14:paraId="6B65AC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1.1.4本招标项目名称：见投标人须知前附表。</w:t>
      </w:r>
    </w:p>
    <w:p w14:paraId="08E84D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1.1.5本招标项目建设地点：见投标人须知前附表。</w:t>
      </w:r>
    </w:p>
    <w:p w14:paraId="5A53DD12">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81" w:name="_Toc336091268"/>
      <w:bookmarkStart w:id="82" w:name="_Toc499378836"/>
      <w:bookmarkStart w:id="83" w:name="_Toc499378958"/>
      <w:r>
        <w:rPr>
          <w:rFonts w:hint="eastAsia" w:ascii="仿宋" w:hAnsi="仿宋" w:eastAsia="仿宋" w:cs="仿宋"/>
          <w:color w:val="000000" w:themeColor="text1"/>
          <w:sz w:val="24"/>
          <w:szCs w:val="24"/>
          <w14:textFill>
            <w14:solidFill>
              <w14:schemeClr w14:val="tx1"/>
            </w14:solidFill>
          </w14:textFill>
        </w:rPr>
        <w:t>1.2资金来源和落实情况</w:t>
      </w:r>
      <w:bookmarkEnd w:id="81"/>
      <w:bookmarkEnd w:id="82"/>
      <w:bookmarkEnd w:id="83"/>
    </w:p>
    <w:p w14:paraId="2CBD4C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1.2.1本招标项目的资金来源：见投标人须知前附表。</w:t>
      </w:r>
    </w:p>
    <w:p w14:paraId="4A7355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1.2.2本招标项目的出资比例：见投标人须知前附表。</w:t>
      </w:r>
    </w:p>
    <w:p w14:paraId="4FEE7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1.2.3本招标项目的资金落实情况：见投标人须知前附表。</w:t>
      </w:r>
    </w:p>
    <w:p w14:paraId="04CEF2B6">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84" w:name="_Toc499378959"/>
      <w:bookmarkStart w:id="85" w:name="_Toc336091269"/>
      <w:bookmarkStart w:id="86" w:name="_Toc499378837"/>
      <w:r>
        <w:rPr>
          <w:rFonts w:hint="eastAsia" w:ascii="仿宋" w:hAnsi="仿宋" w:eastAsia="仿宋" w:cs="仿宋"/>
          <w:color w:val="000000" w:themeColor="text1"/>
          <w:sz w:val="24"/>
          <w:szCs w:val="24"/>
          <w14:textFill>
            <w14:solidFill>
              <w14:schemeClr w14:val="tx1"/>
            </w14:solidFill>
          </w14:textFill>
        </w:rPr>
        <w:t>1.3招标范围、计划工期和质量要求</w:t>
      </w:r>
      <w:bookmarkEnd w:id="84"/>
      <w:bookmarkEnd w:id="85"/>
      <w:bookmarkEnd w:id="86"/>
    </w:p>
    <w:p w14:paraId="32BE35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1.3.1本次招标范围：见投标人须知前附表。</w:t>
      </w:r>
    </w:p>
    <w:p w14:paraId="6C8FE31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1.3.2本标段的计划工期：见投标人须知前附表。</w:t>
      </w:r>
    </w:p>
    <w:p w14:paraId="055F4D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1.3.3本标段的质量要求：见投标人须知前附表。</w:t>
      </w:r>
    </w:p>
    <w:p w14:paraId="1AFF5AC9">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87" w:name="_Toc499378838"/>
      <w:bookmarkStart w:id="88" w:name="_Toc336091270"/>
      <w:bookmarkStart w:id="89" w:name="_Toc499378960"/>
      <w:r>
        <w:rPr>
          <w:rFonts w:hint="eastAsia" w:ascii="仿宋" w:hAnsi="仿宋" w:eastAsia="仿宋" w:cs="仿宋"/>
          <w:color w:val="000000" w:themeColor="text1"/>
          <w:sz w:val="24"/>
          <w:szCs w:val="24"/>
          <w14:textFill>
            <w14:solidFill>
              <w14:schemeClr w14:val="tx1"/>
            </w14:solidFill>
          </w14:textFill>
        </w:rPr>
        <w:t>1.4投标人资格要求</w:t>
      </w:r>
      <w:bookmarkEnd w:id="87"/>
      <w:bookmarkEnd w:id="88"/>
      <w:bookmarkEnd w:id="89"/>
    </w:p>
    <w:p w14:paraId="716018D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1.4.1投标人应具备承担本标段施工的资质条件、能力和信誉。</w:t>
      </w:r>
    </w:p>
    <w:p w14:paraId="23D282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（1）资质条件：见投标人须知前附表；</w:t>
      </w:r>
    </w:p>
    <w:p w14:paraId="497097C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（2）财务要求：见投标人须知前附表；</w:t>
      </w:r>
    </w:p>
    <w:p w14:paraId="2692BF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（3）信誉要求：见投标人须知前附表;</w:t>
      </w:r>
    </w:p>
    <w:p w14:paraId="05B4B6B8">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（4）项目经理资格：见投标人须知前附表；</w:t>
      </w:r>
    </w:p>
    <w:p w14:paraId="31670D3D">
      <w:pPr>
        <w:pStyle w:val="2"/>
        <w:pageBreakBefore w:val="0"/>
        <w:widowControl w:val="0"/>
        <w:kinsoku/>
        <w:wordWrap/>
        <w:overflowPunct/>
        <w:topLinePunct w:val="0"/>
        <w:bidi w:val="0"/>
        <w:snapToGrid w:val="0"/>
        <w:spacing w:line="290" w:lineRule="exact"/>
        <w:textAlignment w:val="auto"/>
        <w:rPr>
          <w:color w:val="000000" w:themeColor="text1"/>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（5）业绩要求：见投标人须知前附表；</w:t>
      </w:r>
    </w:p>
    <w:p w14:paraId="6D3957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）其他要求：见投标人须知前附表。</w:t>
      </w:r>
    </w:p>
    <w:p w14:paraId="6E9510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1.4.2投标人须知前附表规定接受联合体投标的，除应符合本章第1.4.1项和投标人须知前附表的要求外，还应遵守以下规定：</w:t>
      </w:r>
    </w:p>
    <w:p w14:paraId="344092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（1）联合体各方应按招标文件提供的格式签订联合体协议书，明确联合体牵头人和各方权利义务；</w:t>
      </w:r>
    </w:p>
    <w:p w14:paraId="3A1A2D4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（2）由同一专业的单位组成的联合体，按照资质等级较低的单位确定资质等级；</w:t>
      </w:r>
    </w:p>
    <w:p w14:paraId="46BB985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（3）联合体各方不得再以自己名义单独或参加其他联合体在同一标段中投标。</w:t>
      </w:r>
    </w:p>
    <w:p w14:paraId="1703EBB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1.4.3投标人存在下列情形之一的，不得作为合格投标人：</w:t>
      </w:r>
    </w:p>
    <w:p w14:paraId="077BD8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（l）为招标人不具有独立法人资格的附属机构（单位）;</w:t>
      </w:r>
    </w:p>
    <w:p w14:paraId="191317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（2）为本标段前期准备提供设计或咨询服务的，但设计施工总承包的除外；</w:t>
      </w:r>
    </w:p>
    <w:p w14:paraId="0E7CDA1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（3）为本标段的监理人；</w:t>
      </w:r>
    </w:p>
    <w:p w14:paraId="52C781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（4）为本标段的代建人；</w:t>
      </w:r>
    </w:p>
    <w:p w14:paraId="325F7FB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（5）为本标段提供招标代理服务的；</w:t>
      </w:r>
    </w:p>
    <w:p w14:paraId="157AFA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（6）与本标段的监理人或代建人或招标代理机构同为一个法定代表人的；</w:t>
      </w:r>
    </w:p>
    <w:p w14:paraId="7E6100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（7）与本标段的监理人或代建人或招标代理机构相互控股或参股的；</w:t>
      </w:r>
    </w:p>
    <w:p w14:paraId="37F961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（8）与本标段的监理人或代建人或招标代理机构相互任职或工作的；</w:t>
      </w:r>
    </w:p>
    <w:p w14:paraId="6B01942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（9）被责令停业的；</w:t>
      </w:r>
    </w:p>
    <w:p w14:paraId="6F1BCA3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（10）被暂停或取消投标资格的；</w:t>
      </w:r>
    </w:p>
    <w:p w14:paraId="43EDF1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（11）财产被接管或冻结的；</w:t>
      </w:r>
    </w:p>
    <w:p w14:paraId="2FE46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（12）在最近三年内有骗取中标或严重违约或重大工程质量问题的。</w:t>
      </w:r>
    </w:p>
    <w:p w14:paraId="43CDF03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1.4.4 投标人存在下列情形之一的，相关投标均无效：</w:t>
      </w:r>
    </w:p>
    <w:p w14:paraId="28B692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）与招标人存在利害关系影响招标公正性的；</w:t>
      </w:r>
    </w:p>
    <w:p w14:paraId="0DCFA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）法定代表人为同一人或者存在控股、管理关系的不同单位，参加同一标段投标。</w:t>
      </w:r>
    </w:p>
    <w:p w14:paraId="767E2BA9">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90" w:name="_Toc499378839"/>
      <w:bookmarkStart w:id="91" w:name="_Toc499378961"/>
      <w:r>
        <w:rPr>
          <w:rFonts w:hint="eastAsia" w:ascii="仿宋" w:hAnsi="仿宋" w:eastAsia="仿宋" w:cs="仿宋"/>
          <w:color w:val="000000" w:themeColor="text1"/>
          <w:sz w:val="24"/>
          <w:szCs w:val="24"/>
          <w14:textFill>
            <w14:solidFill>
              <w14:schemeClr w14:val="tx1"/>
            </w14:solidFill>
          </w14:textFill>
        </w:rPr>
        <w:t>1.5费用承担</w:t>
      </w:r>
      <w:bookmarkEnd w:id="90"/>
      <w:bookmarkEnd w:id="91"/>
    </w:p>
    <w:p w14:paraId="0118FED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投标人准备和参加投标活动发生的</w:t>
      </w:r>
      <w:r>
        <w:rPr>
          <w:rFonts w:hint="eastAsia" w:ascii="仿宋" w:hAnsi="仿宋" w:eastAsia="仿宋" w:cs="仿宋"/>
          <w:color w:val="000000" w:themeColor="text1"/>
          <w:szCs w:val="21"/>
          <w:lang w:val="en-US" w:eastAsia="zh-CN"/>
          <w14:textFill>
            <w14:solidFill>
              <w14:schemeClr w14:val="tx1"/>
            </w14:solidFill>
          </w14:textFill>
        </w:rPr>
        <w:t>一切</w:t>
      </w:r>
      <w:r>
        <w:rPr>
          <w:rFonts w:hint="eastAsia" w:ascii="仿宋" w:hAnsi="仿宋" w:eastAsia="仿宋" w:cs="仿宋"/>
          <w:color w:val="000000" w:themeColor="text1"/>
          <w:szCs w:val="21"/>
          <w14:textFill>
            <w14:solidFill>
              <w14:schemeClr w14:val="tx1"/>
            </w14:solidFill>
          </w14:textFill>
        </w:rPr>
        <w:t>费用自理。</w:t>
      </w:r>
    </w:p>
    <w:p w14:paraId="45C55D53">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92" w:name="_Toc499378962"/>
      <w:bookmarkStart w:id="93" w:name="_Toc499378840"/>
      <w:bookmarkStart w:id="94" w:name="_Toc336091271"/>
      <w:r>
        <w:rPr>
          <w:rFonts w:hint="eastAsia" w:ascii="仿宋" w:hAnsi="仿宋" w:eastAsia="仿宋" w:cs="仿宋"/>
          <w:color w:val="000000" w:themeColor="text1"/>
          <w:sz w:val="24"/>
          <w:szCs w:val="24"/>
          <w14:textFill>
            <w14:solidFill>
              <w14:schemeClr w14:val="tx1"/>
            </w14:solidFill>
          </w14:textFill>
        </w:rPr>
        <w:t>1.6保密</w:t>
      </w:r>
      <w:bookmarkEnd w:id="92"/>
      <w:bookmarkEnd w:id="93"/>
      <w:bookmarkEnd w:id="94"/>
    </w:p>
    <w:p w14:paraId="282CD1E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6BFC2A15">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95" w:name="_Toc499378963"/>
      <w:bookmarkStart w:id="96" w:name="_Toc499378841"/>
      <w:bookmarkStart w:id="97" w:name="_Toc336091272"/>
      <w:r>
        <w:rPr>
          <w:rFonts w:hint="eastAsia" w:ascii="仿宋" w:hAnsi="仿宋" w:eastAsia="仿宋" w:cs="仿宋"/>
          <w:color w:val="000000" w:themeColor="text1"/>
          <w:sz w:val="24"/>
          <w:szCs w:val="24"/>
          <w14:textFill>
            <w14:solidFill>
              <w14:schemeClr w14:val="tx1"/>
            </w14:solidFill>
          </w14:textFill>
        </w:rPr>
        <w:t>1.7语言文字</w:t>
      </w:r>
      <w:bookmarkEnd w:id="95"/>
      <w:bookmarkEnd w:id="96"/>
      <w:bookmarkEnd w:id="97"/>
    </w:p>
    <w:p w14:paraId="7316C4D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除专用术语外，与招标投标有关的语言均使用中文。必要时专用术语应附有中文注释。</w:t>
      </w:r>
    </w:p>
    <w:p w14:paraId="7E7CB987">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98" w:name="_Toc499378964"/>
      <w:bookmarkStart w:id="99" w:name="_Toc499378842"/>
      <w:bookmarkStart w:id="100" w:name="_Toc336091273"/>
      <w:r>
        <w:rPr>
          <w:rFonts w:hint="eastAsia" w:ascii="仿宋" w:hAnsi="仿宋" w:eastAsia="仿宋" w:cs="仿宋"/>
          <w:color w:val="000000" w:themeColor="text1"/>
          <w:sz w:val="24"/>
          <w:szCs w:val="24"/>
          <w14:textFill>
            <w14:solidFill>
              <w14:schemeClr w14:val="tx1"/>
            </w14:solidFill>
          </w14:textFill>
        </w:rPr>
        <w:t>1.8计量单位</w:t>
      </w:r>
      <w:bookmarkEnd w:id="98"/>
      <w:bookmarkEnd w:id="99"/>
      <w:bookmarkEnd w:id="100"/>
    </w:p>
    <w:p w14:paraId="7A7E961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所有计量均采用中华人民共和国法定计量单位。</w:t>
      </w:r>
    </w:p>
    <w:p w14:paraId="36A9490F">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01" w:name="_Toc499378965"/>
      <w:bookmarkStart w:id="102" w:name="_Toc336091274"/>
      <w:bookmarkStart w:id="103" w:name="_Toc499378843"/>
      <w:r>
        <w:rPr>
          <w:rFonts w:hint="eastAsia" w:ascii="仿宋" w:hAnsi="仿宋" w:eastAsia="仿宋" w:cs="仿宋"/>
          <w:color w:val="000000" w:themeColor="text1"/>
          <w:sz w:val="24"/>
          <w:szCs w:val="24"/>
          <w14:textFill>
            <w14:solidFill>
              <w14:schemeClr w14:val="tx1"/>
            </w14:solidFill>
          </w14:textFill>
        </w:rPr>
        <w:t>1.9踏勘现场</w:t>
      </w:r>
      <w:bookmarkEnd w:id="101"/>
      <w:bookmarkEnd w:id="102"/>
      <w:bookmarkEnd w:id="103"/>
    </w:p>
    <w:p w14:paraId="7564A30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000000" w:themeColor="text1"/>
          <w:szCs w:val="21"/>
          <w14:textFill>
            <w14:solidFill>
              <w14:schemeClr w14:val="tx1"/>
            </w14:solidFill>
          </w14:textFill>
        </w:rPr>
      </w:pPr>
      <w:bookmarkStart w:id="104" w:name="_Toc336091275"/>
      <w:r>
        <w:rPr>
          <w:rFonts w:hint="eastAsia" w:ascii="仿宋" w:hAnsi="仿宋" w:eastAsia="仿宋" w:cs="仿宋"/>
          <w:color w:val="000000" w:themeColor="text1"/>
          <w:szCs w:val="21"/>
          <w14:textFill>
            <w14:solidFill>
              <w14:schemeClr w14:val="tx1"/>
            </w14:solidFill>
          </w14:textFill>
        </w:rPr>
        <w:t>1.9.1投标人须知前附表规定组织踏勘现场。</w:t>
      </w:r>
    </w:p>
    <w:p w14:paraId="49E2B776">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1.9.2投标人踏勘现场发生的费用自理。</w:t>
      </w:r>
    </w:p>
    <w:p w14:paraId="0EE3B6C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1.9.3投标人自行负责在踏勘现场中所发生的人员伤亡和财产损失。</w:t>
      </w:r>
    </w:p>
    <w:bookmarkEnd w:id="104"/>
    <w:p w14:paraId="03AA2CCA">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05" w:name="_Toc336091276"/>
      <w:bookmarkStart w:id="106" w:name="_Toc499378966"/>
      <w:bookmarkStart w:id="107" w:name="_Toc499378844"/>
      <w:r>
        <w:rPr>
          <w:rFonts w:hint="eastAsia" w:ascii="仿宋" w:hAnsi="仿宋" w:eastAsia="仿宋" w:cs="仿宋"/>
          <w:color w:val="000000" w:themeColor="text1"/>
          <w:sz w:val="24"/>
          <w:szCs w:val="24"/>
          <w14:textFill>
            <w14:solidFill>
              <w14:schemeClr w14:val="tx1"/>
            </w14:solidFill>
          </w14:textFill>
        </w:rPr>
        <w:t>1.10分包</w:t>
      </w:r>
      <w:bookmarkEnd w:id="105"/>
      <w:bookmarkEnd w:id="106"/>
      <w:bookmarkEnd w:id="107"/>
    </w:p>
    <w:p w14:paraId="72C84567">
      <w:pPr>
        <w:pageBreakBefore w:val="0"/>
        <w:widowControl w:val="0"/>
        <w:kinsoku/>
        <w:wordWrap/>
        <w:overflowPunct/>
        <w:topLinePunct w:val="0"/>
        <w:bidi w:val="0"/>
        <w:snapToGrid w:val="0"/>
        <w:spacing w:line="290" w:lineRule="exact"/>
        <w:ind w:firstLine="444"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6"/>
          <w:szCs w:val="21"/>
          <w14:textFill>
            <w14:solidFill>
              <w14:schemeClr w14:val="tx1"/>
            </w14:solidFill>
          </w14:textFill>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color w:val="000000" w:themeColor="text1"/>
          <w:szCs w:val="21"/>
          <w14:textFill>
            <w14:solidFill>
              <w14:schemeClr w14:val="tx1"/>
            </w14:solidFill>
          </w14:textFill>
        </w:rPr>
        <w:t>。</w:t>
      </w:r>
    </w:p>
    <w:p w14:paraId="432CE48E">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08" w:name="_Toc499378967"/>
      <w:bookmarkStart w:id="109" w:name="_Toc499378845"/>
      <w:bookmarkStart w:id="110" w:name="_Toc336091277"/>
      <w:r>
        <w:rPr>
          <w:rFonts w:hint="eastAsia" w:ascii="仿宋" w:hAnsi="仿宋" w:eastAsia="仿宋" w:cs="仿宋"/>
          <w:color w:val="000000" w:themeColor="text1"/>
          <w:sz w:val="24"/>
          <w:szCs w:val="24"/>
          <w14:textFill>
            <w14:solidFill>
              <w14:schemeClr w14:val="tx1"/>
            </w14:solidFill>
          </w14:textFill>
        </w:rPr>
        <w:t>1.11偏离</w:t>
      </w:r>
      <w:bookmarkEnd w:id="108"/>
      <w:bookmarkEnd w:id="109"/>
      <w:bookmarkEnd w:id="110"/>
    </w:p>
    <w:p w14:paraId="58B21B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投标人须知前附表允许投标文件偏离招标文件某些要求的，偏离应当符合招标文件规定的偏离范围和幅度。</w:t>
      </w:r>
      <w:bookmarkStart w:id="111" w:name="_Toc184635072"/>
    </w:p>
    <w:p w14:paraId="4225A3FB">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bookmarkStart w:id="112" w:name="_Toc499378846"/>
      <w:bookmarkStart w:id="113" w:name="_Toc336091278"/>
      <w:bookmarkStart w:id="114" w:name="_Toc499378968"/>
      <w:r>
        <w:rPr>
          <w:rFonts w:hint="eastAsia" w:ascii="仿宋" w:hAnsi="仿宋" w:eastAsia="仿宋" w:cs="仿宋"/>
          <w:color w:val="000000" w:themeColor="text1"/>
          <w:sz w:val="24"/>
          <w:szCs w:val="24"/>
          <w14:textFill>
            <w14:solidFill>
              <w14:schemeClr w14:val="tx1"/>
            </w14:solidFill>
          </w14:textFill>
        </w:rPr>
        <w:t>2、招标文件</w:t>
      </w:r>
      <w:bookmarkEnd w:id="111"/>
      <w:bookmarkEnd w:id="112"/>
      <w:bookmarkEnd w:id="113"/>
      <w:bookmarkEnd w:id="114"/>
    </w:p>
    <w:p w14:paraId="66964DA0">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15" w:name="_Toc499378847"/>
      <w:bookmarkStart w:id="116" w:name="_Toc336091279"/>
      <w:bookmarkStart w:id="117" w:name="_Toc499378969"/>
      <w:r>
        <w:rPr>
          <w:rFonts w:hint="eastAsia" w:ascii="仿宋" w:hAnsi="仿宋" w:eastAsia="仿宋" w:cs="仿宋"/>
          <w:color w:val="000000" w:themeColor="text1"/>
          <w:sz w:val="24"/>
          <w:szCs w:val="24"/>
          <w14:textFill>
            <w14:solidFill>
              <w14:schemeClr w14:val="tx1"/>
            </w14:solidFill>
          </w14:textFill>
        </w:rPr>
        <w:t>2.1招标文件的组成</w:t>
      </w:r>
      <w:bookmarkEnd w:id="115"/>
      <w:bookmarkEnd w:id="116"/>
      <w:bookmarkEnd w:id="117"/>
    </w:p>
    <w:p w14:paraId="1ABB31F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2.1.1本招标文件包括：</w:t>
      </w:r>
    </w:p>
    <w:p w14:paraId="3745406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（1）招标公告；</w:t>
      </w:r>
    </w:p>
    <w:p w14:paraId="10385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（2）投标人须知；</w:t>
      </w:r>
    </w:p>
    <w:p w14:paraId="23D91B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（3）评标办法；</w:t>
      </w:r>
    </w:p>
    <w:p w14:paraId="588DC8C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（4）合同条款及格式；</w:t>
      </w:r>
    </w:p>
    <w:p w14:paraId="205D69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（5）工程量清单；</w:t>
      </w:r>
    </w:p>
    <w:p w14:paraId="6D07E17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（6）图纸；</w:t>
      </w:r>
    </w:p>
    <w:p w14:paraId="3FEBBC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（7）技术标准和要求；</w:t>
      </w:r>
    </w:p>
    <w:p w14:paraId="5926B67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（8）投标文件格式；</w:t>
      </w:r>
    </w:p>
    <w:p w14:paraId="4682005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（9）投标人须知前附表规定的其他材料。</w:t>
      </w:r>
    </w:p>
    <w:p w14:paraId="7D10BD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根据本章第2.2款和第2.3款对招标文件所作的澄清、修改，构成招标文件的组成部分。</w:t>
      </w:r>
    </w:p>
    <w:p w14:paraId="3A57A94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2.1.2本工程的计税方法见投标人须知前附表。</w:t>
      </w:r>
    </w:p>
    <w:p w14:paraId="765CD01A">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18" w:name="_Toc336091280"/>
      <w:bookmarkStart w:id="119" w:name="_Toc499378970"/>
      <w:bookmarkStart w:id="120" w:name="_Toc499378848"/>
      <w:r>
        <w:rPr>
          <w:rFonts w:hint="eastAsia" w:ascii="仿宋" w:hAnsi="仿宋" w:eastAsia="仿宋" w:cs="仿宋"/>
          <w:color w:val="000000" w:themeColor="text1"/>
          <w:sz w:val="24"/>
          <w:szCs w:val="24"/>
          <w14:textFill>
            <w14:solidFill>
              <w14:schemeClr w14:val="tx1"/>
            </w14:solidFill>
          </w14:textFill>
        </w:rPr>
        <w:t>2.2招标文件的澄清</w:t>
      </w:r>
      <w:bookmarkEnd w:id="118"/>
      <w:bookmarkEnd w:id="119"/>
      <w:bookmarkEnd w:id="120"/>
    </w:p>
    <w:p w14:paraId="10538EB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21" w:name="_Toc336091281"/>
      <w:r>
        <w:rPr>
          <w:rFonts w:hint="eastAsia" w:ascii="仿宋" w:hAnsi="仿宋" w:eastAsia="仿宋" w:cs="仿宋"/>
          <w:color w:val="000000" w:themeColor="text1"/>
          <w:szCs w:val="21"/>
          <w14:textFill>
            <w14:solidFill>
              <w14:schemeClr w14:val="tx1"/>
            </w14:solidFill>
          </w14:textFill>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color w:val="000000" w:themeColor="text1"/>
          <w:kern w:val="0"/>
          <w:szCs w:val="21"/>
          <w14:textFill>
            <w14:solidFill>
              <w14:schemeClr w14:val="tx1"/>
            </w14:solidFill>
          </w14:textFill>
        </w:rPr>
        <w:t>云上大冶聚焦三农</w:t>
      </w:r>
      <w:r>
        <w:rPr>
          <w:rFonts w:hint="eastAsia" w:ascii="仿宋" w:hAnsi="仿宋" w:eastAsia="仿宋" w:cs="仿宋"/>
          <w:color w:val="000000" w:themeColor="text1"/>
          <w:kern w:val="0"/>
          <w:szCs w:val="21"/>
          <w:lang w:val="en-US" w:eastAsia="zh-CN"/>
          <w14:textFill>
            <w14:solidFill>
              <w14:schemeClr w14:val="tx1"/>
            </w14:solidFill>
          </w14:textFill>
        </w:rPr>
        <w:t>版</w:t>
      </w:r>
      <w:r>
        <w:rPr>
          <w:rFonts w:hint="eastAsia" w:ascii="仿宋" w:hAnsi="仿宋" w:eastAsia="仿宋" w:cs="仿宋"/>
          <w:color w:val="000000" w:themeColor="text1"/>
          <w:kern w:val="0"/>
          <w:szCs w:val="21"/>
          <w14:textFill>
            <w14:solidFill>
              <w14:schemeClr w14:val="tx1"/>
            </w14:solidFill>
          </w14:textFill>
        </w:rPr>
        <w:t>块</w:t>
      </w:r>
      <w:r>
        <w:rPr>
          <w:rFonts w:hint="eastAsia" w:ascii="仿宋" w:hAnsi="仿宋" w:eastAsia="仿宋" w:cs="仿宋"/>
          <w:color w:val="000000" w:themeColor="text1"/>
          <w:kern w:val="0"/>
          <w:szCs w:val="21"/>
          <w:lang w:eastAsia="zh-CN"/>
          <w14:textFill>
            <w14:solidFill>
              <w14:schemeClr w14:val="tx1"/>
            </w14:solidFill>
          </w14:textFill>
        </w:rPr>
        <w:t>上</w:t>
      </w:r>
      <w:r>
        <w:rPr>
          <w:rFonts w:hint="eastAsia" w:ascii="仿宋" w:hAnsi="仿宋" w:eastAsia="仿宋" w:cs="仿宋"/>
          <w:color w:val="000000" w:themeColor="text1"/>
          <w:szCs w:val="21"/>
          <w14:textFill>
            <w14:solidFill>
              <w14:schemeClr w14:val="tx1"/>
            </w14:solidFill>
          </w14:textFill>
        </w:rPr>
        <w:t>发布澄清文件。</w:t>
      </w:r>
    </w:p>
    <w:p w14:paraId="3D6A494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color w:val="000000" w:themeColor="text1"/>
          <w:kern w:val="0"/>
          <w:szCs w:val="21"/>
          <w14:textFill>
            <w14:solidFill>
              <w14:schemeClr w14:val="tx1"/>
            </w14:solidFill>
          </w14:textFill>
        </w:rPr>
        <w:t>云上大冶聚焦三农</w:t>
      </w:r>
      <w:r>
        <w:rPr>
          <w:rFonts w:hint="eastAsia" w:ascii="仿宋" w:hAnsi="仿宋" w:eastAsia="仿宋" w:cs="仿宋"/>
          <w:color w:val="000000" w:themeColor="text1"/>
          <w:kern w:val="0"/>
          <w:szCs w:val="21"/>
          <w:lang w:val="en-US" w:eastAsia="zh-CN"/>
          <w14:textFill>
            <w14:solidFill>
              <w14:schemeClr w14:val="tx1"/>
            </w14:solidFill>
          </w14:textFill>
        </w:rPr>
        <w:t>版</w:t>
      </w:r>
      <w:r>
        <w:rPr>
          <w:rFonts w:hint="eastAsia" w:ascii="仿宋" w:hAnsi="仿宋" w:eastAsia="仿宋" w:cs="仿宋"/>
          <w:color w:val="000000" w:themeColor="text1"/>
          <w:kern w:val="0"/>
          <w:szCs w:val="21"/>
          <w14:textFill>
            <w14:solidFill>
              <w14:schemeClr w14:val="tx1"/>
            </w14:solidFill>
          </w14:textFill>
        </w:rPr>
        <w:t>块</w:t>
      </w:r>
      <w:r>
        <w:rPr>
          <w:rFonts w:hint="eastAsia" w:ascii="仿宋" w:hAnsi="仿宋" w:eastAsia="仿宋" w:cs="仿宋"/>
          <w:color w:val="000000" w:themeColor="text1"/>
          <w:kern w:val="0"/>
          <w:szCs w:val="21"/>
          <w:lang w:eastAsia="zh-CN"/>
          <w14:textFill>
            <w14:solidFill>
              <w14:schemeClr w14:val="tx1"/>
            </w14:solidFill>
          </w14:textFill>
        </w:rPr>
        <w:t>上</w:t>
      </w:r>
      <w:r>
        <w:rPr>
          <w:rFonts w:hint="eastAsia" w:ascii="仿宋" w:hAnsi="仿宋" w:eastAsia="仿宋" w:cs="仿宋"/>
          <w:color w:val="000000" w:themeColor="text1"/>
          <w:szCs w:val="21"/>
          <w14:textFill>
            <w14:solidFill>
              <w14:schemeClr w14:val="tx1"/>
            </w14:solidFill>
          </w14:textFill>
        </w:rPr>
        <w:t>发布答复文件，对答复不服的，应当在网上发布答复文件之日起10日内，向有关行政监督部门投诉，投诉应有明确的请求和必要的证明材料，投诉书格式必须符合有关法律、法规规定。</w:t>
      </w:r>
    </w:p>
    <w:p w14:paraId="09C474C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2.2.3</w:t>
      </w:r>
      <w:r>
        <w:rPr>
          <w:rFonts w:hint="eastAsia" w:ascii="仿宋" w:hAnsi="仿宋" w:eastAsia="仿宋" w:cs="仿宋"/>
          <w:color w:val="000000" w:themeColor="text1"/>
          <w14:textFill>
            <w14:solidFill>
              <w14:schemeClr w14:val="tx1"/>
            </w14:solidFill>
          </w14:textFill>
        </w:rPr>
        <w:t>如果澄清发出的时间距投标截止时间不足15日，并且澄清内容影响投标文件编制的，将相应延长投标截止时间。</w:t>
      </w:r>
    </w:p>
    <w:p w14:paraId="2FC91E6E">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22" w:name="_Toc499378849"/>
      <w:bookmarkStart w:id="123" w:name="_Toc499378971"/>
      <w:r>
        <w:rPr>
          <w:rFonts w:hint="eastAsia" w:ascii="仿宋" w:hAnsi="仿宋" w:eastAsia="仿宋" w:cs="仿宋"/>
          <w:color w:val="000000" w:themeColor="text1"/>
          <w:sz w:val="24"/>
          <w:szCs w:val="24"/>
          <w14:textFill>
            <w14:solidFill>
              <w14:schemeClr w14:val="tx1"/>
            </w14:solidFill>
          </w14:textFill>
        </w:rPr>
        <w:t>2.3招标文件的修改</w:t>
      </w:r>
      <w:bookmarkEnd w:id="121"/>
      <w:bookmarkEnd w:id="122"/>
      <w:bookmarkEnd w:id="123"/>
    </w:p>
    <w:p w14:paraId="2E35B3FA">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2.3.1招标人可能会因任何原因对招标文件进行修改，招标人将在递交投标文件截止时间15日前，将修改内容</w:t>
      </w:r>
      <w:r>
        <w:rPr>
          <w:rFonts w:hint="eastAsia" w:ascii="仿宋" w:hAnsi="仿宋" w:eastAsia="仿宋" w:cs="仿宋"/>
          <w:color w:val="000000" w:themeColor="text1"/>
          <w:szCs w:val="21"/>
          <w14:textFill>
            <w14:solidFill>
              <w14:schemeClr w14:val="tx1"/>
            </w14:solidFill>
          </w14:textFill>
        </w:rPr>
        <w:t>在云上大冶聚焦三农</w:t>
      </w:r>
      <w:r>
        <w:rPr>
          <w:rFonts w:hint="eastAsia" w:ascii="仿宋" w:hAnsi="仿宋" w:eastAsia="仿宋" w:cs="仿宋"/>
          <w:color w:val="000000" w:themeColor="text1"/>
          <w:szCs w:val="21"/>
          <w:lang w:val="en-US" w:eastAsia="zh-CN"/>
          <w14:textFill>
            <w14:solidFill>
              <w14:schemeClr w14:val="tx1"/>
            </w14:solidFill>
          </w14:textFill>
        </w:rPr>
        <w:t>版</w:t>
      </w:r>
      <w:r>
        <w:rPr>
          <w:rFonts w:hint="eastAsia" w:ascii="仿宋" w:hAnsi="仿宋" w:eastAsia="仿宋" w:cs="仿宋"/>
          <w:color w:val="000000" w:themeColor="text1"/>
          <w:szCs w:val="21"/>
          <w14:textFill>
            <w14:solidFill>
              <w14:schemeClr w14:val="tx1"/>
            </w14:solidFill>
          </w14:textFill>
        </w:rPr>
        <w:t>块</w:t>
      </w:r>
      <w:r>
        <w:rPr>
          <w:rFonts w:hint="eastAsia" w:ascii="仿宋" w:hAnsi="仿宋" w:eastAsia="仿宋" w:cs="仿宋"/>
          <w:color w:val="000000" w:themeColor="text1"/>
          <w:szCs w:val="21"/>
          <w:lang w:eastAsia="zh-CN"/>
          <w14:textFill>
            <w14:solidFill>
              <w14:schemeClr w14:val="tx1"/>
            </w14:solidFill>
          </w14:textFill>
        </w:rPr>
        <w:t>上</w:t>
      </w:r>
      <w:r>
        <w:rPr>
          <w:rFonts w:hint="eastAsia" w:ascii="仿宋" w:hAnsi="仿宋" w:eastAsia="仿宋" w:cs="仿宋"/>
          <w:color w:val="000000" w:themeColor="text1"/>
          <w:szCs w:val="21"/>
          <w14:textFill>
            <w14:solidFill>
              <w14:schemeClr w14:val="tx1"/>
            </w14:solidFill>
          </w14:textFill>
        </w:rPr>
        <w:t>发出。如果修改发出时间距投标截止时间不足15天，相应延长投标截止时间。</w:t>
      </w:r>
    </w:p>
    <w:p w14:paraId="31210E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投标人应注意及时浏览网上发出的修改通知，因投标人自身原因未及时获知修改内容而导致的任何后果将由投标人自行承担。</w:t>
      </w:r>
    </w:p>
    <w:p w14:paraId="6DC9267D">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bookmarkStart w:id="124" w:name="_Toc499378850"/>
      <w:bookmarkStart w:id="125" w:name="_Toc184635073"/>
      <w:bookmarkStart w:id="126" w:name="_Toc499378972"/>
      <w:bookmarkStart w:id="127" w:name="_Toc336091282"/>
      <w:r>
        <w:rPr>
          <w:rFonts w:hint="eastAsia" w:ascii="仿宋" w:hAnsi="仿宋" w:eastAsia="仿宋" w:cs="仿宋"/>
          <w:color w:val="000000" w:themeColor="text1"/>
          <w:sz w:val="24"/>
          <w:szCs w:val="24"/>
          <w14:textFill>
            <w14:solidFill>
              <w14:schemeClr w14:val="tx1"/>
            </w14:solidFill>
          </w14:textFill>
        </w:rPr>
        <w:t>3、投标文件</w:t>
      </w:r>
      <w:bookmarkEnd w:id="124"/>
      <w:bookmarkEnd w:id="125"/>
      <w:bookmarkEnd w:id="126"/>
      <w:bookmarkEnd w:id="127"/>
    </w:p>
    <w:p w14:paraId="64E2E8A2">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bCs w:val="0"/>
          <w:color w:val="000000" w:themeColor="text1"/>
          <w:sz w:val="24"/>
          <w:szCs w:val="24"/>
          <w14:textFill>
            <w14:solidFill>
              <w14:schemeClr w14:val="tx1"/>
            </w14:solidFill>
          </w14:textFill>
        </w:rPr>
      </w:pPr>
      <w:bookmarkStart w:id="128" w:name="_Toc499378851"/>
      <w:bookmarkStart w:id="129" w:name="_Toc336091283"/>
      <w:bookmarkStart w:id="130" w:name="_Toc499378973"/>
      <w:r>
        <w:rPr>
          <w:rFonts w:hint="eastAsia" w:ascii="仿宋" w:hAnsi="仿宋" w:eastAsia="仿宋" w:cs="仿宋"/>
          <w:bCs w:val="0"/>
          <w:color w:val="000000" w:themeColor="text1"/>
          <w:sz w:val="24"/>
          <w:szCs w:val="24"/>
          <w14:textFill>
            <w14:solidFill>
              <w14:schemeClr w14:val="tx1"/>
            </w14:solidFill>
          </w14:textFill>
        </w:rPr>
        <w:t>3.1投标文件的组成</w:t>
      </w:r>
      <w:bookmarkEnd w:id="128"/>
      <w:bookmarkEnd w:id="129"/>
      <w:bookmarkEnd w:id="130"/>
    </w:p>
    <w:p w14:paraId="5D9841C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31" w:name="_Toc336091284"/>
      <w:r>
        <w:rPr>
          <w:rFonts w:hint="eastAsia" w:ascii="仿宋" w:hAnsi="仿宋" w:eastAsia="仿宋" w:cs="仿宋"/>
          <w:color w:val="000000" w:themeColor="text1"/>
          <w:szCs w:val="21"/>
          <w14:textFill>
            <w14:solidFill>
              <w14:schemeClr w14:val="tx1"/>
            </w14:solidFill>
          </w14:textFill>
        </w:rPr>
        <w:t>3.1.1投标文件应包括下列内容：</w:t>
      </w:r>
    </w:p>
    <w:p w14:paraId="7BD7BE5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（1）投标函及投标函附录；</w:t>
      </w:r>
    </w:p>
    <w:p w14:paraId="24B7F02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（2）法定代表人身份证明或附有法定代表人身份证明的授权委托书；</w:t>
      </w:r>
    </w:p>
    <w:p w14:paraId="72240B6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（3）联合体协议书；</w:t>
      </w:r>
    </w:p>
    <w:p w14:paraId="2F285459">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（4）已标价工程量清单；</w:t>
      </w:r>
    </w:p>
    <w:p w14:paraId="10A6A65F">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（5）施工组织设计；</w:t>
      </w:r>
    </w:p>
    <w:p w14:paraId="5404D3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（6）项目管理机构；</w:t>
      </w:r>
    </w:p>
    <w:p w14:paraId="0BF0273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（7）拟分包项目情况表；</w:t>
      </w:r>
    </w:p>
    <w:p w14:paraId="50A3A3C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（8）资格审查资料；</w:t>
      </w:r>
    </w:p>
    <w:p w14:paraId="2C8F0E7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（9）投标人须知前附表规定的其他材料。</w:t>
      </w:r>
    </w:p>
    <w:p w14:paraId="16A70768">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3.1.2投标人须知前附表规定不接受联合体投标的，或投标人没有组成联合体的，投标文件不包括本章第3.1.1（3）目所指的联合体协议书。</w:t>
      </w:r>
    </w:p>
    <w:p w14:paraId="6E91485A">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32" w:name="_Toc499378852"/>
      <w:bookmarkStart w:id="133" w:name="_Toc499378974"/>
      <w:r>
        <w:rPr>
          <w:rFonts w:hint="eastAsia" w:ascii="仿宋" w:hAnsi="仿宋" w:eastAsia="仿宋" w:cs="仿宋"/>
          <w:color w:val="000000" w:themeColor="text1"/>
          <w:sz w:val="24"/>
          <w:szCs w:val="24"/>
          <w14:textFill>
            <w14:solidFill>
              <w14:schemeClr w14:val="tx1"/>
            </w14:solidFill>
          </w14:textFill>
        </w:rPr>
        <w:t>3.2投标报价</w:t>
      </w:r>
      <w:bookmarkEnd w:id="131"/>
      <w:bookmarkEnd w:id="132"/>
      <w:bookmarkEnd w:id="133"/>
    </w:p>
    <w:p w14:paraId="7C8B99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3.2.1投标人应按第五章“工程量清单”的要求填写相应表格。</w:t>
      </w:r>
    </w:p>
    <w:p w14:paraId="56430E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3.2.2投标人在投标截止时间前修改投标函中的投标报价总额，应同时修改“已标价工程量清单”中的相应报价，投标报价总额为各分项金额之和。此修改须符合本章第4.3款的有关要求。</w:t>
      </w:r>
    </w:p>
    <w:p w14:paraId="06082D6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46638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14:paraId="10F45D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3.2.5本招标文件中如果给出专业工程暂估价、材料暂估价，投标人须按此价并入报价中，且不得下浮。专业工程暂估价部分招标人可用于指定分包。</w:t>
      </w:r>
    </w:p>
    <w:p w14:paraId="1DCA9E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6128446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2737A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150D0EA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3.2.9投标人的投标报价中应含的保险费按如下规定办理：</w:t>
      </w:r>
    </w:p>
    <w:p w14:paraId="44BE4E2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承包人应以业主和承包人的共同名义向双方同意的保险人投保建筑施工工程一切险、第三者责任险等险种，投标人在投标报价中必须包含以上费用。</w:t>
      </w:r>
    </w:p>
    <w:p w14:paraId="15F3E9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w:t>
      </w:r>
      <w:bookmarkStart w:id="1036" w:name="_GoBack"/>
      <w:r>
        <w:rPr>
          <w:rFonts w:hint="eastAsia" w:ascii="仿宋" w:hAnsi="仿宋" w:eastAsia="仿宋" w:cs="仿宋"/>
          <w:color w:val="000000" w:themeColor="text1"/>
          <w:szCs w:val="21"/>
          <w14:textFill>
            <w14:solidFill>
              <w14:schemeClr w14:val="tx1"/>
            </w14:solidFill>
          </w14:textFill>
        </w:rPr>
        <w:t>费用</w:t>
      </w:r>
      <w:bookmarkEnd w:id="1036"/>
      <w:r>
        <w:rPr>
          <w:rFonts w:hint="eastAsia" w:ascii="仿宋" w:hAnsi="仿宋" w:eastAsia="仿宋" w:cs="仿宋"/>
          <w:color w:val="000000" w:themeColor="text1"/>
          <w:szCs w:val="21"/>
          <w14:textFill>
            <w14:solidFill>
              <w14:schemeClr w14:val="tx1"/>
            </w14:solidFill>
          </w14:textFill>
        </w:rPr>
        <w:t>含在投标报价中。</w:t>
      </w:r>
    </w:p>
    <w:p w14:paraId="413E90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3.2.11投标人自行办理施工用电、用水及临时用地等相关手续（发包人可协助办理）。施工用水、电费含在投标报价中。</w:t>
      </w:r>
    </w:p>
    <w:p w14:paraId="6974E9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3.2.12投标人应对本工程施工现场进行安全、文明施工，相关费用并入投标报价中。</w:t>
      </w:r>
    </w:p>
    <w:p w14:paraId="2992A9B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3.2.13</w:t>
      </w:r>
      <w:r>
        <w:rPr>
          <w:rFonts w:hint="eastAsia" w:ascii="仿宋" w:hAnsi="仿宋" w:eastAsia="仿宋" w:cs="仿宋"/>
          <w:bCs/>
          <w:color w:val="000000" w:themeColor="text1"/>
          <w:kern w:val="0"/>
          <w:szCs w:val="21"/>
          <w14:textFill>
            <w14:solidFill>
              <w14:schemeClr w14:val="tx1"/>
            </w14:solidFill>
          </w14:textFill>
        </w:rPr>
        <w:t>本项目招标代理</w:t>
      </w:r>
      <w:r>
        <w:rPr>
          <w:rFonts w:hint="eastAsia" w:ascii="仿宋" w:hAnsi="仿宋" w:eastAsia="仿宋" w:cs="仿宋"/>
          <w:bCs/>
          <w:color w:val="000000" w:themeColor="text1"/>
          <w:kern w:val="0"/>
          <w:szCs w:val="21"/>
          <w:lang w:val="en-US" w:eastAsia="zh-CN"/>
          <w14:textFill>
            <w14:solidFill>
              <w14:schemeClr w14:val="tx1"/>
            </w14:solidFill>
          </w14:textFill>
        </w:rPr>
        <w:t>服务</w:t>
      </w:r>
      <w:r>
        <w:rPr>
          <w:rFonts w:hint="eastAsia" w:ascii="仿宋" w:hAnsi="仿宋" w:eastAsia="仿宋" w:cs="仿宋"/>
          <w:bCs/>
          <w:color w:val="000000" w:themeColor="text1"/>
          <w:kern w:val="0"/>
          <w:szCs w:val="21"/>
          <w14:textFill>
            <w14:solidFill>
              <w14:schemeClr w14:val="tx1"/>
            </w14:solidFill>
          </w14:textFill>
        </w:rPr>
        <w:t>费按照业主和代理公司签订的招标代理</w:t>
      </w:r>
      <w:r>
        <w:rPr>
          <w:rFonts w:hint="eastAsia" w:ascii="仿宋" w:hAnsi="仿宋" w:eastAsia="仿宋" w:cs="仿宋"/>
          <w:bCs/>
          <w:color w:val="000000" w:themeColor="text1"/>
          <w:kern w:val="0"/>
          <w:szCs w:val="21"/>
          <w:lang w:val="en-US" w:eastAsia="zh-CN"/>
          <w14:textFill>
            <w14:solidFill>
              <w14:schemeClr w14:val="tx1"/>
            </w14:solidFill>
          </w14:textFill>
        </w:rPr>
        <w:t>委托协议</w:t>
      </w:r>
      <w:r>
        <w:rPr>
          <w:rFonts w:hint="eastAsia" w:ascii="仿宋" w:hAnsi="仿宋" w:eastAsia="仿宋" w:cs="仿宋"/>
          <w:bCs/>
          <w:color w:val="000000" w:themeColor="text1"/>
          <w:kern w:val="0"/>
          <w:szCs w:val="21"/>
          <w14:textFill>
            <w14:solidFill>
              <w14:schemeClr w14:val="tx1"/>
            </w14:solidFill>
          </w14:textFill>
        </w:rPr>
        <w:t>执行</w:t>
      </w:r>
      <w:r>
        <w:rPr>
          <w:rFonts w:hint="eastAsia" w:ascii="仿宋" w:hAnsi="仿宋" w:eastAsia="仿宋" w:cs="仿宋"/>
          <w:bCs/>
          <w:color w:val="000000" w:themeColor="text1"/>
          <w:kern w:val="0"/>
          <w:szCs w:val="21"/>
          <w:lang w:eastAsia="zh-CN"/>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由中标人在领取中标通知书前一次性支付</w:t>
      </w:r>
      <w:r>
        <w:rPr>
          <w:rFonts w:hint="eastAsia" w:ascii="仿宋" w:hAnsi="仿宋" w:eastAsia="仿宋" w:cs="仿宋"/>
          <w:color w:val="000000" w:themeColor="text1"/>
          <w:szCs w:val="21"/>
          <w14:textFill>
            <w14:solidFill>
              <w14:schemeClr w14:val="tx1"/>
            </w14:solidFill>
          </w14:textFill>
        </w:rPr>
        <w:t>。</w:t>
      </w:r>
    </w:p>
    <w:p w14:paraId="33337B3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3.2.14投标报价的计价方法，本工程采用工程单价单位估价法。投标报价编制依据：</w:t>
      </w:r>
    </w:p>
    <w:p w14:paraId="02DE58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34" w:name="_Toc499378975"/>
      <w:bookmarkStart w:id="135" w:name="_Toc499378853"/>
      <w:r>
        <w:rPr>
          <w:rFonts w:hint="eastAsia" w:ascii="仿宋" w:hAnsi="仿宋" w:eastAsia="仿宋" w:cs="仿宋"/>
          <w:color w:val="000000" w:themeColor="text1"/>
          <w:szCs w:val="21"/>
          <w14:textFill>
            <w14:solidFill>
              <w14:schemeClr w14:val="tx1"/>
            </w14:solidFill>
          </w14:textFill>
        </w:rPr>
        <w:t xml:space="preserve">(1)工程量：按照提供的相关图纸计算； </w:t>
      </w:r>
    </w:p>
    <w:p w14:paraId="09C78CD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(2)定额标准：2024年版《湖北省房屋建筑与装饰工程消耗量定额及全费用基价表》、2024年版《湖北省建设工程公共专业消耗量定额及全费用基价表》、2024年版《湖北省市政工程消耗量定额及全费用基价表》；</w:t>
      </w:r>
    </w:p>
    <w:p w14:paraId="6CD115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(3)材料价格依据</w:t>
      </w:r>
      <w:r>
        <w:rPr>
          <w:rFonts w:hint="eastAsia" w:ascii="仿宋" w:hAnsi="仿宋" w:eastAsia="仿宋" w:cs="仿宋"/>
          <w:color w:val="000000" w:themeColor="text1"/>
          <w:szCs w:val="21"/>
          <w:lang w:val="en-US" w:eastAsia="zh-CN"/>
          <w14:textFill>
            <w14:solidFill>
              <w14:schemeClr w14:val="tx1"/>
            </w14:solidFill>
          </w14:textFill>
        </w:rPr>
        <w:t>当期</w:t>
      </w:r>
      <w:r>
        <w:rPr>
          <w:rFonts w:hint="eastAsia" w:ascii="仿宋" w:hAnsi="仿宋" w:eastAsia="仿宋" w:cs="仿宋"/>
          <w:color w:val="000000" w:themeColor="text1"/>
          <w:szCs w:val="21"/>
          <w14:textFill>
            <w14:solidFill>
              <w14:schemeClr w14:val="tx1"/>
            </w14:solidFill>
          </w14:textFill>
        </w:rPr>
        <w:t>《黄石建设工程造价信息</w:t>
      </w:r>
      <w:r>
        <w:rPr>
          <w:rFonts w:hint="eastAsia" w:ascii="仿宋" w:hAnsi="仿宋" w:eastAsia="仿宋" w:cs="仿宋"/>
          <w:color w:val="000000" w:themeColor="text1"/>
          <w:szCs w:val="21"/>
          <w:lang w:val="en-US" w:eastAsia="zh-CN"/>
          <w14:textFill>
            <w14:solidFill>
              <w14:schemeClr w14:val="tx1"/>
            </w14:solidFill>
          </w14:textFill>
        </w:rPr>
        <w:t>价</w:t>
      </w:r>
      <w:r>
        <w:rPr>
          <w:rFonts w:hint="eastAsia" w:ascii="仿宋" w:hAnsi="仿宋" w:eastAsia="仿宋" w:cs="仿宋"/>
          <w:color w:val="000000" w:themeColor="text1"/>
          <w:szCs w:val="21"/>
          <w14:textFill>
            <w14:solidFill>
              <w14:schemeClr w14:val="tx1"/>
            </w14:solidFill>
          </w14:textFill>
        </w:rPr>
        <w:t>》及相关材料市场价格；</w:t>
      </w:r>
    </w:p>
    <w:p w14:paraId="47025B7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(4)计价依据：鄂建文【2013】39号文颁发的鄂(GB50500-2013)《建设工程工程量清单计价规范》</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鄂建办【2019】93号文《关于调整湖北省建设工程计价依据的通知》</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鄂建办【20</w:t>
      </w:r>
      <w:r>
        <w:rPr>
          <w:rFonts w:hint="eastAsia" w:ascii="仿宋" w:hAnsi="仿宋" w:eastAsia="仿宋" w:cs="仿宋"/>
          <w:color w:val="000000" w:themeColor="text1"/>
          <w:szCs w:val="21"/>
          <w:lang w:val="en-US" w:eastAsia="zh-CN"/>
          <w14:textFill>
            <w14:solidFill>
              <w14:schemeClr w14:val="tx1"/>
            </w14:solidFill>
          </w14:textFill>
        </w:rPr>
        <w:t>20</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42</w:t>
      </w:r>
      <w:r>
        <w:rPr>
          <w:rFonts w:hint="eastAsia" w:ascii="仿宋" w:hAnsi="仿宋" w:eastAsia="仿宋" w:cs="仿宋"/>
          <w:color w:val="000000" w:themeColor="text1"/>
          <w:szCs w:val="21"/>
          <w14:textFill>
            <w14:solidFill>
              <w14:schemeClr w14:val="tx1"/>
            </w14:solidFill>
          </w14:textFill>
        </w:rPr>
        <w:t>号文《关于调整湖北省建设工程计价依据</w:t>
      </w:r>
      <w:r>
        <w:rPr>
          <w:rFonts w:hint="eastAsia" w:ascii="仿宋" w:hAnsi="仿宋" w:eastAsia="仿宋" w:cs="仿宋"/>
          <w:color w:val="000000" w:themeColor="text1"/>
          <w:szCs w:val="21"/>
          <w:lang w:val="en-US" w:eastAsia="zh-CN"/>
          <w14:textFill>
            <w14:solidFill>
              <w14:schemeClr w14:val="tx1"/>
            </w14:solidFill>
          </w14:textFill>
        </w:rPr>
        <w:t>定额人工单价</w:t>
      </w:r>
      <w:r>
        <w:rPr>
          <w:rFonts w:hint="eastAsia" w:ascii="仿宋" w:hAnsi="仿宋" w:eastAsia="仿宋" w:cs="仿宋"/>
          <w:color w:val="000000" w:themeColor="text1"/>
          <w:szCs w:val="21"/>
          <w14:textFill>
            <w14:solidFill>
              <w14:schemeClr w14:val="tx1"/>
            </w14:solidFill>
          </w14:textFill>
        </w:rPr>
        <w:t>的通知》</w:t>
      </w:r>
      <w:r>
        <w:rPr>
          <w:rFonts w:hint="eastAsia" w:ascii="仿宋" w:hAnsi="仿宋" w:eastAsia="仿宋" w:cs="仿宋"/>
          <w:color w:val="000000" w:themeColor="text1"/>
          <w:szCs w:val="21"/>
          <w:lang w:eastAsia="zh-CN"/>
          <w14:textFill>
            <w14:solidFill>
              <w14:schemeClr w14:val="tx1"/>
            </w14:solidFill>
          </w14:textFill>
        </w:rPr>
        <w:t>；</w:t>
      </w:r>
    </w:p>
    <w:p w14:paraId="7D035CF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5</w:t>
      </w:r>
      <w:r>
        <w:rPr>
          <w:rFonts w:hint="eastAsia" w:ascii="仿宋" w:hAnsi="仿宋" w:eastAsia="仿宋" w:cs="仿宋"/>
          <w:color w:val="000000" w:themeColor="text1"/>
          <w:szCs w:val="21"/>
          <w14:textFill>
            <w14:solidFill>
              <w14:schemeClr w14:val="tx1"/>
            </w14:solidFill>
          </w14:textFill>
        </w:rPr>
        <w:t>)施工图纸等。</w:t>
      </w:r>
    </w:p>
    <w:p w14:paraId="5B4DD63B">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3.3投标有效期</w:t>
      </w:r>
      <w:bookmarkEnd w:id="134"/>
      <w:bookmarkEnd w:id="135"/>
    </w:p>
    <w:p w14:paraId="354FCE0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3.3.1在投标有效期内，投标人撤销或修改其投标文件的，应承担法律、法规及招标文件中规定的责任。</w:t>
      </w:r>
    </w:p>
    <w:p w14:paraId="68DE503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3.3.2出现特殊情况需要延长投标有效期的，招标人</w:t>
      </w:r>
      <w:r>
        <w:rPr>
          <w:rFonts w:hint="eastAsia" w:ascii="仿宋" w:hAnsi="仿宋" w:eastAsia="仿宋" w:cs="仿宋"/>
          <w:color w:val="000000" w:themeColor="text1"/>
          <w:szCs w:val="21"/>
          <w14:textFill>
            <w14:solidFill>
              <w14:schemeClr w14:val="tx1"/>
            </w14:solidFill>
          </w14:textFill>
        </w:rPr>
        <w:t>在云上大冶聚焦三农</w:t>
      </w:r>
      <w:r>
        <w:rPr>
          <w:rFonts w:hint="eastAsia" w:ascii="仿宋" w:hAnsi="仿宋" w:eastAsia="仿宋" w:cs="仿宋"/>
          <w:color w:val="000000" w:themeColor="text1"/>
          <w:szCs w:val="21"/>
          <w:lang w:val="en-US" w:eastAsia="zh-CN"/>
          <w14:textFill>
            <w14:solidFill>
              <w14:schemeClr w14:val="tx1"/>
            </w14:solidFill>
          </w14:textFill>
        </w:rPr>
        <w:t>版</w:t>
      </w:r>
      <w:r>
        <w:rPr>
          <w:rFonts w:hint="eastAsia" w:ascii="仿宋" w:hAnsi="仿宋" w:eastAsia="仿宋" w:cs="仿宋"/>
          <w:color w:val="000000" w:themeColor="text1"/>
          <w:szCs w:val="21"/>
          <w14:textFill>
            <w14:solidFill>
              <w14:schemeClr w14:val="tx1"/>
            </w14:solidFill>
          </w14:textFill>
        </w:rPr>
        <w:t>块</w:t>
      </w:r>
      <w:r>
        <w:rPr>
          <w:rFonts w:hint="eastAsia" w:ascii="仿宋" w:hAnsi="仿宋" w:eastAsia="仿宋" w:cs="仿宋"/>
          <w:color w:val="000000" w:themeColor="text1"/>
          <w:szCs w:val="21"/>
          <w:lang w:eastAsia="zh-CN"/>
          <w14:textFill>
            <w14:solidFill>
              <w14:schemeClr w14:val="tx1"/>
            </w14:solidFill>
          </w14:textFill>
        </w:rPr>
        <w:t>上</w:t>
      </w:r>
      <w:r>
        <w:rPr>
          <w:rFonts w:hint="eastAsia" w:ascii="仿宋" w:hAnsi="仿宋" w:eastAsia="仿宋" w:cs="仿宋"/>
          <w:color w:val="000000" w:themeColor="text1"/>
          <w:szCs w:val="21"/>
          <w14:textFill>
            <w14:solidFill>
              <w14:schemeClr w14:val="tx1"/>
            </w14:solidFill>
          </w14:textFill>
        </w:rPr>
        <w:t>发布延长投标有效期公告。投标人同意延长的，不得要求或被允许修改或撤销其投标文件；投标人拒绝延长的，其投标失效</w:t>
      </w:r>
      <w:bookmarkStart w:id="136" w:name="_Toc336091285"/>
      <w:r>
        <w:rPr>
          <w:rFonts w:hint="eastAsia" w:ascii="仿宋" w:hAnsi="仿宋" w:eastAsia="仿宋" w:cs="仿宋"/>
          <w:color w:val="000000" w:themeColor="text1"/>
          <w:szCs w:val="21"/>
          <w14:textFill>
            <w14:solidFill>
              <w14:schemeClr w14:val="tx1"/>
            </w14:solidFill>
          </w14:textFill>
        </w:rPr>
        <w:t>。</w:t>
      </w:r>
    </w:p>
    <w:p w14:paraId="18B15CFF">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37" w:name="_Toc499378977"/>
      <w:bookmarkStart w:id="138" w:name="_Toc499378855"/>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资格审查资料</w:t>
      </w:r>
      <w:bookmarkEnd w:id="136"/>
      <w:bookmarkEnd w:id="137"/>
      <w:bookmarkEnd w:id="138"/>
    </w:p>
    <w:p w14:paraId="42AFB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3.5.1“投标人基本情况表”应附投标人</w:t>
      </w:r>
      <w:r>
        <w:rPr>
          <w:rFonts w:hint="eastAsia" w:ascii="仿宋" w:hAnsi="仿宋" w:eastAsia="仿宋" w:cs="仿宋"/>
          <w:color w:val="000000" w:themeColor="text1"/>
          <w:szCs w:val="21"/>
          <w:lang w:val="en-US" w:eastAsia="zh-CN"/>
          <w14:textFill>
            <w14:solidFill>
              <w14:schemeClr w14:val="tx1"/>
            </w14:solidFill>
          </w14:textFill>
        </w:rPr>
        <w:t>有效的</w:t>
      </w:r>
      <w:r>
        <w:rPr>
          <w:rFonts w:hint="eastAsia" w:ascii="仿宋" w:hAnsi="仿宋" w:eastAsia="仿宋" w:cs="仿宋"/>
          <w:color w:val="000000" w:themeColor="text1"/>
          <w:szCs w:val="21"/>
          <w14:textFill>
            <w14:solidFill>
              <w14:schemeClr w14:val="tx1"/>
            </w14:solidFill>
          </w14:textFill>
        </w:rPr>
        <w:t>营业执照副本、资质证书副本等材料。</w:t>
      </w:r>
    </w:p>
    <w:p w14:paraId="4E5303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3.5.2财务审计报告，具体年份要求见投标人须知前附表。</w:t>
      </w:r>
    </w:p>
    <w:p w14:paraId="2A304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3.5.3“近年完成的类似项目情况表”应附中标通知书和施工合同及工程竣工验收证明的复印件，具体要求见投标人须知前附表。</w:t>
      </w:r>
    </w:p>
    <w:p w14:paraId="553AF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3.5.4“正在施工和新承接的项目情况表”应附中标通知书</w:t>
      </w:r>
      <w:r>
        <w:rPr>
          <w:rFonts w:hint="eastAsia" w:ascii="仿宋" w:hAnsi="仿宋" w:eastAsia="仿宋" w:cs="仿宋"/>
          <w:color w:val="000000" w:themeColor="text1"/>
          <w:szCs w:val="21"/>
          <w:u w:val="none"/>
          <w14:textFill>
            <w14:solidFill>
              <w14:schemeClr w14:val="tx1"/>
            </w14:solidFill>
          </w14:textFill>
        </w:rPr>
        <w:t>或</w:t>
      </w:r>
      <w:r>
        <w:rPr>
          <w:rFonts w:hint="eastAsia" w:ascii="仿宋" w:hAnsi="仿宋" w:eastAsia="仿宋" w:cs="仿宋"/>
          <w:color w:val="000000" w:themeColor="text1"/>
          <w:szCs w:val="21"/>
          <w14:textFill>
            <w14:solidFill>
              <w14:schemeClr w14:val="tx1"/>
            </w14:solidFill>
          </w14:textFill>
        </w:rPr>
        <w:t>合同协议书复印件。</w:t>
      </w:r>
    </w:p>
    <w:p w14:paraId="13BFAA5D">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39" w:name="_Toc499378978"/>
      <w:bookmarkStart w:id="140" w:name="_Toc499378856"/>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备选投标方案</w:t>
      </w:r>
      <w:bookmarkEnd w:id="139"/>
      <w:bookmarkEnd w:id="140"/>
    </w:p>
    <w:p w14:paraId="15E6A8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除投标人须知前附表另有规定外，投标人不得递交备选投标方案。</w:t>
      </w:r>
    </w:p>
    <w:p w14:paraId="5AF00130">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41" w:name="_Toc499378979"/>
      <w:bookmarkStart w:id="142" w:name="_Toc499378857"/>
      <w:bookmarkStart w:id="143" w:name="_Toc336091286"/>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投标文件的编制</w:t>
      </w:r>
      <w:bookmarkEnd w:id="141"/>
      <w:bookmarkEnd w:id="142"/>
      <w:bookmarkEnd w:id="143"/>
    </w:p>
    <w:p w14:paraId="421968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44" w:name="_Toc184635074"/>
      <w:r>
        <w:rPr>
          <w:rFonts w:hint="eastAsia" w:ascii="仿宋" w:hAnsi="仿宋" w:eastAsia="仿宋" w:cs="仿宋"/>
          <w:color w:val="000000" w:themeColor="text1"/>
          <w:szCs w:val="21"/>
          <w14:textFill>
            <w14:solidFill>
              <w14:schemeClr w14:val="tx1"/>
            </w14:solidFill>
          </w14:textFill>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47A156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3.7.2投标文件应当对招标文件有关工期、投标有效期、质量要求、技术标准和要求、招标范围等实质性内容作出响应。</w:t>
      </w:r>
    </w:p>
    <w:p w14:paraId="72E76F9A">
      <w:pPr>
        <w:pageBreakBefore w:val="0"/>
        <w:widowControl w:val="0"/>
        <w:tabs>
          <w:tab w:val="left" w:pos="8280"/>
        </w:tabs>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7760594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3.7.4投标人向招标人递交投标人须知前附表规定份数的投标文件，副本应是正本的复印件。投标文件应在其封面清楚注明“正本”和“副本”字样。当正本和副本的内容不一致时，以正本为准。</w:t>
      </w:r>
    </w:p>
    <w:p w14:paraId="6F81F5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3.7.5投标文件的正本与副本应分别装订成册，并编制目录，具体装订要求见投标人须知前附表规定。</w:t>
      </w:r>
    </w:p>
    <w:p w14:paraId="4D4F046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45" w:name="_Toc499378858"/>
      <w:bookmarkStart w:id="146" w:name="_Toc499378980"/>
      <w:bookmarkStart w:id="147" w:name="_Toc336091287"/>
      <w:r>
        <w:rPr>
          <w:rFonts w:hint="eastAsia" w:ascii="仿宋" w:hAnsi="仿宋" w:eastAsia="仿宋" w:cs="仿宋"/>
          <w:color w:val="000000" w:themeColor="text1"/>
          <w:szCs w:val="21"/>
          <w14:textFill>
            <w14:solidFill>
              <w14:schemeClr w14:val="tx1"/>
            </w14:solidFill>
          </w14:textFill>
        </w:rPr>
        <w:t>3.7.6投标人制作投标文件时，必须按下列要求将技术标制作为暗标：</w:t>
      </w:r>
    </w:p>
    <w:p w14:paraId="05C8AA6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3.7.6.1</w:t>
      </w:r>
      <w:r>
        <w:rPr>
          <w:rFonts w:hint="eastAsia" w:ascii="仿宋" w:hAnsi="仿宋" w:eastAsia="仿宋" w:cs="仿宋"/>
          <w:color w:val="000000" w:themeColor="text1"/>
          <w:szCs w:val="21"/>
          <w:lang w:eastAsia="zh-CN"/>
          <w14:textFill>
            <w14:solidFill>
              <w14:schemeClr w14:val="tx1"/>
            </w14:solidFill>
          </w14:textFill>
        </w:rPr>
        <w:t>使用指定单位</w:t>
      </w:r>
      <w:r>
        <w:rPr>
          <w:rFonts w:hint="eastAsia" w:ascii="仿宋" w:hAnsi="仿宋" w:eastAsia="仿宋" w:cs="仿宋"/>
          <w:color w:val="000000" w:themeColor="text1"/>
          <w:szCs w:val="21"/>
          <w14:textFill>
            <w14:solidFill>
              <w14:schemeClr w14:val="tx1"/>
            </w14:solidFill>
          </w14:textFill>
        </w:rPr>
        <w:t>统一印制的封面、封底及装订编杆</w:t>
      </w:r>
      <w:r>
        <w:rPr>
          <w:rFonts w:hint="eastAsia" w:ascii="仿宋" w:hAnsi="仿宋" w:eastAsia="仿宋" w:cs="仿宋"/>
          <w:color w:val="000000" w:themeColor="text1"/>
          <w:szCs w:val="21"/>
          <w:highlight w:val="none"/>
          <w14:textFill>
            <w14:solidFill>
              <w14:schemeClr w14:val="tx1"/>
            </w14:solidFill>
          </w14:textFill>
        </w:rPr>
        <w:t>，在规定的位置按要求填写单位名称、盖章并密封；</w:t>
      </w:r>
    </w:p>
    <w:p w14:paraId="333647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3.7.6.2文本一律采用A4规格的白色纸张；文字为四号简宋体，黑色打印；</w:t>
      </w:r>
    </w:p>
    <w:p w14:paraId="2225EC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3.7.6.3所有表格一律采用电脑绘制，A4规格白色纸张，黑色打印，文字为小四号简宋体；</w:t>
      </w:r>
    </w:p>
    <w:p w14:paraId="6E6292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3.7.6.4施工总进度横道图或施工网络计划图、施工平面布置图及插图一律采用电脑绘制，白色纸张，黑色打印，图上标识的文字一律采用</w:t>
      </w:r>
      <w:r>
        <w:rPr>
          <w:rFonts w:hint="eastAsia" w:ascii="仿宋" w:hAnsi="仿宋" w:eastAsia="仿宋" w:cs="仿宋"/>
          <w:color w:val="000000" w:themeColor="text1"/>
          <w:szCs w:val="21"/>
          <w:lang w:val="en-US" w:eastAsia="zh-CN"/>
          <w14:textFill>
            <w14:solidFill>
              <w14:schemeClr w14:val="tx1"/>
            </w14:solidFill>
          </w14:textFill>
        </w:rPr>
        <w:t>小</w:t>
      </w:r>
      <w:r>
        <w:rPr>
          <w:rFonts w:hint="eastAsia" w:ascii="仿宋" w:hAnsi="仿宋" w:eastAsia="仿宋" w:cs="仿宋"/>
          <w:color w:val="000000" w:themeColor="text1"/>
          <w:szCs w:val="21"/>
          <w14:textFill>
            <w14:solidFill>
              <w14:schemeClr w14:val="tx1"/>
            </w14:solidFill>
          </w14:textFill>
        </w:rPr>
        <w:t>四号的简宋体；</w:t>
      </w:r>
    </w:p>
    <w:p w14:paraId="3D1DB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3.7.6.5页眉、页脚处不得划线或作其他任何标识；不得设置页码；</w:t>
      </w:r>
    </w:p>
    <w:p w14:paraId="2AE400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3.7.6.6版面整洁、字迹清楚、不许涂改，不得出现手写，不得作任何标识或暗示投标人单位名称或人员姓名的标记，也不得采用任何不符合常规、有别于其他投标人的特殊做法；</w:t>
      </w:r>
    </w:p>
    <w:p w14:paraId="0DB96E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3.7.6.7技术标书</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商务标书</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综合标书分</w:t>
      </w:r>
      <w:r>
        <w:rPr>
          <w:rFonts w:hint="eastAsia" w:ascii="仿宋" w:hAnsi="仿宋" w:eastAsia="仿宋" w:cs="仿宋"/>
          <w:color w:val="000000" w:themeColor="text1"/>
          <w:szCs w:val="21"/>
          <w:lang w:val="en-US" w:eastAsia="zh-CN"/>
          <w14:textFill>
            <w14:solidFill>
              <w14:schemeClr w14:val="tx1"/>
            </w14:solidFill>
          </w14:textFill>
        </w:rPr>
        <w:t>别</w:t>
      </w:r>
      <w:r>
        <w:rPr>
          <w:rFonts w:hint="eastAsia" w:ascii="仿宋" w:hAnsi="仿宋" w:eastAsia="仿宋" w:cs="仿宋"/>
          <w:color w:val="000000" w:themeColor="text1"/>
          <w:szCs w:val="21"/>
          <w14:textFill>
            <w14:solidFill>
              <w14:schemeClr w14:val="tx1"/>
            </w14:solidFill>
          </w14:textFill>
        </w:rPr>
        <w:t>装订（分正、副本），文件的密封与标志按招标文件的要求处理。</w:t>
      </w:r>
    </w:p>
    <w:p w14:paraId="551ADC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以上3.7.6.1～3.7.6.7条视为招标文件的实质性要求，评标专家一致认为有标识性的标识，未按本规定制作的投标文件，评标委员会将否决其投标。</w:t>
      </w:r>
    </w:p>
    <w:p w14:paraId="64D7F4E2">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4、投标</w:t>
      </w:r>
      <w:bookmarkEnd w:id="145"/>
      <w:bookmarkEnd w:id="146"/>
      <w:bookmarkEnd w:id="147"/>
      <w:r>
        <w:rPr>
          <w:rFonts w:hint="eastAsia" w:ascii="仿宋" w:hAnsi="仿宋" w:eastAsia="仿宋" w:cs="仿宋"/>
          <w:color w:val="000000" w:themeColor="text1"/>
          <w:sz w:val="24"/>
          <w:szCs w:val="24"/>
          <w14:textFill>
            <w14:solidFill>
              <w14:schemeClr w14:val="tx1"/>
            </w14:solidFill>
          </w14:textFill>
        </w:rPr>
        <w:tab/>
      </w:r>
    </w:p>
    <w:p w14:paraId="5B012797">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48" w:name="_Toc499378981"/>
      <w:bookmarkStart w:id="149" w:name="_Toc336091288"/>
      <w:bookmarkStart w:id="150" w:name="_Toc499378859"/>
      <w:r>
        <w:rPr>
          <w:rFonts w:hint="eastAsia" w:ascii="仿宋" w:hAnsi="仿宋" w:eastAsia="仿宋" w:cs="仿宋"/>
          <w:color w:val="000000" w:themeColor="text1"/>
          <w:sz w:val="24"/>
          <w:szCs w:val="24"/>
          <w14:textFill>
            <w14:solidFill>
              <w14:schemeClr w14:val="tx1"/>
            </w14:solidFill>
          </w14:textFill>
        </w:rPr>
        <w:t>4.1投标文件的密封和标记</w:t>
      </w:r>
      <w:bookmarkEnd w:id="148"/>
      <w:bookmarkEnd w:id="149"/>
      <w:bookmarkEnd w:id="150"/>
    </w:p>
    <w:bookmarkEnd w:id="144"/>
    <w:p w14:paraId="5FB9DA5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51" w:name="_Toc336091289"/>
      <w:r>
        <w:rPr>
          <w:rFonts w:hint="eastAsia" w:ascii="仿宋" w:hAnsi="仿宋" w:eastAsia="仿宋" w:cs="仿宋"/>
          <w:color w:val="000000" w:themeColor="text1"/>
          <w:szCs w:val="21"/>
          <w14:textFill>
            <w14:solidFill>
              <w14:schemeClr w14:val="tx1"/>
            </w14:solidFill>
          </w14:textFill>
        </w:rPr>
        <w:t>4.1.1投标文件</w:t>
      </w:r>
      <w:r>
        <w:rPr>
          <w:rFonts w:hint="eastAsia" w:ascii="仿宋" w:hAnsi="仿宋" w:eastAsia="仿宋" w:cs="仿宋"/>
          <w:bCs/>
          <w:color w:val="000000" w:themeColor="text1"/>
          <w:szCs w:val="21"/>
          <w14:textFill>
            <w14:solidFill>
              <w14:schemeClr w14:val="tx1"/>
            </w14:solidFill>
          </w14:textFill>
        </w:rPr>
        <w:t>综合标、技术标、商务标、投标函</w:t>
      </w:r>
      <w:r>
        <w:rPr>
          <w:rFonts w:hint="eastAsia" w:ascii="仿宋" w:hAnsi="仿宋" w:eastAsia="仿宋" w:cs="仿宋"/>
          <w:bCs/>
          <w:color w:val="000000" w:themeColor="text1"/>
          <w:szCs w:val="21"/>
          <w:lang w:val="en-US" w:eastAsia="zh-CN"/>
          <w14:textFill>
            <w14:solidFill>
              <w14:schemeClr w14:val="tx1"/>
            </w14:solidFill>
          </w14:textFill>
        </w:rPr>
        <w:t>及</w:t>
      </w:r>
      <w:r>
        <w:rPr>
          <w:rFonts w:hint="eastAsia" w:ascii="仿宋" w:hAnsi="仿宋" w:eastAsia="仿宋" w:cs="仿宋"/>
          <w:bCs/>
          <w:color w:val="000000" w:themeColor="text1"/>
          <w:szCs w:val="21"/>
          <w14:textFill>
            <w14:solidFill>
              <w14:schemeClr w14:val="tx1"/>
            </w14:solidFill>
          </w14:textFill>
        </w:rPr>
        <w:t>投标函附录</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lang w:val="en-US" w:eastAsia="zh-CN"/>
          <w14:textFill>
            <w14:solidFill>
              <w14:schemeClr w14:val="tx1"/>
            </w14:solidFill>
          </w14:textFill>
        </w:rPr>
        <w:t>U盘</w:t>
      </w:r>
      <w:r>
        <w:rPr>
          <w:rFonts w:hint="eastAsia" w:ascii="仿宋" w:hAnsi="仿宋" w:eastAsia="仿宋" w:cs="仿宋"/>
          <w:color w:val="000000" w:themeColor="text1"/>
          <w:szCs w:val="21"/>
          <w14:textFill>
            <w14:solidFill>
              <w14:schemeClr w14:val="tx1"/>
            </w14:solidFill>
          </w14:textFill>
        </w:rPr>
        <w:t>应分</w:t>
      </w:r>
      <w:r>
        <w:rPr>
          <w:rFonts w:hint="eastAsia" w:ascii="仿宋" w:hAnsi="仿宋" w:eastAsia="仿宋" w:cs="仿宋"/>
          <w:color w:val="000000" w:themeColor="text1"/>
          <w:szCs w:val="21"/>
          <w:lang w:val="en-US" w:eastAsia="zh-CN"/>
          <w14:textFill>
            <w14:solidFill>
              <w14:schemeClr w14:val="tx1"/>
            </w14:solidFill>
          </w14:textFill>
        </w:rPr>
        <w:t>别</w:t>
      </w:r>
      <w:r>
        <w:rPr>
          <w:rFonts w:hint="eastAsia" w:ascii="仿宋" w:hAnsi="仿宋" w:eastAsia="仿宋" w:cs="仿宋"/>
          <w:color w:val="000000" w:themeColor="text1"/>
          <w:szCs w:val="21"/>
          <w14:textFill>
            <w14:solidFill>
              <w14:schemeClr w14:val="tx1"/>
            </w14:solidFill>
          </w14:textFill>
        </w:rPr>
        <w:t>包装,加贴封条。</w:t>
      </w:r>
    </w:p>
    <w:p w14:paraId="3D9F963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4.1.2投标文件的装封套上应清楚地标记</w:t>
      </w:r>
      <w:r>
        <w:rPr>
          <w:rFonts w:hint="eastAsia" w:ascii="仿宋" w:hAnsi="仿宋" w:eastAsia="仿宋" w:cs="仿宋"/>
          <w:bCs/>
          <w:color w:val="000000" w:themeColor="text1"/>
          <w:szCs w:val="21"/>
          <w14:textFill>
            <w14:solidFill>
              <w14:schemeClr w14:val="tx1"/>
            </w14:solidFill>
          </w14:textFill>
        </w:rPr>
        <w:t>“综合标”、“技术标”、“商务标”、“投标函及投标函附录”</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lang w:val="en-US" w:eastAsia="zh-CN"/>
          <w14:textFill>
            <w14:solidFill>
              <w14:schemeClr w14:val="tx1"/>
            </w14:solidFill>
          </w14:textFill>
        </w:rPr>
        <w:t>工程量清单电子版”</w:t>
      </w:r>
      <w:r>
        <w:rPr>
          <w:rFonts w:hint="eastAsia" w:ascii="仿宋" w:hAnsi="仿宋" w:eastAsia="仿宋" w:cs="仿宋"/>
          <w:color w:val="000000" w:themeColor="text1"/>
          <w:szCs w:val="21"/>
          <w14:textFill>
            <w14:solidFill>
              <w14:schemeClr w14:val="tx1"/>
            </w14:solidFill>
          </w14:textFill>
        </w:rPr>
        <w:t>字样，封套上应写明的其他内容见投标人须知前附表。</w:t>
      </w:r>
    </w:p>
    <w:p w14:paraId="43CA8B0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4.1.3未按本章第4.1.1项或第4.1.2项要求密封和加写标记的投标文件，招标人应予拒收。</w:t>
      </w:r>
    </w:p>
    <w:p w14:paraId="50E38F59">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52" w:name="_Toc499378860"/>
      <w:bookmarkStart w:id="153" w:name="_Toc499378982"/>
      <w:r>
        <w:rPr>
          <w:rFonts w:hint="eastAsia" w:ascii="仿宋" w:hAnsi="仿宋" w:eastAsia="仿宋" w:cs="仿宋"/>
          <w:color w:val="000000" w:themeColor="text1"/>
          <w:sz w:val="24"/>
          <w:szCs w:val="24"/>
          <w14:textFill>
            <w14:solidFill>
              <w14:schemeClr w14:val="tx1"/>
            </w14:solidFill>
          </w14:textFill>
        </w:rPr>
        <w:t>4.2投标文件的递交</w:t>
      </w:r>
      <w:bookmarkEnd w:id="151"/>
      <w:bookmarkEnd w:id="152"/>
      <w:bookmarkEnd w:id="153"/>
    </w:p>
    <w:p w14:paraId="4865899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54" w:name="_Toc336091290"/>
      <w:r>
        <w:rPr>
          <w:rFonts w:hint="eastAsia" w:ascii="仿宋" w:hAnsi="仿宋" w:eastAsia="仿宋" w:cs="仿宋"/>
          <w:color w:val="000000" w:themeColor="text1"/>
          <w:szCs w:val="21"/>
          <w14:textFill>
            <w14:solidFill>
              <w14:schemeClr w14:val="tx1"/>
            </w14:solidFill>
          </w14:textFill>
        </w:rPr>
        <w:t>4.2.1投标人应在本章第2.2.2项规定的投标截止时间前递交投标文件。</w:t>
      </w:r>
    </w:p>
    <w:p w14:paraId="36330C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4.2.2投标人递交投标文件的地点：见投标人须知前附表。</w:t>
      </w:r>
    </w:p>
    <w:p w14:paraId="723472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4.2.3除投标人须知前附表另有规定外，投标人所递交的投标文件不予退还。</w:t>
      </w:r>
    </w:p>
    <w:p w14:paraId="10857A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4.2.4招标人收到投标文件</w:t>
      </w:r>
      <w:r>
        <w:rPr>
          <w:rFonts w:hint="eastAsia" w:ascii="仿宋" w:hAnsi="仿宋" w:eastAsia="仿宋" w:cs="仿宋"/>
          <w:color w:val="000000" w:themeColor="text1"/>
          <w:szCs w:val="21"/>
          <w14:textFill>
            <w14:solidFill>
              <w14:schemeClr w14:val="tx1"/>
            </w14:solidFill>
          </w14:textFill>
        </w:rPr>
        <w:tab/>
      </w:r>
      <w:r>
        <w:rPr>
          <w:rFonts w:hint="eastAsia" w:ascii="仿宋" w:hAnsi="仿宋" w:eastAsia="仿宋" w:cs="仿宋"/>
          <w:color w:val="000000" w:themeColor="text1"/>
          <w:szCs w:val="21"/>
          <w14:textFill>
            <w14:solidFill>
              <w14:schemeClr w14:val="tx1"/>
            </w14:solidFill>
          </w14:textFill>
        </w:rPr>
        <w:t>后，向投标人出具签收凭证。</w:t>
      </w:r>
    </w:p>
    <w:p w14:paraId="097F04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4.2.5逾期送达的或者未送达指定地点的投标文件，招标人不予受理。</w:t>
      </w:r>
    </w:p>
    <w:p w14:paraId="2A28190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4.2.6招标人按投标人须知发出澄清、修改后，如果决定推迟递交投标文件截止日期，招标人或招标代理机构在</w:t>
      </w:r>
      <w:r>
        <w:rPr>
          <w:rFonts w:hint="default"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云上大冶</w:t>
      </w:r>
      <w:r>
        <w:rPr>
          <w:rFonts w:hint="eastAsia" w:ascii="仿宋" w:hAnsi="仿宋" w:eastAsia="仿宋" w:cs="仿宋"/>
          <w:color w:val="000000" w:themeColor="text1"/>
          <w:kern w:val="0"/>
          <w:szCs w:val="21"/>
          <w:lang w:val="en-US" w:eastAsia="zh-CN"/>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聚焦三农</w:t>
      </w:r>
      <w:r>
        <w:rPr>
          <w:rFonts w:hint="default" w:ascii="仿宋" w:hAnsi="仿宋" w:eastAsia="仿宋" w:cs="仿宋"/>
          <w:color w:val="000000" w:themeColor="text1"/>
          <w:kern w:val="0"/>
          <w:szCs w:val="21"/>
          <w:lang w:val="en-US" w:eastAsia="zh-CN"/>
          <w14:textFill>
            <w14:solidFill>
              <w14:schemeClr w14:val="tx1"/>
            </w14:solidFill>
          </w14:textFill>
        </w:rPr>
        <w:t>”</w:t>
      </w:r>
      <w:r>
        <w:rPr>
          <w:rFonts w:hint="eastAsia" w:ascii="仿宋" w:hAnsi="仿宋" w:eastAsia="仿宋" w:cs="仿宋"/>
          <w:color w:val="000000" w:themeColor="text1"/>
          <w:kern w:val="0"/>
          <w:szCs w:val="21"/>
          <w:lang w:val="en-US" w:eastAsia="zh-CN"/>
          <w14:textFill>
            <w14:solidFill>
              <w14:schemeClr w14:val="tx1"/>
            </w14:solidFill>
          </w14:textFill>
        </w:rPr>
        <w:t>版</w:t>
      </w:r>
      <w:r>
        <w:rPr>
          <w:rFonts w:hint="eastAsia" w:ascii="仿宋" w:hAnsi="仿宋" w:eastAsia="仿宋" w:cs="仿宋"/>
          <w:color w:val="000000" w:themeColor="text1"/>
          <w:kern w:val="0"/>
          <w:szCs w:val="21"/>
          <w14:textFill>
            <w14:solidFill>
              <w14:schemeClr w14:val="tx1"/>
            </w14:solidFill>
          </w14:textFill>
        </w:rPr>
        <w:t>块</w:t>
      </w:r>
      <w:r>
        <w:rPr>
          <w:rFonts w:hint="eastAsia" w:ascii="仿宋" w:hAnsi="仿宋" w:eastAsia="仿宋" w:cs="仿宋"/>
          <w:color w:val="000000" w:themeColor="text1"/>
          <w:szCs w:val="21"/>
          <w14:textFill>
            <w14:solidFill>
              <w14:schemeClr w14:val="tx1"/>
            </w14:solidFill>
          </w14:textFill>
        </w:rPr>
        <w:t>发布延期公告。在此情况下，招标人和投标人的权利和义务相应延后至新的投标截止时间。</w:t>
      </w:r>
    </w:p>
    <w:p w14:paraId="7F0BEA1F">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55" w:name="_Toc499378861"/>
      <w:bookmarkStart w:id="156" w:name="_Toc499378983"/>
      <w:r>
        <w:rPr>
          <w:rFonts w:hint="eastAsia" w:ascii="仿宋" w:hAnsi="仿宋" w:eastAsia="仿宋" w:cs="仿宋"/>
          <w:color w:val="000000" w:themeColor="text1"/>
          <w:sz w:val="24"/>
          <w:szCs w:val="24"/>
          <w14:textFill>
            <w14:solidFill>
              <w14:schemeClr w14:val="tx1"/>
            </w14:solidFill>
          </w14:textFill>
        </w:rPr>
        <w:t>4.3投标文件的修改与撤回</w:t>
      </w:r>
      <w:bookmarkEnd w:id="154"/>
      <w:bookmarkEnd w:id="155"/>
      <w:bookmarkEnd w:id="156"/>
    </w:p>
    <w:p w14:paraId="5D061F3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4.3.1在本章第2.2.2项规定的投标截止时间前，投标人可以修改或撤回已递交的投标文件，但应以书面形式通知招标人。</w:t>
      </w:r>
    </w:p>
    <w:p w14:paraId="18AEAE5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4.3.2投标人修改或撤回已递交投标文件的书面通知应按照本章第3.7.3项的要求签字或盖章。招标人收到书面通知后，向投标人出具签收凭证。</w:t>
      </w:r>
    </w:p>
    <w:p w14:paraId="412C5D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4.3.</w:t>
      </w:r>
      <w:r>
        <w:rPr>
          <w:rFonts w:hint="eastAsia" w:ascii="仿宋" w:hAnsi="仿宋" w:eastAsia="仿宋" w:cs="仿宋"/>
          <w:color w:val="000000" w:themeColor="text1"/>
          <w:szCs w:val="21"/>
          <w:lang w:val="en-US" w:eastAsia="zh-CN"/>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修改的内容为投标文件的组成部分。修改的投标文件应按照本章第3条、第4条规定进行编制、密封、标记和递交，并标明“修改”字样。</w:t>
      </w:r>
    </w:p>
    <w:p w14:paraId="40D9E730">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bookmarkStart w:id="157" w:name="_Toc184635075"/>
      <w:bookmarkStart w:id="158" w:name="_Toc336091291"/>
      <w:bookmarkStart w:id="159" w:name="_Toc499378862"/>
      <w:bookmarkStart w:id="160" w:name="_Toc499378984"/>
      <w:r>
        <w:rPr>
          <w:rFonts w:hint="eastAsia" w:ascii="仿宋" w:hAnsi="仿宋" w:eastAsia="仿宋" w:cs="仿宋"/>
          <w:color w:val="000000" w:themeColor="text1"/>
          <w:sz w:val="24"/>
          <w:szCs w:val="24"/>
          <w14:textFill>
            <w14:solidFill>
              <w14:schemeClr w14:val="tx1"/>
            </w14:solidFill>
          </w14:textFill>
        </w:rPr>
        <w:t>5、开标</w:t>
      </w:r>
      <w:bookmarkEnd w:id="157"/>
      <w:bookmarkEnd w:id="158"/>
      <w:bookmarkEnd w:id="159"/>
      <w:bookmarkEnd w:id="160"/>
    </w:p>
    <w:p w14:paraId="593B3D2F">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61" w:name="_Toc499378863"/>
      <w:bookmarkStart w:id="162" w:name="_Toc336091292"/>
      <w:bookmarkStart w:id="163" w:name="_Toc499378985"/>
      <w:r>
        <w:rPr>
          <w:rFonts w:hint="eastAsia" w:ascii="仿宋" w:hAnsi="仿宋" w:eastAsia="仿宋" w:cs="仿宋"/>
          <w:color w:val="000000" w:themeColor="text1"/>
          <w:sz w:val="24"/>
          <w:szCs w:val="24"/>
          <w14:textFill>
            <w14:solidFill>
              <w14:schemeClr w14:val="tx1"/>
            </w14:solidFill>
          </w14:textFill>
        </w:rPr>
        <w:t>5.1开标时间和地点</w:t>
      </w:r>
      <w:bookmarkEnd w:id="161"/>
      <w:bookmarkEnd w:id="162"/>
      <w:bookmarkEnd w:id="163"/>
    </w:p>
    <w:p w14:paraId="6D3C21A5">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000000" w:themeColor="text1"/>
          <w:sz w:val="21"/>
          <w:szCs w:val="21"/>
          <w14:textFill>
            <w14:solidFill>
              <w14:schemeClr w14:val="tx1"/>
            </w14:solidFill>
          </w14:textFill>
        </w:rPr>
      </w:pPr>
      <w:bookmarkStart w:id="164" w:name="_Toc336091293"/>
      <w:r>
        <w:rPr>
          <w:rFonts w:hint="eastAsia" w:ascii="仿宋" w:hAnsi="仿宋" w:eastAsia="仿宋" w:cs="仿宋"/>
          <w:color w:val="000000" w:themeColor="text1"/>
          <w:sz w:val="21"/>
          <w:szCs w:val="21"/>
          <w14:textFill>
            <w14:solidFill>
              <w14:schemeClr w14:val="tx1"/>
            </w14:solidFill>
          </w14:textFill>
        </w:rPr>
        <w:t>5.1.1 招标人在本章第2.2.2 项规定的投标截止时间（开标时间）和投标人须知前附表规定的地点公开开标，并邀请所有投标人代表准时参加。</w:t>
      </w:r>
    </w:p>
    <w:p w14:paraId="152DA599">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000000" w:themeColor="text1"/>
          <w:sz w:val="21"/>
          <w:szCs w:val="21"/>
          <w:shd w:val="clear" w:color="FFFFFF" w:fill="D9D9D9"/>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5.1.2 参加开标会的</w:t>
      </w:r>
      <w:r>
        <w:rPr>
          <w:rFonts w:hint="eastAsia" w:ascii="仿宋" w:hAnsi="仿宋" w:eastAsia="仿宋" w:cs="仿宋"/>
          <w:color w:val="000000" w:themeColor="text1"/>
          <w:sz w:val="21"/>
          <w:szCs w:val="21"/>
          <w14:textFill>
            <w14:solidFill>
              <w14:schemeClr w14:val="tx1"/>
            </w14:solidFill>
          </w14:textFill>
        </w:rPr>
        <w:t>必须为投标人法定代表人或委托代理人，法定代表人须携带本人身份证原件，委托代理人须携带身份证原件、法定代表人授权委托书，委托代理人必须为本公司正式员工，</w:t>
      </w:r>
      <w:r>
        <w:rPr>
          <w:rFonts w:hint="eastAsia" w:ascii="仿宋" w:hAnsi="仿宋" w:eastAsia="仿宋" w:cs="仿宋"/>
          <w:color w:val="000000" w:themeColor="text1"/>
          <w:sz w:val="21"/>
          <w:szCs w:val="21"/>
          <w14:textFill>
            <w14:solidFill>
              <w14:schemeClr w14:val="tx1"/>
            </w14:solidFill>
          </w14:textFill>
        </w:rPr>
        <w:t>招标人核实确认并如实记入开标记录。投标人的法定代表人或委托人未参加开标会的，其投标将被否决。</w:t>
      </w:r>
    </w:p>
    <w:p w14:paraId="1F9F2DF3">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65" w:name="_Toc499378986"/>
      <w:bookmarkStart w:id="166" w:name="_Toc499378864"/>
      <w:r>
        <w:rPr>
          <w:rFonts w:hint="eastAsia" w:ascii="仿宋" w:hAnsi="仿宋" w:eastAsia="仿宋" w:cs="仿宋"/>
          <w:color w:val="000000" w:themeColor="text1"/>
          <w:sz w:val="24"/>
          <w:szCs w:val="24"/>
          <w14:textFill>
            <w14:solidFill>
              <w14:schemeClr w14:val="tx1"/>
            </w14:solidFill>
          </w14:textFill>
        </w:rPr>
        <w:t>5.2开标程序</w:t>
      </w:r>
      <w:bookmarkEnd w:id="164"/>
      <w:bookmarkEnd w:id="165"/>
      <w:bookmarkEnd w:id="166"/>
    </w:p>
    <w:p w14:paraId="2A3C2FE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bookmarkStart w:id="167" w:name="EB33ff58b5428c4df5bbdc075859230fd5"/>
      <w:r>
        <w:rPr>
          <w:rFonts w:hint="eastAsia" w:ascii="仿宋" w:hAnsi="仿宋" w:eastAsia="仿宋" w:cs="仿宋"/>
          <w:color w:val="000000" w:themeColor="text1"/>
          <w:szCs w:val="21"/>
          <w14:textFill>
            <w14:solidFill>
              <w14:schemeClr w14:val="tx1"/>
            </w14:solidFill>
          </w14:textFill>
        </w:rPr>
        <w:t>主持人按下列程序进行开标：</w:t>
      </w:r>
    </w:p>
    <w:p w14:paraId="79B06CA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（l）宣布开标纪律；</w:t>
      </w:r>
    </w:p>
    <w:p w14:paraId="1B00FF6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（2）公布在投标截止时间前递交投标文件的投标人名称，并点名确认投标人是否派人到场；</w:t>
      </w:r>
    </w:p>
    <w:p w14:paraId="2374D5F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（3）宣布开标人、唱标人、记录人、监标人等有关人员姓名；</w:t>
      </w:r>
    </w:p>
    <w:p w14:paraId="3F155C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（4）按照投标人须知前附表规定检查投标文件的密封情况；</w:t>
      </w:r>
    </w:p>
    <w:p w14:paraId="23A2CB1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（5）按照投标人须知前附表的规定确定并宣布投标文件开标顺序；</w:t>
      </w:r>
    </w:p>
    <w:p w14:paraId="0439DA2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（6）按照宣布的开标顺序当众开标，公布投标人名称、标段名称、投标报价、质量目标、工期及其他内容，并记录在案；</w:t>
      </w:r>
    </w:p>
    <w:p w14:paraId="031E9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（7）公布本项目最高投标限价；超出最高投标限价的投标人，不参加评标环节；</w:t>
      </w:r>
    </w:p>
    <w:p w14:paraId="0AD9E3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（8）投标人代表抽取本工程的F值；</w:t>
      </w:r>
    </w:p>
    <w:p w14:paraId="648071B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（9）投标人代表、招标人代表、监标人、记录人等有关人员在开标记录上签字确认；</w:t>
      </w:r>
    </w:p>
    <w:p w14:paraId="4BF80E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（10）开标结束。</w:t>
      </w:r>
    </w:p>
    <w:p w14:paraId="3DC9FE5A">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14:textFill>
            <w14:solidFill>
              <w14:schemeClr w14:val="tx1"/>
            </w14:solidFill>
          </w14:textFill>
        </w:rPr>
      </w:pPr>
      <w:bookmarkStart w:id="168" w:name="_Toc499378987"/>
      <w:bookmarkStart w:id="169" w:name="_Toc499378865"/>
      <w:r>
        <w:rPr>
          <w:rFonts w:hint="eastAsia" w:ascii="仿宋" w:hAnsi="仿宋" w:eastAsia="仿宋" w:cs="仿宋"/>
          <w:color w:val="000000" w:themeColor="text1"/>
          <w:sz w:val="24"/>
          <w14:textFill>
            <w14:solidFill>
              <w14:schemeClr w14:val="tx1"/>
            </w14:solidFill>
          </w14:textFill>
        </w:rPr>
        <w:t>5.3开标异议</w:t>
      </w:r>
      <w:bookmarkEnd w:id="168"/>
      <w:bookmarkEnd w:id="169"/>
    </w:p>
    <w:p w14:paraId="45E20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投标人对开标有异议的，应当在开标现场提出，招标人应当当场作出答复，并制作记录，异议成立的交予评标委员会决定。</w:t>
      </w:r>
    </w:p>
    <w:p w14:paraId="189A72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6514A91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7"/>
    <w:p w14:paraId="2C0255FB">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bookmarkStart w:id="170" w:name="_Toc499378988"/>
      <w:bookmarkStart w:id="171" w:name="_Toc184635076"/>
      <w:bookmarkStart w:id="172" w:name="_Toc499378866"/>
      <w:bookmarkStart w:id="173" w:name="_Toc336091294"/>
      <w:r>
        <w:rPr>
          <w:rFonts w:hint="eastAsia" w:ascii="仿宋" w:hAnsi="仿宋" w:eastAsia="仿宋" w:cs="仿宋"/>
          <w:color w:val="000000" w:themeColor="text1"/>
          <w:sz w:val="24"/>
          <w:szCs w:val="24"/>
          <w14:textFill>
            <w14:solidFill>
              <w14:schemeClr w14:val="tx1"/>
            </w14:solidFill>
          </w14:textFill>
        </w:rPr>
        <w:t>6、评标</w:t>
      </w:r>
      <w:bookmarkEnd w:id="170"/>
      <w:bookmarkEnd w:id="171"/>
      <w:bookmarkEnd w:id="172"/>
      <w:bookmarkEnd w:id="173"/>
    </w:p>
    <w:p w14:paraId="5B5AD33F">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74" w:name="_Toc499378867"/>
      <w:bookmarkStart w:id="175" w:name="_Toc336091295"/>
      <w:bookmarkStart w:id="176" w:name="_Toc499378989"/>
      <w:r>
        <w:rPr>
          <w:rFonts w:hint="eastAsia" w:ascii="仿宋" w:hAnsi="仿宋" w:eastAsia="仿宋" w:cs="仿宋"/>
          <w:color w:val="000000" w:themeColor="text1"/>
          <w:sz w:val="24"/>
          <w:szCs w:val="24"/>
          <w14:textFill>
            <w14:solidFill>
              <w14:schemeClr w14:val="tx1"/>
            </w14:solidFill>
          </w14:textFill>
        </w:rPr>
        <w:t>6.1评标委员会</w:t>
      </w:r>
      <w:bookmarkEnd w:id="174"/>
      <w:bookmarkEnd w:id="175"/>
      <w:bookmarkEnd w:id="176"/>
    </w:p>
    <w:p w14:paraId="07FA2BB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6.1.1评标由招标人依法组建的评标委员会负责。评标委员会由</w:t>
      </w:r>
      <w:r>
        <w:rPr>
          <w:rFonts w:hint="eastAsia" w:ascii="仿宋" w:hAnsi="仿宋" w:eastAsia="仿宋" w:cs="仿宋"/>
          <w:color w:val="000000" w:themeColor="text1"/>
          <w:szCs w:val="21"/>
          <w14:textFill>
            <w14:solidFill>
              <w14:schemeClr w14:val="tx1"/>
            </w14:solidFill>
          </w14:textFill>
        </w:rPr>
        <w:t>招标人的代表</w:t>
      </w:r>
      <w:r>
        <w:rPr>
          <w:rFonts w:hint="eastAsia" w:ascii="仿宋" w:hAnsi="仿宋" w:eastAsia="仿宋" w:cs="仿宋"/>
          <w:color w:val="000000" w:themeColor="text1"/>
          <w:szCs w:val="21"/>
          <w14:textFill>
            <w14:solidFill>
              <w14:schemeClr w14:val="tx1"/>
            </w14:solidFill>
          </w14:textFill>
        </w:rPr>
        <w:t>和有关技术、经济等方面的专家组成，成员人数为5人</w:t>
      </w:r>
      <w:r>
        <w:rPr>
          <w:rFonts w:hint="eastAsia" w:ascii="仿宋" w:hAnsi="仿宋" w:eastAsia="仿宋" w:cs="仿宋"/>
          <w:color w:val="000000" w:themeColor="text1"/>
          <w:szCs w:val="21"/>
          <w:lang w:val="en-US" w:eastAsia="zh-CN"/>
          <w14:textFill>
            <w14:solidFill>
              <w14:schemeClr w14:val="tx1"/>
            </w14:solidFill>
          </w14:textFill>
        </w:rPr>
        <w:t>及</w:t>
      </w:r>
      <w:r>
        <w:rPr>
          <w:rFonts w:hint="eastAsia" w:ascii="仿宋" w:hAnsi="仿宋" w:eastAsia="仿宋" w:cs="仿宋"/>
          <w:color w:val="000000" w:themeColor="text1"/>
          <w:szCs w:val="21"/>
          <w14:textFill>
            <w14:solidFill>
              <w14:schemeClr w14:val="tx1"/>
            </w14:solidFill>
          </w14:textFill>
        </w:rPr>
        <w:t>以上单数。评标委员会成员人数以及技术、经济等方面专家的确定方式见投标人须知前附表。</w:t>
      </w:r>
    </w:p>
    <w:p w14:paraId="19FB9D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6.1.2评标委员会成员有下列情形之一的，应当回避：</w:t>
      </w:r>
    </w:p>
    <w:p w14:paraId="0A99BBC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（1）投标人或投标人的主要负责人的近亲属；</w:t>
      </w:r>
    </w:p>
    <w:p w14:paraId="770E8F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（2）项目主管部门或者行政监督部门的人员；</w:t>
      </w:r>
    </w:p>
    <w:p w14:paraId="5A14D2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（3）与投标人有经济利益关系，可能影响对投标公正评审的；</w:t>
      </w:r>
    </w:p>
    <w:p w14:paraId="311BB5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（4）曾因在招标、评标以及其他与招标投标有关活动中从事违法行为而受过行政处罚或刑事处罚的。</w:t>
      </w:r>
    </w:p>
    <w:p w14:paraId="69AC28F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（5）与投标人有其他利害关系。</w:t>
      </w:r>
    </w:p>
    <w:p w14:paraId="6EC622B4">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77" w:name="_Toc499378990"/>
      <w:bookmarkStart w:id="178" w:name="_Toc336091296"/>
      <w:bookmarkStart w:id="179" w:name="_Toc499378868"/>
      <w:r>
        <w:rPr>
          <w:rFonts w:hint="eastAsia" w:ascii="仿宋" w:hAnsi="仿宋" w:eastAsia="仿宋" w:cs="仿宋"/>
          <w:color w:val="000000" w:themeColor="text1"/>
          <w:sz w:val="24"/>
          <w:szCs w:val="24"/>
          <w14:textFill>
            <w14:solidFill>
              <w14:schemeClr w14:val="tx1"/>
            </w14:solidFill>
          </w14:textFill>
        </w:rPr>
        <w:t>6.2评标原则</w:t>
      </w:r>
      <w:bookmarkEnd w:id="177"/>
      <w:bookmarkEnd w:id="178"/>
      <w:bookmarkEnd w:id="179"/>
    </w:p>
    <w:p w14:paraId="6E6F7A4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评标活动遵循公平、公正、科学和择优的原则。</w:t>
      </w:r>
    </w:p>
    <w:p w14:paraId="5D26E0BD">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80" w:name="_Toc499378869"/>
      <w:bookmarkStart w:id="181" w:name="_Toc499378991"/>
      <w:bookmarkStart w:id="182" w:name="_Toc336091297"/>
      <w:r>
        <w:rPr>
          <w:rFonts w:hint="eastAsia" w:ascii="仿宋" w:hAnsi="仿宋" w:eastAsia="仿宋" w:cs="仿宋"/>
          <w:color w:val="000000" w:themeColor="text1"/>
          <w:sz w:val="24"/>
          <w:szCs w:val="24"/>
          <w14:textFill>
            <w14:solidFill>
              <w14:schemeClr w14:val="tx1"/>
            </w14:solidFill>
          </w14:textFill>
        </w:rPr>
        <w:t>6.3评标</w:t>
      </w:r>
      <w:bookmarkEnd w:id="180"/>
      <w:bookmarkEnd w:id="181"/>
      <w:bookmarkEnd w:id="182"/>
    </w:p>
    <w:p w14:paraId="0F8081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评标委员会按照第三章“评标办法”规定的方法、评审因素、标准和程序对投标文件进行评审。第三章“评标办法”没有规定的方法、评审因素和标准，不作为评标依据。</w:t>
      </w:r>
    </w:p>
    <w:p w14:paraId="2834684C">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83" w:name="_Toc499378870"/>
      <w:bookmarkStart w:id="184" w:name="_Toc499378992"/>
      <w:r>
        <w:rPr>
          <w:rFonts w:hint="eastAsia" w:ascii="仿宋" w:hAnsi="仿宋" w:eastAsia="仿宋" w:cs="仿宋"/>
          <w:color w:val="000000" w:themeColor="text1"/>
          <w:sz w:val="24"/>
          <w:szCs w:val="24"/>
          <w14:textFill>
            <w14:solidFill>
              <w14:schemeClr w14:val="tx1"/>
            </w14:solidFill>
          </w14:textFill>
        </w:rPr>
        <w:t>6.4评标结果公示</w:t>
      </w:r>
      <w:bookmarkEnd w:id="183"/>
      <w:bookmarkEnd w:id="184"/>
    </w:p>
    <w:p w14:paraId="42888F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招标人将自收到评标报告之日起3日内，在投标人须知前附表规定的媒介公示中标候选人。公示期不少于3日。</w:t>
      </w:r>
    </w:p>
    <w:p w14:paraId="35B1FFE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投标人或者其他利害关系人对评标结果有异议的，应当在评标结果公示期间提出。招标人自收到异议之日起3日内作出答复；作出答复前，暂停招标投标活动。</w:t>
      </w:r>
    </w:p>
    <w:p w14:paraId="3B1CD7A2">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85" w:name="_Toc499378871"/>
      <w:bookmarkStart w:id="186" w:name="_Toc499378993"/>
      <w:r>
        <w:rPr>
          <w:rFonts w:hint="eastAsia" w:ascii="仿宋" w:hAnsi="仿宋" w:eastAsia="仿宋" w:cs="仿宋"/>
          <w:color w:val="000000" w:themeColor="text1"/>
          <w:sz w:val="24"/>
          <w:szCs w:val="24"/>
          <w14:textFill>
            <w14:solidFill>
              <w14:schemeClr w14:val="tx1"/>
            </w14:solidFill>
          </w14:textFill>
        </w:rPr>
        <w:t>6.5履约能力的审查</w:t>
      </w:r>
      <w:bookmarkEnd w:id="185"/>
      <w:bookmarkEnd w:id="186"/>
    </w:p>
    <w:p w14:paraId="1F45E68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25497D38">
      <w:pPr>
        <w:pStyle w:val="5"/>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bookmarkStart w:id="187" w:name="_Toc499378872"/>
      <w:bookmarkStart w:id="188" w:name="_Toc184635077"/>
      <w:bookmarkStart w:id="189" w:name="_Toc336091298"/>
      <w:bookmarkStart w:id="190" w:name="_Toc499378994"/>
      <w:r>
        <w:rPr>
          <w:rFonts w:hint="eastAsia" w:ascii="仿宋" w:hAnsi="仿宋" w:eastAsia="仿宋" w:cs="仿宋"/>
          <w:color w:val="000000" w:themeColor="text1"/>
          <w:sz w:val="24"/>
          <w:szCs w:val="24"/>
          <w14:textFill>
            <w14:solidFill>
              <w14:schemeClr w14:val="tx1"/>
            </w14:solidFill>
          </w14:textFill>
        </w:rPr>
        <w:t>7、合同授予</w:t>
      </w:r>
      <w:bookmarkEnd w:id="187"/>
      <w:bookmarkEnd w:id="188"/>
      <w:bookmarkEnd w:id="189"/>
      <w:bookmarkEnd w:id="190"/>
    </w:p>
    <w:p w14:paraId="420E0529">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91" w:name="_Toc499378873"/>
      <w:bookmarkStart w:id="192" w:name="_Toc336091299"/>
      <w:bookmarkStart w:id="193" w:name="_Toc499378995"/>
      <w:r>
        <w:rPr>
          <w:rFonts w:hint="eastAsia" w:ascii="仿宋" w:hAnsi="仿宋" w:eastAsia="仿宋" w:cs="仿宋"/>
          <w:color w:val="000000" w:themeColor="text1"/>
          <w:sz w:val="24"/>
          <w:szCs w:val="24"/>
          <w14:textFill>
            <w14:solidFill>
              <w14:schemeClr w14:val="tx1"/>
            </w14:solidFill>
          </w14:textFill>
        </w:rPr>
        <w:t>7.1定标方式</w:t>
      </w:r>
      <w:bookmarkEnd w:id="191"/>
      <w:bookmarkEnd w:id="192"/>
      <w:bookmarkEnd w:id="193"/>
    </w:p>
    <w:p w14:paraId="638D243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7.1.1除投标人须知前附表规定评标委员会直接确定中标人外，招标人依据评标委员会推荐的中标候选人确定中标人，评标委员会推荐中标候选人的人数见投标人须知前附表。</w:t>
      </w:r>
    </w:p>
    <w:p w14:paraId="2BAAE74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7.1.2招标人应当依据评标委员会推荐的中标候选人，确定排名第一的中标候选人为中标人。排名第一的中标候选人放弃中标、因不可抗力不能履行合同、不按照招标文件要求提交履约</w:t>
      </w:r>
      <w:r>
        <w:rPr>
          <w:rFonts w:hint="eastAsia" w:ascii="仿宋" w:hAnsi="仿宋" w:eastAsia="仿宋" w:cs="仿宋"/>
          <w:color w:val="000000" w:themeColor="text1"/>
          <w:szCs w:val="21"/>
          <w:lang w:val="en-US" w:eastAsia="zh-CN"/>
          <w14:textFill>
            <w14:solidFill>
              <w14:schemeClr w14:val="tx1"/>
            </w14:solidFill>
          </w14:textFill>
        </w:rPr>
        <w:t>担保</w:t>
      </w:r>
      <w:r>
        <w:rPr>
          <w:rFonts w:hint="eastAsia" w:ascii="仿宋" w:hAnsi="仿宋" w:eastAsia="仿宋" w:cs="仿宋"/>
          <w:color w:val="000000" w:themeColor="text1"/>
          <w:szCs w:val="21"/>
          <w14:textFill>
            <w14:solidFill>
              <w14:schemeClr w14:val="tx1"/>
            </w14:solidFill>
          </w14:textFill>
        </w:rPr>
        <w:t>，或者被查实存在影响中标结果的违法行为等情形，不符合中标条件的，招标人可以按照评标委员会提出的中标候选人名单排序依次确定其他中标候选人为中标人，也可以重新招标。</w:t>
      </w:r>
    </w:p>
    <w:p w14:paraId="627D9FBA">
      <w:pPr>
        <w:pStyle w:val="5"/>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000000" w:themeColor="text1"/>
          <w:sz w:val="24"/>
          <w:szCs w:val="24"/>
          <w14:textFill>
            <w14:solidFill>
              <w14:schemeClr w14:val="tx1"/>
            </w14:solidFill>
          </w14:textFill>
        </w:rPr>
      </w:pPr>
      <w:bookmarkStart w:id="194" w:name="_Toc499378874"/>
      <w:bookmarkStart w:id="195" w:name="_Toc499378996"/>
      <w:bookmarkStart w:id="196" w:name="_Toc336091300"/>
      <w:r>
        <w:rPr>
          <w:rFonts w:hint="eastAsia" w:ascii="仿宋" w:hAnsi="仿宋" w:eastAsia="仿宋" w:cs="仿宋"/>
          <w:color w:val="000000" w:themeColor="text1"/>
          <w:sz w:val="24"/>
          <w:szCs w:val="24"/>
          <w14:textFill>
            <w14:solidFill>
              <w14:schemeClr w14:val="tx1"/>
            </w14:solidFill>
          </w14:textFill>
        </w:rPr>
        <w:t>7.2中标候选人公示</w:t>
      </w:r>
      <w:bookmarkEnd w:id="194"/>
      <w:bookmarkEnd w:id="195"/>
      <w:bookmarkEnd w:id="196"/>
    </w:p>
    <w:p w14:paraId="0FDE447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招标人在投标人须知前附表规定的媒介公示中标候选人。</w:t>
      </w:r>
    </w:p>
    <w:p w14:paraId="752CC639">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197" w:name="_Toc499378875"/>
      <w:bookmarkStart w:id="198" w:name="_Toc336091301"/>
      <w:bookmarkStart w:id="199" w:name="_Toc499378997"/>
      <w:r>
        <w:rPr>
          <w:rFonts w:hint="eastAsia" w:ascii="仿宋" w:hAnsi="仿宋" w:eastAsia="仿宋" w:cs="仿宋"/>
          <w:color w:val="000000" w:themeColor="text1"/>
          <w:sz w:val="24"/>
          <w:szCs w:val="24"/>
          <w14:textFill>
            <w14:solidFill>
              <w14:schemeClr w14:val="tx1"/>
            </w14:solidFill>
          </w14:textFill>
        </w:rPr>
        <w:t>7.3中标通知</w:t>
      </w:r>
      <w:bookmarkEnd w:id="197"/>
      <w:bookmarkEnd w:id="198"/>
      <w:bookmarkEnd w:id="199"/>
    </w:p>
    <w:p w14:paraId="5647690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在本章第3.3款规定的投标有效期内，招标人以书面形式向中标人发出中标通知书，同时将中标结果通知未中标的投标人。</w:t>
      </w:r>
    </w:p>
    <w:p w14:paraId="68834991">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00" w:name="_Toc499378998"/>
      <w:bookmarkStart w:id="201" w:name="_Toc336091302"/>
      <w:bookmarkStart w:id="202" w:name="_Toc499378876"/>
      <w:r>
        <w:rPr>
          <w:rFonts w:hint="eastAsia" w:ascii="仿宋" w:hAnsi="仿宋" w:eastAsia="仿宋" w:cs="仿宋"/>
          <w:color w:val="000000" w:themeColor="text1"/>
          <w:sz w:val="24"/>
          <w:szCs w:val="24"/>
          <w14:textFill>
            <w14:solidFill>
              <w14:schemeClr w14:val="tx1"/>
            </w14:solidFill>
          </w14:textFill>
        </w:rPr>
        <w:t>7.4履约担保</w:t>
      </w:r>
      <w:bookmarkEnd w:id="200"/>
      <w:bookmarkEnd w:id="201"/>
      <w:bookmarkEnd w:id="202"/>
    </w:p>
    <w:p w14:paraId="24B23597">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7.4.1在签订合同前，中标人应按投标人须知前附表规定的金额、担保形式和招标文件第四章“合同条款及格式”规定的履约担保</w:t>
      </w:r>
      <w:r>
        <w:rPr>
          <w:rFonts w:hint="eastAsia" w:ascii="仿宋" w:hAnsi="仿宋" w:eastAsia="仿宋" w:cs="仿宋"/>
          <w:color w:val="000000" w:themeColor="text1"/>
          <w:szCs w:val="21"/>
          <w:lang w:val="en-US" w:eastAsia="zh-CN"/>
          <w14:textFill>
            <w14:solidFill>
              <w14:schemeClr w14:val="tx1"/>
            </w14:solidFill>
          </w14:textFill>
        </w:rPr>
        <w:t>方式</w:t>
      </w:r>
      <w:r>
        <w:rPr>
          <w:rFonts w:hint="eastAsia" w:ascii="仿宋" w:hAnsi="仿宋" w:eastAsia="仿宋" w:cs="仿宋"/>
          <w:color w:val="000000" w:themeColor="text1"/>
          <w:szCs w:val="21"/>
          <w14:textFill>
            <w14:solidFill>
              <w14:schemeClr w14:val="tx1"/>
            </w14:solidFill>
          </w14:textFill>
        </w:rPr>
        <w:t>向招标人提交履约担保。联合体中标的，其履约担保由牵头人递交，并应符合投标人须知前附表规定的金额、担保形式和招标文件第四章“合同条款及格式”规定的履约担保要求。</w:t>
      </w:r>
    </w:p>
    <w:p w14:paraId="13388CE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7.4.2中标人不能按本章第7.4.1项要求提交履约担保的，视为放弃中标，给招标人造成的损失，中标人还应当予以赔偿。</w:t>
      </w:r>
    </w:p>
    <w:p w14:paraId="722892F5">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03" w:name="_Toc499378999"/>
      <w:bookmarkStart w:id="204" w:name="_Toc336091303"/>
      <w:bookmarkStart w:id="205" w:name="_Toc499378877"/>
      <w:r>
        <w:rPr>
          <w:rFonts w:hint="eastAsia" w:ascii="仿宋" w:hAnsi="仿宋" w:eastAsia="仿宋" w:cs="仿宋"/>
          <w:color w:val="000000" w:themeColor="text1"/>
          <w:sz w:val="24"/>
          <w:szCs w:val="24"/>
          <w14:textFill>
            <w14:solidFill>
              <w14:schemeClr w14:val="tx1"/>
            </w14:solidFill>
          </w14:textFill>
        </w:rPr>
        <w:t>7.5签订合同</w:t>
      </w:r>
      <w:bookmarkEnd w:id="203"/>
      <w:bookmarkEnd w:id="204"/>
      <w:bookmarkEnd w:id="205"/>
    </w:p>
    <w:p w14:paraId="7A785D03">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招标人和中标人应当自中标通知书发出之日起10天内，根据招标文件和中标人的投标文件订立书面合同。中标人无正当理由拒签合同的，招标人取消其中标资格；给招标人造成的损失，中标人还应当予以赔偿。</w:t>
      </w:r>
    </w:p>
    <w:p w14:paraId="780D0099">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06" w:name="_Toc184635078"/>
      <w:bookmarkStart w:id="207" w:name="_Toc336091304"/>
      <w:bookmarkStart w:id="208" w:name="_Toc499378878"/>
      <w:bookmarkStart w:id="209" w:name="_Toc499379000"/>
      <w:r>
        <w:rPr>
          <w:rFonts w:hint="eastAsia" w:ascii="仿宋" w:hAnsi="仿宋" w:eastAsia="仿宋" w:cs="仿宋"/>
          <w:color w:val="000000" w:themeColor="text1"/>
          <w:sz w:val="24"/>
          <w:szCs w:val="24"/>
          <w14:textFill>
            <w14:solidFill>
              <w14:schemeClr w14:val="tx1"/>
            </w14:solidFill>
          </w14:textFill>
        </w:rPr>
        <w:t>8、</w:t>
      </w:r>
      <w:bookmarkEnd w:id="206"/>
      <w:bookmarkEnd w:id="207"/>
      <w:r>
        <w:rPr>
          <w:rFonts w:hint="eastAsia" w:ascii="仿宋" w:hAnsi="仿宋" w:eastAsia="仿宋" w:cs="仿宋"/>
          <w:color w:val="000000" w:themeColor="text1"/>
          <w:sz w:val="24"/>
          <w:szCs w:val="24"/>
          <w14:textFill>
            <w14:solidFill>
              <w14:schemeClr w14:val="tx1"/>
            </w14:solidFill>
          </w14:textFill>
        </w:rPr>
        <w:t>重新招标、不再招标和终止招标</w:t>
      </w:r>
      <w:bookmarkEnd w:id="208"/>
      <w:bookmarkEnd w:id="209"/>
    </w:p>
    <w:p w14:paraId="3043BE12">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10" w:name="_Toc499378879"/>
      <w:bookmarkStart w:id="211" w:name="_Toc499379001"/>
      <w:r>
        <w:rPr>
          <w:rFonts w:hint="eastAsia" w:ascii="仿宋" w:hAnsi="仿宋" w:eastAsia="仿宋" w:cs="仿宋"/>
          <w:color w:val="000000" w:themeColor="text1"/>
          <w:sz w:val="24"/>
          <w:szCs w:val="24"/>
          <w14:textFill>
            <w14:solidFill>
              <w14:schemeClr w14:val="tx1"/>
            </w14:solidFill>
          </w14:textFill>
        </w:rPr>
        <w:t>8.1重新招标</w:t>
      </w:r>
      <w:bookmarkEnd w:id="210"/>
      <w:bookmarkEnd w:id="211"/>
    </w:p>
    <w:p w14:paraId="1BB4508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有下列情形之一的，招标人将重新招标：</w:t>
      </w:r>
    </w:p>
    <w:p w14:paraId="3D95EE7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（1）投标截止时间止，投标人少于3个的；</w:t>
      </w:r>
    </w:p>
    <w:p w14:paraId="40F02B7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（2）经评标委员会评审后否决所有投标的；</w:t>
      </w:r>
    </w:p>
    <w:p w14:paraId="342BD6A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（3）除非已经产生中标候选人，在投标有效期内同意延长投标有效期的投标人少于三个的；</w:t>
      </w:r>
    </w:p>
    <w:p w14:paraId="3F126F28">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（4）第一中标候选人或所有中标候选人均未与招标人签订合同的；</w:t>
      </w:r>
    </w:p>
    <w:p w14:paraId="4D19699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（5）法律、法规规定的其他情形。</w:t>
      </w:r>
    </w:p>
    <w:p w14:paraId="19855318">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12" w:name="_Toc499379002"/>
      <w:bookmarkStart w:id="213" w:name="_Toc499378880"/>
      <w:r>
        <w:rPr>
          <w:rFonts w:hint="eastAsia" w:ascii="仿宋" w:hAnsi="仿宋" w:eastAsia="仿宋" w:cs="仿宋"/>
          <w:color w:val="000000" w:themeColor="text1"/>
          <w:sz w:val="24"/>
          <w:szCs w:val="24"/>
          <w14:textFill>
            <w14:solidFill>
              <w14:schemeClr w14:val="tx1"/>
            </w14:solidFill>
          </w14:textFill>
        </w:rPr>
        <w:t>8.2不再招标</w:t>
      </w:r>
      <w:bookmarkEnd w:id="212"/>
      <w:bookmarkEnd w:id="213"/>
    </w:p>
    <w:p w14:paraId="7917013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重新招标后投标人仍少于3个或者所有投标被否决的，属于必须审批或核准的工程建设项目，经原审批或核准部门批准后不再进行招标。</w:t>
      </w:r>
    </w:p>
    <w:p w14:paraId="273E7C6C">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14" w:name="_Toc499378881"/>
      <w:bookmarkStart w:id="215" w:name="_Toc499379003"/>
      <w:r>
        <w:rPr>
          <w:rFonts w:hint="eastAsia" w:ascii="仿宋" w:hAnsi="仿宋" w:eastAsia="仿宋" w:cs="仿宋"/>
          <w:color w:val="000000" w:themeColor="text1"/>
          <w:sz w:val="24"/>
          <w:szCs w:val="24"/>
          <w14:textFill>
            <w14:solidFill>
              <w14:schemeClr w14:val="tx1"/>
            </w14:solidFill>
          </w14:textFill>
        </w:rPr>
        <w:t>8.3终止招标</w:t>
      </w:r>
      <w:bookmarkEnd w:id="214"/>
      <w:bookmarkEnd w:id="215"/>
    </w:p>
    <w:p w14:paraId="42A9177D">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因不可抗力等原因，招标人终止招标的，将及时发布公告，或者以书面形式通知被邀请的或者已经获取招标文件的潜在投标人。已经发售招标文件的，招标人将及时退还所收取的招标文件的费用。</w:t>
      </w:r>
    </w:p>
    <w:p w14:paraId="1CD73C66">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16" w:name="_Toc499379004"/>
      <w:bookmarkStart w:id="217" w:name="_Toc184635079"/>
      <w:bookmarkStart w:id="218" w:name="_Toc336091307"/>
      <w:bookmarkStart w:id="219" w:name="_Toc499378882"/>
      <w:r>
        <w:rPr>
          <w:rFonts w:hint="eastAsia" w:ascii="仿宋" w:hAnsi="仿宋" w:eastAsia="仿宋" w:cs="仿宋"/>
          <w:color w:val="000000" w:themeColor="text1"/>
          <w:sz w:val="24"/>
          <w:szCs w:val="24"/>
          <w14:textFill>
            <w14:solidFill>
              <w14:schemeClr w14:val="tx1"/>
            </w14:solidFill>
          </w14:textFill>
        </w:rPr>
        <w:t>9、纪律和监督</w:t>
      </w:r>
      <w:bookmarkEnd w:id="216"/>
      <w:bookmarkEnd w:id="217"/>
      <w:bookmarkEnd w:id="218"/>
      <w:bookmarkEnd w:id="219"/>
    </w:p>
    <w:p w14:paraId="2C126867">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20" w:name="_Toc336091308"/>
      <w:bookmarkStart w:id="221" w:name="_Toc499378883"/>
      <w:bookmarkStart w:id="222" w:name="_Toc499379005"/>
      <w:r>
        <w:rPr>
          <w:rFonts w:hint="eastAsia" w:ascii="仿宋" w:hAnsi="仿宋" w:eastAsia="仿宋" w:cs="仿宋"/>
          <w:color w:val="000000" w:themeColor="text1"/>
          <w:sz w:val="24"/>
          <w:szCs w:val="24"/>
          <w14:textFill>
            <w14:solidFill>
              <w14:schemeClr w14:val="tx1"/>
            </w14:solidFill>
          </w14:textFill>
        </w:rPr>
        <w:t>9.1对招标人的纪律要求</w:t>
      </w:r>
      <w:bookmarkEnd w:id="220"/>
      <w:bookmarkEnd w:id="221"/>
      <w:bookmarkEnd w:id="222"/>
    </w:p>
    <w:p w14:paraId="4CC85A01">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招标人不得泄漏招标投标活动中应当保密的情况和资料，不得与投标人串通损害国家利益、社会公共利益或者他人合法权益。</w:t>
      </w:r>
    </w:p>
    <w:p w14:paraId="380FA6BB">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23" w:name="_Toc499378884"/>
      <w:bookmarkStart w:id="224" w:name="_Toc499379006"/>
      <w:bookmarkStart w:id="225" w:name="_Toc336091309"/>
      <w:r>
        <w:rPr>
          <w:rFonts w:hint="eastAsia" w:ascii="仿宋" w:hAnsi="仿宋" w:eastAsia="仿宋" w:cs="仿宋"/>
          <w:color w:val="000000" w:themeColor="text1"/>
          <w:sz w:val="24"/>
          <w:szCs w:val="24"/>
          <w14:textFill>
            <w14:solidFill>
              <w14:schemeClr w14:val="tx1"/>
            </w14:solidFill>
          </w14:textFill>
        </w:rPr>
        <w:t>9.2对投标人的纪律要求</w:t>
      </w:r>
      <w:bookmarkEnd w:id="223"/>
      <w:bookmarkEnd w:id="224"/>
      <w:bookmarkEnd w:id="225"/>
    </w:p>
    <w:p w14:paraId="1AE4600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C71F88">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26" w:name="_Toc336091310"/>
      <w:bookmarkStart w:id="227" w:name="_Toc499379007"/>
      <w:bookmarkStart w:id="228" w:name="_Toc499378885"/>
      <w:r>
        <w:rPr>
          <w:rFonts w:hint="eastAsia" w:ascii="仿宋" w:hAnsi="仿宋" w:eastAsia="仿宋" w:cs="仿宋"/>
          <w:color w:val="000000" w:themeColor="text1"/>
          <w:sz w:val="24"/>
          <w:szCs w:val="24"/>
          <w14:textFill>
            <w14:solidFill>
              <w14:schemeClr w14:val="tx1"/>
            </w14:solidFill>
          </w14:textFill>
        </w:rPr>
        <w:t>9.3对评标委员会成员的纪律要求</w:t>
      </w:r>
      <w:bookmarkEnd w:id="226"/>
      <w:bookmarkEnd w:id="227"/>
      <w:bookmarkEnd w:id="228"/>
    </w:p>
    <w:p w14:paraId="25391D6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8031F68">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29" w:name="_Toc499378886"/>
      <w:bookmarkStart w:id="230" w:name="_Toc499379008"/>
      <w:bookmarkStart w:id="231" w:name="_Toc336091311"/>
      <w:r>
        <w:rPr>
          <w:rFonts w:hint="eastAsia" w:ascii="仿宋" w:hAnsi="仿宋" w:eastAsia="仿宋" w:cs="仿宋"/>
          <w:color w:val="000000" w:themeColor="text1"/>
          <w:sz w:val="24"/>
          <w:szCs w:val="24"/>
          <w14:textFill>
            <w14:solidFill>
              <w14:schemeClr w14:val="tx1"/>
            </w14:solidFill>
          </w14:textFill>
        </w:rPr>
        <w:t>9.4对与评标活动有关的工作人员的纪律要求</w:t>
      </w:r>
      <w:bookmarkEnd w:id="229"/>
      <w:bookmarkEnd w:id="230"/>
      <w:bookmarkEnd w:id="231"/>
    </w:p>
    <w:p w14:paraId="5D80BF1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CF60944">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32" w:name="_Toc499379009"/>
      <w:bookmarkStart w:id="233" w:name="_Toc336091312"/>
      <w:bookmarkStart w:id="234" w:name="_Toc499378887"/>
      <w:r>
        <w:rPr>
          <w:rFonts w:hint="eastAsia" w:ascii="仿宋" w:hAnsi="仿宋" w:eastAsia="仿宋" w:cs="仿宋"/>
          <w:color w:val="000000" w:themeColor="text1"/>
          <w:sz w:val="24"/>
          <w:szCs w:val="24"/>
          <w14:textFill>
            <w14:solidFill>
              <w14:schemeClr w14:val="tx1"/>
            </w14:solidFill>
          </w14:textFill>
        </w:rPr>
        <w:t>9.5投诉</w:t>
      </w:r>
      <w:bookmarkEnd w:id="232"/>
      <w:bookmarkEnd w:id="233"/>
      <w:bookmarkEnd w:id="234"/>
    </w:p>
    <w:p w14:paraId="59BE9BA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投标人和其他利害关系人认为本次招标活动违反法律、法规和规章规定的，有权向有关行政监督部门投诉，投诉方法详见投标人须知前附表。</w:t>
      </w:r>
    </w:p>
    <w:p w14:paraId="4A022048">
      <w:pPr>
        <w:pStyle w:val="5"/>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000000" w:themeColor="text1"/>
          <w:sz w:val="24"/>
          <w:szCs w:val="24"/>
          <w14:textFill>
            <w14:solidFill>
              <w14:schemeClr w14:val="tx1"/>
            </w14:solidFill>
          </w14:textFill>
        </w:rPr>
      </w:pPr>
      <w:bookmarkStart w:id="235" w:name="_Toc184635080"/>
      <w:bookmarkStart w:id="236" w:name="_Toc499379010"/>
      <w:bookmarkStart w:id="237" w:name="_Toc499378888"/>
      <w:bookmarkStart w:id="238" w:name="_Toc336091313"/>
      <w:r>
        <w:rPr>
          <w:rFonts w:hint="eastAsia" w:ascii="仿宋" w:hAnsi="仿宋" w:eastAsia="仿宋" w:cs="仿宋"/>
          <w:color w:val="000000" w:themeColor="text1"/>
          <w:sz w:val="24"/>
          <w:szCs w:val="24"/>
          <w14:textFill>
            <w14:solidFill>
              <w14:schemeClr w14:val="tx1"/>
            </w14:solidFill>
          </w14:textFill>
        </w:rPr>
        <w:t>10、需要补充的其他内容</w:t>
      </w:r>
      <w:bookmarkEnd w:id="235"/>
      <w:bookmarkEnd w:id="236"/>
      <w:bookmarkEnd w:id="237"/>
      <w:bookmarkEnd w:id="238"/>
    </w:p>
    <w:p w14:paraId="5636F30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1、需要补充的其他内容：见投标人须知前附表。</w:t>
      </w:r>
    </w:p>
    <w:p w14:paraId="708CCE6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2、项目经理只承担本工程项目的承诺函</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详见附件1。</w:t>
      </w:r>
    </w:p>
    <w:p w14:paraId="4B73D815">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3、与相关业务单位的协调、配合、申报、审核、验收及周边工农关系协调承诺书</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详见附件2。</w:t>
      </w:r>
    </w:p>
    <w:p w14:paraId="2206C67F">
      <w:pPr>
        <w:pStyle w:val="35"/>
        <w:pageBreakBefore/>
        <w:numPr>
          <w:ilvl w:val="0"/>
          <w:numId w:val="0"/>
        </w:numPr>
        <w:outlineLvl w:val="1"/>
        <w:rPr>
          <w:rFonts w:ascii="仿宋" w:hAnsi="仿宋" w:eastAsia="仿宋" w:cs="仿宋"/>
          <w:color w:val="000000" w:themeColor="text1"/>
          <w:sz w:val="21"/>
          <w:szCs w:val="21"/>
          <w14:textFill>
            <w14:solidFill>
              <w14:schemeClr w14:val="tx1"/>
            </w14:solidFill>
          </w14:textFill>
        </w:rPr>
      </w:pPr>
      <w:bookmarkStart w:id="239" w:name="_Toc499378889"/>
      <w:bookmarkStart w:id="240" w:name="_Toc499379011"/>
      <w:bookmarkStart w:id="241" w:name="_Toc496685627"/>
      <w:r>
        <w:rPr>
          <w:rFonts w:hint="eastAsia" w:ascii="仿宋" w:hAnsi="仿宋" w:eastAsia="仿宋" w:cs="仿宋"/>
          <w:color w:val="000000" w:themeColor="text1"/>
          <w:sz w:val="21"/>
          <w:szCs w:val="21"/>
          <w14:textFill>
            <w14:solidFill>
              <w14:schemeClr w14:val="tx1"/>
            </w14:solidFill>
          </w14:textFill>
        </w:rPr>
        <w:t>附件：投标人资质条件、能力和信誉</w:t>
      </w:r>
      <w:bookmarkEnd w:id="239"/>
      <w:bookmarkEnd w:id="240"/>
      <w:bookmarkEnd w:id="241"/>
    </w:p>
    <w:tbl>
      <w:tblPr>
        <w:tblStyle w:val="16"/>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61"/>
        <w:gridCol w:w="1183"/>
        <w:gridCol w:w="4302"/>
        <w:gridCol w:w="2014"/>
      </w:tblGrid>
      <w:tr w14:paraId="3C1A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D586893">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B4C1E2B">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要求</w:t>
            </w:r>
          </w:p>
        </w:tc>
        <w:tc>
          <w:tcPr>
            <w:tcW w:w="2014" w:type="dxa"/>
            <w:tcBorders>
              <w:top w:val="single" w:color="auto" w:sz="4" w:space="0"/>
              <w:left w:val="single" w:color="auto" w:sz="4" w:space="0"/>
              <w:bottom w:val="single" w:color="auto" w:sz="4" w:space="0"/>
              <w:right w:val="single" w:color="auto" w:sz="4" w:space="0"/>
            </w:tcBorders>
            <w:vAlign w:val="center"/>
          </w:tcPr>
          <w:p w14:paraId="49B7509A">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r>
      <w:tr w14:paraId="0D57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1B2C5B2">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资质条件</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9474CD5">
            <w:pPr>
              <w:spacing w:line="280" w:lineRule="exact"/>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1.投标人</w:t>
            </w:r>
            <w:r>
              <w:rPr>
                <w:rFonts w:hint="eastAsia" w:ascii="仿宋" w:hAnsi="仿宋" w:eastAsia="仿宋" w:cs="仿宋"/>
                <w:color w:val="000000" w:themeColor="text1"/>
                <w:lang w:val="en-US" w:eastAsia="zh-CN"/>
                <w14:textFill>
                  <w14:solidFill>
                    <w14:schemeClr w14:val="tx1"/>
                  </w14:solidFill>
                </w14:textFill>
              </w:rPr>
              <w:t>须</w:t>
            </w:r>
            <w:r>
              <w:rPr>
                <w:rFonts w:hint="eastAsia" w:ascii="仿宋" w:hAnsi="仿宋" w:eastAsia="仿宋" w:cs="仿宋"/>
                <w:color w:val="000000" w:themeColor="text1"/>
                <w14:textFill>
                  <w14:solidFill>
                    <w14:schemeClr w14:val="tx1"/>
                  </w14:solidFill>
                </w14:textFill>
              </w:rPr>
              <w:t>具有独立承担民事责任的能力；</w:t>
            </w:r>
          </w:p>
          <w:p w14:paraId="7639E6F1">
            <w:pPr>
              <w:spacing w:line="280" w:lineRule="exact"/>
              <w:jc w:val="both"/>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2.投标人须具备建设行政主管部门核发的</w:t>
            </w:r>
            <w:r>
              <w:rPr>
                <w:rFonts w:hint="eastAsia" w:ascii="仿宋" w:hAnsi="仿宋" w:eastAsia="仿宋" w:cs="仿宋"/>
                <w:color w:val="000000" w:themeColor="text1"/>
                <w:lang w:val="en-US" w:eastAsia="zh-CN"/>
                <w14:textFill>
                  <w14:solidFill>
                    <w14:schemeClr w14:val="tx1"/>
                  </w14:solidFill>
                </w14:textFill>
              </w:rPr>
              <w:t>市政公用工程施工总承包叁级（含）以上资质</w:t>
            </w:r>
            <w:r>
              <w:rPr>
                <w:rFonts w:hint="eastAsia" w:ascii="仿宋" w:hAnsi="仿宋" w:eastAsia="仿宋" w:cs="仿宋"/>
                <w:color w:val="000000" w:themeColor="text1"/>
                <w:szCs w:val="21"/>
                <w14:textFill>
                  <w14:solidFill>
                    <w14:schemeClr w14:val="tx1"/>
                  </w14:solidFill>
                </w14:textFill>
              </w:rPr>
              <w:t>，并取得有效的安全生产许可证；</w:t>
            </w:r>
          </w:p>
        </w:tc>
        <w:tc>
          <w:tcPr>
            <w:tcW w:w="2014" w:type="dxa"/>
            <w:tcBorders>
              <w:top w:val="single" w:color="auto" w:sz="4" w:space="0"/>
              <w:left w:val="single" w:color="auto" w:sz="4" w:space="0"/>
              <w:bottom w:val="single" w:color="auto" w:sz="4" w:space="0"/>
              <w:right w:val="single" w:color="auto" w:sz="4" w:space="0"/>
            </w:tcBorders>
            <w:vAlign w:val="center"/>
          </w:tcPr>
          <w:p w14:paraId="0027667D">
            <w:pPr>
              <w:jc w:val="both"/>
              <w:rPr>
                <w:rFonts w:ascii="仿宋" w:hAnsi="仿宋" w:eastAsia="仿宋" w:cs="仿宋"/>
                <w:color w:val="000000" w:themeColor="text1"/>
                <w:szCs w:val="21"/>
                <w14:textFill>
                  <w14:solidFill>
                    <w14:schemeClr w14:val="tx1"/>
                  </w14:solidFill>
                </w14:textFill>
              </w:rPr>
            </w:pPr>
            <w:bookmarkStart w:id="242" w:name="EB31dcf6ea692440a2bfe71c217efb7204"/>
            <w:r>
              <w:rPr>
                <w:rFonts w:hint="eastAsia" w:ascii="仿宋" w:hAnsi="仿宋" w:eastAsia="仿宋" w:cs="仿宋"/>
                <w:color w:val="000000" w:themeColor="text1"/>
                <w:szCs w:val="21"/>
                <w14:textFill>
                  <w14:solidFill>
                    <w14:schemeClr w14:val="tx1"/>
                  </w14:solidFill>
                </w14:textFill>
              </w:rPr>
              <w:t>按要求提供</w:t>
            </w:r>
            <w:bookmarkEnd w:id="242"/>
            <w:r>
              <w:rPr>
                <w:rFonts w:hint="eastAsia" w:ascii="仿宋" w:hAnsi="仿宋" w:eastAsia="仿宋" w:cs="仿宋"/>
                <w:color w:val="000000" w:themeColor="text1"/>
                <w:szCs w:val="21"/>
                <w14:textFill>
                  <w14:solidFill>
                    <w14:schemeClr w14:val="tx1"/>
                  </w14:solidFill>
                </w14:textFill>
              </w:rPr>
              <w:t>加盖公章复印件</w:t>
            </w:r>
          </w:p>
        </w:tc>
      </w:tr>
      <w:tr w14:paraId="5C9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B92562E">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财务要求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832F783">
            <w:pPr>
              <w:spacing w:line="280" w:lineRule="exact"/>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投标人需提供</w:t>
            </w:r>
            <w:r>
              <w:rPr>
                <w:rFonts w:hint="eastAsia" w:ascii="仿宋" w:hAnsi="仿宋" w:eastAsia="仿宋" w:cs="仿宋"/>
                <w:color w:val="000000" w:themeColor="text1"/>
                <w:lang w:val="en-US" w:eastAsia="zh-CN"/>
                <w14:textFill>
                  <w14:solidFill>
                    <w14:schemeClr w14:val="tx1"/>
                  </w14:solidFill>
                </w14:textFill>
              </w:rPr>
              <w:t>2024年度</w:t>
            </w:r>
            <w:r>
              <w:rPr>
                <w:rFonts w:hint="eastAsia" w:ascii="仿宋" w:hAnsi="仿宋" w:eastAsia="仿宋" w:cs="仿宋"/>
                <w:color w:val="000000" w:themeColor="text1"/>
                <w14:textFill>
                  <w14:solidFill>
                    <w14:schemeClr w14:val="tx1"/>
                  </w14:solidFill>
                </w14:textFill>
              </w:rPr>
              <w:t>财务审计报告（如成立不足1年的公司无需提供）。</w:t>
            </w:r>
          </w:p>
        </w:tc>
        <w:tc>
          <w:tcPr>
            <w:tcW w:w="2014" w:type="dxa"/>
            <w:tcBorders>
              <w:top w:val="single" w:color="auto" w:sz="4" w:space="0"/>
              <w:left w:val="single" w:color="auto" w:sz="4" w:space="0"/>
              <w:bottom w:val="single" w:color="auto" w:sz="4" w:space="0"/>
              <w:right w:val="single" w:color="auto" w:sz="4" w:space="0"/>
            </w:tcBorders>
            <w:vAlign w:val="center"/>
          </w:tcPr>
          <w:p w14:paraId="71942CD8">
            <w:pPr>
              <w:jc w:val="both"/>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按要求提供加盖公章复印件</w:t>
            </w:r>
          </w:p>
        </w:tc>
      </w:tr>
      <w:tr w14:paraId="7D6D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7A69D1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信誉要求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0450570">
            <w:pPr>
              <w:spacing w:line="280" w:lineRule="exact"/>
              <w:jc w:val="both"/>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1.没有被责令停业；没有被暂停或取消投标资格；财产没有被接管或冻结；在最近三年内没有骗取中标或严重违约或重大工程质量问题。（投标人提供信誉声明）</w:t>
            </w:r>
          </w:p>
          <w:p w14:paraId="568BE0F5">
            <w:pPr>
              <w:spacing w:line="280" w:lineRule="exact"/>
              <w:jc w:val="both"/>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投标人未被列入“信用中国”网站（www.creditchina.gov.cn）失信被执行人、</w:t>
            </w:r>
            <w:r>
              <w:rPr>
                <w:rFonts w:hint="eastAsia" w:ascii="仿宋" w:hAnsi="仿宋" w:eastAsia="仿宋" w:cs="仿宋"/>
                <w:color w:val="000000" w:themeColor="text1"/>
                <w:lang w:eastAsia="zh-CN"/>
                <w14:textFill>
                  <w14:solidFill>
                    <w14:schemeClr w14:val="tx1"/>
                  </w14:solidFill>
                </w14:textFill>
              </w:rPr>
              <w:t>重大税收违法失信主体名单</w:t>
            </w:r>
            <w:r>
              <w:rPr>
                <w:rFonts w:hint="eastAsia" w:ascii="仿宋" w:hAnsi="仿宋" w:eastAsia="仿宋" w:cs="仿宋"/>
                <w:color w:val="000000" w:themeColor="text1"/>
                <w14:textFill>
                  <w14:solidFill>
                    <w14:schemeClr w14:val="tx1"/>
                  </w14:solidFill>
                </w14:textFill>
              </w:rPr>
              <w:t>、政府采购严重违法失信行为记录名单</w:t>
            </w:r>
            <w:r>
              <w:rPr>
                <w:rFonts w:hint="eastAsia" w:ascii="仿宋" w:hAnsi="仿宋" w:eastAsia="仿宋" w:cs="仿宋"/>
                <w:color w:val="000000" w:themeColor="text1"/>
                <w:lang w:val="en-US" w:eastAsia="zh-CN"/>
                <w14:textFill>
                  <w14:solidFill>
                    <w14:schemeClr w14:val="tx1"/>
                  </w14:solidFill>
                </w14:textFill>
              </w:rPr>
              <w:t>(提供</w:t>
            </w:r>
            <w:r>
              <w:rPr>
                <w:rFonts w:hint="eastAsia" w:ascii="仿宋" w:hAnsi="仿宋" w:eastAsia="仿宋" w:cs="仿宋"/>
                <w:color w:val="000000" w:themeColor="text1"/>
                <w14:textFill>
                  <w14:solidFill>
                    <w14:schemeClr w14:val="tx1"/>
                  </w14:solidFill>
                </w14:textFill>
              </w:rPr>
              <w:t>网页打印件</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w:t>
            </w:r>
          </w:p>
        </w:tc>
        <w:tc>
          <w:tcPr>
            <w:tcW w:w="2014" w:type="dxa"/>
            <w:tcBorders>
              <w:top w:val="single" w:color="auto" w:sz="4" w:space="0"/>
              <w:left w:val="single" w:color="auto" w:sz="4" w:space="0"/>
              <w:bottom w:val="single" w:color="auto" w:sz="4" w:space="0"/>
              <w:right w:val="single" w:color="auto" w:sz="4" w:space="0"/>
            </w:tcBorders>
            <w:vAlign w:val="center"/>
          </w:tcPr>
          <w:p w14:paraId="1A01C67D">
            <w:pPr>
              <w:jc w:val="both"/>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按要求提供加盖公章复印件</w:t>
            </w:r>
          </w:p>
        </w:tc>
      </w:tr>
      <w:tr w14:paraId="3EFC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9A8070D">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踏勘现场</w:t>
            </w:r>
          </w:p>
        </w:tc>
        <w:tc>
          <w:tcPr>
            <w:tcW w:w="6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A48C8F">
            <w:pPr>
              <w:spacing w:line="280" w:lineRule="exact"/>
              <w:jc w:val="both"/>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在开标前各投标人自行前往现场踏勘，并将施工现场踏勘标志性图片（彩色）附到投标文件中</w:t>
            </w:r>
            <w:r>
              <w:rPr>
                <w:rFonts w:hint="eastAsia" w:ascii="仿宋" w:hAnsi="仿宋" w:eastAsia="仿宋" w:cs="仿宋"/>
                <w:color w:val="000000" w:themeColor="text1"/>
                <w:lang w:eastAsia="zh-CN"/>
                <w14:textFill>
                  <w14:solidFill>
                    <w14:schemeClr w14:val="tx1"/>
                  </w14:solidFill>
                </w14:textFill>
              </w:rPr>
              <w:t>。</w:t>
            </w: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14:paraId="3C84F03A">
            <w:pPr>
              <w:jc w:val="both"/>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按要求提供踏勘图片（彩色）</w:t>
            </w:r>
          </w:p>
        </w:tc>
      </w:tr>
      <w:tr w14:paraId="7A35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72B1BA">
            <w:pPr>
              <w:jc w:val="center"/>
              <w:rPr>
                <w:rFonts w:ascii="仿宋" w:hAnsi="仿宋" w:eastAsia="仿宋" w:cs="仿宋"/>
                <w:color w:val="000000" w:themeColor="text1"/>
                <w:szCs w:val="21"/>
                <w14:textFill>
                  <w14:solidFill>
                    <w14:schemeClr w14:val="tx1"/>
                  </w14:solidFill>
                </w14:textFill>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9A8F477">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岗位</w:t>
            </w:r>
          </w:p>
        </w:tc>
        <w:tc>
          <w:tcPr>
            <w:tcW w:w="4302" w:type="dxa"/>
            <w:tcBorders>
              <w:top w:val="single" w:color="auto" w:sz="4" w:space="0"/>
              <w:left w:val="single" w:color="auto" w:sz="4" w:space="0"/>
              <w:bottom w:val="single" w:color="auto" w:sz="4" w:space="0"/>
              <w:right w:val="single" w:color="auto" w:sz="4" w:space="0"/>
            </w:tcBorders>
            <w:vAlign w:val="center"/>
          </w:tcPr>
          <w:p w14:paraId="314E014F">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资格要求</w:t>
            </w:r>
          </w:p>
        </w:tc>
        <w:tc>
          <w:tcPr>
            <w:tcW w:w="2014" w:type="dxa"/>
            <w:tcBorders>
              <w:top w:val="single" w:color="auto" w:sz="4" w:space="0"/>
              <w:left w:val="single" w:color="auto" w:sz="4" w:space="0"/>
              <w:bottom w:val="single" w:color="auto" w:sz="4" w:space="0"/>
              <w:right w:val="single" w:color="auto" w:sz="4" w:space="0"/>
            </w:tcBorders>
            <w:vAlign w:val="center"/>
          </w:tcPr>
          <w:p w14:paraId="7CF84D31">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r>
      <w:tr w14:paraId="5A6E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3EC35F8">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项目经理资格</w:t>
            </w: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44C051E">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w:t>
            </w:r>
          </w:p>
          <w:p w14:paraId="75B046E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经理</w:t>
            </w:r>
          </w:p>
        </w:tc>
        <w:tc>
          <w:tcPr>
            <w:tcW w:w="4302" w:type="dxa"/>
            <w:tcBorders>
              <w:top w:val="single" w:color="auto" w:sz="4" w:space="0"/>
              <w:left w:val="single" w:color="auto" w:sz="4" w:space="0"/>
              <w:bottom w:val="single" w:color="auto" w:sz="4" w:space="0"/>
              <w:right w:val="single" w:color="auto" w:sz="4" w:space="0"/>
            </w:tcBorders>
            <w:vAlign w:val="center"/>
          </w:tcPr>
          <w:p w14:paraId="6B5E4E1C">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ascii="仿宋" w:hAnsi="仿宋" w:eastAsia="仿宋" w:cs="仿宋"/>
                <w:color w:val="000000" w:themeColor="text1"/>
                <w:kern w:val="0"/>
                <w:szCs w:val="21"/>
                <w:lang w:eastAsia="zh-CN"/>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具备建设行政主管部门核发的</w:t>
            </w:r>
            <w:r>
              <w:rPr>
                <w:rFonts w:hint="eastAsia" w:ascii="仿宋" w:hAnsi="仿宋" w:eastAsia="仿宋" w:cs="仿宋"/>
                <w:color w:val="000000" w:themeColor="text1"/>
                <w:lang w:val="en-US" w:eastAsia="zh-CN"/>
                <w14:textFill>
                  <w14:solidFill>
                    <w14:schemeClr w14:val="tx1"/>
                  </w14:solidFill>
                </w14:textFill>
              </w:rPr>
              <w:t>市政公用工程专业贰级及以上注册建造师资格</w:t>
            </w:r>
            <w:r>
              <w:rPr>
                <w:rFonts w:hint="eastAsia" w:ascii="仿宋" w:hAnsi="仿宋" w:eastAsia="仿宋" w:cs="仿宋"/>
                <w:color w:val="000000" w:themeColor="text1"/>
                <w:kern w:val="0"/>
                <w:szCs w:val="21"/>
                <w14:textFill>
                  <w14:solidFill>
                    <w14:schemeClr w14:val="tx1"/>
                  </w14:solidFill>
                </w14:textFill>
              </w:rPr>
              <w:t>（不含临时证），具备有效的安全考核合格证书（B证），且未担任其他在建工程的项目经理</w:t>
            </w:r>
            <w:r>
              <w:rPr>
                <w:rFonts w:hint="eastAsia" w:ascii="仿宋" w:hAnsi="仿宋" w:eastAsia="仿宋" w:cs="仿宋"/>
                <w:color w:val="000000" w:themeColor="text1"/>
                <w:kern w:val="0"/>
                <w:szCs w:val="21"/>
                <w:lang w:eastAsia="zh-CN"/>
                <w14:textFill>
                  <w14:solidFill>
                    <w14:schemeClr w14:val="tx1"/>
                  </w14:solidFill>
                </w14:textFill>
              </w:rPr>
              <w:t>。</w:t>
            </w:r>
          </w:p>
        </w:tc>
        <w:tc>
          <w:tcPr>
            <w:tcW w:w="2014" w:type="dxa"/>
            <w:tcBorders>
              <w:top w:val="single" w:color="auto" w:sz="4" w:space="0"/>
              <w:left w:val="single" w:color="auto" w:sz="4" w:space="0"/>
              <w:bottom w:val="single" w:color="auto" w:sz="4" w:space="0"/>
              <w:right w:val="single" w:color="auto" w:sz="4" w:space="0"/>
            </w:tcBorders>
            <w:vAlign w:val="center"/>
          </w:tcPr>
          <w:p w14:paraId="33130BA0">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14:paraId="116B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restart"/>
            <w:tcBorders>
              <w:top w:val="single" w:color="auto" w:sz="4" w:space="0"/>
              <w:left w:val="single" w:color="auto" w:sz="4" w:space="0"/>
              <w:right w:val="single" w:color="auto" w:sz="4" w:space="0"/>
            </w:tcBorders>
            <w:vAlign w:val="center"/>
          </w:tcPr>
          <w:p w14:paraId="4619CBD2">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其他要求</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023A674E">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5616F794">
            <w:pPr>
              <w:keepNext w:val="0"/>
              <w:keepLines w:val="0"/>
              <w:pageBreakBefore w:val="0"/>
              <w:widowControl w:val="0"/>
              <w:kinsoku/>
              <w:wordWrap/>
              <w:overflowPunct/>
              <w:topLinePunct w:val="0"/>
              <w:bidi w:val="0"/>
              <w:snapToGrid/>
              <w:spacing w:line="260" w:lineRule="exact"/>
              <w:jc w:val="center"/>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项目技术负责人</w:t>
            </w:r>
          </w:p>
        </w:tc>
        <w:tc>
          <w:tcPr>
            <w:tcW w:w="4302" w:type="dxa"/>
            <w:tcBorders>
              <w:top w:val="single" w:color="auto" w:sz="4" w:space="0"/>
              <w:left w:val="single" w:color="auto" w:sz="4" w:space="0"/>
              <w:bottom w:val="single" w:color="auto" w:sz="4" w:space="0"/>
              <w:right w:val="single" w:color="auto" w:sz="4" w:space="0"/>
            </w:tcBorders>
            <w:vAlign w:val="center"/>
          </w:tcPr>
          <w:p w14:paraId="78563B58">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拟派的技术负责人具有相关专业中级及以上</w:t>
            </w:r>
            <w:r>
              <w:rPr>
                <w:rFonts w:hint="eastAsia" w:ascii="仿宋" w:hAnsi="仿宋" w:eastAsia="仿宋" w:cs="仿宋"/>
                <w:color w:val="000000" w:themeColor="text1"/>
                <w:kern w:val="0"/>
                <w:szCs w:val="21"/>
                <w:lang w:val="en-US" w:eastAsia="zh-CN"/>
                <w14:textFill>
                  <w14:solidFill>
                    <w14:schemeClr w14:val="tx1"/>
                  </w14:solidFill>
                </w14:textFill>
              </w:rPr>
              <w:t>技术</w:t>
            </w:r>
            <w:r>
              <w:rPr>
                <w:rFonts w:hint="eastAsia" w:ascii="仿宋" w:hAnsi="仿宋" w:eastAsia="仿宋" w:cs="仿宋"/>
                <w:color w:val="000000" w:themeColor="text1"/>
                <w:kern w:val="0"/>
                <w:szCs w:val="21"/>
                <w14:textFill>
                  <w14:solidFill>
                    <w14:schemeClr w14:val="tx1"/>
                  </w14:solidFill>
                </w14:textFill>
              </w:rPr>
              <w:t>职称</w:t>
            </w:r>
          </w:p>
        </w:tc>
        <w:tc>
          <w:tcPr>
            <w:tcW w:w="2014" w:type="dxa"/>
            <w:tcBorders>
              <w:top w:val="single" w:color="auto" w:sz="4" w:space="0"/>
              <w:left w:val="single" w:color="auto" w:sz="4" w:space="0"/>
              <w:bottom w:val="single" w:color="auto" w:sz="4" w:space="0"/>
              <w:right w:val="single" w:color="auto" w:sz="4" w:space="0"/>
            </w:tcBorders>
            <w:vAlign w:val="center"/>
          </w:tcPr>
          <w:p w14:paraId="51D9920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14:paraId="4BA5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D577862">
            <w:pPr>
              <w:widowControl/>
              <w:jc w:val="left"/>
              <w:rPr>
                <w:rFonts w:ascii="仿宋" w:hAnsi="仿宋" w:eastAsia="仿宋" w:cs="仿宋"/>
                <w:color w:val="000000" w:themeColor="text1"/>
                <w:szCs w:val="21"/>
                <w14:textFill>
                  <w14:solidFill>
                    <w14:schemeClr w14:val="tx1"/>
                  </w14:solidFill>
                </w14:textFill>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39665BB5">
            <w:pPr>
              <w:widowControl/>
              <w:jc w:val="left"/>
              <w:rPr>
                <w:rFonts w:ascii="仿宋" w:hAnsi="仿宋" w:eastAsia="仿宋" w:cs="仿宋"/>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14:paraId="75E236E0">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施工管理</w:t>
            </w:r>
          </w:p>
        </w:tc>
        <w:tc>
          <w:tcPr>
            <w:tcW w:w="4302" w:type="dxa"/>
            <w:tcBorders>
              <w:top w:val="single" w:color="auto" w:sz="4" w:space="0"/>
              <w:left w:val="single" w:color="auto" w:sz="4" w:space="0"/>
              <w:bottom w:val="single" w:color="auto" w:sz="4" w:space="0"/>
              <w:right w:val="single" w:color="auto" w:sz="4" w:space="0"/>
            </w:tcBorders>
            <w:vAlign w:val="center"/>
          </w:tcPr>
          <w:p w14:paraId="6EDCBF1B">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持有施工员岗位</w:t>
            </w:r>
            <w:r>
              <w:rPr>
                <w:rFonts w:hint="eastAsia" w:ascii="仿宋" w:hAnsi="仿宋" w:eastAsia="仿宋" w:cs="仿宋"/>
                <w:color w:val="000000" w:themeColor="text1"/>
                <w:kern w:val="0"/>
                <w:szCs w:val="21"/>
                <w14:textFill>
                  <w14:solidFill>
                    <w14:schemeClr w14:val="tx1"/>
                  </w14:solidFill>
                </w14:textFill>
              </w:rPr>
              <w:t>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322A0E55">
            <w:pPr>
              <w:jc w:val="center"/>
              <w:rPr>
                <w:rFonts w:ascii="仿宋" w:hAnsi="仿宋" w:eastAsia="仿宋" w:cs="仿宋"/>
                <w:color w:val="000000" w:themeColor="text1"/>
                <w:szCs w:val="21"/>
                <w:highlight w:val="gree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14:paraId="3AAC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78F51985">
            <w:pPr>
              <w:widowControl/>
              <w:jc w:val="left"/>
              <w:rPr>
                <w:rFonts w:ascii="仿宋" w:hAnsi="仿宋" w:eastAsia="仿宋" w:cs="仿宋"/>
                <w:color w:val="000000" w:themeColor="text1"/>
                <w:szCs w:val="21"/>
                <w14:textFill>
                  <w14:solidFill>
                    <w14:schemeClr w14:val="tx1"/>
                  </w14:solidFill>
                </w14:textFill>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E13E4B4">
            <w:pPr>
              <w:widowControl/>
              <w:jc w:val="left"/>
              <w:rPr>
                <w:rFonts w:ascii="仿宋" w:hAnsi="仿宋" w:eastAsia="仿宋" w:cs="仿宋"/>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14:paraId="3CBB97C4">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质量管理</w:t>
            </w:r>
          </w:p>
        </w:tc>
        <w:tc>
          <w:tcPr>
            <w:tcW w:w="4302" w:type="dxa"/>
            <w:tcBorders>
              <w:top w:val="single" w:color="auto" w:sz="4" w:space="0"/>
              <w:left w:val="single" w:color="auto" w:sz="4" w:space="0"/>
              <w:bottom w:val="single" w:color="auto" w:sz="4" w:space="0"/>
              <w:right w:val="single" w:color="auto" w:sz="4" w:space="0"/>
            </w:tcBorders>
            <w:vAlign w:val="center"/>
          </w:tcPr>
          <w:p w14:paraId="7DF1BBF2">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持有质量员</w:t>
            </w:r>
            <w:r>
              <w:rPr>
                <w:rFonts w:hint="eastAsia" w:ascii="仿宋" w:hAnsi="仿宋" w:eastAsia="仿宋" w:cs="仿宋"/>
                <w:color w:val="000000" w:themeColor="text1"/>
                <w:kern w:val="0"/>
                <w:szCs w:val="21"/>
                <w14:textFill>
                  <w14:solidFill>
                    <w14:schemeClr w14:val="tx1"/>
                  </w14:solidFill>
                </w14:textFill>
              </w:rPr>
              <w:t>(质检员)岗位培训考核合格证书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4FB466C">
            <w:pPr>
              <w:jc w:val="center"/>
              <w:rPr>
                <w:rFonts w:ascii="仿宋" w:hAnsi="仿宋" w:eastAsia="仿宋" w:cs="仿宋"/>
                <w:color w:val="000000" w:themeColor="text1"/>
                <w:szCs w:val="21"/>
                <w:highlight w:val="gree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14:paraId="2B29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4717A8A">
            <w:pPr>
              <w:widowControl/>
              <w:jc w:val="left"/>
              <w:rPr>
                <w:rFonts w:ascii="仿宋" w:hAnsi="仿宋" w:eastAsia="仿宋" w:cs="仿宋"/>
                <w:color w:val="000000" w:themeColor="text1"/>
                <w:szCs w:val="21"/>
                <w14:textFill>
                  <w14:solidFill>
                    <w14:schemeClr w14:val="tx1"/>
                  </w14:solidFill>
                </w14:textFill>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A3EB1FA">
            <w:pPr>
              <w:widowControl/>
              <w:jc w:val="left"/>
              <w:rPr>
                <w:rFonts w:ascii="仿宋" w:hAnsi="仿宋" w:eastAsia="仿宋" w:cs="仿宋"/>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14:paraId="48222A5F">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材料员</w:t>
            </w:r>
          </w:p>
        </w:tc>
        <w:tc>
          <w:tcPr>
            <w:tcW w:w="4302" w:type="dxa"/>
            <w:tcBorders>
              <w:top w:val="single" w:color="auto" w:sz="4" w:space="0"/>
              <w:left w:val="single" w:color="auto" w:sz="4" w:space="0"/>
              <w:bottom w:val="single" w:color="auto" w:sz="4" w:space="0"/>
              <w:right w:val="single" w:color="auto" w:sz="4" w:space="0"/>
            </w:tcBorders>
            <w:vAlign w:val="center"/>
          </w:tcPr>
          <w:p w14:paraId="74540E53">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持有材料员</w:t>
            </w:r>
            <w:r>
              <w:rPr>
                <w:rFonts w:hint="eastAsia" w:ascii="仿宋" w:hAnsi="仿宋" w:eastAsia="仿宋" w:cs="仿宋"/>
                <w:color w:val="000000" w:themeColor="text1"/>
                <w:kern w:val="0"/>
                <w:szCs w:val="21"/>
                <w14:textFill>
                  <w14:solidFill>
                    <w14:schemeClr w14:val="tx1"/>
                  </w14:solidFill>
                </w14:textFill>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8F4DF7B">
            <w:pPr>
              <w:jc w:val="center"/>
              <w:rPr>
                <w:rFonts w:ascii="仿宋" w:hAnsi="仿宋" w:eastAsia="仿宋" w:cs="仿宋"/>
                <w:color w:val="000000" w:themeColor="text1"/>
                <w:szCs w:val="21"/>
                <w:highlight w:val="gree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14:paraId="309C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290744D9">
            <w:pPr>
              <w:widowControl/>
              <w:jc w:val="left"/>
              <w:rPr>
                <w:rFonts w:ascii="仿宋" w:hAnsi="仿宋" w:eastAsia="仿宋" w:cs="仿宋"/>
                <w:color w:val="000000" w:themeColor="text1"/>
                <w:szCs w:val="21"/>
                <w14:textFill>
                  <w14:solidFill>
                    <w14:schemeClr w14:val="tx1"/>
                  </w14:solidFill>
                </w14:textFill>
              </w:rPr>
            </w:pPr>
          </w:p>
        </w:tc>
        <w:tc>
          <w:tcPr>
            <w:tcW w:w="1261" w:type="dxa"/>
            <w:vMerge w:val="continue"/>
            <w:tcBorders>
              <w:left w:val="single" w:color="auto" w:sz="4" w:space="0"/>
              <w:bottom w:val="single" w:color="auto" w:sz="4" w:space="0"/>
              <w:right w:val="single" w:color="auto" w:sz="4" w:space="0"/>
            </w:tcBorders>
            <w:vAlign w:val="center"/>
          </w:tcPr>
          <w:p w14:paraId="4EDD5F84">
            <w:pPr>
              <w:widowControl/>
              <w:jc w:val="left"/>
              <w:rPr>
                <w:rFonts w:ascii="仿宋" w:hAnsi="仿宋" w:eastAsia="仿宋" w:cs="仿宋"/>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14:paraId="02CC9064">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资料员</w:t>
            </w:r>
          </w:p>
        </w:tc>
        <w:tc>
          <w:tcPr>
            <w:tcW w:w="4302" w:type="dxa"/>
            <w:tcBorders>
              <w:top w:val="single" w:color="auto" w:sz="4" w:space="0"/>
              <w:left w:val="single" w:color="auto" w:sz="4" w:space="0"/>
              <w:bottom w:val="single" w:color="auto" w:sz="4" w:space="0"/>
              <w:right w:val="single" w:color="auto" w:sz="4" w:space="0"/>
            </w:tcBorders>
            <w:vAlign w:val="center"/>
          </w:tcPr>
          <w:p w14:paraId="44CB353C">
            <w:pPr>
              <w:rPr>
                <w:rFonts w:ascii="仿宋" w:hAnsi="仿宋" w:eastAsia="仿宋" w:cs="仿宋"/>
                <w:color w:val="000000" w:themeColor="text1"/>
                <w:spacing w:val="-4"/>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持有资料员</w:t>
            </w:r>
            <w:r>
              <w:rPr>
                <w:rFonts w:hint="eastAsia" w:ascii="仿宋" w:hAnsi="仿宋" w:eastAsia="仿宋" w:cs="仿宋"/>
                <w:color w:val="000000" w:themeColor="text1"/>
                <w:kern w:val="0"/>
                <w:szCs w:val="21"/>
                <w14:textFill>
                  <w14:solidFill>
                    <w14:schemeClr w14:val="tx1"/>
                  </w14:solidFill>
                </w14:textFill>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672F8BFF">
            <w:pPr>
              <w:jc w:val="center"/>
              <w:rPr>
                <w:rFonts w:ascii="仿宋" w:hAnsi="仿宋" w:eastAsia="仿宋" w:cs="仿宋"/>
                <w:color w:val="000000" w:themeColor="text1"/>
                <w:szCs w:val="21"/>
                <w:highlight w:val="whit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14:paraId="5CDF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639E052">
            <w:pPr>
              <w:widowControl/>
              <w:jc w:val="left"/>
              <w:rPr>
                <w:rFonts w:ascii="仿宋" w:hAnsi="仿宋" w:eastAsia="仿宋" w:cs="仿宋"/>
                <w:color w:val="000000" w:themeColor="text1"/>
                <w:szCs w:val="21"/>
                <w14:textFill>
                  <w14:solidFill>
                    <w14:schemeClr w14:val="tx1"/>
                  </w14:solidFill>
                </w14:textFill>
              </w:rPr>
            </w:pPr>
          </w:p>
        </w:tc>
        <w:tc>
          <w:tcPr>
            <w:tcW w:w="1261" w:type="dxa"/>
            <w:vMerge w:val="continue"/>
            <w:tcBorders>
              <w:left w:val="single" w:color="auto" w:sz="4" w:space="0"/>
              <w:bottom w:val="single" w:color="auto" w:sz="4" w:space="0"/>
              <w:right w:val="single" w:color="auto" w:sz="4" w:space="0"/>
            </w:tcBorders>
            <w:vAlign w:val="center"/>
          </w:tcPr>
          <w:p w14:paraId="56FCCCE9">
            <w:pPr>
              <w:widowControl/>
              <w:jc w:val="left"/>
              <w:rPr>
                <w:rFonts w:ascii="仿宋" w:hAnsi="仿宋" w:eastAsia="仿宋" w:cs="仿宋"/>
                <w:color w:val="000000" w:themeColor="text1"/>
                <w:szCs w:val="21"/>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14:paraId="477C8DB9">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安全员</w:t>
            </w:r>
          </w:p>
        </w:tc>
        <w:tc>
          <w:tcPr>
            <w:tcW w:w="4302" w:type="dxa"/>
            <w:tcBorders>
              <w:top w:val="single" w:color="auto" w:sz="4" w:space="0"/>
              <w:left w:val="single" w:color="auto" w:sz="4" w:space="0"/>
              <w:bottom w:val="single" w:color="auto" w:sz="4" w:space="0"/>
              <w:right w:val="single" w:color="auto" w:sz="4" w:space="0"/>
            </w:tcBorders>
            <w:vAlign w:val="center"/>
          </w:tcPr>
          <w:p w14:paraId="57DABAA8">
            <w:pPr>
              <w:rPr>
                <w:rFonts w:ascii="仿宋" w:hAnsi="仿宋" w:eastAsia="仿宋" w:cs="仿宋"/>
                <w:color w:val="000000" w:themeColor="text1"/>
                <w:spacing w:val="-4"/>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持有</w:t>
            </w:r>
            <w:r>
              <w:rPr>
                <w:rFonts w:hint="eastAsia" w:ascii="仿宋" w:hAnsi="仿宋" w:eastAsia="仿宋" w:cs="仿宋"/>
                <w:color w:val="000000" w:themeColor="text1"/>
                <w:szCs w:val="21"/>
                <w14:textFill>
                  <w14:solidFill>
                    <w14:schemeClr w14:val="tx1"/>
                  </w14:solidFill>
                </w14:textFill>
              </w:rPr>
              <w:t>有效的</w:t>
            </w:r>
            <w:r>
              <w:rPr>
                <w:rFonts w:hint="eastAsia" w:ascii="仿宋" w:hAnsi="仿宋" w:eastAsia="仿宋" w:cs="仿宋"/>
                <w:color w:val="000000" w:themeColor="text1"/>
                <w:kern w:val="0"/>
                <w:szCs w:val="21"/>
                <w14:textFill>
                  <w14:solidFill>
                    <w14:schemeClr w14:val="tx1"/>
                  </w14:solidFill>
                </w14:textFill>
              </w:rPr>
              <w:t>安全生产考核合格证书（C证）</w:t>
            </w:r>
            <w:r>
              <w:rPr>
                <w:rFonts w:hint="eastAsia" w:ascii="仿宋" w:hAnsi="仿宋" w:eastAsia="仿宋" w:cs="仿宋"/>
                <w:color w:val="000000" w:themeColor="text1"/>
                <w:szCs w:val="21"/>
                <w14:textFill>
                  <w14:solidFill>
                    <w14:schemeClr w14:val="tx1"/>
                  </w14:solidFill>
                </w14:textFill>
              </w:rPr>
              <w:t xml:space="preserve"> </w:t>
            </w:r>
          </w:p>
        </w:tc>
        <w:tc>
          <w:tcPr>
            <w:tcW w:w="2014" w:type="dxa"/>
            <w:tcBorders>
              <w:top w:val="single" w:color="auto" w:sz="4" w:space="0"/>
              <w:left w:val="single" w:color="auto" w:sz="4" w:space="0"/>
              <w:bottom w:val="single" w:color="auto" w:sz="4" w:space="0"/>
              <w:right w:val="single" w:color="auto" w:sz="4" w:space="0"/>
            </w:tcBorders>
            <w:vAlign w:val="center"/>
          </w:tcPr>
          <w:p w14:paraId="65358A4A">
            <w:pPr>
              <w:jc w:val="center"/>
              <w:rPr>
                <w:rFonts w:ascii="仿宋" w:hAnsi="仿宋" w:eastAsia="仿宋" w:cs="仿宋"/>
                <w:color w:val="000000" w:themeColor="text1"/>
                <w:szCs w:val="21"/>
                <w:highlight w:val="whit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1人</w:t>
            </w:r>
          </w:p>
        </w:tc>
      </w:tr>
      <w:tr w14:paraId="11A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193ED85">
            <w:pPr>
              <w:widowControl/>
              <w:jc w:val="left"/>
              <w:rPr>
                <w:rFonts w:ascii="仿宋" w:hAnsi="仿宋" w:eastAsia="仿宋" w:cs="仿宋"/>
                <w:color w:val="000000" w:themeColor="text1"/>
                <w:szCs w:val="21"/>
                <w14:textFill>
                  <w14:solidFill>
                    <w14:schemeClr w14:val="tx1"/>
                  </w14:solidFill>
                </w14:textFill>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2AD07A83">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项目管理机构主要人员</w:t>
            </w:r>
          </w:p>
        </w:tc>
        <w:tc>
          <w:tcPr>
            <w:tcW w:w="6316" w:type="dxa"/>
            <w:gridSpan w:val="2"/>
            <w:tcBorders>
              <w:top w:val="single" w:color="auto" w:sz="4" w:space="0"/>
              <w:left w:val="single" w:color="auto" w:sz="4" w:space="0"/>
              <w:bottom w:val="single" w:color="auto" w:sz="4" w:space="0"/>
              <w:right w:val="single" w:color="auto" w:sz="4" w:space="0"/>
            </w:tcBorders>
            <w:vAlign w:val="center"/>
          </w:tcPr>
          <w:p w14:paraId="57D998CB">
            <w:pPr>
              <w:rPr>
                <w:rFonts w:ascii="仿宋" w:hAnsi="仿宋" w:eastAsia="仿宋" w:cs="仿宋"/>
                <w:color w:val="000000" w:themeColor="text1"/>
                <w:szCs w:val="21"/>
                <w:highlight w:val="gree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项目管理机构主要人员不得相互兼职。</w:t>
            </w:r>
          </w:p>
        </w:tc>
      </w:tr>
    </w:tbl>
    <w:p w14:paraId="0077A4D4">
      <w:pPr>
        <w:keepNext w:val="0"/>
        <w:keepLines w:val="0"/>
        <w:pageBreakBefore w:val="0"/>
        <w:widowControl w:val="0"/>
        <w:kinsoku/>
        <w:wordWrap/>
        <w:overflowPunct/>
        <w:topLinePunct w:val="0"/>
        <w:autoSpaceDE/>
        <w:autoSpaceDN/>
        <w:bidi w:val="0"/>
        <w:adjustRightInd/>
        <w:snapToGrid/>
        <w:spacing w:before="161" w:beforeLines="50" w:line="280" w:lineRule="exact"/>
        <w:ind w:left="0" w:hanging="630" w:hangingChars="3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6A8161FC">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70A94BA0">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45DD4DD2">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58FA85BE">
      <w:pPr>
        <w:pStyle w:val="5"/>
        <w:tabs>
          <w:tab w:val="left" w:pos="567"/>
        </w:tabs>
        <w:spacing w:before="0" w:after="0" w:line="440" w:lineRule="exact"/>
        <w:rPr>
          <w:rFonts w:hint="eastAsia" w:ascii="仿宋" w:hAnsi="仿宋" w:eastAsia="仿宋" w:cs="仿宋"/>
          <w:color w:val="000000" w:themeColor="text1"/>
          <w:sz w:val="24"/>
          <w:szCs w:val="24"/>
          <w14:textFill>
            <w14:solidFill>
              <w14:schemeClr w14:val="tx1"/>
            </w14:solidFill>
          </w14:textFill>
        </w:rPr>
      </w:pPr>
      <w:bookmarkStart w:id="243" w:name="_Toc499379012"/>
      <w:bookmarkStart w:id="244" w:name="_Toc336091314"/>
      <w:bookmarkStart w:id="245" w:name="_Toc184635081"/>
      <w:bookmarkStart w:id="246" w:name="_Toc499378890"/>
    </w:p>
    <w:p w14:paraId="758380B4">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附表一：开标记录表</w:t>
      </w:r>
      <w:bookmarkEnd w:id="243"/>
      <w:bookmarkEnd w:id="244"/>
      <w:bookmarkEnd w:id="245"/>
      <w:bookmarkEnd w:id="246"/>
    </w:p>
    <w:p w14:paraId="1114F46E">
      <w:pPr>
        <w:spacing w:line="36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（项目名称）标段施工开标记录表</w:t>
      </w:r>
    </w:p>
    <w:p w14:paraId="44913A1B">
      <w:pPr>
        <w:spacing w:line="360" w:lineRule="auto"/>
        <w:ind w:right="420"/>
        <w:rPr>
          <w:rFonts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开标时间：   年  月  日  时  分            开标地点：</w:t>
      </w:r>
      <w:r>
        <w:rPr>
          <w:rFonts w:hint="eastAsia" w:ascii="仿宋" w:hAnsi="仿宋" w:eastAsia="仿宋" w:cs="仿宋"/>
          <w:color w:val="000000" w:themeColor="text1"/>
          <w:kern w:val="0"/>
          <w:szCs w:val="21"/>
          <w14:textFill>
            <w14:solidFill>
              <w14:schemeClr w14:val="tx1"/>
            </w14:solidFill>
          </w14:textFill>
        </w:rPr>
        <w:t>大冶市农村综合产权交易中心</w:t>
      </w:r>
      <w:r>
        <w:rPr>
          <w:rFonts w:hint="eastAsia" w:ascii="仿宋" w:hAnsi="仿宋" w:eastAsia="仿宋" w:cs="仿宋"/>
          <w:color w:val="000000" w:themeColor="text1"/>
          <w:szCs w:val="21"/>
          <w:u w:val="single"/>
          <w14:textFill>
            <w14:solidFill>
              <w14:schemeClr w14:val="tx1"/>
            </w14:solidFill>
          </w14:textFill>
        </w:rPr>
        <w:t xml:space="preserve">       室</w:t>
      </w:r>
    </w:p>
    <w:p w14:paraId="499E17A9">
      <w:pPr>
        <w:jc w:val="right"/>
        <w:rPr>
          <w:rFonts w:ascii="仿宋" w:hAnsi="仿宋" w:eastAsia="仿宋" w:cs="仿宋"/>
          <w:color w:val="000000" w:themeColor="text1"/>
          <w:szCs w:val="21"/>
          <w14:textFill>
            <w14:solidFill>
              <w14:schemeClr w14:val="tx1"/>
            </w14:solidFill>
          </w14:textFill>
        </w:rPr>
      </w:pPr>
    </w:p>
    <w:tbl>
      <w:tblPr>
        <w:tblStyle w:val="1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882"/>
        <w:gridCol w:w="990"/>
        <w:gridCol w:w="1488"/>
        <w:gridCol w:w="694"/>
        <w:gridCol w:w="268"/>
        <w:gridCol w:w="624"/>
        <w:gridCol w:w="1091"/>
        <w:gridCol w:w="1166"/>
      </w:tblGrid>
      <w:tr w14:paraId="19FE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93" w:type="dxa"/>
            <w:vAlign w:val="center"/>
          </w:tcPr>
          <w:p w14:paraId="1F56376F">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序号</w:t>
            </w:r>
          </w:p>
        </w:tc>
        <w:tc>
          <w:tcPr>
            <w:tcW w:w="3872" w:type="dxa"/>
            <w:gridSpan w:val="2"/>
            <w:vAlign w:val="center"/>
          </w:tcPr>
          <w:p w14:paraId="1397E503">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投标人</w:t>
            </w:r>
          </w:p>
        </w:tc>
        <w:tc>
          <w:tcPr>
            <w:tcW w:w="1488" w:type="dxa"/>
            <w:vAlign w:val="center"/>
          </w:tcPr>
          <w:p w14:paraId="3148B473">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投标报价（元）</w:t>
            </w:r>
          </w:p>
        </w:tc>
        <w:tc>
          <w:tcPr>
            <w:tcW w:w="694" w:type="dxa"/>
            <w:vAlign w:val="center"/>
          </w:tcPr>
          <w:p w14:paraId="2EC9C544">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质量</w:t>
            </w:r>
          </w:p>
          <w:p w14:paraId="78DBEA69">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目标</w:t>
            </w:r>
          </w:p>
        </w:tc>
        <w:tc>
          <w:tcPr>
            <w:tcW w:w="892" w:type="dxa"/>
            <w:gridSpan w:val="2"/>
            <w:vAlign w:val="center"/>
          </w:tcPr>
          <w:p w14:paraId="02BF5E8C">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工期</w:t>
            </w:r>
          </w:p>
        </w:tc>
        <w:tc>
          <w:tcPr>
            <w:tcW w:w="1091" w:type="dxa"/>
            <w:vAlign w:val="center"/>
          </w:tcPr>
          <w:p w14:paraId="08610558">
            <w:pPr>
              <w:spacing w:line="300" w:lineRule="exact"/>
              <w:jc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项目</w:t>
            </w:r>
          </w:p>
          <w:p w14:paraId="092F85B0">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经理</w:t>
            </w:r>
          </w:p>
        </w:tc>
        <w:tc>
          <w:tcPr>
            <w:tcW w:w="1166" w:type="dxa"/>
            <w:vAlign w:val="center"/>
          </w:tcPr>
          <w:p w14:paraId="23B19BBB">
            <w:pPr>
              <w:spacing w:line="300" w:lineRule="exact"/>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签名</w:t>
            </w:r>
          </w:p>
        </w:tc>
      </w:tr>
      <w:tr w14:paraId="5138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EA6F5E5">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14:paraId="0C8B60D8">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14:paraId="054ACF11">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14:paraId="20618FFE">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14:paraId="51A0658E">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14:paraId="48691462">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14:paraId="49F76FB3">
            <w:pPr>
              <w:spacing w:line="492" w:lineRule="exact"/>
              <w:rPr>
                <w:rFonts w:ascii="仿宋" w:hAnsi="仿宋" w:eastAsia="仿宋" w:cs="仿宋"/>
                <w:color w:val="000000" w:themeColor="text1"/>
                <w:sz w:val="28"/>
                <w:szCs w:val="28"/>
                <w14:textFill>
                  <w14:solidFill>
                    <w14:schemeClr w14:val="tx1"/>
                  </w14:solidFill>
                </w14:textFill>
              </w:rPr>
            </w:pPr>
          </w:p>
        </w:tc>
      </w:tr>
      <w:tr w14:paraId="2A86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CCF8D35">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14:paraId="43448D82">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14:paraId="10BB0A43">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14:paraId="46DE0444">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14:paraId="1B987679">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14:paraId="53216D57">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14:paraId="56D5BC09">
            <w:pPr>
              <w:spacing w:line="492" w:lineRule="exact"/>
              <w:rPr>
                <w:rFonts w:ascii="仿宋" w:hAnsi="仿宋" w:eastAsia="仿宋" w:cs="仿宋"/>
                <w:color w:val="000000" w:themeColor="text1"/>
                <w:sz w:val="28"/>
                <w:szCs w:val="28"/>
                <w14:textFill>
                  <w14:solidFill>
                    <w14:schemeClr w14:val="tx1"/>
                  </w14:solidFill>
                </w14:textFill>
              </w:rPr>
            </w:pPr>
          </w:p>
        </w:tc>
      </w:tr>
      <w:tr w14:paraId="497C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2CAA96E">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14:paraId="051F4206">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14:paraId="64AF4844">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14:paraId="2EED0D41">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14:paraId="59AB935A">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14:paraId="1718CDB4">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14:paraId="747EABA6">
            <w:pPr>
              <w:spacing w:line="492" w:lineRule="exact"/>
              <w:rPr>
                <w:rFonts w:ascii="仿宋" w:hAnsi="仿宋" w:eastAsia="仿宋" w:cs="仿宋"/>
                <w:color w:val="000000" w:themeColor="text1"/>
                <w:sz w:val="28"/>
                <w:szCs w:val="28"/>
                <w14:textFill>
                  <w14:solidFill>
                    <w14:schemeClr w14:val="tx1"/>
                  </w14:solidFill>
                </w14:textFill>
              </w:rPr>
            </w:pPr>
          </w:p>
        </w:tc>
      </w:tr>
      <w:tr w14:paraId="6323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833C4E4">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14:paraId="0E6374D9">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14:paraId="7BDDA47D">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14:paraId="43DE83C3">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14:paraId="5874BBB5">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14:paraId="13512A2E">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14:paraId="1967AE28">
            <w:pPr>
              <w:spacing w:line="492" w:lineRule="exact"/>
              <w:rPr>
                <w:rFonts w:ascii="仿宋" w:hAnsi="仿宋" w:eastAsia="仿宋" w:cs="仿宋"/>
                <w:color w:val="000000" w:themeColor="text1"/>
                <w:sz w:val="28"/>
                <w:szCs w:val="28"/>
                <w14:textFill>
                  <w14:solidFill>
                    <w14:schemeClr w14:val="tx1"/>
                  </w14:solidFill>
                </w14:textFill>
              </w:rPr>
            </w:pPr>
          </w:p>
        </w:tc>
      </w:tr>
      <w:tr w14:paraId="0C8C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9D442FC">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14:paraId="6E87939E">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14:paraId="17249123">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14:paraId="4669F07E">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14:paraId="4278CF6D">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14:paraId="5250D166">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14:paraId="76B89CD1">
            <w:pPr>
              <w:spacing w:line="492" w:lineRule="exact"/>
              <w:rPr>
                <w:rFonts w:ascii="仿宋" w:hAnsi="仿宋" w:eastAsia="仿宋" w:cs="仿宋"/>
                <w:color w:val="000000" w:themeColor="text1"/>
                <w:sz w:val="28"/>
                <w:szCs w:val="28"/>
                <w14:textFill>
                  <w14:solidFill>
                    <w14:schemeClr w14:val="tx1"/>
                  </w14:solidFill>
                </w14:textFill>
              </w:rPr>
            </w:pPr>
          </w:p>
        </w:tc>
      </w:tr>
      <w:tr w14:paraId="595C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F2E7115">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14:paraId="5C3CDC58">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14:paraId="34699DC9">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14:paraId="3917B192">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14:paraId="6840611C">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14:paraId="7554D924">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14:paraId="74884666">
            <w:pPr>
              <w:spacing w:line="492" w:lineRule="exact"/>
              <w:rPr>
                <w:rFonts w:ascii="仿宋" w:hAnsi="仿宋" w:eastAsia="仿宋" w:cs="仿宋"/>
                <w:color w:val="000000" w:themeColor="text1"/>
                <w:sz w:val="28"/>
                <w:szCs w:val="28"/>
                <w14:textFill>
                  <w14:solidFill>
                    <w14:schemeClr w14:val="tx1"/>
                  </w14:solidFill>
                </w14:textFill>
              </w:rPr>
            </w:pPr>
          </w:p>
        </w:tc>
      </w:tr>
      <w:tr w14:paraId="28BE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8D5F80B">
            <w:pPr>
              <w:spacing w:line="492" w:lineRule="exact"/>
              <w:rPr>
                <w:rFonts w:ascii="仿宋" w:hAnsi="仿宋" w:eastAsia="仿宋" w:cs="仿宋"/>
                <w:color w:val="000000" w:themeColor="text1"/>
                <w:sz w:val="28"/>
                <w:szCs w:val="28"/>
                <w14:textFill>
                  <w14:solidFill>
                    <w14:schemeClr w14:val="tx1"/>
                  </w14:solidFill>
                </w14:textFill>
              </w:rPr>
            </w:pPr>
          </w:p>
        </w:tc>
        <w:tc>
          <w:tcPr>
            <w:tcW w:w="3872" w:type="dxa"/>
            <w:gridSpan w:val="2"/>
          </w:tcPr>
          <w:p w14:paraId="143E5B55">
            <w:pPr>
              <w:spacing w:line="492" w:lineRule="exact"/>
              <w:rPr>
                <w:rFonts w:ascii="仿宋" w:hAnsi="仿宋" w:eastAsia="仿宋" w:cs="仿宋"/>
                <w:color w:val="000000" w:themeColor="text1"/>
                <w:sz w:val="28"/>
                <w:szCs w:val="28"/>
                <w14:textFill>
                  <w14:solidFill>
                    <w14:schemeClr w14:val="tx1"/>
                  </w14:solidFill>
                </w14:textFill>
              </w:rPr>
            </w:pPr>
          </w:p>
        </w:tc>
        <w:tc>
          <w:tcPr>
            <w:tcW w:w="1488" w:type="dxa"/>
          </w:tcPr>
          <w:p w14:paraId="54CF9DB8">
            <w:pPr>
              <w:spacing w:line="492" w:lineRule="exact"/>
              <w:rPr>
                <w:rFonts w:ascii="仿宋" w:hAnsi="仿宋" w:eastAsia="仿宋" w:cs="仿宋"/>
                <w:color w:val="000000" w:themeColor="text1"/>
                <w:sz w:val="28"/>
                <w:szCs w:val="28"/>
                <w14:textFill>
                  <w14:solidFill>
                    <w14:schemeClr w14:val="tx1"/>
                  </w14:solidFill>
                </w14:textFill>
              </w:rPr>
            </w:pPr>
          </w:p>
        </w:tc>
        <w:tc>
          <w:tcPr>
            <w:tcW w:w="694" w:type="dxa"/>
          </w:tcPr>
          <w:p w14:paraId="194574D5">
            <w:pPr>
              <w:spacing w:line="492" w:lineRule="exact"/>
              <w:rPr>
                <w:rFonts w:ascii="仿宋" w:hAnsi="仿宋" w:eastAsia="仿宋" w:cs="仿宋"/>
                <w:color w:val="000000" w:themeColor="text1"/>
                <w:sz w:val="28"/>
                <w:szCs w:val="28"/>
                <w14:textFill>
                  <w14:solidFill>
                    <w14:schemeClr w14:val="tx1"/>
                  </w14:solidFill>
                </w14:textFill>
              </w:rPr>
            </w:pPr>
          </w:p>
        </w:tc>
        <w:tc>
          <w:tcPr>
            <w:tcW w:w="892" w:type="dxa"/>
            <w:gridSpan w:val="2"/>
          </w:tcPr>
          <w:p w14:paraId="074133EB">
            <w:pPr>
              <w:spacing w:line="492" w:lineRule="exact"/>
              <w:rPr>
                <w:rFonts w:ascii="仿宋" w:hAnsi="仿宋" w:eastAsia="仿宋" w:cs="仿宋"/>
                <w:color w:val="000000" w:themeColor="text1"/>
                <w:sz w:val="28"/>
                <w:szCs w:val="28"/>
                <w14:textFill>
                  <w14:solidFill>
                    <w14:schemeClr w14:val="tx1"/>
                  </w14:solidFill>
                </w14:textFill>
              </w:rPr>
            </w:pPr>
          </w:p>
        </w:tc>
        <w:tc>
          <w:tcPr>
            <w:tcW w:w="1091" w:type="dxa"/>
          </w:tcPr>
          <w:p w14:paraId="6C8A7F8F">
            <w:pPr>
              <w:spacing w:line="492" w:lineRule="exact"/>
              <w:rPr>
                <w:rFonts w:ascii="仿宋" w:hAnsi="仿宋" w:eastAsia="仿宋" w:cs="仿宋"/>
                <w:color w:val="000000" w:themeColor="text1"/>
                <w:sz w:val="28"/>
                <w:szCs w:val="28"/>
                <w14:textFill>
                  <w14:solidFill>
                    <w14:schemeClr w14:val="tx1"/>
                  </w14:solidFill>
                </w14:textFill>
              </w:rPr>
            </w:pPr>
          </w:p>
        </w:tc>
        <w:tc>
          <w:tcPr>
            <w:tcW w:w="1166" w:type="dxa"/>
          </w:tcPr>
          <w:p w14:paraId="39EE6E5C">
            <w:pPr>
              <w:spacing w:line="492" w:lineRule="exact"/>
              <w:rPr>
                <w:rFonts w:ascii="仿宋" w:hAnsi="仿宋" w:eastAsia="仿宋" w:cs="仿宋"/>
                <w:color w:val="000000" w:themeColor="text1"/>
                <w:sz w:val="28"/>
                <w:szCs w:val="28"/>
                <w14:textFill>
                  <w14:solidFill>
                    <w14:schemeClr w14:val="tx1"/>
                  </w14:solidFill>
                </w14:textFill>
              </w:rPr>
            </w:pPr>
          </w:p>
        </w:tc>
      </w:tr>
      <w:tr w14:paraId="3D58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75" w:type="dxa"/>
            <w:gridSpan w:val="2"/>
          </w:tcPr>
          <w:p w14:paraId="1A82208F">
            <w:pPr>
              <w:spacing w:line="492" w:lineRule="exact"/>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本项目拦标价（最高限价）</w:t>
            </w:r>
          </w:p>
        </w:tc>
        <w:tc>
          <w:tcPr>
            <w:tcW w:w="6321" w:type="dxa"/>
            <w:gridSpan w:val="7"/>
          </w:tcPr>
          <w:p w14:paraId="0FAB9985">
            <w:pPr>
              <w:spacing w:line="492" w:lineRule="exact"/>
              <w:rPr>
                <w:rFonts w:ascii="仿宋" w:hAnsi="仿宋" w:eastAsia="仿宋" w:cs="仿宋"/>
                <w:color w:val="000000" w:themeColor="text1"/>
                <w:sz w:val="22"/>
                <w14:textFill>
                  <w14:solidFill>
                    <w14:schemeClr w14:val="tx1"/>
                  </w14:solidFill>
                </w14:textFill>
              </w:rPr>
            </w:pPr>
          </w:p>
        </w:tc>
      </w:tr>
      <w:tr w14:paraId="7A0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75" w:type="dxa"/>
            <w:gridSpan w:val="2"/>
          </w:tcPr>
          <w:p w14:paraId="4982FC99">
            <w:pPr>
              <w:spacing w:line="492" w:lineRule="exact"/>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由投标人代表抽取F值</w:t>
            </w:r>
          </w:p>
        </w:tc>
        <w:tc>
          <w:tcPr>
            <w:tcW w:w="3440" w:type="dxa"/>
            <w:gridSpan w:val="4"/>
          </w:tcPr>
          <w:p w14:paraId="35429A1D">
            <w:pPr>
              <w:spacing w:line="492" w:lineRule="exact"/>
              <w:rPr>
                <w:rFonts w:ascii="仿宋" w:hAnsi="仿宋" w:eastAsia="仿宋" w:cs="仿宋"/>
                <w:color w:val="000000" w:themeColor="text1"/>
                <w:sz w:val="22"/>
                <w14:textFill>
                  <w14:solidFill>
                    <w14:schemeClr w14:val="tx1"/>
                  </w14:solidFill>
                </w14:textFill>
              </w:rPr>
            </w:pPr>
          </w:p>
        </w:tc>
        <w:tc>
          <w:tcPr>
            <w:tcW w:w="2881" w:type="dxa"/>
            <w:gridSpan w:val="3"/>
          </w:tcPr>
          <w:p w14:paraId="058D624A">
            <w:pPr>
              <w:spacing w:line="492" w:lineRule="exact"/>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抽取人：</w:t>
            </w:r>
          </w:p>
        </w:tc>
      </w:tr>
    </w:tbl>
    <w:p w14:paraId="1C271AB8">
      <w:pPr>
        <w:spacing w:before="319" w:beforeLines="100" w:after="159" w:afterLines="50"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招标人代表：                   记录人：                         监标人：</w:t>
      </w:r>
    </w:p>
    <w:p w14:paraId="151146E5">
      <w:pPr>
        <w:spacing w:before="319" w:beforeLines="100" w:after="159" w:afterLines="50" w:line="492" w:lineRule="exact"/>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14:paraId="4C9F92DA">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sectPr>
          <w:footerReference r:id="rId10" w:type="first"/>
          <w:headerReference r:id="rId8" w:type="default"/>
          <w:footerReference r:id="rId9" w:type="default"/>
          <w:pgSz w:w="11905" w:h="16838"/>
          <w:pgMar w:top="1100" w:right="1123" w:bottom="1100" w:left="1293" w:header="851" w:footer="680" w:gutter="0"/>
          <w:pgNumType w:start="1"/>
          <w:cols w:space="0" w:num="1"/>
          <w:titlePg/>
          <w:docGrid w:type="lines" w:linePitch="319" w:charSpace="0"/>
        </w:sectPr>
      </w:pPr>
      <w:bookmarkStart w:id="247" w:name="_Toc336091315"/>
      <w:bookmarkStart w:id="248" w:name="_Toc184635082"/>
    </w:p>
    <w:p w14:paraId="5FB67461">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pPr>
      <w:bookmarkStart w:id="249" w:name="_Toc499378891"/>
      <w:bookmarkStart w:id="250" w:name="_Toc499379013"/>
      <w:r>
        <w:rPr>
          <w:rFonts w:hint="eastAsia" w:ascii="仿宋" w:hAnsi="仿宋" w:eastAsia="仿宋" w:cs="仿宋"/>
          <w:color w:val="000000" w:themeColor="text1"/>
          <w:sz w:val="24"/>
          <w:szCs w:val="24"/>
          <w14:textFill>
            <w14:solidFill>
              <w14:schemeClr w14:val="tx1"/>
            </w14:solidFill>
          </w14:textFill>
        </w:rPr>
        <w:t>附表二：问题澄清通知</w:t>
      </w:r>
      <w:bookmarkEnd w:id="247"/>
      <w:bookmarkEnd w:id="248"/>
      <w:bookmarkEnd w:id="249"/>
      <w:bookmarkEnd w:id="250"/>
    </w:p>
    <w:p w14:paraId="2B481B80">
      <w:pPr>
        <w:spacing w:line="492"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14:paraId="1A938948">
      <w:pPr>
        <w:spacing w:line="492" w:lineRule="exact"/>
        <w:ind w:firstLine="722" w:firstLineChars="200"/>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pacing w:val="40"/>
          <w:sz w:val="28"/>
          <w:szCs w:val="28"/>
          <w14:textFill>
            <w14:solidFill>
              <w14:schemeClr w14:val="tx1"/>
            </w14:solidFill>
          </w14:textFill>
        </w:rPr>
        <w:t>问题澄清通</w:t>
      </w:r>
      <w:r>
        <w:rPr>
          <w:rFonts w:hint="eastAsia" w:ascii="仿宋" w:hAnsi="仿宋" w:eastAsia="仿宋" w:cs="仿宋"/>
          <w:b/>
          <w:bCs/>
          <w:color w:val="000000" w:themeColor="text1"/>
          <w:sz w:val="28"/>
          <w:szCs w:val="28"/>
          <w14:textFill>
            <w14:solidFill>
              <w14:schemeClr w14:val="tx1"/>
            </w14:solidFill>
          </w14:textFill>
        </w:rPr>
        <w:t>知</w:t>
      </w:r>
    </w:p>
    <w:p w14:paraId="5C65DB63">
      <w:pPr>
        <w:spacing w:before="156" w:beforeLines="50" w:line="492" w:lineRule="exact"/>
        <w:ind w:firstLine="5640" w:firstLineChars="23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编号：</w:t>
      </w:r>
    </w:p>
    <w:p w14:paraId="39E2E4E2">
      <w:pPr>
        <w:spacing w:line="492" w:lineRule="exact"/>
        <w:ind w:firstLine="560" w:firstLineChars="200"/>
        <w:rPr>
          <w:rFonts w:ascii="仿宋" w:hAnsi="仿宋" w:eastAsia="仿宋" w:cs="仿宋"/>
          <w:color w:val="000000" w:themeColor="text1"/>
          <w:sz w:val="28"/>
          <w:szCs w:val="28"/>
          <w:u w:val="single"/>
          <w14:textFill>
            <w14:solidFill>
              <w14:schemeClr w14:val="tx1"/>
            </w14:solidFill>
          </w14:textFill>
        </w:rPr>
      </w:pPr>
    </w:p>
    <w:p w14:paraId="5F8F4479">
      <w:pPr>
        <w:spacing w:line="5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（投标人名称）:</w:t>
      </w:r>
      <w:r>
        <w:rPr>
          <w:rFonts w:hint="eastAsia" w:ascii="仿宋" w:hAnsi="仿宋" w:eastAsia="仿宋" w:cs="仿宋"/>
          <w:color w:val="000000" w:themeColor="text1"/>
          <w:sz w:val="24"/>
          <w14:textFill>
            <w14:solidFill>
              <w14:schemeClr w14:val="tx1"/>
            </w14:solidFill>
          </w14:textFill>
        </w:rPr>
        <w:t xml:space="preserve"> </w:t>
      </w:r>
    </w:p>
    <w:p w14:paraId="32047A96">
      <w:pPr>
        <w:spacing w:line="5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（项目名称）</w:t>
      </w:r>
      <w:r>
        <w:rPr>
          <w:rFonts w:hint="eastAsia" w:ascii="仿宋" w:hAnsi="仿宋" w:eastAsia="仿宋" w:cs="仿宋"/>
          <w:color w:val="000000" w:themeColor="text1"/>
          <w:sz w:val="24"/>
          <w14:textFill>
            <w14:solidFill>
              <w14:schemeClr w14:val="tx1"/>
            </w14:solidFill>
          </w14:textFill>
        </w:rPr>
        <w:t>标段施工招标的评标委员会，对你方的投标文件进行了仔细的审查，现需你方对下列问题以书面形式予以澄清：</w:t>
      </w:r>
    </w:p>
    <w:p w14:paraId="48EBB0A0">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p w14:paraId="27BF2E2C">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p w14:paraId="778A3721">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p w14:paraId="53E77F64">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请将上述问题的澄清于年月日时前递交至</w:t>
      </w:r>
      <w:r>
        <w:rPr>
          <w:rFonts w:hint="eastAsia" w:ascii="仿宋" w:hAnsi="仿宋" w:eastAsia="仿宋" w:cs="仿宋"/>
          <w:color w:val="000000" w:themeColor="text1"/>
          <w:sz w:val="24"/>
          <w:u w:val="single"/>
          <w14:textFill>
            <w14:solidFill>
              <w14:schemeClr w14:val="tx1"/>
            </w14:solidFill>
          </w14:textFill>
        </w:rPr>
        <w:t>（详细地址）</w:t>
      </w:r>
      <w:r>
        <w:rPr>
          <w:rFonts w:hint="eastAsia" w:ascii="仿宋" w:hAnsi="仿宋" w:eastAsia="仿宋" w:cs="仿宋"/>
          <w:color w:val="000000" w:themeColor="text1"/>
          <w:sz w:val="24"/>
          <w14:textFill>
            <w14:solidFill>
              <w14:schemeClr w14:val="tx1"/>
            </w14:solidFill>
          </w14:textFill>
        </w:rPr>
        <w:t>或传真至</w:t>
      </w:r>
      <w:r>
        <w:rPr>
          <w:rFonts w:hint="eastAsia" w:ascii="仿宋" w:hAnsi="仿宋" w:eastAsia="仿宋" w:cs="仿宋"/>
          <w:color w:val="000000" w:themeColor="text1"/>
          <w:sz w:val="24"/>
          <w:u w:val="single"/>
          <w14:textFill>
            <w14:solidFill>
              <w14:schemeClr w14:val="tx1"/>
            </w14:solidFill>
          </w14:textFill>
        </w:rPr>
        <w:t>（传真号码）</w:t>
      </w:r>
      <w:r>
        <w:rPr>
          <w:rFonts w:hint="eastAsia" w:ascii="仿宋" w:hAnsi="仿宋" w:eastAsia="仿宋" w:cs="仿宋"/>
          <w:color w:val="000000" w:themeColor="text1"/>
          <w:sz w:val="24"/>
          <w14:textFill>
            <w14:solidFill>
              <w14:schemeClr w14:val="tx1"/>
            </w14:solidFill>
          </w14:textFill>
        </w:rPr>
        <w:t>。采用传真方式的，应在年月日时前将原件递交至</w:t>
      </w:r>
      <w:r>
        <w:rPr>
          <w:rFonts w:hint="eastAsia" w:ascii="仿宋" w:hAnsi="仿宋" w:eastAsia="仿宋" w:cs="仿宋"/>
          <w:color w:val="000000" w:themeColor="text1"/>
          <w:sz w:val="24"/>
          <w:u w:val="single"/>
          <w14:textFill>
            <w14:solidFill>
              <w14:schemeClr w14:val="tx1"/>
            </w14:solidFill>
          </w14:textFill>
        </w:rPr>
        <w:t>（详细地址）</w:t>
      </w:r>
      <w:r>
        <w:rPr>
          <w:rFonts w:hint="eastAsia" w:ascii="仿宋" w:hAnsi="仿宋" w:eastAsia="仿宋" w:cs="仿宋"/>
          <w:color w:val="000000" w:themeColor="text1"/>
          <w:sz w:val="24"/>
          <w14:textFill>
            <w14:solidFill>
              <w14:schemeClr w14:val="tx1"/>
            </w14:solidFill>
          </w14:textFill>
        </w:rPr>
        <w:t>。</w:t>
      </w:r>
    </w:p>
    <w:p w14:paraId="5410046E">
      <w:pPr>
        <w:spacing w:line="492" w:lineRule="exact"/>
        <w:ind w:firstLine="5880" w:firstLineChars="2450"/>
        <w:rPr>
          <w:rFonts w:ascii="仿宋" w:hAnsi="仿宋" w:eastAsia="仿宋" w:cs="仿宋"/>
          <w:color w:val="000000" w:themeColor="text1"/>
          <w:sz w:val="24"/>
          <w14:textFill>
            <w14:solidFill>
              <w14:schemeClr w14:val="tx1"/>
            </w14:solidFill>
          </w14:textFill>
        </w:rPr>
      </w:pPr>
    </w:p>
    <w:p w14:paraId="6BE631D2">
      <w:pPr>
        <w:spacing w:line="492" w:lineRule="exact"/>
        <w:ind w:firstLine="5880" w:firstLineChars="2450"/>
        <w:rPr>
          <w:rFonts w:ascii="仿宋" w:hAnsi="仿宋" w:eastAsia="仿宋" w:cs="仿宋"/>
          <w:color w:val="000000" w:themeColor="text1"/>
          <w:sz w:val="24"/>
          <w14:textFill>
            <w14:solidFill>
              <w14:schemeClr w14:val="tx1"/>
            </w14:solidFill>
          </w14:textFill>
        </w:rPr>
      </w:pPr>
    </w:p>
    <w:p w14:paraId="5599E6FB">
      <w:pPr>
        <w:spacing w:line="492" w:lineRule="exact"/>
        <w:ind w:firstLine="5880" w:firstLineChars="2450"/>
        <w:jc w:val="right"/>
        <w:rPr>
          <w:rFonts w:ascii="仿宋" w:hAnsi="仿宋" w:eastAsia="仿宋" w:cs="仿宋"/>
          <w:color w:val="000000" w:themeColor="text1"/>
          <w:sz w:val="24"/>
          <w14:textFill>
            <w14:solidFill>
              <w14:schemeClr w14:val="tx1"/>
            </w14:solidFill>
          </w14:textFill>
        </w:rPr>
      </w:pPr>
    </w:p>
    <w:p w14:paraId="3E2F54A9">
      <w:pPr>
        <w:spacing w:line="492" w:lineRule="exact"/>
        <w:ind w:right="14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评标委员会负责人：（签字）</w:t>
      </w:r>
    </w:p>
    <w:p w14:paraId="58B9F55C">
      <w:pPr>
        <w:spacing w:line="492" w:lineRule="exact"/>
        <w:jc w:val="right"/>
        <w:rPr>
          <w:rFonts w:ascii="仿宋" w:hAnsi="仿宋" w:eastAsia="仿宋" w:cs="仿宋"/>
          <w:color w:val="000000" w:themeColor="text1"/>
          <w:sz w:val="24"/>
          <w:u w:val="single"/>
          <w14:textFill>
            <w14:solidFill>
              <w14:schemeClr w14:val="tx1"/>
            </w14:solidFill>
          </w14:textFill>
        </w:rPr>
      </w:pPr>
    </w:p>
    <w:p w14:paraId="6C53E0E8">
      <w:pPr>
        <w:spacing w:line="492" w:lineRule="exact"/>
        <w:ind w:firstLine="5880" w:firstLineChars="245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14:paraId="6533CCB1">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pPr>
      <w:bookmarkStart w:id="251" w:name="_Toc336091316"/>
      <w:bookmarkStart w:id="252" w:name="_Toc184635083"/>
      <w:r>
        <w:rPr>
          <w:rFonts w:hint="eastAsia" w:ascii="仿宋" w:hAnsi="仿宋" w:eastAsia="仿宋" w:cs="仿宋"/>
          <w:color w:val="000000" w:themeColor="text1"/>
          <w:sz w:val="24"/>
          <w:szCs w:val="24"/>
          <w14:textFill>
            <w14:solidFill>
              <w14:schemeClr w14:val="tx1"/>
            </w14:solidFill>
          </w14:textFill>
        </w:rPr>
        <w:br w:type="page"/>
      </w:r>
      <w:bookmarkStart w:id="253" w:name="_Toc499379014"/>
      <w:bookmarkStart w:id="254" w:name="_Toc499378892"/>
      <w:r>
        <w:rPr>
          <w:rFonts w:hint="eastAsia" w:ascii="仿宋" w:hAnsi="仿宋" w:eastAsia="仿宋" w:cs="仿宋"/>
          <w:color w:val="000000" w:themeColor="text1"/>
          <w:sz w:val="24"/>
          <w:szCs w:val="24"/>
          <w14:textFill>
            <w14:solidFill>
              <w14:schemeClr w14:val="tx1"/>
            </w14:solidFill>
          </w14:textFill>
        </w:rPr>
        <w:t>附表三：问题的澄清</w:t>
      </w:r>
      <w:bookmarkEnd w:id="251"/>
      <w:bookmarkEnd w:id="252"/>
      <w:bookmarkEnd w:id="253"/>
      <w:bookmarkEnd w:id="254"/>
    </w:p>
    <w:p w14:paraId="078BFE72">
      <w:pPr>
        <w:spacing w:line="492"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14:paraId="64414431">
      <w:pPr>
        <w:spacing w:line="492" w:lineRule="exact"/>
        <w:ind w:firstLine="562" w:firstLineChars="200"/>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问题的澄清</w:t>
      </w:r>
    </w:p>
    <w:p w14:paraId="7CA7CE39">
      <w:pPr>
        <w:spacing w:before="312" w:beforeLines="100" w:line="492" w:lineRule="exact"/>
        <w:ind w:firstLine="5640" w:firstLineChars="23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编号：</w:t>
      </w:r>
    </w:p>
    <w:p w14:paraId="2B239BAC">
      <w:pPr>
        <w:spacing w:line="492" w:lineRule="exact"/>
        <w:ind w:firstLine="560" w:firstLineChars="200"/>
        <w:rPr>
          <w:rFonts w:ascii="仿宋" w:hAnsi="仿宋" w:eastAsia="仿宋" w:cs="仿宋"/>
          <w:color w:val="000000" w:themeColor="text1"/>
          <w:sz w:val="28"/>
          <w:szCs w:val="28"/>
          <w:u w:val="single"/>
          <w14:textFill>
            <w14:solidFill>
              <w14:schemeClr w14:val="tx1"/>
            </w14:solidFill>
          </w14:textFill>
        </w:rPr>
      </w:pPr>
    </w:p>
    <w:p w14:paraId="29F1E61F">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u w:val="single"/>
          <w14:textFill>
            <w14:solidFill>
              <w14:schemeClr w14:val="tx1"/>
            </w14:solidFill>
          </w14:textFill>
        </w:rPr>
        <w:t>（项目名称）</w:t>
      </w:r>
      <w:r>
        <w:rPr>
          <w:rFonts w:hint="eastAsia" w:ascii="仿宋" w:hAnsi="仿宋" w:eastAsia="仿宋" w:cs="仿宋"/>
          <w:color w:val="000000" w:themeColor="text1"/>
          <w:sz w:val="24"/>
          <w14:textFill>
            <w14:solidFill>
              <w14:schemeClr w14:val="tx1"/>
            </w14:solidFill>
          </w14:textFill>
        </w:rPr>
        <w:t>标段施工招标评标委员会：</w:t>
      </w:r>
    </w:p>
    <w:p w14:paraId="3F1681B9">
      <w:pPr>
        <w:spacing w:line="492" w:lineRule="exact"/>
        <w:rPr>
          <w:rFonts w:ascii="仿宋" w:hAnsi="仿宋" w:eastAsia="仿宋" w:cs="仿宋"/>
          <w:color w:val="000000" w:themeColor="text1"/>
          <w:sz w:val="24"/>
          <w14:textFill>
            <w14:solidFill>
              <w14:schemeClr w14:val="tx1"/>
            </w14:solidFill>
          </w14:textFill>
        </w:rPr>
      </w:pPr>
    </w:p>
    <w:p w14:paraId="5D8E5212">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问题澄清通知（编号：）已收悉，现澄清如下：</w:t>
      </w:r>
    </w:p>
    <w:p w14:paraId="0620DDC8">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p w14:paraId="5396AF98">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p w14:paraId="269314B5">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p w14:paraId="344B405F">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0E1F2C68">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42433D26">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7FD21548">
      <w:pPr>
        <w:spacing w:line="492" w:lineRule="exact"/>
        <w:ind w:firstLine="480" w:firstLineChars="200"/>
        <w:jc w:val="right"/>
        <w:rPr>
          <w:rFonts w:ascii="仿宋" w:hAnsi="仿宋" w:eastAsia="仿宋" w:cs="仿宋"/>
          <w:color w:val="000000" w:themeColor="text1"/>
          <w:sz w:val="24"/>
          <w14:textFill>
            <w14:solidFill>
              <w14:schemeClr w14:val="tx1"/>
            </w14:solidFill>
          </w14:textFill>
        </w:rPr>
      </w:pPr>
    </w:p>
    <w:p w14:paraId="25C6D7D7">
      <w:pPr>
        <w:spacing w:line="492" w:lineRule="exact"/>
        <w:ind w:firstLine="480" w:firstLineChars="2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w:t>
      </w:r>
    </w:p>
    <w:p w14:paraId="5FCC06D0">
      <w:pPr>
        <w:spacing w:line="492" w:lineRule="exact"/>
        <w:ind w:firstLine="480" w:firstLineChars="200"/>
        <w:jc w:val="right"/>
        <w:rPr>
          <w:rFonts w:ascii="仿宋" w:hAnsi="仿宋" w:eastAsia="仿宋" w:cs="仿宋"/>
          <w:color w:val="000000" w:themeColor="text1"/>
          <w:sz w:val="24"/>
          <w14:textFill>
            <w14:solidFill>
              <w14:schemeClr w14:val="tx1"/>
            </w14:solidFill>
          </w14:textFill>
        </w:rPr>
      </w:pPr>
    </w:p>
    <w:p w14:paraId="3C831937">
      <w:pPr>
        <w:spacing w:line="492" w:lineRule="exact"/>
        <w:ind w:firstLine="480" w:firstLineChars="20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法定代表人或其委托代理人：（签字）</w:t>
      </w:r>
    </w:p>
    <w:p w14:paraId="4413EA6F">
      <w:pPr>
        <w:spacing w:line="492" w:lineRule="exact"/>
        <w:jc w:val="right"/>
        <w:rPr>
          <w:rFonts w:ascii="仿宋" w:hAnsi="仿宋" w:eastAsia="仿宋" w:cs="仿宋"/>
          <w:color w:val="000000" w:themeColor="text1"/>
          <w:sz w:val="24"/>
          <w:u w:val="single"/>
          <w14:textFill>
            <w14:solidFill>
              <w14:schemeClr w14:val="tx1"/>
            </w14:solidFill>
          </w14:textFill>
        </w:rPr>
      </w:pPr>
    </w:p>
    <w:p w14:paraId="3432B864">
      <w:pPr>
        <w:spacing w:line="492" w:lineRule="exact"/>
        <w:ind w:firstLine="5040" w:firstLineChars="210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14:paraId="27B39698">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pPr>
      <w:bookmarkStart w:id="255" w:name="_Toc336091317"/>
      <w:bookmarkStart w:id="256" w:name="_Toc184635084"/>
      <w:r>
        <w:rPr>
          <w:rFonts w:hint="eastAsia" w:ascii="仿宋" w:hAnsi="仿宋" w:eastAsia="仿宋" w:cs="仿宋"/>
          <w:color w:val="000000" w:themeColor="text1"/>
          <w:sz w:val="24"/>
          <w:szCs w:val="24"/>
          <w14:textFill>
            <w14:solidFill>
              <w14:schemeClr w14:val="tx1"/>
            </w14:solidFill>
          </w14:textFill>
        </w:rPr>
        <w:br w:type="page"/>
      </w:r>
      <w:bookmarkStart w:id="257" w:name="_Toc499379015"/>
      <w:bookmarkStart w:id="258" w:name="_Toc499378893"/>
      <w:r>
        <w:rPr>
          <w:rFonts w:hint="eastAsia" w:ascii="仿宋" w:hAnsi="仿宋" w:eastAsia="仿宋" w:cs="仿宋"/>
          <w:color w:val="000000" w:themeColor="text1"/>
          <w:sz w:val="24"/>
          <w:szCs w:val="24"/>
          <w14:textFill>
            <w14:solidFill>
              <w14:schemeClr w14:val="tx1"/>
            </w14:solidFill>
          </w14:textFill>
        </w:rPr>
        <w:t>附表四：中标通知书</w:t>
      </w:r>
      <w:bookmarkEnd w:id="255"/>
      <w:bookmarkEnd w:id="256"/>
      <w:bookmarkEnd w:id="257"/>
      <w:bookmarkEnd w:id="258"/>
    </w:p>
    <w:p w14:paraId="0161E677">
      <w:pPr>
        <w:spacing w:line="492" w:lineRule="exact"/>
        <w:ind w:firstLine="720" w:firstLineChars="200"/>
        <w:jc w:val="center"/>
        <w:rPr>
          <w:rFonts w:ascii="仿宋" w:hAnsi="仿宋" w:eastAsia="仿宋" w:cs="仿宋"/>
          <w:color w:val="000000" w:themeColor="text1"/>
          <w:sz w:val="36"/>
          <w:szCs w:val="36"/>
          <w14:textFill>
            <w14:solidFill>
              <w14:schemeClr w14:val="tx1"/>
            </w14:solidFill>
          </w14:textFill>
        </w:rPr>
      </w:pPr>
    </w:p>
    <w:p w14:paraId="12665ADF">
      <w:pPr>
        <w:spacing w:line="492" w:lineRule="exact"/>
        <w:ind w:firstLine="562" w:firstLineChars="200"/>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中标通知书</w:t>
      </w:r>
    </w:p>
    <w:p w14:paraId="493EB525">
      <w:pPr>
        <w:spacing w:line="492"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14:paraId="68DFD89F">
      <w:pPr>
        <w:spacing w:line="560" w:lineRule="exact"/>
        <w:rPr>
          <w:rFonts w:ascii="仿宋" w:hAnsi="仿宋" w:eastAsia="仿宋" w:cs="仿宋"/>
          <w:color w:val="000000" w:themeColor="text1"/>
          <w:sz w:val="24"/>
          <w14:textFill>
            <w14:solidFill>
              <w14:schemeClr w14:val="tx1"/>
            </w14:solidFill>
          </w14:textFill>
        </w:rPr>
      </w:pPr>
      <w:bookmarkStart w:id="259" w:name="_Toc184635085"/>
      <w:r>
        <w:rPr>
          <w:rFonts w:hint="eastAsia" w:ascii="仿宋" w:hAnsi="仿宋" w:eastAsia="仿宋" w:cs="仿宋"/>
          <w:color w:val="000000" w:themeColor="text1"/>
          <w:sz w:val="24"/>
          <w:u w:val="single"/>
          <w14:textFill>
            <w14:solidFill>
              <w14:schemeClr w14:val="tx1"/>
            </w14:solidFill>
          </w14:textFill>
        </w:rPr>
        <w:t>（中标人名称）：</w:t>
      </w:r>
      <w:r>
        <w:rPr>
          <w:rFonts w:hint="eastAsia" w:ascii="仿宋" w:hAnsi="仿宋" w:eastAsia="仿宋" w:cs="仿宋"/>
          <w:color w:val="000000" w:themeColor="text1"/>
          <w:sz w:val="24"/>
          <w14:textFill>
            <w14:solidFill>
              <w14:schemeClr w14:val="tx1"/>
            </w14:solidFill>
          </w14:textFill>
        </w:rPr>
        <w:t xml:space="preserve"> </w:t>
      </w:r>
    </w:p>
    <w:p w14:paraId="59ABE25C">
      <w:pPr>
        <w:spacing w:line="560" w:lineRule="exact"/>
        <w:ind w:firstLine="600" w:firstLineChars="2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 xml:space="preserve">        （项目名称）         </w:t>
      </w:r>
      <w:r>
        <w:rPr>
          <w:rFonts w:hint="eastAsia" w:ascii="仿宋" w:hAnsi="仿宋" w:eastAsia="仿宋" w:cs="仿宋"/>
          <w:color w:val="000000" w:themeColor="text1"/>
          <w:sz w:val="24"/>
          <w14:textFill>
            <w14:solidFill>
              <w14:schemeClr w14:val="tx1"/>
            </w14:solidFill>
          </w14:textFill>
        </w:rPr>
        <w:t xml:space="preserve"> ，于年月日开标后，经评标委员会评审，你单位被确定为中标人。中标价格为：元（大写），工期日历天，工程质量目标：。项目经理（建造师）：（姓名），专业级别：  ，证号：  。</w:t>
      </w:r>
    </w:p>
    <w:p w14:paraId="2BCB9C3C">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请你单位在接到本中标通知书后，于年月日前与招标人签订施工承包合同，签订合同地点：。</w:t>
      </w:r>
    </w:p>
    <w:p w14:paraId="7A188C10">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特此通知。</w:t>
      </w:r>
    </w:p>
    <w:p w14:paraId="04A4D7E5">
      <w:pPr>
        <w:spacing w:line="492" w:lineRule="exact"/>
        <w:ind w:firstLine="4800" w:firstLineChars="2000"/>
        <w:rPr>
          <w:rFonts w:ascii="仿宋" w:hAnsi="仿宋" w:eastAsia="仿宋" w:cs="仿宋"/>
          <w:color w:val="000000" w:themeColor="text1"/>
          <w:sz w:val="24"/>
          <w14:textFill>
            <w14:solidFill>
              <w14:schemeClr w14:val="tx1"/>
            </w14:solidFill>
          </w14:textFill>
        </w:rPr>
      </w:pPr>
    </w:p>
    <w:p w14:paraId="7BACD5FE">
      <w:pPr>
        <w:spacing w:line="492" w:lineRule="exact"/>
        <w:ind w:firstLine="2186" w:firstLineChars="911"/>
        <w:rPr>
          <w:rFonts w:ascii="仿宋" w:hAnsi="仿宋" w:eastAsia="仿宋" w:cs="仿宋"/>
          <w:color w:val="000000" w:themeColor="text1"/>
          <w:sz w:val="24"/>
          <w14:textFill>
            <w14:solidFill>
              <w14:schemeClr w14:val="tx1"/>
            </w14:solidFill>
          </w14:textFill>
        </w:rPr>
      </w:pPr>
    </w:p>
    <w:p w14:paraId="7CA0E405">
      <w:pPr>
        <w:spacing w:line="600" w:lineRule="exact"/>
        <w:ind w:firstLine="2186" w:firstLineChars="91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招标人（盖章）：</w:t>
      </w:r>
    </w:p>
    <w:p w14:paraId="414333DA">
      <w:pPr>
        <w:spacing w:line="600" w:lineRule="exact"/>
        <w:ind w:firstLine="2186" w:firstLineChars="91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法定代表人（签字）：</w:t>
      </w:r>
    </w:p>
    <w:p w14:paraId="27FABFB6">
      <w:pPr>
        <w:spacing w:line="600" w:lineRule="exact"/>
        <w:ind w:firstLine="2186" w:firstLineChars="91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p>
    <w:p w14:paraId="2C98181A">
      <w:pPr>
        <w:spacing w:line="600" w:lineRule="exact"/>
        <w:ind w:firstLine="2186" w:firstLineChars="91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联系电话：</w:t>
      </w:r>
    </w:p>
    <w:p w14:paraId="160566B6">
      <w:pPr>
        <w:spacing w:line="492" w:lineRule="exact"/>
        <w:ind w:firstLine="3720" w:firstLineChars="1550"/>
        <w:rPr>
          <w:rFonts w:ascii="仿宋" w:hAnsi="仿宋" w:eastAsia="仿宋" w:cs="仿宋"/>
          <w:color w:val="000000" w:themeColor="text1"/>
          <w:sz w:val="24"/>
          <w14:textFill>
            <w14:solidFill>
              <w14:schemeClr w14:val="tx1"/>
            </w14:solidFill>
          </w14:textFill>
        </w:rPr>
      </w:pPr>
    </w:p>
    <w:p w14:paraId="0808DBAC">
      <w:pPr>
        <w:spacing w:line="492" w:lineRule="exact"/>
        <w:ind w:firstLine="3720" w:firstLineChars="1550"/>
        <w:rPr>
          <w:rFonts w:ascii="仿宋" w:hAnsi="仿宋" w:eastAsia="仿宋" w:cs="仿宋"/>
          <w:color w:val="000000" w:themeColor="text1"/>
          <w:sz w:val="24"/>
          <w14:textFill>
            <w14:solidFill>
              <w14:schemeClr w14:val="tx1"/>
            </w14:solidFill>
          </w14:textFill>
        </w:rPr>
      </w:pPr>
    </w:p>
    <w:p w14:paraId="296A17FC">
      <w:pPr>
        <w:spacing w:line="492" w:lineRule="exact"/>
        <w:ind w:right="560" w:firstLine="5128" w:firstLineChars="2137"/>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14:paraId="6DAA8127">
      <w:pPr>
        <w:spacing w:line="492" w:lineRule="exact"/>
        <w:ind w:right="560" w:firstLine="3928" w:firstLineChars="1637"/>
        <w:rPr>
          <w:rFonts w:ascii="仿宋" w:hAnsi="仿宋" w:eastAsia="仿宋" w:cs="仿宋"/>
          <w:color w:val="000000" w:themeColor="text1"/>
          <w:sz w:val="24"/>
          <w14:textFill>
            <w14:solidFill>
              <w14:schemeClr w14:val="tx1"/>
            </w14:solidFill>
          </w14:textFill>
        </w:rPr>
      </w:pPr>
    </w:p>
    <w:p w14:paraId="73E0DFE5">
      <w:pPr>
        <w:spacing w:line="492" w:lineRule="exact"/>
        <w:rPr>
          <w:rFonts w:ascii="仿宋" w:hAnsi="仿宋" w:eastAsia="仿宋" w:cs="仿宋"/>
          <w:color w:val="000000" w:themeColor="text1"/>
          <w:sz w:val="24"/>
          <w14:textFill>
            <w14:solidFill>
              <w14:schemeClr w14:val="tx1"/>
            </w14:solidFill>
          </w14:textFill>
        </w:rPr>
      </w:pPr>
    </w:p>
    <w:p w14:paraId="229CBF2B">
      <w:pPr>
        <w:spacing w:line="492" w:lineRule="exact"/>
        <w:rPr>
          <w:rFonts w:ascii="仿宋" w:hAnsi="仿宋" w:eastAsia="仿宋" w:cs="仿宋"/>
          <w:color w:val="000000" w:themeColor="text1"/>
          <w:sz w:val="24"/>
          <w14:textFill>
            <w14:solidFill>
              <w14:schemeClr w14:val="tx1"/>
            </w14:solidFill>
          </w14:textFill>
        </w:rPr>
      </w:pPr>
    </w:p>
    <w:bookmarkEnd w:id="259"/>
    <w:p w14:paraId="34067C65">
      <w:pPr>
        <w:pStyle w:val="5"/>
        <w:tabs>
          <w:tab w:val="left" w:pos="567"/>
        </w:tabs>
        <w:spacing w:before="0" w:after="0" w:line="44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bookmarkStart w:id="260" w:name="_Toc184635086"/>
      <w:bookmarkStart w:id="261" w:name="_Toc499379017"/>
      <w:bookmarkStart w:id="262" w:name="_Toc499378895"/>
      <w:bookmarkStart w:id="263" w:name="_Toc336091319"/>
      <w:r>
        <w:rPr>
          <w:rFonts w:hint="eastAsia" w:ascii="仿宋" w:hAnsi="仿宋" w:eastAsia="仿宋" w:cs="仿宋"/>
          <w:color w:val="000000" w:themeColor="text1"/>
          <w:sz w:val="24"/>
          <w:szCs w:val="24"/>
          <w14:textFill>
            <w14:solidFill>
              <w14:schemeClr w14:val="tx1"/>
            </w14:solidFill>
          </w14:textFill>
        </w:rPr>
        <w:t>附表五：确认通知</w:t>
      </w:r>
      <w:bookmarkEnd w:id="260"/>
      <w:bookmarkEnd w:id="261"/>
      <w:bookmarkEnd w:id="262"/>
      <w:bookmarkEnd w:id="263"/>
    </w:p>
    <w:p w14:paraId="370DB9B1">
      <w:pPr>
        <w:spacing w:line="492"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14:paraId="2D664888">
      <w:pPr>
        <w:spacing w:line="492" w:lineRule="exact"/>
        <w:ind w:firstLine="562" w:firstLineChars="200"/>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确认通知</w:t>
      </w:r>
    </w:p>
    <w:p w14:paraId="5FB7524B">
      <w:pPr>
        <w:spacing w:line="492" w:lineRule="exact"/>
        <w:ind w:firstLine="560" w:firstLineChars="200"/>
        <w:rPr>
          <w:rFonts w:ascii="仿宋" w:hAnsi="仿宋" w:eastAsia="仿宋" w:cs="仿宋"/>
          <w:color w:val="000000" w:themeColor="text1"/>
          <w:sz w:val="28"/>
          <w:szCs w:val="28"/>
          <w:u w:val="single"/>
          <w14:textFill>
            <w14:solidFill>
              <w14:schemeClr w14:val="tx1"/>
            </w14:solidFill>
          </w14:textFill>
        </w:rPr>
      </w:pPr>
    </w:p>
    <w:p w14:paraId="2439E071">
      <w:pPr>
        <w:spacing w:line="492" w:lineRule="exact"/>
        <w:ind w:firstLine="560" w:firstLineChars="200"/>
        <w:rPr>
          <w:rFonts w:ascii="仿宋" w:hAnsi="仿宋" w:eastAsia="仿宋" w:cs="仿宋"/>
          <w:color w:val="000000" w:themeColor="text1"/>
          <w:sz w:val="28"/>
          <w:szCs w:val="28"/>
          <w:u w:val="single"/>
          <w14:textFill>
            <w14:solidFill>
              <w14:schemeClr w14:val="tx1"/>
            </w14:solidFill>
          </w14:textFill>
        </w:rPr>
      </w:pPr>
    </w:p>
    <w:p w14:paraId="0E92B81D">
      <w:pPr>
        <w:spacing w:line="6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（招标人名称）:</w:t>
      </w:r>
      <w:r>
        <w:rPr>
          <w:rFonts w:hint="eastAsia" w:ascii="仿宋" w:hAnsi="仿宋" w:eastAsia="仿宋" w:cs="仿宋"/>
          <w:color w:val="000000" w:themeColor="text1"/>
          <w:sz w:val="24"/>
          <w14:textFill>
            <w14:solidFill>
              <w14:schemeClr w14:val="tx1"/>
            </w14:solidFill>
          </w14:textFill>
        </w:rPr>
        <w:t xml:space="preserve"> </w:t>
      </w:r>
    </w:p>
    <w:p w14:paraId="6349D3CA">
      <w:pPr>
        <w:spacing w:line="6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我方已接到你方   年  月  日发出的</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（项目名称）</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标段施工招标关于</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的通知，我方已于年月日收到。</w:t>
      </w:r>
    </w:p>
    <w:p w14:paraId="2B7B9AE0">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45C0D8B3">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特此确认。</w:t>
      </w:r>
    </w:p>
    <w:p w14:paraId="3EDC80C6">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74AFDAA7">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4D5EB5BC">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6C5B1459">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3FE3D26E">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656C5B27">
      <w:pPr>
        <w:spacing w:line="492" w:lineRule="exact"/>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投标人：（盖单位章）</w:t>
      </w:r>
    </w:p>
    <w:p w14:paraId="1B8419E0">
      <w:pPr>
        <w:spacing w:line="492" w:lineRule="exact"/>
        <w:ind w:firstLine="480" w:firstLineChars="200"/>
        <w:jc w:val="right"/>
        <w:rPr>
          <w:rFonts w:ascii="仿宋" w:hAnsi="仿宋" w:eastAsia="仿宋" w:cs="仿宋"/>
          <w:color w:val="000000" w:themeColor="text1"/>
          <w:sz w:val="24"/>
          <w:u w:val="single"/>
          <w14:textFill>
            <w14:solidFill>
              <w14:schemeClr w14:val="tx1"/>
            </w14:solidFill>
          </w14:textFill>
        </w:rPr>
      </w:pPr>
    </w:p>
    <w:p w14:paraId="07298C1B">
      <w:pPr>
        <w:spacing w:line="492" w:lineRule="exact"/>
        <w:ind w:firstLine="480" w:firstLineChars="200"/>
        <w:jc w:val="right"/>
        <w:rPr>
          <w:rFonts w:ascii="仿宋" w:hAnsi="仿宋" w:eastAsia="仿宋" w:cs="仿宋"/>
          <w:color w:val="000000" w:themeColor="text1"/>
          <w:sz w:val="24"/>
          <w:u w:val="single"/>
          <w14:textFill>
            <w14:solidFill>
              <w14:schemeClr w14:val="tx1"/>
            </w14:solidFill>
          </w14:textFill>
        </w:rPr>
      </w:pPr>
    </w:p>
    <w:p w14:paraId="216473C0">
      <w:pPr>
        <w:spacing w:line="492" w:lineRule="exact"/>
        <w:ind w:firstLine="5160" w:firstLineChars="215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14:paraId="71EA7AE5">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000000" w:themeColor="text1"/>
          <w14:textFill>
            <w14:solidFill>
              <w14:schemeClr w14:val="tx1"/>
            </w14:solidFill>
          </w14:textFill>
        </w:rPr>
      </w:pPr>
      <w:bookmarkStart w:id="264" w:name="_Toc328406184"/>
      <w:bookmarkStart w:id="265" w:name="_Toc360690759"/>
      <w:bookmarkStart w:id="266" w:name="_Toc319832780"/>
      <w:r>
        <w:rPr>
          <w:rFonts w:hint="eastAsia" w:ascii="仿宋" w:hAnsi="仿宋" w:eastAsia="仿宋" w:cs="仿宋"/>
          <w:color w:val="000000" w:themeColor="text1"/>
          <w:sz w:val="24"/>
          <w:szCs w:val="24"/>
          <w14:textFill>
            <w14:solidFill>
              <w14:schemeClr w14:val="tx1"/>
            </w14:solidFill>
          </w14:textFill>
        </w:rPr>
        <w:br w:type="page"/>
      </w:r>
      <w:bookmarkStart w:id="267" w:name="_Toc499379018"/>
      <w:r>
        <w:rPr>
          <w:rFonts w:hint="eastAsia" w:ascii="仿宋" w:hAnsi="仿宋" w:eastAsia="仿宋" w:cs="仿宋"/>
          <w:color w:val="000000" w:themeColor="text1"/>
          <w14:textFill>
            <w14:solidFill>
              <w14:schemeClr w14:val="tx1"/>
            </w14:solidFill>
          </w14:textFill>
        </w:rPr>
        <w:t>第三章  评标办法</w:t>
      </w:r>
      <w:bookmarkEnd w:id="267"/>
    </w:p>
    <w:p w14:paraId="1381E6AC">
      <w:pPr>
        <w:pStyle w:val="5"/>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ascii="仿宋" w:hAnsi="仿宋" w:eastAsia="仿宋" w:cs="仿宋"/>
          <w:color w:val="000000" w:themeColor="text1"/>
          <w:sz w:val="24"/>
          <w:szCs w:val="24"/>
          <w14:textFill>
            <w14:solidFill>
              <w14:schemeClr w14:val="tx1"/>
            </w14:solidFill>
          </w14:textFill>
        </w:rPr>
      </w:pPr>
      <w:bookmarkStart w:id="268" w:name="_Toc499379019"/>
      <w:bookmarkStart w:id="269" w:name="_Toc499378897"/>
      <w:r>
        <w:rPr>
          <w:rFonts w:hint="eastAsia" w:ascii="仿宋" w:hAnsi="仿宋" w:eastAsia="仿宋" w:cs="仿宋"/>
          <w:color w:val="000000" w:themeColor="text1"/>
          <w:sz w:val="28"/>
          <w:szCs w:val="28"/>
          <w14:textFill>
            <w14:solidFill>
              <w14:schemeClr w14:val="tx1"/>
            </w14:solidFill>
          </w14:textFill>
        </w:rPr>
        <w:t>评标办法前附表</w:t>
      </w:r>
      <w:bookmarkEnd w:id="264"/>
      <w:bookmarkEnd w:id="265"/>
      <w:bookmarkEnd w:id="266"/>
      <w:bookmarkEnd w:id="268"/>
      <w:bookmarkEnd w:id="269"/>
    </w:p>
    <w:p w14:paraId="5EC9BF1F">
      <w:pPr>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投标人应</w:t>
      </w:r>
      <w:r>
        <w:rPr>
          <w:rFonts w:hint="eastAsia" w:ascii="仿宋" w:hAnsi="仿宋" w:eastAsia="仿宋" w:cs="仿宋"/>
          <w:bCs/>
          <w:color w:val="000000" w:themeColor="text1"/>
          <w14:textFill>
            <w14:solidFill>
              <w14:schemeClr w14:val="tx1"/>
            </w14:solidFill>
          </w14:textFill>
        </w:rPr>
        <w:t>仔细</w:t>
      </w:r>
      <w:r>
        <w:rPr>
          <w:rFonts w:hint="eastAsia" w:ascii="仿宋" w:hAnsi="仿宋" w:eastAsia="仿宋" w:cs="仿宋"/>
          <w:color w:val="000000" w:themeColor="text1"/>
          <w14:textFill>
            <w14:solidFill>
              <w14:schemeClr w14:val="tx1"/>
            </w14:solidFill>
          </w14:textFill>
        </w:rPr>
        <w:t>对照“评标办法前附表”中的要求提供相对应资料</w:t>
      </w:r>
    </w:p>
    <w:tbl>
      <w:tblPr>
        <w:tblStyle w:val="1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179"/>
        <w:gridCol w:w="770"/>
        <w:gridCol w:w="5970"/>
      </w:tblGrid>
      <w:tr w14:paraId="461D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5D3D54C">
            <w:pPr>
              <w:jc w:val="center"/>
              <w:rPr>
                <w:rFonts w:ascii="仿宋" w:hAnsi="仿宋" w:eastAsia="仿宋" w:cs="仿宋"/>
                <w:b/>
                <w:color w:val="000000" w:themeColor="text1"/>
                <w:spacing w:val="20"/>
                <w:szCs w:val="21"/>
                <w14:textFill>
                  <w14:solidFill>
                    <w14:schemeClr w14:val="tx1"/>
                  </w14:solidFill>
                </w14:textFill>
              </w:rPr>
            </w:pPr>
            <w:r>
              <w:rPr>
                <w:rFonts w:hint="eastAsia" w:ascii="仿宋" w:hAnsi="仿宋" w:eastAsia="仿宋" w:cs="仿宋"/>
                <w:b/>
                <w:color w:val="000000" w:themeColor="text1"/>
                <w:spacing w:val="20"/>
                <w:szCs w:val="21"/>
                <w14:textFill>
                  <w14:solidFill>
                    <w14:schemeClr w14:val="tx1"/>
                  </w14:solidFill>
                </w14:textFill>
              </w:rPr>
              <w:t>条款号</w:t>
            </w:r>
          </w:p>
        </w:tc>
        <w:tc>
          <w:tcPr>
            <w:tcW w:w="2373" w:type="dxa"/>
            <w:gridSpan w:val="4"/>
            <w:vAlign w:val="center"/>
          </w:tcPr>
          <w:p w14:paraId="6226691F">
            <w:pPr>
              <w:jc w:val="center"/>
              <w:rPr>
                <w:rFonts w:ascii="仿宋" w:hAnsi="仿宋" w:eastAsia="仿宋" w:cs="仿宋"/>
                <w:b/>
                <w:color w:val="000000" w:themeColor="text1"/>
                <w:spacing w:val="20"/>
                <w:szCs w:val="21"/>
                <w14:textFill>
                  <w14:solidFill>
                    <w14:schemeClr w14:val="tx1"/>
                  </w14:solidFill>
                </w14:textFill>
              </w:rPr>
            </w:pPr>
            <w:r>
              <w:rPr>
                <w:rFonts w:hint="eastAsia" w:ascii="仿宋" w:hAnsi="仿宋" w:eastAsia="仿宋" w:cs="仿宋"/>
                <w:b/>
                <w:color w:val="000000" w:themeColor="text1"/>
                <w:spacing w:val="20"/>
                <w:szCs w:val="21"/>
                <w14:textFill>
                  <w14:solidFill>
                    <w14:schemeClr w14:val="tx1"/>
                  </w14:solidFill>
                </w14:textFill>
              </w:rPr>
              <w:t>评审因素</w:t>
            </w:r>
          </w:p>
        </w:tc>
        <w:tc>
          <w:tcPr>
            <w:tcW w:w="5970" w:type="dxa"/>
            <w:vAlign w:val="center"/>
          </w:tcPr>
          <w:p w14:paraId="3C02A937">
            <w:pPr>
              <w:jc w:val="center"/>
              <w:rPr>
                <w:rFonts w:ascii="仿宋" w:hAnsi="仿宋" w:eastAsia="仿宋" w:cs="仿宋"/>
                <w:b/>
                <w:color w:val="000000" w:themeColor="text1"/>
                <w:spacing w:val="20"/>
                <w:szCs w:val="21"/>
                <w14:textFill>
                  <w14:solidFill>
                    <w14:schemeClr w14:val="tx1"/>
                  </w14:solidFill>
                </w14:textFill>
              </w:rPr>
            </w:pPr>
            <w:r>
              <w:rPr>
                <w:rFonts w:hint="eastAsia" w:ascii="仿宋" w:hAnsi="仿宋" w:eastAsia="仿宋" w:cs="仿宋"/>
                <w:b/>
                <w:color w:val="000000" w:themeColor="text1"/>
                <w:spacing w:val="20"/>
                <w:szCs w:val="21"/>
                <w14:textFill>
                  <w14:solidFill>
                    <w14:schemeClr w14:val="tx1"/>
                  </w14:solidFill>
                </w14:textFill>
              </w:rPr>
              <w:t>评审标准</w:t>
            </w:r>
          </w:p>
        </w:tc>
      </w:tr>
      <w:tr w14:paraId="45B4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060BA5E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2.1.1</w:t>
            </w:r>
          </w:p>
        </w:tc>
        <w:tc>
          <w:tcPr>
            <w:tcW w:w="354" w:type="dxa"/>
            <w:vMerge w:val="restart"/>
            <w:vAlign w:val="center"/>
          </w:tcPr>
          <w:p w14:paraId="20A4DF8A">
            <w:pPr>
              <w:jc w:val="both"/>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形式评审标准</w:t>
            </w:r>
          </w:p>
        </w:tc>
        <w:tc>
          <w:tcPr>
            <w:tcW w:w="2019" w:type="dxa"/>
            <w:gridSpan w:val="3"/>
            <w:vAlign w:val="center"/>
          </w:tcPr>
          <w:p w14:paraId="0D88951B">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w:t>
            </w:r>
          </w:p>
        </w:tc>
        <w:tc>
          <w:tcPr>
            <w:tcW w:w="5970" w:type="dxa"/>
            <w:vAlign w:val="center"/>
          </w:tcPr>
          <w:p w14:paraId="7132F8A7">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与营业执照、资质证书、安全生产许可证一致</w:t>
            </w:r>
          </w:p>
        </w:tc>
      </w:tr>
      <w:tr w14:paraId="4B8E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0B27C5E">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5EF8C39B">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6270C0DA">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投标文件的签字盖章</w:t>
            </w:r>
          </w:p>
        </w:tc>
        <w:tc>
          <w:tcPr>
            <w:tcW w:w="5970" w:type="dxa"/>
            <w:vAlign w:val="center"/>
          </w:tcPr>
          <w:p w14:paraId="69CD2A7A">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符合第二章投标人须知第3.7.3款规定</w:t>
            </w:r>
          </w:p>
        </w:tc>
      </w:tr>
      <w:tr w14:paraId="2D9F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7086E01">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1FBB4932">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627C84D5">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投标文件格式、内容</w:t>
            </w:r>
          </w:p>
        </w:tc>
        <w:tc>
          <w:tcPr>
            <w:tcW w:w="5970" w:type="dxa"/>
            <w:vAlign w:val="center"/>
          </w:tcPr>
          <w:p w14:paraId="5F3134C8">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符合第八章“投标文件格式”的要求</w:t>
            </w:r>
          </w:p>
        </w:tc>
      </w:tr>
      <w:tr w14:paraId="194F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894FA4E">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6067B577">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1E1A695F">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报价唯一</w:t>
            </w:r>
          </w:p>
        </w:tc>
        <w:tc>
          <w:tcPr>
            <w:tcW w:w="5970" w:type="dxa"/>
            <w:vAlign w:val="center"/>
          </w:tcPr>
          <w:p w14:paraId="49E701C1">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只能有一个有效报价</w:t>
            </w:r>
          </w:p>
        </w:tc>
      </w:tr>
      <w:tr w14:paraId="311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41D2B11">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1DBD49D2">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0F8B027A">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参加开标会</w:t>
            </w:r>
          </w:p>
        </w:tc>
        <w:tc>
          <w:tcPr>
            <w:tcW w:w="5970" w:type="dxa"/>
            <w:vAlign w:val="center"/>
          </w:tcPr>
          <w:p w14:paraId="704D849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符合第二章“投标人须知”第5.1.1项规定</w:t>
            </w:r>
          </w:p>
        </w:tc>
      </w:tr>
      <w:tr w14:paraId="67EF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2ED61498">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6177CFE8">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67438FBB">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投标文件份数</w:t>
            </w:r>
          </w:p>
        </w:tc>
        <w:tc>
          <w:tcPr>
            <w:tcW w:w="5970" w:type="dxa"/>
            <w:vAlign w:val="center"/>
          </w:tcPr>
          <w:p w14:paraId="331F164C">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符合第二章投标人须知第3.7.4款规定</w:t>
            </w:r>
          </w:p>
        </w:tc>
      </w:tr>
      <w:tr w14:paraId="672B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1353DEC">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5FDFFF65">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4889946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投标文件的编制</w:t>
            </w:r>
          </w:p>
        </w:tc>
        <w:tc>
          <w:tcPr>
            <w:tcW w:w="5970" w:type="dxa"/>
            <w:vAlign w:val="center"/>
          </w:tcPr>
          <w:p w14:paraId="1B5DC58E">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符合第二章“投标人须知”第3.7项规定</w:t>
            </w:r>
          </w:p>
        </w:tc>
      </w:tr>
      <w:tr w14:paraId="3E86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502B195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2.1.2</w:t>
            </w:r>
          </w:p>
        </w:tc>
        <w:tc>
          <w:tcPr>
            <w:tcW w:w="354" w:type="dxa"/>
            <w:vMerge w:val="restart"/>
            <w:vAlign w:val="center"/>
          </w:tcPr>
          <w:p w14:paraId="4CE6AEF9">
            <w:pP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资格评审标准</w:t>
            </w:r>
          </w:p>
        </w:tc>
        <w:tc>
          <w:tcPr>
            <w:tcW w:w="2019" w:type="dxa"/>
            <w:gridSpan w:val="3"/>
            <w:vAlign w:val="center"/>
          </w:tcPr>
          <w:p w14:paraId="1FA456A6">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投标人具有独立</w:t>
            </w:r>
            <w:r>
              <w:rPr>
                <w:rFonts w:hint="eastAsia" w:ascii="仿宋" w:hAnsi="仿宋" w:eastAsia="仿宋" w:cs="仿宋"/>
                <w:color w:val="000000" w:themeColor="text1"/>
                <w:lang w:val="en-US" w:eastAsia="zh-CN"/>
                <w14:textFill>
                  <w14:solidFill>
                    <w14:schemeClr w14:val="tx1"/>
                  </w14:solidFill>
                </w14:textFill>
              </w:rPr>
              <w:t>承担</w:t>
            </w:r>
            <w:r>
              <w:rPr>
                <w:rFonts w:hint="eastAsia" w:ascii="仿宋" w:hAnsi="仿宋" w:eastAsia="仿宋" w:cs="仿宋"/>
                <w:color w:val="000000" w:themeColor="text1"/>
                <w14:textFill>
                  <w14:solidFill>
                    <w14:schemeClr w14:val="tx1"/>
                  </w14:solidFill>
                </w14:textFill>
              </w:rPr>
              <w:t>民事责任的能力</w:t>
            </w:r>
          </w:p>
        </w:tc>
        <w:tc>
          <w:tcPr>
            <w:tcW w:w="5970" w:type="dxa"/>
            <w:vAlign w:val="center"/>
          </w:tcPr>
          <w:p w14:paraId="376922D4">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具备有效的营业执照。</w:t>
            </w:r>
          </w:p>
        </w:tc>
      </w:tr>
      <w:tr w14:paraId="0A50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28357B9">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24A1B765">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232676E9">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安全生产许可证</w:t>
            </w:r>
          </w:p>
        </w:tc>
        <w:tc>
          <w:tcPr>
            <w:tcW w:w="5970" w:type="dxa"/>
            <w:vAlign w:val="center"/>
          </w:tcPr>
          <w:p w14:paraId="2731D587">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具备有效的安全生产许可证</w:t>
            </w:r>
          </w:p>
        </w:tc>
      </w:tr>
      <w:tr w14:paraId="4A89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344B8EB">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71637034">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1D7AB88B">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资质等级</w:t>
            </w:r>
          </w:p>
        </w:tc>
        <w:tc>
          <w:tcPr>
            <w:tcW w:w="5970" w:type="dxa"/>
            <w:vAlign w:val="center"/>
          </w:tcPr>
          <w:p w14:paraId="4725C2F5">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符合第二章“投标人须知”第1.4.1项规定</w:t>
            </w:r>
          </w:p>
        </w:tc>
      </w:tr>
      <w:tr w14:paraId="7FCA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E0967C2">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4B15A5A3">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573C8795">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财务状况</w:t>
            </w:r>
          </w:p>
        </w:tc>
        <w:tc>
          <w:tcPr>
            <w:tcW w:w="5970" w:type="dxa"/>
            <w:vAlign w:val="center"/>
          </w:tcPr>
          <w:p w14:paraId="3E5ABAB0">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符合第二章“投标人须知”第1.4.1项规定</w:t>
            </w:r>
          </w:p>
        </w:tc>
      </w:tr>
      <w:tr w14:paraId="272C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81881DA">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3612A2E7">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26D8A9DE">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信誉</w:t>
            </w:r>
          </w:p>
        </w:tc>
        <w:tc>
          <w:tcPr>
            <w:tcW w:w="5970" w:type="dxa"/>
            <w:vAlign w:val="center"/>
          </w:tcPr>
          <w:p w14:paraId="6AFB93D2">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符合第二章“投标人须知”第1.4.1项规定</w:t>
            </w:r>
          </w:p>
        </w:tc>
      </w:tr>
      <w:tr w14:paraId="371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33147F9">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276A3BD1">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310FC231">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项目经理资格</w:t>
            </w:r>
          </w:p>
        </w:tc>
        <w:tc>
          <w:tcPr>
            <w:tcW w:w="5970" w:type="dxa"/>
            <w:vAlign w:val="center"/>
          </w:tcPr>
          <w:p w14:paraId="6EF18EA2">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符合第二章“投标人须知”第1.4.1项规定</w:t>
            </w:r>
          </w:p>
        </w:tc>
      </w:tr>
      <w:tr w14:paraId="06F7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4675141">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613221CA">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6AA5EAD9">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其他要求</w:t>
            </w:r>
          </w:p>
        </w:tc>
        <w:tc>
          <w:tcPr>
            <w:tcW w:w="5970" w:type="dxa"/>
            <w:vAlign w:val="center"/>
          </w:tcPr>
          <w:p w14:paraId="32AB1B49">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符合第二章“投标人须知”第1.4.1项规定</w:t>
            </w:r>
          </w:p>
        </w:tc>
      </w:tr>
      <w:tr w14:paraId="212D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CA4A21B">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7A071E78">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6BD50EE5">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投标人身份</w:t>
            </w:r>
          </w:p>
        </w:tc>
        <w:tc>
          <w:tcPr>
            <w:tcW w:w="5970" w:type="dxa"/>
            <w:vAlign w:val="center"/>
          </w:tcPr>
          <w:p w14:paraId="71CDF64A">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不存在第二章“投标人须知”第1.4.</w:t>
            </w:r>
            <w:r>
              <w:rPr>
                <w:rFonts w:hint="eastAsia" w:ascii="仿宋" w:hAnsi="仿宋" w:eastAsia="仿宋" w:cs="仿宋"/>
                <w:color w:val="000000" w:themeColor="text1"/>
                <w:szCs w:val="21"/>
                <w:lang w:val="en-US" w:eastAsia="zh-CN"/>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项规定的情形</w:t>
            </w:r>
          </w:p>
        </w:tc>
      </w:tr>
      <w:tr w14:paraId="4658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03E55F0">
            <w:pPr>
              <w:jc w:val="cente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0D3C79FA">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201737DE">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利益冲突</w:t>
            </w:r>
          </w:p>
        </w:tc>
        <w:tc>
          <w:tcPr>
            <w:tcW w:w="5970" w:type="dxa"/>
            <w:vAlign w:val="center"/>
          </w:tcPr>
          <w:p w14:paraId="2C2E10E5">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不存在第二章“投标人须知”第1.4.4项规定的情形</w:t>
            </w:r>
          </w:p>
        </w:tc>
      </w:tr>
      <w:tr w14:paraId="6720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6ECED75E">
            <w:pPr>
              <w:jc w:val="center"/>
              <w:rPr>
                <w:rFonts w:ascii="仿宋" w:hAnsi="仿宋" w:eastAsia="仿宋" w:cs="仿宋"/>
                <w:color w:val="000000" w:themeColor="text1"/>
                <w:szCs w:val="21"/>
                <w14:textFill>
                  <w14:solidFill>
                    <w14:schemeClr w14:val="tx1"/>
                  </w14:solidFill>
                </w14:textFill>
              </w:rPr>
            </w:pPr>
          </w:p>
          <w:p w14:paraId="724D9FE4">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2.1.3</w:t>
            </w:r>
          </w:p>
        </w:tc>
        <w:tc>
          <w:tcPr>
            <w:tcW w:w="354" w:type="dxa"/>
            <w:vMerge w:val="restart"/>
            <w:vAlign w:val="center"/>
          </w:tcPr>
          <w:p w14:paraId="33202F25">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响应性评审标准</w:t>
            </w:r>
          </w:p>
        </w:tc>
        <w:tc>
          <w:tcPr>
            <w:tcW w:w="2019" w:type="dxa"/>
            <w:gridSpan w:val="3"/>
            <w:vAlign w:val="center"/>
          </w:tcPr>
          <w:p w14:paraId="6695E5E7">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投标内容</w:t>
            </w:r>
          </w:p>
        </w:tc>
        <w:tc>
          <w:tcPr>
            <w:tcW w:w="5970" w:type="dxa"/>
            <w:vAlign w:val="center"/>
          </w:tcPr>
          <w:p w14:paraId="3B34520F">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符合第二章“投标人须知”第1.3.1项规定</w:t>
            </w:r>
          </w:p>
        </w:tc>
      </w:tr>
      <w:tr w14:paraId="2A55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F3B011C">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428EDCC0">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2F69659C">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工期</w:t>
            </w:r>
          </w:p>
        </w:tc>
        <w:tc>
          <w:tcPr>
            <w:tcW w:w="5970" w:type="dxa"/>
            <w:vAlign w:val="center"/>
          </w:tcPr>
          <w:p w14:paraId="71A963A8">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符合第二章“投标人须知”第1.3.2项规定</w:t>
            </w:r>
          </w:p>
        </w:tc>
      </w:tr>
      <w:tr w14:paraId="57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810C528">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37821777">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59A702E0">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工程质量</w:t>
            </w:r>
          </w:p>
        </w:tc>
        <w:tc>
          <w:tcPr>
            <w:tcW w:w="5970" w:type="dxa"/>
            <w:vAlign w:val="center"/>
          </w:tcPr>
          <w:p w14:paraId="0729C9D9">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符合第二章“投标人须知”第1.3.3项规定</w:t>
            </w:r>
          </w:p>
        </w:tc>
      </w:tr>
      <w:tr w14:paraId="173C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CA003C7">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39A29E8F">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54CCB5B5">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投标有效期</w:t>
            </w:r>
          </w:p>
        </w:tc>
        <w:tc>
          <w:tcPr>
            <w:tcW w:w="5970" w:type="dxa"/>
            <w:vAlign w:val="center"/>
          </w:tcPr>
          <w:p w14:paraId="7A72142A">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符合第二章“投标人须知”第3.3.1项规定</w:t>
            </w:r>
          </w:p>
        </w:tc>
      </w:tr>
      <w:tr w14:paraId="2E60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vMerge w:val="continue"/>
            <w:vAlign w:val="center"/>
          </w:tcPr>
          <w:p w14:paraId="1C5C1093">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6F3B4011">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753D98AA">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权利义务</w:t>
            </w:r>
          </w:p>
        </w:tc>
        <w:tc>
          <w:tcPr>
            <w:tcW w:w="5970" w:type="dxa"/>
            <w:vAlign w:val="center"/>
          </w:tcPr>
          <w:p w14:paraId="34D9BEC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投标函附录中的相关承诺符合或优于第四章“合同条款及格式”的相关规定</w:t>
            </w:r>
          </w:p>
        </w:tc>
      </w:tr>
      <w:tr w14:paraId="4C55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4" w:type="dxa"/>
            <w:vMerge w:val="continue"/>
            <w:vAlign w:val="center"/>
          </w:tcPr>
          <w:p w14:paraId="26162501">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31258FB1">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463BB477">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技术标准和要求</w:t>
            </w:r>
          </w:p>
        </w:tc>
        <w:tc>
          <w:tcPr>
            <w:tcW w:w="5970" w:type="dxa"/>
            <w:vAlign w:val="center"/>
          </w:tcPr>
          <w:p w14:paraId="78D3D3F0">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符合第七章“技术标准和要求”规定</w:t>
            </w:r>
          </w:p>
        </w:tc>
      </w:tr>
      <w:tr w14:paraId="498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3B5E845">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192FEB4A">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2CEE8027">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投标报价</w:t>
            </w:r>
          </w:p>
        </w:tc>
        <w:tc>
          <w:tcPr>
            <w:tcW w:w="5970" w:type="dxa"/>
            <w:vAlign w:val="center"/>
          </w:tcPr>
          <w:p w14:paraId="4BA8350B">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324A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2BE07A2">
            <w:pPr>
              <w:rPr>
                <w:rFonts w:ascii="仿宋" w:hAnsi="仿宋" w:eastAsia="仿宋" w:cs="仿宋"/>
                <w:color w:val="000000" w:themeColor="text1"/>
                <w:szCs w:val="21"/>
                <w14:textFill>
                  <w14:solidFill>
                    <w14:schemeClr w14:val="tx1"/>
                  </w14:solidFill>
                </w14:textFill>
              </w:rPr>
            </w:pPr>
          </w:p>
        </w:tc>
        <w:tc>
          <w:tcPr>
            <w:tcW w:w="354" w:type="dxa"/>
            <w:vMerge w:val="continue"/>
            <w:vAlign w:val="center"/>
          </w:tcPr>
          <w:p w14:paraId="0D29A587">
            <w:pPr>
              <w:rPr>
                <w:rFonts w:ascii="仿宋" w:hAnsi="仿宋" w:eastAsia="仿宋" w:cs="仿宋"/>
                <w:color w:val="000000" w:themeColor="text1"/>
                <w:szCs w:val="21"/>
                <w14:textFill>
                  <w14:solidFill>
                    <w14:schemeClr w14:val="tx1"/>
                  </w14:solidFill>
                </w14:textFill>
              </w:rPr>
            </w:pPr>
          </w:p>
        </w:tc>
        <w:tc>
          <w:tcPr>
            <w:tcW w:w="2019" w:type="dxa"/>
            <w:gridSpan w:val="3"/>
            <w:vAlign w:val="center"/>
          </w:tcPr>
          <w:p w14:paraId="6D24D752">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已标价的工程量清单</w:t>
            </w:r>
          </w:p>
        </w:tc>
        <w:tc>
          <w:tcPr>
            <w:tcW w:w="5970" w:type="dxa"/>
            <w:vAlign w:val="center"/>
          </w:tcPr>
          <w:p w14:paraId="1851FD7B">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1）已标价工程量清单项目编码顺序与第五章“工程量清单”给出的项目编码顺序一致；</w:t>
            </w:r>
          </w:p>
          <w:p w14:paraId="13526699">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2）已标价工程量清单符合第五章“工程量清单”给出的项目编码、项目名称、项目特征、计量单位和工程量；</w:t>
            </w:r>
          </w:p>
          <w:p w14:paraId="53B6A805">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3）暂列金额符合第五章“工程量清单”列出的金额；</w:t>
            </w:r>
          </w:p>
          <w:p w14:paraId="13A0C5F3">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4）专业工程暂估价符合第五章“工程量清单”列出的金额；</w:t>
            </w:r>
          </w:p>
          <w:p w14:paraId="64968AD7">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5）材料（工程设备）暂估价符合第五章“工程量清单”列出的单价并计入综合单价；</w:t>
            </w:r>
          </w:p>
          <w:p w14:paraId="06DFAF01">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6）安全文明施工费、规费和税金等不可竞争费用，按照规定的标准计取；</w:t>
            </w:r>
          </w:p>
          <w:p w14:paraId="47B86729">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7）计税方法符合招标文件的约定；</w:t>
            </w:r>
          </w:p>
          <w:p w14:paraId="0CEA6F41">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7FA8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94" w:type="dxa"/>
            <w:vAlign w:val="center"/>
          </w:tcPr>
          <w:p w14:paraId="1F916915">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2.2.1</w:t>
            </w:r>
          </w:p>
        </w:tc>
        <w:tc>
          <w:tcPr>
            <w:tcW w:w="2373" w:type="dxa"/>
            <w:gridSpan w:val="4"/>
            <w:vAlign w:val="center"/>
          </w:tcPr>
          <w:p w14:paraId="087A0A07">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分值构成（总分100分）</w:t>
            </w:r>
          </w:p>
        </w:tc>
        <w:tc>
          <w:tcPr>
            <w:tcW w:w="5970" w:type="dxa"/>
            <w:vAlign w:val="center"/>
          </w:tcPr>
          <w:p w14:paraId="162BC01B">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1、百分法评标内容由技术标、综合标、商务标三部分组成；设定三部分不同的权重，经加权后，总分值为100分；</w:t>
            </w:r>
          </w:p>
          <w:p w14:paraId="3F397F4C">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2、技术标、综合标、商务标权重按下列比例选用：</w:t>
            </w:r>
            <w:r>
              <w:rPr>
                <w:rFonts w:hint="eastAsia" w:ascii="仿宋" w:hAnsi="仿宋" w:eastAsia="仿宋" w:cs="仿宋"/>
                <w:color w:val="000000" w:themeColor="text1"/>
                <w:szCs w:val="21"/>
                <w:u w:val="single"/>
                <w14:textFill>
                  <w14:solidFill>
                    <w14:schemeClr w14:val="tx1"/>
                  </w14:solidFill>
                </w14:textFill>
              </w:rPr>
              <w:t>20</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u w:val="single"/>
                <w14:textFill>
                  <w14:solidFill>
                    <w14:schemeClr w14:val="tx1"/>
                  </w14:solidFill>
                </w14:textFill>
              </w:rPr>
              <w:t>10</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u w:val="single"/>
                <w14:textFill>
                  <w14:solidFill>
                    <w14:schemeClr w14:val="tx1"/>
                  </w14:solidFill>
                </w14:textFill>
              </w:rPr>
              <w:t>70</w:t>
            </w:r>
            <w:r>
              <w:rPr>
                <w:rFonts w:hint="eastAsia" w:ascii="仿宋" w:hAnsi="仿宋" w:eastAsia="仿宋" w:cs="仿宋"/>
                <w:color w:val="000000" w:themeColor="text1"/>
                <w:szCs w:val="21"/>
                <w14:textFill>
                  <w14:solidFill>
                    <w14:schemeClr w14:val="tx1"/>
                  </w14:solidFill>
                </w14:textFill>
              </w:rPr>
              <w:t>%；</w:t>
            </w:r>
          </w:p>
          <w:p w14:paraId="4A69327C">
            <w:pPr>
              <w:spacing w:line="280" w:lineRule="exact"/>
              <w:rPr>
                <w:rFonts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3、即：技术标：</w:t>
            </w:r>
            <w:r>
              <w:rPr>
                <w:rFonts w:hint="eastAsia" w:ascii="仿宋" w:hAnsi="仿宋" w:eastAsia="仿宋" w:cs="仿宋"/>
                <w:color w:val="000000" w:themeColor="text1"/>
                <w:szCs w:val="21"/>
                <w:u w:val="single"/>
                <w14:textFill>
                  <w14:solidFill>
                    <w14:schemeClr w14:val="tx1"/>
                  </w14:solidFill>
                </w14:textFill>
              </w:rPr>
              <w:t>20</w:t>
            </w:r>
            <w:r>
              <w:rPr>
                <w:rFonts w:hint="eastAsia" w:ascii="仿宋" w:hAnsi="仿宋" w:eastAsia="仿宋" w:cs="仿宋"/>
                <w:color w:val="000000" w:themeColor="text1"/>
                <w:szCs w:val="21"/>
                <w14:textFill>
                  <w14:solidFill>
                    <w14:schemeClr w14:val="tx1"/>
                  </w14:solidFill>
                </w14:textFill>
              </w:rPr>
              <w:t>分，综合标：</w:t>
            </w:r>
            <w:r>
              <w:rPr>
                <w:rFonts w:hint="eastAsia" w:ascii="仿宋" w:hAnsi="仿宋" w:eastAsia="仿宋" w:cs="仿宋"/>
                <w:color w:val="000000" w:themeColor="text1"/>
                <w:szCs w:val="21"/>
                <w:u w:val="single"/>
                <w14:textFill>
                  <w14:solidFill>
                    <w14:schemeClr w14:val="tx1"/>
                  </w14:solidFill>
                </w14:textFill>
              </w:rPr>
              <w:t>10</w:t>
            </w:r>
            <w:r>
              <w:rPr>
                <w:rFonts w:hint="eastAsia" w:ascii="仿宋" w:hAnsi="仿宋" w:eastAsia="仿宋" w:cs="仿宋"/>
                <w:color w:val="000000" w:themeColor="text1"/>
                <w:szCs w:val="21"/>
                <w14:textFill>
                  <w14:solidFill>
                    <w14:schemeClr w14:val="tx1"/>
                  </w14:solidFill>
                </w14:textFill>
              </w:rPr>
              <w:t>分，商务标：</w:t>
            </w:r>
            <w:r>
              <w:rPr>
                <w:rFonts w:hint="eastAsia" w:ascii="仿宋" w:hAnsi="仿宋" w:eastAsia="仿宋" w:cs="仿宋"/>
                <w:color w:val="000000" w:themeColor="text1"/>
                <w:szCs w:val="21"/>
                <w:u w:val="single"/>
                <w14:textFill>
                  <w14:solidFill>
                    <w14:schemeClr w14:val="tx1"/>
                  </w14:solidFill>
                </w14:textFill>
              </w:rPr>
              <w:t>70</w:t>
            </w:r>
            <w:r>
              <w:rPr>
                <w:rFonts w:hint="eastAsia" w:ascii="仿宋" w:hAnsi="仿宋" w:eastAsia="仿宋" w:cs="仿宋"/>
                <w:color w:val="000000" w:themeColor="text1"/>
                <w:szCs w:val="21"/>
                <w14:textFill>
                  <w14:solidFill>
                    <w14:schemeClr w14:val="tx1"/>
                  </w14:solidFill>
                </w14:textFill>
              </w:rPr>
              <w:t>分。</w:t>
            </w:r>
          </w:p>
        </w:tc>
      </w:tr>
      <w:tr w14:paraId="373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404E380F">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2.2.2</w:t>
            </w:r>
          </w:p>
        </w:tc>
        <w:tc>
          <w:tcPr>
            <w:tcW w:w="2373" w:type="dxa"/>
            <w:gridSpan w:val="4"/>
            <w:vAlign w:val="center"/>
          </w:tcPr>
          <w:p w14:paraId="63FDAEF6">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评标基准价计算办法</w:t>
            </w:r>
          </w:p>
        </w:tc>
        <w:tc>
          <w:tcPr>
            <w:tcW w:w="5970" w:type="dxa"/>
            <w:vAlign w:val="center"/>
          </w:tcPr>
          <w:p w14:paraId="64610BF3">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见2.2.3（3）投标报价评分标准</w:t>
            </w:r>
          </w:p>
        </w:tc>
      </w:tr>
      <w:tr w14:paraId="3FEA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14:paraId="6E8D8EA4">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2.2.3（1）</w:t>
            </w:r>
          </w:p>
          <w:p w14:paraId="0E34C7EE">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技术标</w:t>
            </w:r>
          </w:p>
        </w:tc>
        <w:tc>
          <w:tcPr>
            <w:tcW w:w="1603" w:type="dxa"/>
            <w:gridSpan w:val="3"/>
            <w:vMerge w:val="restart"/>
            <w:vAlign w:val="center"/>
          </w:tcPr>
          <w:p w14:paraId="0CD30900">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工程概况</w:t>
            </w:r>
          </w:p>
        </w:tc>
        <w:tc>
          <w:tcPr>
            <w:tcW w:w="770" w:type="dxa"/>
            <w:vMerge w:val="restart"/>
            <w:vAlign w:val="center"/>
          </w:tcPr>
          <w:p w14:paraId="23EA8809">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5分</w:t>
            </w:r>
          </w:p>
        </w:tc>
        <w:tc>
          <w:tcPr>
            <w:tcW w:w="5970" w:type="dxa"/>
            <w:vAlign w:val="center"/>
          </w:tcPr>
          <w:p w14:paraId="0E58A7C6">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描述准确、清晰                  5分</w:t>
            </w:r>
          </w:p>
        </w:tc>
      </w:tr>
      <w:tr w14:paraId="46F8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9BCCC24">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5E7C0CEB">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7B608738">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2FEF1725">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描述基本准确                4.5-4分</w:t>
            </w:r>
          </w:p>
        </w:tc>
      </w:tr>
      <w:tr w14:paraId="4497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036487D">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3F4AFB96">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6F38BB6D">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23BB7465">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描述不准确                      0分</w:t>
            </w:r>
          </w:p>
        </w:tc>
      </w:tr>
      <w:tr w14:paraId="1DEE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E000E35">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14:paraId="34C06B1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施工部署</w:t>
            </w:r>
          </w:p>
        </w:tc>
        <w:tc>
          <w:tcPr>
            <w:tcW w:w="770" w:type="dxa"/>
            <w:vMerge w:val="restart"/>
            <w:vAlign w:val="center"/>
          </w:tcPr>
          <w:p w14:paraId="25D4673D">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15分</w:t>
            </w:r>
          </w:p>
        </w:tc>
        <w:tc>
          <w:tcPr>
            <w:tcW w:w="5970" w:type="dxa"/>
            <w:vAlign w:val="center"/>
          </w:tcPr>
          <w:p w14:paraId="2E275B35">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科学、合理、针对性强        15-14分</w:t>
            </w:r>
          </w:p>
        </w:tc>
      </w:tr>
      <w:tr w14:paraId="441E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7485576">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38FA1AE7">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3501B419">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1E9DD78F">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合理、可行                  13-12分</w:t>
            </w:r>
          </w:p>
        </w:tc>
      </w:tr>
      <w:tr w14:paraId="7710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F5B8E6C">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3CA3CF14">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29298A90">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435ED329">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欠合理，基本可行            11-10分</w:t>
            </w:r>
          </w:p>
        </w:tc>
      </w:tr>
      <w:tr w14:paraId="2B8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34E0FFA">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54666554">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4E9F155C">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05EB4D9A">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不可行，不能满足工程需要        0分</w:t>
            </w:r>
          </w:p>
        </w:tc>
      </w:tr>
      <w:tr w14:paraId="587B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39F6157">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14:paraId="0B57E226">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施工进度计划</w:t>
            </w:r>
          </w:p>
        </w:tc>
        <w:tc>
          <w:tcPr>
            <w:tcW w:w="770" w:type="dxa"/>
            <w:vMerge w:val="restart"/>
            <w:vAlign w:val="center"/>
          </w:tcPr>
          <w:p w14:paraId="19336776">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w:t>
            </w:r>
            <w:r>
              <w:rPr>
                <w:rFonts w:hint="eastAsia" w:ascii="仿宋" w:hAnsi="仿宋" w:eastAsia="仿宋" w:cs="仿宋"/>
                <w:bCs/>
                <w:color w:val="000000" w:themeColor="text1"/>
                <w:szCs w:val="21"/>
                <w14:textFill>
                  <w14:solidFill>
                    <w14:schemeClr w14:val="tx1"/>
                  </w14:solidFill>
                </w14:textFill>
              </w:rPr>
              <w:t>分</w:t>
            </w:r>
          </w:p>
        </w:tc>
        <w:tc>
          <w:tcPr>
            <w:tcW w:w="5970" w:type="dxa"/>
            <w:vAlign w:val="center"/>
          </w:tcPr>
          <w:p w14:paraId="46E5E291">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科学、合理、针对性强        15-14分</w:t>
            </w:r>
          </w:p>
        </w:tc>
      </w:tr>
      <w:tr w14:paraId="695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6FC01FC">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179E8E46">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0AAFB4A3">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10556812">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合理、可行、                13-12分</w:t>
            </w:r>
          </w:p>
        </w:tc>
      </w:tr>
      <w:tr w14:paraId="4675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61D2EEF1">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14AF1746">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74EC5B5C">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08C000A3">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欠合理，基本可行            11-10分</w:t>
            </w:r>
          </w:p>
        </w:tc>
      </w:tr>
      <w:tr w14:paraId="7EC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1711623D">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3FBFBBA0">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2B9779D3">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3810E8D9">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不可行，不能满足招标文件要求    0分</w:t>
            </w:r>
          </w:p>
        </w:tc>
      </w:tr>
      <w:tr w14:paraId="152E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0D5E2900">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14:paraId="0B671FEA">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施工准备与资源配置计划</w:t>
            </w:r>
          </w:p>
        </w:tc>
        <w:tc>
          <w:tcPr>
            <w:tcW w:w="770" w:type="dxa"/>
            <w:vMerge w:val="restart"/>
            <w:vAlign w:val="center"/>
          </w:tcPr>
          <w:p w14:paraId="35A75E0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r>
              <w:rPr>
                <w:rFonts w:hint="eastAsia" w:ascii="仿宋" w:hAnsi="仿宋" w:eastAsia="仿宋" w:cs="仿宋"/>
                <w:bCs/>
                <w:color w:val="000000" w:themeColor="text1"/>
                <w:szCs w:val="21"/>
                <w14:textFill>
                  <w14:solidFill>
                    <w14:schemeClr w14:val="tx1"/>
                  </w14:solidFill>
                </w14:textFill>
              </w:rPr>
              <w:t>分</w:t>
            </w:r>
          </w:p>
        </w:tc>
        <w:tc>
          <w:tcPr>
            <w:tcW w:w="5970" w:type="dxa"/>
            <w:vAlign w:val="center"/>
          </w:tcPr>
          <w:p w14:paraId="4CD074D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内容完备，</w:t>
            </w:r>
            <w:r>
              <w:rPr>
                <w:rFonts w:hint="eastAsia" w:ascii="仿宋" w:hAnsi="仿宋" w:eastAsia="仿宋" w:cs="仿宋"/>
                <w:bCs/>
                <w:color w:val="000000" w:themeColor="text1"/>
                <w:szCs w:val="21"/>
                <w14:textFill>
                  <w14:solidFill>
                    <w14:schemeClr w14:val="tx1"/>
                  </w14:solidFill>
                </w14:textFill>
              </w:rPr>
              <w:t>合理、针对性强     10-9分</w:t>
            </w:r>
          </w:p>
        </w:tc>
      </w:tr>
      <w:tr w14:paraId="4A7F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0B46F2CA">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18619102">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6BC94E04">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737937C5">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内容完备，</w:t>
            </w:r>
            <w:r>
              <w:rPr>
                <w:rFonts w:hint="eastAsia" w:ascii="仿宋" w:hAnsi="仿宋" w:eastAsia="仿宋" w:cs="仿宋"/>
                <w:bCs/>
                <w:color w:val="000000" w:themeColor="text1"/>
                <w:szCs w:val="21"/>
                <w14:textFill>
                  <w14:solidFill>
                    <w14:schemeClr w14:val="tx1"/>
                  </w14:solidFill>
                </w14:textFill>
              </w:rPr>
              <w:t>可行                8-7分</w:t>
            </w:r>
          </w:p>
        </w:tc>
      </w:tr>
      <w:tr w14:paraId="2796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3B6EC9ED">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0F9A4319">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38B0A758">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0A315ECC">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内容欠完备，</w:t>
            </w:r>
            <w:r>
              <w:rPr>
                <w:rFonts w:hint="eastAsia" w:ascii="仿宋" w:hAnsi="仿宋" w:eastAsia="仿宋" w:cs="仿宋"/>
                <w:bCs/>
                <w:color w:val="000000" w:themeColor="text1"/>
                <w:szCs w:val="21"/>
                <w14:textFill>
                  <w14:solidFill>
                    <w14:schemeClr w14:val="tx1"/>
                  </w14:solidFill>
                </w14:textFill>
              </w:rPr>
              <w:t>基本可行          6-5分</w:t>
            </w:r>
          </w:p>
        </w:tc>
      </w:tr>
      <w:tr w14:paraId="5098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761285B6">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1547BE38">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04C89B3B">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32C5BE7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不可行                          0分</w:t>
            </w:r>
          </w:p>
        </w:tc>
      </w:tr>
      <w:tr w14:paraId="1A51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398CD391">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14:paraId="00709EA7">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主要施工方案</w:t>
            </w:r>
          </w:p>
        </w:tc>
        <w:tc>
          <w:tcPr>
            <w:tcW w:w="770" w:type="dxa"/>
            <w:vMerge w:val="restart"/>
            <w:vAlign w:val="center"/>
          </w:tcPr>
          <w:p w14:paraId="47203394">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w:t>
            </w:r>
            <w:r>
              <w:rPr>
                <w:rFonts w:hint="eastAsia" w:ascii="仿宋" w:hAnsi="仿宋" w:eastAsia="仿宋" w:cs="仿宋"/>
                <w:bCs/>
                <w:color w:val="000000" w:themeColor="text1"/>
                <w:szCs w:val="21"/>
                <w14:textFill>
                  <w14:solidFill>
                    <w14:schemeClr w14:val="tx1"/>
                  </w14:solidFill>
                </w14:textFill>
              </w:rPr>
              <w:t>分</w:t>
            </w:r>
          </w:p>
        </w:tc>
        <w:tc>
          <w:tcPr>
            <w:tcW w:w="5970" w:type="dxa"/>
            <w:vAlign w:val="center"/>
          </w:tcPr>
          <w:p w14:paraId="19C52C4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科学、合理、针对性强        25-23分</w:t>
            </w:r>
          </w:p>
        </w:tc>
      </w:tr>
      <w:tr w14:paraId="2341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43A3A8B3">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217D07E7">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1FC7831B">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14D86C34">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合理、可行                  22-21分</w:t>
            </w:r>
          </w:p>
        </w:tc>
      </w:tr>
      <w:tr w14:paraId="0ED3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322DC0E8">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248CFCFB">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0BAB08D6">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1578118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欠合理，基本可行            20-19分</w:t>
            </w:r>
          </w:p>
        </w:tc>
      </w:tr>
      <w:tr w14:paraId="3EF1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749BF86A">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56D82FF8">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5B0C38D2">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5F1603A6">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不可行，不能满足工程需要        0分</w:t>
            </w:r>
          </w:p>
        </w:tc>
      </w:tr>
      <w:tr w14:paraId="2BE8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4D3B9D72">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14:paraId="773D2B0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施工现场平面布置</w:t>
            </w:r>
          </w:p>
        </w:tc>
        <w:tc>
          <w:tcPr>
            <w:tcW w:w="770" w:type="dxa"/>
            <w:vMerge w:val="restart"/>
            <w:vAlign w:val="center"/>
          </w:tcPr>
          <w:p w14:paraId="7D7D2C88">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r>
              <w:rPr>
                <w:rFonts w:hint="eastAsia" w:ascii="仿宋" w:hAnsi="仿宋" w:eastAsia="仿宋" w:cs="仿宋"/>
                <w:bCs/>
                <w:color w:val="000000" w:themeColor="text1"/>
                <w:szCs w:val="21"/>
                <w14:textFill>
                  <w14:solidFill>
                    <w14:schemeClr w14:val="tx1"/>
                  </w14:solidFill>
                </w14:textFill>
              </w:rPr>
              <w:t>分</w:t>
            </w:r>
          </w:p>
        </w:tc>
        <w:tc>
          <w:tcPr>
            <w:tcW w:w="5970" w:type="dxa"/>
            <w:vAlign w:val="center"/>
          </w:tcPr>
          <w:p w14:paraId="01057FAA">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现场布置合理                 10-9</w:t>
            </w:r>
            <w:r>
              <w:rPr>
                <w:rFonts w:hint="eastAsia" w:ascii="仿宋" w:hAnsi="仿宋" w:eastAsia="仿宋" w:cs="仿宋"/>
                <w:bCs/>
                <w:color w:val="000000" w:themeColor="text1"/>
                <w:szCs w:val="21"/>
                <w14:textFill>
                  <w14:solidFill>
                    <w14:schemeClr w14:val="tx1"/>
                  </w14:solidFill>
                </w14:textFill>
              </w:rPr>
              <w:t>分</w:t>
            </w:r>
          </w:p>
        </w:tc>
      </w:tr>
      <w:tr w14:paraId="3354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6E64BC71">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650D3AD1">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66274927">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7438AE4F">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现场布置可行                  8-7</w:t>
            </w:r>
            <w:r>
              <w:rPr>
                <w:rFonts w:hint="eastAsia" w:ascii="仿宋" w:hAnsi="仿宋" w:eastAsia="仿宋" w:cs="仿宋"/>
                <w:bCs/>
                <w:color w:val="000000" w:themeColor="text1"/>
                <w:szCs w:val="21"/>
                <w14:textFill>
                  <w14:solidFill>
                    <w14:schemeClr w14:val="tx1"/>
                  </w14:solidFill>
                </w14:textFill>
              </w:rPr>
              <w:t>分</w:t>
            </w:r>
          </w:p>
        </w:tc>
      </w:tr>
      <w:tr w14:paraId="523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4BC329C2">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7F1AEBCB">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586ACE16">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18B479BC">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现场布置基本可行              6-5</w:t>
            </w:r>
            <w:r>
              <w:rPr>
                <w:rFonts w:hint="eastAsia" w:ascii="仿宋" w:hAnsi="仿宋" w:eastAsia="仿宋" w:cs="仿宋"/>
                <w:bCs/>
                <w:color w:val="000000" w:themeColor="text1"/>
                <w:szCs w:val="21"/>
                <w14:textFill>
                  <w14:solidFill>
                    <w14:schemeClr w14:val="tx1"/>
                  </w14:solidFill>
                </w14:textFill>
              </w:rPr>
              <w:t>分</w:t>
            </w:r>
          </w:p>
        </w:tc>
      </w:tr>
      <w:tr w14:paraId="79D3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0A6B525B">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1EB212FF">
            <w:pPr>
              <w:jc w:val="cente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7CEFF77E">
            <w:pPr>
              <w:jc w:val="center"/>
              <w:rPr>
                <w:rFonts w:ascii="仿宋" w:hAnsi="仿宋" w:eastAsia="仿宋" w:cs="仿宋"/>
                <w:color w:val="000000" w:themeColor="text1"/>
                <w:szCs w:val="21"/>
                <w14:textFill>
                  <w14:solidFill>
                    <w14:schemeClr w14:val="tx1"/>
                  </w14:solidFill>
                </w14:textFill>
              </w:rPr>
            </w:pPr>
          </w:p>
        </w:tc>
        <w:tc>
          <w:tcPr>
            <w:tcW w:w="5970" w:type="dxa"/>
            <w:vAlign w:val="center"/>
          </w:tcPr>
          <w:p w14:paraId="659E3A8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现场布置不可行                  0</w:t>
            </w:r>
            <w:r>
              <w:rPr>
                <w:rFonts w:hint="eastAsia" w:ascii="仿宋" w:hAnsi="仿宋" w:eastAsia="仿宋" w:cs="仿宋"/>
                <w:bCs/>
                <w:color w:val="000000" w:themeColor="text1"/>
                <w:szCs w:val="21"/>
                <w14:textFill>
                  <w14:solidFill>
                    <w14:schemeClr w14:val="tx1"/>
                  </w14:solidFill>
                </w14:textFill>
              </w:rPr>
              <w:t>分</w:t>
            </w:r>
          </w:p>
        </w:tc>
      </w:tr>
      <w:tr w14:paraId="7DB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5E7DD599">
            <w:pPr>
              <w:rPr>
                <w:rFonts w:ascii="仿宋" w:hAnsi="仿宋" w:eastAsia="仿宋" w:cs="仿宋"/>
                <w:color w:val="000000" w:themeColor="text1"/>
                <w:szCs w:val="21"/>
                <w14:textFill>
                  <w14:solidFill>
                    <w14:schemeClr w14:val="tx1"/>
                  </w14:solidFill>
                </w14:textFill>
              </w:rPr>
            </w:pPr>
          </w:p>
        </w:tc>
        <w:tc>
          <w:tcPr>
            <w:tcW w:w="1603" w:type="dxa"/>
            <w:gridSpan w:val="3"/>
            <w:vMerge w:val="restart"/>
            <w:vAlign w:val="center"/>
          </w:tcPr>
          <w:p w14:paraId="4C2C7BA3">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主要施工管理计划</w:t>
            </w:r>
          </w:p>
        </w:tc>
        <w:tc>
          <w:tcPr>
            <w:tcW w:w="770" w:type="dxa"/>
            <w:vMerge w:val="restart"/>
            <w:vAlign w:val="center"/>
          </w:tcPr>
          <w:p w14:paraId="6EAB2E93">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w:t>
            </w:r>
            <w:r>
              <w:rPr>
                <w:rFonts w:hint="eastAsia" w:ascii="仿宋" w:hAnsi="仿宋" w:eastAsia="仿宋" w:cs="仿宋"/>
                <w:bCs/>
                <w:color w:val="000000" w:themeColor="text1"/>
                <w:szCs w:val="21"/>
                <w14:textFill>
                  <w14:solidFill>
                    <w14:schemeClr w14:val="tx1"/>
                  </w14:solidFill>
                </w14:textFill>
              </w:rPr>
              <w:t>分</w:t>
            </w:r>
          </w:p>
        </w:tc>
        <w:tc>
          <w:tcPr>
            <w:tcW w:w="5970" w:type="dxa"/>
            <w:vAlign w:val="center"/>
          </w:tcPr>
          <w:p w14:paraId="2B237333">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内容完备，合理、针对性强    </w:t>
            </w:r>
            <w:r>
              <w:rPr>
                <w:rFonts w:hint="eastAsia" w:ascii="仿宋" w:hAnsi="仿宋" w:eastAsia="仿宋" w:cs="仿宋"/>
                <w:bCs/>
                <w:color w:val="000000" w:themeColor="text1"/>
                <w:szCs w:val="21"/>
                <w14:textFill>
                  <w14:solidFill>
                    <w14:schemeClr w14:val="tx1"/>
                  </w14:solidFill>
                </w14:textFill>
              </w:rPr>
              <w:t>20-18分</w:t>
            </w:r>
          </w:p>
        </w:tc>
      </w:tr>
      <w:tr w14:paraId="6285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75C9EE87">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19A93C06">
            <w:pP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014A576C">
            <w:pPr>
              <w:rPr>
                <w:rFonts w:ascii="仿宋" w:hAnsi="仿宋" w:eastAsia="仿宋" w:cs="仿宋"/>
                <w:color w:val="000000" w:themeColor="text1"/>
                <w:szCs w:val="21"/>
                <w14:textFill>
                  <w14:solidFill>
                    <w14:schemeClr w14:val="tx1"/>
                  </w14:solidFill>
                </w14:textFill>
              </w:rPr>
            </w:pPr>
          </w:p>
        </w:tc>
        <w:tc>
          <w:tcPr>
            <w:tcW w:w="5970" w:type="dxa"/>
            <w:vAlign w:val="center"/>
          </w:tcPr>
          <w:p w14:paraId="302DB383">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内容完备，可行              </w:t>
            </w:r>
            <w:r>
              <w:rPr>
                <w:rFonts w:hint="eastAsia" w:ascii="仿宋" w:hAnsi="仿宋" w:eastAsia="仿宋" w:cs="仿宋"/>
                <w:bCs/>
                <w:color w:val="000000" w:themeColor="text1"/>
                <w:szCs w:val="21"/>
                <w14:textFill>
                  <w14:solidFill>
                    <w14:schemeClr w14:val="tx1"/>
                  </w14:solidFill>
                </w14:textFill>
              </w:rPr>
              <w:t>17-16分</w:t>
            </w:r>
          </w:p>
        </w:tc>
      </w:tr>
      <w:tr w14:paraId="4D02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2E60F3E3">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4E3BF7D2">
            <w:pP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5E0CD099">
            <w:pPr>
              <w:rPr>
                <w:rFonts w:ascii="仿宋" w:hAnsi="仿宋" w:eastAsia="仿宋" w:cs="仿宋"/>
                <w:color w:val="000000" w:themeColor="text1"/>
                <w:szCs w:val="21"/>
                <w14:textFill>
                  <w14:solidFill>
                    <w14:schemeClr w14:val="tx1"/>
                  </w14:solidFill>
                </w14:textFill>
              </w:rPr>
            </w:pPr>
          </w:p>
        </w:tc>
        <w:tc>
          <w:tcPr>
            <w:tcW w:w="5970" w:type="dxa"/>
            <w:vAlign w:val="center"/>
          </w:tcPr>
          <w:p w14:paraId="4A2D43D3">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内容欠完备，基本可行        15-</w:t>
            </w:r>
            <w:r>
              <w:rPr>
                <w:rFonts w:hint="eastAsia" w:ascii="仿宋" w:hAnsi="仿宋" w:eastAsia="仿宋" w:cs="仿宋"/>
                <w:bCs/>
                <w:color w:val="000000" w:themeColor="text1"/>
                <w:szCs w:val="21"/>
                <w14:textFill>
                  <w14:solidFill>
                    <w14:schemeClr w14:val="tx1"/>
                  </w14:solidFill>
                </w14:textFill>
              </w:rPr>
              <w:t>14分</w:t>
            </w:r>
          </w:p>
        </w:tc>
      </w:tr>
      <w:tr w14:paraId="310D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362DCFF6">
            <w:pPr>
              <w:rPr>
                <w:rFonts w:ascii="仿宋" w:hAnsi="仿宋" w:eastAsia="仿宋" w:cs="仿宋"/>
                <w:color w:val="000000" w:themeColor="text1"/>
                <w:szCs w:val="21"/>
                <w14:textFill>
                  <w14:solidFill>
                    <w14:schemeClr w14:val="tx1"/>
                  </w14:solidFill>
                </w14:textFill>
              </w:rPr>
            </w:pPr>
          </w:p>
        </w:tc>
        <w:tc>
          <w:tcPr>
            <w:tcW w:w="1603" w:type="dxa"/>
            <w:gridSpan w:val="3"/>
            <w:vMerge w:val="continue"/>
            <w:vAlign w:val="center"/>
          </w:tcPr>
          <w:p w14:paraId="56982240">
            <w:pPr>
              <w:rPr>
                <w:rFonts w:ascii="仿宋" w:hAnsi="仿宋" w:eastAsia="仿宋" w:cs="仿宋"/>
                <w:color w:val="000000" w:themeColor="text1"/>
                <w:szCs w:val="21"/>
                <w14:textFill>
                  <w14:solidFill>
                    <w14:schemeClr w14:val="tx1"/>
                  </w14:solidFill>
                </w14:textFill>
              </w:rPr>
            </w:pPr>
          </w:p>
        </w:tc>
        <w:tc>
          <w:tcPr>
            <w:tcW w:w="770" w:type="dxa"/>
            <w:vMerge w:val="continue"/>
            <w:vAlign w:val="center"/>
          </w:tcPr>
          <w:p w14:paraId="206CF88E">
            <w:pPr>
              <w:rPr>
                <w:rFonts w:ascii="仿宋" w:hAnsi="仿宋" w:eastAsia="仿宋" w:cs="仿宋"/>
                <w:color w:val="000000" w:themeColor="text1"/>
                <w:szCs w:val="21"/>
                <w14:textFill>
                  <w14:solidFill>
                    <w14:schemeClr w14:val="tx1"/>
                  </w14:solidFill>
                </w14:textFill>
              </w:rPr>
            </w:pPr>
          </w:p>
        </w:tc>
        <w:tc>
          <w:tcPr>
            <w:tcW w:w="5970" w:type="dxa"/>
            <w:vAlign w:val="center"/>
          </w:tcPr>
          <w:p w14:paraId="0B7E2BF2">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不可行                          </w:t>
            </w:r>
            <w:r>
              <w:rPr>
                <w:rFonts w:hint="eastAsia" w:ascii="仿宋" w:hAnsi="仿宋" w:eastAsia="仿宋" w:cs="仿宋"/>
                <w:bCs/>
                <w:color w:val="000000" w:themeColor="text1"/>
                <w:szCs w:val="21"/>
                <w14:textFill>
                  <w14:solidFill>
                    <w14:schemeClr w14:val="tx1"/>
                  </w14:solidFill>
                </w14:textFill>
              </w:rPr>
              <w:t>0分</w:t>
            </w:r>
          </w:p>
        </w:tc>
      </w:tr>
      <w:tr w14:paraId="759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294F5F7">
            <w:pPr>
              <w:jc w:val="center"/>
              <w:rPr>
                <w:rFonts w:ascii="仿宋" w:hAnsi="仿宋" w:eastAsia="仿宋" w:cs="仿宋"/>
                <w:b/>
                <w:color w:val="000000" w:themeColor="text1"/>
                <w:szCs w:val="21"/>
                <w14:textFill>
                  <w14:solidFill>
                    <w14:schemeClr w14:val="tx1"/>
                  </w14:solidFill>
                </w14:textFill>
              </w:rPr>
            </w:pPr>
          </w:p>
        </w:tc>
        <w:tc>
          <w:tcPr>
            <w:tcW w:w="8343" w:type="dxa"/>
            <w:gridSpan w:val="5"/>
            <w:vAlign w:val="center"/>
          </w:tcPr>
          <w:p w14:paraId="45ABA05B">
            <w:pP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关于技术标评审的有关规定：</w:t>
            </w:r>
          </w:p>
          <w:p w14:paraId="54642220">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（1）在评标前，由招标人或招标代理机构在招投标监管人员监督下将技术标书打乱后随机编号，编号标识于技术标书封面上；</w:t>
            </w:r>
          </w:p>
          <w:p w14:paraId="0D4F661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（2）评委在不知道投标人的情况下对技术标进行评审，按照编号统计分数；</w:t>
            </w:r>
          </w:p>
          <w:p w14:paraId="7A682C3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（3）评标完成后，由评委代表和监管人员当场对技术标书密封处进行拆封，宣布投标人与对应的编号；</w:t>
            </w:r>
          </w:p>
          <w:p w14:paraId="3B1D256B">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（4）投标文件其它部分评分完成后，总计得分。</w:t>
            </w:r>
          </w:p>
          <w:p w14:paraId="0F091172">
            <w:pP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（5）技术标总分少于60分，视为技术标不合格，评委应注明评分理由。多数评委认为技术标不合格的，则该投标文件作无效投标处理。</w:t>
            </w:r>
          </w:p>
        </w:tc>
      </w:tr>
      <w:tr w14:paraId="5B6E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337" w:type="dxa"/>
            <w:gridSpan w:val="6"/>
            <w:vAlign w:val="center"/>
          </w:tcPr>
          <w:p w14:paraId="3234B1D8">
            <w:pPr>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技术标得分</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
                <w:color w:val="000000" w:themeColor="text1"/>
                <w:szCs w:val="21"/>
                <w14:textFill>
                  <w14:solidFill>
                    <w14:schemeClr w14:val="tx1"/>
                  </w14:solidFill>
                </w14:textFill>
              </w:rPr>
              <w:t>施工组织设计合计得分×20%（权重）</w:t>
            </w:r>
          </w:p>
        </w:tc>
      </w:tr>
      <w:tr w14:paraId="04D5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4" w:type="dxa"/>
            <w:vMerge w:val="restart"/>
            <w:vAlign w:val="center"/>
          </w:tcPr>
          <w:p w14:paraId="0855919B">
            <w:pPr>
              <w:spacing w:line="26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2.2.3（2）</w:t>
            </w:r>
          </w:p>
          <w:p w14:paraId="71CD5525">
            <w:pPr>
              <w:spacing w:line="26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综合标</w:t>
            </w:r>
          </w:p>
        </w:tc>
        <w:tc>
          <w:tcPr>
            <w:tcW w:w="1603" w:type="dxa"/>
            <w:gridSpan w:val="3"/>
            <w:vAlign w:val="center"/>
          </w:tcPr>
          <w:p w14:paraId="62B132ED">
            <w:pPr>
              <w:spacing w:line="260" w:lineRule="exact"/>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企业荣誉</w:t>
            </w:r>
          </w:p>
        </w:tc>
        <w:tc>
          <w:tcPr>
            <w:tcW w:w="770" w:type="dxa"/>
            <w:vAlign w:val="center"/>
          </w:tcPr>
          <w:p w14:paraId="33EE4F97">
            <w:pPr>
              <w:spacing w:line="260" w:lineRule="exact"/>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w:t>
            </w:r>
            <w:r>
              <w:rPr>
                <w:rFonts w:hint="eastAsia" w:ascii="仿宋" w:hAnsi="仿宋" w:eastAsia="仿宋" w:cs="仿宋"/>
                <w:color w:val="000000" w:themeColor="text1"/>
                <w:lang w:val="en-US" w:eastAsia="zh-CN"/>
                <w14:textFill>
                  <w14:solidFill>
                    <w14:schemeClr w14:val="tx1"/>
                  </w14:solidFill>
                </w14:textFill>
              </w:rPr>
              <w:t>分</w:t>
            </w:r>
          </w:p>
        </w:tc>
        <w:tc>
          <w:tcPr>
            <w:tcW w:w="5970" w:type="dxa"/>
            <w:vAlign w:val="center"/>
          </w:tcPr>
          <w:p w14:paraId="35E48A0B">
            <w:pPr>
              <w:spacing w:line="260" w:lineRule="exact"/>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未受到行政监管部门做出的行政处罚的得</w:t>
            </w:r>
            <w:r>
              <w:rPr>
                <w:rFonts w:hint="eastAsia" w:ascii="仿宋" w:hAnsi="仿宋" w:eastAsia="仿宋" w:cs="仿宋"/>
                <w:color w:val="000000" w:themeColor="text1"/>
                <w:szCs w:val="21"/>
                <w:lang w:val="en-US" w:eastAsia="zh-CN"/>
                <w14:textFill>
                  <w14:solidFill>
                    <w14:schemeClr w14:val="tx1"/>
                  </w14:solidFill>
                </w14:textFill>
              </w:rPr>
              <w:t>20</w:t>
            </w:r>
            <w:r>
              <w:rPr>
                <w:rFonts w:hint="eastAsia" w:ascii="仿宋" w:hAnsi="仿宋" w:eastAsia="仿宋" w:cs="仿宋"/>
                <w:color w:val="000000" w:themeColor="text1"/>
                <w:szCs w:val="21"/>
                <w:lang w:eastAsia="zh-CN"/>
                <w14:textFill>
                  <w14:solidFill>
                    <w14:schemeClr w14:val="tx1"/>
                  </w14:solidFill>
                </w14:textFill>
              </w:rPr>
              <w:t>分；被行政监管部门做出行政处罚的，每个扣</w:t>
            </w:r>
            <w:r>
              <w:rPr>
                <w:rFonts w:hint="eastAsia" w:ascii="仿宋" w:hAnsi="仿宋" w:eastAsia="仿宋" w:cs="仿宋"/>
                <w:color w:val="000000" w:themeColor="text1"/>
                <w:szCs w:val="21"/>
                <w:lang w:val="en-US" w:eastAsia="zh-CN"/>
                <w14:textFill>
                  <w14:solidFill>
                    <w14:schemeClr w14:val="tx1"/>
                  </w14:solidFill>
                </w14:textFill>
              </w:rPr>
              <w:t>5</w:t>
            </w:r>
            <w:r>
              <w:rPr>
                <w:rFonts w:hint="eastAsia" w:ascii="仿宋" w:hAnsi="仿宋" w:eastAsia="仿宋" w:cs="仿宋"/>
                <w:color w:val="000000" w:themeColor="text1"/>
                <w:szCs w:val="21"/>
                <w:lang w:eastAsia="zh-CN"/>
                <w14:textFill>
                  <w14:solidFill>
                    <w14:schemeClr w14:val="tx1"/>
                  </w14:solidFill>
                </w14:textFill>
              </w:rPr>
              <w:t>分，扣完为止。（行政处罚是指开标当天通过在“信用中国”查询投标人有行政处罚记录信息且在公示期内的予以记分）</w:t>
            </w:r>
          </w:p>
        </w:tc>
      </w:tr>
      <w:tr w14:paraId="7B56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00E786D6">
            <w:pPr>
              <w:spacing w:line="260" w:lineRule="exact"/>
              <w:rPr>
                <w:rFonts w:ascii="仿宋" w:hAnsi="仿宋" w:eastAsia="仿宋" w:cs="仿宋"/>
                <w:color w:val="000000" w:themeColor="text1"/>
                <w14:textFill>
                  <w14:solidFill>
                    <w14:schemeClr w14:val="tx1"/>
                  </w14:solidFill>
                </w14:textFill>
              </w:rPr>
            </w:pPr>
          </w:p>
        </w:tc>
        <w:tc>
          <w:tcPr>
            <w:tcW w:w="1603" w:type="dxa"/>
            <w:gridSpan w:val="3"/>
            <w:shd w:val="clear" w:color="auto" w:fill="auto"/>
            <w:vAlign w:val="center"/>
          </w:tcPr>
          <w:p w14:paraId="574C60C3">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项目经理</w:t>
            </w:r>
          </w:p>
        </w:tc>
        <w:tc>
          <w:tcPr>
            <w:tcW w:w="770" w:type="dxa"/>
            <w:shd w:val="clear" w:color="auto" w:fill="auto"/>
            <w:vAlign w:val="center"/>
          </w:tcPr>
          <w:p w14:paraId="5CCB1410">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0分</w:t>
            </w:r>
          </w:p>
        </w:tc>
        <w:tc>
          <w:tcPr>
            <w:tcW w:w="5970" w:type="dxa"/>
            <w:shd w:val="clear" w:color="auto" w:fill="auto"/>
            <w:vAlign w:val="center"/>
          </w:tcPr>
          <w:p w14:paraId="58E64AB7">
            <w:pPr>
              <w:spacing w:line="260" w:lineRule="exact"/>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项目经理具有大专及以上学历，得</w:t>
            </w:r>
            <w:r>
              <w:rPr>
                <w:rFonts w:hint="eastAsia" w:ascii="仿宋" w:hAnsi="仿宋" w:eastAsia="仿宋" w:cs="仿宋"/>
                <w:color w:val="000000" w:themeColor="text1"/>
                <w:highlight w:val="none"/>
                <w:lang w:val="en-US" w:eastAsia="zh-CN"/>
                <w14:textFill>
                  <w14:solidFill>
                    <w14:schemeClr w14:val="tx1"/>
                  </w14:solidFill>
                </w14:textFill>
              </w:rPr>
              <w:t>20分，未提供不得分；</w:t>
            </w:r>
          </w:p>
        </w:tc>
      </w:tr>
      <w:tr w14:paraId="0763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7EDF88EA">
            <w:pPr>
              <w:spacing w:line="260" w:lineRule="exact"/>
              <w:rPr>
                <w:rFonts w:ascii="仿宋" w:hAnsi="仿宋" w:eastAsia="仿宋" w:cs="仿宋"/>
                <w:color w:val="000000" w:themeColor="text1"/>
                <w14:textFill>
                  <w14:solidFill>
                    <w14:schemeClr w14:val="tx1"/>
                  </w14:solidFill>
                </w14:textFill>
              </w:rPr>
            </w:pPr>
          </w:p>
        </w:tc>
        <w:tc>
          <w:tcPr>
            <w:tcW w:w="1603" w:type="dxa"/>
            <w:gridSpan w:val="3"/>
            <w:vAlign w:val="center"/>
          </w:tcPr>
          <w:p w14:paraId="5D6221C4">
            <w:pPr>
              <w:spacing w:line="260" w:lineRule="exact"/>
              <w:jc w:val="center"/>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服务承诺</w:t>
            </w:r>
          </w:p>
        </w:tc>
        <w:tc>
          <w:tcPr>
            <w:tcW w:w="770" w:type="dxa"/>
            <w:vAlign w:val="center"/>
          </w:tcPr>
          <w:p w14:paraId="412AF5B4">
            <w:pPr>
              <w:spacing w:line="2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20</w:t>
            </w:r>
            <w:r>
              <w:rPr>
                <w:rFonts w:hint="eastAsia" w:ascii="仿宋" w:hAnsi="仿宋" w:eastAsia="仿宋" w:cs="仿宋"/>
                <w:color w:val="000000" w:themeColor="text1"/>
                <w14:textFill>
                  <w14:solidFill>
                    <w14:schemeClr w14:val="tx1"/>
                  </w14:solidFill>
                </w14:textFill>
              </w:rPr>
              <w:t>分</w:t>
            </w:r>
          </w:p>
        </w:tc>
        <w:tc>
          <w:tcPr>
            <w:tcW w:w="5970" w:type="dxa"/>
            <w:vAlign w:val="center"/>
          </w:tcPr>
          <w:p w14:paraId="172229B7">
            <w:pPr>
              <w:spacing w:line="26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对工程质量目标有承诺，有违约经济处罚措施</w:t>
            </w:r>
            <w:r>
              <w:rPr>
                <w:rFonts w:hint="eastAsia" w:ascii="仿宋" w:hAnsi="仿宋" w:eastAsia="仿宋" w:cs="仿宋"/>
                <w:color w:val="000000" w:themeColor="text1"/>
                <w:szCs w:val="21"/>
                <w:lang w:val="en-US" w:eastAsia="zh-CN"/>
                <w14:textFill>
                  <w14:solidFill>
                    <w14:schemeClr w14:val="tx1"/>
                  </w14:solidFill>
                </w14:textFill>
              </w:rPr>
              <w:t>的得10</w:t>
            </w:r>
            <w:r>
              <w:rPr>
                <w:rFonts w:hint="eastAsia" w:ascii="仿宋" w:hAnsi="仿宋" w:eastAsia="仿宋" w:cs="仿宋"/>
                <w:color w:val="000000" w:themeColor="text1"/>
                <w:szCs w:val="21"/>
                <w:lang w:eastAsia="zh-CN"/>
                <w14:textFill>
                  <w14:solidFill>
                    <w14:schemeClr w14:val="tx1"/>
                  </w14:solidFill>
                </w14:textFill>
              </w:rPr>
              <w:t>分；</w:t>
            </w:r>
          </w:p>
          <w:p w14:paraId="10FB4990">
            <w:pPr>
              <w:spacing w:line="26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对</w:t>
            </w:r>
            <w:r>
              <w:rPr>
                <w:rFonts w:hint="eastAsia" w:ascii="仿宋" w:hAnsi="仿宋" w:eastAsia="仿宋" w:cs="仿宋"/>
                <w:color w:val="000000" w:themeColor="text1"/>
                <w:szCs w:val="21"/>
                <w:lang w:val="en-US" w:eastAsia="zh-CN"/>
                <w14:textFill>
                  <w14:solidFill>
                    <w14:schemeClr w14:val="tx1"/>
                  </w14:solidFill>
                </w14:textFill>
              </w:rPr>
              <w:t>不拖欠农民工工资</w:t>
            </w:r>
            <w:r>
              <w:rPr>
                <w:rFonts w:hint="eastAsia" w:ascii="仿宋" w:hAnsi="仿宋" w:eastAsia="仿宋" w:cs="仿宋"/>
                <w:color w:val="000000" w:themeColor="text1"/>
                <w:szCs w:val="21"/>
                <w:lang w:eastAsia="zh-CN"/>
                <w14:textFill>
                  <w14:solidFill>
                    <w14:schemeClr w14:val="tx1"/>
                  </w14:solidFill>
                </w14:textFill>
              </w:rPr>
              <w:t>有承诺，有违约经济处罚措施</w:t>
            </w:r>
            <w:r>
              <w:rPr>
                <w:rFonts w:hint="eastAsia" w:ascii="仿宋" w:hAnsi="仿宋" w:eastAsia="仿宋" w:cs="仿宋"/>
                <w:color w:val="000000" w:themeColor="text1"/>
                <w:szCs w:val="21"/>
                <w:lang w:val="en-US" w:eastAsia="zh-CN"/>
                <w14:textFill>
                  <w14:solidFill>
                    <w14:schemeClr w14:val="tx1"/>
                  </w14:solidFill>
                </w14:textFill>
              </w:rPr>
              <w:t>的得5</w:t>
            </w:r>
            <w:r>
              <w:rPr>
                <w:rFonts w:hint="eastAsia" w:ascii="仿宋" w:hAnsi="仿宋" w:eastAsia="仿宋" w:cs="仿宋"/>
                <w:color w:val="000000" w:themeColor="text1"/>
                <w:szCs w:val="21"/>
                <w:lang w:eastAsia="zh-CN"/>
                <w14:textFill>
                  <w14:solidFill>
                    <w14:schemeClr w14:val="tx1"/>
                  </w14:solidFill>
                </w14:textFill>
              </w:rPr>
              <w:t>分；</w:t>
            </w:r>
          </w:p>
          <w:p w14:paraId="56B1805B">
            <w:pPr>
              <w:spacing w:line="26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负责协调</w:t>
            </w:r>
            <w:r>
              <w:rPr>
                <w:rFonts w:hint="eastAsia" w:ascii="仿宋" w:hAnsi="仿宋" w:eastAsia="仿宋" w:cs="仿宋"/>
                <w:color w:val="000000" w:themeColor="text1"/>
                <w:szCs w:val="21"/>
                <w:lang w:val="en-US" w:eastAsia="zh-CN"/>
                <w14:textFill>
                  <w14:solidFill>
                    <w14:schemeClr w14:val="tx1"/>
                  </w14:solidFill>
                </w14:textFill>
              </w:rPr>
              <w:t>项目</w:t>
            </w:r>
            <w:r>
              <w:rPr>
                <w:rFonts w:hint="eastAsia" w:ascii="仿宋" w:hAnsi="仿宋" w:eastAsia="仿宋" w:cs="仿宋"/>
                <w:color w:val="000000" w:themeColor="text1"/>
                <w:szCs w:val="21"/>
                <w:lang w:eastAsia="zh-CN"/>
                <w14:textFill>
                  <w14:solidFill>
                    <w14:schemeClr w14:val="tx1"/>
                  </w14:solidFill>
                </w14:textFill>
              </w:rPr>
              <w:t>工农关系</w:t>
            </w:r>
            <w:r>
              <w:rPr>
                <w:rFonts w:hint="eastAsia" w:ascii="仿宋" w:hAnsi="仿宋" w:eastAsia="仿宋" w:cs="仿宋"/>
                <w:color w:val="000000" w:themeColor="text1"/>
                <w:szCs w:val="21"/>
                <w:lang w:val="en-US" w:eastAsia="zh-CN"/>
                <w14:textFill>
                  <w14:solidFill>
                    <w14:schemeClr w14:val="tx1"/>
                  </w14:solidFill>
                </w14:textFill>
              </w:rPr>
              <w:t>有承诺</w:t>
            </w:r>
            <w:r>
              <w:rPr>
                <w:rFonts w:hint="eastAsia" w:ascii="仿宋" w:hAnsi="仿宋" w:eastAsia="仿宋" w:cs="仿宋"/>
                <w:color w:val="000000" w:themeColor="text1"/>
                <w:szCs w:val="21"/>
                <w:lang w:eastAsia="zh-CN"/>
                <w14:textFill>
                  <w14:solidFill>
                    <w14:schemeClr w14:val="tx1"/>
                  </w14:solidFill>
                </w14:textFill>
              </w:rPr>
              <w:t>，有违约经济处罚措施</w:t>
            </w:r>
            <w:r>
              <w:rPr>
                <w:rFonts w:hint="eastAsia" w:ascii="仿宋" w:hAnsi="仿宋" w:eastAsia="仿宋" w:cs="仿宋"/>
                <w:color w:val="000000" w:themeColor="text1"/>
                <w:szCs w:val="21"/>
                <w:lang w:val="en-US" w:eastAsia="zh-CN"/>
                <w14:textFill>
                  <w14:solidFill>
                    <w14:schemeClr w14:val="tx1"/>
                  </w14:solidFill>
                </w14:textFill>
              </w:rPr>
              <w:t>的得5</w:t>
            </w:r>
            <w:r>
              <w:rPr>
                <w:rFonts w:hint="eastAsia" w:ascii="仿宋" w:hAnsi="仿宋" w:eastAsia="仿宋" w:cs="仿宋"/>
                <w:color w:val="000000" w:themeColor="text1"/>
                <w:szCs w:val="21"/>
                <w:lang w:eastAsia="zh-CN"/>
                <w14:textFill>
                  <w14:solidFill>
                    <w14:schemeClr w14:val="tx1"/>
                  </w14:solidFill>
                </w14:textFill>
              </w:rPr>
              <w:t>分；</w:t>
            </w:r>
          </w:p>
        </w:tc>
      </w:tr>
      <w:tr w14:paraId="65E6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94" w:type="dxa"/>
            <w:vMerge w:val="continue"/>
            <w:vAlign w:val="center"/>
          </w:tcPr>
          <w:p w14:paraId="126A1950">
            <w:pPr>
              <w:rPr>
                <w:rFonts w:ascii="仿宋" w:hAnsi="仿宋" w:eastAsia="仿宋" w:cs="仿宋"/>
                <w:color w:val="000000" w:themeColor="text1"/>
                <w:szCs w:val="21"/>
                <w14:textFill>
                  <w14:solidFill>
                    <w14:schemeClr w14:val="tx1"/>
                  </w14:solidFill>
                </w14:textFill>
              </w:rPr>
            </w:pPr>
          </w:p>
        </w:tc>
        <w:tc>
          <w:tcPr>
            <w:tcW w:w="1603" w:type="dxa"/>
            <w:gridSpan w:val="3"/>
            <w:vAlign w:val="center"/>
          </w:tcPr>
          <w:p w14:paraId="27501CB1">
            <w:pPr>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人员配备</w:t>
            </w:r>
          </w:p>
        </w:tc>
        <w:tc>
          <w:tcPr>
            <w:tcW w:w="770" w:type="dxa"/>
            <w:vAlign w:val="center"/>
          </w:tcPr>
          <w:p w14:paraId="19E9AF79">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0分</w:t>
            </w:r>
          </w:p>
        </w:tc>
        <w:tc>
          <w:tcPr>
            <w:tcW w:w="5970" w:type="dxa"/>
            <w:vAlign w:val="center"/>
          </w:tcPr>
          <w:p w14:paraId="676ECD07">
            <w:pPr>
              <w:spacing w:line="26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人员配备合理，满足</w:t>
            </w:r>
            <w:r>
              <w:rPr>
                <w:rFonts w:hint="eastAsia" w:ascii="仿宋" w:hAnsi="仿宋" w:eastAsia="仿宋" w:cs="仿宋"/>
                <w:color w:val="000000" w:themeColor="text1"/>
                <w14:textFill>
                  <w14:solidFill>
                    <w14:schemeClr w14:val="tx1"/>
                  </w14:solidFill>
                </w14:textFill>
              </w:rPr>
              <w:t>本项目实际</w:t>
            </w:r>
            <w:r>
              <w:rPr>
                <w:rFonts w:hint="eastAsia" w:ascii="仿宋" w:hAnsi="仿宋" w:eastAsia="仿宋" w:cs="仿宋"/>
                <w:color w:val="000000" w:themeColor="text1"/>
                <w:szCs w:val="21"/>
                <w:lang w:eastAsia="zh-CN"/>
                <w14:textFill>
                  <w14:solidFill>
                    <w14:schemeClr w14:val="tx1"/>
                  </w14:solidFill>
                </w14:textFill>
              </w:rPr>
              <w:t>需要</w:t>
            </w:r>
            <w:r>
              <w:rPr>
                <w:rFonts w:hint="eastAsia" w:ascii="仿宋" w:hAnsi="仿宋" w:eastAsia="仿宋" w:cs="仿宋"/>
                <w:color w:val="000000" w:themeColor="text1"/>
                <w:szCs w:val="21"/>
                <w:lang w:val="en-US" w:eastAsia="zh-CN"/>
                <w14:textFill>
                  <w14:solidFill>
                    <w14:schemeClr w14:val="tx1"/>
                  </w14:solidFill>
                </w14:textFill>
              </w:rPr>
              <w:t>的得20</w:t>
            </w:r>
            <w:r>
              <w:rPr>
                <w:rFonts w:hint="eastAsia" w:ascii="仿宋" w:hAnsi="仿宋" w:eastAsia="仿宋" w:cs="仿宋"/>
                <w:color w:val="000000" w:themeColor="text1"/>
                <w:szCs w:val="21"/>
                <w:lang w:eastAsia="zh-CN"/>
                <w14:textFill>
                  <w14:solidFill>
                    <w14:schemeClr w14:val="tx1"/>
                  </w14:solidFill>
                </w14:textFill>
              </w:rPr>
              <w:t>分；</w:t>
            </w:r>
          </w:p>
          <w:p w14:paraId="175B38AD">
            <w:pPr>
              <w:spacing w:line="260" w:lineRule="exac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人员配备基本合理,基本满足</w:t>
            </w:r>
            <w:r>
              <w:rPr>
                <w:rFonts w:hint="eastAsia" w:ascii="仿宋" w:hAnsi="仿宋" w:eastAsia="仿宋" w:cs="仿宋"/>
                <w:color w:val="000000" w:themeColor="text1"/>
                <w14:textFill>
                  <w14:solidFill>
                    <w14:schemeClr w14:val="tx1"/>
                  </w14:solidFill>
                </w14:textFill>
              </w:rPr>
              <w:t>本项目实际</w:t>
            </w:r>
            <w:r>
              <w:rPr>
                <w:rFonts w:hint="eastAsia" w:ascii="仿宋" w:hAnsi="仿宋" w:eastAsia="仿宋" w:cs="仿宋"/>
                <w:color w:val="000000" w:themeColor="text1"/>
                <w:szCs w:val="21"/>
                <w:lang w:eastAsia="zh-CN"/>
                <w14:textFill>
                  <w14:solidFill>
                    <w14:schemeClr w14:val="tx1"/>
                  </w14:solidFill>
                </w14:textFill>
              </w:rPr>
              <w:t>需要</w:t>
            </w:r>
            <w:r>
              <w:rPr>
                <w:rFonts w:hint="eastAsia" w:ascii="仿宋" w:hAnsi="仿宋" w:eastAsia="仿宋" w:cs="仿宋"/>
                <w:color w:val="000000" w:themeColor="text1"/>
                <w:szCs w:val="21"/>
                <w:lang w:val="en-US" w:eastAsia="zh-CN"/>
                <w14:textFill>
                  <w14:solidFill>
                    <w14:schemeClr w14:val="tx1"/>
                  </w14:solidFill>
                </w14:textFill>
              </w:rPr>
              <w:t>的得10</w:t>
            </w:r>
            <w:r>
              <w:rPr>
                <w:rFonts w:hint="eastAsia" w:ascii="仿宋" w:hAnsi="仿宋" w:eastAsia="仿宋" w:cs="仿宋"/>
                <w:color w:val="000000" w:themeColor="text1"/>
                <w:szCs w:val="21"/>
                <w:lang w:eastAsia="zh-CN"/>
                <w14:textFill>
                  <w14:solidFill>
                    <w14:schemeClr w14:val="tx1"/>
                  </w14:solidFill>
                </w14:textFill>
              </w:rPr>
              <w:t>分；</w:t>
            </w:r>
          </w:p>
          <w:p w14:paraId="70490DF6">
            <w:pPr>
              <w:spacing w:line="26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人员配备不合理</w:t>
            </w:r>
            <w:r>
              <w:rPr>
                <w:rFonts w:hint="eastAsia" w:ascii="仿宋" w:hAnsi="仿宋" w:eastAsia="仿宋" w:cs="仿宋"/>
                <w:color w:val="000000" w:themeColor="text1"/>
                <w:szCs w:val="21"/>
                <w:lang w:val="en-US" w:eastAsia="zh-CN"/>
                <w14:textFill>
                  <w14:solidFill>
                    <w14:schemeClr w14:val="tx1"/>
                  </w14:solidFill>
                </w14:textFill>
              </w:rPr>
              <w:t>的得</w:t>
            </w:r>
            <w:r>
              <w:rPr>
                <w:rFonts w:hint="eastAsia" w:ascii="仿宋" w:hAnsi="仿宋" w:eastAsia="仿宋" w:cs="仿宋"/>
                <w:color w:val="000000" w:themeColor="text1"/>
                <w:szCs w:val="21"/>
                <w:lang w:eastAsia="zh-CN"/>
                <w14:textFill>
                  <w14:solidFill>
                    <w14:schemeClr w14:val="tx1"/>
                  </w14:solidFill>
                </w14:textFill>
              </w:rPr>
              <w:t>0分。</w:t>
            </w:r>
          </w:p>
        </w:tc>
      </w:tr>
      <w:tr w14:paraId="20D6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4" w:type="dxa"/>
            <w:vMerge w:val="continue"/>
            <w:vAlign w:val="center"/>
          </w:tcPr>
          <w:p w14:paraId="081F81F8">
            <w:pPr>
              <w:rPr>
                <w:rFonts w:ascii="仿宋" w:hAnsi="仿宋" w:eastAsia="仿宋" w:cs="仿宋"/>
                <w:color w:val="000000" w:themeColor="text1"/>
                <w:szCs w:val="21"/>
                <w14:textFill>
                  <w14:solidFill>
                    <w14:schemeClr w14:val="tx1"/>
                  </w14:solidFill>
                </w14:textFill>
              </w:rPr>
            </w:pPr>
          </w:p>
        </w:tc>
        <w:tc>
          <w:tcPr>
            <w:tcW w:w="1603" w:type="dxa"/>
            <w:gridSpan w:val="3"/>
            <w:vAlign w:val="center"/>
          </w:tcPr>
          <w:p w14:paraId="125571DF">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机械设备配备</w:t>
            </w:r>
          </w:p>
        </w:tc>
        <w:tc>
          <w:tcPr>
            <w:tcW w:w="770" w:type="dxa"/>
            <w:vAlign w:val="center"/>
          </w:tcPr>
          <w:p w14:paraId="40B3C45F">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20分</w:t>
            </w:r>
          </w:p>
        </w:tc>
        <w:tc>
          <w:tcPr>
            <w:tcW w:w="5970" w:type="dxa"/>
            <w:vAlign w:val="center"/>
          </w:tcPr>
          <w:p w14:paraId="324EE185">
            <w:pPr>
              <w:spacing w:line="2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主要机械设备配备合理，满足本项目实际需要</w:t>
            </w:r>
            <w:r>
              <w:rPr>
                <w:rFonts w:hint="eastAsia" w:ascii="仿宋" w:hAnsi="仿宋" w:eastAsia="仿宋" w:cs="仿宋"/>
                <w:color w:val="000000" w:themeColor="text1"/>
                <w:lang w:val="en-US" w:eastAsia="zh-CN"/>
                <w14:textFill>
                  <w14:solidFill>
                    <w14:schemeClr w14:val="tx1"/>
                  </w14:solidFill>
                </w14:textFill>
              </w:rPr>
              <w:t>的</w:t>
            </w:r>
            <w:r>
              <w:rPr>
                <w:rFonts w:hint="eastAsia" w:ascii="仿宋" w:hAnsi="仿宋" w:eastAsia="仿宋" w:cs="仿宋"/>
                <w:color w:val="000000" w:themeColor="text1"/>
                <w14:textFill>
                  <w14:solidFill>
                    <w14:schemeClr w14:val="tx1"/>
                  </w14:solidFill>
                </w14:textFill>
              </w:rPr>
              <w:t>得20分；</w:t>
            </w:r>
          </w:p>
          <w:p w14:paraId="1A6655E3">
            <w:pPr>
              <w:spacing w:line="2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主要机械设备配备基本合理,基本满足</w:t>
            </w:r>
            <w:r>
              <w:rPr>
                <w:rFonts w:hint="eastAsia" w:ascii="仿宋" w:hAnsi="仿宋" w:eastAsia="仿宋" w:cs="仿宋"/>
                <w:color w:val="000000" w:themeColor="text1"/>
                <w:lang w:val="en-US" w:eastAsia="zh-CN"/>
                <w14:textFill>
                  <w14:solidFill>
                    <w14:schemeClr w14:val="tx1"/>
                  </w14:solidFill>
                </w14:textFill>
              </w:rPr>
              <w:t>本项目</w:t>
            </w:r>
            <w:r>
              <w:rPr>
                <w:rFonts w:hint="eastAsia" w:ascii="仿宋" w:hAnsi="仿宋" w:eastAsia="仿宋" w:cs="仿宋"/>
                <w:color w:val="000000" w:themeColor="text1"/>
                <w14:textFill>
                  <w14:solidFill>
                    <w14:schemeClr w14:val="tx1"/>
                  </w14:solidFill>
                </w14:textFill>
              </w:rPr>
              <w:t>需要</w:t>
            </w:r>
            <w:r>
              <w:rPr>
                <w:rFonts w:hint="eastAsia" w:ascii="仿宋" w:hAnsi="仿宋" w:eastAsia="仿宋" w:cs="仿宋"/>
                <w:color w:val="000000" w:themeColor="text1"/>
                <w:lang w:val="en-US" w:eastAsia="zh-CN"/>
                <w14:textFill>
                  <w14:solidFill>
                    <w14:schemeClr w14:val="tx1"/>
                  </w14:solidFill>
                </w14:textFill>
              </w:rPr>
              <w:t>的</w:t>
            </w:r>
            <w:r>
              <w:rPr>
                <w:rFonts w:hint="eastAsia" w:ascii="仿宋" w:hAnsi="仿宋" w:eastAsia="仿宋" w:cs="仿宋"/>
                <w:color w:val="000000" w:themeColor="text1"/>
                <w14:textFill>
                  <w14:solidFill>
                    <w14:schemeClr w14:val="tx1"/>
                  </w14:solidFill>
                </w14:textFill>
              </w:rPr>
              <w:t>得10分；</w:t>
            </w:r>
          </w:p>
          <w:p w14:paraId="24F3C1A2">
            <w:pPr>
              <w:spacing w:line="26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主要机械设备配备不合理</w:t>
            </w:r>
            <w:r>
              <w:rPr>
                <w:rFonts w:hint="eastAsia" w:ascii="仿宋" w:hAnsi="仿宋" w:eastAsia="仿宋" w:cs="仿宋"/>
                <w:color w:val="000000" w:themeColor="text1"/>
                <w:lang w:val="en-US" w:eastAsia="zh-CN"/>
                <w14:textFill>
                  <w14:solidFill>
                    <w14:schemeClr w14:val="tx1"/>
                  </w14:solidFill>
                </w14:textFill>
              </w:rPr>
              <w:t>的</w:t>
            </w:r>
            <w:r>
              <w:rPr>
                <w:rFonts w:hint="eastAsia" w:ascii="仿宋" w:hAnsi="仿宋" w:eastAsia="仿宋" w:cs="仿宋"/>
                <w:color w:val="000000" w:themeColor="text1"/>
                <w14:textFill>
                  <w14:solidFill>
                    <w14:schemeClr w14:val="tx1"/>
                  </w14:solidFill>
                </w14:textFill>
              </w:rPr>
              <w:t>得0分</w:t>
            </w:r>
          </w:p>
        </w:tc>
      </w:tr>
      <w:tr w14:paraId="6FEF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37" w:type="dxa"/>
            <w:gridSpan w:val="6"/>
            <w:vAlign w:val="center"/>
          </w:tcPr>
          <w:p w14:paraId="239E2B36">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综合标得分</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
                <w:color w:val="000000" w:themeColor="text1"/>
                <w:szCs w:val="21"/>
                <w14:textFill>
                  <w14:solidFill>
                    <w14:schemeClr w14:val="tx1"/>
                  </w14:solidFill>
                </w14:textFill>
              </w:rPr>
              <w:t>项目管理机构合计得分×</w:t>
            </w:r>
            <w:r>
              <w:rPr>
                <w:rFonts w:hint="eastAsia" w:ascii="仿宋" w:hAnsi="仿宋" w:eastAsia="仿宋" w:cs="仿宋"/>
                <w:b/>
                <w:color w:val="000000" w:themeColor="text1"/>
                <w:szCs w:val="21"/>
                <w14:textFill>
                  <w14:solidFill>
                    <w14:schemeClr w14:val="tx1"/>
                  </w14:solidFill>
                </w14:textFill>
              </w:rPr>
              <w:t>10</w:t>
            </w:r>
            <w:r>
              <w:rPr>
                <w:rFonts w:hint="eastAsia" w:ascii="仿宋" w:hAnsi="仿宋" w:eastAsia="仿宋" w:cs="仿宋"/>
                <w:b/>
                <w:color w:val="000000" w:themeColor="text1"/>
                <w:szCs w:val="21"/>
                <w14:textFill>
                  <w14:solidFill>
                    <w14:schemeClr w14:val="tx1"/>
                  </w14:solidFill>
                </w14:textFill>
              </w:rPr>
              <w:t>%（权重）</w:t>
            </w:r>
          </w:p>
        </w:tc>
      </w:tr>
      <w:tr w14:paraId="29EC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14:paraId="6F42BB71">
            <w:pPr>
              <w:jc w:val="center"/>
              <w:rPr>
                <w:rFonts w:ascii="仿宋" w:hAnsi="仿宋" w:eastAsia="仿宋" w:cs="仿宋"/>
                <w:color w:val="000000" w:themeColor="text1"/>
                <w:szCs w:val="21"/>
                <w14:textFill>
                  <w14:solidFill>
                    <w14:schemeClr w14:val="tx1"/>
                  </w14:solidFill>
                </w14:textFill>
              </w:rPr>
            </w:pPr>
            <w:bookmarkStart w:id="270" w:name="_Toc336091322"/>
            <w:bookmarkStart w:id="271" w:name="_Toc319832781"/>
            <w:r>
              <w:rPr>
                <w:rFonts w:hint="eastAsia" w:ascii="仿宋" w:hAnsi="仿宋" w:eastAsia="仿宋" w:cs="仿宋"/>
                <w:color w:val="000000" w:themeColor="text1"/>
                <w:szCs w:val="21"/>
                <w14:textFill>
                  <w14:solidFill>
                    <w14:schemeClr w14:val="tx1"/>
                  </w14:solidFill>
                </w14:textFill>
              </w:rPr>
              <w:t>2.2.3（3）</w:t>
            </w:r>
          </w:p>
          <w:p w14:paraId="076F718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商务标</w:t>
            </w:r>
          </w:p>
        </w:tc>
        <w:tc>
          <w:tcPr>
            <w:tcW w:w="424" w:type="dxa"/>
            <w:gridSpan w:val="2"/>
            <w:vAlign w:val="center"/>
          </w:tcPr>
          <w:p w14:paraId="0FCC615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
                <w:kern w:val="0"/>
                <w:szCs w:val="21"/>
                <w14:textFill>
                  <w14:solidFill>
                    <w14:schemeClr w14:val="tx1"/>
                  </w14:solidFill>
                </w14:textFill>
              </w:rPr>
              <w:t>投标报价评分标准</w:t>
            </w:r>
          </w:p>
        </w:tc>
        <w:tc>
          <w:tcPr>
            <w:tcW w:w="7919" w:type="dxa"/>
            <w:gridSpan w:val="3"/>
            <w:vAlign w:val="center"/>
          </w:tcPr>
          <w:p w14:paraId="5F9CCFF0">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1、报价得分＝100-（投标人评标价-评标基准价）÷评标基准价×100×0.02（评标价＞基准价时）</w:t>
            </w:r>
          </w:p>
          <w:p w14:paraId="5C59BCC8">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2、报价得分＝100-（评标基准价-投标人评标价）÷评标基准价×100×0.01（评标价≤基准价时）</w:t>
            </w:r>
          </w:p>
          <w:p w14:paraId="31B5A35F">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评标基准价计算方法：所有有效投标的评标价去掉六分之一（不能整除的按数前整数取整，不足六家报价则不去掉）的最低价和相同数量的最高价后的算术平均值下浮 F%，作为评标基准价。</w:t>
            </w:r>
          </w:p>
          <w:p w14:paraId="7B5BAF10">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F:为评标基准价下浮系数，范围为1-3的整数，由招标人推荐代表于开标会现场随机抽取确定。</w:t>
            </w:r>
          </w:p>
          <w:p w14:paraId="1CAEDF07">
            <w:pPr>
              <w:rPr>
                <w:color w:val="000000" w:themeColor="text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制作说明：请潜在投标人商务标部分投标文件以三农格式*.SNTB制作提交，如未按规定格式制作提交，不能导入清标系统清标开标，后果由投标人自行承担。（具体步骤按照操作说明）</w:t>
            </w:r>
          </w:p>
        </w:tc>
      </w:tr>
      <w:tr w14:paraId="7E33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37" w:type="dxa"/>
            <w:gridSpan w:val="6"/>
            <w:vAlign w:val="center"/>
          </w:tcPr>
          <w:p w14:paraId="0108E814">
            <w:pPr>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商务标得分</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
                <w:color w:val="000000" w:themeColor="text1"/>
                <w:szCs w:val="21"/>
                <w14:textFill>
                  <w14:solidFill>
                    <w14:schemeClr w14:val="tx1"/>
                  </w14:solidFill>
                </w14:textFill>
              </w:rPr>
              <w:t>投标报价合计得分 × 70%（权重）</w:t>
            </w:r>
          </w:p>
        </w:tc>
      </w:tr>
    </w:tbl>
    <w:p w14:paraId="5BA46005">
      <w:pPr>
        <w:pStyle w:val="5"/>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000000" w:themeColor="text1"/>
          <w:sz w:val="24"/>
          <w:szCs w:val="24"/>
          <w14:textFill>
            <w14:solidFill>
              <w14:schemeClr w14:val="tx1"/>
            </w14:solidFill>
          </w14:textFill>
        </w:rPr>
      </w:pPr>
      <w:bookmarkStart w:id="272" w:name="_Toc499379020"/>
      <w:bookmarkStart w:id="273" w:name="_Toc499378898"/>
      <w:r>
        <w:rPr>
          <w:rFonts w:hint="eastAsia" w:ascii="仿宋" w:hAnsi="仿宋" w:eastAsia="仿宋" w:cs="仿宋"/>
          <w:color w:val="000000" w:themeColor="text1"/>
          <w:sz w:val="24"/>
          <w:szCs w:val="24"/>
          <w14:textFill>
            <w14:solidFill>
              <w14:schemeClr w14:val="tx1"/>
            </w14:solidFill>
          </w14:textFill>
        </w:rPr>
        <w:t>1.评标方法</w:t>
      </w:r>
      <w:bookmarkEnd w:id="270"/>
      <w:bookmarkEnd w:id="271"/>
      <w:bookmarkEnd w:id="272"/>
      <w:bookmarkEnd w:id="273"/>
      <w:bookmarkStart w:id="274" w:name="_Toc319832782"/>
      <w:bookmarkStart w:id="275" w:name="_Toc336091323"/>
    </w:p>
    <w:p w14:paraId="5FDF86A4">
      <w:pPr>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szCs w:val="21"/>
          <w:lang w:eastAsia="zh-CN"/>
          <w14:textFill>
            <w14:solidFill>
              <w14:schemeClr w14:val="tx1"/>
            </w14:solidFill>
          </w14:textFill>
        </w:rPr>
      </w:pPr>
      <w:bookmarkStart w:id="276" w:name="_Toc499379021"/>
      <w:bookmarkStart w:id="277" w:name="_Toc499378899"/>
      <w:r>
        <w:rPr>
          <w:rFonts w:hint="eastAsia" w:ascii="仿宋" w:hAnsi="仿宋" w:eastAsia="仿宋" w:cs="仿宋"/>
          <w:color w:val="000000" w:themeColor="text1"/>
          <w:szCs w:val="21"/>
          <w14:textFill>
            <w14:solidFill>
              <w14:schemeClr w14:val="tx1"/>
            </w14:solidFill>
          </w14:textFill>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r>
        <w:rPr>
          <w:rFonts w:hint="eastAsia" w:ascii="仿宋" w:hAnsi="仿宋" w:eastAsia="仿宋" w:cs="仿宋"/>
          <w:color w:val="000000" w:themeColor="text1"/>
          <w:szCs w:val="21"/>
          <w:lang w:eastAsia="zh-CN"/>
          <w14:textFill>
            <w14:solidFill>
              <w14:schemeClr w14:val="tx1"/>
            </w14:solidFill>
          </w14:textFill>
        </w:rPr>
        <w:t>。</w:t>
      </w:r>
    </w:p>
    <w:p w14:paraId="325A76B7">
      <w:pPr>
        <w:pStyle w:val="5"/>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2.评审标准</w:t>
      </w:r>
      <w:bookmarkEnd w:id="274"/>
      <w:bookmarkEnd w:id="275"/>
      <w:bookmarkEnd w:id="276"/>
      <w:bookmarkEnd w:id="277"/>
    </w:p>
    <w:p w14:paraId="378126C3">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2.1 初步评审标准</w:t>
      </w:r>
    </w:p>
    <w:p w14:paraId="44E40231">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2.1.1 形式评审标准：见评标办法前附表。</w:t>
      </w:r>
    </w:p>
    <w:p w14:paraId="2482E0F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2.1.2 资格评审标准：见评标办法前附表。</w:t>
      </w:r>
    </w:p>
    <w:p w14:paraId="19B93C7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2.1.3 响应性评审标准：见评标办法前附表。</w:t>
      </w:r>
    </w:p>
    <w:p w14:paraId="7AD6BF26">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 分值构成与评分标准</w:t>
      </w:r>
    </w:p>
    <w:p w14:paraId="102B07E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2.2.1 分值构成：技术标20分，综合标10分，商务标70分；</w:t>
      </w:r>
    </w:p>
    <w:p w14:paraId="15E19CC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2.2.2 评标基准价计算</w:t>
      </w:r>
    </w:p>
    <w:p w14:paraId="34A06E3D">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（1）评标价确定方法：见评标办法前附表。</w:t>
      </w:r>
    </w:p>
    <w:p w14:paraId="545496BC">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（2）评标基准价计算方法：见评标办法前附表。</w:t>
      </w:r>
    </w:p>
    <w:p w14:paraId="3DEAE9C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2.2.3 投标报价偏差率计算公式：见评标办法前附表。</w:t>
      </w:r>
    </w:p>
    <w:p w14:paraId="47054B6A">
      <w:pPr>
        <w:pStyle w:val="5"/>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000000" w:themeColor="text1"/>
          <w:sz w:val="24"/>
          <w:szCs w:val="24"/>
          <w14:textFill>
            <w14:solidFill>
              <w14:schemeClr w14:val="tx1"/>
            </w14:solidFill>
          </w14:textFill>
        </w:rPr>
      </w:pPr>
      <w:bookmarkStart w:id="278" w:name="_Toc499378900"/>
      <w:bookmarkStart w:id="279" w:name="_Toc336091324"/>
      <w:bookmarkStart w:id="280" w:name="_Toc319832783"/>
      <w:bookmarkStart w:id="281" w:name="_Toc499379022"/>
      <w:r>
        <w:rPr>
          <w:rFonts w:hint="eastAsia" w:ascii="仿宋" w:hAnsi="仿宋" w:eastAsia="仿宋" w:cs="仿宋"/>
          <w:color w:val="000000" w:themeColor="text1"/>
          <w:sz w:val="24"/>
          <w:szCs w:val="24"/>
          <w14:textFill>
            <w14:solidFill>
              <w14:schemeClr w14:val="tx1"/>
            </w14:solidFill>
          </w14:textFill>
        </w:rPr>
        <w:t>3.评标程序</w:t>
      </w:r>
      <w:bookmarkEnd w:id="278"/>
      <w:bookmarkEnd w:id="279"/>
      <w:bookmarkEnd w:id="280"/>
      <w:bookmarkEnd w:id="281"/>
    </w:p>
    <w:p w14:paraId="77F506D1">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 初步评审</w:t>
      </w:r>
    </w:p>
    <w:p w14:paraId="1516C19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563D8F4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3.1.2 投标人有以下情形之一的，否决投标：</w:t>
      </w:r>
    </w:p>
    <w:p w14:paraId="7D7724D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（l）第二章“投标人须知”第1.4.3 项规定的任何一种情形的：</w:t>
      </w:r>
    </w:p>
    <w:p w14:paraId="2A032C4A">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（2）投标文件未经投标单位盖章和单位负责人签字；</w:t>
      </w:r>
    </w:p>
    <w:p w14:paraId="728AB48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（3）投标联合体没有提交共同投标协议；</w:t>
      </w:r>
    </w:p>
    <w:p w14:paraId="1981DA9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（4）同一投标人提交两个以上不同的投标文件或者投标报价，但招标文件要求提交备选投标文件的除外；</w:t>
      </w:r>
    </w:p>
    <w:p w14:paraId="5E94E491">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（5）投标报价低于成本价或者高于招标文件设定的最高投标限价的；</w:t>
      </w:r>
    </w:p>
    <w:p w14:paraId="1C994F0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（6）投标文件没有对招标文件的实质性要求和条件作出相应；</w:t>
      </w:r>
    </w:p>
    <w:p w14:paraId="28C22D0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（7）投标人有串通投标、弄虚作假、行贿等违法行为。</w:t>
      </w:r>
    </w:p>
    <w:p w14:paraId="1F179DF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3.1.3 投标报价有算术错误的，评标委员会按以下原则对投标报价进行修正，修正的价格经投标人书面确认后具有约束力。投标人不接受修正价格的，否决投标。</w:t>
      </w:r>
    </w:p>
    <w:p w14:paraId="20E1A21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（1）投标文件中的大写金额与小写金额不一致的，以大写金额为准；</w:t>
      </w:r>
    </w:p>
    <w:p w14:paraId="3D0AD32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（2）总价金额与依据单价计算出的结果不一致的，以单价金额为准修正总价，但单价金额小数点有明显错误的除外。</w:t>
      </w:r>
    </w:p>
    <w:p w14:paraId="0E30EA6C">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 详细评审</w:t>
      </w:r>
    </w:p>
    <w:p w14:paraId="62B80573">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3.2.1  评标委员会按本章第 2.2 款规定的量化因素和分值进行打分，并计算出综合评估得分。</w:t>
      </w:r>
    </w:p>
    <w:p w14:paraId="3477A81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（1）按本章第 2.2.3（1）目规定的评审因素和分值对施工组织设计计算出得分A；</w:t>
      </w:r>
    </w:p>
    <w:p w14:paraId="0473EF9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（2）按本章第 2.2.3（2）目规定的评审因素和分值对项目管理机构计算出得分B ；</w:t>
      </w:r>
    </w:p>
    <w:p w14:paraId="2145B0D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（3）按本章第 2.2.3（3）目规定的评审因素和分值对投标报价计算出得分C； </w:t>
      </w:r>
    </w:p>
    <w:p w14:paraId="3176D4AC">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3.2.2  评分分值计算保留小数点后两位，小数点后第三位“四舍五入”。</w:t>
      </w:r>
    </w:p>
    <w:p w14:paraId="5B8ABB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3.2.3  投标人得分=A+B+C。</w:t>
      </w:r>
    </w:p>
    <w:p w14:paraId="2A675D87">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3.2.4  评标委员会发现投标人的报价（含修正后的最终投标报价），超过最高投标限价的，否决其投标。</w:t>
      </w:r>
    </w:p>
    <w:p w14:paraId="7CD80B9A">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573BDDBF">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 投标文件的澄清和补正</w:t>
      </w:r>
    </w:p>
    <w:p w14:paraId="199F153D">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3.3.1  在评标过程中，评标委员会可以书面形式要求投标人对所提交投标文件中不明确的内容进行书面澄清或说明，或者对细微偏差进行补正。评标委员会不接受投标人主动提出的澄清、说明或补正。</w:t>
      </w:r>
    </w:p>
    <w:p w14:paraId="508A1539">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3.3.2  澄清、说明和补正不得改变投标文件的实质性内容（算术性错误修正的除外）。投标人的书面澄清、说明和补正属于投标文件的组成部分。</w:t>
      </w:r>
    </w:p>
    <w:p w14:paraId="080432E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3.3.3  评标委员会对投标人提交的澄清、说明或补正有疑问的，可以要求投标人进一步澄清、说明或补正，直至满足评标委员会的要求。</w:t>
      </w:r>
    </w:p>
    <w:p w14:paraId="7D166860">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3.3.4  凡超出招标文件规定的或给发包人带来未曾要求的利益的变化、偏差或其他因素在评标时不予考虑。</w:t>
      </w:r>
    </w:p>
    <w:p w14:paraId="0BB576F2">
      <w:pPr>
        <w:pStyle w:val="7"/>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 评标结果</w:t>
      </w:r>
    </w:p>
    <w:p w14:paraId="7E1215C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3.4.1  除第二章“投标人须知”前附表授权直接确定中标人外，评标委员会按照得分由高到低的顺序推荐中标候选人。</w:t>
      </w:r>
    </w:p>
    <w:p w14:paraId="6D467E34">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3.4.2  评标委员会完成评标后，应当向招标人提交书面评标报告。</w:t>
      </w:r>
      <w:bookmarkStart w:id="282" w:name="_Toc351203652"/>
    </w:p>
    <w:p w14:paraId="29D9CCC4">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000000" w:themeColor="text1"/>
          <w14:textFill>
            <w14:solidFill>
              <w14:schemeClr w14:val="tx1"/>
            </w14:solidFill>
          </w14:textFill>
        </w:rPr>
      </w:pPr>
      <w:bookmarkStart w:id="283" w:name="_Toc429314958"/>
      <w:bookmarkStart w:id="284" w:name="_Toc114916868"/>
      <w:bookmarkStart w:id="285" w:name="_Toc114887875"/>
      <w:bookmarkStart w:id="286" w:name="_Toc114371497"/>
      <w:bookmarkStart w:id="287" w:name="_Toc112752869"/>
      <w:bookmarkStart w:id="288" w:name="_Toc114371648"/>
      <w:bookmarkStart w:id="289" w:name="_Toc114376972"/>
      <w:bookmarkStart w:id="290" w:name="_Toc58665098"/>
      <w:bookmarkStart w:id="291" w:name="_Toc114916929"/>
      <w:bookmarkStart w:id="292" w:name="_Toc114375838"/>
      <w:bookmarkStart w:id="293" w:name="_Toc78098309"/>
      <w:bookmarkStart w:id="294" w:name="_Toc411255947"/>
      <w:r>
        <w:rPr>
          <w:rFonts w:hint="eastAsia" w:ascii="仿宋" w:hAnsi="仿宋" w:eastAsia="仿宋" w:cs="仿宋"/>
          <w:b w:val="0"/>
          <w:bCs w:val="0"/>
          <w:color w:val="000000" w:themeColor="text1"/>
          <w:sz w:val="30"/>
          <w:szCs w:val="30"/>
          <w14:textFill>
            <w14:solidFill>
              <w14:schemeClr w14:val="tx1"/>
            </w14:solidFill>
          </w14:textFill>
        </w:rPr>
        <w:br w:type="page"/>
      </w:r>
      <w:bookmarkEnd w:id="283"/>
      <w:bookmarkStart w:id="295" w:name="_Toc499379023"/>
      <w:bookmarkStart w:id="296" w:name="_Toc436304322"/>
      <w:r>
        <w:rPr>
          <w:rFonts w:hint="eastAsia" w:ascii="仿宋" w:hAnsi="仿宋" w:eastAsia="仿宋" w:cs="仿宋"/>
          <w:bCs w:val="0"/>
          <w:color w:val="000000" w:themeColor="text1"/>
          <w14:textFill>
            <w14:solidFill>
              <w14:schemeClr w14:val="tx1"/>
            </w14:solidFill>
          </w14:textFill>
        </w:rPr>
        <w:t xml:space="preserve">第四章 </w:t>
      </w:r>
      <w:r>
        <w:rPr>
          <w:rFonts w:hint="eastAsia" w:ascii="仿宋" w:hAnsi="仿宋" w:eastAsia="仿宋" w:cs="仿宋"/>
          <w:color w:val="000000" w:themeColor="text1"/>
          <w14:textFill>
            <w14:solidFill>
              <w14:schemeClr w14:val="tx1"/>
            </w14:solidFill>
          </w14:textFill>
        </w:rPr>
        <w:t>合同条款及格式</w:t>
      </w:r>
      <w:bookmarkEnd w:id="295"/>
      <w:bookmarkEnd w:id="296"/>
    </w:p>
    <w:p w14:paraId="4D755866">
      <w:pPr>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第一部分  合同协议书</w:t>
      </w:r>
    </w:p>
    <w:p w14:paraId="7E8559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297" w:name="_Toc499379024"/>
      <w:bookmarkStart w:id="298" w:name="_Toc429314959"/>
      <w:bookmarkStart w:id="299" w:name="_Toc499378902"/>
      <w:bookmarkStart w:id="300" w:name="_Toc358271709"/>
      <w:r>
        <w:rPr>
          <w:rFonts w:hint="eastAsia" w:ascii="仿宋" w:hAnsi="仿宋" w:eastAsia="仿宋" w:cs="仿宋"/>
          <w:color w:val="000000" w:themeColor="text1"/>
          <w14:textFill>
            <w14:solidFill>
              <w14:schemeClr w14:val="tx1"/>
            </w14:solidFill>
          </w14:textFill>
        </w:rPr>
        <w:t>发包人（全称）：</w:t>
      </w:r>
      <w:r>
        <w:rPr>
          <w:rFonts w:hint="eastAsia" w:ascii="仿宋" w:hAnsi="仿宋" w:eastAsia="仿宋" w:cs="仿宋"/>
          <w:color w:val="000000" w:themeColor="text1"/>
          <w:u w:val="single"/>
          <w14:textFill>
            <w14:solidFill>
              <w14:schemeClr w14:val="tx1"/>
            </w14:solidFill>
          </w14:textFill>
        </w:rPr>
        <w:t>                       </w:t>
      </w:r>
    </w:p>
    <w:p w14:paraId="4FD5EC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承包人（全称）：</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p>
    <w:p w14:paraId="6E6BF7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根据《中华人民共和国民法典》、《中华人民共和国建筑法》及有关法律规定，遵循平等、自愿、公平和诚实信用的原则，双方就</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工程施工及有关事项协商一致，共同达成如下协议：</w:t>
      </w:r>
    </w:p>
    <w:p w14:paraId="470913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bookmarkStart w:id="301" w:name="_Toc351203481"/>
      <w:r>
        <w:rPr>
          <w:rFonts w:hint="eastAsia" w:ascii="仿宋" w:hAnsi="仿宋" w:eastAsia="仿宋" w:cs="仿宋"/>
          <w:b/>
          <w:color w:val="000000" w:themeColor="text1"/>
          <w14:textFill>
            <w14:solidFill>
              <w14:schemeClr w14:val="tx1"/>
            </w14:solidFill>
          </w14:textFill>
        </w:rPr>
        <w:t>一、工程概况</w:t>
      </w:r>
      <w:bookmarkEnd w:id="301"/>
    </w:p>
    <w:p w14:paraId="33FD8E8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1.工程名称：</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14:paraId="3494AFD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2.工程地点：</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14:paraId="7B04AE2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3.工程立项批准文号：</w:t>
      </w:r>
      <w:r>
        <w:rPr>
          <w:rFonts w:hint="eastAsia" w:ascii="仿宋" w:hAnsi="仿宋" w:eastAsia="仿宋" w:cs="仿宋"/>
          <w:color w:val="000000" w:themeColor="text1"/>
          <w:u w:val="single"/>
          <w14:textFill>
            <w14:solidFill>
              <w14:schemeClr w14:val="tx1"/>
            </w14:solidFill>
          </w14:textFill>
        </w:rPr>
        <w:t>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14:paraId="38F8FB7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4.资金来源：</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w:t>
      </w:r>
    </w:p>
    <w:p w14:paraId="6EA080D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5.工程内容：</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p>
    <w:p w14:paraId="0B4EE6D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群体工程应附《承包人承揽工程项目一览表》（附件1）。</w:t>
      </w:r>
    </w:p>
    <w:p w14:paraId="46CD125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6.工程承包范围：</w:t>
      </w:r>
    </w:p>
    <w:p w14:paraId="079317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14:paraId="3EBB3C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14:paraId="2EDDAF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bookmarkStart w:id="302" w:name="_Toc351203482"/>
      <w:r>
        <w:rPr>
          <w:rFonts w:hint="eastAsia" w:ascii="仿宋" w:hAnsi="仿宋" w:eastAsia="仿宋" w:cs="仿宋"/>
          <w:b/>
          <w:color w:val="000000" w:themeColor="text1"/>
          <w14:textFill>
            <w14:solidFill>
              <w14:schemeClr w14:val="tx1"/>
            </w14:solidFill>
          </w14:textFill>
        </w:rPr>
        <w:t>二、合同工期</w:t>
      </w:r>
      <w:bookmarkEnd w:id="302"/>
    </w:p>
    <w:p w14:paraId="6938CF7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计划开工日期：</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w:t>
      </w:r>
    </w:p>
    <w:p w14:paraId="75362D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计划竣工日期：</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w:t>
      </w:r>
    </w:p>
    <w:p w14:paraId="1F4B4D4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工期总日历天数：</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天。工期总日历天数与根据前述计划开竣工日期计算的工期天数不一致的，以工期总日历天数为准。</w:t>
      </w:r>
    </w:p>
    <w:p w14:paraId="2C9C8E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bookmarkStart w:id="303" w:name="_Toc351203483"/>
      <w:r>
        <w:rPr>
          <w:rFonts w:hint="eastAsia" w:ascii="仿宋" w:hAnsi="仿宋" w:eastAsia="仿宋" w:cs="仿宋"/>
          <w:b/>
          <w:color w:val="000000" w:themeColor="text1"/>
          <w14:textFill>
            <w14:solidFill>
              <w14:schemeClr w14:val="tx1"/>
            </w14:solidFill>
          </w14:textFill>
        </w:rPr>
        <w:t>三、质量标准</w:t>
      </w:r>
      <w:bookmarkEnd w:id="303"/>
    </w:p>
    <w:p w14:paraId="4C5B59F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工程质量符合</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标准。</w:t>
      </w:r>
    </w:p>
    <w:p w14:paraId="4AFD9D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04" w:name="_Toc351203484"/>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b/>
          <w:color w:val="000000" w:themeColor="text1"/>
          <w14:textFill>
            <w14:solidFill>
              <w14:schemeClr w14:val="tx1"/>
            </w14:solidFill>
          </w14:textFill>
        </w:rPr>
        <w:t>四、签约合同价与合同价格形式</w:t>
      </w:r>
      <w:bookmarkEnd w:id="304"/>
      <w:r>
        <w:rPr>
          <w:rFonts w:hint="eastAsia" w:ascii="仿宋" w:hAnsi="仿宋" w:eastAsia="仿宋" w:cs="仿宋"/>
          <w:b/>
          <w:color w:val="000000" w:themeColor="text1"/>
          <w14:textFill>
            <w14:solidFill>
              <w14:schemeClr w14:val="tx1"/>
            </w14:solidFill>
          </w14:textFill>
        </w:rPr>
        <w:tab/>
      </w:r>
    </w:p>
    <w:p w14:paraId="571D97F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1.签约合同价为：</w:t>
      </w:r>
    </w:p>
    <w:p w14:paraId="2B9F841B">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人民币（大写）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w:t>
      </w:r>
    </w:p>
    <w:p w14:paraId="34C44309">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其中：</w:t>
      </w:r>
    </w:p>
    <w:p w14:paraId="169B349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（1）安全文明施工费：</w:t>
      </w:r>
    </w:p>
    <w:p w14:paraId="4E186466">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人民币（大写）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w:t>
      </w:r>
    </w:p>
    <w:p w14:paraId="474AC2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（2）材料和工程设备暂估价金额：</w:t>
      </w:r>
    </w:p>
    <w:p w14:paraId="30B76E57">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人民币（大写）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w:t>
      </w:r>
    </w:p>
    <w:p w14:paraId="3EA260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（3）专业工程暂估价金额：</w:t>
      </w:r>
    </w:p>
    <w:p w14:paraId="0FA01B90">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人民币（大写）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w:t>
      </w:r>
    </w:p>
    <w:p w14:paraId="6148A8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（4）暂列金额：</w:t>
      </w:r>
    </w:p>
    <w:p w14:paraId="14336472">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人民币（大写）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w:t>
      </w:r>
    </w:p>
    <w:p w14:paraId="0551B42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2.合同价格形式：</w:t>
      </w:r>
      <w:r>
        <w:rPr>
          <w:rFonts w:hint="eastAsia" w:ascii="仿宋" w:hAnsi="仿宋" w:eastAsia="仿宋" w:cs="仿宋"/>
          <w:color w:val="000000" w:themeColor="text1"/>
          <w:u w:val="single"/>
          <w14:textFill>
            <w14:solidFill>
              <w14:schemeClr w14:val="tx1"/>
            </w14:solidFill>
          </w14:textFill>
        </w:rPr>
        <w:t>                        </w:t>
      </w:r>
      <w:r>
        <w:rPr>
          <w:rFonts w:hint="eastAsia" w:ascii="仿宋" w:hAnsi="仿宋" w:eastAsia="仿宋" w:cs="仿宋"/>
          <w:color w:val="000000" w:themeColor="text1"/>
          <w14:textFill>
            <w14:solidFill>
              <w14:schemeClr w14:val="tx1"/>
            </w14:solidFill>
          </w14:textFill>
        </w:rPr>
        <w:t>。</w:t>
      </w:r>
    </w:p>
    <w:p w14:paraId="28461D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bookmarkStart w:id="305" w:name="_Toc351203485"/>
      <w:r>
        <w:rPr>
          <w:rFonts w:hint="eastAsia" w:ascii="仿宋" w:hAnsi="仿宋" w:eastAsia="仿宋" w:cs="仿宋"/>
          <w:b/>
          <w:color w:val="000000" w:themeColor="text1"/>
          <w14:textFill>
            <w14:solidFill>
              <w14:schemeClr w14:val="tx1"/>
            </w14:solidFill>
          </w14:textFill>
        </w:rPr>
        <w:t>五、</w:t>
      </w:r>
      <w:bookmarkEnd w:id="305"/>
      <w:r>
        <w:rPr>
          <w:rFonts w:hint="eastAsia" w:ascii="仿宋" w:hAnsi="仿宋" w:eastAsia="仿宋" w:cs="仿宋"/>
          <w:b/>
          <w:color w:val="000000" w:themeColor="text1"/>
          <w14:textFill>
            <w14:solidFill>
              <w14:schemeClr w14:val="tx1"/>
            </w14:solidFill>
          </w14:textFill>
        </w:rPr>
        <w:t>项目经理</w:t>
      </w:r>
    </w:p>
    <w:p w14:paraId="64AE5A7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承包人项目经理：</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w:t>
      </w:r>
    </w:p>
    <w:p w14:paraId="45799E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bookmarkStart w:id="306" w:name="_Toc351203486"/>
      <w:r>
        <w:rPr>
          <w:rFonts w:hint="eastAsia" w:ascii="仿宋" w:hAnsi="仿宋" w:eastAsia="仿宋" w:cs="仿宋"/>
          <w:b/>
          <w:color w:val="000000" w:themeColor="text1"/>
          <w14:textFill>
            <w14:solidFill>
              <w14:schemeClr w14:val="tx1"/>
            </w14:solidFill>
          </w14:textFill>
        </w:rPr>
        <w:t>六、合同文件构成</w:t>
      </w:r>
      <w:bookmarkEnd w:id="306"/>
    </w:p>
    <w:p w14:paraId="77B114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本协议书与下列文件一起构成合同文件：</w:t>
      </w:r>
    </w:p>
    <w:p w14:paraId="252BD27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（1）中标通知书（如果有）；</w:t>
      </w:r>
    </w:p>
    <w:p w14:paraId="0A7A3B3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（2）投标函及其附录（如果有）； </w:t>
      </w:r>
    </w:p>
    <w:p w14:paraId="70DD9D4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（3）专用合同条款及其附件；</w:t>
      </w:r>
    </w:p>
    <w:p w14:paraId="57B450A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（4）通用合同条款；</w:t>
      </w:r>
    </w:p>
    <w:p w14:paraId="2AAC6F4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（5）技术标准和要求；</w:t>
      </w:r>
    </w:p>
    <w:p w14:paraId="220F360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（6）图纸；</w:t>
      </w:r>
    </w:p>
    <w:p w14:paraId="55079A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（7）已标价工程量清单或预算书；</w:t>
      </w:r>
    </w:p>
    <w:p w14:paraId="291534C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（8）其他合同文件。</w:t>
      </w:r>
    </w:p>
    <w:p w14:paraId="36F8AE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在合同订立及履行过程中形成的与合同有关的文件均构成合同文件组成部分。</w:t>
      </w:r>
    </w:p>
    <w:p w14:paraId="10FF46A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5C637B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000000" w:themeColor="text1"/>
          <w14:textFill>
            <w14:solidFill>
              <w14:schemeClr w14:val="tx1"/>
            </w14:solidFill>
          </w14:textFill>
        </w:rPr>
      </w:pPr>
      <w:bookmarkStart w:id="307" w:name="_Toc351203487"/>
      <w:r>
        <w:rPr>
          <w:rFonts w:hint="eastAsia" w:ascii="仿宋" w:hAnsi="仿宋" w:eastAsia="仿宋" w:cs="仿宋"/>
          <w:b/>
          <w:color w:val="000000" w:themeColor="text1"/>
          <w14:textFill>
            <w14:solidFill>
              <w14:schemeClr w14:val="tx1"/>
            </w14:solidFill>
          </w14:textFill>
        </w:rPr>
        <w:t>七、承诺</w:t>
      </w:r>
      <w:bookmarkEnd w:id="307"/>
    </w:p>
    <w:p w14:paraId="084E26B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1.发包人承诺按照法律规定履行项目审批手续、筹集工程建设资金并按照合同约定的期限和方式支付合同价款。</w:t>
      </w:r>
    </w:p>
    <w:p w14:paraId="75B30D9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62634A2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3.发包人和承包人通过招投标形式签订合同的，双方理解并承诺不再就同一工程另行签订与合同实质性内容相背离的协议。</w:t>
      </w:r>
    </w:p>
    <w:p w14:paraId="123A05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08" w:name="_Toc351203488"/>
      <w:r>
        <w:rPr>
          <w:rFonts w:hint="eastAsia" w:ascii="仿宋" w:hAnsi="仿宋" w:eastAsia="仿宋" w:cs="仿宋"/>
          <w:b/>
          <w:color w:val="000000" w:themeColor="text1"/>
          <w14:textFill>
            <w14:solidFill>
              <w14:schemeClr w14:val="tx1"/>
            </w14:solidFill>
          </w14:textFill>
        </w:rPr>
        <w:t>八、词语含义</w:t>
      </w:r>
      <w:bookmarkEnd w:id="308"/>
    </w:p>
    <w:p w14:paraId="0EA2136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本协议书中词语含义与第二部分通用合同条款中赋予的含义相同。</w:t>
      </w:r>
    </w:p>
    <w:p w14:paraId="6FAD15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09" w:name="_Toc351203489"/>
      <w:r>
        <w:rPr>
          <w:rFonts w:hint="eastAsia" w:ascii="仿宋" w:hAnsi="仿宋" w:eastAsia="仿宋" w:cs="仿宋"/>
          <w:b/>
          <w:color w:val="000000" w:themeColor="text1"/>
          <w14:textFill>
            <w14:solidFill>
              <w14:schemeClr w14:val="tx1"/>
            </w14:solidFill>
          </w14:textFill>
        </w:rPr>
        <w:t>九、签订时间</w:t>
      </w:r>
      <w:bookmarkEnd w:id="309"/>
    </w:p>
    <w:p w14:paraId="61F2383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本合同于</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日签订。</w:t>
      </w:r>
    </w:p>
    <w:p w14:paraId="681FEB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10" w:name="_Toc351203490"/>
      <w:r>
        <w:rPr>
          <w:rFonts w:hint="eastAsia" w:ascii="仿宋" w:hAnsi="仿宋" w:eastAsia="仿宋" w:cs="仿宋"/>
          <w:b/>
          <w:color w:val="000000" w:themeColor="text1"/>
          <w14:textFill>
            <w14:solidFill>
              <w14:schemeClr w14:val="tx1"/>
            </w14:solidFill>
          </w14:textFill>
        </w:rPr>
        <w:t>十、签订地点</w:t>
      </w:r>
      <w:bookmarkEnd w:id="310"/>
    </w:p>
    <w:p w14:paraId="2406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本合同在</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签订。</w:t>
      </w:r>
    </w:p>
    <w:p w14:paraId="034054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11" w:name="_Toc351203491"/>
      <w:r>
        <w:rPr>
          <w:rFonts w:hint="eastAsia" w:ascii="仿宋" w:hAnsi="仿宋" w:eastAsia="仿宋" w:cs="仿宋"/>
          <w:b/>
          <w:color w:val="000000" w:themeColor="text1"/>
          <w14:textFill>
            <w14:solidFill>
              <w14:schemeClr w14:val="tx1"/>
            </w14:solidFill>
          </w14:textFill>
        </w:rPr>
        <w:t>十一、补充协议</w:t>
      </w:r>
      <w:bookmarkEnd w:id="311"/>
    </w:p>
    <w:p w14:paraId="4B2710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合同未尽事宜，合同当事人另行签订补充协议，补充协议是合同的组成部分。</w:t>
      </w:r>
    </w:p>
    <w:p w14:paraId="6127A5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12" w:name="_Toc351203492"/>
      <w:r>
        <w:rPr>
          <w:rFonts w:hint="eastAsia" w:ascii="仿宋" w:hAnsi="仿宋" w:eastAsia="仿宋" w:cs="仿宋"/>
          <w:b/>
          <w:color w:val="000000" w:themeColor="text1"/>
          <w14:textFill>
            <w14:solidFill>
              <w14:schemeClr w14:val="tx1"/>
            </w14:solidFill>
          </w14:textFill>
        </w:rPr>
        <w:t>十二、合同生效</w:t>
      </w:r>
      <w:bookmarkEnd w:id="312"/>
    </w:p>
    <w:p w14:paraId="0F2F4D8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本合同自</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生效。</w:t>
      </w:r>
    </w:p>
    <w:p w14:paraId="57D234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bookmarkStart w:id="313" w:name="_Toc351203493"/>
      <w:r>
        <w:rPr>
          <w:rFonts w:hint="eastAsia" w:ascii="仿宋" w:hAnsi="仿宋" w:eastAsia="仿宋" w:cs="仿宋"/>
          <w:b/>
          <w:color w:val="000000" w:themeColor="text1"/>
          <w14:textFill>
            <w14:solidFill>
              <w14:schemeClr w14:val="tx1"/>
            </w14:solidFill>
          </w14:textFill>
        </w:rPr>
        <w:t>十三、合同份数</w:t>
      </w:r>
      <w:bookmarkEnd w:id="313"/>
    </w:p>
    <w:p w14:paraId="30120B3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本合同一式</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份，均具有同等法律效力，发包人执</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份，承包人执</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份。</w:t>
      </w:r>
    </w:p>
    <w:p w14:paraId="40E48E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p>
    <w:p w14:paraId="0A3CE0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p>
    <w:p w14:paraId="3972F1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14:textFill>
            <w14:solidFill>
              <w14:schemeClr w14:val="tx1"/>
            </w14:solidFill>
          </w14:textFill>
        </w:rPr>
      </w:pPr>
    </w:p>
    <w:p w14:paraId="22EFE6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发包人：  (公章)                         承包人：  (公章)                           </w:t>
      </w:r>
    </w:p>
    <w:p w14:paraId="4D8D097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法定代表人或其委托代理人：              法定代表人或其委托代理人：</w:t>
      </w:r>
    </w:p>
    <w:p w14:paraId="2D1E3B2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（签字）                                （签字）</w:t>
      </w:r>
    </w:p>
    <w:p w14:paraId="3591BC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组织机构代码：</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组织机构代码：</w:t>
      </w:r>
      <w:r>
        <w:rPr>
          <w:rFonts w:hint="eastAsia" w:ascii="仿宋" w:hAnsi="仿宋" w:eastAsia="仿宋" w:cs="仿宋"/>
          <w:color w:val="000000" w:themeColor="text1"/>
          <w:u w:val="single"/>
          <w14:textFill>
            <w14:solidFill>
              <w14:schemeClr w14:val="tx1"/>
            </w14:solidFill>
          </w14:textFill>
        </w:rPr>
        <w:t xml:space="preserve">           </w:t>
      </w:r>
    </w:p>
    <w:p w14:paraId="768FF51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  址：</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地  址：</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14:paraId="59ADB46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邮政编码：</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邮政编码：</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14:paraId="5B157B1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 xml:space="preserve">            法定代表人：</w:t>
      </w:r>
      <w:r>
        <w:rPr>
          <w:rFonts w:hint="eastAsia" w:ascii="仿宋" w:hAnsi="仿宋" w:eastAsia="仿宋" w:cs="仿宋"/>
          <w:color w:val="000000" w:themeColor="text1"/>
          <w:u w:val="single"/>
          <w14:textFill>
            <w14:solidFill>
              <w14:schemeClr w14:val="tx1"/>
            </w14:solidFill>
          </w14:textFill>
        </w:rPr>
        <w:t xml:space="preserve">             </w:t>
      </w:r>
    </w:p>
    <w:p w14:paraId="4EDB732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委托代理人：</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委托代理人：</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14:paraId="1EFC183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  话：</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电  话：</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14:paraId="6FDA69A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传  真：</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传  真：</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p>
    <w:p w14:paraId="42589D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电子信箱：</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电子信箱：</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14:paraId="37C6F79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开户银行：</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开户银行：</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14:paraId="2009FDF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账  号：</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         </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账  号：</w:t>
      </w:r>
      <w:r>
        <w:rPr>
          <w:rFonts w:hint="eastAsia" w:ascii="仿宋" w:hAnsi="仿宋" w:eastAsia="仿宋" w:cs="仿宋"/>
          <w:color w:val="000000" w:themeColor="text1"/>
          <w:u w:val="single"/>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bookmarkEnd w:id="284"/>
    <w:bookmarkEnd w:id="285"/>
    <w:bookmarkEnd w:id="286"/>
    <w:bookmarkEnd w:id="287"/>
    <w:bookmarkEnd w:id="288"/>
    <w:bookmarkEnd w:id="289"/>
    <w:bookmarkEnd w:id="290"/>
    <w:bookmarkEnd w:id="291"/>
    <w:bookmarkEnd w:id="292"/>
    <w:bookmarkEnd w:id="293"/>
    <w:bookmarkEnd w:id="294"/>
    <w:bookmarkEnd w:id="297"/>
    <w:bookmarkEnd w:id="298"/>
    <w:bookmarkEnd w:id="299"/>
    <w:bookmarkEnd w:id="300"/>
    <w:p w14:paraId="1E65EB8D">
      <w:pPr>
        <w:pStyle w:val="8"/>
        <w:keepNext w:val="0"/>
        <w:keepLines w:val="0"/>
        <w:pageBreakBefore w:val="0"/>
        <w:widowControl w:val="0"/>
        <w:tabs>
          <w:tab w:val="left" w:pos="6825"/>
        </w:tabs>
        <w:kinsoku/>
        <w:wordWrap/>
        <w:overflowPunct/>
        <w:topLinePunct w:val="0"/>
        <w:autoSpaceDE/>
        <w:autoSpaceDN/>
        <w:bidi w:val="0"/>
        <w:adjustRightInd w:val="0"/>
        <w:snapToGrid/>
        <w:spacing w:after="0"/>
        <w:ind w:left="63" w:right="63"/>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第二部分</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通用合同条款</w:t>
      </w:r>
    </w:p>
    <w:p w14:paraId="7FEAC2AA">
      <w:pPr>
        <w:pStyle w:val="8"/>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本合同条款及格式</w:t>
      </w:r>
      <w:r>
        <w:rPr>
          <w:rFonts w:hint="eastAsia" w:ascii="仿宋" w:hAnsi="仿宋" w:eastAsia="仿宋" w:cs="仿宋"/>
          <w:color w:val="000000" w:themeColor="text1"/>
          <w:lang w:val="en-US" w:eastAsia="zh-CN"/>
          <w14:textFill>
            <w14:solidFill>
              <w14:schemeClr w14:val="tx1"/>
            </w14:solidFill>
          </w14:textFill>
        </w:rPr>
        <w:t>参照</w:t>
      </w:r>
      <w:r>
        <w:rPr>
          <w:rFonts w:hint="eastAsia" w:ascii="仿宋" w:hAnsi="仿宋" w:eastAsia="仿宋" w:cs="仿宋"/>
          <w:color w:val="000000" w:themeColor="text1"/>
          <w14:textFill>
            <w14:solidFill>
              <w14:schemeClr w14:val="tx1"/>
            </w14:solidFill>
          </w14:textFill>
        </w:rPr>
        <w:t>2017年9月22日住房城乡建设部、工商总局以建市〔2017〕214号文发布的《建设工程施工合同（示范文本）》（GF-2017-0201）通用合同条款执行，本招标文件省略。</w:t>
      </w:r>
    </w:p>
    <w:p w14:paraId="26865F6A">
      <w:pPr>
        <w:pStyle w:val="36"/>
        <w:jc w:val="center"/>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1008B5E6">
      <w:pPr>
        <w:pStyle w:val="36"/>
        <w:jc w:val="center"/>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第三部分  </w:t>
      </w:r>
      <w:r>
        <w:rPr>
          <w:rFonts w:hint="eastAsia" w:ascii="仿宋" w:hAnsi="仿宋" w:eastAsia="仿宋" w:cs="仿宋"/>
          <w:b w:val="0"/>
          <w:bCs w:val="0"/>
          <w:color w:val="000000" w:themeColor="text1"/>
          <w:sz w:val="32"/>
          <w:szCs w:val="32"/>
          <w14:textFill>
            <w14:solidFill>
              <w14:schemeClr w14:val="tx1"/>
            </w14:solidFill>
          </w14:textFill>
        </w:rPr>
        <w:t>专用</w:t>
      </w:r>
      <w:r>
        <w:rPr>
          <w:rFonts w:hint="eastAsia" w:ascii="仿宋" w:hAnsi="仿宋" w:eastAsia="仿宋" w:cs="仿宋"/>
          <w:b w:val="0"/>
          <w:bCs w:val="0"/>
          <w:color w:val="000000" w:themeColor="text1"/>
          <w:sz w:val="32"/>
          <w:szCs w:val="32"/>
          <w:lang w:val="en-US" w:eastAsia="zh-CN"/>
          <w14:textFill>
            <w14:solidFill>
              <w14:schemeClr w14:val="tx1"/>
            </w14:solidFill>
          </w14:textFill>
        </w:rPr>
        <w:t>合同</w:t>
      </w:r>
      <w:r>
        <w:rPr>
          <w:rFonts w:hint="eastAsia" w:ascii="仿宋" w:hAnsi="仿宋" w:eastAsia="仿宋" w:cs="仿宋"/>
          <w:b w:val="0"/>
          <w:bCs w:val="0"/>
          <w:color w:val="000000" w:themeColor="text1"/>
          <w:sz w:val="32"/>
          <w:szCs w:val="32"/>
          <w14:textFill>
            <w14:solidFill>
              <w14:schemeClr w14:val="tx1"/>
            </w14:solidFill>
          </w14:textFill>
        </w:rPr>
        <w:t>条款</w:t>
      </w:r>
    </w:p>
    <w:p w14:paraId="78D6258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14" w:name="_Toc108539820"/>
      <w:bookmarkStart w:id="315" w:name="_Toc351203633"/>
      <w:r>
        <w:rPr>
          <w:rFonts w:hint="eastAsia" w:ascii="仿宋" w:hAnsi="仿宋" w:eastAsia="仿宋" w:cs="仿宋"/>
          <w:b/>
          <w:i w:val="0"/>
          <w:iCs w:val="0"/>
          <w:color w:val="000000" w:themeColor="text1"/>
          <w:sz w:val="21"/>
          <w:szCs w:val="21"/>
          <w14:textFill>
            <w14:solidFill>
              <w14:schemeClr w14:val="tx1"/>
            </w14:solidFill>
          </w14:textFill>
        </w:rPr>
        <w:t>1</w:t>
      </w:r>
      <w:bookmarkStart w:id="316" w:name="_Toc296346657"/>
      <w:bookmarkStart w:id="317" w:name="_Toc296503156"/>
      <w:bookmarkStart w:id="318" w:name="_Toc296347155"/>
      <w:bookmarkStart w:id="319" w:name="_Toc297048342"/>
      <w:bookmarkStart w:id="320" w:name="_Toc292559361"/>
      <w:bookmarkStart w:id="321" w:name="_Toc296890984"/>
      <w:bookmarkStart w:id="322" w:name="_Toc292559866"/>
      <w:bookmarkStart w:id="323" w:name="_Toc296891196"/>
      <w:bookmarkStart w:id="324" w:name="_Toc296944495"/>
      <w:bookmarkStart w:id="325" w:name="_Toc297120456"/>
      <w:r>
        <w:rPr>
          <w:rFonts w:hint="eastAsia" w:ascii="仿宋" w:hAnsi="仿宋" w:eastAsia="仿宋" w:cs="仿宋"/>
          <w:b/>
          <w:i w:val="0"/>
          <w:iCs w:val="0"/>
          <w:color w:val="000000" w:themeColor="text1"/>
          <w:sz w:val="21"/>
          <w:szCs w:val="21"/>
          <w14:textFill>
            <w14:solidFill>
              <w14:schemeClr w14:val="tx1"/>
            </w14:solidFill>
          </w14:textFill>
        </w:rPr>
        <w:t>. 一般约定</w:t>
      </w:r>
      <w:bookmarkEnd w:id="314"/>
      <w:bookmarkEnd w:id="315"/>
    </w:p>
    <w:bookmarkEnd w:id="316"/>
    <w:bookmarkEnd w:id="317"/>
    <w:bookmarkEnd w:id="318"/>
    <w:bookmarkEnd w:id="319"/>
    <w:bookmarkEnd w:id="320"/>
    <w:bookmarkEnd w:id="321"/>
    <w:bookmarkEnd w:id="322"/>
    <w:bookmarkEnd w:id="323"/>
    <w:bookmarkEnd w:id="324"/>
    <w:bookmarkEnd w:id="325"/>
    <w:p w14:paraId="73E9F09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26" w:name="_Toc108539821"/>
      <w:r>
        <w:rPr>
          <w:rFonts w:hint="eastAsia" w:ascii="仿宋" w:hAnsi="仿宋" w:eastAsia="仿宋" w:cs="仿宋"/>
          <w:b/>
          <w:i w:val="0"/>
          <w:iCs w:val="0"/>
          <w:color w:val="000000" w:themeColor="text1"/>
          <w:sz w:val="21"/>
          <w:szCs w:val="21"/>
          <w14:textFill>
            <w14:solidFill>
              <w14:schemeClr w14:val="tx1"/>
            </w14:solidFill>
          </w14:textFill>
        </w:rPr>
        <w:t>1.1 词语定义</w:t>
      </w:r>
      <w:bookmarkEnd w:id="326"/>
    </w:p>
    <w:p w14:paraId="67532F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1.1.1合同</w:t>
      </w:r>
    </w:p>
    <w:p w14:paraId="126FFA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1.1.1.1其他合同文件包括：</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52C118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CE635E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1.1.2 合同当事人及其他相关方</w:t>
      </w:r>
    </w:p>
    <w:p w14:paraId="40622E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1.1.2.</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监理人：</w:t>
      </w:r>
    </w:p>
    <w:p w14:paraId="7E441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名    称：</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27AC2D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资质类别和等级：</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F4EDF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联系电话：</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B2B13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电子信箱：</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A45EA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通信地址：</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5661B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1.1.2.</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设计人：</w:t>
      </w:r>
    </w:p>
    <w:p w14:paraId="08A426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名    称：</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2EDA24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资质类别和等级：</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6A50F6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联系电话：</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3F30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电子信箱：</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14:textFill>
            <w14:solidFill>
              <w14:schemeClr w14:val="tx1"/>
            </w14:solidFill>
          </w14:textFill>
        </w:rPr>
        <w:t>；</w:t>
      </w:r>
    </w:p>
    <w:p w14:paraId="368FE2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通信地址：</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98758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1.1.3 工程和设备</w:t>
      </w:r>
    </w:p>
    <w:p w14:paraId="095350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1.1.3.</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 xml:space="preserve"> 作为施工现场组成部分的其他场所包括：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41A737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08F2EA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1.1.3.</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永久占地包括：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14:textFill>
            <w14:solidFill>
              <w14:schemeClr w14:val="tx1"/>
            </w14:solidFill>
          </w14:textFill>
        </w:rPr>
        <w:t>。</w:t>
      </w:r>
    </w:p>
    <w:p w14:paraId="69C7470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1.1.3.</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 xml:space="preserve"> 临时占地包括：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1E8009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27" w:name="_Toc108539822"/>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法律</w:t>
      </w:r>
      <w:bookmarkEnd w:id="327"/>
      <w:r>
        <w:rPr>
          <w:rFonts w:hint="eastAsia" w:ascii="仿宋" w:hAnsi="仿宋" w:eastAsia="仿宋" w:cs="仿宋"/>
          <w:b/>
          <w:i w:val="0"/>
          <w:iCs w:val="0"/>
          <w:color w:val="000000" w:themeColor="text1"/>
          <w:sz w:val="21"/>
          <w:szCs w:val="21"/>
          <w14:textFill>
            <w14:solidFill>
              <w14:schemeClr w14:val="tx1"/>
            </w14:solidFill>
          </w14:textFill>
        </w:rPr>
        <w:t xml:space="preserve"> </w:t>
      </w:r>
    </w:p>
    <w:p w14:paraId="51DAE1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适用于合同的其他规范性文件：</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2CFBC1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3F91C10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28" w:name="_Toc108539823"/>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 xml:space="preserve"> 标准和规范</w:t>
      </w:r>
      <w:bookmarkEnd w:id="328"/>
    </w:p>
    <w:p w14:paraId="30308D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.1适用于工程的标准规范包括：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5107B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403F214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.2 发包人提供国外标准、规范的名称：</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70E913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20BDFF5A">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000000" w:themeColor="text1"/>
          <w:sz w:val="21"/>
          <w:szCs w:val="21"/>
          <w14:textFill>
            <w14:solidFill>
              <w14:schemeClr w14:val="tx1"/>
            </w14:solidFill>
          </w14:textFill>
        </w:rPr>
      </w:pPr>
    </w:p>
    <w:p w14:paraId="3AC5B6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发包人提供国外标准、规范的份数：</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3FFBB1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发包人提供国外标准、规范的名称：</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261DCF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.3发包人对工程的技术标准和功能要求的特殊要求：</w:t>
      </w:r>
    </w:p>
    <w:p w14:paraId="072BC2F7">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                                                                                  </w:t>
      </w:r>
      <w:r>
        <w:rPr>
          <w:rFonts w:hint="eastAsia" w:ascii="仿宋" w:hAnsi="仿宋" w:eastAsia="仿宋" w:cs="仿宋"/>
          <w:i w:val="0"/>
          <w:iCs w:val="0"/>
          <w:color w:val="000000" w:themeColor="text1"/>
          <w:sz w:val="21"/>
          <w:szCs w:val="21"/>
          <w14:textFill>
            <w14:solidFill>
              <w14:schemeClr w14:val="tx1"/>
            </w14:solidFill>
          </w14:textFill>
        </w:rPr>
        <w:t>。</w:t>
      </w:r>
    </w:p>
    <w:p w14:paraId="1D6E0D8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29" w:name="_Toc108539824"/>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4</w:t>
      </w:r>
      <w:r>
        <w:rPr>
          <w:rFonts w:hint="eastAsia" w:ascii="仿宋" w:hAnsi="仿宋" w:eastAsia="仿宋" w:cs="仿宋"/>
          <w:b/>
          <w:i w:val="0"/>
          <w:iCs w:val="0"/>
          <w:color w:val="000000" w:themeColor="text1"/>
          <w:sz w:val="21"/>
          <w:szCs w:val="21"/>
          <w14:textFill>
            <w14:solidFill>
              <w14:schemeClr w14:val="tx1"/>
            </w14:solidFill>
          </w14:textFill>
        </w:rPr>
        <w:t xml:space="preserve"> 合同文件的优先顺序</w:t>
      </w:r>
      <w:bookmarkEnd w:id="329"/>
    </w:p>
    <w:p w14:paraId="3EF467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合同文件组成及优先顺序为：</w:t>
      </w:r>
    </w:p>
    <w:p w14:paraId="7AA697CE">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14:textFill>
            <w14:solidFill>
              <w14:schemeClr w14:val="tx1"/>
            </w14:solidFill>
          </w14:textFill>
        </w:rPr>
        <w:t>。</w:t>
      </w:r>
    </w:p>
    <w:p w14:paraId="5B8FE55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30" w:name="_Toc108539825"/>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5</w:t>
      </w:r>
      <w:r>
        <w:rPr>
          <w:rFonts w:hint="eastAsia" w:ascii="仿宋" w:hAnsi="仿宋" w:eastAsia="仿宋" w:cs="仿宋"/>
          <w:b/>
          <w:i w:val="0"/>
          <w:iCs w:val="0"/>
          <w:color w:val="000000" w:themeColor="text1"/>
          <w:sz w:val="21"/>
          <w:szCs w:val="21"/>
          <w14:textFill>
            <w14:solidFill>
              <w14:schemeClr w14:val="tx1"/>
            </w14:solidFill>
          </w14:textFill>
        </w:rPr>
        <w:t xml:space="preserve"> 图纸和承包人文件</w:t>
      </w:r>
      <w:bookmarkEnd w:id="330"/>
      <w:r>
        <w:rPr>
          <w:rFonts w:hint="eastAsia" w:ascii="仿宋" w:hAnsi="仿宋" w:eastAsia="仿宋" w:cs="仿宋"/>
          <w:b/>
          <w:i w:val="0"/>
          <w:iCs w:val="0"/>
          <w:color w:val="000000" w:themeColor="text1"/>
          <w:sz w:val="21"/>
          <w:szCs w:val="21"/>
          <w14:textFill>
            <w14:solidFill>
              <w14:schemeClr w14:val="tx1"/>
            </w14:solidFill>
          </w14:textFill>
        </w:rPr>
        <w:tab/>
      </w:r>
    </w:p>
    <w:p w14:paraId="035E1E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5</w:t>
      </w:r>
      <w:r>
        <w:rPr>
          <w:rFonts w:hint="eastAsia" w:ascii="仿宋" w:hAnsi="仿宋" w:eastAsia="仿宋" w:cs="仿宋"/>
          <w:i w:val="0"/>
          <w:iCs w:val="0"/>
          <w:color w:val="000000" w:themeColor="text1"/>
          <w:sz w:val="21"/>
          <w:szCs w:val="21"/>
          <w14:textFill>
            <w14:solidFill>
              <w14:schemeClr w14:val="tx1"/>
            </w14:solidFill>
          </w14:textFill>
        </w:rPr>
        <w:t>.1 图纸的提供</w:t>
      </w:r>
    </w:p>
    <w:p w14:paraId="70F436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发包人向承包人提供图纸的期限：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14:textFill>
            <w14:solidFill>
              <w14:schemeClr w14:val="tx1"/>
            </w14:solidFill>
          </w14:textFill>
        </w:rPr>
        <w:t>；</w:t>
      </w:r>
    </w:p>
    <w:p w14:paraId="15FF90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发包人向承包人提供图纸的数量：</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F3976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发包人向承包人提供图纸的内容：</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809E4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5</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承包人文件</w:t>
      </w:r>
    </w:p>
    <w:p w14:paraId="50F9A3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需要由承包人提供的文件，包括：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0E309D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265BC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承包人提供的文件的期限为：</w:t>
      </w:r>
      <w:r>
        <w:rPr>
          <w:rFonts w:hint="eastAsia" w:ascii="仿宋" w:hAnsi="仿宋" w:eastAsia="仿宋" w:cs="仿宋"/>
          <w:i w:val="0"/>
          <w:iCs w:val="0"/>
          <w:color w:val="000000" w:themeColor="text1"/>
          <w:sz w:val="21"/>
          <w:szCs w:val="21"/>
          <w:u w:val="single"/>
          <w14:textFill>
            <w14:solidFill>
              <w14:schemeClr w14:val="tx1"/>
            </w14:solidFill>
          </w14:textFill>
        </w:rPr>
        <w:t>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9762F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承包人提供的文件的数量为：</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8CC55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承包人提供的文件的形式为：</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9BB72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发包人审批承包人文件的期限：</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33737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5</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 xml:space="preserve"> 现场图纸准备</w:t>
      </w:r>
    </w:p>
    <w:p w14:paraId="1DE78A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关于现场图纸准备的约定：</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52DA1C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31" w:name="_Toc108539826"/>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6</w:t>
      </w:r>
      <w:r>
        <w:rPr>
          <w:rFonts w:hint="eastAsia" w:ascii="仿宋" w:hAnsi="仿宋" w:eastAsia="仿宋" w:cs="仿宋"/>
          <w:b/>
          <w:i w:val="0"/>
          <w:iCs w:val="0"/>
          <w:color w:val="000000" w:themeColor="text1"/>
          <w:sz w:val="21"/>
          <w:szCs w:val="21"/>
          <w14:textFill>
            <w14:solidFill>
              <w14:schemeClr w14:val="tx1"/>
            </w14:solidFill>
          </w14:textFill>
        </w:rPr>
        <w:t xml:space="preserve"> 联络</w:t>
      </w:r>
      <w:bookmarkEnd w:id="331"/>
    </w:p>
    <w:p w14:paraId="789210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6</w:t>
      </w:r>
      <w:r>
        <w:rPr>
          <w:rFonts w:hint="eastAsia" w:ascii="仿宋" w:hAnsi="仿宋" w:eastAsia="仿宋" w:cs="仿宋"/>
          <w:i w:val="0"/>
          <w:iCs w:val="0"/>
          <w:color w:val="000000" w:themeColor="text1"/>
          <w:sz w:val="21"/>
          <w:szCs w:val="21"/>
          <w14:textFill>
            <w14:solidFill>
              <w14:schemeClr w14:val="tx1"/>
            </w14:solidFill>
          </w14:textFill>
        </w:rPr>
        <w:t>.1发包人和承包人应当在</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天内将与合同有关的通知、批准、证明、证书、指示、指令、要求、请求、同意、意见、确定和决定等书面函件送达对方当事人。</w:t>
      </w:r>
    </w:p>
    <w:p w14:paraId="738445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6</w:t>
      </w:r>
      <w:r>
        <w:rPr>
          <w:rFonts w:hint="eastAsia" w:ascii="仿宋" w:hAnsi="仿宋" w:eastAsia="仿宋" w:cs="仿宋"/>
          <w:i w:val="0"/>
          <w:iCs w:val="0"/>
          <w:color w:val="000000" w:themeColor="text1"/>
          <w:sz w:val="21"/>
          <w:szCs w:val="21"/>
          <w14:textFill>
            <w14:solidFill>
              <w14:schemeClr w14:val="tx1"/>
            </w14:solidFill>
          </w14:textFill>
        </w:rPr>
        <w:t>.2 发包人接收文件的地点：</w:t>
      </w:r>
      <w:r>
        <w:rPr>
          <w:rFonts w:hint="eastAsia" w:ascii="仿宋" w:hAnsi="仿宋" w:eastAsia="仿宋" w:cs="仿宋"/>
          <w:i w:val="0"/>
          <w:iCs w:val="0"/>
          <w:color w:val="000000" w:themeColor="text1"/>
          <w:sz w:val="21"/>
          <w:szCs w:val="21"/>
          <w:u w:val="single"/>
          <w14:textFill>
            <w14:solidFill>
              <w14:schemeClr w14:val="tx1"/>
            </w14:solidFill>
          </w14:textFill>
        </w:rPr>
        <w:t>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AC88A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发包人指定的接收人为：</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     </w:t>
      </w:r>
      <w:r>
        <w:rPr>
          <w:rFonts w:hint="eastAsia" w:ascii="仿宋" w:hAnsi="仿宋" w:eastAsia="仿宋" w:cs="仿宋"/>
          <w:i w:val="0"/>
          <w:iCs w:val="0"/>
          <w:color w:val="000000" w:themeColor="text1"/>
          <w:sz w:val="21"/>
          <w:szCs w:val="21"/>
          <w14:textFill>
            <w14:solidFill>
              <w14:schemeClr w14:val="tx1"/>
            </w14:solidFill>
          </w14:textFill>
        </w:rPr>
        <w:t>。</w:t>
      </w:r>
    </w:p>
    <w:p w14:paraId="3A48F1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承包人接收文件的地点：</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7CF27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承包人指定的接收人为：</w:t>
      </w: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B01FF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监理人接收文件的地点：</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14:textFill>
            <w14:solidFill>
              <w14:schemeClr w14:val="tx1"/>
            </w14:solidFill>
          </w14:textFill>
        </w:rPr>
        <w:t>；</w:t>
      </w:r>
    </w:p>
    <w:p w14:paraId="51E6A5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监理人指定的接收人为：</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14:textFill>
            <w14:solidFill>
              <w14:schemeClr w14:val="tx1"/>
            </w14:solidFill>
          </w14:textFill>
        </w:rPr>
        <w:t>。</w:t>
      </w:r>
    </w:p>
    <w:p w14:paraId="7AB756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32" w:name="_Toc108539827"/>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7</w:t>
      </w:r>
      <w:r>
        <w:rPr>
          <w:rFonts w:hint="eastAsia" w:ascii="仿宋" w:hAnsi="仿宋" w:eastAsia="仿宋" w:cs="仿宋"/>
          <w:b/>
          <w:i w:val="0"/>
          <w:iCs w:val="0"/>
          <w:color w:val="000000" w:themeColor="text1"/>
          <w:sz w:val="21"/>
          <w:szCs w:val="21"/>
          <w14:textFill>
            <w14:solidFill>
              <w14:schemeClr w14:val="tx1"/>
            </w14:solidFill>
          </w14:textFill>
        </w:rPr>
        <w:t xml:space="preserve"> 交通运输</w:t>
      </w:r>
      <w:bookmarkEnd w:id="332"/>
    </w:p>
    <w:p w14:paraId="03002C8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bookmarkStart w:id="333" w:name="_Toc303539100"/>
      <w:bookmarkStart w:id="334" w:name="_Toc312677986"/>
      <w:bookmarkStart w:id="335" w:name="_Toc318581155"/>
      <w:bookmarkStart w:id="336" w:name="_Toc300934943"/>
      <w:bookmarkStart w:id="337" w:name="_Toc304295521"/>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7</w:t>
      </w:r>
      <w:r>
        <w:rPr>
          <w:rFonts w:hint="eastAsia" w:ascii="仿宋" w:hAnsi="仿宋" w:eastAsia="仿宋" w:cs="仿宋"/>
          <w:i w:val="0"/>
          <w:iCs w:val="0"/>
          <w:color w:val="000000" w:themeColor="text1"/>
          <w:sz w:val="21"/>
          <w:szCs w:val="21"/>
          <w14:textFill>
            <w14:solidFill>
              <w14:schemeClr w14:val="tx1"/>
            </w14:solidFill>
          </w14:textFill>
        </w:rPr>
        <w:t>.1 出入现场的权利</w:t>
      </w:r>
    </w:p>
    <w:p w14:paraId="4B844F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关于出入现场的权利的约定：</w:t>
      </w:r>
    </w:p>
    <w:p w14:paraId="7A372C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4079BE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333"/>
    <w:bookmarkEnd w:id="334"/>
    <w:bookmarkEnd w:id="335"/>
    <w:bookmarkEnd w:id="336"/>
    <w:bookmarkEnd w:id="337"/>
    <w:p w14:paraId="125892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bookmarkStart w:id="338" w:name="_Toc304295522"/>
      <w:bookmarkStart w:id="339" w:name="_Toc300934944"/>
      <w:bookmarkStart w:id="340" w:name="_Toc318581156"/>
      <w:bookmarkStart w:id="341" w:name="_Toc312677987"/>
      <w:bookmarkStart w:id="342" w:name="_Toc303539101"/>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7</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场内交通</w:t>
      </w:r>
    </w:p>
    <w:p w14:paraId="5DAE5C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关于场外交通和场内交通的边界的约定：</w:t>
      </w:r>
    </w:p>
    <w:p w14:paraId="0AEE31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01DBFD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9EA91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关于发包人向承包人免费提供满足工程施工需要的场内道路和交通设施的约定：</w:t>
      </w:r>
    </w:p>
    <w:p w14:paraId="04253F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61D2D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bookmarkEnd w:id="338"/>
      <w:bookmarkEnd w:id="339"/>
      <w:bookmarkEnd w:id="340"/>
      <w:bookmarkEnd w:id="341"/>
      <w:bookmarkEnd w:id="342"/>
      <w:bookmarkStart w:id="343" w:name="_Toc318581157"/>
    </w:p>
    <w:p w14:paraId="1D6490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7</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超大件和超重件的运输</w:t>
      </w:r>
    </w:p>
    <w:p w14:paraId="7F6B591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运输超大件或超重件所需的道路和桥梁临时加固改造费用和其他有关费用由</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w:t>
      </w:r>
      <w:r>
        <w:rPr>
          <w:rFonts w:hint="eastAsia" w:ascii="仿宋" w:hAnsi="仿宋" w:eastAsia="仿宋" w:cs="仿宋"/>
          <w:i w:val="0"/>
          <w:iCs w:val="0"/>
          <w:color w:val="000000" w:themeColor="text1"/>
          <w:sz w:val="21"/>
          <w:szCs w:val="21"/>
          <w14:textFill>
            <w14:solidFill>
              <w14:schemeClr w14:val="tx1"/>
            </w14:solidFill>
          </w14:textFill>
        </w:rPr>
        <w:t xml:space="preserve">             承担。</w:t>
      </w:r>
    </w:p>
    <w:bookmarkEnd w:id="343"/>
    <w:p w14:paraId="4C5A9FD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344" w:name="_Toc108539828"/>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8</w:t>
      </w:r>
      <w:r>
        <w:rPr>
          <w:rFonts w:hint="eastAsia" w:ascii="仿宋" w:hAnsi="仿宋" w:eastAsia="仿宋" w:cs="仿宋"/>
          <w:b/>
          <w:i w:val="0"/>
          <w:iCs w:val="0"/>
          <w:color w:val="000000" w:themeColor="text1"/>
          <w:sz w:val="21"/>
          <w:szCs w:val="21"/>
          <w14:textFill>
            <w14:solidFill>
              <w14:schemeClr w14:val="tx1"/>
            </w14:solidFill>
          </w14:textFill>
        </w:rPr>
        <w:t>知识产权</w:t>
      </w:r>
      <w:bookmarkEnd w:id="344"/>
    </w:p>
    <w:p w14:paraId="0B32FA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lang w:val="en-US" w:eastAsia="zh-CN"/>
          <w14:textFill>
            <w14:solidFill>
              <w14:schemeClr w14:val="tx1"/>
            </w14:solidFill>
          </w14:textFill>
        </w:rPr>
        <w:t>8</w:t>
      </w:r>
      <w:r>
        <w:rPr>
          <w:rFonts w:hint="eastAsia" w:ascii="仿宋" w:hAnsi="仿宋" w:eastAsia="仿宋" w:cs="仿宋"/>
          <w:i w:val="0"/>
          <w:iCs w:val="0"/>
          <w:color w:val="000000" w:themeColor="text1"/>
          <w:sz w:val="21"/>
          <w:szCs w:val="21"/>
          <w14:textFill>
            <w14:solidFill>
              <w14:schemeClr w14:val="tx1"/>
            </w14:solidFill>
          </w14:textFill>
        </w:rPr>
        <w:t>.1关于发包人提供给承包人的图纸、发包人为实施工程自行编制或委托编制的技术规范以及反映发包人关于合同要求或其他类似性质的文件的著作权的归属：</w:t>
      </w:r>
    </w:p>
    <w:p w14:paraId="2343D9E4">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050B8EFF">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。关于发包人提供的上述文件的使用限制的要求：</w:t>
      </w:r>
    </w:p>
    <w:p w14:paraId="4524D3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5A9EBC0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1.</w:t>
      </w:r>
      <w:r>
        <w:rPr>
          <w:rFonts w:hint="eastAsia" w:ascii="仿宋" w:hAnsi="仿宋" w:eastAsia="仿宋" w:cs="仿宋"/>
          <w:i w:val="0"/>
          <w:iCs w:val="0"/>
          <w:color w:val="000000" w:themeColor="text1"/>
          <w:sz w:val="21"/>
          <w:szCs w:val="21"/>
          <w:lang w:val="en-US" w:eastAsia="zh-CN"/>
          <w14:textFill>
            <w14:solidFill>
              <w14:schemeClr w14:val="tx1"/>
            </w14:solidFill>
          </w14:textFill>
        </w:rPr>
        <w:t>8</w:t>
      </w:r>
      <w:r>
        <w:rPr>
          <w:rFonts w:hint="eastAsia" w:ascii="仿宋" w:hAnsi="仿宋" w:eastAsia="仿宋" w:cs="仿宋"/>
          <w:i w:val="0"/>
          <w:iCs w:val="0"/>
          <w:color w:val="000000" w:themeColor="text1"/>
          <w:sz w:val="21"/>
          <w:szCs w:val="21"/>
          <w14:textFill>
            <w14:solidFill>
              <w14:schemeClr w14:val="tx1"/>
            </w14:solidFill>
          </w14:textFill>
        </w:rPr>
        <w:t>.2 关于承包人为实施工程所编制文件的著作权的归属：</w:t>
      </w:r>
    </w:p>
    <w:p w14:paraId="71EFBF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77078F47">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。关于承包人提供的上述文件的使用限制的要求：</w:t>
      </w:r>
    </w:p>
    <w:p w14:paraId="41BAAC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2EE4667D">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1.</w:t>
      </w:r>
      <w:r>
        <w:rPr>
          <w:rFonts w:hint="eastAsia" w:ascii="仿宋" w:hAnsi="仿宋" w:eastAsia="仿宋" w:cs="仿宋"/>
          <w:i w:val="0"/>
          <w:iCs w:val="0"/>
          <w:color w:val="000000" w:themeColor="text1"/>
          <w:sz w:val="21"/>
          <w:szCs w:val="21"/>
          <w:lang w:val="en-US" w:eastAsia="zh-CN"/>
          <w14:textFill>
            <w14:solidFill>
              <w14:schemeClr w14:val="tx1"/>
            </w14:solidFill>
          </w14:textFill>
        </w:rPr>
        <w:t>8</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承包人在施工过程中所采用的专利、专有技术、技术秘密的使用费的承担方式：</w:t>
      </w:r>
    </w:p>
    <w:p w14:paraId="32D042E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033C4E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45" w:name="_Toc108539829"/>
      <w:r>
        <w:rPr>
          <w:rFonts w:hint="eastAsia" w:ascii="仿宋" w:hAnsi="仿宋" w:eastAsia="仿宋" w:cs="仿宋"/>
          <w:b/>
          <w:i w:val="0"/>
          <w:iCs w:val="0"/>
          <w:color w:val="000000" w:themeColor="text1"/>
          <w:sz w:val="21"/>
          <w:szCs w:val="21"/>
          <w14:textFill>
            <w14:solidFill>
              <w14:schemeClr w14:val="tx1"/>
            </w14:solidFill>
          </w14:textFill>
        </w:rPr>
        <w:t>1.</w:t>
      </w:r>
      <w:r>
        <w:rPr>
          <w:rFonts w:hint="eastAsia" w:ascii="仿宋" w:hAnsi="仿宋" w:eastAsia="仿宋" w:cs="仿宋"/>
          <w:b/>
          <w:i w:val="0"/>
          <w:iCs w:val="0"/>
          <w:color w:val="000000" w:themeColor="text1"/>
          <w:sz w:val="21"/>
          <w:szCs w:val="21"/>
          <w:lang w:val="en-US" w:eastAsia="zh-CN"/>
          <w14:textFill>
            <w14:solidFill>
              <w14:schemeClr w14:val="tx1"/>
            </w14:solidFill>
          </w14:textFill>
        </w:rPr>
        <w:t>9</w:t>
      </w:r>
      <w:r>
        <w:rPr>
          <w:rFonts w:hint="eastAsia" w:ascii="仿宋" w:hAnsi="仿宋" w:eastAsia="仿宋" w:cs="仿宋"/>
          <w:b/>
          <w:i w:val="0"/>
          <w:iCs w:val="0"/>
          <w:color w:val="000000" w:themeColor="text1"/>
          <w:sz w:val="21"/>
          <w:szCs w:val="21"/>
          <w14:textFill>
            <w14:solidFill>
              <w14:schemeClr w14:val="tx1"/>
            </w14:solidFill>
          </w14:textFill>
        </w:rPr>
        <w:t>工程量清单错误的修正</w:t>
      </w:r>
      <w:bookmarkEnd w:id="345"/>
    </w:p>
    <w:p w14:paraId="543208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出现工程量清单错误时，是否调整合同价格：</w:t>
      </w:r>
    </w:p>
    <w:p w14:paraId="185347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4414CE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允许调整合同价格的工程量偏差范围：</w:t>
      </w:r>
    </w:p>
    <w:p w14:paraId="0A6226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2FE769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7324DCF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46" w:name="_Toc351203634"/>
      <w:bookmarkStart w:id="347" w:name="_Toc108539830"/>
      <w:r>
        <w:rPr>
          <w:rFonts w:hint="eastAsia" w:ascii="仿宋" w:hAnsi="仿宋" w:eastAsia="仿宋" w:cs="仿宋"/>
          <w:b/>
          <w:i w:val="0"/>
          <w:iCs w:val="0"/>
          <w:color w:val="000000" w:themeColor="text1"/>
          <w:sz w:val="21"/>
          <w:szCs w:val="21"/>
          <w14:textFill>
            <w14:solidFill>
              <w14:schemeClr w14:val="tx1"/>
            </w14:solidFill>
          </w14:textFill>
        </w:rPr>
        <w:t>2</w:t>
      </w:r>
      <w:bookmarkStart w:id="348" w:name="_Toc296346658"/>
      <w:bookmarkStart w:id="349" w:name="_Toc292559362"/>
      <w:bookmarkStart w:id="350" w:name="_Toc296890985"/>
      <w:bookmarkStart w:id="351" w:name="_Toc296891197"/>
      <w:bookmarkStart w:id="352" w:name="_Toc292559867"/>
      <w:bookmarkStart w:id="353" w:name="_Toc296944496"/>
      <w:bookmarkStart w:id="354" w:name="_Toc296347156"/>
      <w:bookmarkStart w:id="355" w:name="_Toc297048343"/>
      <w:bookmarkStart w:id="356" w:name="_Toc297120457"/>
      <w:bookmarkStart w:id="357" w:name="_Toc296503157"/>
      <w:r>
        <w:rPr>
          <w:rFonts w:hint="eastAsia" w:ascii="仿宋" w:hAnsi="仿宋" w:eastAsia="仿宋" w:cs="仿宋"/>
          <w:b/>
          <w:i w:val="0"/>
          <w:iCs w:val="0"/>
          <w:color w:val="000000" w:themeColor="text1"/>
          <w:sz w:val="21"/>
          <w:szCs w:val="21"/>
          <w14:textFill>
            <w14:solidFill>
              <w14:schemeClr w14:val="tx1"/>
            </w14:solidFill>
          </w14:textFill>
        </w:rPr>
        <w:t>. 发包人</w:t>
      </w:r>
      <w:bookmarkEnd w:id="346"/>
      <w:bookmarkEnd w:id="347"/>
    </w:p>
    <w:bookmarkEnd w:id="348"/>
    <w:bookmarkEnd w:id="349"/>
    <w:bookmarkEnd w:id="350"/>
    <w:bookmarkEnd w:id="351"/>
    <w:bookmarkEnd w:id="352"/>
    <w:bookmarkEnd w:id="353"/>
    <w:bookmarkEnd w:id="354"/>
    <w:bookmarkEnd w:id="355"/>
    <w:bookmarkEnd w:id="356"/>
    <w:bookmarkEnd w:id="357"/>
    <w:p w14:paraId="6B9742B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58" w:name="_Toc108539831"/>
      <w:r>
        <w:rPr>
          <w:rFonts w:hint="eastAsia" w:ascii="仿宋" w:hAnsi="仿宋" w:eastAsia="仿宋" w:cs="仿宋"/>
          <w:b/>
          <w:i w:val="0"/>
          <w:iCs w:val="0"/>
          <w:color w:val="000000" w:themeColor="text1"/>
          <w:sz w:val="21"/>
          <w:szCs w:val="21"/>
          <w14:textFill>
            <w14:solidFill>
              <w14:schemeClr w14:val="tx1"/>
            </w14:solidFill>
          </w14:textFill>
        </w:rPr>
        <w:t>2.</w:t>
      </w:r>
      <w:r>
        <w:rPr>
          <w:rFonts w:hint="eastAsia" w:ascii="仿宋" w:hAnsi="仿宋" w:eastAsia="仿宋" w:cs="仿宋"/>
          <w:b/>
          <w:i w:val="0"/>
          <w:iCs w:val="0"/>
          <w:color w:val="000000" w:themeColor="text1"/>
          <w:sz w:val="21"/>
          <w:szCs w:val="21"/>
          <w:lang w:val="en-US" w:eastAsia="zh-CN"/>
          <w14:textFill>
            <w14:solidFill>
              <w14:schemeClr w14:val="tx1"/>
            </w14:solidFill>
          </w14:textFill>
        </w:rPr>
        <w:t>1</w:t>
      </w:r>
      <w:r>
        <w:rPr>
          <w:rFonts w:hint="eastAsia" w:ascii="仿宋" w:hAnsi="仿宋" w:eastAsia="仿宋" w:cs="仿宋"/>
          <w:b/>
          <w:i w:val="0"/>
          <w:iCs w:val="0"/>
          <w:color w:val="000000" w:themeColor="text1"/>
          <w:sz w:val="21"/>
          <w:szCs w:val="21"/>
          <w14:textFill>
            <w14:solidFill>
              <w14:schemeClr w14:val="tx1"/>
            </w14:solidFill>
          </w14:textFill>
        </w:rPr>
        <w:t>发包人代表</w:t>
      </w:r>
      <w:bookmarkEnd w:id="358"/>
    </w:p>
    <w:p w14:paraId="6AB7FF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发包人代表：</w:t>
      </w:r>
    </w:p>
    <w:p w14:paraId="451607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姓    名：</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1C2C20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身份证号：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2764F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职    务：</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8E85A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联系电话：</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BA4B7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电子信箱：</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BD431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通信地址：</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87BD5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发包人对发包人代表的授权范围如下：</w:t>
      </w:r>
    </w:p>
    <w:p w14:paraId="1D7C963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4EFB8D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28A8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59" w:name="_Toc108539832"/>
      <w:r>
        <w:rPr>
          <w:rFonts w:hint="eastAsia" w:ascii="仿宋" w:hAnsi="仿宋" w:eastAsia="仿宋" w:cs="仿宋"/>
          <w:b/>
          <w:i w:val="0"/>
          <w:iCs w:val="0"/>
          <w:color w:val="000000" w:themeColor="text1"/>
          <w:sz w:val="21"/>
          <w:szCs w:val="21"/>
          <w14:textFill>
            <w14:solidFill>
              <w14:schemeClr w14:val="tx1"/>
            </w14:solidFill>
          </w14:textFill>
        </w:rPr>
        <w:t>2.</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施工现场、施工条件和基础资料的提供</w:t>
      </w:r>
      <w:bookmarkEnd w:id="359"/>
    </w:p>
    <w:p w14:paraId="27F149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.1 提供施工现场</w:t>
      </w:r>
    </w:p>
    <w:p w14:paraId="774FC3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关于发包人移交施工现场的期限要求：</w:t>
      </w:r>
    </w:p>
    <w:p w14:paraId="0498CD9A">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08E080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61F8D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.2 提供施工条件</w:t>
      </w:r>
    </w:p>
    <w:p w14:paraId="762D3A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关于发包人应负责提供施工所需要的条件，包括：</w:t>
      </w:r>
    </w:p>
    <w:p w14:paraId="18D1C11F">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7E3821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BF72C5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60" w:name="_Toc108539833"/>
      <w:r>
        <w:rPr>
          <w:rFonts w:hint="eastAsia" w:ascii="仿宋" w:hAnsi="仿宋" w:eastAsia="仿宋" w:cs="仿宋"/>
          <w:b/>
          <w:i w:val="0"/>
          <w:iCs w:val="0"/>
          <w:color w:val="000000" w:themeColor="text1"/>
          <w:sz w:val="21"/>
          <w:szCs w:val="21"/>
          <w14:textFill>
            <w14:solidFill>
              <w14:schemeClr w14:val="tx1"/>
            </w14:solidFill>
          </w14:textFill>
        </w:rPr>
        <w:t>2.</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资金来源证明及支付担保</w:t>
      </w:r>
      <w:bookmarkEnd w:id="360"/>
    </w:p>
    <w:p w14:paraId="2D521C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发包人提供资金来源证明的期限要求：</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469C3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发包人是否提供支付担保：</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7C9DC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发包人提供支付担保的形式：</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7DA3BE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61" w:name="_Toc351203635"/>
      <w:bookmarkStart w:id="362" w:name="_Toc108539834"/>
      <w:r>
        <w:rPr>
          <w:rFonts w:hint="eastAsia" w:ascii="仿宋" w:hAnsi="仿宋" w:eastAsia="仿宋" w:cs="仿宋"/>
          <w:b/>
          <w:i w:val="0"/>
          <w:iCs w:val="0"/>
          <w:color w:val="000000" w:themeColor="text1"/>
          <w:sz w:val="21"/>
          <w:szCs w:val="21"/>
          <w14:textFill>
            <w14:solidFill>
              <w14:schemeClr w14:val="tx1"/>
            </w14:solidFill>
          </w14:textFill>
        </w:rPr>
        <w:t>3</w:t>
      </w:r>
      <w:bookmarkStart w:id="363" w:name="_Toc296890986"/>
      <w:bookmarkStart w:id="364" w:name="_Toc292559363"/>
      <w:bookmarkStart w:id="365" w:name="_Toc297048344"/>
      <w:bookmarkStart w:id="366" w:name="_Toc296944497"/>
      <w:bookmarkStart w:id="367" w:name="_Toc292559868"/>
      <w:bookmarkStart w:id="368" w:name="_Toc296346659"/>
      <w:bookmarkStart w:id="369" w:name="_Toc296347157"/>
      <w:bookmarkStart w:id="370" w:name="_Toc296891198"/>
      <w:bookmarkStart w:id="371" w:name="_Toc296503158"/>
      <w:bookmarkStart w:id="372" w:name="_Toc297120458"/>
      <w:r>
        <w:rPr>
          <w:rFonts w:hint="eastAsia" w:ascii="仿宋" w:hAnsi="仿宋" w:eastAsia="仿宋" w:cs="仿宋"/>
          <w:b/>
          <w:i w:val="0"/>
          <w:iCs w:val="0"/>
          <w:color w:val="000000" w:themeColor="text1"/>
          <w:sz w:val="21"/>
          <w:szCs w:val="21"/>
          <w14:textFill>
            <w14:solidFill>
              <w14:schemeClr w14:val="tx1"/>
            </w14:solidFill>
          </w14:textFill>
        </w:rPr>
        <w:t>. 承包人</w:t>
      </w:r>
      <w:bookmarkEnd w:id="361"/>
      <w:bookmarkEnd w:id="362"/>
    </w:p>
    <w:bookmarkEnd w:id="363"/>
    <w:bookmarkEnd w:id="364"/>
    <w:bookmarkEnd w:id="365"/>
    <w:bookmarkEnd w:id="366"/>
    <w:bookmarkEnd w:id="367"/>
    <w:bookmarkEnd w:id="368"/>
    <w:bookmarkEnd w:id="369"/>
    <w:bookmarkEnd w:id="370"/>
    <w:bookmarkEnd w:id="371"/>
    <w:bookmarkEnd w:id="372"/>
    <w:p w14:paraId="7A1CEDE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73" w:name="_Toc108539835"/>
      <w:r>
        <w:rPr>
          <w:rFonts w:hint="eastAsia" w:ascii="仿宋" w:hAnsi="仿宋" w:eastAsia="仿宋" w:cs="仿宋"/>
          <w:b/>
          <w:i w:val="0"/>
          <w:iCs w:val="0"/>
          <w:color w:val="000000" w:themeColor="text1"/>
          <w:sz w:val="21"/>
          <w:szCs w:val="21"/>
          <w14:textFill>
            <w14:solidFill>
              <w14:schemeClr w14:val="tx1"/>
            </w14:solidFill>
          </w14:textFill>
        </w:rPr>
        <w:t>3.1 承包人的一般义务</w:t>
      </w:r>
      <w:bookmarkEnd w:id="373"/>
    </w:p>
    <w:p w14:paraId="4E47A9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（9）承包人提交的竣工资料的内容：</w:t>
      </w:r>
    </w:p>
    <w:p w14:paraId="2C30303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004163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7F703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承包人需要提交的竣工资料套数：</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1F85A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承包人提交的竣工资料的费用承担：</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F9C81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承包人提交的竣工资料移交时间：</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4662A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承包人提交的竣工资料形式要求：</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83A81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（10）承包人应履行的其他义务：</w:t>
      </w:r>
    </w:p>
    <w:p w14:paraId="355A17D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1A7F8C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3A54B2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74" w:name="_Toc108539836"/>
      <w:r>
        <w:rPr>
          <w:rFonts w:hint="eastAsia" w:ascii="仿宋" w:hAnsi="仿宋" w:eastAsia="仿宋" w:cs="仿宋"/>
          <w:b/>
          <w:i w:val="0"/>
          <w:iCs w:val="0"/>
          <w:color w:val="000000" w:themeColor="text1"/>
          <w:sz w:val="21"/>
          <w:szCs w:val="21"/>
          <w14:textFill>
            <w14:solidFill>
              <w14:schemeClr w14:val="tx1"/>
            </w14:solidFill>
          </w14:textFill>
        </w:rPr>
        <w:t>3.2 项目经理</w:t>
      </w:r>
      <w:bookmarkEnd w:id="374"/>
    </w:p>
    <w:p w14:paraId="2CEAE5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3.2.1 项目经理：</w:t>
      </w:r>
    </w:p>
    <w:p w14:paraId="578D76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姓    名：</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8E8B7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身份证号：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F8B0C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建造师执业资格等级：</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7B703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建造师注册证书号：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4ED66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建造师执业印章号：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63C22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安全生产考核合格证书号：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C21EF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联系电话：</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FFD62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电子信箱：</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FF41B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通信地址：</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8283D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承包人对项目经理的授权范围如下：</w:t>
      </w:r>
    </w:p>
    <w:p w14:paraId="18DC339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58EC40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B9AB1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关于项目经理每月在施工现场的时间要求：</w:t>
      </w:r>
    </w:p>
    <w:p w14:paraId="3FEE6EAC">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6C5D5A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64A45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承包人未提交劳动合同，以及没有为项目经理缴纳社会保险证明的违约责任：</w:t>
      </w:r>
    </w:p>
    <w:p w14:paraId="2550B08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42868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6B66E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项目经理未经批准，擅自离开施工现场的违约责任：</w:t>
      </w:r>
    </w:p>
    <w:p w14:paraId="1719E46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3947E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65A89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3.2.</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承包人擅自更换项目经理的违约责任：</w:t>
      </w:r>
    </w:p>
    <w:p w14:paraId="4DBDDF5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7FB54A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90780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3.2.</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 xml:space="preserve"> 承包人无正当理由拒绝更换项目经理的违约责任： </w:t>
      </w:r>
    </w:p>
    <w:p w14:paraId="41D772D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000000" w:themeColor="text1"/>
          <w:sz w:val="21"/>
          <w:szCs w:val="21"/>
          <w:u w:val="single"/>
          <w:lang w:val="en-US" w:eastAsia="zh-CN"/>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p>
    <w:p w14:paraId="2393F6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CA52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75" w:name="_Toc108539837"/>
      <w:r>
        <w:rPr>
          <w:rFonts w:hint="eastAsia" w:ascii="仿宋" w:hAnsi="仿宋" w:eastAsia="仿宋" w:cs="仿宋"/>
          <w:b/>
          <w:i w:val="0"/>
          <w:iCs w:val="0"/>
          <w:color w:val="000000" w:themeColor="text1"/>
          <w:sz w:val="21"/>
          <w:szCs w:val="21"/>
          <w14:textFill>
            <w14:solidFill>
              <w14:schemeClr w14:val="tx1"/>
            </w14:solidFill>
          </w14:textFill>
        </w:rPr>
        <w:t>3.3 承包人人员</w:t>
      </w:r>
      <w:bookmarkEnd w:id="375"/>
    </w:p>
    <w:p w14:paraId="296C67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3.3.1 承包人提交项目管理机构及施工现场管理人员安排报告的期限：</w:t>
      </w:r>
    </w:p>
    <w:p w14:paraId="46FD35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7BD12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3.3.</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承包人无正当理由拒绝撤换主要施工管理人员的违约责任：</w:t>
      </w:r>
    </w:p>
    <w:p w14:paraId="7847BF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DB69B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3.3.</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 xml:space="preserve"> 承包人主要施工管理人员离开施工现场的批准要求：</w:t>
      </w:r>
    </w:p>
    <w:p w14:paraId="5400EE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                                                                        </w:t>
      </w:r>
      <w:r>
        <w:rPr>
          <w:rFonts w:hint="eastAsia" w:ascii="仿宋" w:hAnsi="仿宋" w:eastAsia="仿宋" w:cs="仿宋"/>
          <w:i w:val="0"/>
          <w:iCs w:val="0"/>
          <w:color w:val="000000" w:themeColor="text1"/>
          <w:sz w:val="21"/>
          <w:szCs w:val="21"/>
          <w14:textFill>
            <w14:solidFill>
              <w14:schemeClr w14:val="tx1"/>
            </w14:solidFill>
          </w14:textFill>
        </w:rPr>
        <w:t>。</w:t>
      </w:r>
    </w:p>
    <w:p w14:paraId="6DC73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3.3.</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承包人擅自更换主要施工管理人员的违约责任：</w:t>
      </w:r>
    </w:p>
    <w:p w14:paraId="0CE92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10A081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承包人主要施工管理人员擅自离开施工现场的违约责任：</w:t>
      </w:r>
    </w:p>
    <w:p w14:paraId="2AA1DA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4D3197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376" w:name="_Toc108539838"/>
      <w:r>
        <w:rPr>
          <w:rFonts w:hint="eastAsia" w:ascii="仿宋" w:hAnsi="仿宋" w:eastAsia="仿宋" w:cs="仿宋"/>
          <w:b/>
          <w:i w:val="0"/>
          <w:iCs w:val="0"/>
          <w:color w:val="000000" w:themeColor="text1"/>
          <w:sz w:val="21"/>
          <w:szCs w:val="21"/>
          <w14:textFill>
            <w14:solidFill>
              <w14:schemeClr w14:val="tx1"/>
            </w14:solidFill>
          </w14:textFill>
        </w:rPr>
        <w:t>3</w:t>
      </w:r>
      <w:bookmarkStart w:id="377" w:name="_Toc297216151"/>
      <w:bookmarkStart w:id="378" w:name="_Toc296944498"/>
      <w:bookmarkStart w:id="379" w:name="_Toc300934945"/>
      <w:bookmarkStart w:id="380" w:name="_Toc297048345"/>
      <w:bookmarkStart w:id="381" w:name="_Toc292559869"/>
      <w:bookmarkStart w:id="382" w:name="_Toc296347158"/>
      <w:bookmarkStart w:id="383" w:name="_Toc303539102"/>
      <w:bookmarkStart w:id="384" w:name="_Toc312677988"/>
      <w:bookmarkStart w:id="385" w:name="_Toc297120459"/>
      <w:bookmarkStart w:id="386" w:name="_Toc304295523"/>
      <w:bookmarkStart w:id="387" w:name="_Toc296891199"/>
      <w:bookmarkStart w:id="388" w:name="_Toc296503159"/>
      <w:bookmarkStart w:id="389" w:name="_Toc296890987"/>
      <w:bookmarkStart w:id="390" w:name="_Toc296346660"/>
      <w:bookmarkStart w:id="391" w:name="_Toc297123492"/>
      <w:bookmarkStart w:id="392" w:name="_Toc292559364"/>
      <w:r>
        <w:rPr>
          <w:rFonts w:hint="eastAsia" w:ascii="仿宋" w:hAnsi="仿宋" w:eastAsia="仿宋" w:cs="仿宋"/>
          <w:b/>
          <w:i w:val="0"/>
          <w:iCs w:val="0"/>
          <w:color w:val="000000" w:themeColor="text1"/>
          <w:sz w:val="21"/>
          <w:szCs w:val="21"/>
          <w14:textFill>
            <w14:solidFill>
              <w14:schemeClr w14:val="tx1"/>
            </w14:solidFill>
          </w14:textFill>
        </w:rPr>
        <w:t>.</w:t>
      </w:r>
      <w:r>
        <w:rPr>
          <w:rFonts w:hint="eastAsia" w:ascii="仿宋" w:hAnsi="仿宋" w:eastAsia="仿宋" w:cs="仿宋"/>
          <w:b/>
          <w:i w:val="0"/>
          <w:iCs w:val="0"/>
          <w:color w:val="000000" w:themeColor="text1"/>
          <w:sz w:val="21"/>
          <w:szCs w:val="21"/>
          <w:lang w:val="en-US" w:eastAsia="zh-CN"/>
          <w14:textFill>
            <w14:solidFill>
              <w14:schemeClr w14:val="tx1"/>
            </w14:solidFill>
          </w14:textFill>
        </w:rPr>
        <w:t>4</w:t>
      </w:r>
      <w:r>
        <w:rPr>
          <w:rFonts w:hint="eastAsia" w:ascii="仿宋" w:hAnsi="仿宋" w:eastAsia="仿宋" w:cs="仿宋"/>
          <w:b/>
          <w:i w:val="0"/>
          <w:iCs w:val="0"/>
          <w:color w:val="000000" w:themeColor="text1"/>
          <w:sz w:val="21"/>
          <w:szCs w:val="21"/>
          <w14:textFill>
            <w14:solidFill>
              <w14:schemeClr w14:val="tx1"/>
            </w14:solidFill>
          </w14:textFill>
        </w:rPr>
        <w:t xml:space="preserve"> 分包</w:t>
      </w:r>
      <w:bookmarkEnd w:id="376"/>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14:paraId="787693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w:t>
      </w:r>
      <w:bookmarkStart w:id="393" w:name="_Toc297120460"/>
      <w:bookmarkStart w:id="394" w:name="_Toc296347159"/>
      <w:bookmarkStart w:id="395" w:name="_Toc297048346"/>
      <w:bookmarkStart w:id="396" w:name="_Toc292559870"/>
      <w:bookmarkStart w:id="397" w:name="_Toc297123493"/>
      <w:bookmarkStart w:id="398" w:name="_Toc296503160"/>
      <w:bookmarkStart w:id="399" w:name="_Toc312677989"/>
      <w:bookmarkStart w:id="400" w:name="_Toc296890988"/>
      <w:bookmarkStart w:id="401" w:name="_Toc304295524"/>
      <w:bookmarkStart w:id="402" w:name="_Toc296891200"/>
      <w:bookmarkStart w:id="403" w:name="_Toc296346661"/>
      <w:bookmarkStart w:id="404" w:name="_Toc292559365"/>
      <w:bookmarkStart w:id="405" w:name="_Toc318581158"/>
      <w:bookmarkStart w:id="406" w:name="_Toc297216152"/>
      <w:bookmarkStart w:id="407" w:name="_Toc300934946"/>
      <w:bookmarkStart w:id="408" w:name="_Toc296944499"/>
      <w:bookmarkStart w:id="409" w:name="_Toc303539103"/>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.1 分包的一般约定</w:t>
      </w:r>
    </w:p>
    <w:p w14:paraId="1C385D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禁止分包的工程包括：</w:t>
      </w:r>
    </w:p>
    <w:p w14:paraId="66DD4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00F6E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主体结构、关键性工作的范围：</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572CF840">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199A2C5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2B7AFDC">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3</w:t>
      </w:r>
      <w:bookmarkStart w:id="410" w:name="_Toc312677990"/>
      <w:bookmarkStart w:id="411" w:name="_Toc318581159"/>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.2分包的确定</w:t>
      </w:r>
    </w:p>
    <w:p w14:paraId="34A49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允许分包的专业工程包括：</w:t>
      </w:r>
    </w:p>
    <w:p w14:paraId="133C59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B9E88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其他关于分包的约定：</w:t>
      </w:r>
    </w:p>
    <w:p w14:paraId="575D9533">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u w:val="non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p>
    <w:p w14:paraId="49DF30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2842D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.4 分包合同价款</w:t>
      </w:r>
    </w:p>
    <w:p w14:paraId="66AEF7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关于分包合同价款支付的约定：</w:t>
      </w:r>
    </w:p>
    <w:bookmarkEnd w:id="410"/>
    <w:bookmarkEnd w:id="411"/>
    <w:p w14:paraId="5C9213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493D08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12" w:name="_Toc108539839"/>
      <w:r>
        <w:rPr>
          <w:rFonts w:hint="eastAsia" w:ascii="仿宋" w:hAnsi="仿宋" w:eastAsia="仿宋" w:cs="仿宋"/>
          <w:b/>
          <w:i w:val="0"/>
          <w:iCs w:val="0"/>
          <w:color w:val="000000" w:themeColor="text1"/>
          <w:sz w:val="21"/>
          <w:szCs w:val="21"/>
          <w14:textFill>
            <w14:solidFill>
              <w14:schemeClr w14:val="tx1"/>
            </w14:solidFill>
          </w14:textFill>
        </w:rPr>
        <w:t>3.</w:t>
      </w:r>
      <w:r>
        <w:rPr>
          <w:rFonts w:hint="eastAsia" w:ascii="仿宋" w:hAnsi="仿宋" w:eastAsia="仿宋" w:cs="仿宋"/>
          <w:b/>
          <w:i w:val="0"/>
          <w:iCs w:val="0"/>
          <w:color w:val="000000" w:themeColor="text1"/>
          <w:sz w:val="21"/>
          <w:szCs w:val="21"/>
          <w:lang w:val="en-US" w:eastAsia="zh-CN"/>
          <w14:textFill>
            <w14:solidFill>
              <w14:schemeClr w14:val="tx1"/>
            </w14:solidFill>
          </w14:textFill>
        </w:rPr>
        <w:t>5</w:t>
      </w:r>
      <w:r>
        <w:rPr>
          <w:rFonts w:hint="eastAsia" w:ascii="仿宋" w:hAnsi="仿宋" w:eastAsia="仿宋" w:cs="仿宋"/>
          <w:b/>
          <w:i w:val="0"/>
          <w:iCs w:val="0"/>
          <w:color w:val="000000" w:themeColor="text1"/>
          <w:sz w:val="21"/>
          <w:szCs w:val="21"/>
          <w14:textFill>
            <w14:solidFill>
              <w14:schemeClr w14:val="tx1"/>
            </w14:solidFill>
          </w14:textFill>
        </w:rPr>
        <w:t>工程照管与成品、半成品保护</w:t>
      </w:r>
      <w:bookmarkEnd w:id="412"/>
    </w:p>
    <w:p w14:paraId="3BF172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承包人负责照管工程及工程相关的材料、工程设备的起始时间：</w:t>
      </w:r>
    </w:p>
    <w:p w14:paraId="48E846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6C7850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13" w:name="_Toc108539840"/>
      <w:r>
        <w:rPr>
          <w:rFonts w:hint="eastAsia" w:ascii="仿宋" w:hAnsi="仿宋" w:eastAsia="仿宋" w:cs="仿宋"/>
          <w:b/>
          <w:i w:val="0"/>
          <w:iCs w:val="0"/>
          <w:color w:val="000000" w:themeColor="text1"/>
          <w:sz w:val="21"/>
          <w:szCs w:val="21"/>
          <w14:textFill>
            <w14:solidFill>
              <w14:schemeClr w14:val="tx1"/>
            </w14:solidFill>
          </w14:textFill>
        </w:rPr>
        <w:t>3.</w:t>
      </w:r>
      <w:r>
        <w:rPr>
          <w:rFonts w:hint="eastAsia" w:ascii="仿宋" w:hAnsi="仿宋" w:eastAsia="仿宋" w:cs="仿宋"/>
          <w:b/>
          <w:i w:val="0"/>
          <w:iCs w:val="0"/>
          <w:color w:val="000000" w:themeColor="text1"/>
          <w:sz w:val="21"/>
          <w:szCs w:val="21"/>
          <w:lang w:val="en-US" w:eastAsia="zh-CN"/>
          <w14:textFill>
            <w14:solidFill>
              <w14:schemeClr w14:val="tx1"/>
            </w14:solidFill>
          </w14:textFill>
        </w:rPr>
        <w:t>6</w:t>
      </w:r>
      <w:r>
        <w:rPr>
          <w:rFonts w:hint="eastAsia" w:ascii="仿宋" w:hAnsi="仿宋" w:eastAsia="仿宋" w:cs="仿宋"/>
          <w:b/>
          <w:i w:val="0"/>
          <w:iCs w:val="0"/>
          <w:color w:val="000000" w:themeColor="text1"/>
          <w:sz w:val="21"/>
          <w:szCs w:val="21"/>
          <w14:textFill>
            <w14:solidFill>
              <w14:schemeClr w14:val="tx1"/>
            </w14:solidFill>
          </w14:textFill>
        </w:rPr>
        <w:t xml:space="preserve"> 履约担保</w:t>
      </w:r>
      <w:bookmarkEnd w:id="413"/>
    </w:p>
    <w:p w14:paraId="38EBBE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承包人是否提供履约担保：</w:t>
      </w:r>
    </w:p>
    <w:p w14:paraId="6AD8AF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84925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承包人提供履约担保的形式、金额及期限的：              </w:t>
      </w:r>
    </w:p>
    <w:p w14:paraId="60A66F9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14E747B">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14" w:name="_Toc351203636"/>
      <w:bookmarkStart w:id="415" w:name="_Toc108539841"/>
      <w:r>
        <w:rPr>
          <w:rFonts w:hint="eastAsia" w:ascii="仿宋" w:hAnsi="仿宋" w:eastAsia="仿宋" w:cs="仿宋"/>
          <w:b/>
          <w:i w:val="0"/>
          <w:iCs w:val="0"/>
          <w:color w:val="000000" w:themeColor="text1"/>
          <w:sz w:val="21"/>
          <w:szCs w:val="21"/>
          <w14:textFill>
            <w14:solidFill>
              <w14:schemeClr w14:val="tx1"/>
            </w14:solidFill>
          </w14:textFill>
        </w:rPr>
        <w:t>4</w:t>
      </w:r>
      <w:bookmarkStart w:id="416" w:name="_Toc297048348"/>
      <w:bookmarkStart w:id="417" w:name="_Toc296891202"/>
      <w:bookmarkStart w:id="418" w:name="_Toc296346663"/>
      <w:bookmarkStart w:id="419" w:name="_Toc292559871"/>
      <w:bookmarkStart w:id="420" w:name="_Toc296944501"/>
      <w:bookmarkStart w:id="421" w:name="_Toc296347161"/>
      <w:bookmarkStart w:id="422" w:name="_Toc297120462"/>
      <w:bookmarkStart w:id="423" w:name="_Toc296890990"/>
      <w:bookmarkStart w:id="424" w:name="_Toc292559366"/>
      <w:bookmarkStart w:id="425" w:name="_Toc296503162"/>
      <w:bookmarkStart w:id="426" w:name="_Toc267251413"/>
      <w:r>
        <w:rPr>
          <w:rFonts w:hint="eastAsia" w:ascii="仿宋" w:hAnsi="仿宋" w:eastAsia="仿宋" w:cs="仿宋"/>
          <w:b/>
          <w:i w:val="0"/>
          <w:iCs w:val="0"/>
          <w:color w:val="000000" w:themeColor="text1"/>
          <w:sz w:val="21"/>
          <w:szCs w:val="21"/>
          <w14:textFill>
            <w14:solidFill>
              <w14:schemeClr w14:val="tx1"/>
            </w14:solidFill>
          </w14:textFill>
        </w:rPr>
        <w:t>. 监</w:t>
      </w:r>
      <w:bookmarkEnd w:id="416"/>
      <w:bookmarkEnd w:id="417"/>
      <w:bookmarkEnd w:id="418"/>
      <w:bookmarkEnd w:id="419"/>
      <w:bookmarkEnd w:id="420"/>
      <w:bookmarkEnd w:id="421"/>
      <w:bookmarkEnd w:id="422"/>
      <w:bookmarkEnd w:id="423"/>
      <w:bookmarkEnd w:id="424"/>
      <w:bookmarkEnd w:id="425"/>
      <w:bookmarkEnd w:id="426"/>
      <w:r>
        <w:rPr>
          <w:rFonts w:hint="eastAsia" w:ascii="仿宋" w:hAnsi="仿宋" w:eastAsia="仿宋" w:cs="仿宋"/>
          <w:b/>
          <w:i w:val="0"/>
          <w:iCs w:val="0"/>
          <w:color w:val="000000" w:themeColor="text1"/>
          <w:sz w:val="21"/>
          <w:szCs w:val="21"/>
          <w14:textFill>
            <w14:solidFill>
              <w14:schemeClr w14:val="tx1"/>
            </w14:solidFill>
          </w14:textFill>
        </w:rPr>
        <w:t>理人</w:t>
      </w:r>
      <w:bookmarkEnd w:id="414"/>
      <w:bookmarkEnd w:id="415"/>
    </w:p>
    <w:p w14:paraId="1E8E756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27" w:name="_Toc108539842"/>
      <w:r>
        <w:rPr>
          <w:rFonts w:hint="eastAsia" w:ascii="仿宋" w:hAnsi="仿宋" w:eastAsia="仿宋" w:cs="仿宋"/>
          <w:b/>
          <w:i w:val="0"/>
          <w:iCs w:val="0"/>
          <w:color w:val="000000" w:themeColor="text1"/>
          <w:sz w:val="21"/>
          <w:szCs w:val="21"/>
          <w14:textFill>
            <w14:solidFill>
              <w14:schemeClr w14:val="tx1"/>
            </w14:solidFill>
          </w14:textFill>
        </w:rPr>
        <w:t>4.1监理人的一般规定</w:t>
      </w:r>
      <w:bookmarkEnd w:id="427"/>
    </w:p>
    <w:p w14:paraId="0D6D86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关于监理人的监理内容：</w:t>
      </w:r>
    </w:p>
    <w:p w14:paraId="21303B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469B10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关于监理人的监理权限：</w:t>
      </w:r>
    </w:p>
    <w:p w14:paraId="63E3EE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78607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关于监理人在施工现场的办公场所、生活场所的提供和费用承担的约定：</w:t>
      </w:r>
    </w:p>
    <w:p w14:paraId="379CDA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D512A1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28" w:name="_Toc108539843"/>
      <w:r>
        <w:rPr>
          <w:rFonts w:hint="eastAsia" w:ascii="仿宋" w:hAnsi="仿宋" w:eastAsia="仿宋" w:cs="仿宋"/>
          <w:b/>
          <w:i w:val="0"/>
          <w:iCs w:val="0"/>
          <w:color w:val="000000" w:themeColor="text1"/>
          <w:sz w:val="21"/>
          <w:szCs w:val="21"/>
          <w14:textFill>
            <w14:solidFill>
              <w14:schemeClr w14:val="tx1"/>
            </w14:solidFill>
          </w14:textFill>
        </w:rPr>
        <w:t>4.2 监理人员</w:t>
      </w:r>
      <w:bookmarkEnd w:id="428"/>
    </w:p>
    <w:p w14:paraId="0B760B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总监理工程师：</w:t>
      </w:r>
    </w:p>
    <w:p w14:paraId="737369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姓    名：</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1F4BF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职    务：</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60BB4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监理工程师执业资格证书号：</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4BE5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联系电话：</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w:t>
      </w:r>
      <w:r>
        <w:rPr>
          <w:rFonts w:hint="eastAsia" w:ascii="仿宋" w:hAnsi="仿宋" w:eastAsia="仿宋" w:cs="仿宋"/>
          <w:i w:val="0"/>
          <w:iCs w:val="0"/>
          <w:color w:val="000000" w:themeColor="text1"/>
          <w:sz w:val="21"/>
          <w:szCs w:val="21"/>
          <w14:textFill>
            <w14:solidFill>
              <w14:schemeClr w14:val="tx1"/>
            </w14:solidFill>
          </w14:textFill>
        </w:rPr>
        <w:t>；</w:t>
      </w:r>
    </w:p>
    <w:p w14:paraId="33553A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电子信箱：</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3B8B0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通信地址：</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825C2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关于监理人的其他约定：</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237550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29" w:name="_Toc108539844"/>
      <w:r>
        <w:rPr>
          <w:rFonts w:hint="eastAsia" w:ascii="仿宋" w:hAnsi="仿宋" w:eastAsia="仿宋" w:cs="仿宋"/>
          <w:b/>
          <w:i w:val="0"/>
          <w:iCs w:val="0"/>
          <w:color w:val="000000" w:themeColor="text1"/>
          <w:sz w:val="21"/>
          <w:szCs w:val="21"/>
          <w14:textFill>
            <w14:solidFill>
              <w14:schemeClr w14:val="tx1"/>
            </w14:solidFill>
          </w14:textFill>
        </w:rPr>
        <w:t>4.</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 xml:space="preserve"> 商定或确定</w:t>
      </w:r>
      <w:bookmarkEnd w:id="429"/>
    </w:p>
    <w:p w14:paraId="493879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430" w:name="_Toc267251418"/>
      <w:r>
        <w:rPr>
          <w:rFonts w:hint="eastAsia" w:ascii="仿宋" w:hAnsi="仿宋" w:eastAsia="仿宋" w:cs="仿宋"/>
          <w:i w:val="0"/>
          <w:iCs w:val="0"/>
          <w:color w:val="000000" w:themeColor="text1"/>
          <w:sz w:val="21"/>
          <w:szCs w:val="21"/>
          <w14:textFill>
            <w14:solidFill>
              <w14:schemeClr w14:val="tx1"/>
            </w14:solidFill>
          </w14:textFill>
        </w:rPr>
        <w:t>在发包人和承包人不能通过协商达成一致意见时，发包人授权监理人对以下事项进行确定：</w:t>
      </w:r>
    </w:p>
    <w:p w14:paraId="15E8ED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C9E0EC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24AA06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9E9E7B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31" w:name="_Toc351203637"/>
      <w:bookmarkStart w:id="432" w:name="_Toc108539845"/>
      <w:r>
        <w:rPr>
          <w:rFonts w:hint="eastAsia" w:ascii="仿宋" w:hAnsi="仿宋" w:eastAsia="仿宋" w:cs="仿宋"/>
          <w:b/>
          <w:i w:val="0"/>
          <w:iCs w:val="0"/>
          <w:color w:val="000000" w:themeColor="text1"/>
          <w:sz w:val="21"/>
          <w:szCs w:val="21"/>
          <w14:textFill>
            <w14:solidFill>
              <w14:schemeClr w14:val="tx1"/>
            </w14:solidFill>
          </w14:textFill>
        </w:rPr>
        <w:t>5</w:t>
      </w:r>
      <w:bookmarkEnd w:id="430"/>
      <w:bookmarkStart w:id="433" w:name="_Toc296944502"/>
      <w:bookmarkStart w:id="434" w:name="_Toc296891203"/>
      <w:bookmarkStart w:id="435" w:name="_Toc297048349"/>
      <w:bookmarkStart w:id="436" w:name="_Toc296503163"/>
      <w:bookmarkStart w:id="437" w:name="_Toc296346664"/>
      <w:bookmarkStart w:id="438" w:name="_Toc292559872"/>
      <w:bookmarkStart w:id="439" w:name="_Toc297120463"/>
      <w:bookmarkStart w:id="440" w:name="_Toc296890991"/>
      <w:bookmarkStart w:id="441" w:name="_Toc296347162"/>
      <w:bookmarkStart w:id="442" w:name="_Toc292559367"/>
      <w:r>
        <w:rPr>
          <w:rFonts w:hint="eastAsia" w:ascii="仿宋" w:hAnsi="仿宋" w:eastAsia="仿宋" w:cs="仿宋"/>
          <w:b/>
          <w:i w:val="0"/>
          <w:iCs w:val="0"/>
          <w:color w:val="000000" w:themeColor="text1"/>
          <w:sz w:val="21"/>
          <w:szCs w:val="21"/>
          <w14:textFill>
            <w14:solidFill>
              <w14:schemeClr w14:val="tx1"/>
            </w14:solidFill>
          </w14:textFill>
        </w:rPr>
        <w:t>. 工程质量</w:t>
      </w:r>
      <w:bookmarkEnd w:id="431"/>
      <w:bookmarkEnd w:id="432"/>
    </w:p>
    <w:p w14:paraId="32A82D5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43" w:name="_Toc108539846"/>
      <w:r>
        <w:rPr>
          <w:rFonts w:hint="eastAsia" w:ascii="仿宋" w:hAnsi="仿宋" w:eastAsia="仿宋" w:cs="仿宋"/>
          <w:b/>
          <w:i w:val="0"/>
          <w:iCs w:val="0"/>
          <w:color w:val="000000" w:themeColor="text1"/>
          <w:sz w:val="21"/>
          <w:szCs w:val="21"/>
          <w14:textFill>
            <w14:solidFill>
              <w14:schemeClr w14:val="tx1"/>
            </w14:solidFill>
          </w14:textFill>
        </w:rPr>
        <w:t>5.1 质量要求</w:t>
      </w:r>
      <w:bookmarkEnd w:id="443"/>
    </w:p>
    <w:p w14:paraId="331274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444" w:name="_Toc303539106"/>
      <w:bookmarkStart w:id="445" w:name="_Toc300934949"/>
      <w:bookmarkStart w:id="446" w:name="_Toc304295527"/>
      <w:bookmarkStart w:id="447" w:name="_Toc297123496"/>
      <w:bookmarkStart w:id="448" w:name="_Toc297216155"/>
      <w:bookmarkStart w:id="449" w:name="_Toc312677997"/>
      <w:bookmarkStart w:id="450" w:name="_Toc318581164"/>
      <w:r>
        <w:rPr>
          <w:rFonts w:hint="eastAsia" w:ascii="仿宋" w:hAnsi="仿宋" w:eastAsia="仿宋" w:cs="仿宋"/>
          <w:i w:val="0"/>
          <w:iCs w:val="0"/>
          <w:color w:val="000000" w:themeColor="text1"/>
          <w:sz w:val="21"/>
          <w:szCs w:val="21"/>
          <w14:textFill>
            <w14:solidFill>
              <w14:schemeClr w14:val="tx1"/>
            </w14:solidFill>
          </w14:textFill>
        </w:rPr>
        <w:t>特殊质量标准和要求：</w:t>
      </w:r>
    </w:p>
    <w:p w14:paraId="6D1DBF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6AF72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关于工程奖项的约定：</w:t>
      </w:r>
    </w:p>
    <w:p w14:paraId="01A52B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CB2A0C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1" w:name="_Toc108539847"/>
      <w:r>
        <w:rPr>
          <w:rFonts w:hint="eastAsia" w:ascii="仿宋" w:hAnsi="仿宋" w:eastAsia="仿宋" w:cs="仿宋"/>
          <w:b/>
          <w:i w:val="0"/>
          <w:iCs w:val="0"/>
          <w:color w:val="000000" w:themeColor="text1"/>
          <w:sz w:val="21"/>
          <w:szCs w:val="21"/>
          <w14:textFill>
            <w14:solidFill>
              <w14:schemeClr w14:val="tx1"/>
            </w14:solidFill>
          </w14:textFill>
        </w:rPr>
        <w:t>5.</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隐蔽工程检查</w:t>
      </w:r>
      <w:bookmarkEnd w:id="451"/>
    </w:p>
    <w:p w14:paraId="5A068D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承包人提前通知监理人隐蔽工程检查的期限的约定：</w:t>
      </w:r>
    </w:p>
    <w:p w14:paraId="14D211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B1FDC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监理人不能按时进行检查时，应提前</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小时提交书面延期要求。</w:t>
      </w:r>
    </w:p>
    <w:p w14:paraId="1973EA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关于延期最长不得超过：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小时。</w:t>
      </w:r>
    </w:p>
    <w:p w14:paraId="003CA3B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2" w:name="_Toc108539848"/>
      <w:bookmarkStart w:id="453" w:name="_Toc351203638"/>
      <w:r>
        <w:rPr>
          <w:rFonts w:hint="eastAsia" w:ascii="仿宋" w:hAnsi="仿宋" w:eastAsia="仿宋" w:cs="仿宋"/>
          <w:b/>
          <w:i w:val="0"/>
          <w:iCs w:val="0"/>
          <w:color w:val="000000" w:themeColor="text1"/>
          <w:sz w:val="21"/>
          <w:szCs w:val="21"/>
          <w14:textFill>
            <w14:solidFill>
              <w14:schemeClr w14:val="tx1"/>
            </w14:solidFill>
          </w14:textFill>
        </w:rPr>
        <w:t>6. 安全文明施工与环境保护</w:t>
      </w:r>
      <w:bookmarkEnd w:id="452"/>
      <w:bookmarkEnd w:id="453"/>
    </w:p>
    <w:p w14:paraId="261B69D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4" w:name="_Toc108539849"/>
      <w:r>
        <w:rPr>
          <w:rFonts w:hint="eastAsia" w:ascii="仿宋" w:hAnsi="仿宋" w:eastAsia="仿宋" w:cs="仿宋"/>
          <w:b/>
          <w:i w:val="0"/>
          <w:iCs w:val="0"/>
          <w:color w:val="000000" w:themeColor="text1"/>
          <w:sz w:val="21"/>
          <w:szCs w:val="21"/>
          <w14:textFill>
            <w14:solidFill>
              <w14:schemeClr w14:val="tx1"/>
            </w14:solidFill>
          </w14:textFill>
        </w:rPr>
        <w:t>6.1安全文明施工</w:t>
      </w:r>
      <w:bookmarkEnd w:id="454"/>
    </w:p>
    <w:p w14:paraId="28E34C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6.1.1 项目安全生产的达标目标及相应事项的约定：</w:t>
      </w:r>
    </w:p>
    <w:p w14:paraId="07F8FE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F909D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6.1.</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关于治安保卫的特别约定：</w:t>
      </w:r>
    </w:p>
    <w:p w14:paraId="15544A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A5228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关于编制施工场地治安管理计划的约定：</w:t>
      </w:r>
    </w:p>
    <w:p w14:paraId="72ED2E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58C34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6.1.</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 xml:space="preserve"> 文明施工</w:t>
      </w:r>
    </w:p>
    <w:p w14:paraId="02C4F2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合同当事人对文明施工的要求：</w:t>
      </w:r>
    </w:p>
    <w:p w14:paraId="2BD771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A4DEE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6.1.</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 xml:space="preserve"> 关于安全文明施工费支付比例和支付期限的约定：</w:t>
      </w:r>
    </w:p>
    <w:p w14:paraId="0E4FF6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444"/>
    <w:bookmarkEnd w:id="445"/>
    <w:bookmarkEnd w:id="446"/>
    <w:bookmarkEnd w:id="447"/>
    <w:bookmarkEnd w:id="448"/>
    <w:bookmarkEnd w:id="449"/>
    <w:bookmarkEnd w:id="450"/>
    <w:p w14:paraId="54C2514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5" w:name="_Toc351203639"/>
      <w:bookmarkStart w:id="456" w:name="_Toc108539850"/>
      <w:r>
        <w:rPr>
          <w:rFonts w:hint="eastAsia" w:ascii="仿宋" w:hAnsi="仿宋" w:eastAsia="仿宋" w:cs="仿宋"/>
          <w:b/>
          <w:i w:val="0"/>
          <w:iCs w:val="0"/>
          <w:color w:val="000000" w:themeColor="text1"/>
          <w:sz w:val="21"/>
          <w:szCs w:val="21"/>
          <w14:textFill>
            <w14:solidFill>
              <w14:schemeClr w14:val="tx1"/>
            </w14:solidFill>
          </w14:textFill>
        </w:rPr>
        <w:t>7. 工期和进度</w:t>
      </w:r>
      <w:bookmarkEnd w:id="455"/>
      <w:bookmarkEnd w:id="456"/>
    </w:p>
    <w:p w14:paraId="45DF7BB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7" w:name="_Toc108539851"/>
      <w:r>
        <w:rPr>
          <w:rFonts w:hint="eastAsia" w:ascii="仿宋" w:hAnsi="仿宋" w:eastAsia="仿宋" w:cs="仿宋"/>
          <w:b/>
          <w:i w:val="0"/>
          <w:iCs w:val="0"/>
          <w:color w:val="000000" w:themeColor="text1"/>
          <w:sz w:val="21"/>
          <w:szCs w:val="21"/>
          <w14:textFill>
            <w14:solidFill>
              <w14:schemeClr w14:val="tx1"/>
            </w14:solidFill>
          </w14:textFill>
        </w:rPr>
        <w:t>7.1 施工组织设计</w:t>
      </w:r>
      <w:bookmarkEnd w:id="457"/>
    </w:p>
    <w:p w14:paraId="2AE88B3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7.1.1 合同当事人约定的施工组织设计应包括的其他内容：</w:t>
      </w:r>
    </w:p>
    <w:p w14:paraId="0C8325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247C1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7.1.2 施工组织设计的提交和修改</w:t>
      </w:r>
    </w:p>
    <w:p w14:paraId="0C35C5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承包人提交详细施工组织设计的期限的约定：</w:t>
      </w:r>
    </w:p>
    <w:p w14:paraId="020839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DBDE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发包人和监理人在收到详细的施工组织设计后确认或提出修改意见的期限： </w:t>
      </w:r>
    </w:p>
    <w:p w14:paraId="73F55A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C9661C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58" w:name="_Toc108539852"/>
      <w:r>
        <w:rPr>
          <w:rFonts w:hint="eastAsia" w:ascii="仿宋" w:hAnsi="仿宋" w:eastAsia="仿宋" w:cs="仿宋"/>
          <w:b/>
          <w:i w:val="0"/>
          <w:iCs w:val="0"/>
          <w:color w:val="000000" w:themeColor="text1"/>
          <w:sz w:val="21"/>
          <w:szCs w:val="21"/>
          <w14:textFill>
            <w14:solidFill>
              <w14:schemeClr w14:val="tx1"/>
            </w14:solidFill>
          </w14:textFill>
        </w:rPr>
        <w:t>7</w:t>
      </w:r>
      <w:bookmarkStart w:id="459" w:name="_Toc300934966"/>
      <w:bookmarkStart w:id="460" w:name="_Toc297216173"/>
      <w:bookmarkStart w:id="461" w:name="_Toc303539123"/>
      <w:bookmarkStart w:id="462" w:name="_Toc297123514"/>
      <w:bookmarkStart w:id="463" w:name="_Toc312677479"/>
      <w:bookmarkStart w:id="464" w:name="_Toc312678005"/>
      <w:bookmarkStart w:id="465" w:name="_Toc304295541"/>
      <w:r>
        <w:rPr>
          <w:rFonts w:hint="eastAsia" w:ascii="仿宋" w:hAnsi="仿宋" w:eastAsia="仿宋" w:cs="仿宋"/>
          <w:b/>
          <w:i w:val="0"/>
          <w:iCs w:val="0"/>
          <w:color w:val="000000" w:themeColor="text1"/>
          <w:sz w:val="21"/>
          <w:szCs w:val="21"/>
          <w14:textFill>
            <w14:solidFill>
              <w14:schemeClr w14:val="tx1"/>
            </w14:solidFill>
          </w14:textFill>
        </w:rPr>
        <w:t>.2 施工进度计划</w:t>
      </w:r>
      <w:bookmarkEnd w:id="458"/>
    </w:p>
    <w:p w14:paraId="1713D8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7.2.</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 xml:space="preserve"> 施工进度计划的修订</w:t>
      </w:r>
    </w:p>
    <w:p w14:paraId="01E80D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发包人和监理人在收到修订的施工进度计划后确认或提出修改意见的期限：</w:t>
      </w:r>
    </w:p>
    <w:p w14:paraId="075B5C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5D359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66" w:name="_Toc108539853"/>
      <w:r>
        <w:rPr>
          <w:rFonts w:hint="eastAsia" w:ascii="仿宋" w:hAnsi="仿宋" w:eastAsia="仿宋" w:cs="仿宋"/>
          <w:b/>
          <w:i w:val="0"/>
          <w:iCs w:val="0"/>
          <w:color w:val="000000" w:themeColor="text1"/>
          <w:sz w:val="21"/>
          <w:szCs w:val="21"/>
          <w14:textFill>
            <w14:solidFill>
              <w14:schemeClr w14:val="tx1"/>
            </w14:solidFill>
          </w14:textFill>
        </w:rPr>
        <w:t>7.3 开工</w:t>
      </w:r>
      <w:bookmarkEnd w:id="466"/>
    </w:p>
    <w:p w14:paraId="1AD90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7.3.1 开工准备</w:t>
      </w:r>
    </w:p>
    <w:p w14:paraId="240C8AD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关于承包人提交工程开工报审表的期限：</w:t>
      </w:r>
    </w:p>
    <w:p w14:paraId="681EB2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08B23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关于发包人应完成的其他开工准备工作及期限：</w:t>
      </w:r>
    </w:p>
    <w:p w14:paraId="5DFCA7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144D3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关于承包人应完成的其他开工准备工作及期限：</w:t>
      </w:r>
    </w:p>
    <w:p w14:paraId="790ACC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44459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7.3.2开工通知</w:t>
      </w:r>
    </w:p>
    <w:p w14:paraId="181E12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因发包人原因造成监理人未能在计划开工日期之日起</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天内发出开工通知的，承包人有权提出价格调整要求，或者解除合同。</w:t>
      </w:r>
    </w:p>
    <w:bookmarkEnd w:id="459"/>
    <w:bookmarkEnd w:id="460"/>
    <w:bookmarkEnd w:id="461"/>
    <w:bookmarkEnd w:id="462"/>
    <w:bookmarkEnd w:id="463"/>
    <w:bookmarkEnd w:id="464"/>
    <w:bookmarkEnd w:id="465"/>
    <w:p w14:paraId="3CC64E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67" w:name="_Toc108539854"/>
      <w:r>
        <w:rPr>
          <w:rFonts w:hint="eastAsia" w:ascii="仿宋" w:hAnsi="仿宋" w:eastAsia="仿宋" w:cs="仿宋"/>
          <w:b/>
          <w:i w:val="0"/>
          <w:iCs w:val="0"/>
          <w:color w:val="000000" w:themeColor="text1"/>
          <w:sz w:val="21"/>
          <w:szCs w:val="21"/>
          <w14:textFill>
            <w14:solidFill>
              <w14:schemeClr w14:val="tx1"/>
            </w14:solidFill>
          </w14:textFill>
        </w:rPr>
        <w:t>7.4 测量放线</w:t>
      </w:r>
      <w:bookmarkEnd w:id="467"/>
    </w:p>
    <w:p w14:paraId="3C294E3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7.4.1发包人通过监理人向承包人提供测量基准点、基准线和水准点及其书面资料的期限：</w:t>
      </w:r>
    </w:p>
    <w:p w14:paraId="0292C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4148AC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68" w:name="_Toc108539855"/>
      <w:r>
        <w:rPr>
          <w:rFonts w:hint="eastAsia" w:ascii="仿宋" w:hAnsi="仿宋" w:eastAsia="仿宋" w:cs="仿宋"/>
          <w:b/>
          <w:i w:val="0"/>
          <w:iCs w:val="0"/>
          <w:color w:val="000000" w:themeColor="text1"/>
          <w:sz w:val="21"/>
          <w:szCs w:val="21"/>
          <w14:textFill>
            <w14:solidFill>
              <w14:schemeClr w14:val="tx1"/>
            </w14:solidFill>
          </w14:textFill>
        </w:rPr>
        <w:t>7</w:t>
      </w:r>
      <w:bookmarkStart w:id="469" w:name="_Toc304295546"/>
      <w:bookmarkStart w:id="470" w:name="_Toc297123516"/>
      <w:bookmarkStart w:id="471" w:name="_Toc300934968"/>
      <w:bookmarkStart w:id="472" w:name="_Toc312678010"/>
      <w:bookmarkStart w:id="473" w:name="_Toc297216175"/>
      <w:bookmarkStart w:id="474" w:name="_Toc303539125"/>
      <w:bookmarkStart w:id="475" w:name="_Toc312677484"/>
      <w:r>
        <w:rPr>
          <w:rFonts w:hint="eastAsia" w:ascii="仿宋" w:hAnsi="仿宋" w:eastAsia="仿宋" w:cs="仿宋"/>
          <w:b/>
          <w:i w:val="0"/>
          <w:iCs w:val="0"/>
          <w:color w:val="000000" w:themeColor="text1"/>
          <w:sz w:val="21"/>
          <w:szCs w:val="21"/>
          <w14:textFill>
            <w14:solidFill>
              <w14:schemeClr w14:val="tx1"/>
            </w14:solidFill>
          </w14:textFill>
        </w:rPr>
        <w:t>.5 工期延误</w:t>
      </w:r>
      <w:bookmarkEnd w:id="468"/>
      <w:r>
        <w:rPr>
          <w:rFonts w:hint="eastAsia" w:ascii="仿宋" w:hAnsi="仿宋" w:eastAsia="仿宋" w:cs="仿宋"/>
          <w:b/>
          <w:i w:val="0"/>
          <w:iCs w:val="0"/>
          <w:color w:val="000000" w:themeColor="text1"/>
          <w:sz w:val="21"/>
          <w:szCs w:val="21"/>
          <w14:textFill>
            <w14:solidFill>
              <w14:schemeClr w14:val="tx1"/>
            </w14:solidFill>
          </w14:textFill>
        </w:rPr>
        <w:t xml:space="preserve">              </w:t>
      </w:r>
    </w:p>
    <w:bookmarkEnd w:id="469"/>
    <w:bookmarkEnd w:id="470"/>
    <w:bookmarkEnd w:id="471"/>
    <w:bookmarkEnd w:id="472"/>
    <w:bookmarkEnd w:id="473"/>
    <w:bookmarkEnd w:id="474"/>
    <w:bookmarkEnd w:id="475"/>
    <w:p w14:paraId="4D9556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7.5.1 因发包人原因导致工期延误</w:t>
      </w:r>
    </w:p>
    <w:p w14:paraId="6B5E78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因发包人原因导致工期延误的其他情形：</w:t>
      </w:r>
    </w:p>
    <w:p w14:paraId="049B5A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8D4B7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w:t>
      </w:r>
      <w:bookmarkStart w:id="476" w:name="_Toc312678012"/>
      <w:bookmarkStart w:id="477" w:name="_Toc318581169"/>
      <w:bookmarkStart w:id="478" w:name="_Toc312677486"/>
      <w:bookmarkStart w:id="479" w:name="_Toc303539127"/>
      <w:bookmarkStart w:id="480" w:name="_Toc297216177"/>
      <w:bookmarkStart w:id="481" w:name="_Toc297123518"/>
      <w:bookmarkStart w:id="482" w:name="_Toc300934970"/>
      <w:bookmarkStart w:id="483" w:name="_Toc304295548"/>
      <w:r>
        <w:rPr>
          <w:rFonts w:hint="eastAsia" w:ascii="仿宋" w:hAnsi="仿宋" w:eastAsia="仿宋" w:cs="仿宋"/>
          <w:i w:val="0"/>
          <w:iCs w:val="0"/>
          <w:color w:val="000000" w:themeColor="text1"/>
          <w:sz w:val="21"/>
          <w:szCs w:val="21"/>
          <w14:textFill>
            <w14:solidFill>
              <w14:schemeClr w14:val="tx1"/>
            </w14:solidFill>
          </w14:textFill>
        </w:rPr>
        <w:t>.5.2 因承包人原因导致工期延误</w:t>
      </w:r>
    </w:p>
    <w:bookmarkEnd w:id="476"/>
    <w:bookmarkEnd w:id="477"/>
    <w:bookmarkEnd w:id="478"/>
    <w:p w14:paraId="73297F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因</w:t>
      </w:r>
      <w:bookmarkStart w:id="484" w:name="_Toc312677487"/>
      <w:bookmarkStart w:id="485" w:name="_Toc312678013"/>
      <w:bookmarkStart w:id="486" w:name="_Toc318581170"/>
      <w:r>
        <w:rPr>
          <w:rFonts w:hint="eastAsia" w:ascii="仿宋" w:hAnsi="仿宋" w:eastAsia="仿宋" w:cs="仿宋"/>
          <w:i w:val="0"/>
          <w:iCs w:val="0"/>
          <w:color w:val="000000" w:themeColor="text1"/>
          <w:sz w:val="21"/>
          <w:szCs w:val="21"/>
          <w14:textFill>
            <w14:solidFill>
              <w14:schemeClr w14:val="tx1"/>
            </w14:solidFill>
          </w14:textFill>
        </w:rPr>
        <w:t>承包人原因造成工期延误，逾期竣工违约金的计算方法为：</w:t>
      </w:r>
    </w:p>
    <w:bookmarkEnd w:id="479"/>
    <w:bookmarkEnd w:id="480"/>
    <w:bookmarkEnd w:id="481"/>
    <w:bookmarkEnd w:id="482"/>
    <w:bookmarkEnd w:id="483"/>
    <w:bookmarkEnd w:id="484"/>
    <w:bookmarkEnd w:id="485"/>
    <w:bookmarkEnd w:id="486"/>
    <w:p w14:paraId="2C5696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D5AAF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7.5.</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因承包人原因造成工期延误，逾</w:t>
      </w:r>
      <w:bookmarkStart w:id="487" w:name="_Toc312678014"/>
      <w:bookmarkStart w:id="488" w:name="_Toc318581171"/>
      <w:r>
        <w:rPr>
          <w:rFonts w:hint="eastAsia" w:ascii="仿宋" w:hAnsi="仿宋" w:eastAsia="仿宋" w:cs="仿宋"/>
          <w:i w:val="0"/>
          <w:iCs w:val="0"/>
          <w:color w:val="000000" w:themeColor="text1"/>
          <w:sz w:val="21"/>
          <w:szCs w:val="21"/>
          <w14:textFill>
            <w14:solidFill>
              <w14:schemeClr w14:val="tx1"/>
            </w14:solidFill>
          </w14:textFill>
        </w:rPr>
        <w:t xml:space="preserve">期竣工违约金的上限：       </w:t>
      </w:r>
    </w:p>
    <w:p w14:paraId="3D9452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487"/>
    <w:bookmarkEnd w:id="488"/>
    <w:p w14:paraId="1EB178E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489" w:name="_Toc108539856"/>
      <w:r>
        <w:rPr>
          <w:rFonts w:hint="eastAsia" w:ascii="仿宋" w:hAnsi="仿宋" w:eastAsia="仿宋" w:cs="仿宋"/>
          <w:b/>
          <w:i w:val="0"/>
          <w:iCs w:val="0"/>
          <w:color w:val="000000" w:themeColor="text1"/>
          <w:sz w:val="21"/>
          <w:szCs w:val="21"/>
          <w14:textFill>
            <w14:solidFill>
              <w14:schemeClr w14:val="tx1"/>
            </w14:solidFill>
          </w14:textFill>
        </w:rPr>
        <w:t>7</w:t>
      </w:r>
      <w:bookmarkStart w:id="490" w:name="_Toc312678015"/>
      <w:bookmarkStart w:id="491" w:name="_Toc300934971"/>
      <w:bookmarkStart w:id="492" w:name="_Toc304295549"/>
      <w:bookmarkStart w:id="493" w:name="_Toc303539128"/>
      <w:bookmarkStart w:id="494" w:name="_Toc297123519"/>
      <w:bookmarkStart w:id="495" w:name="_Toc297216178"/>
      <w:r>
        <w:rPr>
          <w:rFonts w:hint="eastAsia" w:ascii="仿宋" w:hAnsi="仿宋" w:eastAsia="仿宋" w:cs="仿宋"/>
          <w:b/>
          <w:i w:val="0"/>
          <w:iCs w:val="0"/>
          <w:color w:val="000000" w:themeColor="text1"/>
          <w:sz w:val="21"/>
          <w:szCs w:val="21"/>
          <w14:textFill>
            <w14:solidFill>
              <w14:schemeClr w14:val="tx1"/>
            </w14:solidFill>
          </w14:textFill>
        </w:rPr>
        <w:t>.6 不</w:t>
      </w:r>
      <w:bookmarkEnd w:id="490"/>
      <w:bookmarkEnd w:id="491"/>
      <w:bookmarkEnd w:id="492"/>
      <w:bookmarkEnd w:id="493"/>
      <w:bookmarkEnd w:id="494"/>
      <w:bookmarkEnd w:id="495"/>
      <w:r>
        <w:rPr>
          <w:rFonts w:hint="eastAsia" w:ascii="仿宋" w:hAnsi="仿宋" w:eastAsia="仿宋" w:cs="仿宋"/>
          <w:b/>
          <w:i w:val="0"/>
          <w:iCs w:val="0"/>
          <w:color w:val="000000" w:themeColor="text1"/>
          <w:sz w:val="21"/>
          <w:szCs w:val="21"/>
          <w14:textFill>
            <w14:solidFill>
              <w14:schemeClr w14:val="tx1"/>
            </w14:solidFill>
          </w14:textFill>
        </w:rPr>
        <w:t>利物质条件</w:t>
      </w:r>
      <w:bookmarkEnd w:id="489"/>
    </w:p>
    <w:p w14:paraId="23DE39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496" w:name="_Toc297123520"/>
      <w:bookmarkStart w:id="497" w:name="_Toc303539129"/>
      <w:bookmarkStart w:id="498" w:name="_Toc304295550"/>
      <w:bookmarkStart w:id="499" w:name="_Toc300934972"/>
      <w:bookmarkStart w:id="500" w:name="_Toc318581172"/>
      <w:bookmarkStart w:id="501" w:name="_Toc312678016"/>
      <w:bookmarkStart w:id="502" w:name="_Toc297216179"/>
      <w:r>
        <w:rPr>
          <w:rFonts w:hint="eastAsia" w:ascii="仿宋" w:hAnsi="仿宋" w:eastAsia="仿宋" w:cs="仿宋"/>
          <w:i w:val="0"/>
          <w:iCs w:val="0"/>
          <w:color w:val="000000" w:themeColor="text1"/>
          <w:sz w:val="21"/>
          <w:szCs w:val="21"/>
          <w14:textFill>
            <w14:solidFill>
              <w14:schemeClr w14:val="tx1"/>
            </w14:solidFill>
          </w14:textFill>
        </w:rPr>
        <w:t>不利物质条件的其他情形和有关约定：</w:t>
      </w:r>
    </w:p>
    <w:p w14:paraId="684E9D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496"/>
    <w:bookmarkEnd w:id="497"/>
    <w:bookmarkEnd w:id="498"/>
    <w:bookmarkEnd w:id="499"/>
    <w:bookmarkEnd w:id="500"/>
    <w:bookmarkEnd w:id="501"/>
    <w:bookmarkEnd w:id="502"/>
    <w:p w14:paraId="58CC26B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03" w:name="_Toc108539857"/>
      <w:r>
        <w:rPr>
          <w:rFonts w:hint="eastAsia" w:ascii="仿宋" w:hAnsi="仿宋" w:eastAsia="仿宋" w:cs="仿宋"/>
          <w:b/>
          <w:i w:val="0"/>
          <w:iCs w:val="0"/>
          <w:color w:val="000000" w:themeColor="text1"/>
          <w:sz w:val="21"/>
          <w:szCs w:val="21"/>
          <w14:textFill>
            <w14:solidFill>
              <w14:schemeClr w14:val="tx1"/>
            </w14:solidFill>
          </w14:textFill>
        </w:rPr>
        <w:t>7</w:t>
      </w:r>
      <w:bookmarkStart w:id="504" w:name="_Toc297216180"/>
      <w:bookmarkStart w:id="505" w:name="_Toc300934973"/>
      <w:bookmarkStart w:id="506" w:name="_Toc297123521"/>
      <w:bookmarkStart w:id="507" w:name="_Toc303539130"/>
      <w:bookmarkStart w:id="508" w:name="_Toc304295551"/>
      <w:bookmarkStart w:id="509" w:name="_Toc312678017"/>
      <w:r>
        <w:rPr>
          <w:rFonts w:hint="eastAsia" w:ascii="仿宋" w:hAnsi="仿宋" w:eastAsia="仿宋" w:cs="仿宋"/>
          <w:b/>
          <w:i w:val="0"/>
          <w:iCs w:val="0"/>
          <w:color w:val="000000" w:themeColor="text1"/>
          <w:sz w:val="21"/>
          <w:szCs w:val="21"/>
          <w14:textFill>
            <w14:solidFill>
              <w14:schemeClr w14:val="tx1"/>
            </w14:solidFill>
          </w14:textFill>
        </w:rPr>
        <w:t>.7异常恶劣的气候条件</w:t>
      </w:r>
      <w:bookmarkEnd w:id="503"/>
    </w:p>
    <w:bookmarkEnd w:id="504"/>
    <w:bookmarkEnd w:id="505"/>
    <w:bookmarkEnd w:id="506"/>
    <w:bookmarkEnd w:id="507"/>
    <w:bookmarkEnd w:id="508"/>
    <w:bookmarkEnd w:id="509"/>
    <w:p w14:paraId="3C316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发包人和承包人同意以下情形视为异常恶劣的气候条件：</w:t>
      </w:r>
    </w:p>
    <w:p w14:paraId="1A0D66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B7A8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2F5BC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D3ECD8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10" w:name="_Toc108539858"/>
      <w:r>
        <w:rPr>
          <w:rFonts w:hint="eastAsia" w:ascii="仿宋" w:hAnsi="仿宋" w:eastAsia="仿宋" w:cs="仿宋"/>
          <w:b/>
          <w:i w:val="0"/>
          <w:iCs w:val="0"/>
          <w:color w:val="000000" w:themeColor="text1"/>
          <w:sz w:val="21"/>
          <w:szCs w:val="21"/>
          <w14:textFill>
            <w14:solidFill>
              <w14:schemeClr w14:val="tx1"/>
            </w14:solidFill>
          </w14:textFill>
        </w:rPr>
        <w:t>7.</w:t>
      </w:r>
      <w:r>
        <w:rPr>
          <w:rFonts w:hint="eastAsia" w:ascii="仿宋" w:hAnsi="仿宋" w:eastAsia="仿宋" w:cs="仿宋"/>
          <w:b/>
          <w:i w:val="0"/>
          <w:iCs w:val="0"/>
          <w:color w:val="000000" w:themeColor="text1"/>
          <w:sz w:val="21"/>
          <w:szCs w:val="21"/>
          <w:lang w:val="en-US" w:eastAsia="zh-CN"/>
          <w14:textFill>
            <w14:solidFill>
              <w14:schemeClr w14:val="tx1"/>
            </w14:solidFill>
          </w14:textFill>
        </w:rPr>
        <w:t>8</w:t>
      </w:r>
      <w:r>
        <w:rPr>
          <w:rFonts w:hint="eastAsia" w:ascii="仿宋" w:hAnsi="仿宋" w:eastAsia="仿宋" w:cs="仿宋"/>
          <w:b/>
          <w:i w:val="0"/>
          <w:iCs w:val="0"/>
          <w:color w:val="000000" w:themeColor="text1"/>
          <w:sz w:val="21"/>
          <w:szCs w:val="21"/>
          <w14:textFill>
            <w14:solidFill>
              <w14:schemeClr w14:val="tx1"/>
            </w14:solidFill>
          </w14:textFill>
        </w:rPr>
        <w:t xml:space="preserve"> 提前竣工的奖励</w:t>
      </w:r>
      <w:bookmarkEnd w:id="510"/>
    </w:p>
    <w:p w14:paraId="266DA8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提前竣工的奖励：</w:t>
      </w:r>
    </w:p>
    <w:p w14:paraId="0A3843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F439CB6">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11" w:name="_Toc108539859"/>
      <w:bookmarkStart w:id="512" w:name="_Toc351203640"/>
      <w:r>
        <w:rPr>
          <w:rFonts w:hint="eastAsia" w:ascii="仿宋" w:hAnsi="仿宋" w:eastAsia="仿宋" w:cs="仿宋"/>
          <w:b/>
          <w:i w:val="0"/>
          <w:iCs w:val="0"/>
          <w:color w:val="000000" w:themeColor="text1"/>
          <w:sz w:val="21"/>
          <w:szCs w:val="21"/>
          <w14:textFill>
            <w14:solidFill>
              <w14:schemeClr w14:val="tx1"/>
            </w14:solidFill>
          </w14:textFill>
        </w:rPr>
        <w:t>8. 材料与设备</w:t>
      </w:r>
      <w:bookmarkEnd w:id="511"/>
      <w:bookmarkEnd w:id="512"/>
    </w:p>
    <w:bookmarkEnd w:id="433"/>
    <w:bookmarkEnd w:id="434"/>
    <w:bookmarkEnd w:id="435"/>
    <w:bookmarkEnd w:id="436"/>
    <w:bookmarkEnd w:id="437"/>
    <w:bookmarkEnd w:id="438"/>
    <w:bookmarkEnd w:id="439"/>
    <w:bookmarkEnd w:id="440"/>
    <w:bookmarkEnd w:id="441"/>
    <w:bookmarkEnd w:id="442"/>
    <w:p w14:paraId="08B67C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13" w:name="_Toc108539860"/>
      <w:r>
        <w:rPr>
          <w:rFonts w:hint="eastAsia" w:ascii="仿宋" w:hAnsi="仿宋" w:eastAsia="仿宋" w:cs="仿宋"/>
          <w:b/>
          <w:i w:val="0"/>
          <w:iCs w:val="0"/>
          <w:color w:val="000000" w:themeColor="text1"/>
          <w:sz w:val="21"/>
          <w:szCs w:val="21"/>
          <w14:textFill>
            <w14:solidFill>
              <w14:schemeClr w14:val="tx1"/>
            </w14:solidFill>
          </w14:textFill>
        </w:rPr>
        <w:t>8</w:t>
      </w:r>
      <w:bookmarkStart w:id="514" w:name="_Toc296346668"/>
      <w:bookmarkStart w:id="515" w:name="_Toc300934979"/>
      <w:bookmarkStart w:id="516" w:name="_Toc303539136"/>
      <w:bookmarkStart w:id="517" w:name="_Toc296944506"/>
      <w:bookmarkStart w:id="518" w:name="_Toc296890995"/>
      <w:bookmarkStart w:id="519" w:name="_Toc297120467"/>
      <w:bookmarkStart w:id="520" w:name="_Toc296503167"/>
      <w:bookmarkStart w:id="521" w:name="_Toc304295556"/>
      <w:bookmarkStart w:id="522" w:name="_Toc297216186"/>
      <w:bookmarkStart w:id="523" w:name="_Toc297123527"/>
      <w:bookmarkStart w:id="524" w:name="_Toc280868654"/>
      <w:bookmarkStart w:id="525" w:name="_Toc292559877"/>
      <w:bookmarkStart w:id="526" w:name="_Toc296891207"/>
      <w:bookmarkStart w:id="527" w:name="_Toc312677493"/>
      <w:bookmarkStart w:id="528" w:name="_Toc292559372"/>
      <w:bookmarkStart w:id="529" w:name="_Toc296347166"/>
      <w:bookmarkStart w:id="530" w:name="_Toc297048353"/>
      <w:bookmarkStart w:id="531" w:name="_Toc312678019"/>
      <w:bookmarkStart w:id="532" w:name="_Toc280868656"/>
      <w:bookmarkStart w:id="533" w:name="_Toc267251424"/>
      <w:bookmarkStart w:id="534" w:name="_Toc280868655"/>
      <w:r>
        <w:rPr>
          <w:rFonts w:hint="eastAsia" w:ascii="仿宋" w:hAnsi="仿宋" w:eastAsia="仿宋" w:cs="仿宋"/>
          <w:b/>
          <w:i w:val="0"/>
          <w:iCs w:val="0"/>
          <w:color w:val="000000" w:themeColor="text1"/>
          <w:sz w:val="21"/>
          <w:szCs w:val="21"/>
          <w14:textFill>
            <w14:solidFill>
              <w14:schemeClr w14:val="tx1"/>
            </w14:solidFill>
          </w14:textFill>
        </w:rPr>
        <w:t>.</w:t>
      </w:r>
      <w:r>
        <w:rPr>
          <w:rFonts w:hint="eastAsia" w:ascii="仿宋" w:hAnsi="仿宋" w:eastAsia="仿宋" w:cs="仿宋"/>
          <w:b/>
          <w:i w:val="0"/>
          <w:iCs w:val="0"/>
          <w:color w:val="000000" w:themeColor="text1"/>
          <w:sz w:val="21"/>
          <w:szCs w:val="21"/>
          <w:lang w:val="en-US" w:eastAsia="zh-CN"/>
          <w14:textFill>
            <w14:solidFill>
              <w14:schemeClr w14:val="tx1"/>
            </w14:solidFill>
          </w14:textFill>
        </w:rPr>
        <w:t>1</w:t>
      </w:r>
      <w:r>
        <w:rPr>
          <w:rFonts w:hint="eastAsia" w:ascii="仿宋" w:hAnsi="仿宋" w:eastAsia="仿宋" w:cs="仿宋"/>
          <w:b/>
          <w:i w:val="0"/>
          <w:iCs w:val="0"/>
          <w:color w:val="000000" w:themeColor="text1"/>
          <w:sz w:val="21"/>
          <w:szCs w:val="21"/>
          <w14:textFill>
            <w14:solidFill>
              <w14:schemeClr w14:val="tx1"/>
            </w14:solidFill>
          </w14:textFill>
        </w:rPr>
        <w:t>材料与工程设备的保管与使用</w:t>
      </w:r>
      <w:bookmarkEnd w:id="513"/>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28452B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535" w:name="_Toc292559878"/>
      <w:bookmarkStart w:id="536" w:name="_Toc292559373"/>
      <w:bookmarkStart w:id="537" w:name="_Toc312678020"/>
      <w:bookmarkStart w:id="538" w:name="_Toc296944507"/>
      <w:bookmarkStart w:id="539" w:name="_Toc304295557"/>
      <w:bookmarkStart w:id="540" w:name="_Toc297048354"/>
      <w:bookmarkStart w:id="541" w:name="_Toc296891208"/>
      <w:bookmarkStart w:id="542" w:name="_Toc296347167"/>
      <w:bookmarkStart w:id="543" w:name="_Toc297120468"/>
      <w:bookmarkStart w:id="544" w:name="_Toc300934980"/>
      <w:bookmarkStart w:id="545" w:name="_Toc303539137"/>
      <w:bookmarkStart w:id="546" w:name="_Toc312677494"/>
      <w:bookmarkStart w:id="547" w:name="_Toc297216187"/>
      <w:bookmarkStart w:id="548" w:name="_Toc297123528"/>
      <w:bookmarkStart w:id="549" w:name="_Toc318581173"/>
      <w:bookmarkStart w:id="550" w:name="_Toc296503168"/>
      <w:bookmarkStart w:id="551" w:name="_Toc296890996"/>
      <w:bookmarkStart w:id="552" w:name="_Toc296346669"/>
      <w:r>
        <w:rPr>
          <w:rFonts w:hint="eastAsia" w:ascii="仿宋" w:hAnsi="仿宋" w:eastAsia="仿宋" w:cs="仿宋"/>
          <w:i w:val="0"/>
          <w:iCs w:val="0"/>
          <w:color w:val="000000" w:themeColor="text1"/>
          <w:sz w:val="21"/>
          <w:szCs w:val="21"/>
          <w14:textFill>
            <w14:solidFill>
              <w14:schemeClr w14:val="tx1"/>
            </w14:solidFill>
          </w14:textFill>
        </w:rPr>
        <w:t>发包人供应的材料设备的保管费用的承担：</w:t>
      </w:r>
    </w:p>
    <w:bookmarkEnd w:id="535"/>
    <w:bookmarkEnd w:id="536"/>
    <w:p w14:paraId="445EAD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670BBE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53" w:name="_Toc108539861"/>
      <w:r>
        <w:rPr>
          <w:rFonts w:hint="eastAsia" w:ascii="仿宋" w:hAnsi="仿宋" w:eastAsia="仿宋" w:cs="仿宋"/>
          <w:b/>
          <w:i w:val="0"/>
          <w:iCs w:val="0"/>
          <w:color w:val="000000" w:themeColor="text1"/>
          <w:sz w:val="21"/>
          <w:szCs w:val="21"/>
          <w14:textFill>
            <w14:solidFill>
              <w14:schemeClr w14:val="tx1"/>
            </w14:solidFill>
          </w14:textFill>
        </w:rPr>
        <w:t>8.</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样品</w:t>
      </w:r>
      <w:bookmarkEnd w:id="553"/>
    </w:p>
    <w:p w14:paraId="503D40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样品的报送与封存</w:t>
      </w:r>
    </w:p>
    <w:p w14:paraId="407461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需要承包人报送样品的材料或工程设备，样品的种类、名称、规格、数量要求：</w:t>
      </w:r>
    </w:p>
    <w:p w14:paraId="666047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6DCF8F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554" w:name="_Toc108539862"/>
      <w:r>
        <w:rPr>
          <w:rFonts w:hint="eastAsia" w:ascii="仿宋" w:hAnsi="仿宋" w:eastAsia="仿宋" w:cs="仿宋"/>
          <w:b/>
          <w:i w:val="0"/>
          <w:iCs w:val="0"/>
          <w:color w:val="000000" w:themeColor="text1"/>
          <w:sz w:val="21"/>
          <w:szCs w:val="21"/>
          <w14:textFill>
            <w14:solidFill>
              <w14:schemeClr w14:val="tx1"/>
            </w14:solidFill>
          </w14:textFill>
        </w:rPr>
        <w:t>8.</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 xml:space="preserve"> 施工设备和临时设施</w:t>
      </w:r>
      <w:bookmarkEnd w:id="554"/>
    </w:p>
    <w:p w14:paraId="071605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承包人提供的施工设备和临时设施</w:t>
      </w:r>
    </w:p>
    <w:p w14:paraId="3C6C1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关于修建临时设施费用承担的约定：</w:t>
      </w:r>
    </w:p>
    <w:p w14:paraId="233761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190F47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55" w:name="_Toc351203641"/>
      <w:bookmarkStart w:id="556" w:name="_Toc108539863"/>
      <w:r>
        <w:rPr>
          <w:rFonts w:hint="eastAsia" w:ascii="仿宋" w:hAnsi="仿宋" w:eastAsia="仿宋" w:cs="仿宋"/>
          <w:b/>
          <w:i w:val="0"/>
          <w:iCs w:val="0"/>
          <w:color w:val="000000" w:themeColor="text1"/>
          <w:sz w:val="21"/>
          <w:szCs w:val="21"/>
          <w14:textFill>
            <w14:solidFill>
              <w14:schemeClr w14:val="tx1"/>
            </w14:solidFill>
          </w14:textFill>
        </w:rPr>
        <w:t>9</w:t>
      </w:r>
      <w:bookmarkEnd w:id="532"/>
      <w:bookmarkEnd w:id="533"/>
      <w:bookmarkEnd w:id="534"/>
      <w:bookmarkStart w:id="557" w:name="_Toc304295559"/>
      <w:bookmarkStart w:id="558" w:name="_Toc297216192"/>
      <w:bookmarkStart w:id="559" w:name="_Toc312678021"/>
      <w:bookmarkStart w:id="560" w:name="_Toc297123533"/>
      <w:bookmarkStart w:id="561" w:name="_Toc303539139"/>
      <w:bookmarkStart w:id="562" w:name="_Toc300934982"/>
      <w:bookmarkStart w:id="563" w:name="_Toc312677495"/>
      <w:bookmarkStart w:id="564" w:name="_Toc296891213"/>
      <w:bookmarkStart w:id="565" w:name="_Toc292559883"/>
      <w:bookmarkStart w:id="566" w:name="_Toc297048359"/>
      <w:bookmarkStart w:id="567" w:name="_Toc296503173"/>
      <w:bookmarkStart w:id="568" w:name="_Toc296944512"/>
      <w:bookmarkStart w:id="569" w:name="_Toc267251428"/>
      <w:bookmarkStart w:id="570" w:name="_Toc296346674"/>
      <w:bookmarkStart w:id="571" w:name="_Toc267251427"/>
      <w:bookmarkStart w:id="572" w:name="_Toc296347172"/>
      <w:bookmarkStart w:id="573" w:name="_Toc292559378"/>
      <w:bookmarkStart w:id="574" w:name="_Toc296891001"/>
      <w:bookmarkStart w:id="575" w:name="_Toc297120473"/>
      <w:r>
        <w:rPr>
          <w:rFonts w:hint="eastAsia" w:ascii="仿宋" w:hAnsi="仿宋" w:eastAsia="仿宋" w:cs="仿宋"/>
          <w:b/>
          <w:i w:val="0"/>
          <w:iCs w:val="0"/>
          <w:color w:val="000000" w:themeColor="text1"/>
          <w:sz w:val="21"/>
          <w:szCs w:val="21"/>
          <w14:textFill>
            <w14:solidFill>
              <w14:schemeClr w14:val="tx1"/>
            </w14:solidFill>
          </w14:textFill>
        </w:rPr>
        <w:t>. 试验与检验</w:t>
      </w:r>
      <w:bookmarkEnd w:id="555"/>
      <w:bookmarkEnd w:id="556"/>
    </w:p>
    <w:bookmarkEnd w:id="557"/>
    <w:bookmarkEnd w:id="558"/>
    <w:bookmarkEnd w:id="559"/>
    <w:bookmarkEnd w:id="560"/>
    <w:bookmarkEnd w:id="561"/>
    <w:bookmarkEnd w:id="562"/>
    <w:bookmarkEnd w:id="563"/>
    <w:p w14:paraId="23E9944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76" w:name="_Toc108539864"/>
      <w:r>
        <w:rPr>
          <w:rFonts w:hint="eastAsia" w:ascii="仿宋" w:hAnsi="仿宋" w:eastAsia="仿宋" w:cs="仿宋"/>
          <w:b/>
          <w:i w:val="0"/>
          <w:iCs w:val="0"/>
          <w:color w:val="000000" w:themeColor="text1"/>
          <w:sz w:val="21"/>
          <w:szCs w:val="21"/>
          <w14:textFill>
            <w14:solidFill>
              <w14:schemeClr w14:val="tx1"/>
            </w14:solidFill>
          </w14:textFill>
        </w:rPr>
        <w:t>9</w:t>
      </w:r>
      <w:bookmarkStart w:id="577" w:name="_Toc303539140"/>
      <w:bookmarkStart w:id="578" w:name="_Toc300934983"/>
      <w:bookmarkStart w:id="579" w:name="_Toc297123534"/>
      <w:bookmarkStart w:id="580" w:name="_Toc312677496"/>
      <w:bookmarkStart w:id="581" w:name="_Toc312678022"/>
      <w:bookmarkStart w:id="582" w:name="_Toc297216193"/>
      <w:bookmarkStart w:id="583" w:name="_Toc304295560"/>
      <w:r>
        <w:rPr>
          <w:rFonts w:hint="eastAsia" w:ascii="仿宋" w:hAnsi="仿宋" w:eastAsia="仿宋" w:cs="仿宋"/>
          <w:b/>
          <w:i w:val="0"/>
          <w:iCs w:val="0"/>
          <w:color w:val="000000" w:themeColor="text1"/>
          <w:sz w:val="21"/>
          <w:szCs w:val="21"/>
          <w14:textFill>
            <w14:solidFill>
              <w14:schemeClr w14:val="tx1"/>
            </w14:solidFill>
          </w14:textFill>
        </w:rPr>
        <w:t>.1试验设备与试验人员</w:t>
      </w:r>
      <w:bookmarkEnd w:id="576"/>
    </w:p>
    <w:bookmarkEnd w:id="577"/>
    <w:bookmarkEnd w:id="578"/>
    <w:bookmarkEnd w:id="579"/>
    <w:bookmarkEnd w:id="580"/>
    <w:bookmarkEnd w:id="581"/>
    <w:bookmarkEnd w:id="582"/>
    <w:bookmarkEnd w:id="583"/>
    <w:p w14:paraId="532F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9</w:t>
      </w:r>
      <w:bookmarkStart w:id="584" w:name="_Toc312678023"/>
      <w:bookmarkStart w:id="585" w:name="_Toc303539141"/>
      <w:bookmarkStart w:id="586" w:name="_Toc304295561"/>
      <w:bookmarkStart w:id="587" w:name="_Toc297123535"/>
      <w:bookmarkStart w:id="588" w:name="_Toc312677497"/>
      <w:bookmarkStart w:id="589" w:name="_Toc300934984"/>
      <w:bookmarkStart w:id="590" w:name="_Toc297216194"/>
      <w:bookmarkStart w:id="591" w:name="_Toc318581174"/>
      <w:r>
        <w:rPr>
          <w:rFonts w:hint="eastAsia" w:ascii="仿宋" w:hAnsi="仿宋" w:eastAsia="仿宋" w:cs="仿宋"/>
          <w:i w:val="0"/>
          <w:iCs w:val="0"/>
          <w:color w:val="000000" w:themeColor="text1"/>
          <w:sz w:val="21"/>
          <w:szCs w:val="21"/>
          <w14:textFill>
            <w14:solidFill>
              <w14:schemeClr w14:val="tx1"/>
            </w14:solidFill>
          </w14:textFill>
        </w:rPr>
        <w:t>.1试验设备</w:t>
      </w:r>
    </w:p>
    <w:p w14:paraId="159F74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施工现场需要配置的试验场所：</w:t>
      </w:r>
      <w:bookmarkEnd w:id="584"/>
      <w:bookmarkEnd w:id="585"/>
      <w:bookmarkEnd w:id="586"/>
      <w:bookmarkEnd w:id="587"/>
      <w:bookmarkEnd w:id="588"/>
      <w:bookmarkEnd w:id="589"/>
      <w:bookmarkEnd w:id="590"/>
      <w:bookmarkStart w:id="592" w:name="_Toc304295562"/>
      <w:bookmarkStart w:id="593" w:name="_Toc297123536"/>
      <w:bookmarkStart w:id="594" w:name="_Toc297216195"/>
      <w:bookmarkStart w:id="595" w:name="_Toc300934985"/>
      <w:bookmarkStart w:id="596" w:name="_Toc303539142"/>
      <w:bookmarkStart w:id="597" w:name="_Toc312677498"/>
      <w:bookmarkStart w:id="598" w:name="_Toc312678024"/>
    </w:p>
    <w:p w14:paraId="7A7577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C3E12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施工现场需要配备的试验设备：</w:t>
      </w:r>
    </w:p>
    <w:p w14:paraId="7015E1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27749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施工现场需要具备的其他试验条件：</w:t>
      </w:r>
    </w:p>
    <w:p w14:paraId="432B65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C23C88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599" w:name="_Toc108539865"/>
      <w:r>
        <w:rPr>
          <w:rFonts w:hint="eastAsia" w:ascii="仿宋" w:hAnsi="仿宋" w:eastAsia="仿宋" w:cs="仿宋"/>
          <w:b/>
          <w:i w:val="0"/>
          <w:iCs w:val="0"/>
          <w:color w:val="000000" w:themeColor="text1"/>
          <w:sz w:val="21"/>
          <w:szCs w:val="21"/>
          <w14:textFill>
            <w14:solidFill>
              <w14:schemeClr w14:val="tx1"/>
            </w14:solidFill>
          </w14:textFill>
        </w:rPr>
        <w:t>9.</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现场工艺试验</w:t>
      </w:r>
      <w:bookmarkEnd w:id="599"/>
      <w:r>
        <w:rPr>
          <w:rFonts w:hint="eastAsia" w:ascii="仿宋" w:hAnsi="仿宋" w:eastAsia="仿宋" w:cs="仿宋"/>
          <w:b/>
          <w:i w:val="0"/>
          <w:iCs w:val="0"/>
          <w:color w:val="000000" w:themeColor="text1"/>
          <w:sz w:val="21"/>
          <w:szCs w:val="21"/>
          <w14:textFill>
            <w14:solidFill>
              <w14:schemeClr w14:val="tx1"/>
            </w14:solidFill>
          </w14:textFill>
        </w:rPr>
        <w:t xml:space="preserve"> </w:t>
      </w:r>
    </w:p>
    <w:p w14:paraId="131330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现场工艺试验的有关约定：</w:t>
      </w:r>
    </w:p>
    <w:p w14:paraId="3B37D0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591"/>
    <w:bookmarkEnd w:id="592"/>
    <w:bookmarkEnd w:id="593"/>
    <w:bookmarkEnd w:id="594"/>
    <w:bookmarkEnd w:id="595"/>
    <w:bookmarkEnd w:id="596"/>
    <w:bookmarkEnd w:id="597"/>
    <w:bookmarkEnd w:id="598"/>
    <w:p w14:paraId="1F9B1BD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600" w:name="_Toc108539866"/>
      <w:bookmarkStart w:id="601" w:name="_Toc351203642"/>
      <w:r>
        <w:rPr>
          <w:rFonts w:hint="eastAsia" w:ascii="仿宋" w:hAnsi="仿宋" w:eastAsia="仿宋" w:cs="仿宋"/>
          <w:b/>
          <w:i w:val="0"/>
          <w:iCs w:val="0"/>
          <w:color w:val="000000" w:themeColor="text1"/>
          <w:sz w:val="21"/>
          <w:szCs w:val="21"/>
          <w14:textFill>
            <w14:solidFill>
              <w14:schemeClr w14:val="tx1"/>
            </w14:solidFill>
          </w14:textFill>
        </w:rPr>
        <w:t>1</w:t>
      </w:r>
      <w:bookmarkEnd w:id="564"/>
      <w:bookmarkEnd w:id="565"/>
      <w:bookmarkEnd w:id="566"/>
      <w:bookmarkEnd w:id="567"/>
      <w:bookmarkEnd w:id="568"/>
      <w:bookmarkEnd w:id="569"/>
      <w:bookmarkEnd w:id="570"/>
      <w:bookmarkEnd w:id="571"/>
      <w:bookmarkEnd w:id="572"/>
      <w:bookmarkEnd w:id="573"/>
      <w:bookmarkEnd w:id="574"/>
      <w:bookmarkEnd w:id="575"/>
      <w:bookmarkStart w:id="602" w:name="_Toc296346694"/>
      <w:bookmarkStart w:id="603" w:name="_Toc303539146"/>
      <w:bookmarkStart w:id="604" w:name="_Toc296503193"/>
      <w:bookmarkStart w:id="605" w:name="_Toc296944532"/>
      <w:bookmarkStart w:id="606" w:name="_Toc297123540"/>
      <w:bookmarkStart w:id="607" w:name="_Toc296891233"/>
      <w:bookmarkStart w:id="608" w:name="_Toc296347192"/>
      <w:bookmarkStart w:id="609" w:name="_Toc292559398"/>
      <w:bookmarkStart w:id="610" w:name="_Toc297216199"/>
      <w:bookmarkStart w:id="611" w:name="_Toc304295566"/>
      <w:bookmarkStart w:id="612" w:name="_Toc296891021"/>
      <w:bookmarkStart w:id="613" w:name="_Toc297120493"/>
      <w:bookmarkStart w:id="614" w:name="_Toc297048379"/>
      <w:bookmarkStart w:id="615" w:name="_Toc292559903"/>
      <w:bookmarkStart w:id="616" w:name="_Toc300934989"/>
      <w:bookmarkStart w:id="617" w:name="_Toc312678025"/>
      <w:bookmarkStart w:id="618" w:name="_Toc312677499"/>
      <w:bookmarkStart w:id="619" w:name="_Toc267251437"/>
      <w:bookmarkStart w:id="620" w:name="_Toc267251433"/>
      <w:bookmarkStart w:id="621" w:name="_Toc267251441"/>
      <w:bookmarkStart w:id="622" w:name="_Toc267251440"/>
      <w:bookmarkStart w:id="623" w:name="_Toc267251439"/>
      <w:bookmarkStart w:id="624" w:name="_Toc267251435"/>
      <w:bookmarkStart w:id="625" w:name="_Toc267251442"/>
      <w:r>
        <w:rPr>
          <w:rFonts w:hint="eastAsia" w:ascii="仿宋" w:hAnsi="仿宋" w:eastAsia="仿宋" w:cs="仿宋"/>
          <w:b/>
          <w:i w:val="0"/>
          <w:iCs w:val="0"/>
          <w:color w:val="000000" w:themeColor="text1"/>
          <w:sz w:val="21"/>
          <w:szCs w:val="21"/>
          <w14:textFill>
            <w14:solidFill>
              <w14:schemeClr w14:val="tx1"/>
            </w14:solidFill>
          </w14:textFill>
        </w:rPr>
        <w:t>0. 变更</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bookmarkEnd w:id="617"/>
    <w:bookmarkEnd w:id="618"/>
    <w:p w14:paraId="17232B8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626" w:name="_Toc108539867"/>
      <w:r>
        <w:rPr>
          <w:rFonts w:hint="eastAsia" w:ascii="仿宋" w:hAnsi="仿宋" w:eastAsia="仿宋" w:cs="仿宋"/>
          <w:b/>
          <w:i w:val="0"/>
          <w:iCs w:val="0"/>
          <w:color w:val="000000" w:themeColor="text1"/>
          <w:sz w:val="21"/>
          <w:szCs w:val="21"/>
          <w14:textFill>
            <w14:solidFill>
              <w14:schemeClr w14:val="tx1"/>
            </w14:solidFill>
          </w14:textFill>
        </w:rPr>
        <w:t>1</w:t>
      </w:r>
      <w:bookmarkStart w:id="627" w:name="_Toc292559904"/>
      <w:bookmarkStart w:id="628" w:name="_Toc312677500"/>
      <w:bookmarkStart w:id="629" w:name="_Toc296944533"/>
      <w:bookmarkStart w:id="630" w:name="_Toc297123541"/>
      <w:bookmarkStart w:id="631" w:name="_Toc304295567"/>
      <w:bookmarkStart w:id="632" w:name="_Toc292559399"/>
      <w:bookmarkStart w:id="633" w:name="_Toc297120494"/>
      <w:bookmarkStart w:id="634" w:name="_Toc296346695"/>
      <w:bookmarkStart w:id="635" w:name="_Toc312678026"/>
      <w:bookmarkStart w:id="636" w:name="_Toc300934990"/>
      <w:bookmarkStart w:id="637" w:name="_Toc296347193"/>
      <w:bookmarkStart w:id="638" w:name="_Toc296891234"/>
      <w:bookmarkStart w:id="639" w:name="_Toc297048380"/>
      <w:bookmarkStart w:id="640" w:name="_Toc297216200"/>
      <w:bookmarkStart w:id="641" w:name="_Toc296503194"/>
      <w:bookmarkStart w:id="642" w:name="_Toc296891022"/>
      <w:bookmarkStart w:id="643" w:name="_Toc303539147"/>
      <w:r>
        <w:rPr>
          <w:rFonts w:hint="eastAsia" w:ascii="仿宋" w:hAnsi="仿宋" w:eastAsia="仿宋" w:cs="仿宋"/>
          <w:b/>
          <w:i w:val="0"/>
          <w:iCs w:val="0"/>
          <w:color w:val="000000" w:themeColor="text1"/>
          <w:sz w:val="21"/>
          <w:szCs w:val="21"/>
          <w14:textFill>
            <w14:solidFill>
              <w14:schemeClr w14:val="tx1"/>
            </w14:solidFill>
          </w14:textFill>
        </w:rPr>
        <w:t>0.1变更的范围</w:t>
      </w:r>
      <w:bookmarkEnd w:id="626"/>
    </w:p>
    <w:p w14:paraId="7650F6D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关于变更的范围的约定：</w:t>
      </w:r>
    </w:p>
    <w:p w14:paraId="40B393C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D9AC4C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644" w:name="_Toc108539868"/>
      <w:r>
        <w:rPr>
          <w:rFonts w:hint="eastAsia" w:ascii="仿宋" w:hAnsi="仿宋" w:eastAsia="仿宋" w:cs="仿宋"/>
          <w:b/>
          <w:i w:val="0"/>
          <w:iCs w:val="0"/>
          <w:color w:val="000000" w:themeColor="text1"/>
          <w:sz w:val="21"/>
          <w:szCs w:val="21"/>
          <w14:textFill>
            <w14:solidFill>
              <w14:schemeClr w14:val="tx1"/>
            </w14:solidFill>
          </w14:textFill>
        </w:rPr>
        <w:t>10.</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变更估价</w:t>
      </w:r>
      <w:bookmarkEnd w:id="644"/>
    </w:p>
    <w:p w14:paraId="5700FB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变更估价原则</w:t>
      </w:r>
    </w:p>
    <w:p w14:paraId="3ACE5D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关于变更估价的约定:  </w:t>
      </w:r>
    </w:p>
    <w:p w14:paraId="3B2485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416AAB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645" w:name="_Toc108539869"/>
      <w:r>
        <w:rPr>
          <w:rFonts w:hint="eastAsia" w:ascii="仿宋" w:hAnsi="仿宋" w:eastAsia="仿宋" w:cs="仿宋"/>
          <w:b/>
          <w:i w:val="0"/>
          <w:iCs w:val="0"/>
          <w:color w:val="000000" w:themeColor="text1"/>
          <w:sz w:val="21"/>
          <w:szCs w:val="21"/>
          <w14:textFill>
            <w14:solidFill>
              <w14:schemeClr w14:val="tx1"/>
            </w14:solidFill>
          </w14:textFill>
        </w:rPr>
        <w:t>1</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Start w:id="646" w:name="_Toc297048383"/>
      <w:bookmarkStart w:id="647" w:name="_Toc296891025"/>
      <w:bookmarkStart w:id="648" w:name="_Toc296347196"/>
      <w:bookmarkStart w:id="649" w:name="_Toc297123544"/>
      <w:bookmarkStart w:id="650" w:name="_Toc292559907"/>
      <w:bookmarkStart w:id="651" w:name="_Toc296944536"/>
      <w:bookmarkStart w:id="652" w:name="_Toc296503197"/>
      <w:bookmarkStart w:id="653" w:name="_Toc297120497"/>
      <w:bookmarkStart w:id="654" w:name="_Toc296346698"/>
      <w:bookmarkStart w:id="655" w:name="_Toc297216203"/>
      <w:bookmarkStart w:id="656" w:name="_Toc292559402"/>
      <w:bookmarkStart w:id="657" w:name="_Toc303539150"/>
      <w:bookmarkStart w:id="658" w:name="_Toc300934993"/>
      <w:bookmarkStart w:id="659" w:name="_Toc296891237"/>
      <w:bookmarkStart w:id="660" w:name="_Toc304295570"/>
      <w:bookmarkStart w:id="661" w:name="_Toc312678029"/>
      <w:bookmarkStart w:id="662" w:name="_Toc312677503"/>
      <w:r>
        <w:rPr>
          <w:rFonts w:hint="eastAsia" w:ascii="仿宋" w:hAnsi="仿宋" w:eastAsia="仿宋" w:cs="仿宋"/>
          <w:b/>
          <w:i w:val="0"/>
          <w:iCs w:val="0"/>
          <w:color w:val="000000" w:themeColor="text1"/>
          <w:sz w:val="21"/>
          <w:szCs w:val="21"/>
          <w14:textFill>
            <w14:solidFill>
              <w14:schemeClr w14:val="tx1"/>
            </w14:solidFill>
          </w14:textFill>
        </w:rPr>
        <w:t>0.</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承</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Start w:id="663" w:name="_Toc296891243"/>
      <w:bookmarkStart w:id="664" w:name="_Toc303539151"/>
      <w:bookmarkStart w:id="665" w:name="_Toc296346704"/>
      <w:bookmarkStart w:id="666" w:name="_Toc292559913"/>
      <w:bookmarkStart w:id="667" w:name="_Toc296503203"/>
      <w:bookmarkStart w:id="668" w:name="_Toc297216204"/>
      <w:bookmarkStart w:id="669" w:name="_Toc296944542"/>
      <w:bookmarkStart w:id="670" w:name="_Toc297048389"/>
      <w:bookmarkStart w:id="671" w:name="_Toc300934994"/>
      <w:bookmarkStart w:id="672" w:name="_Toc296891031"/>
      <w:bookmarkStart w:id="673" w:name="_Toc296347202"/>
      <w:bookmarkStart w:id="674" w:name="_Toc297120503"/>
      <w:bookmarkStart w:id="675" w:name="_Toc292559408"/>
      <w:bookmarkStart w:id="676" w:name="_Toc297123545"/>
      <w:r>
        <w:rPr>
          <w:rFonts w:hint="eastAsia" w:ascii="仿宋" w:hAnsi="仿宋" w:eastAsia="仿宋" w:cs="仿宋"/>
          <w:b/>
          <w:i w:val="0"/>
          <w:iCs w:val="0"/>
          <w:color w:val="000000" w:themeColor="text1"/>
          <w:sz w:val="21"/>
          <w:szCs w:val="21"/>
          <w14:textFill>
            <w14:solidFill>
              <w14:schemeClr w14:val="tx1"/>
            </w14:solidFill>
          </w14:textFill>
        </w:rPr>
        <w:t>包人的合理化建议</w:t>
      </w:r>
      <w:bookmarkEnd w:id="645"/>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706788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监理人审查承包人合理化建议的期限：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3DFD1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发包人审批承包人合理化建议的期限：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BEF49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w:t>
      </w:r>
      <w:bookmarkStart w:id="677" w:name="_Toc292559914"/>
      <w:bookmarkStart w:id="678" w:name="_Toc296891244"/>
      <w:bookmarkStart w:id="679" w:name="_Toc292559409"/>
      <w:bookmarkStart w:id="680" w:name="_Toc296891032"/>
      <w:bookmarkStart w:id="681" w:name="_Toc312677504"/>
      <w:bookmarkStart w:id="682" w:name="_Toc300934995"/>
      <w:bookmarkStart w:id="683" w:name="_Toc297048390"/>
      <w:bookmarkStart w:id="684" w:name="_Toc297123546"/>
      <w:bookmarkStart w:id="685" w:name="_Toc304295571"/>
      <w:bookmarkStart w:id="686" w:name="_Toc318581175"/>
      <w:bookmarkStart w:id="687" w:name="_Toc312678030"/>
      <w:bookmarkStart w:id="688" w:name="_Toc303539152"/>
      <w:bookmarkStart w:id="689" w:name="_Toc296503204"/>
      <w:bookmarkStart w:id="690" w:name="_Toc297216205"/>
      <w:bookmarkStart w:id="691" w:name="_Toc296346705"/>
      <w:bookmarkStart w:id="692" w:name="_Toc296944543"/>
      <w:bookmarkStart w:id="693" w:name="_Toc297120504"/>
      <w:bookmarkStart w:id="694" w:name="_Toc296347203"/>
      <w:r>
        <w:rPr>
          <w:rFonts w:hint="eastAsia" w:ascii="仿宋" w:hAnsi="仿宋" w:eastAsia="仿宋" w:cs="仿宋"/>
          <w:i w:val="0"/>
          <w:iCs w:val="0"/>
          <w:color w:val="000000" w:themeColor="text1"/>
          <w:sz w:val="21"/>
          <w:szCs w:val="21"/>
          <w14:textFill>
            <w14:solidFill>
              <w14:schemeClr w14:val="tx1"/>
            </w14:solidFill>
          </w14:textFill>
        </w:rPr>
        <w:t>包人提出的合理化建议降低了合同价格或者提高了工程经济效益的奖励的方法和金额为：</w:t>
      </w:r>
    </w:p>
    <w:p w14:paraId="53E47F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14:paraId="640DDA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695" w:name="_Toc108539870"/>
      <w:r>
        <w:rPr>
          <w:rFonts w:hint="eastAsia" w:ascii="仿宋" w:hAnsi="仿宋" w:eastAsia="仿宋" w:cs="仿宋"/>
          <w:b/>
          <w:i w:val="0"/>
          <w:iCs w:val="0"/>
          <w:color w:val="000000" w:themeColor="text1"/>
          <w:sz w:val="21"/>
          <w:szCs w:val="21"/>
          <w14:textFill>
            <w14:solidFill>
              <w14:schemeClr w14:val="tx1"/>
            </w14:solidFill>
          </w14:textFill>
        </w:rPr>
        <w:t>1</w:t>
      </w:r>
      <w:bookmarkStart w:id="696" w:name="_Toc312678033"/>
      <w:bookmarkStart w:id="697" w:name="_Toc297048385"/>
      <w:bookmarkStart w:id="698" w:name="_Toc296503199"/>
      <w:bookmarkStart w:id="699" w:name="_Toc297123548"/>
      <w:bookmarkStart w:id="700" w:name="_Toc296891027"/>
      <w:bookmarkStart w:id="701" w:name="_Toc297120499"/>
      <w:bookmarkStart w:id="702" w:name="_Toc296346700"/>
      <w:bookmarkStart w:id="703" w:name="_Toc296891239"/>
      <w:bookmarkStart w:id="704" w:name="_Toc300934997"/>
      <w:bookmarkStart w:id="705" w:name="_Toc292559909"/>
      <w:bookmarkStart w:id="706" w:name="_Toc303539154"/>
      <w:bookmarkStart w:id="707" w:name="_Toc296944538"/>
      <w:bookmarkStart w:id="708" w:name="_Toc292559404"/>
      <w:bookmarkStart w:id="709" w:name="_Toc296347198"/>
      <w:bookmarkStart w:id="710" w:name="_Toc297216207"/>
      <w:bookmarkStart w:id="711" w:name="_Toc312677507"/>
      <w:bookmarkStart w:id="712" w:name="_Toc304295574"/>
      <w:r>
        <w:rPr>
          <w:rFonts w:hint="eastAsia" w:ascii="仿宋" w:hAnsi="仿宋" w:eastAsia="仿宋" w:cs="仿宋"/>
          <w:b/>
          <w:i w:val="0"/>
          <w:iCs w:val="0"/>
          <w:color w:val="000000" w:themeColor="text1"/>
          <w:sz w:val="21"/>
          <w:szCs w:val="21"/>
          <w14:textFill>
            <w14:solidFill>
              <w14:schemeClr w14:val="tx1"/>
            </w14:solidFill>
          </w14:textFill>
        </w:rPr>
        <w:t>0.</w:t>
      </w:r>
      <w:r>
        <w:rPr>
          <w:rFonts w:hint="eastAsia" w:ascii="仿宋" w:hAnsi="仿宋" w:eastAsia="仿宋" w:cs="仿宋"/>
          <w:b/>
          <w:i w:val="0"/>
          <w:iCs w:val="0"/>
          <w:color w:val="000000" w:themeColor="text1"/>
          <w:sz w:val="21"/>
          <w:szCs w:val="21"/>
          <w:lang w:val="en-US" w:eastAsia="zh-CN"/>
          <w14:textFill>
            <w14:solidFill>
              <w14:schemeClr w14:val="tx1"/>
            </w14:solidFill>
          </w14:textFill>
        </w:rPr>
        <w:t>4</w:t>
      </w:r>
      <w:r>
        <w:rPr>
          <w:rFonts w:hint="eastAsia" w:ascii="仿宋" w:hAnsi="仿宋" w:eastAsia="仿宋" w:cs="仿宋"/>
          <w:b/>
          <w:i w:val="0"/>
          <w:iCs w:val="0"/>
          <w:color w:val="000000" w:themeColor="text1"/>
          <w:sz w:val="21"/>
          <w:szCs w:val="21"/>
          <w14:textFill>
            <w14:solidFill>
              <w14:schemeClr w14:val="tx1"/>
            </w14:solidFill>
          </w14:textFill>
        </w:rPr>
        <w:t xml:space="preserve"> 暂估价</w:t>
      </w:r>
      <w:bookmarkEnd w:id="695"/>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6E6888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暂</w:t>
      </w:r>
      <w:bookmarkStart w:id="713" w:name="_Toc312677508"/>
      <w:bookmarkStart w:id="714" w:name="_Toc312678034"/>
      <w:bookmarkStart w:id="715" w:name="_Toc318581176"/>
      <w:r>
        <w:rPr>
          <w:rFonts w:hint="eastAsia" w:ascii="仿宋" w:hAnsi="仿宋" w:eastAsia="仿宋" w:cs="仿宋"/>
          <w:i w:val="0"/>
          <w:iCs w:val="0"/>
          <w:color w:val="000000" w:themeColor="text1"/>
          <w:sz w:val="21"/>
          <w:szCs w:val="21"/>
          <w14:textFill>
            <w14:solidFill>
              <w14:schemeClr w14:val="tx1"/>
            </w14:solidFill>
          </w14:textFill>
        </w:rPr>
        <w:t>估价材料和工程设备的明细详见附件11：《暂估价一览表》。</w:t>
      </w:r>
    </w:p>
    <w:bookmarkEnd w:id="713"/>
    <w:bookmarkEnd w:id="714"/>
    <w:bookmarkEnd w:id="715"/>
    <w:p w14:paraId="6EEB9C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bookmarkStart w:id="716" w:name="_Toc318581177"/>
      <w:bookmarkStart w:id="717" w:name="_Toc312677509"/>
      <w:bookmarkStart w:id="718" w:name="_Toc312678035"/>
      <w:r>
        <w:rPr>
          <w:rFonts w:hint="eastAsia" w:ascii="仿宋" w:hAnsi="仿宋" w:eastAsia="仿宋" w:cs="仿宋"/>
          <w:i w:val="0"/>
          <w:iCs w:val="0"/>
          <w:color w:val="000000" w:themeColor="text1"/>
          <w:sz w:val="21"/>
          <w:szCs w:val="21"/>
          <w14:textFill>
            <w14:solidFill>
              <w14:schemeClr w14:val="tx1"/>
            </w14:solidFill>
          </w14:textFill>
        </w:rPr>
        <w:t>0.</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.1 依法必须招标的暂估价项目</w:t>
      </w:r>
    </w:p>
    <w:bookmarkEnd w:id="716"/>
    <w:bookmarkEnd w:id="717"/>
    <w:bookmarkEnd w:id="718"/>
    <w:p w14:paraId="39B3D9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对于依法必须招标的暂估价项目的确认和批准采取第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种方式确定。</w:t>
      </w:r>
    </w:p>
    <w:p w14:paraId="72F3A6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10.</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.2 不属于依法必须招标的暂估价项目</w:t>
      </w:r>
    </w:p>
    <w:p w14:paraId="7A05F59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对于不属于依法必须招标的暂估价项目的确认和批准采取第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种方式确定。</w:t>
      </w:r>
    </w:p>
    <w:p w14:paraId="65F15F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第3种方式：承包人直接实施的暂估价项目</w:t>
      </w:r>
    </w:p>
    <w:p w14:paraId="07EB71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承包人直接实施的暂估价项目的约定：</w:t>
      </w:r>
    </w:p>
    <w:p w14:paraId="39EA71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126C06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19" w:name="_Toc108539871"/>
      <w:r>
        <w:rPr>
          <w:rFonts w:hint="eastAsia" w:ascii="仿宋" w:hAnsi="仿宋" w:eastAsia="仿宋" w:cs="仿宋"/>
          <w:b/>
          <w:i w:val="0"/>
          <w:iCs w:val="0"/>
          <w:color w:val="000000" w:themeColor="text1"/>
          <w:sz w:val="21"/>
          <w:szCs w:val="21"/>
          <w14:textFill>
            <w14:solidFill>
              <w14:schemeClr w14:val="tx1"/>
            </w14:solidFill>
          </w14:textFill>
        </w:rPr>
        <w:t>10.</w:t>
      </w:r>
      <w:r>
        <w:rPr>
          <w:rFonts w:hint="eastAsia" w:ascii="仿宋" w:hAnsi="仿宋" w:eastAsia="仿宋" w:cs="仿宋"/>
          <w:b/>
          <w:i w:val="0"/>
          <w:iCs w:val="0"/>
          <w:color w:val="000000" w:themeColor="text1"/>
          <w:sz w:val="21"/>
          <w:szCs w:val="21"/>
          <w:lang w:val="en-US" w:eastAsia="zh-CN"/>
          <w14:textFill>
            <w14:solidFill>
              <w14:schemeClr w14:val="tx1"/>
            </w14:solidFill>
          </w14:textFill>
        </w:rPr>
        <w:t>5</w:t>
      </w:r>
      <w:r>
        <w:rPr>
          <w:rFonts w:hint="eastAsia" w:ascii="仿宋" w:hAnsi="仿宋" w:eastAsia="仿宋" w:cs="仿宋"/>
          <w:b/>
          <w:i w:val="0"/>
          <w:iCs w:val="0"/>
          <w:color w:val="000000" w:themeColor="text1"/>
          <w:sz w:val="21"/>
          <w:szCs w:val="21"/>
          <w14:textFill>
            <w14:solidFill>
              <w14:schemeClr w14:val="tx1"/>
            </w14:solidFill>
          </w14:textFill>
        </w:rPr>
        <w:t xml:space="preserve"> 暂列金额</w:t>
      </w:r>
      <w:bookmarkEnd w:id="719"/>
    </w:p>
    <w:p w14:paraId="71EB29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合同当事人关于暂列金额使用的约定：</w:t>
      </w:r>
    </w:p>
    <w:p w14:paraId="12566D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275C13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20" w:name="_Toc351203643"/>
      <w:bookmarkStart w:id="721" w:name="_Toc108539872"/>
      <w:r>
        <w:rPr>
          <w:rFonts w:hint="eastAsia" w:ascii="仿宋" w:hAnsi="仿宋" w:eastAsia="仿宋" w:cs="仿宋"/>
          <w:b/>
          <w:i w:val="0"/>
          <w:iCs w:val="0"/>
          <w:color w:val="000000" w:themeColor="text1"/>
          <w:sz w:val="21"/>
          <w:szCs w:val="21"/>
          <w14:textFill>
            <w14:solidFill>
              <w14:schemeClr w14:val="tx1"/>
            </w14:solidFill>
          </w14:textFill>
        </w:rPr>
        <w:t>11. 价格调整</w:t>
      </w:r>
      <w:bookmarkEnd w:id="720"/>
      <w:bookmarkEnd w:id="721"/>
    </w:p>
    <w:p w14:paraId="3B69676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22" w:name="_Toc108539873"/>
      <w:bookmarkStart w:id="723" w:name="_Toc296346702"/>
      <w:bookmarkStart w:id="724" w:name="_Toc297120501"/>
      <w:bookmarkStart w:id="725" w:name="_Toc296891241"/>
      <w:bookmarkStart w:id="726" w:name="_Toc296503201"/>
      <w:bookmarkStart w:id="727" w:name="_Toc296347200"/>
      <w:bookmarkStart w:id="728" w:name="_Toc303539157"/>
      <w:bookmarkStart w:id="729" w:name="_Toc297048387"/>
      <w:bookmarkStart w:id="730" w:name="_Toc292559911"/>
      <w:bookmarkStart w:id="731" w:name="_Toc292559406"/>
      <w:bookmarkStart w:id="732" w:name="_Toc297216209"/>
      <w:bookmarkStart w:id="733" w:name="_Toc296944540"/>
      <w:bookmarkStart w:id="734" w:name="_Toc300935000"/>
      <w:bookmarkStart w:id="735" w:name="_Toc296891029"/>
      <w:bookmarkStart w:id="736" w:name="_Toc312678039"/>
      <w:bookmarkStart w:id="737" w:name="_Toc304295577"/>
      <w:bookmarkStart w:id="738" w:name="_Toc297123550"/>
      <w:r>
        <w:rPr>
          <w:rFonts w:hint="eastAsia" w:ascii="仿宋" w:hAnsi="仿宋" w:eastAsia="仿宋" w:cs="仿宋"/>
          <w:b/>
          <w:i w:val="0"/>
          <w:iCs w:val="0"/>
          <w:color w:val="000000" w:themeColor="text1"/>
          <w:sz w:val="21"/>
          <w:szCs w:val="21"/>
          <w14:textFill>
            <w14:solidFill>
              <w14:schemeClr w14:val="tx1"/>
            </w14:solidFill>
          </w14:textFill>
        </w:rPr>
        <w:t>11.1 市场价格波动引起的调整</w:t>
      </w:r>
      <w:bookmarkEnd w:id="722"/>
    </w:p>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14:paraId="2FA30B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市场价格波动是否调整合同价格的约定：</w:t>
      </w:r>
    </w:p>
    <w:p w14:paraId="15B6F2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6FA7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因市场价格波动调整合同价格，采用以下第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种方式对合同价格进行调整：</w:t>
      </w:r>
    </w:p>
    <w:p w14:paraId="175B40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第1种方式：采用价格指数进行价格调整。</w:t>
      </w:r>
    </w:p>
    <w:p w14:paraId="49F10E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关于各可调因子、定值和变值权重，以及基本价格指数及其来源的约定：</w:t>
      </w:r>
    </w:p>
    <w:p w14:paraId="157AA3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74AA30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第2种方式：采用造价信息进行价格调整。</w:t>
      </w:r>
    </w:p>
    <w:p w14:paraId="17E6DC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（2）关于基准价格的约定：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0BE663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%时，或材料单价跌幅以已标价工程量清单或预算书中载明材料单价为基础超过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%时，其超过部分据实调整。</w:t>
      </w:r>
    </w:p>
    <w:p w14:paraId="70E1EC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%时，材料单价涨幅以已标价工程量清单或预算书中载明材料单价为基础超过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%时，其超过部分据实调整。</w:t>
      </w:r>
    </w:p>
    <w:p w14:paraId="54CFAA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%时，其超过部分据实调整。</w:t>
      </w:r>
    </w:p>
    <w:p w14:paraId="791056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第3种方式：其他价格调整方式：</w:t>
      </w:r>
    </w:p>
    <w:p w14:paraId="7C32CC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619"/>
    <w:bookmarkEnd w:id="620"/>
    <w:bookmarkEnd w:id="621"/>
    <w:bookmarkEnd w:id="622"/>
    <w:bookmarkEnd w:id="623"/>
    <w:bookmarkEnd w:id="624"/>
    <w:p w14:paraId="740C49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39" w:name="_Toc297048391"/>
      <w:bookmarkStart w:id="740" w:name="_Toc296347204"/>
      <w:bookmarkStart w:id="741" w:name="_Toc296346706"/>
      <w:bookmarkStart w:id="742" w:name="_Toc296891033"/>
      <w:bookmarkStart w:id="743" w:name="_Toc296891245"/>
      <w:bookmarkStart w:id="744" w:name="_Toc296503205"/>
      <w:bookmarkStart w:id="745" w:name="_Toc292559410"/>
      <w:bookmarkStart w:id="746" w:name="_Toc297120505"/>
      <w:bookmarkStart w:id="747" w:name="_Toc296944544"/>
      <w:bookmarkStart w:id="748" w:name="_Toc292559915"/>
      <w:bookmarkStart w:id="749" w:name="_Toc108539874"/>
      <w:bookmarkStart w:id="750" w:name="_Toc351203644"/>
      <w:bookmarkStart w:id="751" w:name="_Toc297123552"/>
      <w:bookmarkStart w:id="752" w:name="_Toc300935002"/>
      <w:bookmarkStart w:id="753" w:name="_Toc297216211"/>
      <w:bookmarkStart w:id="754" w:name="_Toc304295579"/>
      <w:bookmarkStart w:id="755" w:name="_Toc312678040"/>
      <w:bookmarkStart w:id="756" w:name="_Toc303539159"/>
      <w:r>
        <w:rPr>
          <w:rFonts w:hint="eastAsia" w:ascii="仿宋" w:hAnsi="仿宋" w:eastAsia="仿宋" w:cs="仿宋"/>
          <w:b/>
          <w:i w:val="0"/>
          <w:iCs w:val="0"/>
          <w:color w:val="000000" w:themeColor="text1"/>
          <w:sz w:val="21"/>
          <w:szCs w:val="21"/>
          <w14:textFill>
            <w14:solidFill>
              <w14:schemeClr w14:val="tx1"/>
            </w14:solidFill>
          </w14:textFill>
        </w:rPr>
        <w:t xml:space="preserve">12. </w:t>
      </w:r>
      <w:bookmarkEnd w:id="739"/>
      <w:bookmarkEnd w:id="740"/>
      <w:bookmarkEnd w:id="741"/>
      <w:bookmarkEnd w:id="742"/>
      <w:bookmarkEnd w:id="743"/>
      <w:bookmarkEnd w:id="744"/>
      <w:bookmarkEnd w:id="745"/>
      <w:bookmarkEnd w:id="746"/>
      <w:bookmarkEnd w:id="747"/>
      <w:bookmarkEnd w:id="748"/>
      <w:r>
        <w:rPr>
          <w:rFonts w:hint="eastAsia" w:ascii="仿宋" w:hAnsi="仿宋" w:eastAsia="仿宋" w:cs="仿宋"/>
          <w:b/>
          <w:i w:val="0"/>
          <w:iCs w:val="0"/>
          <w:color w:val="000000" w:themeColor="text1"/>
          <w:sz w:val="21"/>
          <w:szCs w:val="21"/>
          <w14:textFill>
            <w14:solidFill>
              <w14:schemeClr w14:val="tx1"/>
            </w14:solidFill>
          </w14:textFill>
        </w:rPr>
        <w:t>合同价格、计量与支付</w:t>
      </w:r>
      <w:bookmarkEnd w:id="749"/>
      <w:bookmarkEnd w:id="750"/>
    </w:p>
    <w:bookmarkEnd w:id="751"/>
    <w:bookmarkEnd w:id="752"/>
    <w:bookmarkEnd w:id="753"/>
    <w:bookmarkEnd w:id="754"/>
    <w:bookmarkEnd w:id="755"/>
    <w:bookmarkEnd w:id="756"/>
    <w:p w14:paraId="1EA6D86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57" w:name="_Toc267251461"/>
      <w:bookmarkStart w:id="758" w:name="_Toc292559916"/>
      <w:bookmarkStart w:id="759" w:name="_Toc292559411"/>
      <w:bookmarkStart w:id="760" w:name="_Toc296944545"/>
      <w:bookmarkStart w:id="761" w:name="_Toc296347205"/>
      <w:bookmarkStart w:id="762" w:name="_Toc297048392"/>
      <w:bookmarkStart w:id="763" w:name="_Toc297120506"/>
      <w:bookmarkStart w:id="764" w:name="_Toc296891246"/>
      <w:bookmarkStart w:id="765" w:name="_Toc296503206"/>
      <w:bookmarkStart w:id="766" w:name="_Toc296891034"/>
      <w:bookmarkStart w:id="767" w:name="_Toc296346707"/>
      <w:bookmarkStart w:id="768" w:name="_Toc108539875"/>
      <w:bookmarkStart w:id="769" w:name="_Toc297123553"/>
      <w:bookmarkStart w:id="770" w:name="_Toc300935003"/>
      <w:bookmarkStart w:id="771" w:name="_Toc303539160"/>
      <w:bookmarkStart w:id="772" w:name="_Toc312678041"/>
      <w:bookmarkStart w:id="773" w:name="_Toc297216212"/>
      <w:bookmarkStart w:id="774" w:name="_Toc304295580"/>
      <w:r>
        <w:rPr>
          <w:rFonts w:hint="eastAsia" w:ascii="仿宋" w:hAnsi="仿宋" w:eastAsia="仿宋" w:cs="仿宋"/>
          <w:b/>
          <w:i w:val="0"/>
          <w:iCs w:val="0"/>
          <w:color w:val="000000" w:themeColor="text1"/>
          <w:sz w:val="21"/>
          <w:szCs w:val="21"/>
          <w14:textFill>
            <w14:solidFill>
              <w14:schemeClr w14:val="tx1"/>
            </w14:solidFill>
          </w14:textFill>
        </w:rPr>
        <w:t>12.1 合</w:t>
      </w:r>
      <w:bookmarkEnd w:id="757"/>
      <w:bookmarkEnd w:id="758"/>
      <w:bookmarkEnd w:id="759"/>
      <w:r>
        <w:rPr>
          <w:rFonts w:hint="eastAsia" w:ascii="仿宋" w:hAnsi="仿宋" w:eastAsia="仿宋" w:cs="仿宋"/>
          <w:b/>
          <w:i w:val="0"/>
          <w:iCs w:val="0"/>
          <w:color w:val="000000" w:themeColor="text1"/>
          <w:sz w:val="21"/>
          <w:szCs w:val="21"/>
          <w14:textFill>
            <w14:solidFill>
              <w14:schemeClr w14:val="tx1"/>
            </w14:solidFill>
          </w14:textFill>
        </w:rPr>
        <w:t>同价</w:t>
      </w:r>
      <w:bookmarkEnd w:id="760"/>
      <w:bookmarkEnd w:id="761"/>
      <w:bookmarkEnd w:id="762"/>
      <w:bookmarkEnd w:id="763"/>
      <w:bookmarkEnd w:id="764"/>
      <w:bookmarkEnd w:id="765"/>
      <w:bookmarkEnd w:id="766"/>
      <w:bookmarkEnd w:id="767"/>
      <w:r>
        <w:rPr>
          <w:rFonts w:hint="eastAsia" w:ascii="仿宋" w:hAnsi="仿宋" w:eastAsia="仿宋" w:cs="仿宋"/>
          <w:b/>
          <w:i w:val="0"/>
          <w:iCs w:val="0"/>
          <w:color w:val="000000" w:themeColor="text1"/>
          <w:sz w:val="21"/>
          <w:szCs w:val="21"/>
          <w14:textFill>
            <w14:solidFill>
              <w14:schemeClr w14:val="tx1"/>
            </w14:solidFill>
          </w14:textFill>
        </w:rPr>
        <w:t>格形式</w:t>
      </w:r>
      <w:bookmarkEnd w:id="768"/>
    </w:p>
    <w:bookmarkEnd w:id="769"/>
    <w:bookmarkEnd w:id="770"/>
    <w:bookmarkEnd w:id="771"/>
    <w:bookmarkEnd w:id="772"/>
    <w:bookmarkEnd w:id="773"/>
    <w:bookmarkEnd w:id="774"/>
    <w:p w14:paraId="502807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1、单价合同。</w:t>
      </w:r>
    </w:p>
    <w:p w14:paraId="73C65D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综合单价包含的风险范围：</w:t>
      </w:r>
    </w:p>
    <w:p w14:paraId="4C029F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48B4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风险费用的计算方法：</w:t>
      </w:r>
    </w:p>
    <w:p w14:paraId="2A4C3C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D008B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风险范围以外合同价格的调整方法：</w:t>
      </w:r>
    </w:p>
    <w:p w14:paraId="7BA872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1651D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2、总价合同。</w:t>
      </w:r>
    </w:p>
    <w:p w14:paraId="563645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总价包含的风险范围：</w:t>
      </w:r>
    </w:p>
    <w:p w14:paraId="058CE4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3AAC65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风险费用的计算方法：</w:t>
      </w:r>
    </w:p>
    <w:p w14:paraId="4E87AF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E9A83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风险范围以外合同价格的调整方法：</w:t>
      </w:r>
    </w:p>
    <w:p w14:paraId="41B1C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80492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3、其他价格方式：</w:t>
      </w:r>
    </w:p>
    <w:p w14:paraId="6D04CE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2C032C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75" w:name="_Toc108539876"/>
      <w:bookmarkStart w:id="776" w:name="_Toc297216213"/>
      <w:bookmarkStart w:id="777" w:name="_Toc303539161"/>
      <w:bookmarkStart w:id="778" w:name="_Toc297123554"/>
      <w:bookmarkStart w:id="779" w:name="_Toc304295581"/>
      <w:bookmarkStart w:id="780" w:name="_Toc300935004"/>
      <w:bookmarkStart w:id="781" w:name="_Toc312678042"/>
      <w:bookmarkStart w:id="782" w:name="_Toc296891035"/>
      <w:bookmarkStart w:id="783" w:name="_Toc297120507"/>
      <w:bookmarkStart w:id="784" w:name="_Toc292559412"/>
      <w:bookmarkStart w:id="785" w:name="_Toc296891247"/>
      <w:bookmarkStart w:id="786" w:name="_Toc296346708"/>
      <w:bookmarkStart w:id="787" w:name="_Toc296503207"/>
      <w:bookmarkStart w:id="788" w:name="_Toc296944546"/>
      <w:bookmarkStart w:id="789" w:name="_Toc296347206"/>
      <w:bookmarkStart w:id="790" w:name="_Toc297048393"/>
      <w:bookmarkStart w:id="791" w:name="_Toc292559917"/>
      <w:r>
        <w:rPr>
          <w:rFonts w:hint="eastAsia" w:ascii="仿宋" w:hAnsi="仿宋" w:eastAsia="仿宋" w:cs="仿宋"/>
          <w:b/>
          <w:i w:val="0"/>
          <w:iCs w:val="0"/>
          <w:color w:val="000000" w:themeColor="text1"/>
          <w:sz w:val="21"/>
          <w:szCs w:val="21"/>
          <w14:textFill>
            <w14:solidFill>
              <w14:schemeClr w14:val="tx1"/>
            </w14:solidFill>
          </w14:textFill>
        </w:rPr>
        <w:t>12.2 预付款</w:t>
      </w:r>
      <w:bookmarkEnd w:id="775"/>
    </w:p>
    <w:bookmarkEnd w:id="776"/>
    <w:bookmarkEnd w:id="777"/>
    <w:bookmarkEnd w:id="778"/>
    <w:bookmarkEnd w:id="779"/>
    <w:bookmarkEnd w:id="780"/>
    <w:bookmarkEnd w:id="781"/>
    <w:p w14:paraId="4BE620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12.2.1 预付款的支付</w:t>
      </w:r>
    </w:p>
    <w:p w14:paraId="15B91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预付款支付比例或金额：</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E892F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预付款支付期限：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2126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预付款扣回的方式：</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3D3E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12.2.2 预付款担保</w:t>
      </w:r>
    </w:p>
    <w:p w14:paraId="50C96C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承包人提交预付款担保的期限：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8FE17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预付款担保的形式为：</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782"/>
    <w:bookmarkEnd w:id="783"/>
    <w:bookmarkEnd w:id="784"/>
    <w:bookmarkEnd w:id="785"/>
    <w:bookmarkEnd w:id="786"/>
    <w:bookmarkEnd w:id="787"/>
    <w:bookmarkEnd w:id="788"/>
    <w:bookmarkEnd w:id="789"/>
    <w:bookmarkEnd w:id="790"/>
    <w:bookmarkEnd w:id="791"/>
    <w:p w14:paraId="661343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92" w:name="_Toc108539877"/>
      <w:r>
        <w:rPr>
          <w:rFonts w:hint="eastAsia" w:ascii="仿宋" w:hAnsi="仿宋" w:eastAsia="仿宋" w:cs="仿宋"/>
          <w:b/>
          <w:i w:val="0"/>
          <w:iCs w:val="0"/>
          <w:color w:val="000000" w:themeColor="text1"/>
          <w:sz w:val="21"/>
          <w:szCs w:val="21"/>
          <w14:textFill>
            <w14:solidFill>
              <w14:schemeClr w14:val="tx1"/>
            </w14:solidFill>
          </w14:textFill>
        </w:rPr>
        <w:t>12.3 计量</w:t>
      </w:r>
      <w:bookmarkEnd w:id="792"/>
    </w:p>
    <w:p w14:paraId="68B1097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12.3.1 计量原则</w:t>
      </w:r>
    </w:p>
    <w:p w14:paraId="2DDECB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工程量计算规则：</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B29016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12.3.2 计量周期</w:t>
      </w:r>
    </w:p>
    <w:p w14:paraId="22FD5A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关于计量周期的约定：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0DAF9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12.3.3 单价合同的计量</w:t>
      </w:r>
    </w:p>
    <w:p w14:paraId="2F8B94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关于单价合同计量的约定：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A341B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12.3.4 总价合同的计量</w:t>
      </w:r>
    </w:p>
    <w:p w14:paraId="289B72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关于总价合同计量的约定：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0AA523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12.3.5总价合同采用支付分解表计量支付的，是否适用第12.3.4 项〔总价合同的计量〕约定进行计量：</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210898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12.3.6 其他价格形式合同的计量</w:t>
      </w:r>
    </w:p>
    <w:p w14:paraId="61260B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其他价格形式的计量方式和程序： </w:t>
      </w:r>
    </w:p>
    <w:p w14:paraId="1BD912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84FBA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793" w:name="_Toc108539878"/>
      <w:r>
        <w:rPr>
          <w:rFonts w:hint="eastAsia" w:ascii="仿宋" w:hAnsi="仿宋" w:eastAsia="仿宋" w:cs="仿宋"/>
          <w:b/>
          <w:i w:val="0"/>
          <w:iCs w:val="0"/>
          <w:color w:val="000000" w:themeColor="text1"/>
          <w:sz w:val="21"/>
          <w:szCs w:val="21"/>
          <w14:textFill>
            <w14:solidFill>
              <w14:schemeClr w14:val="tx1"/>
            </w14:solidFill>
          </w14:textFill>
        </w:rPr>
        <w:t>12.4 工程进度款支付</w:t>
      </w:r>
      <w:bookmarkEnd w:id="793"/>
    </w:p>
    <w:p w14:paraId="6EE99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794" w:name="_Toc292559416"/>
      <w:bookmarkStart w:id="795" w:name="_Toc303539163"/>
      <w:bookmarkStart w:id="796" w:name="_Toc300935006"/>
      <w:bookmarkStart w:id="797" w:name="_Toc296347210"/>
      <w:bookmarkStart w:id="798" w:name="_Toc297048397"/>
      <w:bookmarkStart w:id="799" w:name="_Toc292559921"/>
      <w:bookmarkStart w:id="800" w:name="_Toc296891251"/>
      <w:bookmarkStart w:id="801" w:name="_Toc296891039"/>
      <w:bookmarkStart w:id="802" w:name="_Toc296944550"/>
      <w:bookmarkStart w:id="803" w:name="_Toc297216215"/>
      <w:bookmarkStart w:id="804" w:name="_Toc296503211"/>
      <w:bookmarkStart w:id="805" w:name="_Toc297123556"/>
      <w:bookmarkStart w:id="806" w:name="_Toc296346712"/>
      <w:bookmarkStart w:id="807" w:name="_Toc297120511"/>
      <w:r>
        <w:rPr>
          <w:rFonts w:hint="eastAsia" w:ascii="仿宋" w:hAnsi="仿宋" w:eastAsia="仿宋" w:cs="仿宋"/>
          <w:i w:val="0"/>
          <w:iCs w:val="0"/>
          <w:color w:val="000000" w:themeColor="text1"/>
          <w:sz w:val="21"/>
          <w:szCs w:val="21"/>
          <w14:textFill>
            <w14:solidFill>
              <w14:schemeClr w14:val="tx1"/>
            </w14:solidFill>
          </w14:textFill>
        </w:rPr>
        <w:t>12.4.1 付款周期</w:t>
      </w:r>
    </w:p>
    <w:p w14:paraId="27BB04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关于付款周期的约定：</w:t>
      </w:r>
    </w:p>
    <w:p w14:paraId="290F0A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1D9B9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12.4.2 进度付款申请单的编制</w:t>
      </w:r>
    </w:p>
    <w:p w14:paraId="7ACB1E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关于进度付款申请单编制的约定：</w:t>
      </w:r>
    </w:p>
    <w:p w14:paraId="0C1109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B7691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rFonts w:hint="eastAsia" w:ascii="仿宋" w:hAnsi="仿宋" w:eastAsia="仿宋" w:cs="仿宋"/>
          <w:i w:val="0"/>
          <w:iCs w:val="0"/>
          <w:color w:val="000000" w:themeColor="text1"/>
          <w:sz w:val="21"/>
          <w:szCs w:val="21"/>
          <w14:textFill>
            <w14:solidFill>
              <w14:schemeClr w14:val="tx1"/>
            </w14:solidFill>
          </w14:textFill>
        </w:rPr>
        <w:t>2.4.3 进度付款申请单的提交</w:t>
      </w:r>
    </w:p>
    <w:p w14:paraId="3BF65E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（1）单价合同进度付款申请单提交的约定：</w:t>
      </w:r>
    </w:p>
    <w:p w14:paraId="655EF3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E7D56A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（2）总价合同进度付款申请单提交的约定：</w:t>
      </w:r>
    </w:p>
    <w:p w14:paraId="78F6F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5679F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（3）其他价格形式合同进度付款申请单提交的约定：</w:t>
      </w:r>
    </w:p>
    <w:p w14:paraId="5F0EFE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82D10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12.4.4 进度款审核和支付</w:t>
      </w:r>
    </w:p>
    <w:p w14:paraId="1FEC29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（1）监理人审查并报送发包人的期限：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8B8B7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u w:val="single"/>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发包人完成审批并签发进度款支付证书的期限：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FE460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（2）发包人支付进度款的期限：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65C37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发包人逾期支付进度款的违约金的计算方式： </w:t>
      </w:r>
    </w:p>
    <w:p w14:paraId="45CBE9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A49AB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12.4.</w:t>
      </w:r>
      <w:r>
        <w:rPr>
          <w:rFonts w:hint="eastAsia" w:ascii="仿宋" w:hAnsi="仿宋" w:eastAsia="仿宋" w:cs="仿宋"/>
          <w:i w:val="0"/>
          <w:iCs w:val="0"/>
          <w:color w:val="000000" w:themeColor="text1"/>
          <w:sz w:val="21"/>
          <w:szCs w:val="21"/>
          <w:lang w:val="en-US" w:eastAsia="zh-CN"/>
          <w14:textFill>
            <w14:solidFill>
              <w14:schemeClr w14:val="tx1"/>
            </w14:solidFill>
          </w14:textFill>
        </w:rPr>
        <w:t>5</w:t>
      </w:r>
      <w:r>
        <w:rPr>
          <w:rFonts w:hint="eastAsia" w:ascii="仿宋" w:hAnsi="仿宋" w:eastAsia="仿宋" w:cs="仿宋"/>
          <w:i w:val="0"/>
          <w:iCs w:val="0"/>
          <w:color w:val="000000" w:themeColor="text1"/>
          <w:sz w:val="21"/>
          <w:szCs w:val="21"/>
          <w14:textFill>
            <w14:solidFill>
              <w14:schemeClr w14:val="tx1"/>
            </w14:solidFill>
          </w14:textFill>
        </w:rPr>
        <w:t xml:space="preserve"> 支付分解表的编制</w:t>
      </w:r>
    </w:p>
    <w:p w14:paraId="1DC1B82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2、总价合同支付分解表的编制与审批：</w:t>
      </w:r>
    </w:p>
    <w:p w14:paraId="6FC4BE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398218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3、单价合同的总价项目支付分解表的编制与审批：</w:t>
      </w:r>
    </w:p>
    <w:p w14:paraId="75E16D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625"/>
    <w:p w14:paraId="7EB827F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08" w:name="_Toc108539879"/>
      <w:bookmarkStart w:id="809" w:name="_Toc351203645"/>
      <w:bookmarkStart w:id="810" w:name="_Toc304295593"/>
      <w:bookmarkStart w:id="811" w:name="_Toc297216223"/>
      <w:bookmarkStart w:id="812" w:name="_Toc296891259"/>
      <w:bookmarkStart w:id="813" w:name="_Toc303539172"/>
      <w:bookmarkStart w:id="814" w:name="_Toc296347218"/>
      <w:bookmarkStart w:id="815" w:name="_Toc300935015"/>
      <w:bookmarkStart w:id="816" w:name="_Toc312678053"/>
      <w:bookmarkStart w:id="817" w:name="_Toc296944558"/>
      <w:bookmarkStart w:id="818" w:name="_Toc292559929"/>
      <w:bookmarkStart w:id="819" w:name="_Toc296346720"/>
      <w:bookmarkStart w:id="820" w:name="_Toc292559424"/>
      <w:bookmarkStart w:id="821" w:name="_Toc297123564"/>
      <w:bookmarkStart w:id="822" w:name="_Toc296891047"/>
      <w:bookmarkStart w:id="823" w:name="_Toc297120519"/>
      <w:bookmarkStart w:id="824" w:name="_Toc296503219"/>
      <w:bookmarkStart w:id="825" w:name="_Toc297048405"/>
      <w:r>
        <w:rPr>
          <w:rFonts w:hint="eastAsia" w:ascii="仿宋" w:hAnsi="仿宋" w:eastAsia="仿宋" w:cs="仿宋"/>
          <w:b/>
          <w:i w:val="0"/>
          <w:iCs w:val="0"/>
          <w:color w:val="000000" w:themeColor="text1"/>
          <w:sz w:val="21"/>
          <w:szCs w:val="21"/>
          <w14:textFill>
            <w14:solidFill>
              <w14:schemeClr w14:val="tx1"/>
            </w14:solidFill>
          </w14:textFill>
        </w:rPr>
        <w:t>13. 验收和工程试车</w:t>
      </w:r>
      <w:bookmarkEnd w:id="808"/>
      <w:bookmarkEnd w:id="809"/>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7ACAFFD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26" w:name="_Toc108539880"/>
      <w:r>
        <w:rPr>
          <w:rFonts w:hint="eastAsia" w:ascii="仿宋" w:hAnsi="仿宋" w:eastAsia="仿宋" w:cs="仿宋"/>
          <w:b/>
          <w:i w:val="0"/>
          <w:iCs w:val="0"/>
          <w:color w:val="000000" w:themeColor="text1"/>
          <w:sz w:val="21"/>
          <w:szCs w:val="21"/>
          <w14:textFill>
            <w14:solidFill>
              <w14:schemeClr w14:val="tx1"/>
            </w14:solidFill>
          </w14:textFill>
        </w:rPr>
        <w:t>13.1 分部分项工程验收</w:t>
      </w:r>
      <w:bookmarkEnd w:id="826"/>
    </w:p>
    <w:p w14:paraId="57AA6B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13.1.</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监理人不能按时进行验收时，应提前</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小时提交书面延期要求。</w:t>
      </w:r>
    </w:p>
    <w:p w14:paraId="4900B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关于延期最长不得超过：</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小时。</w:t>
      </w:r>
    </w:p>
    <w:p w14:paraId="4CD6B22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27" w:name="_Toc108539881"/>
      <w:bookmarkStart w:id="828" w:name="_Toc296346724"/>
      <w:bookmarkStart w:id="829" w:name="_Toc297048409"/>
      <w:bookmarkStart w:id="830" w:name="_Toc300935016"/>
      <w:bookmarkStart w:id="831" w:name="_Toc303539173"/>
      <w:bookmarkStart w:id="832" w:name="_Toc297120523"/>
      <w:bookmarkStart w:id="833" w:name="_Toc296503223"/>
      <w:bookmarkStart w:id="834" w:name="_Toc296891263"/>
      <w:bookmarkStart w:id="835" w:name="_Toc296347222"/>
      <w:bookmarkStart w:id="836" w:name="_Toc297123565"/>
      <w:bookmarkStart w:id="837" w:name="_Toc292559428"/>
      <w:bookmarkStart w:id="838" w:name="_Toc296944562"/>
      <w:bookmarkStart w:id="839" w:name="_Toc292559933"/>
      <w:bookmarkStart w:id="840" w:name="_Toc312678056"/>
      <w:bookmarkStart w:id="841" w:name="_Toc297216224"/>
      <w:bookmarkStart w:id="842" w:name="_Toc304295596"/>
      <w:bookmarkStart w:id="843" w:name="_Toc296891051"/>
      <w:bookmarkStart w:id="844" w:name="_Toc267251475"/>
      <w:bookmarkStart w:id="845" w:name="_Toc267251474"/>
      <w:bookmarkStart w:id="846" w:name="_Toc267251471"/>
      <w:bookmarkStart w:id="847" w:name="_Toc267251472"/>
      <w:bookmarkStart w:id="848" w:name="_Toc267251470"/>
      <w:bookmarkStart w:id="849" w:name="_Toc267251473"/>
      <w:bookmarkStart w:id="850" w:name="_Toc267251476"/>
      <w:r>
        <w:rPr>
          <w:rFonts w:hint="eastAsia" w:ascii="仿宋" w:hAnsi="仿宋" w:eastAsia="仿宋" w:cs="仿宋"/>
          <w:b/>
          <w:i w:val="0"/>
          <w:iCs w:val="0"/>
          <w:color w:val="000000" w:themeColor="text1"/>
          <w:sz w:val="21"/>
          <w:szCs w:val="21"/>
          <w14:textFill>
            <w14:solidFill>
              <w14:schemeClr w14:val="tx1"/>
            </w14:solidFill>
          </w14:textFill>
        </w:rPr>
        <w:t>13.2 竣工验收</w:t>
      </w:r>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14:paraId="329097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851" w:name="_Toc280868704"/>
      <w:bookmarkStart w:id="852" w:name="_Toc280868705"/>
      <w:bookmarkStart w:id="853" w:name="_Toc280868706"/>
      <w:bookmarkStart w:id="854" w:name="_Toc280868707"/>
      <w:bookmarkStart w:id="855" w:name="_Toc280868708"/>
      <w:bookmarkStart w:id="856" w:name="_Toc280868709"/>
      <w:r>
        <w:rPr>
          <w:rFonts w:hint="eastAsia" w:ascii="仿宋" w:hAnsi="仿宋" w:eastAsia="仿宋" w:cs="仿宋"/>
          <w:i w:val="0"/>
          <w:iCs w:val="0"/>
          <w:color w:val="000000" w:themeColor="text1"/>
          <w:sz w:val="21"/>
          <w:szCs w:val="21"/>
          <w14:textFill>
            <w14:solidFill>
              <w14:schemeClr w14:val="tx1"/>
            </w14:solidFill>
          </w14:textFill>
        </w:rPr>
        <w:t>13.2.</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竣工验收程序</w:t>
      </w:r>
    </w:p>
    <w:bookmarkEnd w:id="851"/>
    <w:p w14:paraId="1B9A36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关于竣工验收程序的约定：</w:t>
      </w:r>
    </w:p>
    <w:p w14:paraId="6FDF7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FC3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发包人不按照本项约定组织竣工验收、颁发工程接收证书的违约金的计算方法：</w:t>
      </w:r>
    </w:p>
    <w:bookmarkEnd w:id="852"/>
    <w:p w14:paraId="752B68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E4E04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13.2.</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移交、接收全部与部分工程</w:t>
      </w:r>
    </w:p>
    <w:bookmarkEnd w:id="853"/>
    <w:p w14:paraId="5964CB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承包人向发包人移交工程的期限：</w:t>
      </w:r>
    </w:p>
    <w:p w14:paraId="09038E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FF043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发包人未按本合同约定接收全部或部分工程的，违约金的计算方法为：</w:t>
      </w:r>
    </w:p>
    <w:bookmarkEnd w:id="854"/>
    <w:p w14:paraId="659F60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21617F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承包人未按时移交工程的，违约金的计算方法为：</w:t>
      </w:r>
    </w:p>
    <w:p w14:paraId="7FCFF4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04ABA9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000000" w:themeColor="text1"/>
          <w:sz w:val="21"/>
          <w:szCs w:val="21"/>
          <w14:textFill>
            <w14:solidFill>
              <w14:schemeClr w14:val="tx1"/>
            </w14:solidFill>
          </w14:textFill>
        </w:rPr>
      </w:pPr>
      <w:bookmarkStart w:id="857" w:name="_Toc108539882"/>
      <w:r>
        <w:rPr>
          <w:rFonts w:hint="eastAsia" w:ascii="仿宋" w:hAnsi="仿宋" w:eastAsia="仿宋" w:cs="仿宋"/>
          <w:b/>
          <w:i w:val="0"/>
          <w:iCs w:val="0"/>
          <w:color w:val="000000" w:themeColor="text1"/>
          <w:sz w:val="21"/>
          <w:szCs w:val="21"/>
          <w14:textFill>
            <w14:solidFill>
              <w14:schemeClr w14:val="tx1"/>
            </w14:solidFill>
          </w14:textFill>
        </w:rPr>
        <w:t>13.3 工程试车</w:t>
      </w:r>
      <w:bookmarkEnd w:id="857"/>
    </w:p>
    <w:bookmarkEnd w:id="855"/>
    <w:p w14:paraId="497058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13.3.1 试车程序</w:t>
      </w:r>
    </w:p>
    <w:p w14:paraId="2E38275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工程试车内容：</w:t>
      </w:r>
    </w:p>
    <w:p w14:paraId="091130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18C0D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（1）单机无负荷试车费用由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承担；</w:t>
      </w:r>
    </w:p>
    <w:p w14:paraId="2C6FFF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（2）无负荷联动试车费用由</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承担。</w:t>
      </w:r>
    </w:p>
    <w:p w14:paraId="0D6450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13.3.</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 投料试车</w:t>
      </w:r>
    </w:p>
    <w:p w14:paraId="21A822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关于投料试车相关事项的约定：</w:t>
      </w:r>
    </w:p>
    <w:p w14:paraId="2632BC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343221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58" w:name="_Toc108539883"/>
      <w:r>
        <w:rPr>
          <w:rFonts w:hint="eastAsia" w:ascii="仿宋" w:hAnsi="仿宋" w:eastAsia="仿宋" w:cs="仿宋"/>
          <w:b/>
          <w:i w:val="0"/>
          <w:iCs w:val="0"/>
          <w:color w:val="000000" w:themeColor="text1"/>
          <w:sz w:val="21"/>
          <w:szCs w:val="21"/>
          <w14:textFill>
            <w14:solidFill>
              <w14:schemeClr w14:val="tx1"/>
            </w14:solidFill>
          </w14:textFill>
        </w:rPr>
        <w:t>13.</w:t>
      </w:r>
      <w:r>
        <w:rPr>
          <w:rFonts w:hint="eastAsia" w:ascii="仿宋" w:hAnsi="仿宋" w:eastAsia="仿宋" w:cs="仿宋"/>
          <w:b/>
          <w:i w:val="0"/>
          <w:iCs w:val="0"/>
          <w:color w:val="000000" w:themeColor="text1"/>
          <w:sz w:val="21"/>
          <w:szCs w:val="21"/>
          <w:lang w:val="en-US" w:eastAsia="zh-CN"/>
          <w14:textFill>
            <w14:solidFill>
              <w14:schemeClr w14:val="tx1"/>
            </w14:solidFill>
          </w14:textFill>
        </w:rPr>
        <w:t>4</w:t>
      </w:r>
      <w:r>
        <w:rPr>
          <w:rFonts w:hint="eastAsia" w:ascii="仿宋" w:hAnsi="仿宋" w:eastAsia="仿宋" w:cs="仿宋"/>
          <w:b/>
          <w:i w:val="0"/>
          <w:iCs w:val="0"/>
          <w:color w:val="000000" w:themeColor="text1"/>
          <w:sz w:val="21"/>
          <w:szCs w:val="21"/>
          <w14:textFill>
            <w14:solidFill>
              <w14:schemeClr w14:val="tx1"/>
            </w14:solidFill>
          </w14:textFill>
        </w:rPr>
        <w:t xml:space="preserve"> 竣工退场</w:t>
      </w:r>
      <w:bookmarkEnd w:id="858"/>
    </w:p>
    <w:p w14:paraId="2ADEA3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13.</w:t>
      </w:r>
      <w:r>
        <w:rPr>
          <w:rFonts w:hint="eastAsia" w:ascii="仿宋" w:hAnsi="仿宋" w:eastAsia="仿宋" w:cs="仿宋"/>
          <w:i w:val="0"/>
          <w:iCs w:val="0"/>
          <w:color w:val="000000" w:themeColor="text1"/>
          <w:sz w:val="21"/>
          <w:szCs w:val="21"/>
          <w:lang w:val="en-US" w:eastAsia="zh-CN"/>
          <w14:textFill>
            <w14:solidFill>
              <w14:schemeClr w14:val="tx1"/>
            </w14:solidFill>
          </w14:textFill>
        </w:rPr>
        <w:t>4</w:t>
      </w:r>
      <w:r>
        <w:rPr>
          <w:rFonts w:hint="eastAsia" w:ascii="仿宋" w:hAnsi="仿宋" w:eastAsia="仿宋" w:cs="仿宋"/>
          <w:i w:val="0"/>
          <w:iCs w:val="0"/>
          <w:color w:val="000000" w:themeColor="text1"/>
          <w:sz w:val="21"/>
          <w:szCs w:val="21"/>
          <w14:textFill>
            <w14:solidFill>
              <w14:schemeClr w14:val="tx1"/>
            </w14:solidFill>
          </w14:textFill>
        </w:rPr>
        <w:t>.1 竣工退场</w:t>
      </w:r>
    </w:p>
    <w:p w14:paraId="30A86D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承包人完成竣工退场的期限：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1E9028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59" w:name="_Toc351203646"/>
      <w:bookmarkStart w:id="860" w:name="_Toc108539884"/>
      <w:r>
        <w:rPr>
          <w:rFonts w:hint="eastAsia" w:ascii="仿宋" w:hAnsi="仿宋" w:eastAsia="仿宋" w:cs="仿宋"/>
          <w:b/>
          <w:i w:val="0"/>
          <w:iCs w:val="0"/>
          <w:color w:val="000000" w:themeColor="text1"/>
          <w:sz w:val="21"/>
          <w:szCs w:val="21"/>
          <w14:textFill>
            <w14:solidFill>
              <w14:schemeClr w14:val="tx1"/>
            </w14:solidFill>
          </w14:textFill>
        </w:rPr>
        <w:t>14. 竣工结算</w:t>
      </w:r>
      <w:bookmarkEnd w:id="859"/>
      <w:bookmarkEnd w:id="860"/>
    </w:p>
    <w:p w14:paraId="532067E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61" w:name="_Toc108539885"/>
      <w:r>
        <w:rPr>
          <w:rFonts w:hint="eastAsia" w:ascii="仿宋" w:hAnsi="仿宋" w:eastAsia="仿宋" w:cs="仿宋"/>
          <w:b/>
          <w:i w:val="0"/>
          <w:iCs w:val="0"/>
          <w:color w:val="000000" w:themeColor="text1"/>
          <w:sz w:val="21"/>
          <w:szCs w:val="21"/>
          <w14:textFill>
            <w14:solidFill>
              <w14:schemeClr w14:val="tx1"/>
            </w14:solidFill>
          </w14:textFill>
        </w:rPr>
        <w:t>14.1 竣工结算申请</w:t>
      </w:r>
      <w:bookmarkEnd w:id="861"/>
    </w:p>
    <w:p w14:paraId="2F6C20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承包人提交竣工结算申请单的期限：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1F1DDD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竣工结算申请单应包括的内容：</w:t>
      </w:r>
    </w:p>
    <w:p w14:paraId="52684F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C47D4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62" w:name="_Toc108539886"/>
      <w:r>
        <w:rPr>
          <w:rFonts w:hint="eastAsia" w:ascii="仿宋" w:hAnsi="仿宋" w:eastAsia="仿宋" w:cs="仿宋"/>
          <w:b/>
          <w:i w:val="0"/>
          <w:iCs w:val="0"/>
          <w:color w:val="000000" w:themeColor="text1"/>
          <w:sz w:val="21"/>
          <w:szCs w:val="21"/>
          <w14:textFill>
            <w14:solidFill>
              <w14:schemeClr w14:val="tx1"/>
            </w14:solidFill>
          </w14:textFill>
        </w:rPr>
        <w:t>14.2 竣工结算审核</w:t>
      </w:r>
      <w:bookmarkEnd w:id="862"/>
    </w:p>
    <w:p w14:paraId="5EEAFD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发包人审批竣工付款申请单的期限：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7097A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发包人完成竣工付款的期限：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42EC1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关于竣工付款证书异议部分复核的方式和程序：</w:t>
      </w:r>
    </w:p>
    <w:p w14:paraId="1DC8B7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13331E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63" w:name="_Toc108539887"/>
      <w:r>
        <w:rPr>
          <w:rFonts w:hint="eastAsia" w:ascii="仿宋" w:hAnsi="仿宋" w:eastAsia="仿宋" w:cs="仿宋"/>
          <w:b/>
          <w:i w:val="0"/>
          <w:iCs w:val="0"/>
          <w:color w:val="000000" w:themeColor="text1"/>
          <w:sz w:val="21"/>
          <w:szCs w:val="21"/>
          <w14:textFill>
            <w14:solidFill>
              <w14:schemeClr w14:val="tx1"/>
            </w14:solidFill>
          </w14:textFill>
        </w:rPr>
        <w:t>14.</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 xml:space="preserve"> 最终结清</w:t>
      </w:r>
      <w:bookmarkEnd w:id="863"/>
    </w:p>
    <w:p w14:paraId="630B11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14.</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.1 最终结清申请单</w:t>
      </w:r>
    </w:p>
    <w:p w14:paraId="264541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承包人提交最终结清申请单的份数：</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3019C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承包人提交最终结算申请单的期限：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3963F0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14.</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.2 最终结清证书和支付</w:t>
      </w:r>
    </w:p>
    <w:p w14:paraId="4BB84F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（1）发包人完成最终结清申请单的审批并颁发最终结清证书的期限：</w:t>
      </w:r>
    </w:p>
    <w:p w14:paraId="37D3C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70B29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（2）发包人完成支付的期限：</w:t>
      </w:r>
    </w:p>
    <w:p w14:paraId="2BE23D4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844"/>
    <w:bookmarkEnd w:id="845"/>
    <w:bookmarkEnd w:id="846"/>
    <w:bookmarkEnd w:id="847"/>
    <w:bookmarkEnd w:id="848"/>
    <w:bookmarkEnd w:id="849"/>
    <w:bookmarkEnd w:id="850"/>
    <w:bookmarkEnd w:id="856"/>
    <w:p w14:paraId="5DDA271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64" w:name="_Toc108539888"/>
      <w:bookmarkStart w:id="865" w:name="_Toc351203647"/>
      <w:bookmarkStart w:id="866" w:name="_Toc267251483"/>
      <w:bookmarkStart w:id="867" w:name="_Toc267251484"/>
      <w:bookmarkStart w:id="868" w:name="_Toc267251482"/>
      <w:bookmarkStart w:id="869" w:name="_Toc267251485"/>
      <w:bookmarkStart w:id="870" w:name="_Toc267251490"/>
      <w:bookmarkStart w:id="871" w:name="_Toc267251488"/>
      <w:bookmarkStart w:id="872" w:name="_Toc267251486"/>
      <w:bookmarkStart w:id="873" w:name="_Toc267251489"/>
      <w:bookmarkStart w:id="874" w:name="_Toc267251493"/>
      <w:bookmarkStart w:id="875" w:name="_Toc267251497"/>
      <w:bookmarkStart w:id="876" w:name="_Toc267251502"/>
      <w:bookmarkStart w:id="877" w:name="_Toc267251495"/>
      <w:bookmarkStart w:id="878" w:name="_Toc267251501"/>
      <w:bookmarkStart w:id="879" w:name="_Toc267251491"/>
      <w:bookmarkStart w:id="880" w:name="_Toc267251494"/>
      <w:bookmarkStart w:id="881" w:name="_Toc267251503"/>
      <w:bookmarkStart w:id="882" w:name="_Toc267251498"/>
      <w:bookmarkStart w:id="883" w:name="_Toc267251496"/>
      <w:bookmarkStart w:id="884" w:name="_Toc267251492"/>
      <w:bookmarkStart w:id="885" w:name="_Toc267251499"/>
      <w:bookmarkStart w:id="886" w:name="_Toc267251506"/>
      <w:bookmarkStart w:id="887" w:name="_Toc267251504"/>
      <w:bookmarkStart w:id="888" w:name="_Toc267251507"/>
      <w:bookmarkStart w:id="889" w:name="_Toc267251508"/>
      <w:bookmarkStart w:id="890" w:name="_Toc267251515"/>
      <w:bookmarkStart w:id="891" w:name="_Toc267251514"/>
      <w:bookmarkStart w:id="892" w:name="_Toc267251513"/>
      <w:bookmarkStart w:id="893" w:name="_Toc267251509"/>
      <w:bookmarkStart w:id="894" w:name="_Toc267251511"/>
      <w:bookmarkStart w:id="895" w:name="_Toc267251510"/>
      <w:r>
        <w:rPr>
          <w:rFonts w:hint="eastAsia" w:ascii="仿宋" w:hAnsi="仿宋" w:eastAsia="仿宋" w:cs="仿宋"/>
          <w:b/>
          <w:i w:val="0"/>
          <w:iCs w:val="0"/>
          <w:color w:val="000000" w:themeColor="text1"/>
          <w:sz w:val="21"/>
          <w:szCs w:val="21"/>
          <w14:textFill>
            <w14:solidFill>
              <w14:schemeClr w14:val="tx1"/>
            </w14:solidFill>
          </w14:textFill>
        </w:rPr>
        <w:t>15. 缺陷责任期与保修</w:t>
      </w:r>
      <w:bookmarkEnd w:id="864"/>
      <w:bookmarkEnd w:id="865"/>
    </w:p>
    <w:p w14:paraId="57A80F0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96" w:name="_Toc108539889"/>
      <w:r>
        <w:rPr>
          <w:rFonts w:hint="eastAsia" w:ascii="仿宋" w:hAnsi="仿宋" w:eastAsia="仿宋" w:cs="仿宋"/>
          <w:b/>
          <w:i w:val="0"/>
          <w:iCs w:val="0"/>
          <w:color w:val="000000" w:themeColor="text1"/>
          <w:sz w:val="21"/>
          <w:szCs w:val="21"/>
          <w14:textFill>
            <w14:solidFill>
              <w14:schemeClr w14:val="tx1"/>
            </w14:solidFill>
          </w14:textFill>
        </w:rPr>
        <w:t>15.</w:t>
      </w:r>
      <w:r>
        <w:rPr>
          <w:rFonts w:hint="eastAsia" w:ascii="仿宋" w:hAnsi="仿宋" w:eastAsia="仿宋" w:cs="仿宋"/>
          <w:b/>
          <w:i w:val="0"/>
          <w:iCs w:val="0"/>
          <w:color w:val="000000" w:themeColor="text1"/>
          <w:sz w:val="21"/>
          <w:szCs w:val="21"/>
          <w:lang w:val="en-US" w:eastAsia="zh-CN"/>
          <w14:textFill>
            <w14:solidFill>
              <w14:schemeClr w14:val="tx1"/>
            </w14:solidFill>
          </w14:textFill>
        </w:rPr>
        <w:t>1</w:t>
      </w:r>
      <w:r>
        <w:rPr>
          <w:rFonts w:hint="eastAsia" w:ascii="仿宋" w:hAnsi="仿宋" w:eastAsia="仿宋" w:cs="仿宋"/>
          <w:b/>
          <w:i w:val="0"/>
          <w:iCs w:val="0"/>
          <w:color w:val="000000" w:themeColor="text1"/>
          <w:sz w:val="21"/>
          <w:szCs w:val="21"/>
          <w14:textFill>
            <w14:solidFill>
              <w14:schemeClr w14:val="tx1"/>
            </w14:solidFill>
          </w14:textFill>
        </w:rPr>
        <w:t>缺陷责任期</w:t>
      </w:r>
      <w:bookmarkEnd w:id="866"/>
      <w:bookmarkEnd w:id="896"/>
    </w:p>
    <w:p w14:paraId="26AC90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缺陷责任期的具体期限：</w:t>
      </w:r>
    </w:p>
    <w:p w14:paraId="233420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33E1A7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97" w:name="_Toc108539890"/>
      <w:r>
        <w:rPr>
          <w:rFonts w:hint="eastAsia" w:ascii="仿宋" w:hAnsi="仿宋" w:eastAsia="仿宋" w:cs="仿宋"/>
          <w:b/>
          <w:i w:val="0"/>
          <w:iCs w:val="0"/>
          <w:color w:val="000000" w:themeColor="text1"/>
          <w:sz w:val="21"/>
          <w:szCs w:val="21"/>
          <w14:textFill>
            <w14:solidFill>
              <w14:schemeClr w14:val="tx1"/>
            </w14:solidFill>
          </w14:textFill>
        </w:rPr>
        <w:t>15.</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质量保证金</w:t>
      </w:r>
      <w:bookmarkEnd w:id="897"/>
    </w:p>
    <w:p w14:paraId="028F0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关于是否扣留质量保证金的约定：</w:t>
      </w:r>
    </w:p>
    <w:p w14:paraId="74EFB3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FEA3E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在工程项目竣工前，承包人按专用合同条款第3.7条提供履约担保的，发包人不得同时预留工程质量保证金。</w:t>
      </w:r>
    </w:p>
    <w:p w14:paraId="045F85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15.</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.1 承包人提供质量保证金的方式</w:t>
      </w:r>
    </w:p>
    <w:p w14:paraId="74DBEF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质量保证金采用以下第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w:t>
      </w:r>
    </w:p>
    <w:p w14:paraId="20919C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（1）质量保证金保函，保证金额为：</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12A99D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%的工程款；</w:t>
      </w:r>
    </w:p>
    <w:p w14:paraId="0D8B87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（3）其他方式: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CB1B0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15.</w:t>
      </w:r>
      <w:r>
        <w:rPr>
          <w:rFonts w:hint="eastAsia" w:ascii="仿宋" w:hAnsi="仿宋" w:eastAsia="仿宋" w:cs="仿宋"/>
          <w:i w:val="0"/>
          <w:iCs w:val="0"/>
          <w:color w:val="000000" w:themeColor="text1"/>
          <w:sz w:val="21"/>
          <w:szCs w:val="21"/>
          <w:lang w:val="en-US" w:eastAsia="zh-CN"/>
          <w14:textFill>
            <w14:solidFill>
              <w14:schemeClr w14:val="tx1"/>
            </w14:solidFill>
          </w14:textFill>
        </w:rPr>
        <w:t>2</w:t>
      </w:r>
      <w:r>
        <w:rPr>
          <w:rFonts w:hint="eastAsia" w:ascii="仿宋" w:hAnsi="仿宋" w:eastAsia="仿宋" w:cs="仿宋"/>
          <w:i w:val="0"/>
          <w:iCs w:val="0"/>
          <w:color w:val="000000" w:themeColor="text1"/>
          <w:sz w:val="21"/>
          <w:szCs w:val="21"/>
          <w14:textFill>
            <w14:solidFill>
              <w14:schemeClr w14:val="tx1"/>
            </w14:solidFill>
          </w14:textFill>
        </w:rPr>
        <w:t xml:space="preserve">.2 质量保证金的扣留 </w:t>
      </w:r>
    </w:p>
    <w:p w14:paraId="34C20D2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质量保证金的扣留采取以下第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w:t>
      </w:r>
    </w:p>
    <w:p w14:paraId="3AA901B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（1）在支付工程进度款时逐次扣留，在此情形下，质量保证金的计算基数不包括预付款的支付、扣回以及价格调整的金额；</w:t>
      </w:r>
    </w:p>
    <w:p w14:paraId="57516B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（2）工程竣工结算时一次性扣留质量保证金；</w:t>
      </w:r>
    </w:p>
    <w:p w14:paraId="7CF213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（3）其他扣留方式: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6FF81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关于质量保证金的补充约定：</w:t>
      </w:r>
    </w:p>
    <w:p w14:paraId="531079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867"/>
    <w:bookmarkEnd w:id="868"/>
    <w:p w14:paraId="16FA297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98" w:name="_Toc108539891"/>
      <w:r>
        <w:rPr>
          <w:rFonts w:hint="eastAsia" w:ascii="仿宋" w:hAnsi="仿宋" w:eastAsia="仿宋" w:cs="仿宋"/>
          <w:b/>
          <w:i w:val="0"/>
          <w:iCs w:val="0"/>
          <w:color w:val="000000" w:themeColor="text1"/>
          <w:sz w:val="21"/>
          <w:szCs w:val="21"/>
          <w14:textFill>
            <w14:solidFill>
              <w14:schemeClr w14:val="tx1"/>
            </w14:solidFill>
          </w14:textFill>
        </w:rPr>
        <w:t>15.</w:t>
      </w:r>
      <w:r>
        <w:rPr>
          <w:rFonts w:hint="eastAsia" w:ascii="仿宋" w:hAnsi="仿宋" w:eastAsia="仿宋" w:cs="仿宋"/>
          <w:b/>
          <w:i w:val="0"/>
          <w:iCs w:val="0"/>
          <w:color w:val="000000" w:themeColor="text1"/>
          <w:sz w:val="21"/>
          <w:szCs w:val="21"/>
          <w:lang w:val="en-US" w:eastAsia="zh-CN"/>
          <w14:textFill>
            <w14:solidFill>
              <w14:schemeClr w14:val="tx1"/>
            </w14:solidFill>
          </w14:textFill>
        </w:rPr>
        <w:t>3</w:t>
      </w:r>
      <w:r>
        <w:rPr>
          <w:rFonts w:hint="eastAsia" w:ascii="仿宋" w:hAnsi="仿宋" w:eastAsia="仿宋" w:cs="仿宋"/>
          <w:b/>
          <w:i w:val="0"/>
          <w:iCs w:val="0"/>
          <w:color w:val="000000" w:themeColor="text1"/>
          <w:sz w:val="21"/>
          <w:szCs w:val="21"/>
          <w14:textFill>
            <w14:solidFill>
              <w14:schemeClr w14:val="tx1"/>
            </w14:solidFill>
          </w14:textFill>
        </w:rPr>
        <w:t>保修</w:t>
      </w:r>
      <w:bookmarkEnd w:id="898"/>
    </w:p>
    <w:bookmarkEnd w:id="869"/>
    <w:p w14:paraId="72AA6E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15.</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.1 保修责任</w:t>
      </w:r>
    </w:p>
    <w:p w14:paraId="226EDF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工程保修期为： </w:t>
      </w:r>
    </w:p>
    <w:p w14:paraId="11CFB75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5323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15.</w:t>
      </w:r>
      <w:r>
        <w:rPr>
          <w:rFonts w:hint="eastAsia" w:ascii="仿宋" w:hAnsi="仿宋" w:eastAsia="仿宋" w:cs="仿宋"/>
          <w:i w:val="0"/>
          <w:iCs w:val="0"/>
          <w:color w:val="000000" w:themeColor="text1"/>
          <w:sz w:val="21"/>
          <w:szCs w:val="21"/>
          <w:lang w:val="en-US" w:eastAsia="zh-CN"/>
          <w14:textFill>
            <w14:solidFill>
              <w14:schemeClr w14:val="tx1"/>
            </w14:solidFill>
          </w14:textFill>
        </w:rPr>
        <w:t>3</w:t>
      </w:r>
      <w:r>
        <w:rPr>
          <w:rFonts w:hint="eastAsia" w:ascii="仿宋" w:hAnsi="仿宋" w:eastAsia="仿宋" w:cs="仿宋"/>
          <w:i w:val="0"/>
          <w:iCs w:val="0"/>
          <w:color w:val="000000" w:themeColor="text1"/>
          <w:sz w:val="21"/>
          <w:szCs w:val="21"/>
          <w14:textFill>
            <w14:solidFill>
              <w14:schemeClr w14:val="tx1"/>
            </w14:solidFill>
          </w14:textFill>
        </w:rPr>
        <w:t>.3 修复通知</w:t>
      </w:r>
    </w:p>
    <w:p w14:paraId="3BA36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承包人收到保修通知并到达工程现场的合理时间： </w:t>
      </w:r>
    </w:p>
    <w:p w14:paraId="4340D5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870"/>
    <w:bookmarkEnd w:id="871"/>
    <w:bookmarkEnd w:id="872"/>
    <w:bookmarkEnd w:id="873"/>
    <w:p w14:paraId="7FCF134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899" w:name="_Toc351203648"/>
      <w:bookmarkStart w:id="900" w:name="_Toc108539892"/>
      <w:bookmarkStart w:id="901" w:name="_Toc280868717"/>
      <w:bookmarkStart w:id="902" w:name="_Toc280868718"/>
      <w:r>
        <w:rPr>
          <w:rFonts w:hint="eastAsia" w:ascii="仿宋" w:hAnsi="仿宋" w:eastAsia="仿宋" w:cs="仿宋"/>
          <w:b/>
          <w:i w:val="0"/>
          <w:iCs w:val="0"/>
          <w:color w:val="000000" w:themeColor="text1"/>
          <w:sz w:val="21"/>
          <w:szCs w:val="21"/>
          <w14:textFill>
            <w14:solidFill>
              <w14:schemeClr w14:val="tx1"/>
            </w14:solidFill>
          </w14:textFill>
        </w:rPr>
        <w:t>16. 违约</w:t>
      </w:r>
      <w:bookmarkEnd w:id="899"/>
      <w:bookmarkEnd w:id="900"/>
    </w:p>
    <w:p w14:paraId="1ACC7F0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3" w:name="_Toc108539893"/>
      <w:r>
        <w:rPr>
          <w:rFonts w:hint="eastAsia" w:ascii="仿宋" w:hAnsi="仿宋" w:eastAsia="仿宋" w:cs="仿宋"/>
          <w:b/>
          <w:i w:val="0"/>
          <w:iCs w:val="0"/>
          <w:color w:val="000000" w:themeColor="text1"/>
          <w:sz w:val="21"/>
          <w:szCs w:val="21"/>
          <w14:textFill>
            <w14:solidFill>
              <w14:schemeClr w14:val="tx1"/>
            </w14:solidFill>
          </w14:textFill>
        </w:rPr>
        <w:t>16.1 发包人违约</w:t>
      </w:r>
      <w:bookmarkEnd w:id="903"/>
    </w:p>
    <w:p w14:paraId="4BB2A2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16.1.1发包人违约的情形</w:t>
      </w:r>
    </w:p>
    <w:p w14:paraId="44F1AB5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发包人违约的其他情形：</w:t>
      </w:r>
    </w:p>
    <w:p w14:paraId="4E7FAC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9201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16.1.2 发包人违约的责任</w:t>
      </w:r>
    </w:p>
    <w:p w14:paraId="3D0EFE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发包人违约责任的承担方式和计算方法：</w:t>
      </w:r>
    </w:p>
    <w:p w14:paraId="20626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（1）因发包人原因未能在计划开工日期前7天内下达开工通知的违约责任：</w:t>
      </w:r>
    </w:p>
    <w:p w14:paraId="37B935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3DD69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（2）因发包人原因未能按合同约定支付合同价款的违约责任：</w:t>
      </w:r>
    </w:p>
    <w:p w14:paraId="4E0EB0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non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057EA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（3）发包人违反第10.1款〔变更的范围〕第（2）项约定，自行实施被取消的工作或转由他人实施的违约责任：              </w:t>
      </w:r>
    </w:p>
    <w:p w14:paraId="49F268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63AEA5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（4）发包人提供的材料、工程设备的规格、数量或质量不符合合同约定，或因发包人原因导致交货日期延误或交货地点变更等情况的违约责任：                  </w:t>
      </w:r>
    </w:p>
    <w:p w14:paraId="7DDA734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23553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（5）因发包人违反合同约定造成暂停施工的违约责任：     </w:t>
      </w:r>
    </w:p>
    <w:p w14:paraId="20D2F5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60433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（6）发包人无正当理由没有在约定期限内发出复工指示，导致承包人无法复工的违约责任： </w:t>
      </w:r>
    </w:p>
    <w:p w14:paraId="7FA750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42C739D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（7）其他：</w:t>
      </w:r>
    </w:p>
    <w:p w14:paraId="06230F27">
      <w:pPr>
        <w:pageBreakBefore w:val="0"/>
        <w:kinsoku/>
        <w:wordWrap/>
        <w:overflowPunct/>
        <w:topLinePunct w:val="0"/>
        <w:autoSpaceDE/>
        <w:autoSpaceDN/>
        <w:bidi w:val="0"/>
        <w:adjustRightInd/>
        <w:snapToGrid/>
        <w:spacing w:line="320" w:lineRule="exact"/>
        <w:ind w:firstLine="525" w:firstLineChars="25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2327C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16.1.3 因发包人违约解除合同</w:t>
      </w:r>
    </w:p>
    <w:p w14:paraId="1A3CB1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承包人按16.1.1项〔发包人违约的情形〕约定暂停施工满</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天后发包人仍不纠正其违约行为并致使合同目的不能实现的，承包人有权解除合同。</w:t>
      </w:r>
    </w:p>
    <w:p w14:paraId="399B069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4" w:name="_Toc108539894"/>
      <w:r>
        <w:rPr>
          <w:rFonts w:hint="eastAsia" w:ascii="仿宋" w:hAnsi="仿宋" w:eastAsia="仿宋" w:cs="仿宋"/>
          <w:b/>
          <w:i w:val="0"/>
          <w:iCs w:val="0"/>
          <w:color w:val="000000" w:themeColor="text1"/>
          <w:sz w:val="21"/>
          <w:szCs w:val="21"/>
          <w14:textFill>
            <w14:solidFill>
              <w14:schemeClr w14:val="tx1"/>
            </w14:solidFill>
          </w14:textFill>
        </w:rPr>
        <w:t>16.2 承包人违约</w:t>
      </w:r>
      <w:bookmarkEnd w:id="904"/>
    </w:p>
    <w:p w14:paraId="4A1C10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16.2.1 承包人违约的情形</w:t>
      </w:r>
    </w:p>
    <w:p w14:paraId="69A33F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承包人违约的其他情形：</w:t>
      </w:r>
    </w:p>
    <w:p w14:paraId="3A5428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74522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16.2.2承包人违约的责任</w:t>
      </w:r>
    </w:p>
    <w:p w14:paraId="22763E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承包人违约责任的承担方式和计算方法：</w:t>
      </w:r>
    </w:p>
    <w:p w14:paraId="46A97D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 xml:space="preserve">。    </w:t>
      </w:r>
    </w:p>
    <w:p w14:paraId="2A399A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16.2.3 因承包人违约解除合同</w:t>
      </w:r>
    </w:p>
    <w:p w14:paraId="28A8C7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关于承包人违约解除合同的特别约定：                    </w:t>
      </w:r>
    </w:p>
    <w:p w14:paraId="2832144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B5E45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发包人继续使用承包人在施工现场的材料、设备、临时工程、承包人文件和由承包人或以其名义编制的其他文件的费用承担方式：</w:t>
      </w:r>
    </w:p>
    <w:p w14:paraId="55463F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3C51A0E">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5" w:name="_Toc351203649"/>
      <w:bookmarkStart w:id="906" w:name="_Toc108539895"/>
      <w:r>
        <w:rPr>
          <w:rFonts w:hint="eastAsia" w:ascii="仿宋" w:hAnsi="仿宋" w:eastAsia="仿宋" w:cs="仿宋"/>
          <w:b/>
          <w:i w:val="0"/>
          <w:iCs w:val="0"/>
          <w:color w:val="000000" w:themeColor="text1"/>
          <w:sz w:val="21"/>
          <w:szCs w:val="21"/>
          <w14:textFill>
            <w14:solidFill>
              <w14:schemeClr w14:val="tx1"/>
            </w14:solidFill>
          </w14:textFill>
        </w:rPr>
        <w:t>17. 不可抗力</w:t>
      </w:r>
      <w:bookmarkEnd w:id="905"/>
      <w:bookmarkEnd w:id="906"/>
      <w:r>
        <w:rPr>
          <w:rFonts w:hint="eastAsia" w:ascii="仿宋" w:hAnsi="仿宋" w:eastAsia="仿宋" w:cs="仿宋"/>
          <w:b/>
          <w:i w:val="0"/>
          <w:iCs w:val="0"/>
          <w:color w:val="000000" w:themeColor="text1"/>
          <w:sz w:val="21"/>
          <w:szCs w:val="21"/>
          <w14:textFill>
            <w14:solidFill>
              <w14:schemeClr w14:val="tx1"/>
            </w14:solidFill>
          </w14:textFill>
        </w:rPr>
        <w:t xml:space="preserve"> </w:t>
      </w:r>
      <w:bookmarkEnd w:id="901"/>
    </w:p>
    <w:p w14:paraId="451DB12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7" w:name="_Toc108539896"/>
      <w:r>
        <w:rPr>
          <w:rFonts w:hint="eastAsia" w:ascii="仿宋" w:hAnsi="仿宋" w:eastAsia="仿宋" w:cs="仿宋"/>
          <w:b/>
          <w:i w:val="0"/>
          <w:iCs w:val="0"/>
          <w:color w:val="000000" w:themeColor="text1"/>
          <w:sz w:val="21"/>
          <w:szCs w:val="21"/>
          <w14:textFill>
            <w14:solidFill>
              <w14:schemeClr w14:val="tx1"/>
            </w14:solidFill>
          </w14:textFill>
        </w:rPr>
        <w:t>17.1 不可抗力的确认</w:t>
      </w:r>
      <w:bookmarkEnd w:id="907"/>
    </w:p>
    <w:p w14:paraId="76195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 xml:space="preserve">除通用合同条款约定的不可抗力事件之外，视为不可抗力的其他情形： </w:t>
      </w:r>
    </w:p>
    <w:p w14:paraId="05050E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10F2B47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8" w:name="_Toc108539897"/>
      <w:r>
        <w:rPr>
          <w:rFonts w:hint="eastAsia" w:ascii="仿宋" w:hAnsi="仿宋" w:eastAsia="仿宋" w:cs="仿宋"/>
          <w:b/>
          <w:i w:val="0"/>
          <w:iCs w:val="0"/>
          <w:color w:val="000000" w:themeColor="text1"/>
          <w:sz w:val="21"/>
          <w:szCs w:val="21"/>
          <w14:textFill>
            <w14:solidFill>
              <w14:schemeClr w14:val="tx1"/>
            </w14:solidFill>
          </w14:textFill>
        </w:rPr>
        <w:t>17.</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因不可抗力解除合同</w:t>
      </w:r>
      <w:bookmarkEnd w:id="908"/>
    </w:p>
    <w:p w14:paraId="1C95A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合同解除后，发包人应在商定或确定发包人应支付款项后</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天内完成款项的支付。</w:t>
      </w:r>
    </w:p>
    <w:p w14:paraId="05F9307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09" w:name="_Toc108539898"/>
      <w:bookmarkStart w:id="910" w:name="_Toc351203650"/>
      <w:r>
        <w:rPr>
          <w:rFonts w:hint="eastAsia" w:ascii="仿宋" w:hAnsi="仿宋" w:eastAsia="仿宋" w:cs="仿宋"/>
          <w:b/>
          <w:i w:val="0"/>
          <w:iCs w:val="0"/>
          <w:color w:val="000000" w:themeColor="text1"/>
          <w:sz w:val="21"/>
          <w:szCs w:val="21"/>
          <w14:textFill>
            <w14:solidFill>
              <w14:schemeClr w14:val="tx1"/>
            </w14:solidFill>
          </w14:textFill>
        </w:rPr>
        <w:t>18. 保险</w:t>
      </w:r>
      <w:bookmarkEnd w:id="909"/>
      <w:bookmarkEnd w:id="910"/>
    </w:p>
    <w:bookmarkEnd w:id="902"/>
    <w:p w14:paraId="6E52A6E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1" w:name="_Toc108539899"/>
      <w:r>
        <w:rPr>
          <w:rFonts w:hint="eastAsia" w:ascii="仿宋" w:hAnsi="仿宋" w:eastAsia="仿宋" w:cs="仿宋"/>
          <w:b/>
          <w:i w:val="0"/>
          <w:iCs w:val="0"/>
          <w:color w:val="000000" w:themeColor="text1"/>
          <w:sz w:val="21"/>
          <w:szCs w:val="21"/>
          <w14:textFill>
            <w14:solidFill>
              <w14:schemeClr w14:val="tx1"/>
            </w14:solidFill>
          </w14:textFill>
        </w:rPr>
        <w:t>18.1 工程保险</w:t>
      </w:r>
      <w:bookmarkEnd w:id="911"/>
    </w:p>
    <w:p w14:paraId="2222E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关于工程保险的特别约定：</w:t>
      </w:r>
    </w:p>
    <w:p w14:paraId="4A663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CB4345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2" w:name="_Toc108539900"/>
      <w:r>
        <w:rPr>
          <w:rFonts w:hint="eastAsia" w:ascii="仿宋" w:hAnsi="仿宋" w:eastAsia="仿宋" w:cs="仿宋"/>
          <w:b/>
          <w:i w:val="0"/>
          <w:iCs w:val="0"/>
          <w:color w:val="000000" w:themeColor="text1"/>
          <w:sz w:val="21"/>
          <w:szCs w:val="21"/>
          <w14:textFill>
            <w14:solidFill>
              <w14:schemeClr w14:val="tx1"/>
            </w14:solidFill>
          </w14:textFill>
        </w:rPr>
        <w:t>18.</w:t>
      </w:r>
      <w:r>
        <w:rPr>
          <w:rFonts w:hint="eastAsia" w:ascii="仿宋" w:hAnsi="仿宋" w:eastAsia="仿宋" w:cs="仿宋"/>
          <w:b/>
          <w:i w:val="0"/>
          <w:iCs w:val="0"/>
          <w:color w:val="000000" w:themeColor="text1"/>
          <w:sz w:val="21"/>
          <w:szCs w:val="21"/>
          <w:lang w:val="en-US" w:eastAsia="zh-CN"/>
          <w14:textFill>
            <w14:solidFill>
              <w14:schemeClr w14:val="tx1"/>
            </w14:solidFill>
          </w14:textFill>
        </w:rPr>
        <w:t>2</w:t>
      </w:r>
      <w:r>
        <w:rPr>
          <w:rFonts w:hint="eastAsia" w:ascii="仿宋" w:hAnsi="仿宋" w:eastAsia="仿宋" w:cs="仿宋"/>
          <w:b/>
          <w:i w:val="0"/>
          <w:iCs w:val="0"/>
          <w:color w:val="000000" w:themeColor="text1"/>
          <w:sz w:val="21"/>
          <w:szCs w:val="21"/>
          <w14:textFill>
            <w14:solidFill>
              <w14:schemeClr w14:val="tx1"/>
            </w14:solidFill>
          </w14:textFill>
        </w:rPr>
        <w:t xml:space="preserve"> 其他保险</w:t>
      </w:r>
      <w:bookmarkEnd w:id="912"/>
    </w:p>
    <w:p w14:paraId="3CB69F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关于其他保险的约定：</w:t>
      </w:r>
    </w:p>
    <w:p w14:paraId="29678F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04DF88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承包人是否应为其施工设备等办理财产保险：</w:t>
      </w:r>
    </w:p>
    <w:p w14:paraId="1653589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AB2DDD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3" w:name="_Toc108539901"/>
      <w:r>
        <w:rPr>
          <w:rFonts w:hint="eastAsia" w:ascii="仿宋" w:hAnsi="仿宋" w:eastAsia="仿宋" w:cs="仿宋"/>
          <w:b/>
          <w:i w:val="0"/>
          <w:iCs w:val="0"/>
          <w:color w:val="000000" w:themeColor="text1"/>
          <w:sz w:val="21"/>
          <w:szCs w:val="21"/>
          <w14:textFill>
            <w14:solidFill>
              <w14:schemeClr w14:val="tx1"/>
            </w14:solidFill>
          </w14:textFill>
        </w:rPr>
        <w:t>18.</w:t>
      </w:r>
      <w:r>
        <w:rPr>
          <w:rFonts w:hint="eastAsia" w:ascii="仿宋" w:hAnsi="仿宋" w:eastAsia="仿宋" w:cs="仿宋"/>
          <w:b/>
          <w:i w:val="0"/>
          <w:iCs w:val="0"/>
          <w:color w:val="000000" w:themeColor="text1"/>
          <w:sz w:val="21"/>
          <w:szCs w:val="21"/>
          <w:lang w:val="en-US" w:eastAsia="zh-CN"/>
          <w14:textFill>
            <w14:solidFill>
              <w14:schemeClr w14:val="tx1"/>
            </w14:solidFill>
          </w14:textFill>
        </w:rPr>
        <w:t xml:space="preserve">3 </w:t>
      </w:r>
      <w:r>
        <w:rPr>
          <w:rFonts w:hint="eastAsia" w:ascii="仿宋" w:hAnsi="仿宋" w:eastAsia="仿宋" w:cs="仿宋"/>
          <w:b/>
          <w:i w:val="0"/>
          <w:iCs w:val="0"/>
          <w:color w:val="000000" w:themeColor="text1"/>
          <w:sz w:val="21"/>
          <w:szCs w:val="21"/>
          <w14:textFill>
            <w14:solidFill>
              <w14:schemeClr w14:val="tx1"/>
            </w14:solidFill>
          </w14:textFill>
        </w:rPr>
        <w:t>通知义务</w:t>
      </w:r>
      <w:bookmarkEnd w:id="913"/>
    </w:p>
    <w:p w14:paraId="1CA1D5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关于变更保险合同时的通知义务的约定：</w:t>
      </w:r>
    </w:p>
    <w:p w14:paraId="620C5EE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bookmarkEnd w:id="874"/>
    <w:bookmarkEnd w:id="875"/>
    <w:bookmarkEnd w:id="876"/>
    <w:bookmarkEnd w:id="877"/>
    <w:bookmarkEnd w:id="878"/>
    <w:bookmarkEnd w:id="879"/>
    <w:bookmarkEnd w:id="880"/>
    <w:bookmarkEnd w:id="881"/>
    <w:bookmarkEnd w:id="882"/>
    <w:bookmarkEnd w:id="883"/>
    <w:bookmarkEnd w:id="884"/>
    <w:bookmarkEnd w:id="885"/>
    <w:p w14:paraId="2F0C378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4" w:name="_Toc108539902"/>
      <w:bookmarkStart w:id="915" w:name="_Toc351203651"/>
      <w:r>
        <w:rPr>
          <w:rFonts w:hint="eastAsia" w:ascii="仿宋" w:hAnsi="仿宋" w:eastAsia="仿宋" w:cs="仿宋"/>
          <w:b/>
          <w:i w:val="0"/>
          <w:iCs w:val="0"/>
          <w:color w:val="000000" w:themeColor="text1"/>
          <w:sz w:val="21"/>
          <w:szCs w:val="21"/>
          <w:lang w:val="en-US" w:eastAsia="zh-CN"/>
          <w14:textFill>
            <w14:solidFill>
              <w14:schemeClr w14:val="tx1"/>
            </w14:solidFill>
          </w14:textFill>
        </w:rPr>
        <w:t>19</w:t>
      </w:r>
      <w:r>
        <w:rPr>
          <w:rFonts w:hint="eastAsia" w:ascii="仿宋" w:hAnsi="仿宋" w:eastAsia="仿宋" w:cs="仿宋"/>
          <w:b/>
          <w:i w:val="0"/>
          <w:iCs w:val="0"/>
          <w:color w:val="000000" w:themeColor="text1"/>
          <w:sz w:val="21"/>
          <w:szCs w:val="21"/>
          <w14:textFill>
            <w14:solidFill>
              <w14:schemeClr w14:val="tx1"/>
            </w14:solidFill>
          </w14:textFill>
        </w:rPr>
        <w:t>. 争议解决</w:t>
      </w:r>
      <w:bookmarkEnd w:id="914"/>
      <w:bookmarkEnd w:id="915"/>
    </w:p>
    <w:bookmarkEnd w:id="886"/>
    <w:bookmarkEnd w:id="887"/>
    <w:p w14:paraId="6D6BC65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6" w:name="_Toc108539903"/>
      <w:r>
        <w:rPr>
          <w:rFonts w:hint="eastAsia" w:ascii="仿宋" w:hAnsi="仿宋" w:eastAsia="仿宋" w:cs="仿宋"/>
          <w:b/>
          <w:i w:val="0"/>
          <w:iCs w:val="0"/>
          <w:color w:val="000000" w:themeColor="text1"/>
          <w:sz w:val="21"/>
          <w:szCs w:val="21"/>
          <w:lang w:val="en-US" w:eastAsia="zh-CN"/>
          <w14:textFill>
            <w14:solidFill>
              <w14:schemeClr w14:val="tx1"/>
            </w14:solidFill>
          </w14:textFill>
        </w:rPr>
        <w:t>19</w:t>
      </w:r>
      <w:r>
        <w:rPr>
          <w:rFonts w:hint="eastAsia" w:ascii="仿宋" w:hAnsi="仿宋" w:eastAsia="仿宋" w:cs="仿宋"/>
          <w:b/>
          <w:i w:val="0"/>
          <w:iCs w:val="0"/>
          <w:color w:val="000000" w:themeColor="text1"/>
          <w:sz w:val="21"/>
          <w:szCs w:val="21"/>
          <w14:textFill>
            <w14:solidFill>
              <w14:schemeClr w14:val="tx1"/>
            </w14:solidFill>
          </w14:textFill>
        </w:rPr>
        <w:t>.</w:t>
      </w:r>
      <w:r>
        <w:rPr>
          <w:rFonts w:hint="eastAsia" w:ascii="仿宋" w:hAnsi="仿宋" w:eastAsia="仿宋" w:cs="仿宋"/>
          <w:b/>
          <w:i w:val="0"/>
          <w:iCs w:val="0"/>
          <w:color w:val="000000" w:themeColor="text1"/>
          <w:sz w:val="21"/>
          <w:szCs w:val="21"/>
          <w:lang w:val="en-US" w:eastAsia="zh-CN"/>
          <w14:textFill>
            <w14:solidFill>
              <w14:schemeClr w14:val="tx1"/>
            </w14:solidFill>
          </w14:textFill>
        </w:rPr>
        <w:t>1</w:t>
      </w:r>
      <w:r>
        <w:rPr>
          <w:rFonts w:hint="eastAsia" w:ascii="仿宋" w:hAnsi="仿宋" w:eastAsia="仿宋" w:cs="仿宋"/>
          <w:b/>
          <w:i w:val="0"/>
          <w:iCs w:val="0"/>
          <w:color w:val="000000" w:themeColor="text1"/>
          <w:sz w:val="21"/>
          <w:szCs w:val="21"/>
          <w14:textFill>
            <w14:solidFill>
              <w14:schemeClr w14:val="tx1"/>
            </w14:solidFill>
          </w14:textFill>
        </w:rPr>
        <w:t xml:space="preserve"> 争</w:t>
      </w:r>
      <w:bookmarkEnd w:id="888"/>
      <w:r>
        <w:rPr>
          <w:rFonts w:hint="eastAsia" w:ascii="仿宋" w:hAnsi="仿宋" w:eastAsia="仿宋" w:cs="仿宋"/>
          <w:b/>
          <w:i w:val="0"/>
          <w:iCs w:val="0"/>
          <w:color w:val="000000" w:themeColor="text1"/>
          <w:sz w:val="21"/>
          <w:szCs w:val="21"/>
          <w14:textFill>
            <w14:solidFill>
              <w14:schemeClr w14:val="tx1"/>
            </w14:solidFill>
          </w14:textFill>
        </w:rPr>
        <w:t>议评审</w:t>
      </w:r>
      <w:bookmarkEnd w:id="916"/>
    </w:p>
    <w:p w14:paraId="23E64E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合同当事人是否同意将工程争议提交争议评审小组决定：</w:t>
      </w:r>
    </w:p>
    <w:p w14:paraId="544004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EBB96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lang w:val="en-US" w:eastAsia="zh-CN"/>
          <w14:textFill>
            <w14:solidFill>
              <w14:schemeClr w14:val="tx1"/>
            </w14:solidFill>
          </w14:textFill>
        </w:rPr>
        <w:t>19</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.1 争议评审小组的确定</w:t>
      </w:r>
    </w:p>
    <w:p w14:paraId="3E6D1D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争议评审小组成员的确定：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505F61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选定争议评审员的期限：</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2ACA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争议评审小组成员的报酬承担方式：</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23644C6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其他事项的约定：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7F01FE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lang w:val="en-US" w:eastAsia="zh-CN"/>
          <w14:textFill>
            <w14:solidFill>
              <w14:schemeClr w14:val="tx1"/>
            </w14:solidFill>
          </w14:textFill>
        </w:rPr>
        <w:t>19</w:t>
      </w:r>
      <w:r>
        <w:rPr>
          <w:rFonts w:hint="eastAsia" w:ascii="仿宋" w:hAnsi="仿宋" w:eastAsia="仿宋" w:cs="仿宋"/>
          <w:i w:val="0"/>
          <w:iCs w:val="0"/>
          <w:color w:val="000000" w:themeColor="text1"/>
          <w:sz w:val="21"/>
          <w:szCs w:val="21"/>
          <w14:textFill>
            <w14:solidFill>
              <w14:schemeClr w14:val="tx1"/>
            </w14:solidFill>
          </w14:textFill>
        </w:rPr>
        <w:t>.</w:t>
      </w:r>
      <w:r>
        <w:rPr>
          <w:rFonts w:hint="eastAsia" w:ascii="仿宋" w:hAnsi="仿宋" w:eastAsia="仿宋" w:cs="仿宋"/>
          <w:i w:val="0"/>
          <w:iCs w:val="0"/>
          <w:color w:val="000000" w:themeColor="text1"/>
          <w:sz w:val="21"/>
          <w:szCs w:val="21"/>
          <w:lang w:val="en-US" w:eastAsia="zh-CN"/>
          <w14:textFill>
            <w14:solidFill>
              <w14:schemeClr w14:val="tx1"/>
            </w14:solidFill>
          </w14:textFill>
        </w:rPr>
        <w:t>1</w:t>
      </w:r>
      <w:r>
        <w:rPr>
          <w:rFonts w:hint="eastAsia" w:ascii="仿宋" w:hAnsi="仿宋" w:eastAsia="仿宋" w:cs="仿宋"/>
          <w:i w:val="0"/>
          <w:iCs w:val="0"/>
          <w:color w:val="000000" w:themeColor="text1"/>
          <w:sz w:val="21"/>
          <w:szCs w:val="21"/>
          <w14:textFill>
            <w14:solidFill>
              <w14:schemeClr w14:val="tx1"/>
            </w14:solidFill>
          </w14:textFill>
        </w:rPr>
        <w:t>.2 争议评审小组的决定</w:t>
      </w:r>
    </w:p>
    <w:p w14:paraId="7F6646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合同当事人关于本项的约定：</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w:t>
      </w:r>
    </w:p>
    <w:p w14:paraId="365CCE0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000000" w:themeColor="text1"/>
          <w:sz w:val="21"/>
          <w:szCs w:val="21"/>
          <w14:textFill>
            <w14:solidFill>
              <w14:schemeClr w14:val="tx1"/>
            </w14:solidFill>
          </w14:textFill>
        </w:rPr>
      </w:pPr>
      <w:bookmarkStart w:id="917" w:name="_Toc108539904"/>
      <w:r>
        <w:rPr>
          <w:rFonts w:hint="eastAsia" w:ascii="仿宋" w:hAnsi="仿宋" w:eastAsia="仿宋" w:cs="仿宋"/>
          <w:b/>
          <w:i w:val="0"/>
          <w:iCs w:val="0"/>
          <w:color w:val="000000" w:themeColor="text1"/>
          <w:sz w:val="21"/>
          <w:szCs w:val="21"/>
          <w:lang w:val="en-US" w:eastAsia="zh-CN"/>
          <w14:textFill>
            <w14:solidFill>
              <w14:schemeClr w14:val="tx1"/>
            </w14:solidFill>
          </w14:textFill>
        </w:rPr>
        <w:t>19</w:t>
      </w:r>
      <w:r>
        <w:rPr>
          <w:rFonts w:hint="eastAsia" w:ascii="仿宋" w:hAnsi="仿宋" w:eastAsia="仿宋" w:cs="仿宋"/>
          <w:b/>
          <w:i w:val="0"/>
          <w:iCs w:val="0"/>
          <w:color w:val="000000" w:themeColor="text1"/>
          <w:sz w:val="21"/>
          <w:szCs w:val="21"/>
          <w14:textFill>
            <w14:solidFill>
              <w14:schemeClr w14:val="tx1"/>
            </w14:solidFill>
          </w14:textFill>
        </w:rPr>
        <w:t>.</w:t>
      </w:r>
      <w:r>
        <w:rPr>
          <w:rFonts w:hint="eastAsia" w:ascii="仿宋" w:hAnsi="仿宋" w:eastAsia="仿宋" w:cs="仿宋"/>
          <w:b/>
          <w:i w:val="0"/>
          <w:iCs w:val="0"/>
          <w:color w:val="000000" w:themeColor="text1"/>
          <w:sz w:val="21"/>
          <w:szCs w:val="21"/>
          <w:lang w:val="en-US" w:eastAsia="zh-CN"/>
          <w14:textFill>
            <w14:solidFill>
              <w14:schemeClr w14:val="tx1"/>
            </w14:solidFill>
          </w14:textFill>
        </w:rPr>
        <w:t xml:space="preserve">2 </w:t>
      </w:r>
      <w:r>
        <w:rPr>
          <w:rFonts w:hint="eastAsia" w:ascii="仿宋" w:hAnsi="仿宋" w:eastAsia="仿宋" w:cs="仿宋"/>
          <w:b/>
          <w:i w:val="0"/>
          <w:iCs w:val="0"/>
          <w:color w:val="000000" w:themeColor="text1"/>
          <w:sz w:val="21"/>
          <w:szCs w:val="21"/>
          <w14:textFill>
            <w14:solidFill>
              <w14:schemeClr w14:val="tx1"/>
            </w14:solidFill>
          </w14:textFill>
        </w:rPr>
        <w:t>仲裁或诉讼</w:t>
      </w:r>
      <w:bookmarkEnd w:id="889"/>
      <w:bookmarkEnd w:id="917"/>
    </w:p>
    <w:p w14:paraId="53988E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因合同及合同有关事项发生的争议，按下列第</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种方式解决：</w:t>
      </w:r>
    </w:p>
    <w:p w14:paraId="679471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（1）向</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仲裁委员会申请仲裁；</w:t>
      </w:r>
    </w:p>
    <w:p w14:paraId="3C9748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（2）向</w:t>
      </w:r>
      <w:r>
        <w:rPr>
          <w:rFonts w:hint="eastAsia" w:ascii="仿宋" w:hAnsi="仿宋" w:eastAsia="仿宋" w:cs="仿宋"/>
          <w:i w:val="0"/>
          <w:iCs w:val="0"/>
          <w:color w:val="000000" w:themeColor="text1"/>
          <w:sz w:val="21"/>
          <w:szCs w:val="21"/>
          <w:u w:val="single"/>
          <w14:textFill>
            <w14:solidFill>
              <w14:schemeClr w14:val="tx1"/>
            </w14:solidFill>
          </w14:textFill>
        </w:rPr>
        <w:t xml:space="preserve">                     </w:t>
      </w:r>
      <w:r>
        <w:rPr>
          <w:rFonts w:hint="eastAsia" w:ascii="仿宋" w:hAnsi="仿宋" w:eastAsia="仿宋" w:cs="仿宋"/>
          <w:i w:val="0"/>
          <w:iCs w:val="0"/>
          <w:color w:val="000000" w:themeColor="text1"/>
          <w:sz w:val="21"/>
          <w:szCs w:val="21"/>
          <w14:textFill>
            <w14:solidFill>
              <w14:schemeClr w14:val="tx1"/>
            </w14:solidFill>
          </w14:textFill>
        </w:rPr>
        <w:t>人民法院起诉。</w:t>
      </w:r>
      <w:bookmarkEnd w:id="890"/>
      <w:bookmarkEnd w:id="891"/>
      <w:bookmarkEnd w:id="892"/>
      <w:bookmarkEnd w:id="893"/>
      <w:bookmarkEnd w:id="894"/>
      <w:bookmarkEnd w:id="895"/>
    </w:p>
    <w:p w14:paraId="29C5843C">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75869526">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4640E89F">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778859CC">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1535A25C">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014680C7">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1C82BECA">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54643C0B">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3CFA8E93">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4783F441">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2C5D3DA6">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33A69158">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2445A57A">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2E01F41D">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71E677E9">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5DB77C56">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0163C4BA">
      <w:pPr>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p>
    <w:p w14:paraId="3952CC5E">
      <w:pPr>
        <w:pStyle w:val="37"/>
        <w:rPr>
          <w:rFonts w:hint="eastAsia" w:ascii="仿宋" w:hAnsi="仿宋" w:eastAsia="仿宋" w:cs="仿宋"/>
          <w:b/>
          <w:i w:val="0"/>
          <w:iCs w:val="0"/>
          <w:color w:val="000000" w:themeColor="text1"/>
          <w:sz w:val="21"/>
          <w:szCs w:val="21"/>
          <w14:textFill>
            <w14:solidFill>
              <w14:schemeClr w14:val="tx1"/>
            </w14:solidFill>
          </w14:textFill>
        </w:rPr>
      </w:pPr>
      <w:bookmarkStart w:id="918" w:name="_Toc108539905"/>
    </w:p>
    <w:p w14:paraId="39EFC952">
      <w:pPr>
        <w:pStyle w:val="37"/>
        <w:rPr>
          <w:rFonts w:hint="eastAsia" w:ascii="仿宋" w:hAnsi="仿宋" w:eastAsia="仿宋" w:cs="仿宋"/>
          <w:b/>
          <w:i w:val="0"/>
          <w:iCs w:val="0"/>
          <w:color w:val="000000" w:themeColor="text1"/>
          <w:sz w:val="21"/>
          <w:szCs w:val="21"/>
          <w14:textFill>
            <w14:solidFill>
              <w14:schemeClr w14:val="tx1"/>
            </w14:solidFill>
          </w14:textFill>
        </w:rPr>
      </w:pPr>
    </w:p>
    <w:p w14:paraId="4A327954">
      <w:pPr>
        <w:pStyle w:val="37"/>
        <w:rPr>
          <w:rFonts w:hint="eastAsia" w:ascii="仿宋" w:hAnsi="仿宋" w:eastAsia="仿宋" w:cs="仿宋"/>
          <w:b/>
          <w:i w:val="0"/>
          <w:iCs w:val="0"/>
          <w:color w:val="000000" w:themeColor="text1"/>
          <w:sz w:val="21"/>
          <w:szCs w:val="21"/>
          <w14:textFill>
            <w14:solidFill>
              <w14:schemeClr w14:val="tx1"/>
            </w14:solidFill>
          </w14:textFill>
        </w:rPr>
      </w:pPr>
    </w:p>
    <w:p w14:paraId="2ACC79A9">
      <w:pPr>
        <w:pStyle w:val="37"/>
        <w:keepNext/>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000000" w:themeColor="text1"/>
          <w:sz w:val="21"/>
          <w:szCs w:val="21"/>
          <w14:textFill>
            <w14:solidFill>
              <w14:schemeClr w14:val="tx1"/>
            </w14:solidFill>
          </w14:textFill>
        </w:rPr>
      </w:pPr>
    </w:p>
    <w:p w14:paraId="10F4A210">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000000" w:themeColor="text1"/>
          <w:sz w:val="21"/>
          <w:szCs w:val="21"/>
          <w14:textFill>
            <w14:solidFill>
              <w14:schemeClr w14:val="tx1"/>
            </w14:solidFill>
          </w14:textFill>
        </w:rPr>
      </w:pPr>
    </w:p>
    <w:p w14:paraId="6C059B6F">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000000" w:themeColor="text1"/>
          <w:sz w:val="21"/>
          <w:szCs w:val="21"/>
          <w14:textFill>
            <w14:solidFill>
              <w14:schemeClr w14:val="tx1"/>
            </w14:solidFill>
          </w14:textFill>
        </w:rPr>
      </w:pPr>
    </w:p>
    <w:p w14:paraId="629FCE3C">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000000" w:themeColor="text1"/>
          <w:sz w:val="24"/>
          <w:szCs w:val="24"/>
          <w14:textFill>
            <w14:solidFill>
              <w14:schemeClr w14:val="tx1"/>
            </w14:solidFill>
          </w14:textFill>
        </w:rPr>
      </w:pPr>
      <w:r>
        <w:rPr>
          <w:rFonts w:hint="eastAsia" w:ascii="仿宋" w:hAnsi="仿宋" w:eastAsia="仿宋" w:cs="仿宋"/>
          <w:b/>
          <w:i w:val="0"/>
          <w:iCs w:val="0"/>
          <w:color w:val="000000" w:themeColor="text1"/>
          <w:sz w:val="24"/>
          <w:szCs w:val="24"/>
          <w14:textFill>
            <w14:solidFill>
              <w14:schemeClr w14:val="tx1"/>
            </w14:solidFill>
          </w14:textFill>
        </w:rPr>
        <w:t>附件</w:t>
      </w:r>
      <w:bookmarkEnd w:id="918"/>
    </w:p>
    <w:p w14:paraId="5F29C3F0">
      <w:pPr>
        <w:spacing w:line="400" w:lineRule="exact"/>
        <w:ind w:firstLine="420" w:firstLineChars="200"/>
        <w:jc w:val="left"/>
        <w:rPr>
          <w:rFonts w:hint="default" w:ascii="仿宋" w:hAnsi="仿宋" w:eastAsia="仿宋" w:cs="仿宋"/>
          <w:i w:val="0"/>
          <w:iCs w:val="0"/>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协议书附件：</w:t>
      </w:r>
    </w:p>
    <w:p w14:paraId="1C332729">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附件1：承包人承揽工程项目一览表</w:t>
      </w:r>
    </w:p>
    <w:p w14:paraId="2D5155D1">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p>
    <w:p w14:paraId="3B82ED74">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专用合同条款附件：</w:t>
      </w:r>
    </w:p>
    <w:p w14:paraId="461912AA">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附件2：发包人供应材料设备一览表</w:t>
      </w:r>
    </w:p>
    <w:p w14:paraId="36BD177B">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附件3：工程质量保修书</w:t>
      </w:r>
    </w:p>
    <w:p w14:paraId="02823335">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附件4：主要建设工程文件目录</w:t>
      </w:r>
    </w:p>
    <w:p w14:paraId="144D05B8">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附件5：承包人用于本工程施工的机械设备表</w:t>
      </w:r>
    </w:p>
    <w:p w14:paraId="14D986AC">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附件6：承包人主要施工管理人员表</w:t>
      </w:r>
    </w:p>
    <w:p w14:paraId="1619731D">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附件7：分包人主要施工管理人员表</w:t>
      </w:r>
    </w:p>
    <w:p w14:paraId="1BDCEB77">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附件8：履约担保格式</w:t>
      </w:r>
    </w:p>
    <w:p w14:paraId="3FBB31DE">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附件9：预付款担保格式</w:t>
      </w:r>
    </w:p>
    <w:p w14:paraId="13D6A0DB">
      <w:pPr>
        <w:spacing w:line="400" w:lineRule="exact"/>
        <w:ind w:firstLine="420" w:firstLineChars="200"/>
        <w:jc w:val="left"/>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附件10：支付担保格式</w:t>
      </w:r>
    </w:p>
    <w:p w14:paraId="6C7C32B5">
      <w:pPr>
        <w:adjustRightInd w:val="0"/>
        <w:snapToGrid w:val="0"/>
        <w:spacing w:line="400" w:lineRule="exact"/>
        <w:ind w:firstLine="420" w:firstLineChars="200"/>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cs="仿宋"/>
          <w:i w:val="0"/>
          <w:iCs w:val="0"/>
          <w:color w:val="000000" w:themeColor="text1"/>
          <w:sz w:val="21"/>
          <w:szCs w:val="21"/>
          <w14:textFill>
            <w14:solidFill>
              <w14:schemeClr w14:val="tx1"/>
            </w14:solidFill>
          </w14:textFill>
        </w:rPr>
        <w:t>附件11：暂估价一览表</w:t>
      </w:r>
    </w:p>
    <w:p w14:paraId="757E32D2">
      <w:pPr>
        <w:pStyle w:val="8"/>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相关附件</w:t>
      </w:r>
      <w:r>
        <w:rPr>
          <w:rFonts w:hint="eastAsia" w:ascii="仿宋" w:hAnsi="仿宋" w:eastAsia="仿宋" w:cs="仿宋"/>
          <w:color w:val="000000" w:themeColor="text1"/>
          <w14:textFill>
            <w14:solidFill>
              <w14:schemeClr w14:val="tx1"/>
            </w14:solidFill>
          </w14:textFill>
        </w:rPr>
        <w:t>及格式</w:t>
      </w:r>
      <w:r>
        <w:rPr>
          <w:rFonts w:hint="eastAsia" w:ascii="仿宋" w:hAnsi="仿宋" w:eastAsia="仿宋" w:cs="仿宋"/>
          <w:color w:val="000000" w:themeColor="text1"/>
          <w:lang w:val="en-US" w:eastAsia="zh-CN"/>
          <w14:textFill>
            <w14:solidFill>
              <w14:schemeClr w14:val="tx1"/>
            </w14:solidFill>
          </w14:textFill>
        </w:rPr>
        <w:t>参照</w:t>
      </w:r>
      <w:r>
        <w:rPr>
          <w:rFonts w:hint="eastAsia" w:ascii="仿宋" w:hAnsi="仿宋" w:eastAsia="仿宋" w:cs="仿宋"/>
          <w:color w:val="000000" w:themeColor="text1"/>
          <w14:textFill>
            <w14:solidFill>
              <w14:schemeClr w14:val="tx1"/>
            </w14:solidFill>
          </w14:textFill>
        </w:rPr>
        <w:t>2017年9月22日住房城乡建设部、工商总局以建市〔2017〕214号文发布的《建设工程施工合同（示范文本）》（GF-2017-0201）执行，本招标文件省略。</w:t>
      </w:r>
    </w:p>
    <w:p w14:paraId="6CAAA859">
      <w:pPr>
        <w:snapToGrid w:val="0"/>
        <w:spacing w:line="360" w:lineRule="exact"/>
        <w:ind w:firstLine="420" w:firstLineChars="200"/>
        <w:rPr>
          <w:rFonts w:ascii="仿宋" w:hAnsi="仿宋" w:eastAsia="仿宋" w:cs="仿宋"/>
          <w:color w:val="000000" w:themeColor="text1"/>
          <w14:textFill>
            <w14:solidFill>
              <w14:schemeClr w14:val="tx1"/>
            </w14:solidFill>
          </w14:textFill>
        </w:rPr>
      </w:pPr>
    </w:p>
    <w:p w14:paraId="4E1DDA92">
      <w:pPr>
        <w:spacing w:line="360" w:lineRule="auto"/>
        <w:ind w:firstLine="480" w:firstLineChars="200"/>
        <w:rPr>
          <w:rFonts w:ascii="仿宋" w:hAnsi="仿宋" w:eastAsia="仿宋" w:cs="仿宋"/>
          <w:color w:val="000000" w:themeColor="text1"/>
          <w:sz w:val="24"/>
          <w14:textFill>
            <w14:solidFill>
              <w14:schemeClr w14:val="tx1"/>
            </w14:solidFill>
          </w14:textFill>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cols w:space="0" w:num="1"/>
          <w:titlePg/>
          <w:docGrid w:type="lines" w:linePitch="312" w:charSpace="0"/>
        </w:sectPr>
      </w:pPr>
    </w:p>
    <w:bookmarkEnd w:id="282"/>
    <w:p w14:paraId="7D8CFF2F">
      <w:pPr>
        <w:pStyle w:val="4"/>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000000" w:themeColor="text1"/>
          <w14:textFill>
            <w14:solidFill>
              <w14:schemeClr w14:val="tx1"/>
            </w14:solidFill>
          </w14:textFill>
        </w:rPr>
      </w:pPr>
      <w:bookmarkStart w:id="919" w:name="_Toc499379026"/>
      <w:bookmarkStart w:id="920" w:name="_Toc144974835"/>
      <w:bookmarkStart w:id="921" w:name="_Toc246997084"/>
      <w:bookmarkStart w:id="922" w:name="_Toc179632790"/>
      <w:bookmarkStart w:id="923" w:name="_Toc247085856"/>
      <w:bookmarkStart w:id="924" w:name="_Toc246996341"/>
      <w:bookmarkStart w:id="925" w:name="_Toc336091339"/>
      <w:bookmarkStart w:id="926" w:name="_Toc296602588"/>
      <w:bookmarkStart w:id="927" w:name="_Toc152042555"/>
      <w:bookmarkStart w:id="928" w:name="_Toc152045773"/>
      <w:r>
        <w:rPr>
          <w:rFonts w:hint="eastAsia" w:ascii="仿宋" w:hAnsi="仿宋" w:eastAsia="仿宋" w:cs="仿宋"/>
          <w:color w:val="000000" w:themeColor="text1"/>
          <w14:textFill>
            <w14:solidFill>
              <w14:schemeClr w14:val="tx1"/>
            </w14:solidFill>
          </w14:textFill>
        </w:rPr>
        <w:t xml:space="preserve"> 工程量清单</w:t>
      </w:r>
      <w:bookmarkEnd w:id="919"/>
    </w:p>
    <w:p w14:paraId="7AAD5CD0">
      <w:pPr>
        <w:spacing w:line="360" w:lineRule="auto"/>
        <w:ind w:firstLine="2730" w:firstLineChars="13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（工程量清单在网上招标文件附件下载）</w:t>
      </w:r>
      <w:bookmarkStart w:id="929" w:name="_Toc499378905"/>
      <w:bookmarkStart w:id="930" w:name="_Toc499379027"/>
    </w:p>
    <w:p w14:paraId="77D824BE">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1.工程量清单说明</w:t>
      </w:r>
      <w:bookmarkEnd w:id="929"/>
      <w:bookmarkEnd w:id="930"/>
    </w:p>
    <w:p w14:paraId="618A1905">
      <w:pPr>
        <w:spacing w:line="360" w:lineRule="auto"/>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27B72E91">
      <w:pPr>
        <w:spacing w:line="360" w:lineRule="auto"/>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 本工程量清单应与招标文件中的投标人须知、通用合同条款、专用合同条款、技术标准和要求及图纸等一起阅读和理解。</w:t>
      </w:r>
    </w:p>
    <w:p w14:paraId="1EC8F038">
      <w:pPr>
        <w:spacing w:line="360" w:lineRule="auto"/>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 本工程量清单仅是投标报价的共同基础，实际工程计量和工程价款的支付应遵循合同条款的约定和第七章“技术标准和要求”的有关规定。</w:t>
      </w:r>
    </w:p>
    <w:p w14:paraId="0316C117">
      <w:pPr>
        <w:spacing w:line="360" w:lineRule="auto"/>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 补充子目工程量计算规则及子目工作内容说明：</w:t>
      </w:r>
      <w:r>
        <w:rPr>
          <w:rFonts w:hint="eastAsia" w:ascii="仿宋" w:hAnsi="仿宋" w:eastAsia="仿宋" w:cs="仿宋"/>
          <w:color w:val="000000" w:themeColor="text1"/>
          <w:szCs w:val="21"/>
          <w:u w:val="none"/>
          <w14:textFill>
            <w14:solidFill>
              <w14:schemeClr w14:val="tx1"/>
            </w14:solidFill>
          </w14:textFill>
        </w:rPr>
        <w:t xml:space="preserve"> 详见工程量清单 </w:t>
      </w:r>
      <w:r>
        <w:rPr>
          <w:rFonts w:hint="eastAsia" w:ascii="仿宋" w:hAnsi="仿宋" w:eastAsia="仿宋" w:cs="仿宋"/>
          <w:color w:val="000000" w:themeColor="text1"/>
          <w:szCs w:val="21"/>
          <w14:textFill>
            <w14:solidFill>
              <w14:schemeClr w14:val="tx1"/>
            </w14:solidFill>
          </w14:textFill>
        </w:rPr>
        <w:t xml:space="preserve">。 </w:t>
      </w:r>
    </w:p>
    <w:p w14:paraId="6DD06B10">
      <w:pPr>
        <w:pStyle w:val="5"/>
        <w:keepNext/>
        <w:keepLines/>
        <w:pageBreakBefore w:val="0"/>
        <w:widowControl w:val="0"/>
        <w:kinsoku/>
        <w:wordWrap/>
        <w:overflowPunct/>
        <w:topLinePunct w:val="0"/>
        <w:autoSpaceDE/>
        <w:autoSpaceDN/>
        <w:bidi w:val="0"/>
        <w:adjustRightInd/>
        <w:snapToGrid/>
        <w:spacing w:after="0" w:line="360" w:lineRule="auto"/>
        <w:textAlignment w:val="auto"/>
        <w:rPr>
          <w:rFonts w:ascii="仿宋" w:hAnsi="仿宋" w:eastAsia="仿宋" w:cs="仿宋"/>
          <w:b w:val="0"/>
          <w:color w:val="000000" w:themeColor="text1"/>
          <w:sz w:val="28"/>
          <w:szCs w:val="28"/>
          <w14:textFill>
            <w14:solidFill>
              <w14:schemeClr w14:val="tx1"/>
            </w14:solidFill>
          </w14:textFill>
        </w:rPr>
      </w:pPr>
      <w:bookmarkStart w:id="931" w:name="_Toc499379028"/>
      <w:bookmarkStart w:id="932" w:name="_Toc499378906"/>
      <w:r>
        <w:rPr>
          <w:rFonts w:hint="eastAsia" w:ascii="仿宋" w:hAnsi="仿宋" w:eastAsia="仿宋" w:cs="仿宋"/>
          <w:b w:val="0"/>
          <w:color w:val="000000" w:themeColor="text1"/>
          <w:sz w:val="28"/>
          <w:szCs w:val="28"/>
          <w14:textFill>
            <w14:solidFill>
              <w14:schemeClr w14:val="tx1"/>
            </w14:solidFill>
          </w14:textFill>
        </w:rPr>
        <w:t>2.投标报价说明</w:t>
      </w:r>
      <w:bookmarkEnd w:id="931"/>
      <w:bookmarkEnd w:id="932"/>
    </w:p>
    <w:p w14:paraId="1479F689">
      <w:pPr>
        <w:spacing w:line="360" w:lineRule="auto"/>
        <w:rPr>
          <w:rFonts w:ascii="仿宋" w:hAnsi="仿宋" w:eastAsia="仿宋" w:cs="仿宋"/>
          <w:color w:val="000000" w:themeColor="text1"/>
          <w:szCs w:val="21"/>
          <w14:textFill>
            <w14:solidFill>
              <w14:schemeClr w14:val="tx1"/>
            </w14:solidFill>
          </w14:textFill>
        </w:rPr>
      </w:pPr>
      <w:bookmarkStart w:id="933" w:name="_Toc499378907"/>
      <w:bookmarkStart w:id="934" w:name="_Toc499379029"/>
      <w:r>
        <w:rPr>
          <w:rFonts w:hint="eastAsia" w:ascii="仿宋" w:hAnsi="仿宋" w:eastAsia="仿宋" w:cs="仿宋"/>
          <w:color w:val="000000" w:themeColor="text1"/>
          <w:szCs w:val="21"/>
          <w14:textFill>
            <w14:solidFill>
              <w14:schemeClr w14:val="tx1"/>
            </w14:solidFill>
          </w14:textFill>
        </w:rPr>
        <w:t>2.1 工程量清单中的每一子目须填入单价或价格，且只允许有一个报价。</w:t>
      </w:r>
    </w:p>
    <w:p w14:paraId="42914CFF">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 工程量清单中标价的单价或金额，应包括所需的人工费、材料和施工机具使用费和企业管理费、利润以及一定范围内的风险费用等。</w:t>
      </w:r>
    </w:p>
    <w:p w14:paraId="1911C80D">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r>
        <w:rPr>
          <w:rFonts w:hint="eastAsia" w:ascii="仿宋" w:hAnsi="仿宋" w:eastAsia="仿宋" w:cs="仿宋"/>
          <w:color w:val="000000" w:themeColor="text1"/>
          <w:szCs w:val="21"/>
          <w:lang w:val="en-US" w:eastAsia="zh-CN"/>
          <w14:textFill>
            <w14:solidFill>
              <w14:schemeClr w14:val="tx1"/>
            </w14:solidFill>
          </w14:textFill>
        </w:rPr>
        <w:t>投标人</w:t>
      </w:r>
      <w:r>
        <w:rPr>
          <w:rFonts w:hint="eastAsia" w:ascii="仿宋" w:hAnsi="仿宋" w:eastAsia="仿宋" w:cs="仿宋"/>
          <w:color w:val="000000" w:themeColor="text1"/>
          <w:szCs w:val="21"/>
          <w14:textFill>
            <w14:solidFill>
              <w14:schemeClr w14:val="tx1"/>
            </w14:solidFill>
          </w14:textFill>
        </w:rPr>
        <w:t>所提交的“已标价工程量清单”中存在漏项或未填写的单价和合价，视为已包括在工程量清单的其它单价和合价中，不得作为以后工程量变更增加投资的因素的承诺。</w:t>
      </w:r>
    </w:p>
    <w:p w14:paraId="180020DE">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 工程量清单中投标人没有填入单价或价格的子目，其费用视为已分摊在工程量清单中其他相关子目的单价或价格之中。</w:t>
      </w:r>
    </w:p>
    <w:p w14:paraId="446175C2">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 暂列金额的数量及拟用子目的说明：详见工程量清单。</w:t>
      </w:r>
    </w:p>
    <w:p w14:paraId="5A00C9C3">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 其他补充说明</w:t>
      </w:r>
      <w:bookmarkEnd w:id="933"/>
      <w:bookmarkEnd w:id="934"/>
    </w:p>
    <w:bookmarkEnd w:id="920"/>
    <w:bookmarkEnd w:id="921"/>
    <w:bookmarkEnd w:id="922"/>
    <w:bookmarkEnd w:id="923"/>
    <w:bookmarkEnd w:id="924"/>
    <w:bookmarkEnd w:id="925"/>
    <w:bookmarkEnd w:id="926"/>
    <w:bookmarkEnd w:id="927"/>
    <w:bookmarkEnd w:id="928"/>
    <w:p w14:paraId="07E7597F">
      <w:pPr>
        <w:spacing w:line="360" w:lineRule="auto"/>
        <w:ind w:firstLine="105" w:firstLineChars="50"/>
        <w:rPr>
          <w:rFonts w:ascii="仿宋" w:hAnsi="仿宋" w:eastAsia="仿宋" w:cs="仿宋"/>
          <w:color w:val="000000" w:themeColor="text1"/>
          <w:szCs w:val="21"/>
          <w14:textFill>
            <w14:solidFill>
              <w14:schemeClr w14:val="tx1"/>
            </w14:solidFill>
          </w14:textFill>
        </w:rPr>
      </w:pPr>
    </w:p>
    <w:p w14:paraId="628B0942">
      <w:pPr>
        <w:spacing w:line="360" w:lineRule="auto"/>
        <w:ind w:firstLine="105" w:firstLineChars="50"/>
        <w:rPr>
          <w:rFonts w:ascii="仿宋" w:hAnsi="仿宋" w:eastAsia="仿宋" w:cs="仿宋"/>
          <w:color w:val="000000" w:themeColor="text1"/>
          <w:szCs w:val="21"/>
          <w14:textFill>
            <w14:solidFill>
              <w14:schemeClr w14:val="tx1"/>
            </w14:solidFill>
          </w14:textFill>
        </w:rPr>
      </w:pPr>
    </w:p>
    <w:p w14:paraId="43E5B234">
      <w:pPr>
        <w:spacing w:line="360" w:lineRule="auto"/>
        <w:ind w:firstLine="105" w:firstLineChars="50"/>
        <w:rPr>
          <w:rFonts w:ascii="仿宋" w:hAnsi="仿宋" w:eastAsia="仿宋" w:cs="仿宋"/>
          <w:color w:val="000000" w:themeColor="text1"/>
          <w:szCs w:val="21"/>
          <w14:textFill>
            <w14:solidFill>
              <w14:schemeClr w14:val="tx1"/>
            </w14:solidFill>
          </w14:textFill>
        </w:rPr>
      </w:pPr>
    </w:p>
    <w:p w14:paraId="00E9D1D1">
      <w:pPr>
        <w:pStyle w:val="2"/>
        <w:rPr>
          <w:color w:val="000000" w:themeColor="text1"/>
          <w14:textFill>
            <w14:solidFill>
              <w14:schemeClr w14:val="tx1"/>
            </w14:solidFill>
          </w14:textFill>
        </w:rPr>
      </w:pPr>
    </w:p>
    <w:p w14:paraId="6B2A0139">
      <w:pPr>
        <w:spacing w:line="360" w:lineRule="auto"/>
        <w:ind w:firstLine="105" w:firstLineChars="50"/>
        <w:rPr>
          <w:rFonts w:ascii="仿宋" w:hAnsi="仿宋" w:eastAsia="仿宋" w:cs="仿宋"/>
          <w:color w:val="000000" w:themeColor="text1"/>
          <w:szCs w:val="21"/>
          <w14:textFill>
            <w14:solidFill>
              <w14:schemeClr w14:val="tx1"/>
            </w14:solidFill>
          </w14:textFill>
        </w:rPr>
      </w:pPr>
    </w:p>
    <w:p w14:paraId="3C96DB6F">
      <w:pPr>
        <w:spacing w:line="360" w:lineRule="auto"/>
        <w:ind w:firstLine="105" w:firstLineChars="50"/>
        <w:rPr>
          <w:rFonts w:ascii="仿宋" w:hAnsi="仿宋" w:eastAsia="仿宋" w:cs="仿宋"/>
          <w:color w:val="000000" w:themeColor="text1"/>
          <w:szCs w:val="21"/>
          <w14:textFill>
            <w14:solidFill>
              <w14:schemeClr w14:val="tx1"/>
            </w14:solidFill>
          </w14:textFill>
        </w:rPr>
      </w:pPr>
    </w:p>
    <w:p w14:paraId="3B0E2E48">
      <w:pPr>
        <w:pStyle w:val="4"/>
        <w:keepNext/>
        <w:keepLines/>
        <w:pageBreakBefore w:val="0"/>
        <w:widowControl w:val="0"/>
        <w:numPr>
          <w:ilvl w:val="0"/>
          <w:numId w:val="4"/>
        </w:numPr>
        <w:kinsoku/>
        <w:wordWrap/>
        <w:overflowPunct/>
        <w:topLinePunct w:val="0"/>
        <w:autoSpaceDE/>
        <w:autoSpaceDN/>
        <w:bidi w:val="0"/>
        <w:adjustRightInd/>
        <w:snapToGrid/>
        <w:spacing w:before="0" w:after="0" w:line="360" w:lineRule="auto"/>
        <w:ind w:firstLine="2650" w:firstLineChars="600"/>
        <w:textAlignment w:val="auto"/>
        <w:rPr>
          <w:rFonts w:ascii="仿宋" w:hAnsi="仿宋" w:eastAsia="仿宋" w:cs="仿宋"/>
          <w:color w:val="000000" w:themeColor="text1"/>
          <w14:textFill>
            <w14:solidFill>
              <w14:schemeClr w14:val="tx1"/>
            </w14:solidFill>
          </w14:textFill>
        </w:rPr>
      </w:pPr>
      <w:bookmarkStart w:id="935" w:name="_Toc499379030"/>
      <w:r>
        <w:rPr>
          <w:rFonts w:hint="eastAsia" w:ascii="仿宋" w:hAnsi="仿宋" w:eastAsia="仿宋" w:cs="仿宋"/>
          <w:color w:val="000000" w:themeColor="text1"/>
          <w14:textFill>
            <w14:solidFill>
              <w14:schemeClr w14:val="tx1"/>
            </w14:solidFill>
          </w14:textFill>
        </w:rPr>
        <w:t xml:space="preserve"> 图  纸</w:t>
      </w:r>
      <w:bookmarkEnd w:id="935"/>
    </w:p>
    <w:p w14:paraId="0C9AC0B4">
      <w:pPr>
        <w:ind w:firstLine="2730" w:firstLineChars="13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（图纸在网上招标文件附件下载）</w:t>
      </w:r>
    </w:p>
    <w:p w14:paraId="4A14B9BF">
      <w:pPr>
        <w:pStyle w:val="4"/>
        <w:keepNext/>
        <w:keepLines/>
        <w:pageBreakBefore w:val="0"/>
        <w:widowControl w:val="0"/>
        <w:tabs>
          <w:tab w:val="left" w:pos="425"/>
          <w:tab w:val="left" w:pos="5460"/>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bookmarkStart w:id="936" w:name="_Toc429314968"/>
      <w:bookmarkStart w:id="937" w:name="_Toc499379031"/>
      <w:r>
        <w:rPr>
          <w:rFonts w:hint="eastAsia" w:ascii="仿宋" w:hAnsi="仿宋" w:eastAsia="仿宋" w:cs="仿宋"/>
          <w:color w:val="000000" w:themeColor="text1"/>
          <w14:textFill>
            <w14:solidFill>
              <w14:schemeClr w14:val="tx1"/>
            </w14:solidFill>
          </w14:textFill>
        </w:rPr>
        <w:t>第七章  技术标准</w:t>
      </w:r>
      <w:bookmarkEnd w:id="936"/>
      <w:bookmarkEnd w:id="937"/>
    </w:p>
    <w:p w14:paraId="5E29C9E9">
      <w:pPr>
        <w:spacing w:line="360" w:lineRule="exact"/>
        <w:ind w:left="105" w:leftChars="50"/>
        <w:rPr>
          <w:rFonts w:ascii="仿宋" w:hAnsi="仿宋" w:eastAsia="仿宋" w:cs="仿宋"/>
          <w:color w:val="000000" w:themeColor="text1"/>
          <w:sz w:val="24"/>
          <w14:textFill>
            <w14:solidFill>
              <w14:schemeClr w14:val="tx1"/>
            </w14:solidFill>
          </w14:textFill>
        </w:rPr>
      </w:pPr>
      <w:bookmarkStart w:id="938" w:name="_Toc336091353"/>
      <w:r>
        <w:rPr>
          <w:rFonts w:hint="eastAsia" w:ascii="仿宋" w:hAnsi="仿宋" w:eastAsia="仿宋" w:cs="仿宋"/>
          <w:color w:val="000000" w:themeColor="text1"/>
          <w:sz w:val="24"/>
          <w14:textFill>
            <w14:solidFill>
              <w14:schemeClr w14:val="tx1"/>
            </w14:solidFill>
          </w14:textFill>
        </w:rPr>
        <w:t>1、依据设计文件的要求，本招标工程项目的材料、设备、施工须达到国家和省、市或行业的</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包含但不限于）</w:t>
      </w:r>
      <w:r>
        <w:rPr>
          <w:rFonts w:hint="eastAsia" w:ascii="仿宋" w:hAnsi="仿宋" w:eastAsia="仿宋" w:cs="仿宋"/>
          <w:color w:val="000000" w:themeColor="text1"/>
          <w:sz w:val="24"/>
          <w14:textFill>
            <w14:solidFill>
              <w14:schemeClr w14:val="tx1"/>
            </w14:solidFill>
          </w14:textFill>
        </w:rPr>
        <w:t>下列现行工程建设标准、规范的要求。</w:t>
      </w:r>
    </w:p>
    <w:p w14:paraId="0E9025CD">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1.1按设计文件（包括图纸）的技术要求执行；</w:t>
      </w:r>
    </w:p>
    <w:p w14:paraId="2664396F">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1.2按现行的建筑、安装、市政、园林绿化工程设计标准和规范、规程执行；</w:t>
      </w:r>
    </w:p>
    <w:p w14:paraId="33371ED9">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1.3按现行的建筑、安装、市政、园林绿化工程施工操作规范及验收规范执行；</w:t>
      </w:r>
    </w:p>
    <w:p w14:paraId="5D76BED2">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1.4按现行的市政公用工程施工质量验收统一标准执行；</w:t>
      </w:r>
    </w:p>
    <w:p w14:paraId="246C8EFF">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1.5按省、市建设行政主管部门的相关文件执行。</w:t>
      </w:r>
    </w:p>
    <w:p w14:paraId="03A73E2F">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2、根据工程设计要求，该项工程施工还应满足下列标准要求：</w:t>
      </w:r>
    </w:p>
    <w:p w14:paraId="5631FA08">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2.1《工程测量规范》（GB50026-2007）</w:t>
      </w:r>
    </w:p>
    <w:p w14:paraId="3A7B460C">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2.2《建筑地基基础质量施工验收规范》（GB50202-2002）</w:t>
      </w:r>
    </w:p>
    <w:p w14:paraId="29DD6372">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2.3《混凝土结构工程施工质量验收规范》（GB50204-2015）</w:t>
      </w:r>
    </w:p>
    <w:p w14:paraId="11480C92">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2.4《砌体工程施工质量验收规范》（GB50203-2011）</w:t>
      </w:r>
    </w:p>
    <w:p w14:paraId="275D9B22">
      <w:pPr>
        <w:spacing w:line="360" w:lineRule="exact"/>
        <w:ind w:left="105" w:leftChars="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2.5《城镇道路工程施工与质量验收规范》（CJJ1—2008）</w:t>
      </w:r>
    </w:p>
    <w:p w14:paraId="595EB4EB">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2.6《屋面工程质量验收规范》（GB50207-2012）</w:t>
      </w:r>
    </w:p>
    <w:p w14:paraId="5854E1DE">
      <w:pPr>
        <w:spacing w:line="360" w:lineRule="exact"/>
        <w:ind w:left="105" w:leftChars="5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2.7《</w:t>
      </w:r>
      <w:r>
        <w:rPr>
          <w:rFonts w:hint="eastAsia" w:ascii="仿宋" w:hAnsi="仿宋" w:eastAsia="仿宋" w:cs="仿宋"/>
          <w:color w:val="000000" w:themeColor="text1"/>
          <w:sz w:val="24"/>
          <w14:textFill>
            <w14:solidFill>
              <w14:schemeClr w14:val="tx1"/>
            </w14:solidFill>
          </w14:textFill>
        </w:rPr>
        <w:t>园林</w:t>
      </w:r>
      <w:r>
        <w:rPr>
          <w:rFonts w:hint="eastAsia" w:ascii="仿宋" w:hAnsi="仿宋" w:eastAsia="仿宋" w:cs="仿宋"/>
          <w:bCs/>
          <w:color w:val="000000" w:themeColor="text1"/>
          <w:sz w:val="24"/>
          <w:szCs w:val="24"/>
          <w14:textFill>
            <w14:solidFill>
              <w14:schemeClr w14:val="tx1"/>
            </w14:solidFill>
          </w14:textFill>
        </w:rPr>
        <w:t>绿化工程施工及验收规范》（CJJ82—2013）</w:t>
      </w:r>
    </w:p>
    <w:p w14:paraId="7300DE7D">
      <w:pPr>
        <w:spacing w:line="360" w:lineRule="exact"/>
        <w:ind w:left="105" w:leftChars="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2.8《城市道路照明工程施工及验收规程》（CJJ89—2012）</w:t>
      </w:r>
    </w:p>
    <w:p w14:paraId="218A043A">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2.9《建筑地面工程施工质量验收规范》（GB50209-2010）</w:t>
      </w:r>
    </w:p>
    <w:p w14:paraId="6D393ABF">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2.10《建筑装饰装修工程质量验收规范》（GB50210-2002）</w:t>
      </w:r>
    </w:p>
    <w:p w14:paraId="416A949A">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2.11《市政公用工程施工质量验收统一标准》（GB50300-2013）</w:t>
      </w:r>
    </w:p>
    <w:p w14:paraId="12929117">
      <w:pPr>
        <w:spacing w:line="360" w:lineRule="exact"/>
        <w:ind w:left="105" w:leftChars="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2.12《给水排水管道工程施工及验收规范》（GB50268—2008）</w:t>
      </w:r>
    </w:p>
    <w:p w14:paraId="25BAA660">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2.13《建筑给水排水及采暖工程质量验收规范》（GB50242-2002）</w:t>
      </w:r>
    </w:p>
    <w:p w14:paraId="4E7823ED">
      <w:pPr>
        <w:spacing w:line="360" w:lineRule="exact"/>
        <w:ind w:left="105" w:left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2.14《建筑电气工程质量验收规范》（GB50303-2015）</w:t>
      </w:r>
    </w:p>
    <w:p w14:paraId="3EFC399D">
      <w:pPr>
        <w:spacing w:line="360" w:lineRule="exact"/>
        <w:ind w:left="105" w:leftChars="5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color w:val="000000" w:themeColor="text1"/>
          <w:sz w:val="24"/>
          <w:lang w:eastAsia="zh-CN"/>
          <w14:textFill>
            <w14:solidFill>
              <w14:schemeClr w14:val="tx1"/>
            </w14:solidFill>
          </w14:textFill>
        </w:rPr>
        <w:t>。</w:t>
      </w:r>
    </w:p>
    <w:p w14:paraId="539C7BDF">
      <w:pPr>
        <w:spacing w:line="360" w:lineRule="exact"/>
        <w:ind w:firstLine="480" w:firstLineChars="200"/>
        <w:rPr>
          <w:rFonts w:ascii="仿宋" w:hAnsi="仿宋" w:eastAsia="仿宋" w:cs="仿宋"/>
          <w:color w:val="000000" w:themeColor="text1"/>
          <w:sz w:val="24"/>
          <w14:textFill>
            <w14:solidFill>
              <w14:schemeClr w14:val="tx1"/>
            </w14:solidFill>
          </w14:textFill>
        </w:rPr>
      </w:pPr>
    </w:p>
    <w:p w14:paraId="3845525E">
      <w:pPr>
        <w:pStyle w:val="4"/>
        <w:keepNext/>
        <w:keepLines/>
        <w:pageBreakBefore w:val="0"/>
        <w:widowControl w:val="0"/>
        <w:tabs>
          <w:tab w:val="left" w:pos="425"/>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br w:type="page"/>
      </w:r>
      <w:bookmarkStart w:id="939" w:name="_Toc499379032"/>
      <w:r>
        <w:rPr>
          <w:rFonts w:hint="eastAsia" w:ascii="仿宋" w:hAnsi="仿宋" w:eastAsia="仿宋" w:cs="仿宋"/>
          <w:color w:val="000000" w:themeColor="text1"/>
          <w14:textFill>
            <w14:solidFill>
              <w14:schemeClr w14:val="tx1"/>
            </w14:solidFill>
          </w14:textFill>
        </w:rPr>
        <w:t>第八章  投标文件格式</w:t>
      </w:r>
      <w:bookmarkEnd w:id="938"/>
      <w:bookmarkEnd w:id="939"/>
    </w:p>
    <w:p w14:paraId="0A35330A">
      <w:pPr>
        <w:rPr>
          <w:rFonts w:ascii="仿宋" w:hAnsi="仿宋" w:eastAsia="仿宋" w:cs="仿宋"/>
          <w:color w:val="000000" w:themeColor="text1"/>
          <w14:textFill>
            <w14:solidFill>
              <w14:schemeClr w14:val="tx1"/>
            </w14:solidFill>
          </w14:textFill>
        </w:rPr>
      </w:pPr>
    </w:p>
    <w:p w14:paraId="2974398B">
      <w:pPr>
        <w:spacing w:line="492"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14:paraId="08FC3D04">
      <w:pPr>
        <w:spacing w:line="492" w:lineRule="exact"/>
        <w:ind w:firstLine="1680" w:firstLineChars="7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                              标段</w:t>
      </w:r>
    </w:p>
    <w:p w14:paraId="324CB076">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7C52060B">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0C4B773D">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 标 文 件</w:t>
      </w:r>
    </w:p>
    <w:p w14:paraId="7999EAB5">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（分综合标、商务标、技术标）</w:t>
      </w:r>
    </w:p>
    <w:p w14:paraId="2A568FAF">
      <w:pPr>
        <w:spacing w:line="492" w:lineRule="exact"/>
        <w:jc w:val="center"/>
        <w:rPr>
          <w:rFonts w:ascii="仿宋" w:hAnsi="仿宋" w:eastAsia="仿宋" w:cs="仿宋"/>
          <w:color w:val="000000" w:themeColor="text1"/>
          <w:sz w:val="24"/>
          <w14:textFill>
            <w14:solidFill>
              <w14:schemeClr w14:val="tx1"/>
            </w14:solidFill>
          </w14:textFill>
        </w:rPr>
      </w:pPr>
    </w:p>
    <w:p w14:paraId="004F1214">
      <w:pPr>
        <w:spacing w:line="492" w:lineRule="exact"/>
        <w:ind w:firstLine="480" w:firstLineChars="2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说明：技术标封面请联系郑先生（15971557432）购买</w:t>
      </w:r>
    </w:p>
    <w:p w14:paraId="0B0B8C74">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447E915F">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42486866">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2F089482">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52C27DEB">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50F99CCA">
      <w:pPr>
        <w:spacing w:line="492" w:lineRule="exact"/>
        <w:ind w:firstLine="480" w:firstLineChars="200"/>
        <w:rPr>
          <w:rFonts w:ascii="仿宋" w:hAnsi="仿宋" w:eastAsia="仿宋" w:cs="仿宋"/>
          <w:color w:val="000000" w:themeColor="text1"/>
          <w:sz w:val="24"/>
          <w14:textFill>
            <w14:solidFill>
              <w14:schemeClr w14:val="tx1"/>
            </w14:solidFill>
          </w14:textFill>
        </w:rPr>
      </w:pPr>
    </w:p>
    <w:p w14:paraId="64BEDFF3">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 标 人：（盖单位章）</w:t>
      </w:r>
    </w:p>
    <w:p w14:paraId="6B328339">
      <w:pPr>
        <w:spacing w:line="492" w:lineRule="exact"/>
        <w:ind w:firstLine="429" w:firstLineChars="179"/>
        <w:rPr>
          <w:rFonts w:ascii="仿宋" w:hAnsi="仿宋" w:eastAsia="仿宋" w:cs="仿宋"/>
          <w:color w:val="000000" w:themeColor="text1"/>
          <w:sz w:val="24"/>
          <w14:textFill>
            <w14:solidFill>
              <w14:schemeClr w14:val="tx1"/>
            </w14:solidFill>
          </w14:textFill>
        </w:rPr>
      </w:pPr>
    </w:p>
    <w:p w14:paraId="698ED875">
      <w:pPr>
        <w:spacing w:line="492" w:lineRule="exact"/>
        <w:ind w:firstLine="429" w:firstLineChars="179"/>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法定代表人或其委托代理人：（签字）</w:t>
      </w:r>
    </w:p>
    <w:p w14:paraId="54D03E93">
      <w:pPr>
        <w:spacing w:line="492" w:lineRule="exact"/>
        <w:rPr>
          <w:rFonts w:ascii="仿宋" w:hAnsi="仿宋" w:eastAsia="仿宋" w:cs="仿宋"/>
          <w:color w:val="000000" w:themeColor="text1"/>
          <w:sz w:val="24"/>
          <w14:textFill>
            <w14:solidFill>
              <w14:schemeClr w14:val="tx1"/>
            </w14:solidFill>
          </w14:textFill>
        </w:rPr>
      </w:pPr>
    </w:p>
    <w:p w14:paraId="4767D89D">
      <w:pPr>
        <w:spacing w:line="492" w:lineRule="exact"/>
        <w:ind w:firstLine="5520" w:firstLineChars="23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14:paraId="46ED0EA1">
      <w:pPr>
        <w:pStyle w:val="5"/>
        <w:spacing w:before="0" w:after="156" w:afterLines="50" w:line="240" w:lineRule="auto"/>
        <w:ind w:left="567"/>
        <w:jc w:val="center"/>
        <w:rPr>
          <w:rFonts w:ascii="仿宋" w:hAnsi="仿宋" w:eastAsia="仿宋" w:cs="仿宋"/>
          <w:b w:val="0"/>
          <w:color w:val="000000" w:themeColor="text1"/>
          <w14:textFill>
            <w14:solidFill>
              <w14:schemeClr w14:val="tx1"/>
            </w14:solidFill>
          </w14:textFill>
        </w:rPr>
      </w:pPr>
      <w:bookmarkStart w:id="940" w:name="_Toc336091354"/>
      <w:bookmarkStart w:id="941" w:name="_Toc361650144"/>
      <w:r>
        <w:rPr>
          <w:rFonts w:hint="eastAsia" w:ascii="仿宋" w:hAnsi="仿宋" w:eastAsia="仿宋" w:cs="仿宋"/>
          <w:b w:val="0"/>
          <w:color w:val="000000" w:themeColor="text1"/>
          <w14:textFill>
            <w14:solidFill>
              <w14:schemeClr w14:val="tx1"/>
            </w14:solidFill>
          </w14:textFill>
        </w:rPr>
        <w:br w:type="page"/>
      </w:r>
      <w:bookmarkStart w:id="942" w:name="_Toc499379033"/>
      <w:bookmarkStart w:id="943" w:name="_Toc499378911"/>
      <w:r>
        <w:rPr>
          <w:rFonts w:hint="eastAsia" w:ascii="仿宋" w:hAnsi="仿宋" w:eastAsia="仿宋" w:cs="仿宋"/>
          <w:b w:val="0"/>
          <w:color w:val="000000" w:themeColor="text1"/>
          <w14:textFill>
            <w14:solidFill>
              <w14:schemeClr w14:val="tx1"/>
            </w14:solidFill>
          </w14:textFill>
        </w:rPr>
        <w:t>评审因素索引表</w:t>
      </w:r>
      <w:bookmarkEnd w:id="940"/>
      <w:bookmarkEnd w:id="941"/>
      <w:bookmarkEnd w:id="942"/>
      <w:bookmarkEnd w:id="943"/>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194F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96549AC">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5968" w:type="dxa"/>
            <w:vAlign w:val="center"/>
          </w:tcPr>
          <w:p w14:paraId="06F38637">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评审因素</w:t>
            </w:r>
          </w:p>
        </w:tc>
        <w:tc>
          <w:tcPr>
            <w:tcW w:w="2245" w:type="dxa"/>
            <w:vAlign w:val="center"/>
          </w:tcPr>
          <w:p w14:paraId="3B5F78FB">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投标文件页码范围</w:t>
            </w:r>
          </w:p>
        </w:tc>
      </w:tr>
      <w:tr w14:paraId="59F5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E26D6DD">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w:t>
            </w:r>
          </w:p>
        </w:tc>
        <w:tc>
          <w:tcPr>
            <w:tcW w:w="5968" w:type="dxa"/>
            <w:vAlign w:val="center"/>
          </w:tcPr>
          <w:p w14:paraId="36AB948E">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项目管理机构（综合标）</w:t>
            </w:r>
          </w:p>
        </w:tc>
        <w:tc>
          <w:tcPr>
            <w:tcW w:w="2245" w:type="dxa"/>
            <w:vAlign w:val="center"/>
          </w:tcPr>
          <w:p w14:paraId="4826C3DB">
            <w:pPr>
              <w:spacing w:line="492" w:lineRule="exact"/>
              <w:rPr>
                <w:rFonts w:ascii="仿宋" w:hAnsi="仿宋" w:eastAsia="仿宋" w:cs="仿宋"/>
                <w:color w:val="000000" w:themeColor="text1"/>
                <w:sz w:val="24"/>
                <w14:textFill>
                  <w14:solidFill>
                    <w14:schemeClr w14:val="tx1"/>
                  </w14:solidFill>
                </w14:textFill>
              </w:rPr>
            </w:pPr>
          </w:p>
        </w:tc>
      </w:tr>
      <w:tr w14:paraId="28EE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7103623">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5968" w:type="dxa"/>
            <w:vAlign w:val="center"/>
          </w:tcPr>
          <w:p w14:paraId="64AB1FCA">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人员配备</w:t>
            </w:r>
          </w:p>
        </w:tc>
        <w:tc>
          <w:tcPr>
            <w:tcW w:w="2245" w:type="dxa"/>
            <w:vAlign w:val="center"/>
          </w:tcPr>
          <w:p w14:paraId="58D93CF4">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266D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EB0AC84">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5968" w:type="dxa"/>
            <w:vAlign w:val="center"/>
          </w:tcPr>
          <w:p w14:paraId="09A2D63D">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企业业绩</w:t>
            </w:r>
          </w:p>
        </w:tc>
        <w:tc>
          <w:tcPr>
            <w:tcW w:w="2245" w:type="dxa"/>
            <w:vAlign w:val="center"/>
          </w:tcPr>
          <w:p w14:paraId="5FB87D94">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2996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BF743FE">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5968" w:type="dxa"/>
            <w:vAlign w:val="center"/>
          </w:tcPr>
          <w:p w14:paraId="676EEBBA">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企业信誉</w:t>
            </w:r>
          </w:p>
        </w:tc>
        <w:tc>
          <w:tcPr>
            <w:tcW w:w="2245" w:type="dxa"/>
            <w:vAlign w:val="center"/>
          </w:tcPr>
          <w:p w14:paraId="70B4F220">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24BA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866F92E">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5968" w:type="dxa"/>
            <w:vAlign w:val="center"/>
          </w:tcPr>
          <w:p w14:paraId="490DDBFC">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机械设备</w:t>
            </w:r>
          </w:p>
        </w:tc>
        <w:tc>
          <w:tcPr>
            <w:tcW w:w="2245" w:type="dxa"/>
            <w:vAlign w:val="center"/>
          </w:tcPr>
          <w:p w14:paraId="58B4521B">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7D6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0048D1C">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5968" w:type="dxa"/>
            <w:vAlign w:val="center"/>
          </w:tcPr>
          <w:p w14:paraId="1B0C5F23">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财务状况</w:t>
            </w:r>
          </w:p>
        </w:tc>
        <w:tc>
          <w:tcPr>
            <w:tcW w:w="2245" w:type="dxa"/>
            <w:vAlign w:val="center"/>
          </w:tcPr>
          <w:p w14:paraId="5DF91F2A">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7180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0428673">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5968" w:type="dxa"/>
            <w:vAlign w:val="center"/>
          </w:tcPr>
          <w:p w14:paraId="457606D9">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14:paraId="57910D8A">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1B22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21729E2">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5968" w:type="dxa"/>
            <w:vAlign w:val="center"/>
          </w:tcPr>
          <w:p w14:paraId="39A952F9">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14:paraId="1F036A0E">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3B14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235EF4D">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5968" w:type="dxa"/>
            <w:vAlign w:val="center"/>
          </w:tcPr>
          <w:p w14:paraId="3756EB13">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14:paraId="44980741">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111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EA8DF98">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5968" w:type="dxa"/>
            <w:vAlign w:val="center"/>
          </w:tcPr>
          <w:p w14:paraId="57980B7F">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14:paraId="5CC9D0CA">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140F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9EDF5AF">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c>
          <w:tcPr>
            <w:tcW w:w="5968" w:type="dxa"/>
            <w:vAlign w:val="center"/>
          </w:tcPr>
          <w:p w14:paraId="6A8CFCA3">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14:paraId="414D345B">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7F52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10014F6">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w:t>
            </w:r>
          </w:p>
        </w:tc>
        <w:tc>
          <w:tcPr>
            <w:tcW w:w="5968" w:type="dxa"/>
          </w:tcPr>
          <w:p w14:paraId="41B7E566">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245" w:type="dxa"/>
            <w:vAlign w:val="center"/>
          </w:tcPr>
          <w:p w14:paraId="6EC18531">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bl>
    <w:p w14:paraId="11D47D97">
      <w:pPr>
        <w:spacing w:line="492" w:lineRule="exact"/>
        <w:rPr>
          <w:rFonts w:ascii="仿宋" w:hAnsi="仿宋" w:eastAsia="仿宋" w:cs="仿宋"/>
          <w:color w:val="000000" w:themeColor="text1"/>
          <w:sz w:val="24"/>
          <w14:textFill>
            <w14:solidFill>
              <w14:schemeClr w14:val="tx1"/>
            </w14:solidFill>
          </w14:textFill>
        </w:rPr>
      </w:pPr>
    </w:p>
    <w:tbl>
      <w:tblPr>
        <w:tblStyle w:val="1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6FA8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AB717D3">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5757" w:type="dxa"/>
            <w:vAlign w:val="center"/>
          </w:tcPr>
          <w:p w14:paraId="3FB18ACD">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评审因素</w:t>
            </w:r>
          </w:p>
        </w:tc>
        <w:tc>
          <w:tcPr>
            <w:tcW w:w="2413" w:type="dxa"/>
            <w:vAlign w:val="center"/>
          </w:tcPr>
          <w:p w14:paraId="3992C480">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投标文件页码范围</w:t>
            </w:r>
          </w:p>
        </w:tc>
      </w:tr>
      <w:tr w14:paraId="002F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7A4450AB">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w:t>
            </w:r>
          </w:p>
        </w:tc>
        <w:tc>
          <w:tcPr>
            <w:tcW w:w="5757" w:type="dxa"/>
            <w:vAlign w:val="center"/>
          </w:tcPr>
          <w:p w14:paraId="00350C84">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投标报价（商务标）</w:t>
            </w:r>
          </w:p>
        </w:tc>
        <w:tc>
          <w:tcPr>
            <w:tcW w:w="2413" w:type="dxa"/>
            <w:vAlign w:val="center"/>
          </w:tcPr>
          <w:p w14:paraId="50A42F67">
            <w:pPr>
              <w:spacing w:line="492" w:lineRule="exact"/>
              <w:rPr>
                <w:rFonts w:ascii="仿宋" w:hAnsi="仿宋" w:eastAsia="仿宋" w:cs="仿宋"/>
                <w:color w:val="000000" w:themeColor="text1"/>
                <w:sz w:val="24"/>
                <w14:textFill>
                  <w14:solidFill>
                    <w14:schemeClr w14:val="tx1"/>
                  </w14:solidFill>
                </w14:textFill>
              </w:rPr>
            </w:pPr>
          </w:p>
        </w:tc>
      </w:tr>
      <w:tr w14:paraId="1283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B4F9FB4">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5757" w:type="dxa"/>
            <w:vAlign w:val="center"/>
          </w:tcPr>
          <w:p w14:paraId="6FF5F8EC">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投标函及投标函附录</w:t>
            </w:r>
          </w:p>
        </w:tc>
        <w:tc>
          <w:tcPr>
            <w:tcW w:w="2413" w:type="dxa"/>
            <w:vAlign w:val="center"/>
          </w:tcPr>
          <w:p w14:paraId="31D7F5BE">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7A0D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84CF1E4">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5757" w:type="dxa"/>
            <w:vAlign w:val="center"/>
          </w:tcPr>
          <w:p w14:paraId="5CB10ABC">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已标价的工程量清单</w:t>
            </w:r>
          </w:p>
        </w:tc>
        <w:tc>
          <w:tcPr>
            <w:tcW w:w="2413" w:type="dxa"/>
            <w:vAlign w:val="center"/>
          </w:tcPr>
          <w:p w14:paraId="0E84C809">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r w14:paraId="7B3A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7DA7093">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5757" w:type="dxa"/>
            <w:vAlign w:val="center"/>
          </w:tcPr>
          <w:p w14:paraId="450C2EC3">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413" w:type="dxa"/>
            <w:vAlign w:val="center"/>
          </w:tcPr>
          <w:p w14:paraId="57B66E20">
            <w:pPr>
              <w:spacing w:line="492" w:lineRule="exact"/>
              <w:ind w:firstLine="420" w:firstLineChars="17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P～P</w:t>
            </w:r>
          </w:p>
        </w:tc>
      </w:tr>
    </w:tbl>
    <w:p w14:paraId="635BD99D">
      <w:pPr>
        <w:spacing w:before="156" w:beforeLines="50"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说明：此表应放投标文件（综合标、商务标）封面后、目录前，填写页码与投标文件相对应，如因投标人填写有误造成扣分，由投标人自行负责。</w:t>
      </w:r>
    </w:p>
    <w:p w14:paraId="50DAA9F3">
      <w:pPr>
        <w:pStyle w:val="5"/>
        <w:spacing w:before="0" w:after="0" w:line="492" w:lineRule="exact"/>
        <w:jc w:val="center"/>
        <w:rPr>
          <w:rFonts w:ascii="仿宋" w:hAnsi="仿宋" w:eastAsia="仿宋" w:cs="仿宋"/>
          <w:b w:val="0"/>
          <w:color w:val="000000" w:themeColor="text1"/>
          <w:sz w:val="36"/>
          <w:szCs w:val="36"/>
          <w14:textFill>
            <w14:solidFill>
              <w14:schemeClr w14:val="tx1"/>
            </w14:solidFill>
          </w14:textFill>
        </w:rPr>
      </w:pPr>
      <w:bookmarkStart w:id="944" w:name="_Toc361650145"/>
      <w:bookmarkStart w:id="945" w:name="_Toc336091355"/>
      <w:bookmarkStart w:id="946" w:name="_Toc184635137"/>
      <w:r>
        <w:rPr>
          <w:rFonts w:hint="eastAsia" w:ascii="仿宋" w:hAnsi="仿宋" w:eastAsia="仿宋" w:cs="仿宋"/>
          <w:b w:val="0"/>
          <w:color w:val="000000" w:themeColor="text1"/>
          <w:sz w:val="36"/>
          <w:szCs w:val="36"/>
          <w14:textFill>
            <w14:solidFill>
              <w14:schemeClr w14:val="tx1"/>
            </w14:solidFill>
          </w14:textFill>
        </w:rPr>
        <w:br w:type="page"/>
      </w:r>
      <w:bookmarkStart w:id="947" w:name="_Toc499379034"/>
      <w:bookmarkStart w:id="948" w:name="_Toc499378912"/>
      <w:r>
        <w:rPr>
          <w:rFonts w:hint="eastAsia" w:ascii="仿宋" w:hAnsi="仿宋" w:eastAsia="仿宋" w:cs="仿宋"/>
          <w:b w:val="0"/>
          <w:color w:val="000000" w:themeColor="text1"/>
          <w:sz w:val="36"/>
          <w:szCs w:val="36"/>
          <w14:textFill>
            <w14:solidFill>
              <w14:schemeClr w14:val="tx1"/>
            </w14:solidFill>
          </w14:textFill>
        </w:rPr>
        <w:t>目  录</w:t>
      </w:r>
      <w:bookmarkEnd w:id="944"/>
      <w:bookmarkEnd w:id="945"/>
      <w:bookmarkEnd w:id="946"/>
      <w:bookmarkEnd w:id="947"/>
      <w:bookmarkEnd w:id="948"/>
    </w:p>
    <w:p w14:paraId="62DF3ADE">
      <w:pPr>
        <w:spacing w:line="492" w:lineRule="exact"/>
        <w:rPr>
          <w:rFonts w:ascii="仿宋" w:hAnsi="仿宋" w:eastAsia="仿宋" w:cs="仿宋"/>
          <w:color w:val="000000" w:themeColor="text1"/>
          <w:sz w:val="28"/>
          <w:szCs w:val="28"/>
          <w14:textFill>
            <w14:solidFill>
              <w14:schemeClr w14:val="tx1"/>
            </w14:solidFill>
          </w14:textFill>
        </w:rPr>
      </w:pPr>
    </w:p>
    <w:p w14:paraId="70820D32">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一、投标函及投标函附录（商务标）</w:t>
      </w:r>
    </w:p>
    <w:p w14:paraId="2DFF02D2">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二、法定代表人身份证明（综合标）</w:t>
      </w:r>
    </w:p>
    <w:p w14:paraId="52FACDB7">
      <w:pPr>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三、授权委托书（综合标）</w:t>
      </w:r>
    </w:p>
    <w:p w14:paraId="1E790A71">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四</w:t>
      </w:r>
      <w:r>
        <w:rPr>
          <w:rFonts w:hint="eastAsia" w:ascii="仿宋" w:hAnsi="仿宋" w:eastAsia="仿宋" w:cs="仿宋"/>
          <w:color w:val="000000" w:themeColor="text1"/>
          <w:sz w:val="24"/>
          <w14:textFill>
            <w14:solidFill>
              <w14:schemeClr w14:val="tx1"/>
            </w14:solidFill>
          </w14:textFill>
        </w:rPr>
        <w:t>、已标价的工程量清单（商务标）</w:t>
      </w:r>
    </w:p>
    <w:p w14:paraId="030223D4">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五</w:t>
      </w:r>
      <w:r>
        <w:rPr>
          <w:rFonts w:hint="eastAsia" w:ascii="仿宋" w:hAnsi="仿宋" w:eastAsia="仿宋" w:cs="仿宋"/>
          <w:color w:val="000000" w:themeColor="text1"/>
          <w:sz w:val="24"/>
          <w14:textFill>
            <w14:solidFill>
              <w14:schemeClr w14:val="tx1"/>
            </w14:solidFill>
          </w14:textFill>
        </w:rPr>
        <w:t>、施工组织设计（技术标）</w:t>
      </w:r>
    </w:p>
    <w:p w14:paraId="69B4FB34">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六</w:t>
      </w:r>
      <w:r>
        <w:rPr>
          <w:rFonts w:hint="eastAsia" w:ascii="仿宋" w:hAnsi="仿宋" w:eastAsia="仿宋" w:cs="仿宋"/>
          <w:color w:val="000000" w:themeColor="text1"/>
          <w:sz w:val="24"/>
          <w14:textFill>
            <w14:solidFill>
              <w14:schemeClr w14:val="tx1"/>
            </w14:solidFill>
          </w14:textFill>
        </w:rPr>
        <w:t>、项目管理机构（综合标）</w:t>
      </w:r>
    </w:p>
    <w:p w14:paraId="7875DC88">
      <w:pPr>
        <w:widowControl/>
        <w:tabs>
          <w:tab w:val="left" w:pos="1380"/>
        </w:tabs>
        <w:spacing w:line="560" w:lineRule="exact"/>
        <w:ind w:firstLine="1560" w:firstLineChars="6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七</w:t>
      </w:r>
      <w:r>
        <w:rPr>
          <w:rFonts w:hint="eastAsia" w:ascii="仿宋" w:hAnsi="仿宋" w:eastAsia="仿宋" w:cs="仿宋"/>
          <w:color w:val="000000" w:themeColor="text1"/>
          <w:sz w:val="24"/>
          <w14:textFill>
            <w14:solidFill>
              <w14:schemeClr w14:val="tx1"/>
            </w14:solidFill>
          </w14:textFill>
        </w:rPr>
        <w:t>、资格审查资料（综合标）</w:t>
      </w:r>
    </w:p>
    <w:p w14:paraId="6F47FD02">
      <w:pPr>
        <w:widowControl/>
        <w:tabs>
          <w:tab w:val="left" w:pos="1380"/>
        </w:tabs>
        <w:spacing w:line="560" w:lineRule="exact"/>
        <w:ind w:firstLine="1560" w:firstLineChars="65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八</w:t>
      </w:r>
      <w:r>
        <w:rPr>
          <w:rFonts w:hint="eastAsia" w:ascii="仿宋" w:hAnsi="仿宋" w:eastAsia="仿宋" w:cs="仿宋"/>
          <w:color w:val="000000" w:themeColor="text1"/>
          <w:sz w:val="24"/>
          <w14:textFill>
            <w14:solidFill>
              <w14:schemeClr w14:val="tx1"/>
            </w14:solidFill>
          </w14:textFill>
        </w:rPr>
        <w:t>、其他材料（综合标）</w:t>
      </w:r>
    </w:p>
    <w:p w14:paraId="3A8745D0">
      <w:pPr>
        <w:pStyle w:val="5"/>
        <w:spacing w:before="0" w:after="156" w:afterLines="50" w:line="240" w:lineRule="auto"/>
        <w:ind w:left="567"/>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bookmarkStart w:id="949" w:name="_Toc499378913"/>
      <w:bookmarkStart w:id="950" w:name="_Toc499379035"/>
      <w:r>
        <w:rPr>
          <w:rFonts w:hint="eastAsia" w:ascii="仿宋" w:hAnsi="仿宋" w:eastAsia="仿宋" w:cs="仿宋"/>
          <w:color w:val="000000" w:themeColor="text1"/>
          <w14:textFill>
            <w14:solidFill>
              <w14:schemeClr w14:val="tx1"/>
            </w14:solidFill>
          </w14:textFill>
        </w:rPr>
        <w:t>一、投标函及投标函附录</w:t>
      </w:r>
      <w:bookmarkEnd w:id="949"/>
      <w:bookmarkEnd w:id="950"/>
    </w:p>
    <w:p w14:paraId="02759C6D">
      <w:pPr>
        <w:pStyle w:val="6"/>
        <w:numPr>
          <w:ilvl w:val="0"/>
          <w:numId w:val="0"/>
        </w:numPr>
        <w:spacing w:before="0" w:after="0" w:line="440" w:lineRule="exact"/>
        <w:jc w:val="center"/>
        <w:rPr>
          <w:rFonts w:ascii="仿宋" w:hAnsi="仿宋" w:eastAsia="仿宋" w:cs="仿宋"/>
          <w:color w:val="000000" w:themeColor="text1"/>
          <w:sz w:val="28"/>
          <w:szCs w:val="28"/>
          <w14:textFill>
            <w14:solidFill>
              <w14:schemeClr w14:val="tx1"/>
            </w14:solidFill>
          </w14:textFill>
        </w:rPr>
      </w:pPr>
      <w:bookmarkStart w:id="951" w:name="_Toc499379036"/>
      <w:bookmarkStart w:id="952" w:name="_Toc499378914"/>
      <w:r>
        <w:rPr>
          <w:rFonts w:hint="eastAsia" w:ascii="仿宋" w:hAnsi="仿宋" w:eastAsia="仿宋" w:cs="仿宋"/>
          <w:color w:val="000000" w:themeColor="text1"/>
          <w:sz w:val="28"/>
          <w:szCs w:val="28"/>
          <w14:textFill>
            <w14:solidFill>
              <w14:schemeClr w14:val="tx1"/>
            </w14:solidFill>
          </w14:textFill>
        </w:rPr>
        <w:t>（一）投 标 函</w:t>
      </w:r>
      <w:bookmarkEnd w:id="951"/>
      <w:bookmarkEnd w:id="952"/>
    </w:p>
    <w:p w14:paraId="533E512F">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（招标人名称）：</w:t>
      </w:r>
    </w:p>
    <w:p w14:paraId="38ECAEC8">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1．我方己仔细研究了</w:t>
      </w:r>
      <w:r>
        <w:rPr>
          <w:rFonts w:hint="eastAsia" w:ascii="仿宋" w:hAnsi="仿宋" w:eastAsia="仿宋" w:cs="仿宋"/>
          <w:color w:val="000000" w:themeColor="text1"/>
          <w:sz w:val="24"/>
          <w:szCs w:val="24"/>
          <w:u w:val="single"/>
          <w14:textFill>
            <w14:solidFill>
              <w14:schemeClr w14:val="tx1"/>
            </w14:solidFill>
          </w14:textFill>
        </w:rPr>
        <w:t xml:space="preserve">  （项目名称）</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招标文件的全部内容，愿意以人民币（大写）元（¥）的投标总报价，工期日历天，按合同约定实施和完成承包工程，修补工程中的任何缺陷，工程质量达到</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质量目标</w:t>
      </w:r>
      <w:r>
        <w:rPr>
          <w:rFonts w:hint="eastAsia" w:ascii="仿宋" w:hAnsi="仿宋" w:eastAsia="仿宋" w:cs="仿宋"/>
          <w:color w:val="000000" w:themeColor="text1"/>
          <w:sz w:val="24"/>
          <w:szCs w:val="24"/>
          <w:u w:val="single"/>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1C891350">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2．我方承诺在投标有效期内不修改、撤销投标文件。</w:t>
      </w:r>
    </w:p>
    <w:p w14:paraId="65392C3F">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．如我方中标：</w:t>
      </w:r>
    </w:p>
    <w:p w14:paraId="0BAA36AC">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(l）我方承诺在收到中标通知书后，在中标通知书规定的期限内与你方签订合同。</w:t>
      </w:r>
    </w:p>
    <w:p w14:paraId="454FA8A8">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(2）随同本投标函递交的投标函附录属于合同文件的组成部分。</w:t>
      </w:r>
    </w:p>
    <w:p w14:paraId="1F144A3E">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(3）我方承诺按照招标文件规定向你方递交履约担保。</w:t>
      </w:r>
    </w:p>
    <w:p w14:paraId="7E09D5A7">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(4）我方承诺在合同约定的期限内完成并移交全部合同工程。</w:t>
      </w:r>
    </w:p>
    <w:p w14:paraId="6B0F9C19">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(5）我方承诺：若我方提交的“已标价工程量清单”中存在漏项或未填写的单价和合价等情况，视为已包括在工程量清单的其它单价和合价中，不得作为以后工程量变更增加投资的因素。</w:t>
      </w:r>
    </w:p>
    <w:p w14:paraId="3AA3802E">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．我方在此声明，所递交的投标文件及有关资料内容完整、真实和准确，且不存在第二章“投标人须知”第1.4.3 项规定的任何一种情形。</w:t>
      </w:r>
    </w:p>
    <w:p w14:paraId="4F82DFAB">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．（其它补充说明）</w:t>
      </w:r>
    </w:p>
    <w:p w14:paraId="03594EDB">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p>
    <w:p w14:paraId="38BA044C">
      <w:pPr>
        <w:spacing w:line="400" w:lineRule="exact"/>
        <w:ind w:firstLine="3600" w:firstLineChars="15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投标人：（盖单位章）</w:t>
      </w:r>
    </w:p>
    <w:p w14:paraId="72465DDB">
      <w:pPr>
        <w:spacing w:line="400" w:lineRule="exact"/>
        <w:ind w:firstLine="3600" w:firstLineChars="150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法定代表人或其委托代理人（签字）：</w:t>
      </w:r>
    </w:p>
    <w:p w14:paraId="054F3314">
      <w:pPr>
        <w:spacing w:line="400" w:lineRule="exact"/>
        <w:ind w:firstLine="3600" w:firstLineChars="150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  址：</w:t>
      </w:r>
    </w:p>
    <w:p w14:paraId="402FA5C8">
      <w:pPr>
        <w:spacing w:line="400" w:lineRule="exact"/>
        <w:ind w:firstLine="3600" w:firstLineChars="15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  话：</w:t>
      </w:r>
    </w:p>
    <w:p w14:paraId="2D007C23">
      <w:pPr>
        <w:spacing w:line="400" w:lineRule="exact"/>
        <w:ind w:firstLine="3600" w:firstLineChars="15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  真：</w:t>
      </w:r>
    </w:p>
    <w:p w14:paraId="1AC8DE1D">
      <w:pPr>
        <w:spacing w:line="400" w:lineRule="exact"/>
        <w:ind w:firstLine="3600" w:firstLineChars="15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邮政编码：</w:t>
      </w:r>
    </w:p>
    <w:p w14:paraId="1B675D01">
      <w:pPr>
        <w:spacing w:before="156" w:beforeLines="50" w:line="400" w:lineRule="exact"/>
        <w:ind w:right="482" w:firstLine="3600" w:firstLineChars="150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月  日</w:t>
      </w:r>
    </w:p>
    <w:p w14:paraId="46078166">
      <w:pPr>
        <w:pStyle w:val="6"/>
        <w:numPr>
          <w:ilvl w:val="0"/>
          <w:numId w:val="0"/>
        </w:numPr>
        <w:spacing w:before="0" w:after="0" w:line="44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bookmarkStart w:id="953" w:name="_Toc499379037"/>
      <w:bookmarkStart w:id="954" w:name="_Toc499378915"/>
      <w:r>
        <w:rPr>
          <w:rFonts w:hint="eastAsia" w:ascii="仿宋" w:hAnsi="仿宋" w:eastAsia="仿宋" w:cs="仿宋"/>
          <w:color w:val="000000" w:themeColor="text1"/>
          <w:sz w:val="28"/>
          <w:szCs w:val="28"/>
          <w14:textFill>
            <w14:solidFill>
              <w14:schemeClr w14:val="tx1"/>
            </w14:solidFill>
          </w14:textFill>
        </w:rPr>
        <w:t>（二）投标函附录</w:t>
      </w:r>
      <w:bookmarkEnd w:id="953"/>
      <w:bookmarkEnd w:id="954"/>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1283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CBAEB7B">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457" w:type="dxa"/>
            <w:vAlign w:val="center"/>
          </w:tcPr>
          <w:p w14:paraId="67E3A0F7">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条款名称</w:t>
            </w:r>
          </w:p>
        </w:tc>
        <w:tc>
          <w:tcPr>
            <w:tcW w:w="1623" w:type="dxa"/>
            <w:vAlign w:val="center"/>
          </w:tcPr>
          <w:p w14:paraId="23049E7C">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合同条款号</w:t>
            </w:r>
          </w:p>
        </w:tc>
        <w:tc>
          <w:tcPr>
            <w:tcW w:w="2834" w:type="dxa"/>
            <w:vAlign w:val="center"/>
          </w:tcPr>
          <w:p w14:paraId="05C745D5">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约定内容</w:t>
            </w:r>
          </w:p>
        </w:tc>
        <w:tc>
          <w:tcPr>
            <w:tcW w:w="1298" w:type="dxa"/>
            <w:vAlign w:val="center"/>
          </w:tcPr>
          <w:p w14:paraId="5B0F396E">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tc>
      </w:tr>
      <w:tr w14:paraId="1D10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ADC47AC">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457" w:type="dxa"/>
            <w:vAlign w:val="center"/>
          </w:tcPr>
          <w:p w14:paraId="0BC13A06">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项目经理</w:t>
            </w:r>
          </w:p>
        </w:tc>
        <w:tc>
          <w:tcPr>
            <w:tcW w:w="1623" w:type="dxa"/>
            <w:vAlign w:val="center"/>
          </w:tcPr>
          <w:p w14:paraId="69E47B0D">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1.1.2.4</w:t>
            </w:r>
          </w:p>
        </w:tc>
        <w:tc>
          <w:tcPr>
            <w:tcW w:w="2834" w:type="dxa"/>
            <w:vAlign w:val="center"/>
          </w:tcPr>
          <w:p w14:paraId="35B4666F">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1298" w:type="dxa"/>
            <w:vAlign w:val="center"/>
          </w:tcPr>
          <w:p w14:paraId="73DC9E7C">
            <w:pPr>
              <w:spacing w:line="492" w:lineRule="exact"/>
              <w:jc w:val="center"/>
              <w:rPr>
                <w:rFonts w:ascii="仿宋" w:hAnsi="仿宋" w:eastAsia="仿宋" w:cs="仿宋"/>
                <w:color w:val="000000" w:themeColor="text1"/>
                <w:sz w:val="24"/>
                <w14:textFill>
                  <w14:solidFill>
                    <w14:schemeClr w14:val="tx1"/>
                  </w14:solidFill>
                </w14:textFill>
              </w:rPr>
            </w:pPr>
          </w:p>
        </w:tc>
      </w:tr>
      <w:tr w14:paraId="593A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41465758">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457" w:type="dxa"/>
            <w:vAlign w:val="center"/>
          </w:tcPr>
          <w:p w14:paraId="55D56F36">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投标工期</w:t>
            </w:r>
          </w:p>
        </w:tc>
        <w:tc>
          <w:tcPr>
            <w:tcW w:w="1623" w:type="dxa"/>
            <w:vAlign w:val="center"/>
          </w:tcPr>
          <w:p w14:paraId="671E254F">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1.1.4.3</w:t>
            </w:r>
          </w:p>
        </w:tc>
        <w:tc>
          <w:tcPr>
            <w:tcW w:w="2834" w:type="dxa"/>
            <w:vAlign w:val="center"/>
          </w:tcPr>
          <w:p w14:paraId="5293BA61">
            <w:pPr>
              <w:spacing w:line="492"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天数：   日历天</w:t>
            </w:r>
          </w:p>
        </w:tc>
        <w:tc>
          <w:tcPr>
            <w:tcW w:w="1298" w:type="dxa"/>
            <w:vAlign w:val="center"/>
          </w:tcPr>
          <w:p w14:paraId="3D909188">
            <w:pPr>
              <w:spacing w:line="492" w:lineRule="exact"/>
              <w:jc w:val="center"/>
              <w:rPr>
                <w:rFonts w:ascii="仿宋" w:hAnsi="仿宋" w:eastAsia="仿宋" w:cs="仿宋"/>
                <w:color w:val="000000" w:themeColor="text1"/>
                <w:sz w:val="24"/>
                <w14:textFill>
                  <w14:solidFill>
                    <w14:schemeClr w14:val="tx1"/>
                  </w14:solidFill>
                </w14:textFill>
              </w:rPr>
            </w:pPr>
          </w:p>
        </w:tc>
      </w:tr>
      <w:tr w14:paraId="1EBA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C47DD2E">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457" w:type="dxa"/>
            <w:vAlign w:val="center"/>
          </w:tcPr>
          <w:p w14:paraId="0C6B24A8">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缺陷责任期</w:t>
            </w:r>
          </w:p>
          <w:p w14:paraId="74931D66">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（工程质量保修期）</w:t>
            </w:r>
          </w:p>
        </w:tc>
        <w:tc>
          <w:tcPr>
            <w:tcW w:w="1623" w:type="dxa"/>
            <w:vAlign w:val="center"/>
          </w:tcPr>
          <w:p w14:paraId="2AF7EEFE">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1.1.4.5</w:t>
            </w:r>
          </w:p>
        </w:tc>
        <w:tc>
          <w:tcPr>
            <w:tcW w:w="2834" w:type="dxa"/>
            <w:vAlign w:val="center"/>
          </w:tcPr>
          <w:p w14:paraId="23D586F7">
            <w:pPr>
              <w:spacing w:line="492" w:lineRule="exact"/>
              <w:jc w:val="center"/>
              <w:rPr>
                <w:rFonts w:ascii="仿宋" w:hAnsi="仿宋" w:eastAsia="仿宋" w:cs="仿宋"/>
                <w:color w:val="000000" w:themeColor="text1"/>
                <w:sz w:val="24"/>
                <w14:textFill>
                  <w14:solidFill>
                    <w14:schemeClr w14:val="tx1"/>
                  </w14:solidFill>
                </w14:textFill>
              </w:rPr>
            </w:pPr>
          </w:p>
        </w:tc>
        <w:tc>
          <w:tcPr>
            <w:tcW w:w="1298" w:type="dxa"/>
            <w:vAlign w:val="center"/>
          </w:tcPr>
          <w:p w14:paraId="21D94F34">
            <w:pPr>
              <w:spacing w:line="492" w:lineRule="exact"/>
              <w:jc w:val="center"/>
              <w:rPr>
                <w:rFonts w:ascii="仿宋" w:hAnsi="仿宋" w:eastAsia="仿宋" w:cs="仿宋"/>
                <w:color w:val="000000" w:themeColor="text1"/>
                <w:sz w:val="24"/>
                <w14:textFill>
                  <w14:solidFill>
                    <w14:schemeClr w14:val="tx1"/>
                  </w14:solidFill>
                </w14:textFill>
              </w:rPr>
            </w:pPr>
          </w:p>
        </w:tc>
      </w:tr>
      <w:tr w14:paraId="057D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2F714B7B">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2457" w:type="dxa"/>
            <w:vAlign w:val="center"/>
          </w:tcPr>
          <w:p w14:paraId="258CC86C">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分包</w:t>
            </w:r>
          </w:p>
        </w:tc>
        <w:tc>
          <w:tcPr>
            <w:tcW w:w="1623" w:type="dxa"/>
            <w:vAlign w:val="center"/>
          </w:tcPr>
          <w:p w14:paraId="426C4518">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4.3.4</w:t>
            </w:r>
          </w:p>
        </w:tc>
        <w:tc>
          <w:tcPr>
            <w:tcW w:w="2834" w:type="dxa"/>
            <w:vAlign w:val="center"/>
          </w:tcPr>
          <w:p w14:paraId="14F964BD">
            <w:pPr>
              <w:spacing w:line="492" w:lineRule="exact"/>
              <w:jc w:val="center"/>
              <w:rPr>
                <w:rFonts w:ascii="仿宋" w:hAnsi="仿宋" w:eastAsia="仿宋" w:cs="仿宋"/>
                <w:color w:val="000000" w:themeColor="text1"/>
                <w:sz w:val="24"/>
                <w14:textFill>
                  <w14:solidFill>
                    <w14:schemeClr w14:val="tx1"/>
                  </w14:solidFill>
                </w14:textFill>
              </w:rPr>
            </w:pPr>
          </w:p>
        </w:tc>
        <w:tc>
          <w:tcPr>
            <w:tcW w:w="1298" w:type="dxa"/>
            <w:vAlign w:val="center"/>
          </w:tcPr>
          <w:p w14:paraId="2E7955A8">
            <w:pPr>
              <w:spacing w:line="492" w:lineRule="exact"/>
              <w:jc w:val="center"/>
              <w:rPr>
                <w:rFonts w:ascii="仿宋" w:hAnsi="仿宋" w:eastAsia="仿宋" w:cs="仿宋"/>
                <w:color w:val="000000" w:themeColor="text1"/>
                <w:sz w:val="24"/>
                <w14:textFill>
                  <w14:solidFill>
                    <w14:schemeClr w14:val="tx1"/>
                  </w14:solidFill>
                </w14:textFill>
              </w:rPr>
            </w:pPr>
          </w:p>
        </w:tc>
      </w:tr>
      <w:tr w14:paraId="447E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1B946083">
            <w:pPr>
              <w:spacing w:line="492" w:lineRule="exact"/>
              <w:jc w:val="center"/>
              <w:rPr>
                <w:rFonts w:ascii="仿宋" w:hAnsi="仿宋" w:eastAsia="仿宋" w:cs="仿宋"/>
                <w:color w:val="000000" w:themeColor="text1"/>
                <w:sz w:val="24"/>
                <w14:textFill>
                  <w14:solidFill>
                    <w14:schemeClr w14:val="tx1"/>
                  </w14:solidFill>
                </w14:textFill>
              </w:rPr>
            </w:pPr>
          </w:p>
        </w:tc>
        <w:tc>
          <w:tcPr>
            <w:tcW w:w="2457" w:type="dxa"/>
            <w:vAlign w:val="center"/>
          </w:tcPr>
          <w:p w14:paraId="5103A3DC">
            <w:pPr>
              <w:spacing w:line="492" w:lineRule="exact"/>
              <w:jc w:val="center"/>
              <w:rPr>
                <w:rFonts w:ascii="仿宋" w:hAnsi="仿宋" w:eastAsia="仿宋" w:cs="仿宋"/>
                <w:color w:val="000000" w:themeColor="text1"/>
                <w:sz w:val="24"/>
                <w14:textFill>
                  <w14:solidFill>
                    <w14:schemeClr w14:val="tx1"/>
                  </w14:solidFill>
                </w14:textFill>
              </w:rPr>
            </w:pPr>
          </w:p>
        </w:tc>
        <w:tc>
          <w:tcPr>
            <w:tcW w:w="1623" w:type="dxa"/>
            <w:vAlign w:val="center"/>
          </w:tcPr>
          <w:p w14:paraId="4EFEBA5C">
            <w:pPr>
              <w:spacing w:line="492" w:lineRule="exact"/>
              <w:jc w:val="center"/>
              <w:rPr>
                <w:rFonts w:ascii="仿宋" w:hAnsi="仿宋" w:eastAsia="仿宋" w:cs="仿宋"/>
                <w:color w:val="000000" w:themeColor="text1"/>
                <w:sz w:val="24"/>
                <w14:textFill>
                  <w14:solidFill>
                    <w14:schemeClr w14:val="tx1"/>
                  </w14:solidFill>
                </w14:textFill>
              </w:rPr>
            </w:pPr>
          </w:p>
        </w:tc>
        <w:tc>
          <w:tcPr>
            <w:tcW w:w="2834" w:type="dxa"/>
            <w:vAlign w:val="center"/>
          </w:tcPr>
          <w:p w14:paraId="693D0F4B">
            <w:pPr>
              <w:spacing w:line="492" w:lineRule="exact"/>
              <w:jc w:val="center"/>
              <w:rPr>
                <w:rFonts w:ascii="仿宋" w:hAnsi="仿宋" w:eastAsia="仿宋" w:cs="仿宋"/>
                <w:color w:val="000000" w:themeColor="text1"/>
                <w:sz w:val="24"/>
                <w14:textFill>
                  <w14:solidFill>
                    <w14:schemeClr w14:val="tx1"/>
                  </w14:solidFill>
                </w14:textFill>
              </w:rPr>
            </w:pPr>
          </w:p>
        </w:tc>
        <w:tc>
          <w:tcPr>
            <w:tcW w:w="1298" w:type="dxa"/>
            <w:vAlign w:val="center"/>
          </w:tcPr>
          <w:p w14:paraId="5E28DC6D">
            <w:pPr>
              <w:spacing w:line="492" w:lineRule="exact"/>
              <w:jc w:val="center"/>
              <w:rPr>
                <w:rFonts w:ascii="仿宋" w:hAnsi="仿宋" w:eastAsia="仿宋" w:cs="仿宋"/>
                <w:color w:val="000000" w:themeColor="text1"/>
                <w:sz w:val="24"/>
                <w14:textFill>
                  <w14:solidFill>
                    <w14:schemeClr w14:val="tx1"/>
                  </w14:solidFill>
                </w14:textFill>
              </w:rPr>
            </w:pPr>
          </w:p>
        </w:tc>
      </w:tr>
      <w:tr w14:paraId="7545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1F14C21">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457" w:type="dxa"/>
            <w:vAlign w:val="center"/>
          </w:tcPr>
          <w:p w14:paraId="64E86EBC">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23" w:type="dxa"/>
            <w:vAlign w:val="center"/>
          </w:tcPr>
          <w:p w14:paraId="4F595D32">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834" w:type="dxa"/>
            <w:vAlign w:val="center"/>
          </w:tcPr>
          <w:p w14:paraId="3D0ECA87">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298" w:type="dxa"/>
            <w:vAlign w:val="center"/>
          </w:tcPr>
          <w:p w14:paraId="11FC5AEB">
            <w:pPr>
              <w:spacing w:line="492" w:lineRule="exact"/>
              <w:jc w:val="center"/>
              <w:rPr>
                <w:rFonts w:ascii="仿宋" w:hAnsi="仿宋" w:eastAsia="仿宋" w:cs="仿宋"/>
                <w:color w:val="000000" w:themeColor="text1"/>
                <w:sz w:val="24"/>
                <w14:textFill>
                  <w14:solidFill>
                    <w14:schemeClr w14:val="tx1"/>
                  </w14:solidFill>
                </w14:textFill>
              </w:rPr>
            </w:pPr>
          </w:p>
        </w:tc>
      </w:tr>
      <w:tr w14:paraId="4E7D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8FFF4E7">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457" w:type="dxa"/>
            <w:vAlign w:val="center"/>
          </w:tcPr>
          <w:p w14:paraId="2ED36ED6">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23" w:type="dxa"/>
            <w:vAlign w:val="center"/>
          </w:tcPr>
          <w:p w14:paraId="4B6BA0D7">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2834" w:type="dxa"/>
            <w:vAlign w:val="center"/>
          </w:tcPr>
          <w:p w14:paraId="6F66F8C4">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298" w:type="dxa"/>
            <w:vAlign w:val="center"/>
          </w:tcPr>
          <w:p w14:paraId="03F9A815">
            <w:pPr>
              <w:spacing w:line="492" w:lineRule="exact"/>
              <w:jc w:val="center"/>
              <w:rPr>
                <w:rFonts w:ascii="仿宋" w:hAnsi="仿宋" w:eastAsia="仿宋" w:cs="仿宋"/>
                <w:color w:val="000000" w:themeColor="text1"/>
                <w:sz w:val="24"/>
                <w14:textFill>
                  <w14:solidFill>
                    <w14:schemeClr w14:val="tx1"/>
                  </w14:solidFill>
                </w14:textFill>
              </w:rPr>
            </w:pPr>
          </w:p>
        </w:tc>
      </w:tr>
    </w:tbl>
    <w:p w14:paraId="45EE2A98">
      <w:pPr>
        <w:spacing w:line="492" w:lineRule="exact"/>
        <w:rPr>
          <w:rFonts w:ascii="仿宋" w:hAnsi="仿宋" w:eastAsia="仿宋" w:cs="仿宋"/>
          <w:color w:val="000000" w:themeColor="text1"/>
          <w:sz w:val="28"/>
          <w:szCs w:val="28"/>
          <w14:textFill>
            <w14:solidFill>
              <w14:schemeClr w14:val="tx1"/>
            </w14:solidFill>
          </w14:textFill>
        </w:rPr>
      </w:pPr>
    </w:p>
    <w:p w14:paraId="632F8D0B">
      <w:pPr>
        <w:spacing w:line="492" w:lineRule="exact"/>
        <w:ind w:firstLine="4200" w:firstLineChars="1500"/>
        <w:rPr>
          <w:rFonts w:ascii="仿宋" w:hAnsi="仿宋" w:eastAsia="仿宋" w:cs="仿宋"/>
          <w:color w:val="000000" w:themeColor="text1"/>
          <w:sz w:val="28"/>
          <w:szCs w:val="28"/>
          <w14:textFill>
            <w14:solidFill>
              <w14:schemeClr w14:val="tx1"/>
            </w14:solidFill>
          </w14:textFill>
        </w:rPr>
      </w:pPr>
    </w:p>
    <w:p w14:paraId="3D477648">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投标人（盖单位章）：</w:t>
      </w:r>
    </w:p>
    <w:p w14:paraId="25D455E3">
      <w:pPr>
        <w:spacing w:line="440" w:lineRule="exact"/>
        <w:rPr>
          <w:rFonts w:ascii="仿宋" w:hAnsi="仿宋" w:eastAsia="仿宋" w:cs="仿宋"/>
          <w:color w:val="000000" w:themeColor="text1"/>
          <w:sz w:val="24"/>
          <w14:textFill>
            <w14:solidFill>
              <w14:schemeClr w14:val="tx1"/>
            </w14:solidFill>
          </w14:textFill>
        </w:rPr>
      </w:pPr>
    </w:p>
    <w:p w14:paraId="7CB73638">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法定代表人或其委托代理人（签字）：</w:t>
      </w:r>
    </w:p>
    <w:p w14:paraId="57508BE2">
      <w:pPr>
        <w:spacing w:line="440" w:lineRule="exact"/>
        <w:ind w:firstLine="3600" w:firstLineChars="1500"/>
        <w:jc w:val="right"/>
        <w:rPr>
          <w:rFonts w:ascii="仿宋" w:hAnsi="仿宋" w:eastAsia="仿宋" w:cs="仿宋"/>
          <w:color w:val="000000" w:themeColor="text1"/>
          <w:sz w:val="24"/>
          <w:u w:val="single"/>
          <w14:textFill>
            <w14:solidFill>
              <w14:schemeClr w14:val="tx1"/>
            </w14:solidFill>
          </w14:textFill>
        </w:rPr>
      </w:pPr>
    </w:p>
    <w:p w14:paraId="5DCC881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14:paraId="5188761D">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08227E25">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57A88058">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5E2F7F7F">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注：1、《投标函及投标函附录》应另制作一份开标时使用，递交投标文件一起递交，投标人未递交的视为无效投标；</w:t>
      </w:r>
    </w:p>
    <w:p w14:paraId="1D02D119">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2、《投标函及投标函附录》中的内容必须与投标人的投标文件的内容相一致，否则为无效投标。</w:t>
      </w:r>
    </w:p>
    <w:p w14:paraId="00171126">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3、《投标函及投标函附录》用牛皮纸信封单独密封，在投标截止时间前单独递交。信封上应写明招标人或招标代理机构名称、工程名称、投标人名称，信封骑缝处加盖单位公章和法定代表人(或委托代理人)印鉴。</w:t>
      </w:r>
    </w:p>
    <w:p w14:paraId="1C89EA09">
      <w:pPr>
        <w:pStyle w:val="5"/>
        <w:spacing w:before="0" w:after="156" w:afterLines="50" w:line="240" w:lineRule="auto"/>
        <w:ind w:left="567"/>
        <w:jc w:val="center"/>
        <w:rPr>
          <w:rFonts w:ascii="仿宋" w:hAnsi="仿宋" w:eastAsia="仿宋" w:cs="仿宋"/>
          <w:color w:val="000000" w:themeColor="text1"/>
          <w14:textFill>
            <w14:solidFill>
              <w14:schemeClr w14:val="tx1"/>
            </w14:solidFill>
          </w14:textFill>
        </w:rPr>
      </w:pPr>
      <w:bookmarkStart w:id="955" w:name="_Toc499378916"/>
      <w:bookmarkStart w:id="956" w:name="_Toc499379038"/>
      <w:r>
        <w:rPr>
          <w:rFonts w:hint="eastAsia" w:ascii="仿宋" w:hAnsi="仿宋" w:eastAsia="仿宋" w:cs="仿宋"/>
          <w:color w:val="000000" w:themeColor="text1"/>
          <w14:textFill>
            <w14:solidFill>
              <w14:schemeClr w14:val="tx1"/>
            </w14:solidFill>
          </w14:textFill>
        </w:rPr>
        <w:t>二、法定代表人身份证明</w:t>
      </w:r>
      <w:bookmarkEnd w:id="955"/>
      <w:bookmarkEnd w:id="956"/>
    </w:p>
    <w:p w14:paraId="3DAF3B0A">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w:t>
      </w:r>
    </w:p>
    <w:p w14:paraId="1C7DA18B">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单位性质：</w:t>
      </w:r>
    </w:p>
    <w:p w14:paraId="63F4A562">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p>
    <w:p w14:paraId="7EAAE5D0">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成立时间：年月日</w:t>
      </w:r>
    </w:p>
    <w:p w14:paraId="53E5A808">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经营期限：</w:t>
      </w:r>
    </w:p>
    <w:p w14:paraId="76A4DE62">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姓名：性别：年龄：职务：</w:t>
      </w:r>
    </w:p>
    <w:p w14:paraId="5B8D7B19">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系（投标人名称）的法定代表人。</w:t>
      </w:r>
    </w:p>
    <w:p w14:paraId="255BF907">
      <w:pPr>
        <w:spacing w:line="560" w:lineRule="exact"/>
        <w:rPr>
          <w:rFonts w:ascii="仿宋" w:hAnsi="仿宋" w:eastAsia="仿宋" w:cs="仿宋"/>
          <w:color w:val="000000" w:themeColor="text1"/>
          <w:sz w:val="24"/>
          <w14:textFill>
            <w14:solidFill>
              <w14:schemeClr w14:val="tx1"/>
            </w14:solidFill>
          </w14:textFill>
        </w:rPr>
      </w:pPr>
    </w:p>
    <w:p w14:paraId="7258830A">
      <w:pPr>
        <w:spacing w:line="5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特此证明。</w:t>
      </w:r>
    </w:p>
    <w:p w14:paraId="26B15F48">
      <w:pPr>
        <w:spacing w:line="5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附：法定代表人身份证复印件</w:t>
      </w:r>
    </w:p>
    <w:p w14:paraId="30AA1A0A">
      <w:pPr>
        <w:spacing w:line="492" w:lineRule="exact"/>
        <w:rPr>
          <w:rFonts w:ascii="仿宋" w:hAnsi="仿宋" w:eastAsia="仿宋" w:cs="仿宋"/>
          <w:color w:val="000000" w:themeColor="text1"/>
          <w:sz w:val="24"/>
          <w14:textFill>
            <w14:solidFill>
              <w14:schemeClr w14:val="tx1"/>
            </w14:solidFill>
          </w14:textFill>
        </w:rPr>
      </w:pPr>
    </w:p>
    <w:tbl>
      <w:tblPr>
        <w:tblStyle w:val="16"/>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2278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43CF5817">
            <w:pPr>
              <w:spacing w:line="492" w:lineRule="exact"/>
              <w:rPr>
                <w:rFonts w:ascii="仿宋" w:hAnsi="仿宋" w:eastAsia="仿宋" w:cs="仿宋"/>
                <w:color w:val="000000" w:themeColor="text1"/>
                <w:sz w:val="24"/>
                <w14:textFill>
                  <w14:solidFill>
                    <w14:schemeClr w14:val="tx1"/>
                  </w14:solidFill>
                </w14:textFill>
              </w:rPr>
            </w:pPr>
          </w:p>
          <w:p w14:paraId="22D661F4">
            <w:pPr>
              <w:spacing w:line="492" w:lineRule="exact"/>
              <w:rPr>
                <w:rFonts w:ascii="仿宋" w:hAnsi="仿宋" w:eastAsia="仿宋" w:cs="仿宋"/>
                <w:color w:val="000000" w:themeColor="text1"/>
                <w:sz w:val="24"/>
                <w14:textFill>
                  <w14:solidFill>
                    <w14:schemeClr w14:val="tx1"/>
                  </w14:solidFill>
                </w14:textFill>
              </w:rPr>
            </w:pPr>
          </w:p>
          <w:p w14:paraId="63D31EF1">
            <w:pPr>
              <w:spacing w:line="492"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法定代表人身份证复印件</w:t>
            </w:r>
          </w:p>
          <w:p w14:paraId="5AF16FD3">
            <w:pPr>
              <w:spacing w:line="492" w:lineRule="exact"/>
              <w:rPr>
                <w:rFonts w:ascii="仿宋" w:hAnsi="仿宋" w:eastAsia="仿宋" w:cs="仿宋"/>
                <w:color w:val="000000" w:themeColor="text1"/>
                <w:sz w:val="24"/>
                <w14:textFill>
                  <w14:solidFill>
                    <w14:schemeClr w14:val="tx1"/>
                  </w14:solidFill>
                </w14:textFill>
              </w:rPr>
            </w:pPr>
          </w:p>
          <w:p w14:paraId="6061C1B3">
            <w:pPr>
              <w:spacing w:line="492" w:lineRule="exact"/>
              <w:rPr>
                <w:rFonts w:ascii="仿宋" w:hAnsi="仿宋" w:eastAsia="仿宋" w:cs="仿宋"/>
                <w:color w:val="000000" w:themeColor="text1"/>
                <w:sz w:val="24"/>
                <w14:textFill>
                  <w14:solidFill>
                    <w14:schemeClr w14:val="tx1"/>
                  </w14:solidFill>
                </w14:textFill>
              </w:rPr>
            </w:pPr>
          </w:p>
          <w:p w14:paraId="150AA387">
            <w:pPr>
              <w:spacing w:line="492" w:lineRule="exact"/>
              <w:rPr>
                <w:rFonts w:ascii="仿宋" w:hAnsi="仿宋" w:eastAsia="仿宋" w:cs="仿宋"/>
                <w:color w:val="000000" w:themeColor="text1"/>
                <w:sz w:val="24"/>
                <w14:textFill>
                  <w14:solidFill>
                    <w14:schemeClr w14:val="tx1"/>
                  </w14:solidFill>
                </w14:textFill>
              </w:rPr>
            </w:pPr>
          </w:p>
        </w:tc>
      </w:tr>
    </w:tbl>
    <w:p w14:paraId="20CEAE72">
      <w:pPr>
        <w:spacing w:line="492" w:lineRule="exact"/>
        <w:rPr>
          <w:rFonts w:ascii="仿宋" w:hAnsi="仿宋" w:eastAsia="仿宋" w:cs="仿宋"/>
          <w:color w:val="000000" w:themeColor="text1"/>
          <w:sz w:val="24"/>
          <w14:textFill>
            <w14:solidFill>
              <w14:schemeClr w14:val="tx1"/>
            </w14:solidFill>
          </w14:textFill>
        </w:rPr>
      </w:pPr>
    </w:p>
    <w:p w14:paraId="199D9B97">
      <w:pPr>
        <w:spacing w:line="492" w:lineRule="exact"/>
        <w:rPr>
          <w:rFonts w:ascii="仿宋" w:hAnsi="仿宋" w:eastAsia="仿宋" w:cs="仿宋"/>
          <w:color w:val="000000" w:themeColor="text1"/>
          <w:sz w:val="24"/>
          <w14:textFill>
            <w14:solidFill>
              <w14:schemeClr w14:val="tx1"/>
            </w14:solidFill>
          </w14:textFill>
        </w:rPr>
      </w:pPr>
    </w:p>
    <w:p w14:paraId="24124182">
      <w:pPr>
        <w:spacing w:line="492"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投标人（盖单位章）：</w:t>
      </w:r>
    </w:p>
    <w:p w14:paraId="62C69948">
      <w:pPr>
        <w:spacing w:line="492" w:lineRule="exact"/>
        <w:ind w:right="480" w:firstLine="3600" w:firstLineChars="1500"/>
        <w:jc w:val="center"/>
        <w:rPr>
          <w:rFonts w:ascii="仿宋" w:hAnsi="仿宋" w:eastAsia="仿宋" w:cs="仿宋"/>
          <w:color w:val="000000" w:themeColor="text1"/>
          <w:sz w:val="24"/>
          <w:u w:val="single"/>
          <w14:textFill>
            <w14:solidFill>
              <w14:schemeClr w14:val="tx1"/>
            </w14:solidFill>
          </w14:textFill>
        </w:rPr>
      </w:pPr>
    </w:p>
    <w:p w14:paraId="4C5DA566">
      <w:pPr>
        <w:spacing w:line="492" w:lineRule="exact"/>
        <w:ind w:right="480" w:firstLine="3600" w:firstLineChars="15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14:paraId="23DA3F6D">
      <w:pPr>
        <w:pStyle w:val="5"/>
        <w:spacing w:before="0" w:after="156" w:afterLines="50" w:line="240" w:lineRule="auto"/>
        <w:ind w:left="567"/>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bookmarkStart w:id="957" w:name="_Toc499378917"/>
      <w:bookmarkStart w:id="958" w:name="_Toc499379039"/>
      <w:r>
        <w:rPr>
          <w:rFonts w:hint="eastAsia" w:ascii="仿宋" w:hAnsi="仿宋" w:eastAsia="仿宋" w:cs="仿宋"/>
          <w:color w:val="000000" w:themeColor="text1"/>
          <w14:textFill>
            <w14:solidFill>
              <w14:schemeClr w14:val="tx1"/>
            </w14:solidFill>
          </w14:textFill>
        </w:rPr>
        <w:t>三、授权委托书</w:t>
      </w:r>
      <w:bookmarkEnd w:id="957"/>
      <w:bookmarkEnd w:id="958"/>
    </w:p>
    <w:p w14:paraId="2E681CD1">
      <w:pPr>
        <w:rPr>
          <w:rFonts w:ascii="仿宋" w:hAnsi="仿宋" w:eastAsia="仿宋" w:cs="仿宋"/>
          <w:color w:val="000000" w:themeColor="text1"/>
          <w14:textFill>
            <w14:solidFill>
              <w14:schemeClr w14:val="tx1"/>
            </w14:solidFill>
          </w14:textFill>
        </w:rPr>
      </w:pPr>
    </w:p>
    <w:p w14:paraId="3E7DCD47">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人（姓名）系（投标人名称）的法定代表人，现委托为我方代理人。代理人根据授权，以我方名义签署、澄清、说明、补正、递交、撤回、修改（项目名称）投标文件、签订合同和处理有关事宜，其法律后果由我方承担。</w:t>
      </w:r>
    </w:p>
    <w:p w14:paraId="3AA06255">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委托期限： 。</w:t>
      </w:r>
    </w:p>
    <w:p w14:paraId="76C1767C">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代理人无转委托权。</w:t>
      </w:r>
    </w:p>
    <w:p w14:paraId="46EC8276">
      <w:pPr>
        <w:spacing w:after="156" w:afterLines="50"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附：委托代理人身份证明</w:t>
      </w:r>
    </w:p>
    <w:tbl>
      <w:tblPr>
        <w:tblStyle w:val="16"/>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7ED09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40BB063C">
            <w:pPr>
              <w:spacing w:line="492" w:lineRule="exact"/>
              <w:ind w:left="420" w:leftChars="2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委托代理人身份证复印件</w:t>
            </w:r>
          </w:p>
        </w:tc>
      </w:tr>
    </w:tbl>
    <w:p w14:paraId="1DCCCA95">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4B421EA">
      <w:pPr>
        <w:spacing w:line="640" w:lineRule="exact"/>
        <w:ind w:firstLine="480" w:firstLineChars="20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投标人（盖单位章）：</w:t>
      </w:r>
    </w:p>
    <w:p w14:paraId="0F225C63">
      <w:pPr>
        <w:spacing w:line="6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法定代表人（签字）：</w:t>
      </w:r>
    </w:p>
    <w:p w14:paraId="5BD60546">
      <w:pPr>
        <w:spacing w:line="6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身份证号码：</w:t>
      </w:r>
    </w:p>
    <w:p w14:paraId="42407A0E">
      <w:pPr>
        <w:spacing w:line="640" w:lineRule="exact"/>
        <w:ind w:firstLine="480" w:firstLineChars="20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委托代理人（签字）：</w:t>
      </w:r>
    </w:p>
    <w:p w14:paraId="6F09A98F">
      <w:pPr>
        <w:spacing w:line="6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身份证号码：</w:t>
      </w:r>
    </w:p>
    <w:p w14:paraId="33CDF354">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04FE742B">
      <w:pPr>
        <w:spacing w:line="440" w:lineRule="exact"/>
        <w:ind w:right="24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14:paraId="51CA5F0B">
      <w:pPr>
        <w:spacing w:line="440" w:lineRule="exact"/>
        <w:ind w:right="240"/>
        <w:rPr>
          <w:rFonts w:ascii="仿宋" w:hAnsi="仿宋" w:eastAsia="仿宋" w:cs="仿宋"/>
          <w:color w:val="000000" w:themeColor="text1"/>
          <w:sz w:val="24"/>
          <w14:textFill>
            <w14:solidFill>
              <w14:schemeClr w14:val="tx1"/>
            </w14:solidFill>
          </w14:textFill>
        </w:rPr>
      </w:pPr>
    </w:p>
    <w:p w14:paraId="1C62BA48">
      <w:pPr>
        <w:spacing w:line="440" w:lineRule="exact"/>
        <w:ind w:right="240"/>
        <w:rPr>
          <w:rFonts w:ascii="仿宋" w:hAnsi="仿宋" w:eastAsia="仿宋" w:cs="仿宋"/>
          <w:color w:val="000000" w:themeColor="text1"/>
          <w:sz w:val="24"/>
          <w14:textFill>
            <w14:solidFill>
              <w14:schemeClr w14:val="tx1"/>
            </w14:solidFill>
          </w14:textFill>
        </w:rPr>
      </w:pPr>
    </w:p>
    <w:p w14:paraId="322B9C86">
      <w:pPr>
        <w:pStyle w:val="5"/>
        <w:spacing w:before="0" w:after="156" w:afterLines="50" w:line="240" w:lineRule="auto"/>
        <w:ind w:left="567"/>
        <w:jc w:val="center"/>
        <w:rPr>
          <w:rFonts w:ascii="仿宋" w:hAnsi="仿宋" w:eastAsia="仿宋" w:cs="仿宋"/>
          <w:color w:val="000000" w:themeColor="text1"/>
          <w14:textFill>
            <w14:solidFill>
              <w14:schemeClr w14:val="tx1"/>
            </w14:solidFill>
          </w14:textFill>
        </w:rPr>
      </w:pPr>
      <w:bookmarkStart w:id="959" w:name="_Toc361650146"/>
      <w:r>
        <w:rPr>
          <w:rFonts w:hint="eastAsia" w:ascii="仿宋" w:hAnsi="仿宋" w:eastAsia="仿宋" w:cs="仿宋"/>
          <w:color w:val="000000" w:themeColor="text1"/>
          <w14:textFill>
            <w14:solidFill>
              <w14:schemeClr w14:val="tx1"/>
            </w14:solidFill>
          </w14:textFill>
        </w:rPr>
        <w:br w:type="page"/>
      </w:r>
      <w:bookmarkEnd w:id="959"/>
      <w:bookmarkStart w:id="960" w:name="_Toc499379041"/>
      <w:bookmarkStart w:id="961" w:name="_Toc499378919"/>
      <w:r>
        <w:rPr>
          <w:rFonts w:hint="eastAsia" w:ascii="仿宋" w:hAnsi="仿宋" w:eastAsia="仿宋" w:cs="仿宋"/>
          <w:color w:val="000000" w:themeColor="text1"/>
          <w14:textFill>
            <w14:solidFill>
              <w14:schemeClr w14:val="tx1"/>
            </w14:solidFill>
          </w14:textFill>
        </w:rPr>
        <w:t>四、已标价的工程量清单</w:t>
      </w:r>
      <w:bookmarkEnd w:id="960"/>
      <w:bookmarkEnd w:id="961"/>
    </w:p>
    <w:p w14:paraId="754D55AE">
      <w:pPr>
        <w:pStyle w:val="9"/>
        <w:spacing w:line="500" w:lineRule="exact"/>
        <w:jc w:val="center"/>
        <w:rPr>
          <w:rFonts w:ascii="仿宋" w:hAnsi="仿宋" w:eastAsia="仿宋" w:cs="仿宋"/>
          <w:b/>
          <w:color w:val="000000" w:themeColor="text1"/>
          <w14:textFill>
            <w14:solidFill>
              <w14:schemeClr w14:val="tx1"/>
            </w14:solidFill>
          </w14:textFill>
        </w:rPr>
      </w:pPr>
    </w:p>
    <w:p w14:paraId="1C41850B">
      <w:pPr>
        <w:pStyle w:val="9"/>
        <w:spacing w:line="500" w:lineRule="exact"/>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（封面）</w:t>
      </w:r>
    </w:p>
    <w:p w14:paraId="1D63DA4A">
      <w:pPr>
        <w:spacing w:line="440" w:lineRule="exact"/>
        <w:rPr>
          <w:rFonts w:ascii="仿宋" w:hAnsi="仿宋" w:eastAsia="仿宋" w:cs="仿宋"/>
          <w:b/>
          <w:color w:val="000000" w:themeColor="text1"/>
          <w:sz w:val="30"/>
          <w14:textFill>
            <w14:solidFill>
              <w14:schemeClr w14:val="tx1"/>
            </w14:solidFill>
          </w14:textFill>
        </w:rPr>
      </w:pPr>
    </w:p>
    <w:p w14:paraId="4BA4C1AF">
      <w:pPr>
        <w:spacing w:line="440" w:lineRule="exact"/>
        <w:rPr>
          <w:rFonts w:ascii="仿宋" w:hAnsi="仿宋" w:eastAsia="仿宋" w:cs="仿宋"/>
          <w:b/>
          <w:color w:val="000000" w:themeColor="text1"/>
          <w:sz w:val="30"/>
          <w14:textFill>
            <w14:solidFill>
              <w14:schemeClr w14:val="tx1"/>
            </w14:solidFill>
          </w14:textFill>
        </w:rPr>
      </w:pPr>
    </w:p>
    <w:p w14:paraId="20E4B88E">
      <w:pPr>
        <w:spacing w:line="440" w:lineRule="exact"/>
        <w:jc w:val="center"/>
        <w:rPr>
          <w:rFonts w:ascii="仿宋" w:hAnsi="仿宋" w:eastAsia="仿宋" w:cs="仿宋"/>
          <w:b/>
          <w:color w:val="000000" w:themeColor="text1"/>
          <w:sz w:val="30"/>
          <w14:textFill>
            <w14:solidFill>
              <w14:schemeClr w14:val="tx1"/>
            </w14:solidFill>
          </w14:textFill>
        </w:rPr>
      </w:pPr>
      <w:r>
        <w:rPr>
          <w:rFonts w:hint="eastAsia" w:ascii="仿宋" w:hAnsi="仿宋" w:eastAsia="仿宋" w:cs="仿宋"/>
          <w:b/>
          <w:color w:val="000000" w:themeColor="text1"/>
          <w:sz w:val="30"/>
          <w14:textFill>
            <w14:solidFill>
              <w14:schemeClr w14:val="tx1"/>
            </w14:solidFill>
          </w14:textFill>
        </w:rPr>
        <w:t>____________________________工程</w:t>
      </w:r>
    </w:p>
    <w:p w14:paraId="305CDD84">
      <w:pPr>
        <w:spacing w:line="440" w:lineRule="exact"/>
        <w:rPr>
          <w:rFonts w:ascii="仿宋" w:hAnsi="仿宋" w:eastAsia="仿宋" w:cs="仿宋"/>
          <w:b/>
          <w:color w:val="000000" w:themeColor="text1"/>
          <w:sz w:val="30"/>
          <w14:textFill>
            <w14:solidFill>
              <w14:schemeClr w14:val="tx1"/>
            </w14:solidFill>
          </w14:textFill>
        </w:rPr>
      </w:pPr>
    </w:p>
    <w:p w14:paraId="518682BB">
      <w:pPr>
        <w:spacing w:line="440" w:lineRule="exact"/>
        <w:rPr>
          <w:rFonts w:ascii="仿宋" w:hAnsi="仿宋" w:eastAsia="仿宋" w:cs="仿宋"/>
          <w:b/>
          <w:color w:val="000000" w:themeColor="text1"/>
          <w:sz w:val="30"/>
          <w14:textFill>
            <w14:solidFill>
              <w14:schemeClr w14:val="tx1"/>
            </w14:solidFill>
          </w14:textFill>
        </w:rPr>
      </w:pPr>
    </w:p>
    <w:p w14:paraId="64CC9475">
      <w:pPr>
        <w:spacing w:line="440" w:lineRule="exact"/>
        <w:rPr>
          <w:rFonts w:ascii="仿宋" w:hAnsi="仿宋" w:eastAsia="仿宋" w:cs="仿宋"/>
          <w:b/>
          <w:color w:val="000000" w:themeColor="text1"/>
          <w:sz w:val="30"/>
          <w14:textFill>
            <w14:solidFill>
              <w14:schemeClr w14:val="tx1"/>
            </w14:solidFill>
          </w14:textFill>
        </w:rPr>
      </w:pPr>
    </w:p>
    <w:p w14:paraId="38414F1B">
      <w:pPr>
        <w:spacing w:line="440" w:lineRule="exact"/>
        <w:rPr>
          <w:rFonts w:ascii="仿宋" w:hAnsi="仿宋" w:eastAsia="仿宋" w:cs="仿宋"/>
          <w:b/>
          <w:color w:val="000000" w:themeColor="text1"/>
          <w:sz w:val="30"/>
          <w14:textFill>
            <w14:solidFill>
              <w14:schemeClr w14:val="tx1"/>
            </w14:solidFill>
          </w14:textFill>
        </w:rPr>
      </w:pPr>
    </w:p>
    <w:p w14:paraId="3D150231">
      <w:pPr>
        <w:spacing w:line="440" w:lineRule="exact"/>
        <w:rPr>
          <w:rFonts w:ascii="仿宋" w:hAnsi="仿宋" w:eastAsia="仿宋" w:cs="仿宋"/>
          <w:b/>
          <w:color w:val="000000" w:themeColor="text1"/>
          <w:sz w:val="30"/>
          <w14:textFill>
            <w14:solidFill>
              <w14:schemeClr w14:val="tx1"/>
            </w14:solidFill>
          </w14:textFill>
        </w:rPr>
      </w:pPr>
    </w:p>
    <w:p w14:paraId="687BF9EF">
      <w:pPr>
        <w:spacing w:line="440" w:lineRule="exact"/>
        <w:jc w:val="center"/>
        <w:rPr>
          <w:rFonts w:ascii="仿宋" w:hAnsi="仿宋" w:eastAsia="仿宋" w:cs="仿宋"/>
          <w:b/>
          <w:color w:val="000000" w:themeColor="text1"/>
          <w:sz w:val="44"/>
          <w14:textFill>
            <w14:solidFill>
              <w14:schemeClr w14:val="tx1"/>
            </w14:solidFill>
          </w14:textFill>
        </w:rPr>
      </w:pPr>
      <w:r>
        <w:rPr>
          <w:rFonts w:hint="eastAsia" w:ascii="仿宋" w:hAnsi="仿宋" w:eastAsia="仿宋" w:cs="仿宋"/>
          <w:b/>
          <w:color w:val="000000" w:themeColor="text1"/>
          <w:sz w:val="44"/>
          <w14:textFill>
            <w14:solidFill>
              <w14:schemeClr w14:val="tx1"/>
            </w14:solidFill>
          </w14:textFill>
        </w:rPr>
        <w:t xml:space="preserve">工 程 量 清 单 报 价 </w:t>
      </w:r>
    </w:p>
    <w:p w14:paraId="1B8EB9E3">
      <w:pPr>
        <w:spacing w:line="440" w:lineRule="exact"/>
        <w:rPr>
          <w:rFonts w:ascii="仿宋" w:hAnsi="仿宋" w:eastAsia="仿宋" w:cs="仿宋"/>
          <w:b/>
          <w:color w:val="000000" w:themeColor="text1"/>
          <w:sz w:val="30"/>
          <w14:textFill>
            <w14:solidFill>
              <w14:schemeClr w14:val="tx1"/>
            </w14:solidFill>
          </w14:textFill>
        </w:rPr>
      </w:pPr>
    </w:p>
    <w:p w14:paraId="292C9045">
      <w:pPr>
        <w:spacing w:line="440" w:lineRule="exact"/>
        <w:rPr>
          <w:rFonts w:ascii="仿宋" w:hAnsi="仿宋" w:eastAsia="仿宋" w:cs="仿宋"/>
          <w:b/>
          <w:color w:val="000000" w:themeColor="text1"/>
          <w:sz w:val="30"/>
          <w14:textFill>
            <w14:solidFill>
              <w14:schemeClr w14:val="tx1"/>
            </w14:solidFill>
          </w14:textFill>
        </w:rPr>
      </w:pPr>
    </w:p>
    <w:p w14:paraId="24866D32">
      <w:pPr>
        <w:spacing w:line="440" w:lineRule="exact"/>
        <w:rPr>
          <w:rFonts w:ascii="仿宋" w:hAnsi="仿宋" w:eastAsia="仿宋" w:cs="仿宋"/>
          <w:b/>
          <w:color w:val="000000" w:themeColor="text1"/>
          <w:sz w:val="30"/>
          <w14:textFill>
            <w14:solidFill>
              <w14:schemeClr w14:val="tx1"/>
            </w14:solidFill>
          </w14:textFill>
        </w:rPr>
      </w:pPr>
    </w:p>
    <w:p w14:paraId="0C7764DE">
      <w:pPr>
        <w:spacing w:line="440" w:lineRule="exact"/>
        <w:rPr>
          <w:rFonts w:ascii="仿宋" w:hAnsi="仿宋" w:eastAsia="仿宋" w:cs="仿宋"/>
          <w:b/>
          <w:color w:val="000000" w:themeColor="text1"/>
          <w:sz w:val="30"/>
          <w14:textFill>
            <w14:solidFill>
              <w14:schemeClr w14:val="tx1"/>
            </w14:solidFill>
          </w14:textFill>
        </w:rPr>
      </w:pPr>
    </w:p>
    <w:p w14:paraId="3B960E9D">
      <w:pPr>
        <w:spacing w:line="440" w:lineRule="exact"/>
        <w:rPr>
          <w:rFonts w:ascii="仿宋" w:hAnsi="仿宋" w:eastAsia="仿宋" w:cs="仿宋"/>
          <w:b/>
          <w:color w:val="000000" w:themeColor="text1"/>
          <w:sz w:val="30"/>
          <w14:textFill>
            <w14:solidFill>
              <w14:schemeClr w14:val="tx1"/>
            </w14:solidFill>
          </w14:textFill>
        </w:rPr>
      </w:pPr>
    </w:p>
    <w:p w14:paraId="1760E659">
      <w:pPr>
        <w:spacing w:line="440" w:lineRule="exact"/>
        <w:rPr>
          <w:rFonts w:ascii="仿宋" w:hAnsi="仿宋" w:eastAsia="仿宋" w:cs="仿宋"/>
          <w:b/>
          <w:color w:val="000000" w:themeColor="text1"/>
          <w:sz w:val="30"/>
          <w14:textFill>
            <w14:solidFill>
              <w14:schemeClr w14:val="tx1"/>
            </w14:solidFill>
          </w14:textFill>
        </w:rPr>
      </w:pPr>
    </w:p>
    <w:p w14:paraId="7DBA8F44">
      <w:pPr>
        <w:spacing w:line="440" w:lineRule="exact"/>
        <w:rPr>
          <w:rFonts w:ascii="仿宋" w:hAnsi="仿宋" w:eastAsia="仿宋" w:cs="仿宋"/>
          <w:color w:val="000000" w:themeColor="text1"/>
          <w:sz w:val="28"/>
          <w14:textFill>
            <w14:solidFill>
              <w14:schemeClr w14:val="tx1"/>
            </w14:solidFill>
          </w14:textFill>
        </w:rPr>
      </w:pPr>
    </w:p>
    <w:p w14:paraId="2A25F1DB">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投  标  人：_________________________（盖章）</w:t>
      </w:r>
    </w:p>
    <w:p w14:paraId="2A9D33D5">
      <w:pPr>
        <w:spacing w:line="440" w:lineRule="exact"/>
        <w:rPr>
          <w:rFonts w:ascii="仿宋" w:hAnsi="仿宋" w:eastAsia="仿宋" w:cs="仿宋"/>
          <w:color w:val="000000" w:themeColor="text1"/>
          <w:sz w:val="28"/>
          <w14:textFill>
            <w14:solidFill>
              <w14:schemeClr w14:val="tx1"/>
            </w14:solidFill>
          </w14:textFill>
        </w:rPr>
      </w:pPr>
    </w:p>
    <w:p w14:paraId="54A7271B">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法定代表人：_________________________（签字）</w:t>
      </w:r>
    </w:p>
    <w:p w14:paraId="41693D29">
      <w:pPr>
        <w:spacing w:line="440" w:lineRule="exact"/>
        <w:rPr>
          <w:rFonts w:ascii="仿宋" w:hAnsi="仿宋" w:eastAsia="仿宋" w:cs="仿宋"/>
          <w:color w:val="000000" w:themeColor="text1"/>
          <w:sz w:val="28"/>
          <w14:textFill>
            <w14:solidFill>
              <w14:schemeClr w14:val="tx1"/>
            </w14:solidFill>
          </w14:textFill>
        </w:rPr>
      </w:pPr>
    </w:p>
    <w:p w14:paraId="79F02B7A">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造价工程师</w:t>
      </w:r>
    </w:p>
    <w:p w14:paraId="663B44A0">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及注册注号：_________________________（签字盖执业专用章）</w:t>
      </w:r>
    </w:p>
    <w:p w14:paraId="12EAEF74">
      <w:pPr>
        <w:spacing w:line="440" w:lineRule="exact"/>
        <w:rPr>
          <w:rFonts w:ascii="仿宋" w:hAnsi="仿宋" w:eastAsia="仿宋" w:cs="仿宋"/>
          <w:color w:val="000000" w:themeColor="text1"/>
          <w:sz w:val="28"/>
          <w14:textFill>
            <w14:solidFill>
              <w14:schemeClr w14:val="tx1"/>
            </w14:solidFill>
          </w14:textFill>
        </w:rPr>
      </w:pPr>
    </w:p>
    <w:p w14:paraId="5D14306F">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编制时间：_________________________</w:t>
      </w:r>
    </w:p>
    <w:p w14:paraId="79DBC667">
      <w:pPr>
        <w:spacing w:line="440" w:lineRule="exact"/>
        <w:rPr>
          <w:rFonts w:ascii="仿宋" w:hAnsi="仿宋" w:eastAsia="仿宋" w:cs="仿宋"/>
          <w:color w:val="000000" w:themeColor="text1"/>
          <w:sz w:val="30"/>
          <w14:textFill>
            <w14:solidFill>
              <w14:schemeClr w14:val="tx1"/>
            </w14:solidFill>
          </w14:textFill>
        </w:rPr>
      </w:pPr>
    </w:p>
    <w:p w14:paraId="4F3DB356">
      <w:pPr>
        <w:rPr>
          <w:rFonts w:ascii="仿宋" w:hAnsi="仿宋" w:eastAsia="仿宋" w:cs="仿宋"/>
          <w:b/>
          <w:color w:val="000000" w:themeColor="text1"/>
          <w:sz w:val="30"/>
          <w14:textFill>
            <w14:solidFill>
              <w14:schemeClr w14:val="tx1"/>
            </w14:solidFill>
          </w14:textFill>
        </w:rPr>
      </w:pPr>
      <w:bookmarkStart w:id="962" w:name="_Toc222027334"/>
      <w:bookmarkStart w:id="963" w:name="_Toc222027891"/>
      <w:r>
        <w:rPr>
          <w:rFonts w:hint="eastAsia" w:ascii="仿宋" w:hAnsi="仿宋" w:eastAsia="仿宋" w:cs="仿宋"/>
          <w:b/>
          <w:color w:val="000000" w:themeColor="text1"/>
          <w:sz w:val="30"/>
          <w14:textFill>
            <w14:solidFill>
              <w14:schemeClr w14:val="tx1"/>
            </w14:solidFill>
          </w14:textFill>
        </w:rPr>
        <w:br w:type="page"/>
      </w:r>
    </w:p>
    <w:bookmarkEnd w:id="962"/>
    <w:bookmarkEnd w:id="963"/>
    <w:p w14:paraId="30A48A2D">
      <w:pPr>
        <w:spacing w:line="440" w:lineRule="exact"/>
        <w:outlineLvl w:val="1"/>
        <w:rPr>
          <w:rFonts w:ascii="仿宋" w:hAnsi="仿宋" w:eastAsia="仿宋" w:cs="仿宋"/>
          <w:b/>
          <w:color w:val="000000" w:themeColor="text1"/>
          <w:sz w:val="30"/>
          <w14:textFill>
            <w14:solidFill>
              <w14:schemeClr w14:val="tx1"/>
            </w14:solidFill>
          </w14:textFill>
        </w:rPr>
      </w:pPr>
      <w:bookmarkStart w:id="964" w:name="_Toc222027892"/>
      <w:bookmarkStart w:id="965" w:name="_Toc222027335"/>
    </w:p>
    <w:p w14:paraId="6E182E97">
      <w:pPr>
        <w:spacing w:line="440" w:lineRule="exact"/>
        <w:jc w:val="center"/>
        <w:outlineLvl w:val="1"/>
        <w:rPr>
          <w:rFonts w:ascii="仿宋" w:hAnsi="仿宋" w:eastAsia="仿宋" w:cs="仿宋"/>
          <w:b/>
          <w:color w:val="000000" w:themeColor="text1"/>
          <w:sz w:val="30"/>
          <w14:textFill>
            <w14:solidFill>
              <w14:schemeClr w14:val="tx1"/>
            </w14:solidFill>
          </w14:textFill>
        </w:rPr>
      </w:pPr>
      <w:bookmarkStart w:id="966" w:name="_Toc499378920"/>
      <w:bookmarkStart w:id="967" w:name="_Toc499379042"/>
      <w:r>
        <w:rPr>
          <w:rFonts w:hint="eastAsia" w:ascii="仿宋" w:hAnsi="仿宋" w:eastAsia="仿宋" w:cs="仿宋"/>
          <w:b/>
          <w:color w:val="000000" w:themeColor="text1"/>
          <w:sz w:val="30"/>
          <w14:textFill>
            <w14:solidFill>
              <w14:schemeClr w14:val="tx1"/>
            </w14:solidFill>
          </w14:textFill>
        </w:rPr>
        <w:t>投标总价</w:t>
      </w:r>
      <w:bookmarkEnd w:id="964"/>
      <w:bookmarkEnd w:id="965"/>
      <w:bookmarkEnd w:id="966"/>
      <w:bookmarkEnd w:id="967"/>
    </w:p>
    <w:p w14:paraId="1E05C373">
      <w:pPr>
        <w:spacing w:line="440" w:lineRule="exact"/>
        <w:ind w:firstLine="1205" w:firstLineChars="400"/>
        <w:rPr>
          <w:rFonts w:ascii="仿宋" w:hAnsi="仿宋" w:eastAsia="仿宋" w:cs="仿宋"/>
          <w:b/>
          <w:color w:val="000000" w:themeColor="text1"/>
          <w:sz w:val="30"/>
          <w14:textFill>
            <w14:solidFill>
              <w14:schemeClr w14:val="tx1"/>
            </w14:solidFill>
          </w14:textFill>
        </w:rPr>
      </w:pPr>
    </w:p>
    <w:p w14:paraId="7ACC88C7">
      <w:pPr>
        <w:spacing w:line="440" w:lineRule="exact"/>
        <w:ind w:firstLine="1205" w:firstLineChars="400"/>
        <w:rPr>
          <w:rFonts w:ascii="仿宋" w:hAnsi="仿宋" w:eastAsia="仿宋" w:cs="仿宋"/>
          <w:b/>
          <w:color w:val="000000" w:themeColor="text1"/>
          <w:sz w:val="30"/>
          <w14:textFill>
            <w14:solidFill>
              <w14:schemeClr w14:val="tx1"/>
            </w14:solidFill>
          </w14:textFill>
        </w:rPr>
      </w:pPr>
    </w:p>
    <w:p w14:paraId="4D3FEF06">
      <w:pPr>
        <w:spacing w:line="440" w:lineRule="exact"/>
        <w:ind w:firstLine="1205" w:firstLineChars="400"/>
        <w:rPr>
          <w:rFonts w:ascii="仿宋" w:hAnsi="仿宋" w:eastAsia="仿宋" w:cs="仿宋"/>
          <w:b/>
          <w:color w:val="000000" w:themeColor="text1"/>
          <w:sz w:val="30"/>
          <w14:textFill>
            <w14:solidFill>
              <w14:schemeClr w14:val="tx1"/>
            </w14:solidFill>
          </w14:textFill>
        </w:rPr>
      </w:pPr>
    </w:p>
    <w:p w14:paraId="6D33C072">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建设单位：__________________________________________</w:t>
      </w:r>
    </w:p>
    <w:p w14:paraId="7AFA4700">
      <w:pPr>
        <w:spacing w:line="440" w:lineRule="exact"/>
        <w:ind w:firstLine="1120" w:firstLineChars="400"/>
        <w:rPr>
          <w:rFonts w:ascii="仿宋" w:hAnsi="仿宋" w:eastAsia="仿宋" w:cs="仿宋"/>
          <w:color w:val="000000" w:themeColor="text1"/>
          <w:sz w:val="28"/>
          <w14:textFill>
            <w14:solidFill>
              <w14:schemeClr w14:val="tx1"/>
            </w14:solidFill>
          </w14:textFill>
        </w:rPr>
      </w:pPr>
    </w:p>
    <w:p w14:paraId="767B4DB1">
      <w:pPr>
        <w:spacing w:line="440" w:lineRule="exact"/>
        <w:ind w:firstLine="1120" w:firstLineChars="400"/>
        <w:rPr>
          <w:rFonts w:ascii="仿宋" w:hAnsi="仿宋" w:eastAsia="仿宋" w:cs="仿宋"/>
          <w:color w:val="000000" w:themeColor="text1"/>
          <w:sz w:val="28"/>
          <w14:textFill>
            <w14:solidFill>
              <w14:schemeClr w14:val="tx1"/>
            </w14:solidFill>
          </w14:textFill>
        </w:rPr>
      </w:pPr>
    </w:p>
    <w:p w14:paraId="6297EC5C">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工程名称：__________________________________________</w:t>
      </w:r>
    </w:p>
    <w:p w14:paraId="30ACB0F2">
      <w:pPr>
        <w:spacing w:line="440" w:lineRule="exact"/>
        <w:ind w:firstLine="1120" w:firstLineChars="400"/>
        <w:rPr>
          <w:rFonts w:ascii="仿宋" w:hAnsi="仿宋" w:eastAsia="仿宋" w:cs="仿宋"/>
          <w:color w:val="000000" w:themeColor="text1"/>
          <w:sz w:val="28"/>
          <w14:textFill>
            <w14:solidFill>
              <w14:schemeClr w14:val="tx1"/>
            </w14:solidFill>
          </w14:textFill>
        </w:rPr>
      </w:pPr>
    </w:p>
    <w:p w14:paraId="7D1DD9CB">
      <w:pPr>
        <w:spacing w:line="440" w:lineRule="exact"/>
        <w:ind w:firstLine="1120" w:firstLineChars="400"/>
        <w:rPr>
          <w:rFonts w:ascii="仿宋" w:hAnsi="仿宋" w:eastAsia="仿宋" w:cs="仿宋"/>
          <w:color w:val="000000" w:themeColor="text1"/>
          <w:sz w:val="28"/>
          <w14:textFill>
            <w14:solidFill>
              <w14:schemeClr w14:val="tx1"/>
            </w14:solidFill>
          </w14:textFill>
        </w:rPr>
      </w:pPr>
    </w:p>
    <w:p w14:paraId="0AD62DAA">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投标总价（小写）：_________________________________</w:t>
      </w:r>
    </w:p>
    <w:p w14:paraId="51AD7532">
      <w:pPr>
        <w:spacing w:line="440" w:lineRule="exact"/>
        <w:ind w:firstLine="560" w:firstLineChars="200"/>
        <w:rPr>
          <w:rFonts w:ascii="仿宋" w:hAnsi="仿宋" w:eastAsia="仿宋" w:cs="仿宋"/>
          <w:color w:val="000000" w:themeColor="text1"/>
          <w:sz w:val="28"/>
          <w14:textFill>
            <w14:solidFill>
              <w14:schemeClr w14:val="tx1"/>
            </w14:solidFill>
          </w14:textFill>
        </w:rPr>
      </w:pPr>
    </w:p>
    <w:p w14:paraId="5BB39C0C">
      <w:pPr>
        <w:spacing w:line="440" w:lineRule="exact"/>
        <w:ind w:firstLine="560" w:firstLineChars="200"/>
        <w:rPr>
          <w:rFonts w:ascii="仿宋" w:hAnsi="仿宋" w:eastAsia="仿宋" w:cs="仿宋"/>
          <w:color w:val="000000" w:themeColor="text1"/>
          <w:sz w:val="28"/>
          <w14:textFill>
            <w14:solidFill>
              <w14:schemeClr w14:val="tx1"/>
            </w14:solidFill>
          </w14:textFill>
        </w:rPr>
      </w:pPr>
    </w:p>
    <w:p w14:paraId="1EC89653">
      <w:pPr>
        <w:spacing w:line="440" w:lineRule="exact"/>
        <w:ind w:firstLine="1120" w:firstLineChars="4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 xml:space="preserve">      （大写）：_________________________________</w:t>
      </w:r>
    </w:p>
    <w:p w14:paraId="070D9D0D">
      <w:pPr>
        <w:spacing w:line="440" w:lineRule="exact"/>
        <w:ind w:firstLine="560" w:firstLineChars="200"/>
        <w:rPr>
          <w:rFonts w:ascii="仿宋" w:hAnsi="仿宋" w:eastAsia="仿宋" w:cs="仿宋"/>
          <w:color w:val="000000" w:themeColor="text1"/>
          <w:sz w:val="28"/>
          <w14:textFill>
            <w14:solidFill>
              <w14:schemeClr w14:val="tx1"/>
            </w14:solidFill>
          </w14:textFill>
        </w:rPr>
      </w:pPr>
    </w:p>
    <w:p w14:paraId="66EC3531">
      <w:pPr>
        <w:spacing w:line="440" w:lineRule="exact"/>
        <w:ind w:firstLine="560" w:firstLineChars="200"/>
        <w:rPr>
          <w:rFonts w:ascii="仿宋" w:hAnsi="仿宋" w:eastAsia="仿宋" w:cs="仿宋"/>
          <w:color w:val="000000" w:themeColor="text1"/>
          <w:sz w:val="28"/>
          <w14:textFill>
            <w14:solidFill>
              <w14:schemeClr w14:val="tx1"/>
            </w14:solidFill>
          </w14:textFill>
        </w:rPr>
      </w:pPr>
    </w:p>
    <w:p w14:paraId="358F5B0C">
      <w:pPr>
        <w:spacing w:line="440" w:lineRule="exact"/>
        <w:ind w:firstLine="560" w:firstLineChars="200"/>
        <w:rPr>
          <w:rFonts w:ascii="仿宋" w:hAnsi="仿宋" w:eastAsia="仿宋" w:cs="仿宋"/>
          <w:color w:val="000000" w:themeColor="text1"/>
          <w:sz w:val="28"/>
          <w14:textFill>
            <w14:solidFill>
              <w14:schemeClr w14:val="tx1"/>
            </w14:solidFill>
          </w14:textFill>
        </w:rPr>
      </w:pPr>
    </w:p>
    <w:p w14:paraId="7924D0C0">
      <w:pPr>
        <w:spacing w:line="440" w:lineRule="exact"/>
        <w:ind w:firstLine="560" w:firstLineChars="200"/>
        <w:rPr>
          <w:rFonts w:ascii="仿宋" w:hAnsi="仿宋" w:eastAsia="仿宋" w:cs="仿宋"/>
          <w:color w:val="000000" w:themeColor="text1"/>
          <w:sz w:val="28"/>
          <w14:textFill>
            <w14:solidFill>
              <w14:schemeClr w14:val="tx1"/>
            </w14:solidFill>
          </w14:textFill>
        </w:rPr>
      </w:pPr>
    </w:p>
    <w:p w14:paraId="33445999">
      <w:pPr>
        <w:spacing w:line="440" w:lineRule="exact"/>
        <w:ind w:firstLine="560" w:firstLineChars="200"/>
        <w:rPr>
          <w:rFonts w:ascii="仿宋" w:hAnsi="仿宋" w:eastAsia="仿宋" w:cs="仿宋"/>
          <w:color w:val="000000" w:themeColor="text1"/>
          <w:sz w:val="28"/>
          <w14:textFill>
            <w14:solidFill>
              <w14:schemeClr w14:val="tx1"/>
            </w14:solidFill>
          </w14:textFill>
        </w:rPr>
      </w:pPr>
    </w:p>
    <w:p w14:paraId="2CC565D9">
      <w:pPr>
        <w:spacing w:line="440" w:lineRule="exact"/>
        <w:ind w:firstLine="560" w:firstLineChars="200"/>
        <w:rPr>
          <w:rFonts w:ascii="仿宋" w:hAnsi="仿宋" w:eastAsia="仿宋" w:cs="仿宋"/>
          <w:color w:val="000000" w:themeColor="text1"/>
          <w:sz w:val="28"/>
          <w14:textFill>
            <w14:solidFill>
              <w14:schemeClr w14:val="tx1"/>
            </w14:solidFill>
          </w14:textFill>
        </w:rPr>
      </w:pPr>
    </w:p>
    <w:p w14:paraId="4E2481F8">
      <w:pPr>
        <w:spacing w:line="440" w:lineRule="exact"/>
        <w:ind w:firstLine="560" w:firstLineChars="200"/>
        <w:rPr>
          <w:rFonts w:ascii="仿宋" w:hAnsi="仿宋" w:eastAsia="仿宋" w:cs="仿宋"/>
          <w:color w:val="000000" w:themeColor="text1"/>
          <w:sz w:val="28"/>
          <w14:textFill>
            <w14:solidFill>
              <w14:schemeClr w14:val="tx1"/>
            </w14:solidFill>
          </w14:textFill>
        </w:rPr>
      </w:pPr>
    </w:p>
    <w:p w14:paraId="6AE91F3D">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 xml:space="preserve">投  标  人：_________________________________（单位盖章）    </w:t>
      </w:r>
    </w:p>
    <w:p w14:paraId="68E4478F">
      <w:pPr>
        <w:spacing w:line="440" w:lineRule="exact"/>
        <w:ind w:firstLine="1120" w:firstLineChars="400"/>
        <w:rPr>
          <w:rFonts w:ascii="仿宋" w:hAnsi="仿宋" w:eastAsia="仿宋" w:cs="仿宋"/>
          <w:color w:val="000000" w:themeColor="text1"/>
          <w:sz w:val="28"/>
          <w14:textFill>
            <w14:solidFill>
              <w14:schemeClr w14:val="tx1"/>
            </w14:solidFill>
          </w14:textFill>
        </w:rPr>
      </w:pPr>
    </w:p>
    <w:p w14:paraId="434D01C3">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法定代表人：_________________________________（签字）</w:t>
      </w:r>
    </w:p>
    <w:p w14:paraId="159137DD">
      <w:pPr>
        <w:spacing w:line="440" w:lineRule="exact"/>
        <w:ind w:firstLine="1120" w:firstLineChars="400"/>
        <w:rPr>
          <w:rFonts w:ascii="仿宋" w:hAnsi="仿宋" w:eastAsia="仿宋" w:cs="仿宋"/>
          <w:color w:val="000000" w:themeColor="text1"/>
          <w:sz w:val="28"/>
          <w14:textFill>
            <w14:solidFill>
              <w14:schemeClr w14:val="tx1"/>
            </w14:solidFill>
          </w14:textFill>
        </w:rPr>
      </w:pPr>
    </w:p>
    <w:p w14:paraId="3C7F0189">
      <w:pPr>
        <w:spacing w:line="440" w:lineRule="exact"/>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编 制 时 间：_________________________________</w:t>
      </w:r>
    </w:p>
    <w:p w14:paraId="3AAE755F">
      <w:pPr>
        <w:jc w:val="center"/>
        <w:rPr>
          <w:rFonts w:ascii="仿宋" w:hAnsi="仿宋" w:eastAsia="仿宋" w:cs="仿宋"/>
          <w:b/>
          <w:color w:val="000000" w:themeColor="text1"/>
          <w:sz w:val="28"/>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sz w:val="32"/>
          <w:szCs w:val="32"/>
          <w14:textFill>
            <w14:solidFill>
              <w14:schemeClr w14:val="tx1"/>
            </w14:solidFill>
          </w14:textFill>
        </w:rPr>
        <w:t>五、施工组织设计</w:t>
      </w:r>
    </w:p>
    <w:p w14:paraId="15A215D2">
      <w:pPr>
        <w:spacing w:line="492" w:lineRule="exact"/>
        <w:ind w:right="480"/>
        <w:rPr>
          <w:rFonts w:ascii="仿宋" w:hAnsi="仿宋" w:eastAsia="仿宋" w:cs="仿宋"/>
          <w:color w:val="000000" w:themeColor="text1"/>
          <w:szCs w:val="32"/>
          <w14:textFill>
            <w14:solidFill>
              <w14:schemeClr w14:val="tx1"/>
            </w14:solidFill>
          </w14:textFill>
        </w:rPr>
      </w:pPr>
    </w:p>
    <w:p w14:paraId="6A95EB45">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1．投标人应根据招标文件和对现场的勘察情况，采用文字并结合图表形式，按照中华人民共和国国家标准《建筑施工组织设计规范》（GB/T50502-2009）的要求编制本工程的施工组织设计，其要点如下：</w:t>
      </w:r>
    </w:p>
    <w:p w14:paraId="2EA598C7">
      <w:pPr>
        <w:spacing w:line="420" w:lineRule="exact"/>
        <w:ind w:firstLine="420" w:firstLineChars="200"/>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b/>
          <w:color w:val="000000" w:themeColor="text1"/>
          <w:szCs w:val="21"/>
          <w14:textFill>
            <w14:solidFill>
              <w14:schemeClr w14:val="tx1"/>
            </w14:solidFill>
          </w14:textFill>
        </w:rPr>
        <w:t>工程概况</w:t>
      </w:r>
    </w:p>
    <w:p w14:paraId="30945BF5">
      <w:pPr>
        <w:spacing w:line="420" w:lineRule="exact"/>
        <w:ind w:firstLine="945" w:firstLineChars="4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包括工程主要情况、各专业设计简介、工程施工条件等；</w:t>
      </w:r>
    </w:p>
    <w:p w14:paraId="6108C8F8">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b/>
          <w:color w:val="000000" w:themeColor="text1"/>
          <w:szCs w:val="21"/>
          <w14:textFill>
            <w14:solidFill>
              <w14:schemeClr w14:val="tx1"/>
            </w14:solidFill>
          </w14:textFill>
        </w:rPr>
        <w:t>施工部署</w:t>
      </w:r>
    </w:p>
    <w:p w14:paraId="517ED0AB">
      <w:pPr>
        <w:spacing w:line="420" w:lineRule="exact"/>
        <w:ind w:left="962" w:leftChars="458"/>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527D07C4">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r>
        <w:rPr>
          <w:rFonts w:hint="eastAsia" w:ascii="仿宋" w:hAnsi="仿宋" w:eastAsia="仿宋" w:cs="仿宋"/>
          <w:b/>
          <w:color w:val="000000" w:themeColor="text1"/>
          <w:szCs w:val="21"/>
          <w14:textFill>
            <w14:solidFill>
              <w14:schemeClr w14:val="tx1"/>
            </w14:solidFill>
          </w14:textFill>
        </w:rPr>
        <w:t>施工进度计划</w:t>
      </w:r>
    </w:p>
    <w:p w14:paraId="3C88E15D">
      <w:pPr>
        <w:spacing w:line="420" w:lineRule="exact"/>
        <w:ind w:left="945" w:leftChars="4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可采用网络图或横道图表示，并附必要说明，对于规模较大或较复杂的工程，宜采用网络图表示；</w:t>
      </w:r>
    </w:p>
    <w:p w14:paraId="58F78BBB">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r>
        <w:rPr>
          <w:rFonts w:hint="eastAsia" w:ascii="仿宋" w:hAnsi="仿宋" w:eastAsia="仿宋" w:cs="仿宋"/>
          <w:b/>
          <w:color w:val="000000" w:themeColor="text1"/>
          <w:szCs w:val="21"/>
          <w14:textFill>
            <w14:solidFill>
              <w14:schemeClr w14:val="tx1"/>
            </w14:solidFill>
          </w14:textFill>
        </w:rPr>
        <w:t>施工准备与资源配置计划</w:t>
      </w:r>
    </w:p>
    <w:p w14:paraId="180347E8">
      <w:pPr>
        <w:spacing w:line="420" w:lineRule="exact"/>
        <w:ind w:left="945" w:leftChars="4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施工准备包括技术准备、现场准备和资金准备；资源配置计划包括劳动力配置计划、主要工程材料和设备配置计划、主要周转材料和施工机具配置计划等；</w:t>
      </w:r>
    </w:p>
    <w:p w14:paraId="30C3456A">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r>
        <w:rPr>
          <w:rFonts w:hint="eastAsia" w:ascii="仿宋" w:hAnsi="仿宋" w:eastAsia="仿宋" w:cs="仿宋"/>
          <w:b/>
          <w:color w:val="000000" w:themeColor="text1"/>
          <w:szCs w:val="21"/>
          <w14:textFill>
            <w14:solidFill>
              <w14:schemeClr w14:val="tx1"/>
            </w14:solidFill>
          </w14:textFill>
        </w:rPr>
        <w:t>主要施工方案</w:t>
      </w:r>
    </w:p>
    <w:p w14:paraId="1BAD5A66">
      <w:pPr>
        <w:spacing w:line="420" w:lineRule="exact"/>
        <w:ind w:left="945" w:leftChars="4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750E1523">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r>
        <w:rPr>
          <w:rFonts w:hint="eastAsia" w:ascii="仿宋" w:hAnsi="仿宋" w:eastAsia="仿宋" w:cs="仿宋"/>
          <w:b/>
          <w:color w:val="000000" w:themeColor="text1"/>
          <w:szCs w:val="21"/>
          <w14:textFill>
            <w14:solidFill>
              <w14:schemeClr w14:val="tx1"/>
            </w14:solidFill>
          </w14:textFill>
        </w:rPr>
        <w:t>施工现场平面布置</w:t>
      </w:r>
    </w:p>
    <w:p w14:paraId="75B45C6B">
      <w:pPr>
        <w:spacing w:line="420" w:lineRule="exact"/>
        <w:ind w:left="899" w:leftChars="428"/>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3E7367BA">
      <w:pPr>
        <w:spacing w:line="420" w:lineRule="exact"/>
        <w:ind w:left="630" w:leftChars="20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w:t>
      </w:r>
      <w:r>
        <w:rPr>
          <w:rFonts w:hint="eastAsia" w:ascii="仿宋" w:hAnsi="仿宋" w:eastAsia="仿宋" w:cs="仿宋"/>
          <w:b/>
          <w:color w:val="000000" w:themeColor="text1"/>
          <w:szCs w:val="21"/>
          <w14:textFill>
            <w14:solidFill>
              <w14:schemeClr w14:val="tx1"/>
            </w14:solidFill>
          </w14:textFill>
        </w:rPr>
        <w:t>主要施工管理计划</w:t>
      </w:r>
    </w:p>
    <w:p w14:paraId="534DC35F">
      <w:pPr>
        <w:spacing w:line="420" w:lineRule="exact"/>
        <w:ind w:left="945" w:leftChars="4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176A0036">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2．施工组织设计除采用文字表述外可附下列图表，图表及格式要求附后。下述表格应按照章节内容，严格按给定的格式附在相应的章节中。</w:t>
      </w:r>
    </w:p>
    <w:p w14:paraId="6627140A">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附表一  拟投入本工程的主要施工设备表</w:t>
      </w:r>
    </w:p>
    <w:p w14:paraId="6A2DADD8">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附表二  拟配备本工程的试验和检测仪器设备表</w:t>
      </w:r>
    </w:p>
    <w:p w14:paraId="6ACA3E15">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附表三  劳动力计划表</w:t>
      </w:r>
    </w:p>
    <w:p w14:paraId="01D70988">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附表四  计划开、竣工日期和施工进度网络图</w:t>
      </w:r>
    </w:p>
    <w:p w14:paraId="5FA816A0">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附表五  施工总平面图</w:t>
      </w:r>
    </w:p>
    <w:p w14:paraId="27E89EB7">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附表六  临时用地表</w:t>
      </w:r>
    </w:p>
    <w:p w14:paraId="48C8A707">
      <w:pPr>
        <w:pStyle w:val="35"/>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br w:type="page"/>
      </w:r>
      <w:bookmarkStart w:id="968" w:name="_Toc499378921"/>
      <w:bookmarkStart w:id="969" w:name="_Toc456557368"/>
      <w:bookmarkStart w:id="970" w:name="_Toc499379043"/>
      <w:r>
        <w:rPr>
          <w:rFonts w:hint="eastAsia" w:ascii="仿宋" w:hAnsi="仿宋" w:eastAsia="仿宋" w:cs="仿宋"/>
          <w:color w:val="000000" w:themeColor="text1"/>
          <w:szCs w:val="24"/>
          <w14:textFill>
            <w14:solidFill>
              <w14:schemeClr w14:val="tx1"/>
            </w14:solidFill>
          </w14:textFill>
        </w:rPr>
        <w:t>附表一：拟投入本工程的主要施工设备表</w:t>
      </w:r>
      <w:bookmarkEnd w:id="968"/>
      <w:bookmarkEnd w:id="969"/>
      <w:bookmarkEnd w:id="970"/>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4EDD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2A524D21">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064" w:type="dxa"/>
            <w:vAlign w:val="center"/>
          </w:tcPr>
          <w:p w14:paraId="7E52C4D6">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设备名称</w:t>
            </w:r>
          </w:p>
        </w:tc>
        <w:tc>
          <w:tcPr>
            <w:tcW w:w="672" w:type="dxa"/>
            <w:vAlign w:val="center"/>
          </w:tcPr>
          <w:p w14:paraId="62ED91AA">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型号</w:t>
            </w:r>
          </w:p>
          <w:p w14:paraId="4A614BE9">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规格</w:t>
            </w:r>
          </w:p>
        </w:tc>
        <w:tc>
          <w:tcPr>
            <w:tcW w:w="1022" w:type="dxa"/>
            <w:vAlign w:val="center"/>
          </w:tcPr>
          <w:p w14:paraId="3811B058">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  量</w:t>
            </w:r>
          </w:p>
        </w:tc>
        <w:tc>
          <w:tcPr>
            <w:tcW w:w="709" w:type="dxa"/>
            <w:vAlign w:val="center"/>
          </w:tcPr>
          <w:p w14:paraId="7D088958">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国别</w:t>
            </w:r>
          </w:p>
          <w:p w14:paraId="6AB1EF9D">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产地</w:t>
            </w:r>
          </w:p>
        </w:tc>
        <w:tc>
          <w:tcPr>
            <w:tcW w:w="709" w:type="dxa"/>
            <w:vAlign w:val="center"/>
          </w:tcPr>
          <w:p w14:paraId="0581637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制造</w:t>
            </w:r>
          </w:p>
          <w:p w14:paraId="45206EAF">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年份</w:t>
            </w:r>
          </w:p>
        </w:tc>
        <w:tc>
          <w:tcPr>
            <w:tcW w:w="1176" w:type="dxa"/>
            <w:vAlign w:val="center"/>
          </w:tcPr>
          <w:p w14:paraId="52D3E6C4">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额定功率</w:t>
            </w:r>
          </w:p>
          <w:p w14:paraId="37E09A03">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（KW）</w:t>
            </w:r>
          </w:p>
        </w:tc>
        <w:tc>
          <w:tcPr>
            <w:tcW w:w="872" w:type="dxa"/>
            <w:vAlign w:val="center"/>
          </w:tcPr>
          <w:p w14:paraId="413FC12F">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生产</w:t>
            </w:r>
          </w:p>
          <w:p w14:paraId="3C22F057">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能力</w:t>
            </w:r>
          </w:p>
        </w:tc>
        <w:tc>
          <w:tcPr>
            <w:tcW w:w="872" w:type="dxa"/>
            <w:vAlign w:val="center"/>
          </w:tcPr>
          <w:p w14:paraId="612C954F">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用于施</w:t>
            </w:r>
          </w:p>
          <w:p w14:paraId="6C63AABA">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工部位</w:t>
            </w:r>
          </w:p>
        </w:tc>
        <w:tc>
          <w:tcPr>
            <w:tcW w:w="765" w:type="dxa"/>
            <w:vAlign w:val="center"/>
          </w:tcPr>
          <w:p w14:paraId="1289720D">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r>
      <w:tr w14:paraId="15C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A011D04">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22562E9B">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017E183F">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1F9D1BB8">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2F6A978B">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7D58DE51">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57D91813">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3A6C0F8A">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175B79DC">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14:paraId="008B02C7">
            <w:pPr>
              <w:jc w:val="center"/>
              <w:rPr>
                <w:rFonts w:ascii="仿宋" w:hAnsi="仿宋" w:eastAsia="仿宋" w:cs="仿宋"/>
                <w:color w:val="000000" w:themeColor="text1"/>
                <w:szCs w:val="21"/>
                <w14:textFill>
                  <w14:solidFill>
                    <w14:schemeClr w14:val="tx1"/>
                  </w14:solidFill>
                </w14:textFill>
              </w:rPr>
            </w:pPr>
          </w:p>
        </w:tc>
      </w:tr>
      <w:tr w14:paraId="672C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6F8F286">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7982A651">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48B16677">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0CC90E2D">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116EF904">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18051793">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2BE0CF55">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4FFF63CB">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0A891D10">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14:paraId="1A8CC4D2">
            <w:pPr>
              <w:jc w:val="center"/>
              <w:rPr>
                <w:rFonts w:ascii="仿宋" w:hAnsi="仿宋" w:eastAsia="仿宋" w:cs="仿宋"/>
                <w:color w:val="000000" w:themeColor="text1"/>
                <w:szCs w:val="21"/>
                <w14:textFill>
                  <w14:solidFill>
                    <w14:schemeClr w14:val="tx1"/>
                  </w14:solidFill>
                </w14:textFill>
              </w:rPr>
            </w:pPr>
          </w:p>
        </w:tc>
      </w:tr>
      <w:tr w14:paraId="24F6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EC1D861">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24B0C2FE">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41085FD4">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2B5B7DA7">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62F0A483">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3FEACBE4">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77E939A8">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13D0988F">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143C043C">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14:paraId="0D7AEF68">
            <w:pPr>
              <w:jc w:val="center"/>
              <w:rPr>
                <w:rFonts w:ascii="仿宋" w:hAnsi="仿宋" w:eastAsia="仿宋" w:cs="仿宋"/>
                <w:color w:val="000000" w:themeColor="text1"/>
                <w:szCs w:val="21"/>
                <w14:textFill>
                  <w14:solidFill>
                    <w14:schemeClr w14:val="tx1"/>
                  </w14:solidFill>
                </w14:textFill>
              </w:rPr>
            </w:pPr>
          </w:p>
        </w:tc>
      </w:tr>
      <w:tr w14:paraId="6703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393F29">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59765E5D">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2EFB5A41">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75E34D52">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382766DD">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7A4D0413">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00FB0608">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63732E9B">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6A98B24F">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14:paraId="6562A7BF">
            <w:pPr>
              <w:jc w:val="center"/>
              <w:rPr>
                <w:rFonts w:ascii="仿宋" w:hAnsi="仿宋" w:eastAsia="仿宋" w:cs="仿宋"/>
                <w:color w:val="000000" w:themeColor="text1"/>
                <w:szCs w:val="21"/>
                <w14:textFill>
                  <w14:solidFill>
                    <w14:schemeClr w14:val="tx1"/>
                  </w14:solidFill>
                </w14:textFill>
              </w:rPr>
            </w:pPr>
          </w:p>
        </w:tc>
      </w:tr>
      <w:tr w14:paraId="4E8D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BFD5DC1">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26553F68">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01D835C0">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0B3FB4DC">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63A37FA2">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053079F0">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3A3A32BD">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29DC1C0D">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542C1885">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14:paraId="22DD91F3">
            <w:pPr>
              <w:jc w:val="center"/>
              <w:rPr>
                <w:rFonts w:ascii="仿宋" w:hAnsi="仿宋" w:eastAsia="仿宋" w:cs="仿宋"/>
                <w:color w:val="000000" w:themeColor="text1"/>
                <w:szCs w:val="21"/>
                <w14:textFill>
                  <w14:solidFill>
                    <w14:schemeClr w14:val="tx1"/>
                  </w14:solidFill>
                </w14:textFill>
              </w:rPr>
            </w:pPr>
          </w:p>
        </w:tc>
      </w:tr>
      <w:tr w14:paraId="1CA3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BD348D7">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44CAC659">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684B687C">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2D7A09B3">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21FCE577">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0EB86214">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3EB02696">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1662C6E7">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191F4CA4">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14:paraId="6D83A448">
            <w:pPr>
              <w:jc w:val="center"/>
              <w:rPr>
                <w:rFonts w:ascii="仿宋" w:hAnsi="仿宋" w:eastAsia="仿宋" w:cs="仿宋"/>
                <w:color w:val="000000" w:themeColor="text1"/>
                <w:szCs w:val="21"/>
                <w14:textFill>
                  <w14:solidFill>
                    <w14:schemeClr w14:val="tx1"/>
                  </w14:solidFill>
                </w14:textFill>
              </w:rPr>
            </w:pPr>
          </w:p>
        </w:tc>
      </w:tr>
      <w:tr w14:paraId="3729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B36319C">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258C9E62">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2F92D735">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06B0D8F2">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5A1F03F4">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13969CD2">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5D9F0500">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3FD959B4">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69EBCB08">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14:paraId="379FEFE0">
            <w:pPr>
              <w:jc w:val="center"/>
              <w:rPr>
                <w:rFonts w:ascii="仿宋" w:hAnsi="仿宋" w:eastAsia="仿宋" w:cs="仿宋"/>
                <w:color w:val="000000" w:themeColor="text1"/>
                <w:szCs w:val="21"/>
                <w14:textFill>
                  <w14:solidFill>
                    <w14:schemeClr w14:val="tx1"/>
                  </w14:solidFill>
                </w14:textFill>
              </w:rPr>
            </w:pPr>
          </w:p>
        </w:tc>
      </w:tr>
      <w:tr w14:paraId="4FCC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69D10C9">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32112C22">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40F5D603">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6A5D1EF6">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66B7C725">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45AE7DD9">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166F6DC2">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380ABBC4">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26BC1C62">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14:paraId="636F0576">
            <w:pPr>
              <w:jc w:val="center"/>
              <w:rPr>
                <w:rFonts w:ascii="仿宋" w:hAnsi="仿宋" w:eastAsia="仿宋" w:cs="仿宋"/>
                <w:color w:val="000000" w:themeColor="text1"/>
                <w:szCs w:val="21"/>
                <w14:textFill>
                  <w14:solidFill>
                    <w14:schemeClr w14:val="tx1"/>
                  </w14:solidFill>
                </w14:textFill>
              </w:rPr>
            </w:pPr>
          </w:p>
        </w:tc>
      </w:tr>
      <w:tr w14:paraId="1460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FF34C0">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0275CA3E">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4B3CDB72">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51143540">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1EA40ABF">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6D08A537">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27FB0897">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366B6D48">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6DA2DBD5">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14:paraId="2D30FE83">
            <w:pPr>
              <w:jc w:val="center"/>
              <w:rPr>
                <w:rFonts w:ascii="仿宋" w:hAnsi="仿宋" w:eastAsia="仿宋" w:cs="仿宋"/>
                <w:color w:val="000000" w:themeColor="text1"/>
                <w:szCs w:val="21"/>
                <w14:textFill>
                  <w14:solidFill>
                    <w14:schemeClr w14:val="tx1"/>
                  </w14:solidFill>
                </w14:textFill>
              </w:rPr>
            </w:pPr>
          </w:p>
        </w:tc>
      </w:tr>
      <w:tr w14:paraId="6A78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5FB2F7A">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73D329CD">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44DC8148">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438106BB">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29A140CB">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128F6DE2">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5A3E6BCC">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78143D5A">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7C3530F1">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14:paraId="0B6E1B7B">
            <w:pPr>
              <w:jc w:val="center"/>
              <w:rPr>
                <w:rFonts w:ascii="仿宋" w:hAnsi="仿宋" w:eastAsia="仿宋" w:cs="仿宋"/>
                <w:color w:val="000000" w:themeColor="text1"/>
                <w:szCs w:val="21"/>
                <w14:textFill>
                  <w14:solidFill>
                    <w14:schemeClr w14:val="tx1"/>
                  </w14:solidFill>
                </w14:textFill>
              </w:rPr>
            </w:pPr>
          </w:p>
        </w:tc>
      </w:tr>
      <w:tr w14:paraId="0EFA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EFDBE6B">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6D8B43C4">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05E8A070">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3AAC6076">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24E68CDC">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65F9513A">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757915A9">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770E557A">
            <w:pPr>
              <w:jc w:val="center"/>
              <w:rPr>
                <w:rFonts w:ascii="仿宋" w:hAnsi="仿宋" w:eastAsia="仿宋" w:cs="仿宋"/>
                <w:color w:val="000000" w:themeColor="text1"/>
                <w:szCs w:val="21"/>
                <w14:textFill>
                  <w14:solidFill>
                    <w14:schemeClr w14:val="tx1"/>
                  </w14:solidFill>
                </w14:textFill>
              </w:rPr>
            </w:pPr>
          </w:p>
        </w:tc>
        <w:tc>
          <w:tcPr>
            <w:tcW w:w="872" w:type="dxa"/>
            <w:vAlign w:val="center"/>
          </w:tcPr>
          <w:p w14:paraId="44AE36BB">
            <w:pPr>
              <w:jc w:val="center"/>
              <w:rPr>
                <w:rFonts w:ascii="仿宋" w:hAnsi="仿宋" w:eastAsia="仿宋" w:cs="仿宋"/>
                <w:color w:val="000000" w:themeColor="text1"/>
                <w:szCs w:val="21"/>
                <w14:textFill>
                  <w14:solidFill>
                    <w14:schemeClr w14:val="tx1"/>
                  </w14:solidFill>
                </w14:textFill>
              </w:rPr>
            </w:pPr>
          </w:p>
        </w:tc>
        <w:tc>
          <w:tcPr>
            <w:tcW w:w="765" w:type="dxa"/>
            <w:vAlign w:val="center"/>
          </w:tcPr>
          <w:p w14:paraId="71D4C086">
            <w:pPr>
              <w:jc w:val="center"/>
              <w:rPr>
                <w:rFonts w:ascii="仿宋" w:hAnsi="仿宋" w:eastAsia="仿宋" w:cs="仿宋"/>
                <w:color w:val="000000" w:themeColor="text1"/>
                <w:szCs w:val="21"/>
                <w14:textFill>
                  <w14:solidFill>
                    <w14:schemeClr w14:val="tx1"/>
                  </w14:solidFill>
                </w14:textFill>
              </w:rPr>
            </w:pPr>
          </w:p>
        </w:tc>
      </w:tr>
    </w:tbl>
    <w:p w14:paraId="02090287">
      <w:pPr>
        <w:pStyle w:val="35"/>
        <w:rPr>
          <w:rFonts w:ascii="仿宋" w:hAnsi="仿宋" w:eastAsia="仿宋" w:cs="仿宋"/>
          <w:color w:val="000000" w:themeColor="text1"/>
          <w:szCs w:val="24"/>
          <w14:textFill>
            <w14:solidFill>
              <w14:schemeClr w14:val="tx1"/>
            </w14:solidFill>
          </w14:textFill>
        </w:rPr>
      </w:pPr>
      <w:bookmarkStart w:id="971" w:name="_Toc499378922"/>
      <w:bookmarkStart w:id="972" w:name="_Toc456557369"/>
      <w:bookmarkStart w:id="973" w:name="_Toc499379044"/>
      <w:r>
        <w:rPr>
          <w:rFonts w:hint="eastAsia" w:ascii="仿宋" w:hAnsi="仿宋" w:eastAsia="仿宋" w:cs="仿宋"/>
          <w:color w:val="000000" w:themeColor="text1"/>
          <w:szCs w:val="24"/>
          <w14:textFill>
            <w14:solidFill>
              <w14:schemeClr w14:val="tx1"/>
            </w14:solidFill>
          </w14:textFill>
        </w:rPr>
        <w:t>附表二：拟配备本工程的试验和检测仪器设备表</w:t>
      </w:r>
      <w:bookmarkEnd w:id="971"/>
      <w:bookmarkEnd w:id="972"/>
      <w:bookmarkEnd w:id="973"/>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50D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1790B216">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064" w:type="dxa"/>
            <w:vAlign w:val="center"/>
          </w:tcPr>
          <w:p w14:paraId="6167A98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仪器设备</w:t>
            </w:r>
          </w:p>
          <w:p w14:paraId="78DE8AD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名    称</w:t>
            </w:r>
          </w:p>
        </w:tc>
        <w:tc>
          <w:tcPr>
            <w:tcW w:w="672" w:type="dxa"/>
            <w:vAlign w:val="center"/>
          </w:tcPr>
          <w:p w14:paraId="50F42B67">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型号</w:t>
            </w:r>
          </w:p>
          <w:p w14:paraId="61917622">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规格</w:t>
            </w:r>
          </w:p>
        </w:tc>
        <w:tc>
          <w:tcPr>
            <w:tcW w:w="1022" w:type="dxa"/>
            <w:vAlign w:val="center"/>
          </w:tcPr>
          <w:p w14:paraId="3ABEE022">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  量</w:t>
            </w:r>
          </w:p>
        </w:tc>
        <w:tc>
          <w:tcPr>
            <w:tcW w:w="709" w:type="dxa"/>
            <w:vAlign w:val="center"/>
          </w:tcPr>
          <w:p w14:paraId="3C719147">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国别</w:t>
            </w:r>
          </w:p>
          <w:p w14:paraId="02A1BD69">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产地</w:t>
            </w:r>
          </w:p>
        </w:tc>
        <w:tc>
          <w:tcPr>
            <w:tcW w:w="709" w:type="dxa"/>
            <w:vAlign w:val="center"/>
          </w:tcPr>
          <w:p w14:paraId="14401A6B">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制造</w:t>
            </w:r>
          </w:p>
          <w:p w14:paraId="623F588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年份</w:t>
            </w:r>
          </w:p>
        </w:tc>
        <w:tc>
          <w:tcPr>
            <w:tcW w:w="1176" w:type="dxa"/>
            <w:vAlign w:val="center"/>
          </w:tcPr>
          <w:p w14:paraId="4C7682D6">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已使用台</w:t>
            </w:r>
          </w:p>
          <w:p w14:paraId="6E2DB373">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时    数</w:t>
            </w:r>
          </w:p>
        </w:tc>
        <w:tc>
          <w:tcPr>
            <w:tcW w:w="1659" w:type="dxa"/>
            <w:vAlign w:val="center"/>
          </w:tcPr>
          <w:p w14:paraId="3B5DBB1B">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  途</w:t>
            </w:r>
          </w:p>
        </w:tc>
        <w:tc>
          <w:tcPr>
            <w:tcW w:w="850" w:type="dxa"/>
            <w:vAlign w:val="center"/>
          </w:tcPr>
          <w:p w14:paraId="306452D1">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r>
      <w:tr w14:paraId="0D38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66F3B6">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53284578">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0DD014ED">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3989105C">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79B30F11">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6952691A">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361B35DA">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14:paraId="54B0D92A">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14:paraId="1D1765A3">
            <w:pPr>
              <w:jc w:val="center"/>
              <w:rPr>
                <w:rFonts w:ascii="仿宋" w:hAnsi="仿宋" w:eastAsia="仿宋" w:cs="仿宋"/>
                <w:color w:val="000000" w:themeColor="text1"/>
                <w:szCs w:val="21"/>
                <w14:textFill>
                  <w14:solidFill>
                    <w14:schemeClr w14:val="tx1"/>
                  </w14:solidFill>
                </w14:textFill>
              </w:rPr>
            </w:pPr>
          </w:p>
        </w:tc>
      </w:tr>
      <w:tr w14:paraId="7D5F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D27FF16">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12C54C27">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542750B4">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721182D3">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02863F50">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2B2106E1">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3C012F50">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14:paraId="2B1EE2DF">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14:paraId="5B6A3010">
            <w:pPr>
              <w:jc w:val="center"/>
              <w:rPr>
                <w:rFonts w:ascii="仿宋" w:hAnsi="仿宋" w:eastAsia="仿宋" w:cs="仿宋"/>
                <w:color w:val="000000" w:themeColor="text1"/>
                <w:szCs w:val="21"/>
                <w14:textFill>
                  <w14:solidFill>
                    <w14:schemeClr w14:val="tx1"/>
                  </w14:solidFill>
                </w14:textFill>
              </w:rPr>
            </w:pPr>
          </w:p>
        </w:tc>
      </w:tr>
      <w:tr w14:paraId="2E80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D0D2A03">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2ADF1D37">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17E56697">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2D69C7FF">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1C67C037">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3992F759">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0B4C68ED">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14:paraId="3522A252">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14:paraId="044B3CB7">
            <w:pPr>
              <w:jc w:val="center"/>
              <w:rPr>
                <w:rFonts w:ascii="仿宋" w:hAnsi="仿宋" w:eastAsia="仿宋" w:cs="仿宋"/>
                <w:color w:val="000000" w:themeColor="text1"/>
                <w:szCs w:val="21"/>
                <w14:textFill>
                  <w14:solidFill>
                    <w14:schemeClr w14:val="tx1"/>
                  </w14:solidFill>
                </w14:textFill>
              </w:rPr>
            </w:pPr>
          </w:p>
        </w:tc>
      </w:tr>
      <w:tr w14:paraId="35AD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93F0879">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66B43C00">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622FBAD5">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08A78AFE">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40B1CC4C">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6E99B186">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55712424">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14:paraId="43952BCC">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14:paraId="186AAB63">
            <w:pPr>
              <w:jc w:val="center"/>
              <w:rPr>
                <w:rFonts w:ascii="仿宋" w:hAnsi="仿宋" w:eastAsia="仿宋" w:cs="仿宋"/>
                <w:color w:val="000000" w:themeColor="text1"/>
                <w:szCs w:val="21"/>
                <w14:textFill>
                  <w14:solidFill>
                    <w14:schemeClr w14:val="tx1"/>
                  </w14:solidFill>
                </w14:textFill>
              </w:rPr>
            </w:pPr>
          </w:p>
        </w:tc>
      </w:tr>
      <w:tr w14:paraId="610F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05441DC">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29A4EC83">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493621AC">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55637749">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1BBF285B">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2AD4C352">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543DF76F">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14:paraId="42E3915F">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14:paraId="410826CA">
            <w:pPr>
              <w:jc w:val="center"/>
              <w:rPr>
                <w:rFonts w:ascii="仿宋" w:hAnsi="仿宋" w:eastAsia="仿宋" w:cs="仿宋"/>
                <w:color w:val="000000" w:themeColor="text1"/>
                <w:szCs w:val="21"/>
                <w14:textFill>
                  <w14:solidFill>
                    <w14:schemeClr w14:val="tx1"/>
                  </w14:solidFill>
                </w14:textFill>
              </w:rPr>
            </w:pPr>
          </w:p>
        </w:tc>
      </w:tr>
      <w:tr w14:paraId="5972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E4C83F">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2324BE2D">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51321A40">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701F3321">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272E775A">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6EDC9A11">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4098B6EB">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14:paraId="0355434B">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14:paraId="1A3CD991">
            <w:pPr>
              <w:jc w:val="center"/>
              <w:rPr>
                <w:rFonts w:ascii="仿宋" w:hAnsi="仿宋" w:eastAsia="仿宋" w:cs="仿宋"/>
                <w:color w:val="000000" w:themeColor="text1"/>
                <w:szCs w:val="21"/>
                <w14:textFill>
                  <w14:solidFill>
                    <w14:schemeClr w14:val="tx1"/>
                  </w14:solidFill>
                </w14:textFill>
              </w:rPr>
            </w:pPr>
          </w:p>
        </w:tc>
      </w:tr>
      <w:tr w14:paraId="70D5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DC063F">
            <w:pPr>
              <w:jc w:val="center"/>
              <w:rPr>
                <w:rFonts w:ascii="仿宋" w:hAnsi="仿宋" w:eastAsia="仿宋" w:cs="仿宋"/>
                <w:color w:val="000000" w:themeColor="text1"/>
                <w:szCs w:val="21"/>
                <w14:textFill>
                  <w14:solidFill>
                    <w14:schemeClr w14:val="tx1"/>
                  </w14:solidFill>
                </w14:textFill>
              </w:rPr>
            </w:pPr>
          </w:p>
        </w:tc>
        <w:tc>
          <w:tcPr>
            <w:tcW w:w="1064" w:type="dxa"/>
            <w:vAlign w:val="center"/>
          </w:tcPr>
          <w:p w14:paraId="3754790F">
            <w:pPr>
              <w:jc w:val="center"/>
              <w:rPr>
                <w:rFonts w:ascii="仿宋" w:hAnsi="仿宋" w:eastAsia="仿宋" w:cs="仿宋"/>
                <w:color w:val="000000" w:themeColor="text1"/>
                <w:szCs w:val="21"/>
                <w14:textFill>
                  <w14:solidFill>
                    <w14:schemeClr w14:val="tx1"/>
                  </w14:solidFill>
                </w14:textFill>
              </w:rPr>
            </w:pPr>
          </w:p>
        </w:tc>
        <w:tc>
          <w:tcPr>
            <w:tcW w:w="672" w:type="dxa"/>
            <w:vAlign w:val="center"/>
          </w:tcPr>
          <w:p w14:paraId="760ECA18">
            <w:pPr>
              <w:jc w:val="center"/>
              <w:rPr>
                <w:rFonts w:ascii="仿宋" w:hAnsi="仿宋" w:eastAsia="仿宋" w:cs="仿宋"/>
                <w:color w:val="000000" w:themeColor="text1"/>
                <w:szCs w:val="21"/>
                <w14:textFill>
                  <w14:solidFill>
                    <w14:schemeClr w14:val="tx1"/>
                  </w14:solidFill>
                </w14:textFill>
              </w:rPr>
            </w:pPr>
          </w:p>
        </w:tc>
        <w:tc>
          <w:tcPr>
            <w:tcW w:w="1022" w:type="dxa"/>
            <w:vAlign w:val="center"/>
          </w:tcPr>
          <w:p w14:paraId="7B7ED663">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1ABD4D5E">
            <w:pPr>
              <w:jc w:val="center"/>
              <w:rPr>
                <w:rFonts w:ascii="仿宋" w:hAnsi="仿宋" w:eastAsia="仿宋" w:cs="仿宋"/>
                <w:color w:val="000000" w:themeColor="text1"/>
                <w:szCs w:val="21"/>
                <w14:textFill>
                  <w14:solidFill>
                    <w14:schemeClr w14:val="tx1"/>
                  </w14:solidFill>
                </w14:textFill>
              </w:rPr>
            </w:pPr>
          </w:p>
        </w:tc>
        <w:tc>
          <w:tcPr>
            <w:tcW w:w="709" w:type="dxa"/>
            <w:vAlign w:val="center"/>
          </w:tcPr>
          <w:p w14:paraId="51122C92">
            <w:pPr>
              <w:jc w:val="center"/>
              <w:rPr>
                <w:rFonts w:ascii="仿宋" w:hAnsi="仿宋" w:eastAsia="仿宋" w:cs="仿宋"/>
                <w:color w:val="000000" w:themeColor="text1"/>
                <w:szCs w:val="21"/>
                <w14:textFill>
                  <w14:solidFill>
                    <w14:schemeClr w14:val="tx1"/>
                  </w14:solidFill>
                </w14:textFill>
              </w:rPr>
            </w:pPr>
          </w:p>
        </w:tc>
        <w:tc>
          <w:tcPr>
            <w:tcW w:w="1176" w:type="dxa"/>
            <w:vAlign w:val="center"/>
          </w:tcPr>
          <w:p w14:paraId="76653551">
            <w:pPr>
              <w:jc w:val="center"/>
              <w:rPr>
                <w:rFonts w:ascii="仿宋" w:hAnsi="仿宋" w:eastAsia="仿宋" w:cs="仿宋"/>
                <w:color w:val="000000" w:themeColor="text1"/>
                <w:szCs w:val="21"/>
                <w14:textFill>
                  <w14:solidFill>
                    <w14:schemeClr w14:val="tx1"/>
                  </w14:solidFill>
                </w14:textFill>
              </w:rPr>
            </w:pPr>
          </w:p>
        </w:tc>
        <w:tc>
          <w:tcPr>
            <w:tcW w:w="1659" w:type="dxa"/>
            <w:vAlign w:val="center"/>
          </w:tcPr>
          <w:p w14:paraId="5623AC67">
            <w:pPr>
              <w:jc w:val="center"/>
              <w:rPr>
                <w:rFonts w:ascii="仿宋" w:hAnsi="仿宋" w:eastAsia="仿宋" w:cs="仿宋"/>
                <w:color w:val="000000" w:themeColor="text1"/>
                <w:szCs w:val="21"/>
                <w14:textFill>
                  <w14:solidFill>
                    <w14:schemeClr w14:val="tx1"/>
                  </w14:solidFill>
                </w14:textFill>
              </w:rPr>
            </w:pPr>
          </w:p>
        </w:tc>
        <w:tc>
          <w:tcPr>
            <w:tcW w:w="850" w:type="dxa"/>
            <w:vAlign w:val="center"/>
          </w:tcPr>
          <w:p w14:paraId="712A2383">
            <w:pPr>
              <w:jc w:val="center"/>
              <w:rPr>
                <w:rFonts w:ascii="仿宋" w:hAnsi="仿宋" w:eastAsia="仿宋" w:cs="仿宋"/>
                <w:color w:val="000000" w:themeColor="text1"/>
                <w:szCs w:val="21"/>
                <w14:textFill>
                  <w14:solidFill>
                    <w14:schemeClr w14:val="tx1"/>
                  </w14:solidFill>
                </w14:textFill>
              </w:rPr>
            </w:pPr>
          </w:p>
        </w:tc>
      </w:tr>
    </w:tbl>
    <w:p w14:paraId="7E0D22DD">
      <w:pPr>
        <w:pStyle w:val="35"/>
        <w:rPr>
          <w:rFonts w:ascii="仿宋" w:hAnsi="仿宋" w:eastAsia="仿宋" w:cs="仿宋"/>
          <w:color w:val="000000" w:themeColor="text1"/>
          <w14:textFill>
            <w14:solidFill>
              <w14:schemeClr w14:val="tx1"/>
            </w14:solidFill>
          </w14:textFill>
        </w:rPr>
      </w:pPr>
      <w:bookmarkStart w:id="974" w:name="_Toc499379045"/>
      <w:bookmarkStart w:id="975" w:name="_Toc456557370"/>
      <w:bookmarkStart w:id="976" w:name="_Toc499378923"/>
      <w:r>
        <w:rPr>
          <w:rFonts w:hint="eastAsia" w:ascii="仿宋" w:hAnsi="仿宋" w:eastAsia="仿宋" w:cs="仿宋"/>
          <w:color w:val="000000" w:themeColor="text1"/>
          <w:szCs w:val="24"/>
          <w14:textFill>
            <w14:solidFill>
              <w14:schemeClr w14:val="tx1"/>
            </w14:solidFill>
          </w14:textFill>
        </w:rPr>
        <w:t>附表三：劳动力计划表</w:t>
      </w:r>
      <w:bookmarkEnd w:id="974"/>
      <w:bookmarkEnd w:id="975"/>
      <w:bookmarkEnd w:id="976"/>
    </w:p>
    <w:p w14:paraId="72913A70">
      <w:pPr>
        <w:wordWrap w:val="0"/>
        <w:spacing w:line="420" w:lineRule="exact"/>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单位：人   </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147F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72D6A028">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工种</w:t>
            </w:r>
          </w:p>
        </w:tc>
        <w:tc>
          <w:tcPr>
            <w:tcW w:w="7796" w:type="dxa"/>
            <w:gridSpan w:val="7"/>
            <w:vAlign w:val="center"/>
          </w:tcPr>
          <w:p w14:paraId="1C23229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按工程施工阶段投入劳动力情况</w:t>
            </w:r>
          </w:p>
        </w:tc>
      </w:tr>
      <w:tr w14:paraId="4CE7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2CFFF47">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14:paraId="4D2FF17A">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4D104E5F">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6EC65EE0">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36FA7EA4">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345F5C68">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3BFA71CA">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1CD6317E">
            <w:pPr>
              <w:jc w:val="center"/>
              <w:rPr>
                <w:rFonts w:ascii="仿宋" w:hAnsi="仿宋" w:eastAsia="仿宋" w:cs="仿宋"/>
                <w:color w:val="000000" w:themeColor="text1"/>
                <w:szCs w:val="21"/>
                <w14:textFill>
                  <w14:solidFill>
                    <w14:schemeClr w14:val="tx1"/>
                  </w14:solidFill>
                </w14:textFill>
              </w:rPr>
            </w:pPr>
          </w:p>
        </w:tc>
      </w:tr>
      <w:tr w14:paraId="42AA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1CA019F">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14:paraId="387CBEC0">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22C0F625">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09DD4A1F">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0E52C5A1">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18520CEA">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5DDA04C5">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55A8FE8C">
            <w:pPr>
              <w:jc w:val="center"/>
              <w:rPr>
                <w:rFonts w:ascii="仿宋" w:hAnsi="仿宋" w:eastAsia="仿宋" w:cs="仿宋"/>
                <w:color w:val="000000" w:themeColor="text1"/>
                <w:szCs w:val="21"/>
                <w14:textFill>
                  <w14:solidFill>
                    <w14:schemeClr w14:val="tx1"/>
                  </w14:solidFill>
                </w14:textFill>
              </w:rPr>
            </w:pPr>
          </w:p>
        </w:tc>
      </w:tr>
      <w:tr w14:paraId="7DB0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9AD26BA">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14:paraId="48DC3117">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40D7E3B0">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2D10D15D">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10AAC90D">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06B0A75C">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4BD45BE8">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69298600">
            <w:pPr>
              <w:jc w:val="center"/>
              <w:rPr>
                <w:rFonts w:ascii="仿宋" w:hAnsi="仿宋" w:eastAsia="仿宋" w:cs="仿宋"/>
                <w:color w:val="000000" w:themeColor="text1"/>
                <w:szCs w:val="21"/>
                <w14:textFill>
                  <w14:solidFill>
                    <w14:schemeClr w14:val="tx1"/>
                  </w14:solidFill>
                </w14:textFill>
              </w:rPr>
            </w:pPr>
          </w:p>
        </w:tc>
      </w:tr>
      <w:tr w14:paraId="625D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1A5E60C">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14:paraId="2D8DD758">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1939EFF7">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6C2D7596">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1A8A8476">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09D5C3A0">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273C4990">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7E91C364">
            <w:pPr>
              <w:jc w:val="center"/>
              <w:rPr>
                <w:rFonts w:ascii="仿宋" w:hAnsi="仿宋" w:eastAsia="仿宋" w:cs="仿宋"/>
                <w:color w:val="000000" w:themeColor="text1"/>
                <w:szCs w:val="21"/>
                <w14:textFill>
                  <w14:solidFill>
                    <w14:schemeClr w14:val="tx1"/>
                  </w14:solidFill>
                </w14:textFill>
              </w:rPr>
            </w:pPr>
          </w:p>
        </w:tc>
      </w:tr>
      <w:tr w14:paraId="7EDE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3045FB7">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14:paraId="641D7199">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4A24B1D1">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5D945A00">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62B92605">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64B3676C">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0C40A024">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3C09BF39">
            <w:pPr>
              <w:jc w:val="center"/>
              <w:rPr>
                <w:rFonts w:ascii="仿宋" w:hAnsi="仿宋" w:eastAsia="仿宋" w:cs="仿宋"/>
                <w:color w:val="000000" w:themeColor="text1"/>
                <w:szCs w:val="21"/>
                <w14:textFill>
                  <w14:solidFill>
                    <w14:schemeClr w14:val="tx1"/>
                  </w14:solidFill>
                </w14:textFill>
              </w:rPr>
            </w:pPr>
          </w:p>
        </w:tc>
      </w:tr>
      <w:tr w14:paraId="0B77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35A89BF">
            <w:pPr>
              <w:jc w:val="center"/>
              <w:rPr>
                <w:rFonts w:ascii="仿宋" w:hAnsi="仿宋" w:eastAsia="仿宋" w:cs="仿宋"/>
                <w:color w:val="000000" w:themeColor="text1"/>
                <w:szCs w:val="21"/>
                <w14:textFill>
                  <w14:solidFill>
                    <w14:schemeClr w14:val="tx1"/>
                  </w14:solidFill>
                </w14:textFill>
              </w:rPr>
            </w:pPr>
          </w:p>
        </w:tc>
        <w:tc>
          <w:tcPr>
            <w:tcW w:w="1418" w:type="dxa"/>
            <w:vAlign w:val="center"/>
          </w:tcPr>
          <w:p w14:paraId="0C87BB84">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65EC95D8">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5838C0F0">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2F3202FA">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7BB10345">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3C23D0CA">
            <w:pPr>
              <w:jc w:val="center"/>
              <w:rPr>
                <w:rFonts w:ascii="仿宋" w:hAnsi="仿宋" w:eastAsia="仿宋" w:cs="仿宋"/>
                <w:color w:val="000000" w:themeColor="text1"/>
                <w:szCs w:val="21"/>
                <w14:textFill>
                  <w14:solidFill>
                    <w14:schemeClr w14:val="tx1"/>
                  </w14:solidFill>
                </w14:textFill>
              </w:rPr>
            </w:pPr>
          </w:p>
        </w:tc>
        <w:tc>
          <w:tcPr>
            <w:tcW w:w="1063" w:type="dxa"/>
            <w:vAlign w:val="center"/>
          </w:tcPr>
          <w:p w14:paraId="0CB992A3">
            <w:pPr>
              <w:jc w:val="center"/>
              <w:rPr>
                <w:rFonts w:ascii="仿宋" w:hAnsi="仿宋" w:eastAsia="仿宋" w:cs="仿宋"/>
                <w:color w:val="000000" w:themeColor="text1"/>
                <w:szCs w:val="21"/>
                <w14:textFill>
                  <w14:solidFill>
                    <w14:schemeClr w14:val="tx1"/>
                  </w14:solidFill>
                </w14:textFill>
              </w:rPr>
            </w:pPr>
          </w:p>
        </w:tc>
      </w:tr>
    </w:tbl>
    <w:p w14:paraId="2F668CC7">
      <w:pPr>
        <w:pStyle w:val="35"/>
        <w:rPr>
          <w:rFonts w:ascii="仿宋" w:hAnsi="仿宋" w:eastAsia="仿宋" w:cs="仿宋"/>
          <w:color w:val="000000" w:themeColor="text1"/>
          <w14:textFill>
            <w14:solidFill>
              <w14:schemeClr w14:val="tx1"/>
            </w14:solidFill>
          </w14:textFill>
        </w:rPr>
      </w:pPr>
      <w:bookmarkStart w:id="977" w:name="_Toc456557371"/>
      <w:r>
        <w:rPr>
          <w:rFonts w:hint="eastAsia" w:ascii="仿宋" w:hAnsi="仿宋" w:eastAsia="仿宋" w:cs="仿宋"/>
          <w:color w:val="000000" w:themeColor="text1"/>
          <w:szCs w:val="24"/>
          <w14:textFill>
            <w14:solidFill>
              <w14:schemeClr w14:val="tx1"/>
            </w14:solidFill>
          </w14:textFill>
        </w:rPr>
        <w:br w:type="page"/>
      </w:r>
      <w:bookmarkStart w:id="978" w:name="_Toc499379046"/>
      <w:bookmarkStart w:id="979" w:name="_Toc499378924"/>
      <w:r>
        <w:rPr>
          <w:rFonts w:hint="eastAsia" w:ascii="仿宋" w:hAnsi="仿宋" w:eastAsia="仿宋" w:cs="仿宋"/>
          <w:color w:val="000000" w:themeColor="text1"/>
          <w:szCs w:val="24"/>
          <w14:textFill>
            <w14:solidFill>
              <w14:schemeClr w14:val="tx1"/>
            </w14:solidFill>
          </w14:textFill>
        </w:rPr>
        <w:t>附表四：计划开、竣工日期和施工进度网络图</w:t>
      </w:r>
      <w:bookmarkEnd w:id="977"/>
      <w:bookmarkEnd w:id="978"/>
      <w:bookmarkEnd w:id="979"/>
    </w:p>
    <w:p w14:paraId="0731D312">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1．投标人应递交施工进度网络图或施工进度表，说明按招标文件要求的计划工期进行施工的各个关键日期。</w:t>
      </w:r>
    </w:p>
    <w:p w14:paraId="7C5CA11F">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2．施工进度表可采用网络图和（或）横道图表示。</w:t>
      </w:r>
    </w:p>
    <w:p w14:paraId="2B9592CD">
      <w:pPr>
        <w:pStyle w:val="35"/>
        <w:rPr>
          <w:rFonts w:ascii="仿宋" w:hAnsi="仿宋" w:eastAsia="仿宋" w:cs="仿宋"/>
          <w:color w:val="000000" w:themeColor="text1"/>
          <w:szCs w:val="21"/>
          <w14:textFill>
            <w14:solidFill>
              <w14:schemeClr w14:val="tx1"/>
            </w14:solidFill>
          </w14:textFill>
        </w:rPr>
      </w:pPr>
      <w:bookmarkStart w:id="980" w:name="_Toc456557372"/>
      <w:bookmarkStart w:id="981" w:name="_Toc499379047"/>
      <w:bookmarkStart w:id="982" w:name="_Toc499378925"/>
      <w:r>
        <w:rPr>
          <w:rFonts w:hint="eastAsia" w:ascii="仿宋" w:hAnsi="仿宋" w:eastAsia="仿宋" w:cs="仿宋"/>
          <w:color w:val="000000" w:themeColor="text1"/>
          <w:szCs w:val="24"/>
          <w14:textFill>
            <w14:solidFill>
              <w14:schemeClr w14:val="tx1"/>
            </w14:solidFill>
          </w14:textFill>
        </w:rPr>
        <w:t>附表五：施工总平面图</w:t>
      </w:r>
      <w:bookmarkEnd w:id="980"/>
      <w:bookmarkEnd w:id="981"/>
      <w:bookmarkEnd w:id="982"/>
    </w:p>
    <w:p w14:paraId="58FDD433">
      <w:pPr>
        <w:spacing w:line="42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投标人应递交一份施工总平面图，绘出现场临时设施布置图表并附文字说明，说明临时设施、加工车间、现场办公、设备及仓储、供电、供水、卫生、生活、道路、消防等设施的情况和布置。</w:t>
      </w:r>
    </w:p>
    <w:p w14:paraId="00C21E64">
      <w:pPr>
        <w:pStyle w:val="35"/>
        <w:rPr>
          <w:rFonts w:ascii="仿宋" w:hAnsi="仿宋" w:eastAsia="仿宋" w:cs="仿宋"/>
          <w:color w:val="000000" w:themeColor="text1"/>
          <w14:textFill>
            <w14:solidFill>
              <w14:schemeClr w14:val="tx1"/>
            </w14:solidFill>
          </w14:textFill>
        </w:rPr>
      </w:pPr>
      <w:bookmarkStart w:id="983" w:name="_Toc499378926"/>
      <w:bookmarkStart w:id="984" w:name="_Toc499379048"/>
      <w:bookmarkStart w:id="985" w:name="_Toc456557373"/>
      <w:r>
        <w:rPr>
          <w:rFonts w:hint="eastAsia" w:ascii="仿宋" w:hAnsi="仿宋" w:eastAsia="仿宋" w:cs="仿宋"/>
          <w:color w:val="000000" w:themeColor="text1"/>
          <w:szCs w:val="24"/>
          <w14:textFill>
            <w14:solidFill>
              <w14:schemeClr w14:val="tx1"/>
            </w14:solidFill>
          </w14:textFill>
        </w:rPr>
        <w:t>附表六：临时用地表</w:t>
      </w:r>
      <w:bookmarkEnd w:id="983"/>
      <w:bookmarkEnd w:id="984"/>
      <w:bookmarkEnd w:id="985"/>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37C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90C9D0D">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  途</w:t>
            </w:r>
          </w:p>
        </w:tc>
        <w:tc>
          <w:tcPr>
            <w:tcW w:w="2079" w:type="dxa"/>
            <w:vAlign w:val="center"/>
          </w:tcPr>
          <w:p w14:paraId="571ED1AD">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面 积（平方米）</w:t>
            </w:r>
          </w:p>
        </w:tc>
        <w:tc>
          <w:tcPr>
            <w:tcW w:w="2079" w:type="dxa"/>
            <w:vAlign w:val="center"/>
          </w:tcPr>
          <w:p w14:paraId="4517B80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位  置</w:t>
            </w:r>
          </w:p>
        </w:tc>
        <w:tc>
          <w:tcPr>
            <w:tcW w:w="2079" w:type="dxa"/>
            <w:vAlign w:val="center"/>
          </w:tcPr>
          <w:p w14:paraId="77C38C82">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需用时间</w:t>
            </w:r>
          </w:p>
        </w:tc>
      </w:tr>
      <w:tr w14:paraId="7FC4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9E18C5A">
            <w:pPr>
              <w:rPr>
                <w:rFonts w:ascii="仿宋" w:hAnsi="仿宋" w:eastAsia="仿宋" w:cs="仿宋"/>
                <w:color w:val="000000" w:themeColor="text1"/>
                <w:szCs w:val="21"/>
                <w14:textFill>
                  <w14:solidFill>
                    <w14:schemeClr w14:val="tx1"/>
                  </w14:solidFill>
                </w14:textFill>
              </w:rPr>
            </w:pPr>
          </w:p>
        </w:tc>
        <w:tc>
          <w:tcPr>
            <w:tcW w:w="2079" w:type="dxa"/>
          </w:tcPr>
          <w:p w14:paraId="7F28ECBF">
            <w:pPr>
              <w:rPr>
                <w:rFonts w:ascii="仿宋" w:hAnsi="仿宋" w:eastAsia="仿宋" w:cs="仿宋"/>
                <w:color w:val="000000" w:themeColor="text1"/>
                <w:szCs w:val="21"/>
                <w14:textFill>
                  <w14:solidFill>
                    <w14:schemeClr w14:val="tx1"/>
                  </w14:solidFill>
                </w14:textFill>
              </w:rPr>
            </w:pPr>
          </w:p>
        </w:tc>
        <w:tc>
          <w:tcPr>
            <w:tcW w:w="2079" w:type="dxa"/>
          </w:tcPr>
          <w:p w14:paraId="41C0B05F">
            <w:pPr>
              <w:rPr>
                <w:rFonts w:ascii="仿宋" w:hAnsi="仿宋" w:eastAsia="仿宋" w:cs="仿宋"/>
                <w:color w:val="000000" w:themeColor="text1"/>
                <w:szCs w:val="21"/>
                <w14:textFill>
                  <w14:solidFill>
                    <w14:schemeClr w14:val="tx1"/>
                  </w14:solidFill>
                </w14:textFill>
              </w:rPr>
            </w:pPr>
          </w:p>
        </w:tc>
        <w:tc>
          <w:tcPr>
            <w:tcW w:w="2079" w:type="dxa"/>
          </w:tcPr>
          <w:p w14:paraId="268605A9">
            <w:pPr>
              <w:rPr>
                <w:rFonts w:ascii="仿宋" w:hAnsi="仿宋" w:eastAsia="仿宋" w:cs="仿宋"/>
                <w:color w:val="000000" w:themeColor="text1"/>
                <w:szCs w:val="21"/>
                <w14:textFill>
                  <w14:solidFill>
                    <w14:schemeClr w14:val="tx1"/>
                  </w14:solidFill>
                </w14:textFill>
              </w:rPr>
            </w:pPr>
          </w:p>
        </w:tc>
      </w:tr>
      <w:tr w14:paraId="313A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BA2423B">
            <w:pPr>
              <w:rPr>
                <w:rFonts w:ascii="仿宋" w:hAnsi="仿宋" w:eastAsia="仿宋" w:cs="仿宋"/>
                <w:color w:val="000000" w:themeColor="text1"/>
                <w:szCs w:val="21"/>
                <w14:textFill>
                  <w14:solidFill>
                    <w14:schemeClr w14:val="tx1"/>
                  </w14:solidFill>
                </w14:textFill>
              </w:rPr>
            </w:pPr>
          </w:p>
        </w:tc>
        <w:tc>
          <w:tcPr>
            <w:tcW w:w="2079" w:type="dxa"/>
          </w:tcPr>
          <w:p w14:paraId="5D618DDE">
            <w:pPr>
              <w:rPr>
                <w:rFonts w:ascii="仿宋" w:hAnsi="仿宋" w:eastAsia="仿宋" w:cs="仿宋"/>
                <w:color w:val="000000" w:themeColor="text1"/>
                <w:szCs w:val="21"/>
                <w14:textFill>
                  <w14:solidFill>
                    <w14:schemeClr w14:val="tx1"/>
                  </w14:solidFill>
                </w14:textFill>
              </w:rPr>
            </w:pPr>
          </w:p>
        </w:tc>
        <w:tc>
          <w:tcPr>
            <w:tcW w:w="2079" w:type="dxa"/>
          </w:tcPr>
          <w:p w14:paraId="4513E013">
            <w:pPr>
              <w:rPr>
                <w:rFonts w:ascii="仿宋" w:hAnsi="仿宋" w:eastAsia="仿宋" w:cs="仿宋"/>
                <w:color w:val="000000" w:themeColor="text1"/>
                <w:szCs w:val="21"/>
                <w14:textFill>
                  <w14:solidFill>
                    <w14:schemeClr w14:val="tx1"/>
                  </w14:solidFill>
                </w14:textFill>
              </w:rPr>
            </w:pPr>
          </w:p>
        </w:tc>
        <w:tc>
          <w:tcPr>
            <w:tcW w:w="2079" w:type="dxa"/>
          </w:tcPr>
          <w:p w14:paraId="4FE31317">
            <w:pPr>
              <w:rPr>
                <w:rFonts w:ascii="仿宋" w:hAnsi="仿宋" w:eastAsia="仿宋" w:cs="仿宋"/>
                <w:color w:val="000000" w:themeColor="text1"/>
                <w:szCs w:val="21"/>
                <w14:textFill>
                  <w14:solidFill>
                    <w14:schemeClr w14:val="tx1"/>
                  </w14:solidFill>
                </w14:textFill>
              </w:rPr>
            </w:pPr>
          </w:p>
        </w:tc>
      </w:tr>
      <w:tr w14:paraId="606B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15A31C2">
            <w:pPr>
              <w:rPr>
                <w:rFonts w:ascii="仿宋" w:hAnsi="仿宋" w:eastAsia="仿宋" w:cs="仿宋"/>
                <w:color w:val="000000" w:themeColor="text1"/>
                <w:szCs w:val="21"/>
                <w14:textFill>
                  <w14:solidFill>
                    <w14:schemeClr w14:val="tx1"/>
                  </w14:solidFill>
                </w14:textFill>
              </w:rPr>
            </w:pPr>
          </w:p>
        </w:tc>
        <w:tc>
          <w:tcPr>
            <w:tcW w:w="2079" w:type="dxa"/>
          </w:tcPr>
          <w:p w14:paraId="7A84460E">
            <w:pPr>
              <w:rPr>
                <w:rFonts w:ascii="仿宋" w:hAnsi="仿宋" w:eastAsia="仿宋" w:cs="仿宋"/>
                <w:color w:val="000000" w:themeColor="text1"/>
                <w:szCs w:val="21"/>
                <w14:textFill>
                  <w14:solidFill>
                    <w14:schemeClr w14:val="tx1"/>
                  </w14:solidFill>
                </w14:textFill>
              </w:rPr>
            </w:pPr>
          </w:p>
        </w:tc>
        <w:tc>
          <w:tcPr>
            <w:tcW w:w="2079" w:type="dxa"/>
          </w:tcPr>
          <w:p w14:paraId="2021C129">
            <w:pPr>
              <w:rPr>
                <w:rFonts w:ascii="仿宋" w:hAnsi="仿宋" w:eastAsia="仿宋" w:cs="仿宋"/>
                <w:color w:val="000000" w:themeColor="text1"/>
                <w:szCs w:val="21"/>
                <w14:textFill>
                  <w14:solidFill>
                    <w14:schemeClr w14:val="tx1"/>
                  </w14:solidFill>
                </w14:textFill>
              </w:rPr>
            </w:pPr>
          </w:p>
        </w:tc>
        <w:tc>
          <w:tcPr>
            <w:tcW w:w="2079" w:type="dxa"/>
          </w:tcPr>
          <w:p w14:paraId="6F6CE7E4">
            <w:pPr>
              <w:rPr>
                <w:rFonts w:ascii="仿宋" w:hAnsi="仿宋" w:eastAsia="仿宋" w:cs="仿宋"/>
                <w:color w:val="000000" w:themeColor="text1"/>
                <w:szCs w:val="21"/>
                <w14:textFill>
                  <w14:solidFill>
                    <w14:schemeClr w14:val="tx1"/>
                  </w14:solidFill>
                </w14:textFill>
              </w:rPr>
            </w:pPr>
          </w:p>
        </w:tc>
      </w:tr>
      <w:tr w14:paraId="656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F8956F8">
            <w:pPr>
              <w:rPr>
                <w:rFonts w:ascii="仿宋" w:hAnsi="仿宋" w:eastAsia="仿宋" w:cs="仿宋"/>
                <w:color w:val="000000" w:themeColor="text1"/>
                <w:szCs w:val="21"/>
                <w14:textFill>
                  <w14:solidFill>
                    <w14:schemeClr w14:val="tx1"/>
                  </w14:solidFill>
                </w14:textFill>
              </w:rPr>
            </w:pPr>
          </w:p>
        </w:tc>
        <w:tc>
          <w:tcPr>
            <w:tcW w:w="2079" w:type="dxa"/>
          </w:tcPr>
          <w:p w14:paraId="3FE19E07">
            <w:pPr>
              <w:rPr>
                <w:rFonts w:ascii="仿宋" w:hAnsi="仿宋" w:eastAsia="仿宋" w:cs="仿宋"/>
                <w:color w:val="000000" w:themeColor="text1"/>
                <w:szCs w:val="21"/>
                <w14:textFill>
                  <w14:solidFill>
                    <w14:schemeClr w14:val="tx1"/>
                  </w14:solidFill>
                </w14:textFill>
              </w:rPr>
            </w:pPr>
          </w:p>
        </w:tc>
        <w:tc>
          <w:tcPr>
            <w:tcW w:w="2079" w:type="dxa"/>
          </w:tcPr>
          <w:p w14:paraId="50DCFF34">
            <w:pPr>
              <w:rPr>
                <w:rFonts w:ascii="仿宋" w:hAnsi="仿宋" w:eastAsia="仿宋" w:cs="仿宋"/>
                <w:color w:val="000000" w:themeColor="text1"/>
                <w:szCs w:val="21"/>
                <w14:textFill>
                  <w14:solidFill>
                    <w14:schemeClr w14:val="tx1"/>
                  </w14:solidFill>
                </w14:textFill>
              </w:rPr>
            </w:pPr>
          </w:p>
        </w:tc>
        <w:tc>
          <w:tcPr>
            <w:tcW w:w="2079" w:type="dxa"/>
          </w:tcPr>
          <w:p w14:paraId="1593E07A">
            <w:pPr>
              <w:rPr>
                <w:rFonts w:ascii="仿宋" w:hAnsi="仿宋" w:eastAsia="仿宋" w:cs="仿宋"/>
                <w:color w:val="000000" w:themeColor="text1"/>
                <w:szCs w:val="21"/>
                <w14:textFill>
                  <w14:solidFill>
                    <w14:schemeClr w14:val="tx1"/>
                  </w14:solidFill>
                </w14:textFill>
              </w:rPr>
            </w:pPr>
          </w:p>
        </w:tc>
      </w:tr>
      <w:tr w14:paraId="1E56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F0BEC48">
            <w:pPr>
              <w:rPr>
                <w:rFonts w:ascii="仿宋" w:hAnsi="仿宋" w:eastAsia="仿宋" w:cs="仿宋"/>
                <w:color w:val="000000" w:themeColor="text1"/>
                <w:szCs w:val="21"/>
                <w14:textFill>
                  <w14:solidFill>
                    <w14:schemeClr w14:val="tx1"/>
                  </w14:solidFill>
                </w14:textFill>
              </w:rPr>
            </w:pPr>
          </w:p>
        </w:tc>
        <w:tc>
          <w:tcPr>
            <w:tcW w:w="2079" w:type="dxa"/>
          </w:tcPr>
          <w:p w14:paraId="7CCF0404">
            <w:pPr>
              <w:rPr>
                <w:rFonts w:ascii="仿宋" w:hAnsi="仿宋" w:eastAsia="仿宋" w:cs="仿宋"/>
                <w:color w:val="000000" w:themeColor="text1"/>
                <w:szCs w:val="21"/>
                <w14:textFill>
                  <w14:solidFill>
                    <w14:schemeClr w14:val="tx1"/>
                  </w14:solidFill>
                </w14:textFill>
              </w:rPr>
            </w:pPr>
          </w:p>
        </w:tc>
        <w:tc>
          <w:tcPr>
            <w:tcW w:w="2079" w:type="dxa"/>
          </w:tcPr>
          <w:p w14:paraId="783EEB1A">
            <w:pPr>
              <w:rPr>
                <w:rFonts w:ascii="仿宋" w:hAnsi="仿宋" w:eastAsia="仿宋" w:cs="仿宋"/>
                <w:color w:val="000000" w:themeColor="text1"/>
                <w:szCs w:val="21"/>
                <w14:textFill>
                  <w14:solidFill>
                    <w14:schemeClr w14:val="tx1"/>
                  </w14:solidFill>
                </w14:textFill>
              </w:rPr>
            </w:pPr>
          </w:p>
        </w:tc>
        <w:tc>
          <w:tcPr>
            <w:tcW w:w="2079" w:type="dxa"/>
          </w:tcPr>
          <w:p w14:paraId="088242A0">
            <w:pPr>
              <w:rPr>
                <w:rFonts w:ascii="仿宋" w:hAnsi="仿宋" w:eastAsia="仿宋" w:cs="仿宋"/>
                <w:color w:val="000000" w:themeColor="text1"/>
                <w:szCs w:val="21"/>
                <w14:textFill>
                  <w14:solidFill>
                    <w14:schemeClr w14:val="tx1"/>
                  </w14:solidFill>
                </w14:textFill>
              </w:rPr>
            </w:pPr>
          </w:p>
        </w:tc>
      </w:tr>
      <w:tr w14:paraId="7511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53E1760">
            <w:pPr>
              <w:rPr>
                <w:rFonts w:ascii="仿宋" w:hAnsi="仿宋" w:eastAsia="仿宋" w:cs="仿宋"/>
                <w:color w:val="000000" w:themeColor="text1"/>
                <w:szCs w:val="21"/>
                <w14:textFill>
                  <w14:solidFill>
                    <w14:schemeClr w14:val="tx1"/>
                  </w14:solidFill>
                </w14:textFill>
              </w:rPr>
            </w:pPr>
          </w:p>
        </w:tc>
        <w:tc>
          <w:tcPr>
            <w:tcW w:w="2079" w:type="dxa"/>
          </w:tcPr>
          <w:p w14:paraId="048E4E27">
            <w:pPr>
              <w:rPr>
                <w:rFonts w:ascii="仿宋" w:hAnsi="仿宋" w:eastAsia="仿宋" w:cs="仿宋"/>
                <w:color w:val="000000" w:themeColor="text1"/>
                <w:szCs w:val="21"/>
                <w14:textFill>
                  <w14:solidFill>
                    <w14:schemeClr w14:val="tx1"/>
                  </w14:solidFill>
                </w14:textFill>
              </w:rPr>
            </w:pPr>
          </w:p>
        </w:tc>
        <w:tc>
          <w:tcPr>
            <w:tcW w:w="2079" w:type="dxa"/>
          </w:tcPr>
          <w:p w14:paraId="54E28DD8">
            <w:pPr>
              <w:rPr>
                <w:rFonts w:ascii="仿宋" w:hAnsi="仿宋" w:eastAsia="仿宋" w:cs="仿宋"/>
                <w:color w:val="000000" w:themeColor="text1"/>
                <w:szCs w:val="21"/>
                <w14:textFill>
                  <w14:solidFill>
                    <w14:schemeClr w14:val="tx1"/>
                  </w14:solidFill>
                </w14:textFill>
              </w:rPr>
            </w:pPr>
          </w:p>
        </w:tc>
        <w:tc>
          <w:tcPr>
            <w:tcW w:w="2079" w:type="dxa"/>
          </w:tcPr>
          <w:p w14:paraId="75EF08EB">
            <w:pPr>
              <w:rPr>
                <w:rFonts w:ascii="仿宋" w:hAnsi="仿宋" w:eastAsia="仿宋" w:cs="仿宋"/>
                <w:color w:val="000000" w:themeColor="text1"/>
                <w:szCs w:val="21"/>
                <w14:textFill>
                  <w14:solidFill>
                    <w14:schemeClr w14:val="tx1"/>
                  </w14:solidFill>
                </w14:textFill>
              </w:rPr>
            </w:pPr>
          </w:p>
        </w:tc>
      </w:tr>
      <w:tr w14:paraId="7D6F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E96CE67">
            <w:pPr>
              <w:rPr>
                <w:rFonts w:ascii="仿宋" w:hAnsi="仿宋" w:eastAsia="仿宋" w:cs="仿宋"/>
                <w:color w:val="000000" w:themeColor="text1"/>
                <w:szCs w:val="21"/>
                <w14:textFill>
                  <w14:solidFill>
                    <w14:schemeClr w14:val="tx1"/>
                  </w14:solidFill>
                </w14:textFill>
              </w:rPr>
            </w:pPr>
          </w:p>
        </w:tc>
        <w:tc>
          <w:tcPr>
            <w:tcW w:w="2079" w:type="dxa"/>
          </w:tcPr>
          <w:p w14:paraId="33C1DD6C">
            <w:pPr>
              <w:rPr>
                <w:rFonts w:ascii="仿宋" w:hAnsi="仿宋" w:eastAsia="仿宋" w:cs="仿宋"/>
                <w:color w:val="000000" w:themeColor="text1"/>
                <w:szCs w:val="21"/>
                <w14:textFill>
                  <w14:solidFill>
                    <w14:schemeClr w14:val="tx1"/>
                  </w14:solidFill>
                </w14:textFill>
              </w:rPr>
            </w:pPr>
          </w:p>
        </w:tc>
        <w:tc>
          <w:tcPr>
            <w:tcW w:w="2079" w:type="dxa"/>
          </w:tcPr>
          <w:p w14:paraId="35ED4DC7">
            <w:pPr>
              <w:rPr>
                <w:rFonts w:ascii="仿宋" w:hAnsi="仿宋" w:eastAsia="仿宋" w:cs="仿宋"/>
                <w:color w:val="000000" w:themeColor="text1"/>
                <w:szCs w:val="21"/>
                <w14:textFill>
                  <w14:solidFill>
                    <w14:schemeClr w14:val="tx1"/>
                  </w14:solidFill>
                </w14:textFill>
              </w:rPr>
            </w:pPr>
          </w:p>
        </w:tc>
        <w:tc>
          <w:tcPr>
            <w:tcW w:w="2079" w:type="dxa"/>
          </w:tcPr>
          <w:p w14:paraId="31464A46">
            <w:pPr>
              <w:rPr>
                <w:rFonts w:ascii="仿宋" w:hAnsi="仿宋" w:eastAsia="仿宋" w:cs="仿宋"/>
                <w:color w:val="000000" w:themeColor="text1"/>
                <w:szCs w:val="21"/>
                <w14:textFill>
                  <w14:solidFill>
                    <w14:schemeClr w14:val="tx1"/>
                  </w14:solidFill>
                </w14:textFill>
              </w:rPr>
            </w:pPr>
          </w:p>
        </w:tc>
      </w:tr>
    </w:tbl>
    <w:p w14:paraId="320A9F55">
      <w:pPr>
        <w:pStyle w:val="5"/>
        <w:spacing w:before="0" w:after="156" w:afterLines="50" w:line="240" w:lineRule="auto"/>
        <w:rPr>
          <w:rFonts w:ascii="仿宋" w:hAnsi="仿宋" w:eastAsia="仿宋" w:cs="仿宋"/>
          <w:color w:val="000000" w:themeColor="text1"/>
          <w14:textFill>
            <w14:solidFill>
              <w14:schemeClr w14:val="tx1"/>
            </w14:solidFill>
          </w14:textFill>
        </w:rPr>
        <w:sectPr>
          <w:headerReference r:id="rId13" w:type="even"/>
          <w:pgSz w:w="11905" w:h="16838"/>
          <w:pgMar w:top="1276" w:right="1417" w:bottom="1134" w:left="1531" w:header="851" w:footer="680" w:gutter="0"/>
          <w:cols w:space="0" w:num="1"/>
          <w:titlePg/>
          <w:docGrid w:type="lines" w:linePitch="312" w:charSpace="0"/>
        </w:sectPr>
      </w:pPr>
    </w:p>
    <w:p w14:paraId="47DD26A6">
      <w:pPr>
        <w:jc w:val="center"/>
        <w:rPr>
          <w:rFonts w:ascii="仿宋" w:hAnsi="仿宋" w:eastAsia="仿宋" w:cs="仿宋"/>
          <w:b/>
          <w:bCs/>
          <w:color w:val="000000" w:themeColor="text1"/>
          <w:sz w:val="32"/>
          <w:szCs w:val="32"/>
          <w14:textFill>
            <w14:solidFill>
              <w14:schemeClr w14:val="tx1"/>
            </w14:solidFill>
          </w14:textFill>
        </w:rPr>
      </w:pPr>
      <w:bookmarkStart w:id="986" w:name="_Toc456557374"/>
      <w:r>
        <w:rPr>
          <w:rFonts w:hint="eastAsia" w:ascii="仿宋" w:hAnsi="仿宋" w:eastAsia="仿宋" w:cs="仿宋"/>
          <w:b/>
          <w:bCs/>
          <w:color w:val="000000" w:themeColor="text1"/>
          <w:sz w:val="32"/>
          <w:szCs w:val="32"/>
          <w14:textFill>
            <w14:solidFill>
              <w14:schemeClr w14:val="tx1"/>
            </w14:solidFill>
          </w14:textFill>
        </w:rPr>
        <w:t>六、项目管理机构</w:t>
      </w:r>
      <w:bookmarkEnd w:id="986"/>
    </w:p>
    <w:p w14:paraId="04D6DD6B">
      <w:pPr>
        <w:pStyle w:val="35"/>
        <w:numPr>
          <w:ilvl w:val="0"/>
          <w:numId w:val="0"/>
        </w:numPr>
        <w:tabs>
          <w:tab w:val="clear" w:pos="709"/>
        </w:tabs>
        <w:jc w:val="center"/>
        <w:rPr>
          <w:rFonts w:ascii="仿宋" w:hAnsi="仿宋" w:eastAsia="仿宋" w:cs="仿宋"/>
          <w:color w:val="000000" w:themeColor="text1"/>
          <w:sz w:val="28"/>
          <w:szCs w:val="28"/>
          <w14:textFill>
            <w14:solidFill>
              <w14:schemeClr w14:val="tx1"/>
            </w14:solidFill>
          </w14:textFill>
        </w:rPr>
      </w:pPr>
      <w:bookmarkStart w:id="987" w:name="_Toc456557375"/>
      <w:bookmarkStart w:id="988" w:name="_Toc499378927"/>
      <w:bookmarkStart w:id="989" w:name="_Toc499379049"/>
      <w:r>
        <w:rPr>
          <w:rFonts w:hint="eastAsia" w:ascii="仿宋" w:hAnsi="仿宋" w:eastAsia="仿宋" w:cs="仿宋"/>
          <w:color w:val="000000" w:themeColor="text1"/>
          <w:sz w:val="28"/>
          <w:szCs w:val="28"/>
          <w14:textFill>
            <w14:solidFill>
              <w14:schemeClr w14:val="tx1"/>
            </w14:solidFill>
          </w14:textFill>
        </w:rPr>
        <w:t>（一）项目管理机构主要人员表</w:t>
      </w:r>
      <w:bookmarkEnd w:id="987"/>
      <w:bookmarkEnd w:id="988"/>
      <w:bookmarkEnd w:id="989"/>
    </w:p>
    <w:tbl>
      <w:tblPr>
        <w:tblStyle w:val="16"/>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2177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26546C48">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220" w:type="dxa"/>
            <w:vMerge w:val="restart"/>
            <w:vAlign w:val="center"/>
          </w:tcPr>
          <w:p w14:paraId="4B050195">
            <w:pPr>
              <w:spacing w:line="42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职务</w:t>
            </w:r>
          </w:p>
        </w:tc>
        <w:tc>
          <w:tcPr>
            <w:tcW w:w="790" w:type="dxa"/>
            <w:vMerge w:val="restart"/>
            <w:vAlign w:val="center"/>
          </w:tcPr>
          <w:p w14:paraId="5A02E8F0">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p>
        </w:tc>
        <w:tc>
          <w:tcPr>
            <w:tcW w:w="510" w:type="dxa"/>
            <w:vMerge w:val="restart"/>
            <w:vAlign w:val="center"/>
          </w:tcPr>
          <w:p w14:paraId="40608012">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性别</w:t>
            </w:r>
          </w:p>
        </w:tc>
        <w:tc>
          <w:tcPr>
            <w:tcW w:w="720" w:type="dxa"/>
            <w:vMerge w:val="restart"/>
            <w:vAlign w:val="center"/>
          </w:tcPr>
          <w:p w14:paraId="46F18807">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年龄</w:t>
            </w:r>
          </w:p>
        </w:tc>
        <w:tc>
          <w:tcPr>
            <w:tcW w:w="720" w:type="dxa"/>
            <w:vMerge w:val="restart"/>
            <w:vAlign w:val="center"/>
          </w:tcPr>
          <w:p w14:paraId="1B3D6FFA">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学历</w:t>
            </w:r>
          </w:p>
        </w:tc>
        <w:tc>
          <w:tcPr>
            <w:tcW w:w="1210" w:type="dxa"/>
            <w:vMerge w:val="restart"/>
            <w:vAlign w:val="center"/>
          </w:tcPr>
          <w:p w14:paraId="4C5094DA">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w:t>
            </w:r>
          </w:p>
        </w:tc>
        <w:tc>
          <w:tcPr>
            <w:tcW w:w="552" w:type="dxa"/>
            <w:vMerge w:val="restart"/>
            <w:vAlign w:val="center"/>
          </w:tcPr>
          <w:p w14:paraId="11C0F5D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专业工作年限</w:t>
            </w:r>
          </w:p>
        </w:tc>
        <w:tc>
          <w:tcPr>
            <w:tcW w:w="1620" w:type="dxa"/>
            <w:gridSpan w:val="3"/>
            <w:vAlign w:val="center"/>
          </w:tcPr>
          <w:p w14:paraId="6F0173BE">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专业技术职称</w:t>
            </w:r>
          </w:p>
        </w:tc>
        <w:tc>
          <w:tcPr>
            <w:tcW w:w="3998" w:type="dxa"/>
            <w:gridSpan w:val="4"/>
            <w:vAlign w:val="center"/>
          </w:tcPr>
          <w:p w14:paraId="25A4D6EA">
            <w:pPr>
              <w:spacing w:line="42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执业或职业资格证明</w:t>
            </w:r>
          </w:p>
        </w:tc>
        <w:tc>
          <w:tcPr>
            <w:tcW w:w="1080" w:type="dxa"/>
            <w:vMerge w:val="restart"/>
            <w:vAlign w:val="center"/>
          </w:tcPr>
          <w:p w14:paraId="1C94C152">
            <w:pPr>
              <w:spacing w:line="42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社会保险</w:t>
            </w:r>
          </w:p>
        </w:tc>
        <w:tc>
          <w:tcPr>
            <w:tcW w:w="900" w:type="dxa"/>
            <w:vMerge w:val="restart"/>
            <w:vAlign w:val="center"/>
          </w:tcPr>
          <w:p w14:paraId="3F60FE0C">
            <w:pPr>
              <w:spacing w:line="42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执业、</w:t>
            </w:r>
          </w:p>
          <w:p w14:paraId="029FE93B">
            <w:pPr>
              <w:spacing w:line="420" w:lineRule="exact"/>
              <w:jc w:val="center"/>
              <w:rPr>
                <w:rFonts w:ascii="仿宋" w:hAnsi="仿宋" w:eastAsia="仿宋" w:cs="仿宋"/>
                <w:color w:val="000000" w:themeColor="text1"/>
                <w:szCs w:val="21"/>
                <w:vertAlign w:val="superscript"/>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职业单位</w:t>
            </w:r>
          </w:p>
        </w:tc>
      </w:tr>
      <w:tr w14:paraId="30AA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0BB43AC8">
            <w:pPr>
              <w:jc w:val="center"/>
              <w:rPr>
                <w:rFonts w:ascii="仿宋" w:hAnsi="仿宋" w:eastAsia="仿宋" w:cs="仿宋"/>
                <w:color w:val="000000" w:themeColor="text1"/>
                <w:szCs w:val="21"/>
                <w14:textFill>
                  <w14:solidFill>
                    <w14:schemeClr w14:val="tx1"/>
                  </w14:solidFill>
                </w14:textFill>
              </w:rPr>
            </w:pPr>
          </w:p>
        </w:tc>
        <w:tc>
          <w:tcPr>
            <w:tcW w:w="1220" w:type="dxa"/>
            <w:vMerge w:val="continue"/>
            <w:vAlign w:val="center"/>
          </w:tcPr>
          <w:p w14:paraId="2F92E5A7">
            <w:pPr>
              <w:jc w:val="center"/>
              <w:rPr>
                <w:rFonts w:ascii="仿宋" w:hAnsi="仿宋" w:eastAsia="仿宋" w:cs="仿宋"/>
                <w:color w:val="000000" w:themeColor="text1"/>
                <w:szCs w:val="21"/>
                <w14:textFill>
                  <w14:solidFill>
                    <w14:schemeClr w14:val="tx1"/>
                  </w14:solidFill>
                </w14:textFill>
              </w:rPr>
            </w:pPr>
          </w:p>
        </w:tc>
        <w:tc>
          <w:tcPr>
            <w:tcW w:w="790" w:type="dxa"/>
            <w:vMerge w:val="continue"/>
            <w:vAlign w:val="center"/>
          </w:tcPr>
          <w:p w14:paraId="0A47C205">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Merge w:val="continue"/>
            <w:vAlign w:val="center"/>
          </w:tcPr>
          <w:p w14:paraId="06895041">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Merge w:val="continue"/>
            <w:vAlign w:val="center"/>
          </w:tcPr>
          <w:p w14:paraId="7820DB61">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Merge w:val="continue"/>
            <w:vAlign w:val="center"/>
          </w:tcPr>
          <w:p w14:paraId="6470C68C">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Merge w:val="continue"/>
            <w:vAlign w:val="center"/>
          </w:tcPr>
          <w:p w14:paraId="551E6847">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Merge w:val="continue"/>
            <w:vAlign w:val="center"/>
          </w:tcPr>
          <w:p w14:paraId="6928BFBF">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0A086379">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初级</w:t>
            </w:r>
          </w:p>
        </w:tc>
        <w:tc>
          <w:tcPr>
            <w:tcW w:w="540" w:type="dxa"/>
            <w:vAlign w:val="center"/>
          </w:tcPr>
          <w:p w14:paraId="4A5243D9">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中级</w:t>
            </w:r>
          </w:p>
        </w:tc>
        <w:tc>
          <w:tcPr>
            <w:tcW w:w="540" w:type="dxa"/>
            <w:vAlign w:val="center"/>
          </w:tcPr>
          <w:p w14:paraId="198A1598">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高级</w:t>
            </w:r>
          </w:p>
        </w:tc>
        <w:tc>
          <w:tcPr>
            <w:tcW w:w="1245" w:type="dxa"/>
            <w:vAlign w:val="center"/>
          </w:tcPr>
          <w:p w14:paraId="44B92453">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证书名称</w:t>
            </w:r>
          </w:p>
        </w:tc>
        <w:tc>
          <w:tcPr>
            <w:tcW w:w="622" w:type="dxa"/>
            <w:vAlign w:val="center"/>
          </w:tcPr>
          <w:p w14:paraId="159CE6FB">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级别</w:t>
            </w:r>
          </w:p>
        </w:tc>
        <w:tc>
          <w:tcPr>
            <w:tcW w:w="1065" w:type="dxa"/>
            <w:vAlign w:val="center"/>
          </w:tcPr>
          <w:p w14:paraId="7E06C302">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证号</w:t>
            </w:r>
          </w:p>
        </w:tc>
        <w:tc>
          <w:tcPr>
            <w:tcW w:w="1066" w:type="dxa"/>
            <w:vAlign w:val="center"/>
          </w:tcPr>
          <w:p w14:paraId="257AFA5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w:t>
            </w:r>
          </w:p>
        </w:tc>
        <w:tc>
          <w:tcPr>
            <w:tcW w:w="1080" w:type="dxa"/>
            <w:vMerge w:val="continue"/>
            <w:vAlign w:val="center"/>
          </w:tcPr>
          <w:p w14:paraId="5B2E5881">
            <w:pPr>
              <w:jc w:val="center"/>
              <w:rPr>
                <w:rFonts w:ascii="仿宋" w:hAnsi="仿宋" w:eastAsia="仿宋" w:cs="仿宋"/>
                <w:color w:val="000000" w:themeColor="text1"/>
                <w:szCs w:val="21"/>
                <w14:textFill>
                  <w14:solidFill>
                    <w14:schemeClr w14:val="tx1"/>
                  </w14:solidFill>
                </w14:textFill>
              </w:rPr>
            </w:pPr>
          </w:p>
        </w:tc>
        <w:tc>
          <w:tcPr>
            <w:tcW w:w="900" w:type="dxa"/>
            <w:vMerge w:val="continue"/>
            <w:vAlign w:val="center"/>
          </w:tcPr>
          <w:p w14:paraId="40DA015A">
            <w:pPr>
              <w:jc w:val="center"/>
              <w:rPr>
                <w:rFonts w:ascii="仿宋" w:hAnsi="仿宋" w:eastAsia="仿宋" w:cs="仿宋"/>
                <w:color w:val="000000" w:themeColor="text1"/>
                <w:szCs w:val="21"/>
                <w14:textFill>
                  <w14:solidFill>
                    <w14:schemeClr w14:val="tx1"/>
                  </w14:solidFill>
                </w14:textFill>
              </w:rPr>
            </w:pPr>
          </w:p>
        </w:tc>
      </w:tr>
      <w:tr w14:paraId="3A07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160544F">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1220" w:type="dxa"/>
            <w:vAlign w:val="center"/>
          </w:tcPr>
          <w:p w14:paraId="4CA783EA">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14:paraId="2C0F945B">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14:paraId="6B6FF3CB">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04A4B71B">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313116C2">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14:paraId="039CF122">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14:paraId="48EDFE11">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1D356D4F">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1A2140CD">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42DAC980">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14:paraId="13C67D3B">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14:paraId="36EECB0F">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14:paraId="5E34E15B">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14:paraId="0D18439C">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14:paraId="7CF20B92">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14:paraId="67E9AFF4">
            <w:pPr>
              <w:jc w:val="center"/>
              <w:rPr>
                <w:rFonts w:ascii="仿宋" w:hAnsi="仿宋" w:eastAsia="仿宋" w:cs="仿宋"/>
                <w:color w:val="000000" w:themeColor="text1"/>
                <w:szCs w:val="21"/>
                <w14:textFill>
                  <w14:solidFill>
                    <w14:schemeClr w14:val="tx1"/>
                  </w14:solidFill>
                </w14:textFill>
              </w:rPr>
            </w:pPr>
          </w:p>
        </w:tc>
      </w:tr>
      <w:tr w14:paraId="7763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031027">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1220" w:type="dxa"/>
            <w:vAlign w:val="center"/>
          </w:tcPr>
          <w:p w14:paraId="4B851982">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14:paraId="0235920B">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14:paraId="39E58AEF">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08E42763">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37097EB9">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14:paraId="772759F7">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14:paraId="168075AC">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1AF7B4A7">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5720114E">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0131EF5E">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14:paraId="42CC180B">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14:paraId="0DE4450A">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14:paraId="56AA90E5">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14:paraId="469B88F2">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14:paraId="5BF6CA87">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14:paraId="7A2C6A84">
            <w:pPr>
              <w:jc w:val="center"/>
              <w:rPr>
                <w:rFonts w:ascii="仿宋" w:hAnsi="仿宋" w:eastAsia="仿宋" w:cs="仿宋"/>
                <w:color w:val="000000" w:themeColor="text1"/>
                <w:szCs w:val="21"/>
                <w14:textFill>
                  <w14:solidFill>
                    <w14:schemeClr w14:val="tx1"/>
                  </w14:solidFill>
                </w14:textFill>
              </w:rPr>
            </w:pPr>
          </w:p>
        </w:tc>
      </w:tr>
      <w:tr w14:paraId="41E5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29D934">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1220" w:type="dxa"/>
            <w:vAlign w:val="center"/>
          </w:tcPr>
          <w:p w14:paraId="69E237D5">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14:paraId="093A9067">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14:paraId="1E179473">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06B0786C">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1943FEB2">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14:paraId="5F87F829">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14:paraId="1332803A">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1E05BBD1">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71572FE3">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1356B0D3">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14:paraId="0C0AFD21">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14:paraId="41774E84">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14:paraId="6B031A2E">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14:paraId="06398408">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14:paraId="3ABA7B78">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14:paraId="29BDFA2F">
            <w:pPr>
              <w:jc w:val="center"/>
              <w:rPr>
                <w:rFonts w:ascii="仿宋" w:hAnsi="仿宋" w:eastAsia="仿宋" w:cs="仿宋"/>
                <w:color w:val="000000" w:themeColor="text1"/>
                <w:szCs w:val="21"/>
                <w14:textFill>
                  <w14:solidFill>
                    <w14:schemeClr w14:val="tx1"/>
                  </w14:solidFill>
                </w14:textFill>
              </w:rPr>
            </w:pPr>
          </w:p>
        </w:tc>
      </w:tr>
      <w:tr w14:paraId="5B2F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34CB778">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1220" w:type="dxa"/>
            <w:vAlign w:val="center"/>
          </w:tcPr>
          <w:p w14:paraId="7AF47D07">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14:paraId="6A5206F4">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14:paraId="5E1A33F1">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0BAA20F0">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1C39DA58">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14:paraId="30006F41">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14:paraId="4A2FF269">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78D4B299">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4A1FD8B8">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746C1731">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14:paraId="4CCC5AC0">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14:paraId="14E9A27B">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14:paraId="5B84796E">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14:paraId="1A6719C6">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14:paraId="6D922B6D">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14:paraId="228433D4">
            <w:pPr>
              <w:jc w:val="center"/>
              <w:rPr>
                <w:rFonts w:ascii="仿宋" w:hAnsi="仿宋" w:eastAsia="仿宋" w:cs="仿宋"/>
                <w:color w:val="000000" w:themeColor="text1"/>
                <w:szCs w:val="21"/>
                <w14:textFill>
                  <w14:solidFill>
                    <w14:schemeClr w14:val="tx1"/>
                  </w14:solidFill>
                </w14:textFill>
              </w:rPr>
            </w:pPr>
          </w:p>
        </w:tc>
      </w:tr>
      <w:tr w14:paraId="4068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7FA494">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1220" w:type="dxa"/>
            <w:vAlign w:val="center"/>
          </w:tcPr>
          <w:p w14:paraId="3139DEDF">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14:paraId="5983E560">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14:paraId="7C5C5DCD">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4E46E87A">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2521E18A">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14:paraId="22FC0AFA">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14:paraId="66FBC521">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4F0D8AB1">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00BC2B84">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1ECDC9B8">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14:paraId="02F8A00F">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14:paraId="4C687684">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14:paraId="5C5081CC">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14:paraId="1807C8FB">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14:paraId="26EB0B25">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14:paraId="4EB574E4">
            <w:pPr>
              <w:jc w:val="center"/>
              <w:rPr>
                <w:rFonts w:ascii="仿宋" w:hAnsi="仿宋" w:eastAsia="仿宋" w:cs="仿宋"/>
                <w:color w:val="000000" w:themeColor="text1"/>
                <w:szCs w:val="21"/>
                <w14:textFill>
                  <w14:solidFill>
                    <w14:schemeClr w14:val="tx1"/>
                  </w14:solidFill>
                </w14:textFill>
              </w:rPr>
            </w:pPr>
          </w:p>
        </w:tc>
      </w:tr>
      <w:tr w14:paraId="6514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5D7FF28">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1220" w:type="dxa"/>
            <w:vAlign w:val="center"/>
          </w:tcPr>
          <w:p w14:paraId="4E48A03B">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14:paraId="6FCD02F2">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14:paraId="226F157B">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4A184CFF">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187657D4">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14:paraId="53CBBFC3">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14:paraId="022FCB8C">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26F6BEE6">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53124384">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0832C21A">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14:paraId="4E693D79">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14:paraId="29F12987">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14:paraId="328E7AF9">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14:paraId="215A67CD">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14:paraId="36E45F5D">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14:paraId="467677A7">
            <w:pPr>
              <w:jc w:val="center"/>
              <w:rPr>
                <w:rFonts w:ascii="仿宋" w:hAnsi="仿宋" w:eastAsia="仿宋" w:cs="仿宋"/>
                <w:color w:val="000000" w:themeColor="text1"/>
                <w:szCs w:val="21"/>
                <w14:textFill>
                  <w14:solidFill>
                    <w14:schemeClr w14:val="tx1"/>
                  </w14:solidFill>
                </w14:textFill>
              </w:rPr>
            </w:pPr>
          </w:p>
        </w:tc>
      </w:tr>
      <w:tr w14:paraId="29D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520F65D">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w:t>
            </w:r>
          </w:p>
        </w:tc>
        <w:tc>
          <w:tcPr>
            <w:tcW w:w="1220" w:type="dxa"/>
            <w:vAlign w:val="center"/>
          </w:tcPr>
          <w:p w14:paraId="1AD50138">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14:paraId="234971CC">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14:paraId="36B41D4B">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1DC20CBF">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7B7A0CE8">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14:paraId="3C5EB40C">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14:paraId="350AF22C">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3D0E5065">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48E801C0">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46B2BA92">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14:paraId="18DAD831">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14:paraId="3DD69FD9">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14:paraId="6B5EBB18">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14:paraId="04E2BF59">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14:paraId="07DE8332">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14:paraId="70B8B6D9">
            <w:pPr>
              <w:jc w:val="center"/>
              <w:rPr>
                <w:rFonts w:ascii="仿宋" w:hAnsi="仿宋" w:eastAsia="仿宋" w:cs="仿宋"/>
                <w:color w:val="000000" w:themeColor="text1"/>
                <w:szCs w:val="21"/>
                <w14:textFill>
                  <w14:solidFill>
                    <w14:schemeClr w14:val="tx1"/>
                  </w14:solidFill>
                </w14:textFill>
              </w:rPr>
            </w:pPr>
          </w:p>
        </w:tc>
      </w:tr>
      <w:tr w14:paraId="41E2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B9DA11">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1220" w:type="dxa"/>
            <w:vAlign w:val="center"/>
          </w:tcPr>
          <w:p w14:paraId="1B1C3030">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14:paraId="7F5B8101">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14:paraId="524E7803">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3D82A510">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30A643F0">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14:paraId="24FAA4A9">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14:paraId="76608C13">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30847510">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041D1561">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13299135">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14:paraId="361AA064">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14:paraId="66D24C9C">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14:paraId="28DB85C9">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14:paraId="52830B01">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14:paraId="377F6916">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14:paraId="623A131E">
            <w:pPr>
              <w:jc w:val="center"/>
              <w:rPr>
                <w:rFonts w:ascii="仿宋" w:hAnsi="仿宋" w:eastAsia="仿宋" w:cs="仿宋"/>
                <w:color w:val="000000" w:themeColor="text1"/>
                <w:szCs w:val="21"/>
                <w14:textFill>
                  <w14:solidFill>
                    <w14:schemeClr w14:val="tx1"/>
                  </w14:solidFill>
                </w14:textFill>
              </w:rPr>
            </w:pPr>
          </w:p>
        </w:tc>
      </w:tr>
      <w:tr w14:paraId="0743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6C8463E">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w:t>
            </w:r>
          </w:p>
        </w:tc>
        <w:tc>
          <w:tcPr>
            <w:tcW w:w="1220" w:type="dxa"/>
            <w:vAlign w:val="center"/>
          </w:tcPr>
          <w:p w14:paraId="5E91694A">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14:paraId="43C67C7F">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14:paraId="5C27F13A">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450E8096">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55854EA7">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14:paraId="3F23A77E">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14:paraId="3ACA378A">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3C672047">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3D310595">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70FC2FF1">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14:paraId="721BA29B">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14:paraId="055EFD13">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14:paraId="5218BCA3">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14:paraId="23F4B48B">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14:paraId="502C515B">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14:paraId="390CC0C7">
            <w:pPr>
              <w:jc w:val="center"/>
              <w:rPr>
                <w:rFonts w:ascii="仿宋" w:hAnsi="仿宋" w:eastAsia="仿宋" w:cs="仿宋"/>
                <w:color w:val="000000" w:themeColor="text1"/>
                <w:szCs w:val="21"/>
                <w14:textFill>
                  <w14:solidFill>
                    <w14:schemeClr w14:val="tx1"/>
                  </w14:solidFill>
                </w14:textFill>
              </w:rPr>
            </w:pPr>
          </w:p>
        </w:tc>
      </w:tr>
      <w:tr w14:paraId="3B29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F45531D">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c>
          <w:tcPr>
            <w:tcW w:w="1220" w:type="dxa"/>
            <w:vAlign w:val="center"/>
          </w:tcPr>
          <w:p w14:paraId="54828525">
            <w:pPr>
              <w:jc w:val="center"/>
              <w:rPr>
                <w:rFonts w:ascii="仿宋" w:hAnsi="仿宋" w:eastAsia="仿宋" w:cs="仿宋"/>
                <w:color w:val="000000" w:themeColor="text1"/>
                <w:szCs w:val="21"/>
                <w14:textFill>
                  <w14:solidFill>
                    <w14:schemeClr w14:val="tx1"/>
                  </w14:solidFill>
                </w14:textFill>
              </w:rPr>
            </w:pPr>
          </w:p>
        </w:tc>
        <w:tc>
          <w:tcPr>
            <w:tcW w:w="790" w:type="dxa"/>
            <w:vAlign w:val="center"/>
          </w:tcPr>
          <w:p w14:paraId="5831BA21">
            <w:pPr>
              <w:spacing w:line="240" w:lineRule="exact"/>
              <w:jc w:val="center"/>
              <w:rPr>
                <w:rFonts w:ascii="仿宋" w:hAnsi="仿宋" w:eastAsia="仿宋" w:cs="仿宋"/>
                <w:color w:val="000000" w:themeColor="text1"/>
                <w:szCs w:val="21"/>
                <w14:textFill>
                  <w14:solidFill>
                    <w14:schemeClr w14:val="tx1"/>
                  </w14:solidFill>
                </w14:textFill>
              </w:rPr>
            </w:pPr>
          </w:p>
        </w:tc>
        <w:tc>
          <w:tcPr>
            <w:tcW w:w="510" w:type="dxa"/>
            <w:vAlign w:val="center"/>
          </w:tcPr>
          <w:p w14:paraId="47DD3681">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2CA7E2CF">
            <w:pPr>
              <w:spacing w:line="240" w:lineRule="exact"/>
              <w:jc w:val="center"/>
              <w:rPr>
                <w:rFonts w:ascii="仿宋" w:hAnsi="仿宋" w:eastAsia="仿宋" w:cs="仿宋"/>
                <w:color w:val="000000" w:themeColor="text1"/>
                <w:szCs w:val="21"/>
                <w14:textFill>
                  <w14:solidFill>
                    <w14:schemeClr w14:val="tx1"/>
                  </w14:solidFill>
                </w14:textFill>
              </w:rPr>
            </w:pPr>
          </w:p>
        </w:tc>
        <w:tc>
          <w:tcPr>
            <w:tcW w:w="720" w:type="dxa"/>
            <w:vAlign w:val="center"/>
          </w:tcPr>
          <w:p w14:paraId="3CB2F629">
            <w:pPr>
              <w:spacing w:line="240" w:lineRule="exact"/>
              <w:jc w:val="center"/>
              <w:rPr>
                <w:rFonts w:ascii="仿宋" w:hAnsi="仿宋" w:eastAsia="仿宋" w:cs="仿宋"/>
                <w:color w:val="000000" w:themeColor="text1"/>
                <w:szCs w:val="21"/>
                <w14:textFill>
                  <w14:solidFill>
                    <w14:schemeClr w14:val="tx1"/>
                  </w14:solidFill>
                </w14:textFill>
              </w:rPr>
            </w:pPr>
          </w:p>
        </w:tc>
        <w:tc>
          <w:tcPr>
            <w:tcW w:w="1210" w:type="dxa"/>
            <w:vAlign w:val="center"/>
          </w:tcPr>
          <w:p w14:paraId="77BFA756">
            <w:pPr>
              <w:spacing w:line="240" w:lineRule="exact"/>
              <w:jc w:val="center"/>
              <w:rPr>
                <w:rFonts w:ascii="仿宋" w:hAnsi="仿宋" w:eastAsia="仿宋" w:cs="仿宋"/>
                <w:color w:val="000000" w:themeColor="text1"/>
                <w:szCs w:val="21"/>
                <w14:textFill>
                  <w14:solidFill>
                    <w14:schemeClr w14:val="tx1"/>
                  </w14:solidFill>
                </w14:textFill>
              </w:rPr>
            </w:pPr>
          </w:p>
        </w:tc>
        <w:tc>
          <w:tcPr>
            <w:tcW w:w="552" w:type="dxa"/>
            <w:vAlign w:val="center"/>
          </w:tcPr>
          <w:p w14:paraId="6DF9D12D">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374968BF">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6E63944D">
            <w:pPr>
              <w:jc w:val="center"/>
              <w:rPr>
                <w:rFonts w:ascii="仿宋" w:hAnsi="仿宋" w:eastAsia="仿宋" w:cs="仿宋"/>
                <w:color w:val="000000" w:themeColor="text1"/>
                <w:szCs w:val="21"/>
                <w14:textFill>
                  <w14:solidFill>
                    <w14:schemeClr w14:val="tx1"/>
                  </w14:solidFill>
                </w14:textFill>
              </w:rPr>
            </w:pPr>
          </w:p>
        </w:tc>
        <w:tc>
          <w:tcPr>
            <w:tcW w:w="540" w:type="dxa"/>
            <w:vAlign w:val="center"/>
          </w:tcPr>
          <w:p w14:paraId="3A87813E">
            <w:pPr>
              <w:jc w:val="center"/>
              <w:rPr>
                <w:rFonts w:ascii="仿宋" w:hAnsi="仿宋" w:eastAsia="仿宋" w:cs="仿宋"/>
                <w:color w:val="000000" w:themeColor="text1"/>
                <w:szCs w:val="21"/>
                <w14:textFill>
                  <w14:solidFill>
                    <w14:schemeClr w14:val="tx1"/>
                  </w14:solidFill>
                </w14:textFill>
              </w:rPr>
            </w:pPr>
          </w:p>
        </w:tc>
        <w:tc>
          <w:tcPr>
            <w:tcW w:w="1245" w:type="dxa"/>
            <w:vAlign w:val="center"/>
          </w:tcPr>
          <w:p w14:paraId="75AC5AD9">
            <w:pPr>
              <w:jc w:val="center"/>
              <w:rPr>
                <w:rFonts w:ascii="仿宋" w:hAnsi="仿宋" w:eastAsia="仿宋" w:cs="仿宋"/>
                <w:color w:val="000000" w:themeColor="text1"/>
                <w:szCs w:val="21"/>
                <w14:textFill>
                  <w14:solidFill>
                    <w14:schemeClr w14:val="tx1"/>
                  </w14:solidFill>
                </w14:textFill>
              </w:rPr>
            </w:pPr>
          </w:p>
        </w:tc>
        <w:tc>
          <w:tcPr>
            <w:tcW w:w="622" w:type="dxa"/>
            <w:vAlign w:val="center"/>
          </w:tcPr>
          <w:p w14:paraId="7E6ED361">
            <w:pPr>
              <w:jc w:val="center"/>
              <w:rPr>
                <w:rFonts w:ascii="仿宋" w:hAnsi="仿宋" w:eastAsia="仿宋" w:cs="仿宋"/>
                <w:color w:val="000000" w:themeColor="text1"/>
                <w:szCs w:val="21"/>
                <w14:textFill>
                  <w14:solidFill>
                    <w14:schemeClr w14:val="tx1"/>
                  </w14:solidFill>
                </w14:textFill>
              </w:rPr>
            </w:pPr>
          </w:p>
        </w:tc>
        <w:tc>
          <w:tcPr>
            <w:tcW w:w="1065" w:type="dxa"/>
            <w:vAlign w:val="center"/>
          </w:tcPr>
          <w:p w14:paraId="3E762084">
            <w:pPr>
              <w:jc w:val="center"/>
              <w:rPr>
                <w:rFonts w:ascii="仿宋" w:hAnsi="仿宋" w:eastAsia="仿宋" w:cs="仿宋"/>
                <w:color w:val="000000" w:themeColor="text1"/>
                <w:szCs w:val="21"/>
                <w14:textFill>
                  <w14:solidFill>
                    <w14:schemeClr w14:val="tx1"/>
                  </w14:solidFill>
                </w14:textFill>
              </w:rPr>
            </w:pPr>
          </w:p>
        </w:tc>
        <w:tc>
          <w:tcPr>
            <w:tcW w:w="1066" w:type="dxa"/>
            <w:vAlign w:val="center"/>
          </w:tcPr>
          <w:p w14:paraId="71E7FED4">
            <w:pPr>
              <w:jc w:val="center"/>
              <w:rPr>
                <w:rFonts w:ascii="仿宋" w:hAnsi="仿宋" w:eastAsia="仿宋" w:cs="仿宋"/>
                <w:color w:val="000000" w:themeColor="text1"/>
                <w:szCs w:val="21"/>
                <w14:textFill>
                  <w14:solidFill>
                    <w14:schemeClr w14:val="tx1"/>
                  </w14:solidFill>
                </w14:textFill>
              </w:rPr>
            </w:pPr>
          </w:p>
        </w:tc>
        <w:tc>
          <w:tcPr>
            <w:tcW w:w="1080" w:type="dxa"/>
            <w:vAlign w:val="center"/>
          </w:tcPr>
          <w:p w14:paraId="34E7BA3E">
            <w:pPr>
              <w:jc w:val="center"/>
              <w:rPr>
                <w:rFonts w:ascii="仿宋" w:hAnsi="仿宋" w:eastAsia="仿宋" w:cs="仿宋"/>
                <w:color w:val="000000" w:themeColor="text1"/>
                <w:szCs w:val="21"/>
                <w14:textFill>
                  <w14:solidFill>
                    <w14:schemeClr w14:val="tx1"/>
                  </w14:solidFill>
                </w14:textFill>
              </w:rPr>
            </w:pPr>
          </w:p>
        </w:tc>
        <w:tc>
          <w:tcPr>
            <w:tcW w:w="900" w:type="dxa"/>
            <w:vAlign w:val="center"/>
          </w:tcPr>
          <w:p w14:paraId="708DAAD4">
            <w:pPr>
              <w:jc w:val="center"/>
              <w:rPr>
                <w:rFonts w:ascii="仿宋" w:hAnsi="仿宋" w:eastAsia="仿宋" w:cs="仿宋"/>
                <w:color w:val="000000" w:themeColor="text1"/>
                <w:szCs w:val="21"/>
                <w14:textFill>
                  <w14:solidFill>
                    <w14:schemeClr w14:val="tx1"/>
                  </w14:solidFill>
                </w14:textFill>
              </w:rPr>
            </w:pPr>
          </w:p>
        </w:tc>
      </w:tr>
    </w:tbl>
    <w:p w14:paraId="6ABB5AAC">
      <w:pPr>
        <w:spacing w:line="400" w:lineRule="atLeast"/>
        <w:ind w:left="630" w:hanging="630" w:hangingChars="3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备注：</w:t>
      </w:r>
      <w:r>
        <w:rPr>
          <w:rFonts w:hint="eastAsia" w:ascii="仿宋" w:hAnsi="仿宋" w:eastAsia="仿宋" w:cs="仿宋"/>
          <w:color w:val="000000" w:themeColor="text1"/>
          <w:szCs w:val="21"/>
          <w14:textFill>
            <w14:solidFill>
              <w14:schemeClr w14:val="tx1"/>
            </w14:solidFill>
          </w14:textFill>
        </w:rPr>
        <w:t>1．执业、职业单位指拟投入的项目管理机构人员目前是否在投标人处注册执业或岗位登记。</w:t>
      </w:r>
    </w:p>
    <w:p w14:paraId="37FF0E50">
      <w:pPr>
        <w:spacing w:after="319" w:afterLines="100" w:line="420" w:lineRule="exact"/>
        <w:ind w:firstLine="630" w:firstLineChars="3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11BE826D">
      <w:pPr>
        <w:spacing w:line="420" w:lineRule="exact"/>
        <w:ind w:left="945" w:leftChars="300" w:hanging="315" w:hangingChars="150"/>
        <w:rPr>
          <w:rFonts w:ascii="仿宋" w:hAnsi="仿宋" w:eastAsia="仿宋" w:cs="仿宋"/>
          <w:color w:val="000000" w:themeColor="text1"/>
          <w14:textFill>
            <w14:solidFill>
              <w14:schemeClr w14:val="tx1"/>
            </w14:solidFill>
          </w14:textFill>
        </w:rPr>
        <w:sectPr>
          <w:pgSz w:w="16838" w:h="11905" w:orient="landscape"/>
          <w:pgMar w:top="1531" w:right="1276" w:bottom="1417" w:left="1134" w:header="851" w:footer="680" w:gutter="0"/>
          <w:cols w:space="0" w:num="1"/>
          <w:titlePg/>
          <w:docGrid w:type="lines" w:linePitch="319" w:charSpace="0"/>
        </w:sectPr>
      </w:pPr>
    </w:p>
    <w:p w14:paraId="38D8D523">
      <w:pPr>
        <w:pStyle w:val="35"/>
        <w:numPr>
          <w:ilvl w:val="0"/>
          <w:numId w:val="0"/>
        </w:numPr>
        <w:tabs>
          <w:tab w:val="clear" w:pos="709"/>
        </w:tabs>
        <w:jc w:val="center"/>
        <w:rPr>
          <w:rFonts w:ascii="仿宋" w:hAnsi="仿宋" w:eastAsia="仿宋" w:cs="仿宋"/>
          <w:color w:val="000000" w:themeColor="text1"/>
          <w:sz w:val="28"/>
          <w:szCs w:val="28"/>
          <w14:textFill>
            <w14:solidFill>
              <w14:schemeClr w14:val="tx1"/>
            </w14:solidFill>
          </w14:textFill>
        </w:rPr>
      </w:pPr>
      <w:bookmarkStart w:id="990" w:name="_Toc499379050"/>
      <w:bookmarkStart w:id="991" w:name="_Toc499378928"/>
      <w:bookmarkStart w:id="992" w:name="_Toc456557376"/>
      <w:r>
        <w:rPr>
          <w:rFonts w:hint="eastAsia" w:ascii="仿宋" w:hAnsi="仿宋" w:eastAsia="仿宋" w:cs="仿宋"/>
          <w:color w:val="000000" w:themeColor="text1"/>
          <w:sz w:val="28"/>
          <w:szCs w:val="28"/>
          <w14:textFill>
            <w14:solidFill>
              <w14:schemeClr w14:val="tx1"/>
            </w14:solidFill>
          </w14:textFill>
        </w:rPr>
        <w:t>（二）项目经理简历表</w:t>
      </w:r>
      <w:bookmarkEnd w:id="990"/>
      <w:bookmarkEnd w:id="991"/>
      <w:bookmarkEnd w:id="992"/>
    </w:p>
    <w:p w14:paraId="54F61931">
      <w:pPr>
        <w:spacing w:line="420" w:lineRule="exact"/>
        <w:rPr>
          <w:rFonts w:ascii="仿宋" w:hAnsi="仿宋" w:eastAsia="仿宋" w:cs="仿宋"/>
          <w:color w:val="000000" w:themeColor="text1"/>
          <w:szCs w:val="21"/>
          <w14:textFill>
            <w14:solidFill>
              <w14:schemeClr w14:val="tx1"/>
            </w14:solidFill>
          </w14:textFill>
        </w:rPr>
      </w:pPr>
    </w:p>
    <w:tbl>
      <w:tblPr>
        <w:tblStyle w:val="1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6DB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8EB775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  名</w:t>
            </w:r>
          </w:p>
        </w:tc>
        <w:tc>
          <w:tcPr>
            <w:tcW w:w="1035" w:type="dxa"/>
            <w:vAlign w:val="center"/>
          </w:tcPr>
          <w:p w14:paraId="147E71F0">
            <w:pPr>
              <w:jc w:val="center"/>
              <w:rPr>
                <w:rFonts w:ascii="仿宋" w:hAnsi="仿宋" w:eastAsia="仿宋" w:cs="仿宋"/>
                <w:color w:val="000000" w:themeColor="text1"/>
                <w:szCs w:val="21"/>
                <w14:textFill>
                  <w14:solidFill>
                    <w14:schemeClr w14:val="tx1"/>
                  </w14:solidFill>
                </w14:textFill>
              </w:rPr>
            </w:pPr>
          </w:p>
        </w:tc>
        <w:tc>
          <w:tcPr>
            <w:tcW w:w="1134" w:type="dxa"/>
            <w:vAlign w:val="center"/>
          </w:tcPr>
          <w:p w14:paraId="58F01680">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  龄</w:t>
            </w:r>
          </w:p>
        </w:tc>
        <w:tc>
          <w:tcPr>
            <w:tcW w:w="1275" w:type="dxa"/>
            <w:vAlign w:val="center"/>
          </w:tcPr>
          <w:p w14:paraId="30D38E03">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492408E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学历</w:t>
            </w:r>
          </w:p>
        </w:tc>
        <w:tc>
          <w:tcPr>
            <w:tcW w:w="2160" w:type="dxa"/>
            <w:vAlign w:val="center"/>
          </w:tcPr>
          <w:p w14:paraId="6FD692EA">
            <w:pPr>
              <w:jc w:val="center"/>
              <w:rPr>
                <w:rFonts w:ascii="仿宋" w:hAnsi="仿宋" w:eastAsia="仿宋" w:cs="仿宋"/>
                <w:color w:val="000000" w:themeColor="text1"/>
                <w:szCs w:val="21"/>
                <w14:textFill>
                  <w14:solidFill>
                    <w14:schemeClr w14:val="tx1"/>
                  </w14:solidFill>
                </w14:textFill>
              </w:rPr>
            </w:pPr>
          </w:p>
        </w:tc>
      </w:tr>
      <w:tr w14:paraId="679C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FA71E7B">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  称</w:t>
            </w:r>
          </w:p>
        </w:tc>
        <w:tc>
          <w:tcPr>
            <w:tcW w:w="1035" w:type="dxa"/>
            <w:vAlign w:val="center"/>
          </w:tcPr>
          <w:p w14:paraId="75E0D858">
            <w:pPr>
              <w:jc w:val="center"/>
              <w:rPr>
                <w:rFonts w:ascii="仿宋" w:hAnsi="仿宋" w:eastAsia="仿宋" w:cs="仿宋"/>
                <w:color w:val="000000" w:themeColor="text1"/>
                <w:szCs w:val="21"/>
                <w14:textFill>
                  <w14:solidFill>
                    <w14:schemeClr w14:val="tx1"/>
                  </w14:solidFill>
                </w14:textFill>
              </w:rPr>
            </w:pPr>
          </w:p>
        </w:tc>
        <w:tc>
          <w:tcPr>
            <w:tcW w:w="1134" w:type="dxa"/>
            <w:vAlign w:val="center"/>
          </w:tcPr>
          <w:p w14:paraId="1BCB8016">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  务</w:t>
            </w:r>
          </w:p>
        </w:tc>
        <w:tc>
          <w:tcPr>
            <w:tcW w:w="1275" w:type="dxa"/>
            <w:vAlign w:val="center"/>
          </w:tcPr>
          <w:p w14:paraId="00FA4E5E">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235EFE68">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拟在本工程任职</w:t>
            </w:r>
          </w:p>
        </w:tc>
        <w:tc>
          <w:tcPr>
            <w:tcW w:w="2160" w:type="dxa"/>
            <w:vAlign w:val="center"/>
          </w:tcPr>
          <w:p w14:paraId="106AA9A1">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w:t>
            </w:r>
          </w:p>
        </w:tc>
      </w:tr>
      <w:tr w14:paraId="5854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3D3F2718">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注册建造师执业资格等级</w:t>
            </w:r>
          </w:p>
        </w:tc>
        <w:tc>
          <w:tcPr>
            <w:tcW w:w="1275" w:type="dxa"/>
            <w:vAlign w:val="center"/>
          </w:tcPr>
          <w:p w14:paraId="2CD06452">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级</w:t>
            </w:r>
          </w:p>
        </w:tc>
        <w:tc>
          <w:tcPr>
            <w:tcW w:w="2124" w:type="dxa"/>
            <w:vAlign w:val="center"/>
          </w:tcPr>
          <w:p w14:paraId="55938687">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建造师专业</w:t>
            </w:r>
          </w:p>
        </w:tc>
        <w:tc>
          <w:tcPr>
            <w:tcW w:w="2160" w:type="dxa"/>
            <w:vAlign w:val="center"/>
          </w:tcPr>
          <w:p w14:paraId="4B0367D0">
            <w:pPr>
              <w:jc w:val="center"/>
              <w:rPr>
                <w:rFonts w:ascii="仿宋" w:hAnsi="仿宋" w:eastAsia="仿宋" w:cs="仿宋"/>
                <w:color w:val="000000" w:themeColor="text1"/>
                <w:szCs w:val="21"/>
                <w14:textFill>
                  <w14:solidFill>
                    <w14:schemeClr w14:val="tx1"/>
                  </w14:solidFill>
                </w14:textFill>
              </w:rPr>
            </w:pPr>
          </w:p>
        </w:tc>
      </w:tr>
      <w:tr w14:paraId="0802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07CCE38B">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安全生产考核合格证书</w:t>
            </w:r>
          </w:p>
        </w:tc>
        <w:tc>
          <w:tcPr>
            <w:tcW w:w="5559" w:type="dxa"/>
            <w:gridSpan w:val="3"/>
            <w:vAlign w:val="center"/>
          </w:tcPr>
          <w:p w14:paraId="2D96B116">
            <w:pPr>
              <w:jc w:val="center"/>
              <w:rPr>
                <w:rFonts w:ascii="仿宋" w:hAnsi="仿宋" w:eastAsia="仿宋" w:cs="仿宋"/>
                <w:color w:val="000000" w:themeColor="text1"/>
                <w:szCs w:val="21"/>
                <w14:textFill>
                  <w14:solidFill>
                    <w14:schemeClr w14:val="tx1"/>
                  </w14:solidFill>
                </w14:textFill>
              </w:rPr>
            </w:pPr>
          </w:p>
        </w:tc>
      </w:tr>
      <w:tr w14:paraId="787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0851FBE">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毕业学校</w:t>
            </w:r>
          </w:p>
        </w:tc>
        <w:tc>
          <w:tcPr>
            <w:tcW w:w="7728" w:type="dxa"/>
            <w:gridSpan w:val="5"/>
            <w:vAlign w:val="center"/>
          </w:tcPr>
          <w:p w14:paraId="2389CD8C">
            <w:pPr>
              <w:ind w:firstLine="840" w:firstLineChars="4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年毕业于                  学校            专业</w:t>
            </w:r>
          </w:p>
        </w:tc>
      </w:tr>
      <w:tr w14:paraId="5D1D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5DCC4B99">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主要工作经历</w:t>
            </w:r>
          </w:p>
        </w:tc>
      </w:tr>
      <w:tr w14:paraId="57BA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703CE60">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时  间</w:t>
            </w:r>
          </w:p>
        </w:tc>
        <w:tc>
          <w:tcPr>
            <w:tcW w:w="3444" w:type="dxa"/>
            <w:gridSpan w:val="3"/>
            <w:vAlign w:val="center"/>
          </w:tcPr>
          <w:p w14:paraId="5689EBCE">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参加过的类似项目名称</w:t>
            </w:r>
          </w:p>
        </w:tc>
        <w:tc>
          <w:tcPr>
            <w:tcW w:w="2124" w:type="dxa"/>
            <w:vAlign w:val="center"/>
          </w:tcPr>
          <w:p w14:paraId="029B57C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工程概况说明</w:t>
            </w:r>
          </w:p>
        </w:tc>
        <w:tc>
          <w:tcPr>
            <w:tcW w:w="2160" w:type="dxa"/>
            <w:vAlign w:val="center"/>
          </w:tcPr>
          <w:p w14:paraId="3EC0A9EA">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发包人及联系电话</w:t>
            </w:r>
          </w:p>
        </w:tc>
      </w:tr>
      <w:tr w14:paraId="074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CB2A47F">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14:paraId="4D2CC1E3">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0377AAF6">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14:paraId="05CE3A26">
            <w:pPr>
              <w:jc w:val="center"/>
              <w:rPr>
                <w:rFonts w:ascii="仿宋" w:hAnsi="仿宋" w:eastAsia="仿宋" w:cs="仿宋"/>
                <w:color w:val="000000" w:themeColor="text1"/>
                <w:szCs w:val="21"/>
                <w14:textFill>
                  <w14:solidFill>
                    <w14:schemeClr w14:val="tx1"/>
                  </w14:solidFill>
                </w14:textFill>
              </w:rPr>
            </w:pPr>
          </w:p>
        </w:tc>
      </w:tr>
      <w:tr w14:paraId="0AA1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E544598">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14:paraId="73BDDDF4">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40191503">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14:paraId="13B85097">
            <w:pPr>
              <w:jc w:val="center"/>
              <w:rPr>
                <w:rFonts w:ascii="仿宋" w:hAnsi="仿宋" w:eastAsia="仿宋" w:cs="仿宋"/>
                <w:color w:val="000000" w:themeColor="text1"/>
                <w:szCs w:val="21"/>
                <w14:textFill>
                  <w14:solidFill>
                    <w14:schemeClr w14:val="tx1"/>
                  </w14:solidFill>
                </w14:textFill>
              </w:rPr>
            </w:pPr>
          </w:p>
        </w:tc>
      </w:tr>
      <w:tr w14:paraId="41E9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05436EF">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14:paraId="528C885D">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59CD8950">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14:paraId="2B01D20E">
            <w:pPr>
              <w:jc w:val="center"/>
              <w:rPr>
                <w:rFonts w:ascii="仿宋" w:hAnsi="仿宋" w:eastAsia="仿宋" w:cs="仿宋"/>
                <w:color w:val="000000" w:themeColor="text1"/>
                <w:szCs w:val="21"/>
                <w14:textFill>
                  <w14:solidFill>
                    <w14:schemeClr w14:val="tx1"/>
                  </w14:solidFill>
                </w14:textFill>
              </w:rPr>
            </w:pPr>
          </w:p>
        </w:tc>
      </w:tr>
      <w:tr w14:paraId="38A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0EA3B0E">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14:paraId="0C38EED8">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6406C47D">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14:paraId="2C47CFE9">
            <w:pPr>
              <w:jc w:val="center"/>
              <w:rPr>
                <w:rFonts w:ascii="仿宋" w:hAnsi="仿宋" w:eastAsia="仿宋" w:cs="仿宋"/>
                <w:color w:val="000000" w:themeColor="text1"/>
                <w:szCs w:val="21"/>
                <w14:textFill>
                  <w14:solidFill>
                    <w14:schemeClr w14:val="tx1"/>
                  </w14:solidFill>
                </w14:textFill>
              </w:rPr>
            </w:pPr>
          </w:p>
        </w:tc>
      </w:tr>
      <w:tr w14:paraId="7CA8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49062BC">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14:paraId="1F8F9A59">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2990B535">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14:paraId="2DBD9158">
            <w:pPr>
              <w:jc w:val="center"/>
              <w:rPr>
                <w:rFonts w:ascii="仿宋" w:hAnsi="仿宋" w:eastAsia="仿宋" w:cs="仿宋"/>
                <w:color w:val="000000" w:themeColor="text1"/>
                <w:szCs w:val="21"/>
                <w14:textFill>
                  <w14:solidFill>
                    <w14:schemeClr w14:val="tx1"/>
                  </w14:solidFill>
                </w14:textFill>
              </w:rPr>
            </w:pPr>
          </w:p>
        </w:tc>
      </w:tr>
      <w:tr w14:paraId="4D66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4D49AB5">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14:paraId="1886200F">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0394AFA4">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14:paraId="54A0C919">
            <w:pPr>
              <w:jc w:val="center"/>
              <w:rPr>
                <w:rFonts w:ascii="仿宋" w:hAnsi="仿宋" w:eastAsia="仿宋" w:cs="仿宋"/>
                <w:color w:val="000000" w:themeColor="text1"/>
                <w:szCs w:val="21"/>
                <w14:textFill>
                  <w14:solidFill>
                    <w14:schemeClr w14:val="tx1"/>
                  </w14:solidFill>
                </w14:textFill>
              </w:rPr>
            </w:pPr>
          </w:p>
        </w:tc>
      </w:tr>
      <w:tr w14:paraId="4C44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E88B863">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14:paraId="6E9B75EC">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20521154">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14:paraId="572EA0A9">
            <w:pPr>
              <w:jc w:val="center"/>
              <w:rPr>
                <w:rFonts w:ascii="仿宋" w:hAnsi="仿宋" w:eastAsia="仿宋" w:cs="仿宋"/>
                <w:color w:val="000000" w:themeColor="text1"/>
                <w:szCs w:val="21"/>
                <w14:textFill>
                  <w14:solidFill>
                    <w14:schemeClr w14:val="tx1"/>
                  </w14:solidFill>
                </w14:textFill>
              </w:rPr>
            </w:pPr>
          </w:p>
        </w:tc>
      </w:tr>
      <w:tr w14:paraId="2637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1E8A138">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14:paraId="79CFC695">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46AF2921">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14:paraId="762E4AE2">
            <w:pPr>
              <w:jc w:val="center"/>
              <w:rPr>
                <w:rFonts w:ascii="仿宋" w:hAnsi="仿宋" w:eastAsia="仿宋" w:cs="仿宋"/>
                <w:color w:val="000000" w:themeColor="text1"/>
                <w:szCs w:val="21"/>
                <w14:textFill>
                  <w14:solidFill>
                    <w14:schemeClr w14:val="tx1"/>
                  </w14:solidFill>
                </w14:textFill>
              </w:rPr>
            </w:pPr>
          </w:p>
        </w:tc>
      </w:tr>
      <w:tr w14:paraId="7387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A0E92F7">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14:paraId="16FDDCBB">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07A53545">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14:paraId="2DFBE708">
            <w:pPr>
              <w:jc w:val="center"/>
              <w:rPr>
                <w:rFonts w:ascii="仿宋" w:hAnsi="仿宋" w:eastAsia="仿宋" w:cs="仿宋"/>
                <w:color w:val="000000" w:themeColor="text1"/>
                <w:szCs w:val="21"/>
                <w14:textFill>
                  <w14:solidFill>
                    <w14:schemeClr w14:val="tx1"/>
                  </w14:solidFill>
                </w14:textFill>
              </w:rPr>
            </w:pPr>
          </w:p>
        </w:tc>
      </w:tr>
      <w:tr w14:paraId="34AD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604A92B">
            <w:pPr>
              <w:jc w:val="center"/>
              <w:rPr>
                <w:rFonts w:ascii="仿宋" w:hAnsi="仿宋" w:eastAsia="仿宋" w:cs="仿宋"/>
                <w:color w:val="000000" w:themeColor="text1"/>
                <w:szCs w:val="21"/>
                <w14:textFill>
                  <w14:solidFill>
                    <w14:schemeClr w14:val="tx1"/>
                  </w14:solidFill>
                </w14:textFill>
              </w:rPr>
            </w:pPr>
          </w:p>
        </w:tc>
        <w:tc>
          <w:tcPr>
            <w:tcW w:w="3444" w:type="dxa"/>
            <w:gridSpan w:val="3"/>
            <w:vAlign w:val="center"/>
          </w:tcPr>
          <w:p w14:paraId="26AE995B">
            <w:pPr>
              <w:jc w:val="center"/>
              <w:rPr>
                <w:rFonts w:ascii="仿宋" w:hAnsi="仿宋" w:eastAsia="仿宋" w:cs="仿宋"/>
                <w:color w:val="000000" w:themeColor="text1"/>
                <w:szCs w:val="21"/>
                <w14:textFill>
                  <w14:solidFill>
                    <w14:schemeClr w14:val="tx1"/>
                  </w14:solidFill>
                </w14:textFill>
              </w:rPr>
            </w:pPr>
          </w:p>
        </w:tc>
        <w:tc>
          <w:tcPr>
            <w:tcW w:w="2124" w:type="dxa"/>
            <w:vAlign w:val="center"/>
          </w:tcPr>
          <w:p w14:paraId="72D982D9">
            <w:pPr>
              <w:jc w:val="center"/>
              <w:rPr>
                <w:rFonts w:ascii="仿宋" w:hAnsi="仿宋" w:eastAsia="仿宋" w:cs="仿宋"/>
                <w:color w:val="000000" w:themeColor="text1"/>
                <w:szCs w:val="21"/>
                <w14:textFill>
                  <w14:solidFill>
                    <w14:schemeClr w14:val="tx1"/>
                  </w14:solidFill>
                </w14:textFill>
              </w:rPr>
            </w:pPr>
          </w:p>
        </w:tc>
        <w:tc>
          <w:tcPr>
            <w:tcW w:w="2160" w:type="dxa"/>
            <w:vAlign w:val="center"/>
          </w:tcPr>
          <w:p w14:paraId="2B830A71">
            <w:pPr>
              <w:jc w:val="center"/>
              <w:rPr>
                <w:rFonts w:ascii="仿宋" w:hAnsi="仿宋" w:eastAsia="仿宋" w:cs="仿宋"/>
                <w:color w:val="000000" w:themeColor="text1"/>
                <w:szCs w:val="21"/>
                <w14:textFill>
                  <w14:solidFill>
                    <w14:schemeClr w14:val="tx1"/>
                  </w14:solidFill>
                </w14:textFill>
              </w:rPr>
            </w:pPr>
          </w:p>
        </w:tc>
      </w:tr>
    </w:tbl>
    <w:p w14:paraId="37600DF7">
      <w:pPr>
        <w:spacing w:line="420" w:lineRule="exact"/>
        <w:rPr>
          <w:rFonts w:ascii="仿宋" w:hAnsi="仿宋" w:eastAsia="仿宋" w:cs="仿宋"/>
          <w:color w:val="000000" w:themeColor="text1"/>
          <w:szCs w:val="21"/>
          <w14:textFill>
            <w14:solidFill>
              <w14:schemeClr w14:val="tx1"/>
            </w14:solidFill>
          </w14:textFill>
        </w:rPr>
      </w:pPr>
    </w:p>
    <w:p w14:paraId="141BAACF">
      <w:pPr>
        <w:spacing w:line="420" w:lineRule="exact"/>
        <w:ind w:left="630" w:hanging="630" w:hangingChars="3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备注：</w:t>
      </w:r>
      <w:r>
        <w:rPr>
          <w:rFonts w:hint="eastAsia" w:ascii="仿宋" w:hAnsi="仿宋" w:eastAsia="仿宋" w:cs="仿宋"/>
          <w:color w:val="000000" w:themeColor="text1"/>
          <w:szCs w:val="21"/>
          <w14:textFill>
            <w14:solidFill>
              <w14:schemeClr w14:val="tx1"/>
            </w14:solidFill>
          </w14:textFill>
        </w:rPr>
        <w:t>按要求提供</w:t>
      </w:r>
    </w:p>
    <w:p w14:paraId="0F260B9E">
      <w:pPr>
        <w:pStyle w:val="35"/>
        <w:numPr>
          <w:ilvl w:val="0"/>
          <w:numId w:val="0"/>
        </w:numPr>
        <w:tabs>
          <w:tab w:val="clear" w:pos="709"/>
        </w:tabs>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bookmarkStart w:id="993" w:name="_Toc456557378"/>
      <w:bookmarkStart w:id="994" w:name="_Toc499378929"/>
      <w:bookmarkStart w:id="995" w:name="_Toc499379051"/>
      <w:r>
        <w:rPr>
          <w:rFonts w:hint="eastAsia" w:ascii="仿宋" w:hAnsi="仿宋" w:eastAsia="仿宋" w:cs="仿宋"/>
          <w:color w:val="000000" w:themeColor="text1"/>
          <w:sz w:val="28"/>
          <w:szCs w:val="28"/>
          <w14:textFill>
            <w14:solidFill>
              <w14:schemeClr w14:val="tx1"/>
            </w14:solidFill>
          </w14:textFill>
        </w:rPr>
        <w:t>（三）其他主要项目管理人员简历表</w:t>
      </w:r>
      <w:bookmarkEnd w:id="993"/>
      <w:bookmarkEnd w:id="994"/>
      <w:bookmarkEnd w:id="995"/>
    </w:p>
    <w:p w14:paraId="4DF1B832">
      <w:pPr>
        <w:ind w:firstLine="1050" w:firstLineChars="500"/>
        <w:rPr>
          <w:rFonts w:ascii="仿宋" w:hAnsi="仿宋" w:eastAsia="仿宋" w:cs="仿宋"/>
          <w:color w:val="000000" w:themeColor="text1"/>
          <w:szCs w:val="21"/>
          <w14:textFill>
            <w14:solidFill>
              <w14:schemeClr w14:val="tx1"/>
            </w14:solidFill>
          </w14:textFill>
        </w:rPr>
      </w:pP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74F0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3382BA4">
            <w:pPr>
              <w:spacing w:line="6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岗位名称</w:t>
            </w:r>
          </w:p>
        </w:tc>
        <w:tc>
          <w:tcPr>
            <w:tcW w:w="7560" w:type="dxa"/>
            <w:gridSpan w:val="3"/>
            <w:vAlign w:val="center"/>
          </w:tcPr>
          <w:p w14:paraId="09F33651">
            <w:pPr>
              <w:jc w:val="center"/>
              <w:rPr>
                <w:rFonts w:ascii="仿宋" w:hAnsi="仿宋" w:eastAsia="仿宋" w:cs="仿宋"/>
                <w:color w:val="000000" w:themeColor="text1"/>
                <w:szCs w:val="21"/>
                <w14:textFill>
                  <w14:solidFill>
                    <w14:schemeClr w14:val="tx1"/>
                  </w14:solidFill>
                </w14:textFill>
              </w:rPr>
            </w:pPr>
          </w:p>
        </w:tc>
      </w:tr>
      <w:tr w14:paraId="27A1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8D0E2F3">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    名</w:t>
            </w:r>
          </w:p>
        </w:tc>
        <w:tc>
          <w:tcPr>
            <w:tcW w:w="2880" w:type="dxa"/>
            <w:vAlign w:val="center"/>
          </w:tcPr>
          <w:p w14:paraId="38A49AD6">
            <w:pPr>
              <w:jc w:val="center"/>
              <w:rPr>
                <w:rFonts w:ascii="仿宋" w:hAnsi="仿宋" w:eastAsia="仿宋" w:cs="仿宋"/>
                <w:color w:val="000000" w:themeColor="text1"/>
                <w:szCs w:val="21"/>
                <w14:textFill>
                  <w14:solidFill>
                    <w14:schemeClr w14:val="tx1"/>
                  </w14:solidFill>
                </w14:textFill>
              </w:rPr>
            </w:pPr>
          </w:p>
        </w:tc>
        <w:tc>
          <w:tcPr>
            <w:tcW w:w="1800" w:type="dxa"/>
            <w:vAlign w:val="center"/>
          </w:tcPr>
          <w:p w14:paraId="169E379C">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    龄</w:t>
            </w:r>
          </w:p>
        </w:tc>
        <w:tc>
          <w:tcPr>
            <w:tcW w:w="2880" w:type="dxa"/>
            <w:vAlign w:val="center"/>
          </w:tcPr>
          <w:p w14:paraId="58767CBC">
            <w:pPr>
              <w:jc w:val="center"/>
              <w:rPr>
                <w:rFonts w:ascii="仿宋" w:hAnsi="仿宋" w:eastAsia="仿宋" w:cs="仿宋"/>
                <w:color w:val="000000" w:themeColor="text1"/>
                <w:szCs w:val="21"/>
                <w14:textFill>
                  <w14:solidFill>
                    <w14:schemeClr w14:val="tx1"/>
                  </w14:solidFill>
                </w14:textFill>
              </w:rPr>
            </w:pPr>
          </w:p>
        </w:tc>
      </w:tr>
      <w:tr w14:paraId="6D68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BD0D433">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性    别</w:t>
            </w:r>
          </w:p>
        </w:tc>
        <w:tc>
          <w:tcPr>
            <w:tcW w:w="2880" w:type="dxa"/>
            <w:vAlign w:val="center"/>
          </w:tcPr>
          <w:p w14:paraId="44ACCBB1">
            <w:pPr>
              <w:jc w:val="center"/>
              <w:rPr>
                <w:rFonts w:ascii="仿宋" w:hAnsi="仿宋" w:eastAsia="仿宋" w:cs="仿宋"/>
                <w:color w:val="000000" w:themeColor="text1"/>
                <w:szCs w:val="21"/>
                <w14:textFill>
                  <w14:solidFill>
                    <w14:schemeClr w14:val="tx1"/>
                  </w14:solidFill>
                </w14:textFill>
              </w:rPr>
            </w:pPr>
          </w:p>
        </w:tc>
        <w:tc>
          <w:tcPr>
            <w:tcW w:w="1800" w:type="dxa"/>
            <w:vAlign w:val="center"/>
          </w:tcPr>
          <w:p w14:paraId="14F4B2A7">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毕业学校</w:t>
            </w:r>
          </w:p>
        </w:tc>
        <w:tc>
          <w:tcPr>
            <w:tcW w:w="2880" w:type="dxa"/>
            <w:vAlign w:val="center"/>
          </w:tcPr>
          <w:p w14:paraId="5D17D6B7">
            <w:pPr>
              <w:jc w:val="center"/>
              <w:rPr>
                <w:rFonts w:ascii="仿宋" w:hAnsi="仿宋" w:eastAsia="仿宋" w:cs="仿宋"/>
                <w:color w:val="000000" w:themeColor="text1"/>
                <w:szCs w:val="21"/>
                <w14:textFill>
                  <w14:solidFill>
                    <w14:schemeClr w14:val="tx1"/>
                  </w14:solidFill>
                </w14:textFill>
              </w:rPr>
            </w:pPr>
          </w:p>
        </w:tc>
      </w:tr>
      <w:tr w14:paraId="4E33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FF4107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学历和专业</w:t>
            </w:r>
          </w:p>
        </w:tc>
        <w:tc>
          <w:tcPr>
            <w:tcW w:w="2880" w:type="dxa"/>
            <w:vAlign w:val="center"/>
          </w:tcPr>
          <w:p w14:paraId="134BC6C0">
            <w:pPr>
              <w:jc w:val="center"/>
              <w:rPr>
                <w:rFonts w:ascii="仿宋" w:hAnsi="仿宋" w:eastAsia="仿宋" w:cs="仿宋"/>
                <w:color w:val="000000" w:themeColor="text1"/>
                <w:szCs w:val="21"/>
                <w14:textFill>
                  <w14:solidFill>
                    <w14:schemeClr w14:val="tx1"/>
                  </w14:solidFill>
                </w14:textFill>
              </w:rPr>
            </w:pPr>
          </w:p>
        </w:tc>
        <w:tc>
          <w:tcPr>
            <w:tcW w:w="1800" w:type="dxa"/>
            <w:vAlign w:val="center"/>
          </w:tcPr>
          <w:p w14:paraId="637BE24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毕业时间</w:t>
            </w:r>
          </w:p>
        </w:tc>
        <w:tc>
          <w:tcPr>
            <w:tcW w:w="2880" w:type="dxa"/>
            <w:vAlign w:val="center"/>
          </w:tcPr>
          <w:p w14:paraId="4546D042">
            <w:pPr>
              <w:jc w:val="center"/>
              <w:rPr>
                <w:rFonts w:ascii="仿宋" w:hAnsi="仿宋" w:eastAsia="仿宋" w:cs="仿宋"/>
                <w:color w:val="000000" w:themeColor="text1"/>
                <w:szCs w:val="21"/>
                <w14:textFill>
                  <w14:solidFill>
                    <w14:schemeClr w14:val="tx1"/>
                  </w14:solidFill>
                </w14:textFill>
              </w:rPr>
            </w:pPr>
          </w:p>
        </w:tc>
      </w:tr>
      <w:tr w14:paraId="402C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98F472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执业/岗位资格</w:t>
            </w:r>
          </w:p>
        </w:tc>
        <w:tc>
          <w:tcPr>
            <w:tcW w:w="2880" w:type="dxa"/>
            <w:vAlign w:val="center"/>
          </w:tcPr>
          <w:p w14:paraId="6A0205F9">
            <w:pPr>
              <w:jc w:val="center"/>
              <w:rPr>
                <w:rFonts w:ascii="仿宋" w:hAnsi="仿宋" w:eastAsia="仿宋" w:cs="仿宋"/>
                <w:color w:val="000000" w:themeColor="text1"/>
                <w:szCs w:val="21"/>
                <w14:textFill>
                  <w14:solidFill>
                    <w14:schemeClr w14:val="tx1"/>
                  </w14:solidFill>
                </w14:textFill>
              </w:rPr>
            </w:pPr>
          </w:p>
        </w:tc>
        <w:tc>
          <w:tcPr>
            <w:tcW w:w="1800" w:type="dxa"/>
            <w:vAlign w:val="center"/>
          </w:tcPr>
          <w:p w14:paraId="5F7CC43E">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专业职称</w:t>
            </w:r>
          </w:p>
        </w:tc>
        <w:tc>
          <w:tcPr>
            <w:tcW w:w="2880" w:type="dxa"/>
            <w:vAlign w:val="center"/>
          </w:tcPr>
          <w:p w14:paraId="4A0782E0">
            <w:pPr>
              <w:jc w:val="center"/>
              <w:rPr>
                <w:rFonts w:ascii="仿宋" w:hAnsi="仿宋" w:eastAsia="仿宋" w:cs="仿宋"/>
                <w:color w:val="000000" w:themeColor="text1"/>
                <w:szCs w:val="21"/>
                <w14:textFill>
                  <w14:solidFill>
                    <w14:schemeClr w14:val="tx1"/>
                  </w14:solidFill>
                </w14:textFill>
              </w:rPr>
            </w:pPr>
          </w:p>
        </w:tc>
      </w:tr>
      <w:tr w14:paraId="097D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2962DD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执业/岗位</w:t>
            </w:r>
          </w:p>
          <w:p w14:paraId="67ED89AA">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证书编号</w:t>
            </w:r>
          </w:p>
        </w:tc>
        <w:tc>
          <w:tcPr>
            <w:tcW w:w="2880" w:type="dxa"/>
            <w:vAlign w:val="center"/>
          </w:tcPr>
          <w:p w14:paraId="17B426EC">
            <w:pPr>
              <w:jc w:val="center"/>
              <w:rPr>
                <w:rFonts w:ascii="仿宋" w:hAnsi="仿宋" w:eastAsia="仿宋" w:cs="仿宋"/>
                <w:color w:val="000000" w:themeColor="text1"/>
                <w:szCs w:val="21"/>
                <w14:textFill>
                  <w14:solidFill>
                    <w14:schemeClr w14:val="tx1"/>
                  </w14:solidFill>
                </w14:textFill>
              </w:rPr>
            </w:pPr>
          </w:p>
        </w:tc>
        <w:tc>
          <w:tcPr>
            <w:tcW w:w="1800" w:type="dxa"/>
            <w:vAlign w:val="center"/>
          </w:tcPr>
          <w:p w14:paraId="225AF7FB">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专业工作年限</w:t>
            </w:r>
          </w:p>
        </w:tc>
        <w:tc>
          <w:tcPr>
            <w:tcW w:w="2880" w:type="dxa"/>
            <w:vAlign w:val="center"/>
          </w:tcPr>
          <w:p w14:paraId="2D294C56">
            <w:pPr>
              <w:jc w:val="center"/>
              <w:rPr>
                <w:rFonts w:ascii="仿宋" w:hAnsi="仿宋" w:eastAsia="仿宋" w:cs="仿宋"/>
                <w:color w:val="000000" w:themeColor="text1"/>
                <w:szCs w:val="21"/>
                <w14:textFill>
                  <w14:solidFill>
                    <w14:schemeClr w14:val="tx1"/>
                  </w14:solidFill>
                </w14:textFill>
              </w:rPr>
            </w:pPr>
          </w:p>
          <w:p w14:paraId="5D55AB0E">
            <w:pPr>
              <w:rPr>
                <w:rFonts w:ascii="仿宋" w:hAnsi="仿宋" w:eastAsia="仿宋" w:cs="仿宋"/>
                <w:color w:val="000000" w:themeColor="text1"/>
                <w:szCs w:val="21"/>
                <w14:textFill>
                  <w14:solidFill>
                    <w14:schemeClr w14:val="tx1"/>
                  </w14:solidFill>
                </w14:textFill>
              </w:rPr>
            </w:pPr>
          </w:p>
        </w:tc>
      </w:tr>
      <w:tr w14:paraId="1A3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558D54E8">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w:t>
            </w:r>
          </w:p>
          <w:p w14:paraId="74B236C4">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要</w:t>
            </w:r>
          </w:p>
          <w:p w14:paraId="1DD811AE">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w:t>
            </w:r>
          </w:p>
          <w:p w14:paraId="46C1E35D">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作</w:t>
            </w:r>
          </w:p>
          <w:p w14:paraId="741CA1DB">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业</w:t>
            </w:r>
          </w:p>
          <w:p w14:paraId="13480FAA">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绩</w:t>
            </w:r>
          </w:p>
          <w:p w14:paraId="3D736A1B">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及</w:t>
            </w:r>
          </w:p>
          <w:p w14:paraId="0204C28D">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担</w:t>
            </w:r>
          </w:p>
          <w:p w14:paraId="68A48F6B">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w:t>
            </w:r>
          </w:p>
          <w:p w14:paraId="48E8D300">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的</w:t>
            </w:r>
          </w:p>
          <w:p w14:paraId="02181724">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w:t>
            </w:r>
          </w:p>
          <w:p w14:paraId="3392B23E">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要</w:t>
            </w:r>
          </w:p>
          <w:p w14:paraId="17277C67">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w:t>
            </w:r>
          </w:p>
          <w:p w14:paraId="22970FE0">
            <w:pPr>
              <w:ind w:firstLine="210" w:firstLineChars="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作</w:t>
            </w:r>
          </w:p>
        </w:tc>
        <w:tc>
          <w:tcPr>
            <w:tcW w:w="7560" w:type="dxa"/>
            <w:gridSpan w:val="3"/>
          </w:tcPr>
          <w:p w14:paraId="67E4EA72">
            <w:pPr>
              <w:rPr>
                <w:rFonts w:ascii="仿宋" w:hAnsi="仿宋" w:eastAsia="仿宋" w:cs="仿宋"/>
                <w:color w:val="000000" w:themeColor="text1"/>
                <w:szCs w:val="21"/>
                <w14:textFill>
                  <w14:solidFill>
                    <w14:schemeClr w14:val="tx1"/>
                  </w14:solidFill>
                </w14:textFill>
              </w:rPr>
            </w:pPr>
          </w:p>
        </w:tc>
      </w:tr>
    </w:tbl>
    <w:p w14:paraId="6CA324F0">
      <w:pPr>
        <w:rPr>
          <w:rFonts w:ascii="仿宋" w:hAnsi="仿宋" w:eastAsia="仿宋" w:cs="仿宋"/>
          <w:color w:val="000000" w:themeColor="text1"/>
          <w14:textFill>
            <w14:solidFill>
              <w14:schemeClr w14:val="tx1"/>
            </w14:solidFill>
          </w14:textFill>
        </w:rPr>
      </w:pPr>
    </w:p>
    <w:p w14:paraId="57433E1F">
      <w:pPr>
        <w:ind w:left="630" w:hanging="630" w:hangingChars="3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备注：</w:t>
      </w:r>
      <w:r>
        <w:rPr>
          <w:rFonts w:hint="eastAsia" w:ascii="仿宋" w:hAnsi="仿宋" w:eastAsia="仿宋" w:cs="仿宋"/>
          <w:color w:val="000000" w:themeColor="text1"/>
          <w:szCs w:val="21"/>
          <w14:textFill>
            <w14:solidFill>
              <w14:schemeClr w14:val="tx1"/>
            </w14:solidFill>
          </w14:textFill>
        </w:rPr>
        <w:t>按要求提供</w:t>
      </w:r>
    </w:p>
    <w:p w14:paraId="330EE554">
      <w:pPr>
        <w:spacing w:line="440" w:lineRule="exact"/>
        <w:rPr>
          <w:rFonts w:ascii="仿宋" w:hAnsi="仿宋" w:eastAsia="仿宋" w:cs="仿宋"/>
          <w:color w:val="000000" w:themeColor="text1"/>
          <w:szCs w:val="21"/>
          <w14:textFill>
            <w14:solidFill>
              <w14:schemeClr w14:val="tx1"/>
            </w14:solidFill>
          </w14:textFill>
        </w:rPr>
      </w:pPr>
    </w:p>
    <w:p w14:paraId="5792CDB4">
      <w:pPr>
        <w:spacing w:line="440" w:lineRule="exact"/>
        <w:rPr>
          <w:rFonts w:ascii="仿宋" w:hAnsi="仿宋" w:eastAsia="仿宋" w:cs="仿宋"/>
          <w:color w:val="000000" w:themeColor="text1"/>
          <w:szCs w:val="21"/>
          <w14:textFill>
            <w14:solidFill>
              <w14:schemeClr w14:val="tx1"/>
            </w14:solidFill>
          </w14:textFill>
        </w:rPr>
      </w:pPr>
    </w:p>
    <w:p w14:paraId="721280E7">
      <w:pPr>
        <w:spacing w:line="440" w:lineRule="exact"/>
        <w:rPr>
          <w:rFonts w:ascii="仿宋" w:hAnsi="仿宋" w:eastAsia="仿宋" w:cs="仿宋"/>
          <w:color w:val="000000" w:themeColor="text1"/>
          <w:szCs w:val="21"/>
          <w14:textFill>
            <w14:solidFill>
              <w14:schemeClr w14:val="tx1"/>
            </w14:solidFill>
          </w14:textFill>
        </w:rPr>
      </w:pPr>
    </w:p>
    <w:p w14:paraId="7D465091">
      <w:pPr>
        <w:spacing w:line="440" w:lineRule="exact"/>
        <w:rPr>
          <w:rFonts w:ascii="仿宋" w:hAnsi="仿宋" w:eastAsia="仿宋" w:cs="仿宋"/>
          <w:color w:val="000000" w:themeColor="text1"/>
          <w:szCs w:val="21"/>
          <w14:textFill>
            <w14:solidFill>
              <w14:schemeClr w14:val="tx1"/>
            </w14:solidFill>
          </w14:textFill>
        </w:rPr>
      </w:pPr>
    </w:p>
    <w:p w14:paraId="1B196DC8">
      <w:pPr>
        <w:pStyle w:val="5"/>
        <w:keepNext/>
        <w:keepLines/>
        <w:pageBreakBefore w:val="0"/>
        <w:widowControl w:val="0"/>
        <w:kinsoku/>
        <w:wordWrap/>
        <w:overflowPunct/>
        <w:topLinePunct w:val="0"/>
        <w:autoSpaceDE/>
        <w:autoSpaceDN/>
        <w:bidi w:val="0"/>
        <w:adjustRightInd/>
        <w:snapToGrid/>
        <w:spacing w:before="0" w:after="0" w:line="240" w:lineRule="auto"/>
        <w:ind w:left="567"/>
        <w:jc w:val="center"/>
        <w:textAlignment w:val="auto"/>
        <w:rPr>
          <w:rFonts w:ascii="仿宋" w:hAnsi="仿宋" w:eastAsia="仿宋" w:cs="仿宋"/>
          <w:color w:val="000000" w:themeColor="text1"/>
          <w14:textFill>
            <w14:solidFill>
              <w14:schemeClr w14:val="tx1"/>
            </w14:solidFill>
          </w14:textFill>
        </w:rPr>
      </w:pPr>
      <w:bookmarkStart w:id="996" w:name="_Toc499379052"/>
      <w:bookmarkStart w:id="997" w:name="_Toc499378930"/>
      <w:r>
        <w:rPr>
          <w:rFonts w:hint="eastAsia" w:ascii="仿宋" w:hAnsi="仿宋" w:eastAsia="仿宋" w:cs="仿宋"/>
          <w:color w:val="000000" w:themeColor="text1"/>
          <w14:textFill>
            <w14:solidFill>
              <w14:schemeClr w14:val="tx1"/>
            </w14:solidFill>
          </w14:textFill>
        </w:rPr>
        <w:t>七、资格审查资料</w:t>
      </w:r>
      <w:bookmarkEnd w:id="996"/>
      <w:bookmarkEnd w:id="997"/>
    </w:p>
    <w:p w14:paraId="17D9BFEC">
      <w:pPr>
        <w:pStyle w:val="7"/>
        <w:keepNext/>
        <w:keepLines/>
        <w:pageBreakBefore w:val="0"/>
        <w:widowControl w:val="0"/>
        <w:numPr>
          <w:ilvl w:val="0"/>
          <w:numId w:val="0"/>
        </w:numPr>
        <w:kinsoku/>
        <w:wordWrap/>
        <w:overflowPunct/>
        <w:topLinePunct w:val="0"/>
        <w:autoSpaceDE/>
        <w:autoSpaceDN/>
        <w:bidi w:val="0"/>
        <w:adjustRightInd/>
        <w:snapToGrid/>
        <w:spacing w:before="0" w:after="0" w:line="432" w:lineRule="exact"/>
        <w:jc w:val="center"/>
        <w:textAlignment w:val="auto"/>
        <w:rPr>
          <w:rFonts w:ascii="仿宋" w:hAnsi="仿宋" w:eastAsia="仿宋" w:cs="仿宋"/>
          <w:b w:val="0"/>
          <w:color w:val="000000" w:themeColor="text1"/>
          <w14:textFill>
            <w14:solidFill>
              <w14:schemeClr w14:val="tx1"/>
            </w14:solidFill>
          </w14:textFill>
        </w:rPr>
      </w:pPr>
      <w:r>
        <w:rPr>
          <w:rFonts w:hint="eastAsia" w:ascii="仿宋" w:hAnsi="仿宋" w:eastAsia="仿宋" w:cs="仿宋"/>
          <w:b w:val="0"/>
          <w:color w:val="000000" w:themeColor="text1"/>
          <w14:textFill>
            <w14:solidFill>
              <w14:schemeClr w14:val="tx1"/>
            </w14:solidFill>
          </w14:textFill>
        </w:rPr>
        <w:t>（一）投标人基本情况表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03F0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35D056CA">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w:t>
            </w:r>
          </w:p>
        </w:tc>
        <w:tc>
          <w:tcPr>
            <w:tcW w:w="7319" w:type="dxa"/>
            <w:gridSpan w:val="10"/>
            <w:vAlign w:val="center"/>
          </w:tcPr>
          <w:p w14:paraId="516EB518">
            <w:pPr>
              <w:spacing w:line="492" w:lineRule="exact"/>
              <w:jc w:val="center"/>
              <w:rPr>
                <w:rFonts w:ascii="仿宋" w:hAnsi="仿宋" w:eastAsia="仿宋" w:cs="仿宋"/>
                <w:color w:val="000000" w:themeColor="text1"/>
                <w:szCs w:val="21"/>
                <w14:textFill>
                  <w14:solidFill>
                    <w14:schemeClr w14:val="tx1"/>
                  </w14:solidFill>
                </w14:textFill>
              </w:rPr>
            </w:pPr>
          </w:p>
        </w:tc>
      </w:tr>
      <w:tr w14:paraId="0553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15648FCC">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注册地址</w:t>
            </w:r>
          </w:p>
        </w:tc>
        <w:tc>
          <w:tcPr>
            <w:tcW w:w="3669" w:type="dxa"/>
            <w:gridSpan w:val="4"/>
            <w:vAlign w:val="center"/>
          </w:tcPr>
          <w:p w14:paraId="6E7C21B5">
            <w:pPr>
              <w:spacing w:line="492" w:lineRule="exact"/>
              <w:jc w:val="center"/>
              <w:rPr>
                <w:rFonts w:ascii="仿宋" w:hAnsi="仿宋" w:eastAsia="仿宋" w:cs="仿宋"/>
                <w:color w:val="000000" w:themeColor="text1"/>
                <w:szCs w:val="21"/>
                <w14:textFill>
                  <w14:solidFill>
                    <w14:schemeClr w14:val="tx1"/>
                  </w14:solidFill>
                </w14:textFill>
              </w:rPr>
            </w:pPr>
          </w:p>
        </w:tc>
        <w:tc>
          <w:tcPr>
            <w:tcW w:w="1293" w:type="dxa"/>
            <w:gridSpan w:val="3"/>
            <w:vAlign w:val="center"/>
          </w:tcPr>
          <w:p w14:paraId="63B05314">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邮政编码</w:t>
            </w:r>
          </w:p>
        </w:tc>
        <w:tc>
          <w:tcPr>
            <w:tcW w:w="2357" w:type="dxa"/>
            <w:gridSpan w:val="3"/>
            <w:vAlign w:val="center"/>
          </w:tcPr>
          <w:p w14:paraId="28C6BFD4">
            <w:pPr>
              <w:spacing w:line="492" w:lineRule="exact"/>
              <w:jc w:val="center"/>
              <w:rPr>
                <w:rFonts w:ascii="仿宋" w:hAnsi="仿宋" w:eastAsia="仿宋" w:cs="仿宋"/>
                <w:color w:val="000000" w:themeColor="text1"/>
                <w:szCs w:val="21"/>
                <w14:textFill>
                  <w14:solidFill>
                    <w14:schemeClr w14:val="tx1"/>
                  </w14:solidFill>
                </w14:textFill>
              </w:rPr>
            </w:pPr>
          </w:p>
        </w:tc>
      </w:tr>
      <w:tr w14:paraId="5CD2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040FE3C9">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联系方式</w:t>
            </w:r>
          </w:p>
        </w:tc>
        <w:tc>
          <w:tcPr>
            <w:tcW w:w="979" w:type="dxa"/>
            <w:vAlign w:val="center"/>
          </w:tcPr>
          <w:p w14:paraId="5558A13B">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联系人</w:t>
            </w:r>
          </w:p>
        </w:tc>
        <w:tc>
          <w:tcPr>
            <w:tcW w:w="2690" w:type="dxa"/>
            <w:gridSpan w:val="3"/>
            <w:vAlign w:val="center"/>
          </w:tcPr>
          <w:p w14:paraId="40151BAB">
            <w:pPr>
              <w:spacing w:line="492" w:lineRule="exact"/>
              <w:jc w:val="center"/>
              <w:rPr>
                <w:rFonts w:ascii="仿宋" w:hAnsi="仿宋" w:eastAsia="仿宋" w:cs="仿宋"/>
                <w:color w:val="000000" w:themeColor="text1"/>
                <w:szCs w:val="21"/>
                <w14:textFill>
                  <w14:solidFill>
                    <w14:schemeClr w14:val="tx1"/>
                  </w14:solidFill>
                </w14:textFill>
              </w:rPr>
            </w:pPr>
          </w:p>
        </w:tc>
        <w:tc>
          <w:tcPr>
            <w:tcW w:w="1293" w:type="dxa"/>
            <w:gridSpan w:val="3"/>
            <w:vAlign w:val="center"/>
          </w:tcPr>
          <w:p w14:paraId="2D0E97E9">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电话</w:t>
            </w:r>
          </w:p>
        </w:tc>
        <w:tc>
          <w:tcPr>
            <w:tcW w:w="2357" w:type="dxa"/>
            <w:gridSpan w:val="3"/>
            <w:vAlign w:val="center"/>
          </w:tcPr>
          <w:p w14:paraId="6BB06C6C">
            <w:pPr>
              <w:spacing w:line="492" w:lineRule="exact"/>
              <w:jc w:val="center"/>
              <w:rPr>
                <w:rFonts w:ascii="仿宋" w:hAnsi="仿宋" w:eastAsia="仿宋" w:cs="仿宋"/>
                <w:color w:val="000000" w:themeColor="text1"/>
                <w:szCs w:val="21"/>
                <w14:textFill>
                  <w14:solidFill>
                    <w14:schemeClr w14:val="tx1"/>
                  </w14:solidFill>
                </w14:textFill>
              </w:rPr>
            </w:pPr>
          </w:p>
        </w:tc>
      </w:tr>
      <w:tr w14:paraId="768C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3A2E307B">
            <w:pPr>
              <w:spacing w:line="492" w:lineRule="exact"/>
              <w:jc w:val="center"/>
              <w:rPr>
                <w:rFonts w:ascii="仿宋" w:hAnsi="仿宋" w:eastAsia="仿宋" w:cs="仿宋"/>
                <w:color w:val="000000" w:themeColor="text1"/>
                <w:szCs w:val="21"/>
                <w14:textFill>
                  <w14:solidFill>
                    <w14:schemeClr w14:val="tx1"/>
                  </w14:solidFill>
                </w14:textFill>
              </w:rPr>
            </w:pPr>
          </w:p>
        </w:tc>
        <w:tc>
          <w:tcPr>
            <w:tcW w:w="979" w:type="dxa"/>
            <w:vAlign w:val="center"/>
          </w:tcPr>
          <w:p w14:paraId="37E4BD39">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传真</w:t>
            </w:r>
          </w:p>
        </w:tc>
        <w:tc>
          <w:tcPr>
            <w:tcW w:w="2690" w:type="dxa"/>
            <w:gridSpan w:val="3"/>
            <w:vAlign w:val="center"/>
          </w:tcPr>
          <w:p w14:paraId="3AD3385B">
            <w:pPr>
              <w:spacing w:line="492" w:lineRule="exact"/>
              <w:jc w:val="center"/>
              <w:rPr>
                <w:rFonts w:ascii="仿宋" w:hAnsi="仿宋" w:eastAsia="仿宋" w:cs="仿宋"/>
                <w:color w:val="000000" w:themeColor="text1"/>
                <w:szCs w:val="21"/>
                <w14:textFill>
                  <w14:solidFill>
                    <w14:schemeClr w14:val="tx1"/>
                  </w14:solidFill>
                </w14:textFill>
              </w:rPr>
            </w:pPr>
          </w:p>
        </w:tc>
        <w:tc>
          <w:tcPr>
            <w:tcW w:w="1293" w:type="dxa"/>
            <w:gridSpan w:val="3"/>
            <w:vAlign w:val="center"/>
          </w:tcPr>
          <w:p w14:paraId="4C245ADF">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网址</w:t>
            </w:r>
          </w:p>
        </w:tc>
        <w:tc>
          <w:tcPr>
            <w:tcW w:w="2357" w:type="dxa"/>
            <w:gridSpan w:val="3"/>
            <w:vAlign w:val="center"/>
          </w:tcPr>
          <w:p w14:paraId="2FA12B03">
            <w:pPr>
              <w:spacing w:line="492" w:lineRule="exact"/>
              <w:jc w:val="center"/>
              <w:rPr>
                <w:rFonts w:ascii="仿宋" w:hAnsi="仿宋" w:eastAsia="仿宋" w:cs="仿宋"/>
                <w:color w:val="000000" w:themeColor="text1"/>
                <w:szCs w:val="21"/>
                <w14:textFill>
                  <w14:solidFill>
                    <w14:schemeClr w14:val="tx1"/>
                  </w14:solidFill>
                </w14:textFill>
              </w:rPr>
            </w:pPr>
          </w:p>
        </w:tc>
      </w:tr>
      <w:tr w14:paraId="7CCA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AF66C42">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组织结构</w:t>
            </w:r>
          </w:p>
        </w:tc>
        <w:tc>
          <w:tcPr>
            <w:tcW w:w="7319" w:type="dxa"/>
            <w:gridSpan w:val="10"/>
            <w:vAlign w:val="center"/>
          </w:tcPr>
          <w:p w14:paraId="5A721F8F">
            <w:pPr>
              <w:spacing w:line="492" w:lineRule="exact"/>
              <w:jc w:val="center"/>
              <w:rPr>
                <w:rFonts w:ascii="仿宋" w:hAnsi="仿宋" w:eastAsia="仿宋" w:cs="仿宋"/>
                <w:color w:val="000000" w:themeColor="text1"/>
                <w:szCs w:val="21"/>
                <w14:textFill>
                  <w14:solidFill>
                    <w14:schemeClr w14:val="tx1"/>
                  </w14:solidFill>
                </w14:textFill>
              </w:rPr>
            </w:pPr>
          </w:p>
        </w:tc>
      </w:tr>
      <w:tr w14:paraId="0622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2AA296A">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w:t>
            </w:r>
          </w:p>
        </w:tc>
        <w:tc>
          <w:tcPr>
            <w:tcW w:w="979" w:type="dxa"/>
            <w:vAlign w:val="center"/>
          </w:tcPr>
          <w:p w14:paraId="103F0F04">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p>
        </w:tc>
        <w:tc>
          <w:tcPr>
            <w:tcW w:w="1563" w:type="dxa"/>
            <w:vAlign w:val="center"/>
          </w:tcPr>
          <w:p w14:paraId="353B4F7D">
            <w:pPr>
              <w:spacing w:line="492" w:lineRule="exact"/>
              <w:jc w:val="center"/>
              <w:rPr>
                <w:rFonts w:ascii="仿宋" w:hAnsi="仿宋" w:eastAsia="仿宋" w:cs="仿宋"/>
                <w:color w:val="000000" w:themeColor="text1"/>
                <w:szCs w:val="21"/>
                <w14:textFill>
                  <w14:solidFill>
                    <w14:schemeClr w14:val="tx1"/>
                  </w14:solidFill>
                </w14:textFill>
              </w:rPr>
            </w:pPr>
          </w:p>
        </w:tc>
        <w:tc>
          <w:tcPr>
            <w:tcW w:w="1334" w:type="dxa"/>
            <w:gridSpan w:val="3"/>
            <w:vAlign w:val="center"/>
          </w:tcPr>
          <w:p w14:paraId="2566C2AD">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技术职称</w:t>
            </w:r>
          </w:p>
        </w:tc>
        <w:tc>
          <w:tcPr>
            <w:tcW w:w="934" w:type="dxa"/>
            <w:vAlign w:val="center"/>
          </w:tcPr>
          <w:p w14:paraId="1C7429F4">
            <w:pPr>
              <w:spacing w:line="492" w:lineRule="exact"/>
              <w:jc w:val="center"/>
              <w:rPr>
                <w:rFonts w:ascii="仿宋" w:hAnsi="仿宋" w:eastAsia="仿宋" w:cs="仿宋"/>
                <w:color w:val="000000" w:themeColor="text1"/>
                <w:szCs w:val="21"/>
                <w14:textFill>
                  <w14:solidFill>
                    <w14:schemeClr w14:val="tx1"/>
                  </w14:solidFill>
                </w14:textFill>
              </w:rPr>
            </w:pPr>
          </w:p>
        </w:tc>
        <w:tc>
          <w:tcPr>
            <w:tcW w:w="879" w:type="dxa"/>
            <w:gridSpan w:val="3"/>
            <w:vAlign w:val="center"/>
          </w:tcPr>
          <w:p w14:paraId="34E8A53D">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电话</w:t>
            </w:r>
          </w:p>
        </w:tc>
        <w:tc>
          <w:tcPr>
            <w:tcW w:w="1630" w:type="dxa"/>
            <w:vAlign w:val="center"/>
          </w:tcPr>
          <w:p w14:paraId="5E0E1B10">
            <w:pPr>
              <w:spacing w:line="492" w:lineRule="exact"/>
              <w:jc w:val="center"/>
              <w:rPr>
                <w:rFonts w:ascii="仿宋" w:hAnsi="仿宋" w:eastAsia="仿宋" w:cs="仿宋"/>
                <w:color w:val="000000" w:themeColor="text1"/>
                <w:szCs w:val="21"/>
                <w14:textFill>
                  <w14:solidFill>
                    <w14:schemeClr w14:val="tx1"/>
                  </w14:solidFill>
                </w14:textFill>
              </w:rPr>
            </w:pPr>
          </w:p>
        </w:tc>
      </w:tr>
      <w:tr w14:paraId="416C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4697BAB3">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技术负责人</w:t>
            </w:r>
          </w:p>
        </w:tc>
        <w:tc>
          <w:tcPr>
            <w:tcW w:w="979" w:type="dxa"/>
            <w:vAlign w:val="center"/>
          </w:tcPr>
          <w:p w14:paraId="2B93253E">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p>
        </w:tc>
        <w:tc>
          <w:tcPr>
            <w:tcW w:w="1563" w:type="dxa"/>
            <w:vAlign w:val="center"/>
          </w:tcPr>
          <w:p w14:paraId="0FCCA896">
            <w:pPr>
              <w:spacing w:line="492" w:lineRule="exact"/>
              <w:jc w:val="center"/>
              <w:rPr>
                <w:rFonts w:ascii="仿宋" w:hAnsi="仿宋" w:eastAsia="仿宋" w:cs="仿宋"/>
                <w:color w:val="000000" w:themeColor="text1"/>
                <w:szCs w:val="21"/>
                <w14:textFill>
                  <w14:solidFill>
                    <w14:schemeClr w14:val="tx1"/>
                  </w14:solidFill>
                </w14:textFill>
              </w:rPr>
            </w:pPr>
          </w:p>
        </w:tc>
        <w:tc>
          <w:tcPr>
            <w:tcW w:w="1334" w:type="dxa"/>
            <w:gridSpan w:val="3"/>
            <w:vAlign w:val="center"/>
          </w:tcPr>
          <w:p w14:paraId="12751216">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技术职称</w:t>
            </w:r>
          </w:p>
        </w:tc>
        <w:tc>
          <w:tcPr>
            <w:tcW w:w="934" w:type="dxa"/>
            <w:vAlign w:val="center"/>
          </w:tcPr>
          <w:p w14:paraId="45B687CC">
            <w:pPr>
              <w:spacing w:line="492" w:lineRule="exact"/>
              <w:jc w:val="center"/>
              <w:rPr>
                <w:rFonts w:ascii="仿宋" w:hAnsi="仿宋" w:eastAsia="仿宋" w:cs="仿宋"/>
                <w:color w:val="000000" w:themeColor="text1"/>
                <w:szCs w:val="21"/>
                <w14:textFill>
                  <w14:solidFill>
                    <w14:schemeClr w14:val="tx1"/>
                  </w14:solidFill>
                </w14:textFill>
              </w:rPr>
            </w:pPr>
          </w:p>
        </w:tc>
        <w:tc>
          <w:tcPr>
            <w:tcW w:w="879" w:type="dxa"/>
            <w:gridSpan w:val="3"/>
            <w:vAlign w:val="center"/>
          </w:tcPr>
          <w:p w14:paraId="16B70916">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电话</w:t>
            </w:r>
          </w:p>
        </w:tc>
        <w:tc>
          <w:tcPr>
            <w:tcW w:w="1630" w:type="dxa"/>
            <w:vAlign w:val="center"/>
          </w:tcPr>
          <w:p w14:paraId="5A012061">
            <w:pPr>
              <w:spacing w:line="492" w:lineRule="exact"/>
              <w:jc w:val="center"/>
              <w:rPr>
                <w:rFonts w:ascii="仿宋" w:hAnsi="仿宋" w:eastAsia="仿宋" w:cs="仿宋"/>
                <w:color w:val="000000" w:themeColor="text1"/>
                <w:szCs w:val="21"/>
                <w14:textFill>
                  <w14:solidFill>
                    <w14:schemeClr w14:val="tx1"/>
                  </w14:solidFill>
                </w14:textFill>
              </w:rPr>
            </w:pPr>
          </w:p>
        </w:tc>
      </w:tr>
      <w:tr w14:paraId="591D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BE6A22">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成立时间</w:t>
            </w:r>
          </w:p>
        </w:tc>
        <w:tc>
          <w:tcPr>
            <w:tcW w:w="2542" w:type="dxa"/>
            <w:gridSpan w:val="2"/>
            <w:vAlign w:val="center"/>
          </w:tcPr>
          <w:p w14:paraId="2E242845">
            <w:pPr>
              <w:spacing w:line="492" w:lineRule="exact"/>
              <w:jc w:val="center"/>
              <w:rPr>
                <w:rFonts w:ascii="仿宋" w:hAnsi="仿宋" w:eastAsia="仿宋" w:cs="仿宋"/>
                <w:color w:val="000000" w:themeColor="text1"/>
                <w:szCs w:val="21"/>
                <w14:textFill>
                  <w14:solidFill>
                    <w14:schemeClr w14:val="tx1"/>
                  </w14:solidFill>
                </w14:textFill>
              </w:rPr>
            </w:pPr>
          </w:p>
        </w:tc>
        <w:tc>
          <w:tcPr>
            <w:tcW w:w="4777" w:type="dxa"/>
            <w:gridSpan w:val="8"/>
            <w:vAlign w:val="center"/>
          </w:tcPr>
          <w:p w14:paraId="137A7C4B">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员工总人数：</w:t>
            </w:r>
          </w:p>
        </w:tc>
      </w:tr>
      <w:tr w14:paraId="5FB3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6B9F5E0">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企业资质等级</w:t>
            </w:r>
          </w:p>
        </w:tc>
        <w:tc>
          <w:tcPr>
            <w:tcW w:w="2542" w:type="dxa"/>
            <w:gridSpan w:val="2"/>
            <w:vAlign w:val="center"/>
          </w:tcPr>
          <w:p w14:paraId="697731ED">
            <w:pPr>
              <w:spacing w:line="492" w:lineRule="exact"/>
              <w:jc w:val="center"/>
              <w:rPr>
                <w:rFonts w:ascii="仿宋" w:hAnsi="仿宋" w:eastAsia="仿宋" w:cs="仿宋"/>
                <w:color w:val="000000" w:themeColor="text1"/>
                <w:szCs w:val="21"/>
                <w14:textFill>
                  <w14:solidFill>
                    <w14:schemeClr w14:val="tx1"/>
                  </w14:solidFill>
                </w14:textFill>
              </w:rPr>
            </w:pPr>
          </w:p>
        </w:tc>
        <w:tc>
          <w:tcPr>
            <w:tcW w:w="672" w:type="dxa"/>
            <w:vMerge w:val="restart"/>
            <w:vAlign w:val="center"/>
          </w:tcPr>
          <w:p w14:paraId="024603AD">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其中</w:t>
            </w:r>
          </w:p>
        </w:tc>
        <w:tc>
          <w:tcPr>
            <w:tcW w:w="1929" w:type="dxa"/>
            <w:gridSpan w:val="5"/>
            <w:vAlign w:val="center"/>
          </w:tcPr>
          <w:p w14:paraId="5F35DA98">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w:t>
            </w:r>
          </w:p>
        </w:tc>
        <w:tc>
          <w:tcPr>
            <w:tcW w:w="2176" w:type="dxa"/>
            <w:gridSpan w:val="2"/>
            <w:vAlign w:val="center"/>
          </w:tcPr>
          <w:p w14:paraId="75F474AA">
            <w:pPr>
              <w:spacing w:line="492" w:lineRule="exact"/>
              <w:jc w:val="center"/>
              <w:rPr>
                <w:rFonts w:ascii="仿宋" w:hAnsi="仿宋" w:eastAsia="仿宋" w:cs="仿宋"/>
                <w:color w:val="000000" w:themeColor="text1"/>
                <w:szCs w:val="21"/>
                <w14:textFill>
                  <w14:solidFill>
                    <w14:schemeClr w14:val="tx1"/>
                  </w14:solidFill>
                </w14:textFill>
              </w:rPr>
            </w:pPr>
          </w:p>
        </w:tc>
      </w:tr>
      <w:tr w14:paraId="05F4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F276AF">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营业执照号</w:t>
            </w:r>
          </w:p>
        </w:tc>
        <w:tc>
          <w:tcPr>
            <w:tcW w:w="2542" w:type="dxa"/>
            <w:gridSpan w:val="2"/>
            <w:vAlign w:val="center"/>
          </w:tcPr>
          <w:p w14:paraId="5597555B">
            <w:pPr>
              <w:spacing w:line="492" w:lineRule="exact"/>
              <w:jc w:val="center"/>
              <w:rPr>
                <w:rFonts w:ascii="仿宋" w:hAnsi="仿宋" w:eastAsia="仿宋" w:cs="仿宋"/>
                <w:color w:val="000000" w:themeColor="text1"/>
                <w:szCs w:val="21"/>
                <w14:textFill>
                  <w14:solidFill>
                    <w14:schemeClr w14:val="tx1"/>
                  </w14:solidFill>
                </w14:textFill>
              </w:rPr>
            </w:pPr>
          </w:p>
        </w:tc>
        <w:tc>
          <w:tcPr>
            <w:tcW w:w="672" w:type="dxa"/>
            <w:vMerge w:val="continue"/>
            <w:vAlign w:val="center"/>
          </w:tcPr>
          <w:p w14:paraId="5A8EC07B">
            <w:pPr>
              <w:spacing w:line="492" w:lineRule="exact"/>
              <w:jc w:val="center"/>
              <w:rPr>
                <w:rFonts w:ascii="仿宋" w:hAnsi="仿宋" w:eastAsia="仿宋" w:cs="仿宋"/>
                <w:color w:val="000000" w:themeColor="text1"/>
                <w:szCs w:val="21"/>
                <w14:textFill>
                  <w14:solidFill>
                    <w14:schemeClr w14:val="tx1"/>
                  </w14:solidFill>
                </w14:textFill>
              </w:rPr>
            </w:pPr>
          </w:p>
        </w:tc>
        <w:tc>
          <w:tcPr>
            <w:tcW w:w="1929" w:type="dxa"/>
            <w:gridSpan w:val="5"/>
            <w:vAlign w:val="center"/>
          </w:tcPr>
          <w:p w14:paraId="2B963FCC">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高级职称人员</w:t>
            </w:r>
          </w:p>
        </w:tc>
        <w:tc>
          <w:tcPr>
            <w:tcW w:w="2176" w:type="dxa"/>
            <w:gridSpan w:val="2"/>
            <w:vAlign w:val="center"/>
          </w:tcPr>
          <w:p w14:paraId="53010AF5">
            <w:pPr>
              <w:spacing w:line="492" w:lineRule="exact"/>
              <w:jc w:val="center"/>
              <w:rPr>
                <w:rFonts w:ascii="仿宋" w:hAnsi="仿宋" w:eastAsia="仿宋" w:cs="仿宋"/>
                <w:color w:val="000000" w:themeColor="text1"/>
                <w:szCs w:val="21"/>
                <w14:textFill>
                  <w14:solidFill>
                    <w14:schemeClr w14:val="tx1"/>
                  </w14:solidFill>
                </w14:textFill>
              </w:rPr>
            </w:pPr>
          </w:p>
        </w:tc>
      </w:tr>
      <w:tr w14:paraId="48B0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31FE212">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注册资金</w:t>
            </w:r>
          </w:p>
        </w:tc>
        <w:tc>
          <w:tcPr>
            <w:tcW w:w="2542" w:type="dxa"/>
            <w:gridSpan w:val="2"/>
            <w:vAlign w:val="center"/>
          </w:tcPr>
          <w:p w14:paraId="6B9F7D8C">
            <w:pPr>
              <w:spacing w:line="492" w:lineRule="exact"/>
              <w:jc w:val="center"/>
              <w:rPr>
                <w:rFonts w:ascii="仿宋" w:hAnsi="仿宋" w:eastAsia="仿宋" w:cs="仿宋"/>
                <w:color w:val="000000" w:themeColor="text1"/>
                <w:szCs w:val="21"/>
                <w14:textFill>
                  <w14:solidFill>
                    <w14:schemeClr w14:val="tx1"/>
                  </w14:solidFill>
                </w14:textFill>
              </w:rPr>
            </w:pPr>
          </w:p>
        </w:tc>
        <w:tc>
          <w:tcPr>
            <w:tcW w:w="672" w:type="dxa"/>
            <w:vMerge w:val="continue"/>
            <w:vAlign w:val="center"/>
          </w:tcPr>
          <w:p w14:paraId="531D6E1F">
            <w:pPr>
              <w:spacing w:line="492" w:lineRule="exact"/>
              <w:jc w:val="center"/>
              <w:rPr>
                <w:rFonts w:ascii="仿宋" w:hAnsi="仿宋" w:eastAsia="仿宋" w:cs="仿宋"/>
                <w:color w:val="000000" w:themeColor="text1"/>
                <w:szCs w:val="21"/>
                <w14:textFill>
                  <w14:solidFill>
                    <w14:schemeClr w14:val="tx1"/>
                  </w14:solidFill>
                </w14:textFill>
              </w:rPr>
            </w:pPr>
          </w:p>
        </w:tc>
        <w:tc>
          <w:tcPr>
            <w:tcW w:w="1929" w:type="dxa"/>
            <w:gridSpan w:val="5"/>
            <w:vAlign w:val="center"/>
          </w:tcPr>
          <w:p w14:paraId="04AF4638">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中级职称人员</w:t>
            </w:r>
          </w:p>
        </w:tc>
        <w:tc>
          <w:tcPr>
            <w:tcW w:w="2176" w:type="dxa"/>
            <w:gridSpan w:val="2"/>
            <w:vAlign w:val="center"/>
          </w:tcPr>
          <w:p w14:paraId="1DBF482E">
            <w:pPr>
              <w:spacing w:line="492" w:lineRule="exact"/>
              <w:jc w:val="center"/>
              <w:rPr>
                <w:rFonts w:ascii="仿宋" w:hAnsi="仿宋" w:eastAsia="仿宋" w:cs="仿宋"/>
                <w:color w:val="000000" w:themeColor="text1"/>
                <w:szCs w:val="21"/>
                <w14:textFill>
                  <w14:solidFill>
                    <w14:schemeClr w14:val="tx1"/>
                  </w14:solidFill>
                </w14:textFill>
              </w:rPr>
            </w:pPr>
          </w:p>
        </w:tc>
      </w:tr>
      <w:tr w14:paraId="6329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27C5EC96">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开户银行</w:t>
            </w:r>
          </w:p>
        </w:tc>
        <w:tc>
          <w:tcPr>
            <w:tcW w:w="2542" w:type="dxa"/>
            <w:gridSpan w:val="2"/>
            <w:vAlign w:val="center"/>
          </w:tcPr>
          <w:p w14:paraId="0DB64CC2">
            <w:pPr>
              <w:spacing w:line="492" w:lineRule="exact"/>
              <w:jc w:val="center"/>
              <w:rPr>
                <w:rFonts w:ascii="仿宋" w:hAnsi="仿宋" w:eastAsia="仿宋" w:cs="仿宋"/>
                <w:color w:val="000000" w:themeColor="text1"/>
                <w:szCs w:val="21"/>
                <w14:textFill>
                  <w14:solidFill>
                    <w14:schemeClr w14:val="tx1"/>
                  </w14:solidFill>
                </w14:textFill>
              </w:rPr>
            </w:pPr>
          </w:p>
        </w:tc>
        <w:tc>
          <w:tcPr>
            <w:tcW w:w="672" w:type="dxa"/>
            <w:vMerge w:val="continue"/>
            <w:vAlign w:val="center"/>
          </w:tcPr>
          <w:p w14:paraId="789D85AC">
            <w:pPr>
              <w:spacing w:line="492" w:lineRule="exact"/>
              <w:jc w:val="center"/>
              <w:rPr>
                <w:rFonts w:ascii="仿宋" w:hAnsi="仿宋" w:eastAsia="仿宋" w:cs="仿宋"/>
                <w:color w:val="000000" w:themeColor="text1"/>
                <w:szCs w:val="21"/>
                <w14:textFill>
                  <w14:solidFill>
                    <w14:schemeClr w14:val="tx1"/>
                  </w14:solidFill>
                </w14:textFill>
              </w:rPr>
            </w:pPr>
          </w:p>
        </w:tc>
        <w:tc>
          <w:tcPr>
            <w:tcW w:w="1929" w:type="dxa"/>
            <w:gridSpan w:val="5"/>
            <w:vAlign w:val="center"/>
          </w:tcPr>
          <w:p w14:paraId="536B595D">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初级职称人员</w:t>
            </w:r>
          </w:p>
        </w:tc>
        <w:tc>
          <w:tcPr>
            <w:tcW w:w="2176" w:type="dxa"/>
            <w:gridSpan w:val="2"/>
            <w:vAlign w:val="center"/>
          </w:tcPr>
          <w:p w14:paraId="1A865852">
            <w:pPr>
              <w:spacing w:line="492" w:lineRule="exact"/>
              <w:jc w:val="center"/>
              <w:rPr>
                <w:rFonts w:ascii="仿宋" w:hAnsi="仿宋" w:eastAsia="仿宋" w:cs="仿宋"/>
                <w:color w:val="000000" w:themeColor="text1"/>
                <w:szCs w:val="21"/>
                <w14:textFill>
                  <w14:solidFill>
                    <w14:schemeClr w14:val="tx1"/>
                  </w14:solidFill>
                </w14:textFill>
              </w:rPr>
            </w:pPr>
          </w:p>
        </w:tc>
      </w:tr>
      <w:tr w14:paraId="7EC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BA47F7F">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账号</w:t>
            </w:r>
          </w:p>
        </w:tc>
        <w:tc>
          <w:tcPr>
            <w:tcW w:w="2542" w:type="dxa"/>
            <w:gridSpan w:val="2"/>
            <w:vAlign w:val="center"/>
          </w:tcPr>
          <w:p w14:paraId="5CE06467">
            <w:pPr>
              <w:spacing w:line="492" w:lineRule="exact"/>
              <w:jc w:val="center"/>
              <w:rPr>
                <w:rFonts w:ascii="仿宋" w:hAnsi="仿宋" w:eastAsia="仿宋" w:cs="仿宋"/>
                <w:color w:val="000000" w:themeColor="text1"/>
                <w:szCs w:val="21"/>
                <w14:textFill>
                  <w14:solidFill>
                    <w14:schemeClr w14:val="tx1"/>
                  </w14:solidFill>
                </w14:textFill>
              </w:rPr>
            </w:pPr>
          </w:p>
        </w:tc>
        <w:tc>
          <w:tcPr>
            <w:tcW w:w="672" w:type="dxa"/>
            <w:vMerge w:val="continue"/>
            <w:vAlign w:val="center"/>
          </w:tcPr>
          <w:p w14:paraId="21A46B1A">
            <w:pPr>
              <w:spacing w:line="492" w:lineRule="exact"/>
              <w:jc w:val="center"/>
              <w:rPr>
                <w:rFonts w:ascii="仿宋" w:hAnsi="仿宋" w:eastAsia="仿宋" w:cs="仿宋"/>
                <w:color w:val="000000" w:themeColor="text1"/>
                <w:szCs w:val="21"/>
                <w14:textFill>
                  <w14:solidFill>
                    <w14:schemeClr w14:val="tx1"/>
                  </w14:solidFill>
                </w14:textFill>
              </w:rPr>
            </w:pPr>
          </w:p>
        </w:tc>
        <w:tc>
          <w:tcPr>
            <w:tcW w:w="1929" w:type="dxa"/>
            <w:gridSpan w:val="5"/>
            <w:vAlign w:val="center"/>
          </w:tcPr>
          <w:p w14:paraId="20892D76">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技工</w:t>
            </w:r>
          </w:p>
        </w:tc>
        <w:tc>
          <w:tcPr>
            <w:tcW w:w="2176" w:type="dxa"/>
            <w:gridSpan w:val="2"/>
            <w:vAlign w:val="center"/>
          </w:tcPr>
          <w:p w14:paraId="4FED22D8">
            <w:pPr>
              <w:spacing w:line="492" w:lineRule="exact"/>
              <w:jc w:val="center"/>
              <w:rPr>
                <w:rFonts w:ascii="仿宋" w:hAnsi="仿宋" w:eastAsia="仿宋" w:cs="仿宋"/>
                <w:color w:val="000000" w:themeColor="text1"/>
                <w:szCs w:val="21"/>
                <w14:textFill>
                  <w14:solidFill>
                    <w14:schemeClr w14:val="tx1"/>
                  </w14:solidFill>
                </w14:textFill>
              </w:rPr>
            </w:pPr>
          </w:p>
        </w:tc>
      </w:tr>
      <w:tr w14:paraId="1656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567FC859">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经营范围</w:t>
            </w:r>
          </w:p>
        </w:tc>
        <w:tc>
          <w:tcPr>
            <w:tcW w:w="7319" w:type="dxa"/>
            <w:gridSpan w:val="10"/>
            <w:vAlign w:val="center"/>
          </w:tcPr>
          <w:p w14:paraId="0CE011BC">
            <w:pPr>
              <w:spacing w:line="492" w:lineRule="exact"/>
              <w:jc w:val="center"/>
              <w:rPr>
                <w:rFonts w:ascii="仿宋" w:hAnsi="仿宋" w:eastAsia="仿宋" w:cs="仿宋"/>
                <w:color w:val="000000" w:themeColor="text1"/>
                <w:szCs w:val="21"/>
                <w14:textFill>
                  <w14:solidFill>
                    <w14:schemeClr w14:val="tx1"/>
                  </w14:solidFill>
                </w14:textFill>
              </w:rPr>
            </w:pPr>
          </w:p>
        </w:tc>
      </w:tr>
      <w:tr w14:paraId="3453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23933FD0">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c>
          <w:tcPr>
            <w:tcW w:w="7319" w:type="dxa"/>
            <w:gridSpan w:val="10"/>
            <w:vAlign w:val="center"/>
          </w:tcPr>
          <w:p w14:paraId="0165559F">
            <w:pPr>
              <w:spacing w:line="492" w:lineRule="exact"/>
              <w:jc w:val="center"/>
              <w:rPr>
                <w:rFonts w:ascii="仿宋" w:hAnsi="仿宋" w:eastAsia="仿宋" w:cs="仿宋"/>
                <w:color w:val="000000" w:themeColor="text1"/>
                <w:szCs w:val="21"/>
                <w14:textFill>
                  <w14:solidFill>
                    <w14:schemeClr w14:val="tx1"/>
                  </w14:solidFill>
                </w14:textFill>
              </w:rPr>
            </w:pPr>
          </w:p>
        </w:tc>
      </w:tr>
    </w:tbl>
    <w:p w14:paraId="639DC90F">
      <w:pPr>
        <w:spacing w:line="400" w:lineRule="atLeast"/>
        <w:ind w:left="630" w:hanging="630" w:hangingChars="3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备注：按要求提供</w:t>
      </w:r>
    </w:p>
    <w:p w14:paraId="525BB9CF">
      <w:pPr>
        <w:spacing w:line="400" w:lineRule="atLeast"/>
        <w:ind w:left="946" w:leftChars="350" w:hanging="211" w:hangingChars="100"/>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br w:type="page"/>
      </w:r>
    </w:p>
    <w:p w14:paraId="453C3296">
      <w:pPr>
        <w:pStyle w:val="35"/>
        <w:pageBreakBefore/>
        <w:numPr>
          <w:ilvl w:val="0"/>
          <w:numId w:val="0"/>
        </w:numPr>
        <w:tabs>
          <w:tab w:val="clear" w:pos="709"/>
        </w:tabs>
        <w:jc w:val="center"/>
        <w:outlineLvl w:val="3"/>
        <w:rPr>
          <w:rFonts w:ascii="仿宋" w:hAnsi="仿宋" w:eastAsia="仿宋" w:cs="仿宋"/>
          <w:color w:val="000000" w:themeColor="text1"/>
          <w:szCs w:val="24"/>
          <w14:textFill>
            <w14:solidFill>
              <w14:schemeClr w14:val="tx1"/>
            </w14:solidFill>
          </w14:textFill>
        </w:rPr>
      </w:pPr>
      <w:bookmarkStart w:id="998" w:name="_Toc499378932"/>
      <w:bookmarkStart w:id="999" w:name="_Toc496685988"/>
      <w:bookmarkStart w:id="1000" w:name="_Toc499379054"/>
      <w:r>
        <w:rPr>
          <w:rFonts w:hint="eastAsia" w:ascii="仿宋" w:hAnsi="仿宋" w:eastAsia="仿宋" w:cs="仿宋"/>
          <w:color w:val="000000" w:themeColor="text1"/>
          <w:szCs w:val="22"/>
          <w14:textFill>
            <w14:solidFill>
              <w14:schemeClr w14:val="tx1"/>
            </w14:solidFill>
          </w14:textFill>
        </w:rPr>
        <w:t>1-1 拟投入主要施工机械设备情况表</w:t>
      </w:r>
      <w:bookmarkEnd w:id="998"/>
      <w:bookmarkEnd w:id="999"/>
      <w:bookmarkEnd w:id="1000"/>
    </w:p>
    <w:p w14:paraId="5A0636C2">
      <w:pPr>
        <w:spacing w:line="400" w:lineRule="exact"/>
        <w:rPr>
          <w:rFonts w:ascii="仿宋" w:hAnsi="仿宋" w:eastAsia="仿宋" w:cs="仿宋"/>
          <w:color w:val="000000" w:themeColor="text1"/>
          <w:sz w:val="28"/>
          <w:szCs w:val="20"/>
          <w14:textFill>
            <w14:solidFill>
              <w14:schemeClr w14:val="tx1"/>
            </w14:solidFill>
          </w14:textFill>
        </w:rPr>
      </w:pPr>
    </w:p>
    <w:tbl>
      <w:tblPr>
        <w:tblStyle w:val="16"/>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4CBBD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678A970D">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机械设备</w:t>
            </w:r>
          </w:p>
          <w:p w14:paraId="1EED11D8">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名称</w:t>
            </w:r>
          </w:p>
        </w:tc>
        <w:tc>
          <w:tcPr>
            <w:tcW w:w="1303" w:type="dxa"/>
            <w:tcBorders>
              <w:top w:val="single" w:color="auto" w:sz="8" w:space="0"/>
              <w:left w:val="single" w:color="auto" w:sz="4" w:space="0"/>
              <w:bottom w:val="single" w:color="auto" w:sz="4" w:space="0"/>
              <w:right w:val="single" w:color="auto" w:sz="4" w:space="0"/>
            </w:tcBorders>
            <w:vAlign w:val="center"/>
          </w:tcPr>
          <w:p w14:paraId="229E6BC5">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7F45BAC5">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540B5ABD">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0F998DD0">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085AC51D">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3DF9F6AC">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  注</w:t>
            </w:r>
          </w:p>
        </w:tc>
      </w:tr>
      <w:tr w14:paraId="0DCDD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9BCEB5D">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239B210B">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72F1C3AC">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19E22622">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4268AEA4">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0FEA7EDE">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14:paraId="30C9EA22">
            <w:pPr>
              <w:jc w:val="center"/>
              <w:rPr>
                <w:rFonts w:ascii="仿宋" w:hAnsi="仿宋" w:eastAsia="仿宋" w:cs="仿宋"/>
                <w:color w:val="000000" w:themeColor="text1"/>
                <w:szCs w:val="21"/>
                <w14:textFill>
                  <w14:solidFill>
                    <w14:schemeClr w14:val="tx1"/>
                  </w14:solidFill>
                </w14:textFill>
              </w:rPr>
            </w:pPr>
          </w:p>
        </w:tc>
      </w:tr>
      <w:tr w14:paraId="17217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39B3D90">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42FA5AA5">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586D2841">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56A5ABBA">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1CBBB43A">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4041A9EF">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14:paraId="1B4B563D">
            <w:pPr>
              <w:jc w:val="center"/>
              <w:rPr>
                <w:rFonts w:ascii="仿宋" w:hAnsi="仿宋" w:eastAsia="仿宋" w:cs="仿宋"/>
                <w:color w:val="000000" w:themeColor="text1"/>
                <w:szCs w:val="21"/>
                <w14:textFill>
                  <w14:solidFill>
                    <w14:schemeClr w14:val="tx1"/>
                  </w14:solidFill>
                </w14:textFill>
              </w:rPr>
            </w:pPr>
          </w:p>
        </w:tc>
      </w:tr>
      <w:tr w14:paraId="36FB6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A568983">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6DE67DB8">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3207DAD6">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0DE5C623">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47F64A72">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1C6EFD27">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14:paraId="6392C12E">
            <w:pPr>
              <w:jc w:val="center"/>
              <w:rPr>
                <w:rFonts w:ascii="仿宋" w:hAnsi="仿宋" w:eastAsia="仿宋" w:cs="仿宋"/>
                <w:color w:val="000000" w:themeColor="text1"/>
                <w:szCs w:val="21"/>
                <w14:textFill>
                  <w14:solidFill>
                    <w14:schemeClr w14:val="tx1"/>
                  </w14:solidFill>
                </w14:textFill>
              </w:rPr>
            </w:pPr>
          </w:p>
        </w:tc>
      </w:tr>
      <w:tr w14:paraId="0CF3E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0E1A23F">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0986B962">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4B23C465">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4DEA90FB">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535AB552">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605C8105">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14:paraId="49782315">
            <w:pPr>
              <w:jc w:val="center"/>
              <w:rPr>
                <w:rFonts w:ascii="仿宋" w:hAnsi="仿宋" w:eastAsia="仿宋" w:cs="仿宋"/>
                <w:color w:val="000000" w:themeColor="text1"/>
                <w:szCs w:val="21"/>
                <w14:textFill>
                  <w14:solidFill>
                    <w14:schemeClr w14:val="tx1"/>
                  </w14:solidFill>
                </w14:textFill>
              </w:rPr>
            </w:pPr>
          </w:p>
        </w:tc>
      </w:tr>
      <w:tr w14:paraId="70B56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C5D9C51">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202D2AD5">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5325599E">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3A6B1EDC">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32862AF7">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5D8F6823">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14:paraId="6E406926">
            <w:pPr>
              <w:jc w:val="center"/>
              <w:rPr>
                <w:rFonts w:ascii="仿宋" w:hAnsi="仿宋" w:eastAsia="仿宋" w:cs="仿宋"/>
                <w:color w:val="000000" w:themeColor="text1"/>
                <w:szCs w:val="21"/>
                <w14:textFill>
                  <w14:solidFill>
                    <w14:schemeClr w14:val="tx1"/>
                  </w14:solidFill>
                </w14:textFill>
              </w:rPr>
            </w:pPr>
          </w:p>
        </w:tc>
      </w:tr>
      <w:tr w14:paraId="05243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16858B1">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11C9134D">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1FA50AE3">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199B9AFA">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320A9E77">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6513BDDA">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14:paraId="0FE33B64">
            <w:pPr>
              <w:jc w:val="center"/>
              <w:rPr>
                <w:rFonts w:ascii="仿宋" w:hAnsi="仿宋" w:eastAsia="仿宋" w:cs="仿宋"/>
                <w:color w:val="000000" w:themeColor="text1"/>
                <w:szCs w:val="21"/>
                <w14:textFill>
                  <w14:solidFill>
                    <w14:schemeClr w14:val="tx1"/>
                  </w14:solidFill>
                </w14:textFill>
              </w:rPr>
            </w:pPr>
          </w:p>
        </w:tc>
      </w:tr>
      <w:tr w14:paraId="4A1EA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A84731A">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6B2D2CB3">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5EB49674">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12C49B5F">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1AB4173F">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vAlign w:val="center"/>
          </w:tcPr>
          <w:p w14:paraId="60D91A00">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8" w:space="0"/>
            </w:tcBorders>
            <w:vAlign w:val="center"/>
          </w:tcPr>
          <w:p w14:paraId="3494FB96">
            <w:pPr>
              <w:jc w:val="center"/>
              <w:rPr>
                <w:rFonts w:ascii="仿宋" w:hAnsi="仿宋" w:eastAsia="仿宋" w:cs="仿宋"/>
                <w:color w:val="000000" w:themeColor="text1"/>
                <w:szCs w:val="21"/>
                <w14:textFill>
                  <w14:solidFill>
                    <w14:schemeClr w14:val="tx1"/>
                  </w14:solidFill>
                </w14:textFill>
              </w:rPr>
            </w:pPr>
          </w:p>
        </w:tc>
      </w:tr>
      <w:tr w14:paraId="556DD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3C5AB905">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8" w:space="0"/>
              <w:right w:val="single" w:color="auto" w:sz="4" w:space="0"/>
            </w:tcBorders>
            <w:vAlign w:val="center"/>
          </w:tcPr>
          <w:p w14:paraId="3E293EFF">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8" w:space="0"/>
              <w:right w:val="single" w:color="auto" w:sz="4" w:space="0"/>
            </w:tcBorders>
            <w:vAlign w:val="center"/>
          </w:tcPr>
          <w:p w14:paraId="56273993">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8" w:space="0"/>
              <w:right w:val="single" w:color="auto" w:sz="4" w:space="0"/>
            </w:tcBorders>
            <w:vAlign w:val="center"/>
          </w:tcPr>
          <w:p w14:paraId="7A3312F9">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8" w:space="0"/>
              <w:right w:val="single" w:color="auto" w:sz="4" w:space="0"/>
            </w:tcBorders>
            <w:vAlign w:val="center"/>
          </w:tcPr>
          <w:p w14:paraId="1CA2C044">
            <w:pPr>
              <w:jc w:val="center"/>
              <w:rPr>
                <w:rFonts w:ascii="仿宋" w:hAnsi="仿宋" w:eastAsia="仿宋" w:cs="仿宋"/>
                <w:color w:val="000000" w:themeColor="text1"/>
                <w:szCs w:val="21"/>
                <w14:textFill>
                  <w14:solidFill>
                    <w14:schemeClr w14:val="tx1"/>
                  </w14:solidFill>
                </w14:textFill>
              </w:rPr>
            </w:pPr>
          </w:p>
        </w:tc>
        <w:tc>
          <w:tcPr>
            <w:tcW w:w="1303" w:type="dxa"/>
            <w:tcBorders>
              <w:top w:val="single" w:color="auto" w:sz="4" w:space="0"/>
              <w:left w:val="single" w:color="auto" w:sz="4" w:space="0"/>
              <w:bottom w:val="single" w:color="auto" w:sz="8" w:space="0"/>
              <w:right w:val="single" w:color="auto" w:sz="4" w:space="0"/>
            </w:tcBorders>
            <w:vAlign w:val="center"/>
          </w:tcPr>
          <w:p w14:paraId="1E2CAC0B">
            <w:pPr>
              <w:jc w:val="center"/>
              <w:rPr>
                <w:rFonts w:ascii="仿宋" w:hAnsi="仿宋" w:eastAsia="仿宋" w:cs="仿宋"/>
                <w:color w:val="000000" w:themeColor="text1"/>
                <w:szCs w:val="21"/>
                <w14:textFill>
                  <w14:solidFill>
                    <w14:schemeClr w14:val="tx1"/>
                  </w14:solidFill>
                </w14:textFill>
              </w:rPr>
            </w:pPr>
          </w:p>
        </w:tc>
        <w:tc>
          <w:tcPr>
            <w:tcW w:w="1304" w:type="dxa"/>
            <w:tcBorders>
              <w:top w:val="single" w:color="auto" w:sz="4" w:space="0"/>
              <w:left w:val="single" w:color="auto" w:sz="4" w:space="0"/>
              <w:bottom w:val="single" w:color="auto" w:sz="8" w:space="0"/>
              <w:right w:val="single" w:color="auto" w:sz="8" w:space="0"/>
            </w:tcBorders>
            <w:vAlign w:val="center"/>
          </w:tcPr>
          <w:p w14:paraId="5DBA726F">
            <w:pPr>
              <w:jc w:val="center"/>
              <w:rPr>
                <w:rFonts w:ascii="仿宋" w:hAnsi="仿宋" w:eastAsia="仿宋" w:cs="仿宋"/>
                <w:color w:val="000000" w:themeColor="text1"/>
                <w:szCs w:val="21"/>
                <w14:textFill>
                  <w14:solidFill>
                    <w14:schemeClr w14:val="tx1"/>
                  </w14:solidFill>
                </w14:textFill>
              </w:rPr>
            </w:pPr>
          </w:p>
        </w:tc>
      </w:tr>
    </w:tbl>
    <w:p w14:paraId="23AA2467">
      <w:pPr>
        <w:spacing w:line="400" w:lineRule="atLeast"/>
        <w:ind w:left="630" w:hanging="630" w:hangingChars="3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备注：“目前状况”应说明已使用年限、是否完好以及目前是否正在使用，“来源”分为“自有”和“市场租赁”两种情况，正在使用中的设备应在“备注”中注明何时能够投入本项目。</w:t>
      </w:r>
    </w:p>
    <w:p w14:paraId="667E26FE">
      <w:pPr>
        <w:rPr>
          <w:rFonts w:ascii="仿宋" w:hAnsi="仿宋" w:eastAsia="仿宋" w:cs="仿宋"/>
          <w:bCs/>
          <w:color w:val="000000" w:themeColor="text1"/>
          <w:szCs w:val="21"/>
          <w:highlight w:val="white"/>
          <w14:textFill>
            <w14:solidFill>
              <w14:schemeClr w14:val="tx1"/>
            </w14:solidFill>
          </w14:textFill>
        </w:rPr>
      </w:pPr>
    </w:p>
    <w:p w14:paraId="43012725">
      <w:pPr>
        <w:rPr>
          <w:rFonts w:ascii="仿宋" w:hAnsi="仿宋" w:eastAsia="仿宋" w:cs="仿宋"/>
          <w:bCs/>
          <w:color w:val="000000" w:themeColor="text1"/>
          <w:szCs w:val="21"/>
          <w:highlight w:val="white"/>
          <w14:textFill>
            <w14:solidFill>
              <w14:schemeClr w14:val="tx1"/>
            </w14:solidFill>
          </w14:textFill>
        </w:rPr>
      </w:pPr>
    </w:p>
    <w:p w14:paraId="76409B21">
      <w:pPr>
        <w:rPr>
          <w:rFonts w:ascii="仿宋" w:hAnsi="仿宋" w:eastAsia="仿宋" w:cs="仿宋"/>
          <w:bCs/>
          <w:color w:val="000000" w:themeColor="text1"/>
          <w:szCs w:val="21"/>
          <w:highlight w:val="white"/>
          <w14:textFill>
            <w14:solidFill>
              <w14:schemeClr w14:val="tx1"/>
            </w14:solidFill>
          </w14:textFill>
        </w:rPr>
      </w:pPr>
    </w:p>
    <w:p w14:paraId="108216BC">
      <w:pPr>
        <w:rPr>
          <w:rFonts w:ascii="仿宋" w:hAnsi="仿宋" w:eastAsia="仿宋" w:cs="仿宋"/>
          <w:bCs/>
          <w:color w:val="000000" w:themeColor="text1"/>
          <w:szCs w:val="21"/>
          <w:highlight w:val="white"/>
          <w14:textFill>
            <w14:solidFill>
              <w14:schemeClr w14:val="tx1"/>
            </w14:solidFill>
          </w14:textFill>
        </w:rPr>
      </w:pPr>
    </w:p>
    <w:p w14:paraId="23B2F177">
      <w:pPr>
        <w:rPr>
          <w:rFonts w:ascii="仿宋" w:hAnsi="仿宋" w:eastAsia="仿宋" w:cs="仿宋"/>
          <w:bCs/>
          <w:color w:val="000000" w:themeColor="text1"/>
          <w:szCs w:val="21"/>
          <w:highlight w:val="white"/>
          <w14:textFill>
            <w14:solidFill>
              <w14:schemeClr w14:val="tx1"/>
            </w14:solidFill>
          </w14:textFill>
        </w:rPr>
      </w:pPr>
    </w:p>
    <w:p w14:paraId="2E078C1F">
      <w:pPr>
        <w:rPr>
          <w:rFonts w:ascii="仿宋" w:hAnsi="仿宋" w:eastAsia="仿宋" w:cs="仿宋"/>
          <w:bCs/>
          <w:color w:val="000000" w:themeColor="text1"/>
          <w:szCs w:val="21"/>
          <w:highlight w:val="white"/>
          <w14:textFill>
            <w14:solidFill>
              <w14:schemeClr w14:val="tx1"/>
            </w14:solidFill>
          </w14:textFill>
        </w:rPr>
      </w:pPr>
    </w:p>
    <w:p w14:paraId="2C48E278">
      <w:pPr>
        <w:rPr>
          <w:rFonts w:ascii="仿宋" w:hAnsi="仿宋" w:eastAsia="仿宋" w:cs="仿宋"/>
          <w:bCs/>
          <w:color w:val="000000" w:themeColor="text1"/>
          <w:szCs w:val="21"/>
          <w:highlight w:val="white"/>
          <w14:textFill>
            <w14:solidFill>
              <w14:schemeClr w14:val="tx1"/>
            </w14:solidFill>
          </w14:textFill>
        </w:rPr>
      </w:pPr>
    </w:p>
    <w:p w14:paraId="001A2AFC">
      <w:pPr>
        <w:rPr>
          <w:rFonts w:ascii="仿宋" w:hAnsi="仿宋" w:eastAsia="仿宋" w:cs="仿宋"/>
          <w:bCs/>
          <w:color w:val="000000" w:themeColor="text1"/>
          <w:szCs w:val="21"/>
          <w:highlight w:val="white"/>
          <w14:textFill>
            <w14:solidFill>
              <w14:schemeClr w14:val="tx1"/>
            </w14:solidFill>
          </w14:textFill>
        </w:rPr>
      </w:pPr>
    </w:p>
    <w:p w14:paraId="0FFD713C">
      <w:pPr>
        <w:rPr>
          <w:rFonts w:ascii="仿宋" w:hAnsi="仿宋" w:eastAsia="仿宋" w:cs="仿宋"/>
          <w:bCs/>
          <w:color w:val="000000" w:themeColor="text1"/>
          <w:szCs w:val="21"/>
          <w:highlight w:val="white"/>
          <w14:textFill>
            <w14:solidFill>
              <w14:schemeClr w14:val="tx1"/>
            </w14:solidFill>
          </w14:textFill>
        </w:rPr>
      </w:pPr>
    </w:p>
    <w:p w14:paraId="369FB7C4">
      <w:pPr>
        <w:rPr>
          <w:rFonts w:ascii="仿宋" w:hAnsi="仿宋" w:eastAsia="仿宋" w:cs="仿宋"/>
          <w:bCs/>
          <w:color w:val="000000" w:themeColor="text1"/>
          <w:szCs w:val="21"/>
          <w:highlight w:val="white"/>
          <w14:textFill>
            <w14:solidFill>
              <w14:schemeClr w14:val="tx1"/>
            </w14:solidFill>
          </w14:textFill>
        </w:rPr>
      </w:pPr>
    </w:p>
    <w:p w14:paraId="675849BF">
      <w:pPr>
        <w:rPr>
          <w:rFonts w:ascii="仿宋" w:hAnsi="仿宋" w:eastAsia="仿宋" w:cs="仿宋"/>
          <w:bCs/>
          <w:color w:val="000000" w:themeColor="text1"/>
          <w:szCs w:val="21"/>
          <w:highlight w:val="white"/>
          <w14:textFill>
            <w14:solidFill>
              <w14:schemeClr w14:val="tx1"/>
            </w14:solidFill>
          </w14:textFill>
        </w:rPr>
      </w:pPr>
    </w:p>
    <w:p w14:paraId="25D07B8D">
      <w:pPr>
        <w:rPr>
          <w:rFonts w:ascii="仿宋" w:hAnsi="仿宋" w:eastAsia="仿宋" w:cs="仿宋"/>
          <w:bCs/>
          <w:color w:val="000000" w:themeColor="text1"/>
          <w:szCs w:val="21"/>
          <w:highlight w:val="white"/>
          <w14:textFill>
            <w14:solidFill>
              <w14:schemeClr w14:val="tx1"/>
            </w14:solidFill>
          </w14:textFill>
        </w:rPr>
      </w:pPr>
    </w:p>
    <w:p w14:paraId="5224F365">
      <w:pPr>
        <w:rPr>
          <w:rFonts w:ascii="仿宋" w:hAnsi="仿宋" w:eastAsia="仿宋" w:cs="仿宋"/>
          <w:bCs/>
          <w:color w:val="000000" w:themeColor="text1"/>
          <w:szCs w:val="21"/>
          <w:highlight w:val="white"/>
          <w14:textFill>
            <w14:solidFill>
              <w14:schemeClr w14:val="tx1"/>
            </w14:solidFill>
          </w14:textFill>
        </w:rPr>
      </w:pPr>
    </w:p>
    <w:p w14:paraId="3F326E84">
      <w:pPr>
        <w:rPr>
          <w:rFonts w:ascii="仿宋" w:hAnsi="仿宋" w:eastAsia="仿宋" w:cs="仿宋"/>
          <w:bCs/>
          <w:color w:val="000000" w:themeColor="text1"/>
          <w:szCs w:val="21"/>
          <w:highlight w:val="white"/>
          <w14:textFill>
            <w14:solidFill>
              <w14:schemeClr w14:val="tx1"/>
            </w14:solidFill>
          </w14:textFill>
        </w:rPr>
      </w:pPr>
    </w:p>
    <w:p w14:paraId="3BCF8219">
      <w:pPr>
        <w:rPr>
          <w:rFonts w:ascii="仿宋" w:hAnsi="仿宋" w:eastAsia="仿宋" w:cs="仿宋"/>
          <w:bCs/>
          <w:color w:val="000000" w:themeColor="text1"/>
          <w:szCs w:val="21"/>
          <w:highlight w:val="white"/>
          <w14:textFill>
            <w14:solidFill>
              <w14:schemeClr w14:val="tx1"/>
            </w14:solidFill>
          </w14:textFill>
        </w:rPr>
      </w:pPr>
    </w:p>
    <w:p w14:paraId="13D56263">
      <w:pPr>
        <w:rPr>
          <w:rFonts w:ascii="仿宋" w:hAnsi="仿宋" w:eastAsia="仿宋" w:cs="仿宋"/>
          <w:bCs/>
          <w:color w:val="000000" w:themeColor="text1"/>
          <w:szCs w:val="21"/>
          <w:highlight w:val="white"/>
          <w14:textFill>
            <w14:solidFill>
              <w14:schemeClr w14:val="tx1"/>
            </w14:solidFill>
          </w14:textFill>
        </w:rPr>
      </w:pPr>
    </w:p>
    <w:p w14:paraId="111C8993">
      <w:pPr>
        <w:rPr>
          <w:rFonts w:ascii="仿宋" w:hAnsi="仿宋" w:eastAsia="仿宋" w:cs="仿宋"/>
          <w:bCs/>
          <w:color w:val="000000" w:themeColor="text1"/>
          <w:szCs w:val="21"/>
          <w:highlight w:val="white"/>
          <w14:textFill>
            <w14:solidFill>
              <w14:schemeClr w14:val="tx1"/>
            </w14:solidFill>
          </w14:textFill>
        </w:rPr>
      </w:pPr>
    </w:p>
    <w:p w14:paraId="1A186C56">
      <w:pPr>
        <w:rPr>
          <w:rFonts w:ascii="仿宋" w:hAnsi="仿宋" w:eastAsia="仿宋" w:cs="仿宋"/>
          <w:bCs/>
          <w:color w:val="000000" w:themeColor="text1"/>
          <w:szCs w:val="21"/>
          <w:highlight w:val="white"/>
          <w14:textFill>
            <w14:solidFill>
              <w14:schemeClr w14:val="tx1"/>
            </w14:solidFill>
          </w14:textFill>
        </w:rPr>
      </w:pPr>
    </w:p>
    <w:p w14:paraId="28924A8B">
      <w:pPr>
        <w:rPr>
          <w:rFonts w:ascii="仿宋" w:hAnsi="仿宋" w:eastAsia="仿宋" w:cs="仿宋"/>
          <w:bCs/>
          <w:color w:val="000000" w:themeColor="text1"/>
          <w:szCs w:val="21"/>
          <w:highlight w:val="white"/>
          <w14:textFill>
            <w14:solidFill>
              <w14:schemeClr w14:val="tx1"/>
            </w14:solidFill>
          </w14:textFill>
        </w:rPr>
      </w:pPr>
    </w:p>
    <w:p w14:paraId="4CA5542D">
      <w:pPr>
        <w:rPr>
          <w:rFonts w:ascii="仿宋" w:hAnsi="仿宋" w:eastAsia="仿宋" w:cs="仿宋"/>
          <w:bCs/>
          <w:color w:val="000000" w:themeColor="text1"/>
          <w:szCs w:val="21"/>
          <w:highlight w:val="white"/>
          <w14:textFill>
            <w14:solidFill>
              <w14:schemeClr w14:val="tx1"/>
            </w14:solidFill>
          </w14:textFill>
        </w:rPr>
      </w:pPr>
    </w:p>
    <w:p w14:paraId="7A121AA0">
      <w:pPr>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（二）财务状况表</w:t>
      </w:r>
      <w:bookmarkStart w:id="1001" w:name="_Toc496685990"/>
    </w:p>
    <w:p w14:paraId="41F8B0B7">
      <w:pPr>
        <w:pStyle w:val="7"/>
        <w:numPr>
          <w:ilvl w:val="0"/>
          <w:numId w:val="0"/>
        </w:numPr>
        <w:spacing w:before="0" w:after="0" w:line="492" w:lineRule="exact"/>
        <w:jc w:val="center"/>
        <w:rPr>
          <w:rFonts w:ascii="仿宋" w:hAnsi="仿宋" w:eastAsia="仿宋" w:cs="仿宋"/>
          <w:b w:val="0"/>
          <w:color w:val="000000" w:themeColor="text1"/>
          <w:sz w:val="24"/>
          <w:szCs w:val="24"/>
          <w14:textFill>
            <w14:solidFill>
              <w14:schemeClr w14:val="tx1"/>
            </w14:solidFill>
          </w14:textFill>
        </w:rPr>
      </w:pPr>
      <w:r>
        <w:rPr>
          <w:rFonts w:hint="eastAsia" w:ascii="仿宋" w:hAnsi="仿宋" w:eastAsia="仿宋" w:cs="仿宋"/>
          <w:b w:val="0"/>
          <w:color w:val="000000" w:themeColor="text1"/>
          <w:sz w:val="24"/>
          <w:szCs w:val="24"/>
          <w14:textFill>
            <w14:solidFill>
              <w14:schemeClr w14:val="tx1"/>
            </w14:solidFill>
          </w14:textFill>
        </w:rPr>
        <w:t>2-1 财务状况表</w:t>
      </w:r>
      <w:bookmarkEnd w:id="1001"/>
    </w:p>
    <w:tbl>
      <w:tblPr>
        <w:tblStyle w:val="16"/>
        <w:tblW w:w="8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7"/>
        <w:gridCol w:w="752"/>
        <w:gridCol w:w="1439"/>
        <w:gridCol w:w="1396"/>
        <w:gridCol w:w="1536"/>
        <w:gridCol w:w="1537"/>
      </w:tblGrid>
      <w:tr w14:paraId="4FFEA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D3EEE3E">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名称</w:t>
            </w:r>
          </w:p>
        </w:tc>
        <w:tc>
          <w:tcPr>
            <w:tcW w:w="752" w:type="dxa"/>
            <w:tcBorders>
              <w:top w:val="single" w:color="000000" w:sz="4" w:space="0"/>
              <w:left w:val="single" w:color="000000" w:sz="4" w:space="0"/>
              <w:bottom w:val="single" w:color="000000" w:sz="4" w:space="0"/>
              <w:right w:val="single" w:color="000000" w:sz="4" w:space="0"/>
            </w:tcBorders>
            <w:vAlign w:val="center"/>
          </w:tcPr>
          <w:p w14:paraId="577ED6DF">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单位</w:t>
            </w:r>
          </w:p>
        </w:tc>
        <w:tc>
          <w:tcPr>
            <w:tcW w:w="1439" w:type="dxa"/>
            <w:tcBorders>
              <w:top w:val="single" w:color="000000" w:sz="4" w:space="0"/>
              <w:left w:val="single" w:color="000000" w:sz="4" w:space="0"/>
              <w:bottom w:val="single" w:color="000000" w:sz="4" w:space="0"/>
              <w:right w:val="single" w:color="000000" w:sz="4" w:space="0"/>
            </w:tcBorders>
            <w:vAlign w:val="center"/>
          </w:tcPr>
          <w:p w14:paraId="36009779">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w:t>
            </w:r>
          </w:p>
        </w:tc>
        <w:tc>
          <w:tcPr>
            <w:tcW w:w="1396" w:type="dxa"/>
            <w:tcBorders>
              <w:top w:val="single" w:color="000000" w:sz="4" w:space="0"/>
              <w:left w:val="single" w:color="000000" w:sz="4" w:space="0"/>
              <w:bottom w:val="single" w:color="000000" w:sz="4" w:space="0"/>
              <w:right w:val="single" w:color="000000" w:sz="4" w:space="0"/>
            </w:tcBorders>
            <w:vAlign w:val="center"/>
          </w:tcPr>
          <w:p w14:paraId="4BBC7193">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w:t>
            </w:r>
          </w:p>
        </w:tc>
        <w:tc>
          <w:tcPr>
            <w:tcW w:w="1536" w:type="dxa"/>
            <w:tcBorders>
              <w:top w:val="single" w:color="000000" w:sz="4" w:space="0"/>
              <w:left w:val="single" w:color="000000" w:sz="4" w:space="0"/>
              <w:bottom w:val="single" w:color="000000" w:sz="4" w:space="0"/>
              <w:right w:val="single" w:color="000000" w:sz="4" w:space="0"/>
            </w:tcBorders>
            <w:vAlign w:val="center"/>
          </w:tcPr>
          <w:p w14:paraId="5C3FA8B0">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w:t>
            </w:r>
          </w:p>
        </w:tc>
        <w:tc>
          <w:tcPr>
            <w:tcW w:w="1537" w:type="dxa"/>
            <w:tcBorders>
              <w:top w:val="single" w:color="000000" w:sz="4" w:space="0"/>
              <w:left w:val="single" w:color="000000" w:sz="4" w:space="0"/>
              <w:bottom w:val="single" w:color="000000" w:sz="4" w:space="0"/>
              <w:right w:val="single" w:color="000000" w:sz="4" w:space="0"/>
            </w:tcBorders>
            <w:vAlign w:val="center"/>
          </w:tcPr>
          <w:p w14:paraId="7934E7FC">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平均值</w:t>
            </w:r>
          </w:p>
        </w:tc>
      </w:tr>
      <w:tr w14:paraId="2B59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D486AA9">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一．注册资金</w:t>
            </w:r>
          </w:p>
        </w:tc>
        <w:tc>
          <w:tcPr>
            <w:tcW w:w="752" w:type="dxa"/>
            <w:tcBorders>
              <w:top w:val="single" w:color="000000" w:sz="4" w:space="0"/>
              <w:left w:val="single" w:color="000000" w:sz="4" w:space="0"/>
              <w:bottom w:val="single" w:color="000000" w:sz="4" w:space="0"/>
              <w:right w:val="single" w:color="000000" w:sz="4" w:space="0"/>
            </w:tcBorders>
            <w:vAlign w:val="center"/>
          </w:tcPr>
          <w:p w14:paraId="7F869204">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B2060BB">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5B1A603">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4DC630E">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5563EE">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14:paraId="2B0B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07349DD">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二．净资产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4E584FA">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AC07867">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A41503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A21E930">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26F12E">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14:paraId="22EF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070DD5E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三．总资产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C1E964D">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B990763">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2D032FA">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9A6B39">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8EAD189">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14:paraId="160D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28C7FB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四．固定资产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6CD23707">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27968A">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DCBB87">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6901CDD">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4ACEE4B">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14:paraId="53A89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86D2E8E">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五．流动资产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0A48CB8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3BD2BC8D">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C8DBE19">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0273A0">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9901D8E">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14:paraId="19D3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40B3AEC">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六．流动负债</w:t>
            </w:r>
          </w:p>
        </w:tc>
        <w:tc>
          <w:tcPr>
            <w:tcW w:w="752" w:type="dxa"/>
            <w:tcBorders>
              <w:top w:val="single" w:color="000000" w:sz="4" w:space="0"/>
              <w:left w:val="single" w:color="000000" w:sz="4" w:space="0"/>
              <w:bottom w:val="single" w:color="000000" w:sz="4" w:space="0"/>
              <w:right w:val="single" w:color="000000" w:sz="4" w:space="0"/>
            </w:tcBorders>
            <w:vAlign w:val="center"/>
          </w:tcPr>
          <w:p w14:paraId="3D3D1812">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11F4082">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929CAA9">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BF35CE">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039EF4">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14:paraId="79F0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FDDA7A5">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七．负债合计</w:t>
            </w:r>
          </w:p>
        </w:tc>
        <w:tc>
          <w:tcPr>
            <w:tcW w:w="752" w:type="dxa"/>
            <w:tcBorders>
              <w:top w:val="single" w:color="000000" w:sz="4" w:space="0"/>
              <w:left w:val="single" w:color="000000" w:sz="4" w:space="0"/>
              <w:bottom w:val="single" w:color="000000" w:sz="4" w:space="0"/>
              <w:right w:val="single" w:color="000000" w:sz="4" w:space="0"/>
            </w:tcBorders>
            <w:vAlign w:val="center"/>
          </w:tcPr>
          <w:p w14:paraId="5A938FC3">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DAE3B92">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5FDC390">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0E4A60F">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DD5DA50">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14:paraId="32DA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3EE84779">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八．营业收入</w:t>
            </w:r>
          </w:p>
        </w:tc>
        <w:tc>
          <w:tcPr>
            <w:tcW w:w="752" w:type="dxa"/>
            <w:tcBorders>
              <w:top w:val="single" w:color="000000" w:sz="4" w:space="0"/>
              <w:left w:val="single" w:color="000000" w:sz="4" w:space="0"/>
              <w:bottom w:val="single" w:color="000000" w:sz="4" w:space="0"/>
              <w:right w:val="single" w:color="000000" w:sz="4" w:space="0"/>
            </w:tcBorders>
            <w:vAlign w:val="center"/>
          </w:tcPr>
          <w:p w14:paraId="65B4EC73">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7A8A9C8">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DAD722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B3F96AD">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E8957BD">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14:paraId="70C30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F4FA11B">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九．净利润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494AC9CC">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86BDD19">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EFF3C15">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7DCA298">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5EE5775">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14:paraId="4B65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2AFDD1B">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十．现金流量净额</w:t>
            </w:r>
          </w:p>
        </w:tc>
        <w:tc>
          <w:tcPr>
            <w:tcW w:w="752" w:type="dxa"/>
            <w:tcBorders>
              <w:top w:val="single" w:color="000000" w:sz="4" w:space="0"/>
              <w:left w:val="single" w:color="000000" w:sz="4" w:space="0"/>
              <w:bottom w:val="single" w:color="000000" w:sz="4" w:space="0"/>
              <w:right w:val="single" w:color="000000" w:sz="4" w:space="0"/>
            </w:tcBorders>
            <w:vAlign w:val="center"/>
          </w:tcPr>
          <w:p w14:paraId="01C508E6">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1A697A">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85003F5">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3577D79">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B2B2BD0">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14:paraId="62D1A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9DA53F0">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十一．主要财务指标</w:t>
            </w:r>
          </w:p>
        </w:tc>
        <w:tc>
          <w:tcPr>
            <w:tcW w:w="752" w:type="dxa"/>
            <w:tcBorders>
              <w:top w:val="single" w:color="000000" w:sz="4" w:space="0"/>
              <w:left w:val="single" w:color="000000" w:sz="4" w:space="0"/>
              <w:bottom w:val="single" w:color="000000" w:sz="4" w:space="0"/>
              <w:right w:val="single" w:color="000000" w:sz="4" w:space="0"/>
            </w:tcBorders>
            <w:vAlign w:val="center"/>
          </w:tcPr>
          <w:p w14:paraId="6B9924B7">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A4A8E2B">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7F30A93">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295345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C26DCFC">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14:paraId="6DB0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1F106B">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1．净资产收益率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202210A">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6E638CEA">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8B937D0">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4577AC">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9BDC9C">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14:paraId="0699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88D25EB">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2．总资产报酬率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2AE9C6F">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53A6A4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AD2E64">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85BC9E">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48CF777">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14:paraId="282B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EB70F2B">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3．主营业务利润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527DDC29">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B57254B">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1FB56B3">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83E2C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04B611B">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14:paraId="5680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789719D">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4．资产负债率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9442FD3">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E48AB2A">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5317FC">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CF39F5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0A0FF7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14:paraId="412D1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3E18CF7">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5．流动比率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2242350">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77CC420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322A251">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21EAF86">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689D40">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r w14:paraId="7E7ED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26DDA2">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6．速动比率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E65F9CC">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515D532A">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66444D">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B01263">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2ADDDB6">
            <w:pPr>
              <w:spacing w:line="400" w:lineRule="atLeast"/>
              <w:ind w:left="630" w:hanging="630" w:hangingChars="300"/>
              <w:jc w:val="center"/>
              <w:rPr>
                <w:rFonts w:ascii="仿宋" w:hAnsi="仿宋" w:eastAsia="仿宋" w:cs="仿宋"/>
                <w:color w:val="000000" w:themeColor="text1"/>
                <w:szCs w:val="21"/>
                <w14:textFill>
                  <w14:solidFill>
                    <w14:schemeClr w14:val="tx1"/>
                  </w14:solidFill>
                </w14:textFill>
              </w:rPr>
            </w:pPr>
          </w:p>
        </w:tc>
      </w:tr>
    </w:tbl>
    <w:p w14:paraId="39BF8B80">
      <w:pPr>
        <w:spacing w:line="400" w:lineRule="atLeast"/>
        <w:ind w:left="630" w:hanging="630" w:hangingChars="30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备注：按要求提供。</w:t>
      </w:r>
    </w:p>
    <w:p w14:paraId="10DB7912">
      <w:pPr>
        <w:spacing w:line="400" w:lineRule="atLeast"/>
        <w:ind w:left="630" w:hanging="630" w:hangingChars="300"/>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投标人：（盖单位章）</w:t>
      </w:r>
    </w:p>
    <w:p w14:paraId="508ABFF0">
      <w:pPr>
        <w:spacing w:line="400" w:lineRule="atLeast"/>
        <w:ind w:left="630" w:hanging="630" w:hangingChars="300"/>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年月日</w:t>
      </w:r>
    </w:p>
    <w:p w14:paraId="5C5F77BA">
      <w:pPr>
        <w:pStyle w:val="35"/>
        <w:pageBreakBefore/>
        <w:numPr>
          <w:ilvl w:val="0"/>
          <w:numId w:val="0"/>
        </w:numPr>
        <w:ind w:left="709"/>
        <w:jc w:val="center"/>
        <w:outlineLvl w:val="3"/>
        <w:rPr>
          <w:rFonts w:ascii="仿宋" w:hAnsi="仿宋" w:eastAsia="仿宋" w:cs="仿宋"/>
          <w:color w:val="000000" w:themeColor="text1"/>
          <w:szCs w:val="24"/>
          <w14:textFill>
            <w14:solidFill>
              <w14:schemeClr w14:val="tx1"/>
            </w14:solidFill>
          </w14:textFill>
        </w:rPr>
      </w:pPr>
      <w:bookmarkStart w:id="1002" w:name="_Toc499379055"/>
      <w:bookmarkStart w:id="1003" w:name="_Toc496685991"/>
      <w:bookmarkStart w:id="1004" w:name="_Toc499378933"/>
      <w:r>
        <w:rPr>
          <w:rFonts w:hint="eastAsia" w:ascii="仿宋" w:hAnsi="仿宋" w:eastAsia="仿宋" w:cs="仿宋"/>
          <w:color w:val="000000" w:themeColor="text1"/>
          <w:szCs w:val="24"/>
          <w14:textFill>
            <w14:solidFill>
              <w14:schemeClr w14:val="tx1"/>
            </w14:solidFill>
          </w14:textFill>
        </w:rPr>
        <w:t>2-2 拟投入的流动资金函(格式)</w:t>
      </w:r>
      <w:bookmarkEnd w:id="1002"/>
      <w:bookmarkEnd w:id="1003"/>
      <w:bookmarkEnd w:id="1004"/>
    </w:p>
    <w:p w14:paraId="7CE070B1">
      <w:pPr>
        <w:spacing w:line="400" w:lineRule="exact"/>
        <w:rPr>
          <w:rFonts w:ascii="仿宋" w:hAnsi="仿宋" w:eastAsia="仿宋" w:cs="仿宋"/>
          <w:color w:val="000000" w:themeColor="text1"/>
          <w:szCs w:val="21"/>
          <w14:textFill>
            <w14:solidFill>
              <w14:schemeClr w14:val="tx1"/>
            </w14:solidFill>
          </w14:textFill>
        </w:rPr>
      </w:pPr>
    </w:p>
    <w:p w14:paraId="0CD40100">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(招标人名称)：</w:t>
      </w:r>
    </w:p>
    <w:p w14:paraId="05BB205C">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我方拟投入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(标段名称)的流动资金为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万元，资金来源于</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，资金来源证明文件附后。</w:t>
      </w:r>
    </w:p>
    <w:p w14:paraId="6A567D5C">
      <w:pPr>
        <w:tabs>
          <w:tab w:val="left" w:pos="2670"/>
        </w:tabs>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我方可使用的银行授信余额和银行存款共计</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w:t>
      </w:r>
    </w:p>
    <w:p w14:paraId="62BED5F6">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p>
    <w:p w14:paraId="43593AA8">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p>
    <w:p w14:paraId="678E2343">
      <w:pPr>
        <w:spacing w:line="400" w:lineRule="exact"/>
        <w:ind w:firstLine="480" w:firstLineChars="20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                (盖单位章)</w:t>
      </w:r>
    </w:p>
    <w:p w14:paraId="26586B9C">
      <w:pPr>
        <w:spacing w:line="400" w:lineRule="exact"/>
        <w:ind w:firstLine="480" w:firstLineChars="20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年    月    日</w:t>
      </w:r>
    </w:p>
    <w:p w14:paraId="76229BDE">
      <w:pPr>
        <w:rPr>
          <w:rFonts w:ascii="仿宋" w:hAnsi="仿宋" w:eastAsia="仿宋" w:cs="仿宋"/>
          <w:color w:val="000000" w:themeColor="text1"/>
          <w:sz w:val="24"/>
          <w:szCs w:val="24"/>
          <w14:textFill>
            <w14:solidFill>
              <w14:schemeClr w14:val="tx1"/>
            </w14:solidFill>
          </w14:textFill>
        </w:rPr>
      </w:pPr>
    </w:p>
    <w:p w14:paraId="0913E0FC">
      <w:pPr>
        <w:pStyle w:val="2"/>
        <w:ind w:firstLine="480"/>
        <w:rPr>
          <w:rFonts w:ascii="仿宋" w:hAnsi="仿宋" w:eastAsia="仿宋" w:cs="仿宋"/>
          <w:color w:val="000000" w:themeColor="text1"/>
          <w:kern w:val="2"/>
          <w:szCs w:val="24"/>
          <w14:textFill>
            <w14:solidFill>
              <w14:schemeClr w14:val="tx1"/>
            </w14:solidFill>
          </w14:textFill>
        </w:rPr>
      </w:pPr>
    </w:p>
    <w:p w14:paraId="187C962C">
      <w:pPr>
        <w:pStyle w:val="31"/>
        <w:rPr>
          <w:color w:val="000000" w:themeColor="text1"/>
          <w:sz w:val="24"/>
          <w14:textFill>
            <w14:solidFill>
              <w14:schemeClr w14:val="tx1"/>
            </w14:solidFill>
          </w14:textFill>
        </w:rPr>
      </w:pPr>
    </w:p>
    <w:p w14:paraId="102D9B65">
      <w:pPr>
        <w:rPr>
          <w:rFonts w:ascii="仿宋" w:hAnsi="仿宋" w:eastAsia="仿宋" w:cs="仿宋"/>
          <w:color w:val="000000" w:themeColor="text1"/>
          <w:sz w:val="24"/>
          <w:szCs w:val="24"/>
          <w14:textFill>
            <w14:solidFill>
              <w14:schemeClr w14:val="tx1"/>
            </w14:solidFill>
          </w14:textFill>
        </w:rPr>
      </w:pPr>
    </w:p>
    <w:p w14:paraId="2C7802A8">
      <w:pPr>
        <w:ind w:left="720" w:hanging="720" w:hangingChars="3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备注：1．如招标人为避免投标人中标后因流动资金不足影响工程施工，而要求投标人具有一定的流动资金的，投标人应当填写此表。</w:t>
      </w:r>
    </w:p>
    <w:p w14:paraId="172A017E">
      <w:pPr>
        <w:ind w:left="690" w:leftChars="100" w:hanging="480" w:hanging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2．资金来源填写银行存款、银行信贷或其它形式，如银行授信总额度、本年度可使用的银行授信余额等。</w:t>
      </w:r>
    </w:p>
    <w:p w14:paraId="14F4ED0D">
      <w:pPr>
        <w:ind w:left="718" w:leftChars="342"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3．本表后附相关资金来源证明文件复印件，银行存款证明、银行信贷证明应采用相关银行出具的格式。</w:t>
      </w:r>
    </w:p>
    <w:p w14:paraId="1B6741C1">
      <w:pPr>
        <w:ind w:left="689" w:leftChars="328"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4．招标人也可根据招标项目具体情况要求说明是否拥有有效期内的银行AAA资信证明。</w:t>
      </w:r>
    </w:p>
    <w:p w14:paraId="39130C8A">
      <w:pPr>
        <w:pStyle w:val="7"/>
        <w:numPr>
          <w:ilvl w:val="0"/>
          <w:numId w:val="0"/>
        </w:numPr>
        <w:spacing w:before="156" w:beforeLines="50" w:after="156" w:afterLines="50" w:line="492" w:lineRule="exact"/>
        <w:jc w:val="center"/>
        <w:rPr>
          <w:rFonts w:hint="eastAsia" w:ascii="仿宋" w:hAnsi="仿宋" w:eastAsia="仿宋" w:cs="仿宋"/>
          <w:b w:val="0"/>
          <w:color w:val="000000" w:themeColor="text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br w:type="page"/>
      </w:r>
      <w:r>
        <w:rPr>
          <w:rFonts w:hint="eastAsia" w:ascii="仿宋" w:hAnsi="仿宋" w:eastAsia="仿宋" w:cs="仿宋"/>
          <w:b w:val="0"/>
          <w:color w:val="000000" w:themeColor="text1"/>
          <w14:textFill>
            <w14:solidFill>
              <w14:schemeClr w14:val="tx1"/>
            </w14:solidFill>
          </w14:textFill>
        </w:rPr>
        <w:t>（三）近</w:t>
      </w:r>
      <w:r>
        <w:rPr>
          <w:rFonts w:hint="eastAsia" w:ascii="仿宋" w:hAnsi="仿宋" w:eastAsia="仿宋" w:cs="仿宋"/>
          <w:b w:val="0"/>
          <w:color w:val="000000" w:themeColor="text1"/>
          <w:lang w:val="en-US" w:eastAsia="zh-CN"/>
          <w14:textFill>
            <w14:solidFill>
              <w14:schemeClr w14:val="tx1"/>
            </w14:solidFill>
          </w14:textFill>
        </w:rPr>
        <w:t>3</w:t>
      </w:r>
      <w:r>
        <w:rPr>
          <w:rFonts w:hint="eastAsia" w:ascii="仿宋" w:hAnsi="仿宋" w:eastAsia="仿宋" w:cs="仿宋"/>
          <w:b w:val="0"/>
          <w:color w:val="000000" w:themeColor="text1"/>
          <w14:textFill>
            <w14:solidFill>
              <w14:schemeClr w14:val="tx1"/>
            </w14:solidFill>
          </w14:textFill>
        </w:rPr>
        <w:t>年完成的类似项目情况表</w:t>
      </w:r>
      <w:r>
        <w:rPr>
          <w:rFonts w:hint="eastAsia" w:ascii="仿宋" w:hAnsi="仿宋" w:eastAsia="仿宋" w:cs="仿宋"/>
          <w:b w:val="0"/>
          <w:color w:val="000000" w:themeColor="text1"/>
          <w:lang w:eastAsia="zh-CN"/>
          <w14:textFill>
            <w14:solidFill>
              <w14:schemeClr w14:val="tx1"/>
            </w14:solidFill>
          </w14:textFill>
        </w:rPr>
        <w:t>（若无业绩要求无需提供）</w:t>
      </w:r>
    </w:p>
    <w:p w14:paraId="77A24EC4">
      <w:pPr>
        <w:spacing w:after="156" w:afterLines="50" w:line="492"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（近</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年指投标截止之日前</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年）</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3154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F402603">
            <w:pPr>
              <w:spacing w:line="492" w:lineRule="exact"/>
              <w:ind w:firstLine="31" w:firstLineChars="15"/>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6547" w:type="dxa"/>
            <w:vAlign w:val="center"/>
          </w:tcPr>
          <w:p w14:paraId="2FDF47FE">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4F65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0A4AC44">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项目所在地</w:t>
            </w:r>
          </w:p>
        </w:tc>
        <w:tc>
          <w:tcPr>
            <w:tcW w:w="6547" w:type="dxa"/>
            <w:vAlign w:val="center"/>
          </w:tcPr>
          <w:p w14:paraId="280AAB50">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689B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2E170A7">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发包人名称</w:t>
            </w:r>
          </w:p>
        </w:tc>
        <w:tc>
          <w:tcPr>
            <w:tcW w:w="6547" w:type="dxa"/>
            <w:vAlign w:val="center"/>
          </w:tcPr>
          <w:p w14:paraId="4023C7AC">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73A2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532321A">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发包人地址</w:t>
            </w:r>
          </w:p>
        </w:tc>
        <w:tc>
          <w:tcPr>
            <w:tcW w:w="6547" w:type="dxa"/>
            <w:vAlign w:val="center"/>
          </w:tcPr>
          <w:p w14:paraId="4C870E8D">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22F9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20FF5E8">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发包人电话</w:t>
            </w:r>
          </w:p>
        </w:tc>
        <w:tc>
          <w:tcPr>
            <w:tcW w:w="6547" w:type="dxa"/>
            <w:vAlign w:val="center"/>
          </w:tcPr>
          <w:p w14:paraId="5000F4B9">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3AC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B71F9DA">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合同价格</w:t>
            </w:r>
          </w:p>
        </w:tc>
        <w:tc>
          <w:tcPr>
            <w:tcW w:w="6547" w:type="dxa"/>
            <w:vAlign w:val="center"/>
          </w:tcPr>
          <w:p w14:paraId="768E9B6D">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03CE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B8491A8">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开工日期</w:t>
            </w:r>
          </w:p>
        </w:tc>
        <w:tc>
          <w:tcPr>
            <w:tcW w:w="6547" w:type="dxa"/>
            <w:vAlign w:val="center"/>
          </w:tcPr>
          <w:p w14:paraId="36D48B80">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261A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AA5ACC7">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竣工日期</w:t>
            </w:r>
          </w:p>
        </w:tc>
        <w:tc>
          <w:tcPr>
            <w:tcW w:w="6547" w:type="dxa"/>
            <w:vAlign w:val="center"/>
          </w:tcPr>
          <w:p w14:paraId="0BEAE386">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4866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13B3535">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承担的工作</w:t>
            </w:r>
          </w:p>
        </w:tc>
        <w:tc>
          <w:tcPr>
            <w:tcW w:w="6547" w:type="dxa"/>
            <w:vAlign w:val="center"/>
          </w:tcPr>
          <w:p w14:paraId="78795085">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745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DAAD2C9">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工程质量</w:t>
            </w:r>
          </w:p>
        </w:tc>
        <w:tc>
          <w:tcPr>
            <w:tcW w:w="6547" w:type="dxa"/>
            <w:vAlign w:val="center"/>
          </w:tcPr>
          <w:p w14:paraId="4C24E306">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4446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92E3CA8">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w:t>
            </w:r>
          </w:p>
        </w:tc>
        <w:tc>
          <w:tcPr>
            <w:tcW w:w="6547" w:type="dxa"/>
            <w:vAlign w:val="center"/>
          </w:tcPr>
          <w:p w14:paraId="0C8D861D">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6F1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517F3D3">
            <w:pPr>
              <w:spacing w:line="492" w:lineRule="exact"/>
              <w:ind w:hanging="2"/>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技术负责人</w:t>
            </w:r>
          </w:p>
        </w:tc>
        <w:tc>
          <w:tcPr>
            <w:tcW w:w="6547" w:type="dxa"/>
            <w:vAlign w:val="center"/>
          </w:tcPr>
          <w:p w14:paraId="2A67E8D4">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1855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7440F89">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总监理工程师及电话</w:t>
            </w:r>
          </w:p>
        </w:tc>
        <w:tc>
          <w:tcPr>
            <w:tcW w:w="6547" w:type="dxa"/>
            <w:vAlign w:val="center"/>
          </w:tcPr>
          <w:p w14:paraId="3AEC4C18">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5D0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9D2F30A">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合同项目描述</w:t>
            </w:r>
          </w:p>
        </w:tc>
        <w:tc>
          <w:tcPr>
            <w:tcW w:w="6547" w:type="dxa"/>
            <w:vAlign w:val="center"/>
          </w:tcPr>
          <w:p w14:paraId="60C6C40F">
            <w:pPr>
              <w:spacing w:line="492" w:lineRule="exact"/>
              <w:ind w:firstLine="420" w:firstLineChars="200"/>
              <w:rPr>
                <w:rFonts w:ascii="仿宋" w:hAnsi="仿宋" w:eastAsia="仿宋" w:cs="仿宋"/>
                <w:color w:val="000000" w:themeColor="text1"/>
                <w:szCs w:val="21"/>
                <w14:textFill>
                  <w14:solidFill>
                    <w14:schemeClr w14:val="tx1"/>
                  </w14:solidFill>
                </w14:textFill>
              </w:rPr>
            </w:pPr>
          </w:p>
        </w:tc>
      </w:tr>
      <w:tr w14:paraId="110F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667115D8">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  注</w:t>
            </w:r>
          </w:p>
        </w:tc>
        <w:tc>
          <w:tcPr>
            <w:tcW w:w="6547" w:type="dxa"/>
            <w:vAlign w:val="center"/>
          </w:tcPr>
          <w:p w14:paraId="39269378">
            <w:pPr>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合同项目描述内容至少包括项目概况、本合同在项目中的地位 （部位、合同价格所占比例）和合同工程完工验收鉴定书有关验收结论</w:t>
            </w:r>
          </w:p>
        </w:tc>
      </w:tr>
    </w:tbl>
    <w:p w14:paraId="6C9DF6EB">
      <w:pPr>
        <w:spacing w:line="492"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附相关证明材料复印件。</w:t>
      </w:r>
    </w:p>
    <w:p w14:paraId="241BCD3B">
      <w:pPr>
        <w:pStyle w:val="7"/>
        <w:numPr>
          <w:ilvl w:val="0"/>
          <w:numId w:val="0"/>
        </w:numPr>
        <w:spacing w:before="0" w:after="156" w:afterLines="50" w:line="492" w:lineRule="exact"/>
        <w:jc w:val="center"/>
        <w:rPr>
          <w:rFonts w:ascii="仿宋" w:hAnsi="仿宋" w:eastAsia="仿宋" w:cs="仿宋"/>
          <w:b w:val="0"/>
          <w:color w:val="000000" w:themeColor="text1"/>
          <w14:textFill>
            <w14:solidFill>
              <w14:schemeClr w14:val="tx1"/>
            </w14:solidFill>
          </w14:textFill>
        </w:rPr>
      </w:pPr>
      <w:r>
        <w:rPr>
          <w:rFonts w:hint="eastAsia" w:ascii="仿宋" w:hAnsi="仿宋" w:eastAsia="仿宋" w:cs="仿宋"/>
          <w:b w:val="0"/>
          <w:color w:val="000000" w:themeColor="text1"/>
          <w:sz w:val="21"/>
          <w:szCs w:val="21"/>
          <w14:textFill>
            <w14:solidFill>
              <w14:schemeClr w14:val="tx1"/>
            </w14:solidFill>
          </w14:textFill>
        </w:rPr>
        <w:br w:type="page"/>
      </w:r>
      <w:r>
        <w:rPr>
          <w:rFonts w:hint="eastAsia" w:ascii="仿宋" w:hAnsi="仿宋" w:eastAsia="仿宋" w:cs="仿宋"/>
          <w:b w:val="0"/>
          <w:color w:val="000000" w:themeColor="text1"/>
          <w14:textFill>
            <w14:solidFill>
              <w14:schemeClr w14:val="tx1"/>
            </w14:solidFill>
          </w14:textFill>
        </w:rPr>
        <w:t>（四）正在施工的和新承接的项目情况表</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2FB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E4B9A66">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6511" w:type="dxa"/>
            <w:vAlign w:val="center"/>
          </w:tcPr>
          <w:p w14:paraId="036A45A1">
            <w:pPr>
              <w:spacing w:line="492" w:lineRule="exact"/>
              <w:jc w:val="center"/>
              <w:rPr>
                <w:rFonts w:ascii="仿宋" w:hAnsi="仿宋" w:eastAsia="仿宋" w:cs="仿宋"/>
                <w:color w:val="000000" w:themeColor="text1"/>
                <w:szCs w:val="21"/>
                <w14:textFill>
                  <w14:solidFill>
                    <w14:schemeClr w14:val="tx1"/>
                  </w14:solidFill>
                </w14:textFill>
              </w:rPr>
            </w:pPr>
          </w:p>
        </w:tc>
      </w:tr>
      <w:tr w14:paraId="0003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4C5412B">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项目所在地</w:t>
            </w:r>
          </w:p>
        </w:tc>
        <w:tc>
          <w:tcPr>
            <w:tcW w:w="6511" w:type="dxa"/>
            <w:vAlign w:val="center"/>
          </w:tcPr>
          <w:p w14:paraId="7372AF0C">
            <w:pPr>
              <w:spacing w:line="492" w:lineRule="exact"/>
              <w:jc w:val="center"/>
              <w:rPr>
                <w:rFonts w:ascii="仿宋" w:hAnsi="仿宋" w:eastAsia="仿宋" w:cs="仿宋"/>
                <w:color w:val="000000" w:themeColor="text1"/>
                <w:szCs w:val="21"/>
                <w14:textFill>
                  <w14:solidFill>
                    <w14:schemeClr w14:val="tx1"/>
                  </w14:solidFill>
                </w14:textFill>
              </w:rPr>
            </w:pPr>
          </w:p>
        </w:tc>
      </w:tr>
      <w:tr w14:paraId="056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0D6C952">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发包人名称</w:t>
            </w:r>
          </w:p>
        </w:tc>
        <w:tc>
          <w:tcPr>
            <w:tcW w:w="6511" w:type="dxa"/>
            <w:vAlign w:val="center"/>
          </w:tcPr>
          <w:p w14:paraId="111A6093">
            <w:pPr>
              <w:spacing w:line="492" w:lineRule="exact"/>
              <w:jc w:val="center"/>
              <w:rPr>
                <w:rFonts w:ascii="仿宋" w:hAnsi="仿宋" w:eastAsia="仿宋" w:cs="仿宋"/>
                <w:color w:val="000000" w:themeColor="text1"/>
                <w:szCs w:val="21"/>
                <w14:textFill>
                  <w14:solidFill>
                    <w14:schemeClr w14:val="tx1"/>
                  </w14:solidFill>
                </w14:textFill>
              </w:rPr>
            </w:pPr>
          </w:p>
        </w:tc>
      </w:tr>
      <w:tr w14:paraId="25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1F5D5CD">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发包人地址</w:t>
            </w:r>
          </w:p>
        </w:tc>
        <w:tc>
          <w:tcPr>
            <w:tcW w:w="6511" w:type="dxa"/>
            <w:vAlign w:val="center"/>
          </w:tcPr>
          <w:p w14:paraId="461F8714">
            <w:pPr>
              <w:spacing w:line="492" w:lineRule="exact"/>
              <w:jc w:val="center"/>
              <w:rPr>
                <w:rFonts w:ascii="仿宋" w:hAnsi="仿宋" w:eastAsia="仿宋" w:cs="仿宋"/>
                <w:color w:val="000000" w:themeColor="text1"/>
                <w:szCs w:val="21"/>
                <w14:textFill>
                  <w14:solidFill>
                    <w14:schemeClr w14:val="tx1"/>
                  </w14:solidFill>
                </w14:textFill>
              </w:rPr>
            </w:pPr>
          </w:p>
        </w:tc>
      </w:tr>
      <w:tr w14:paraId="49D3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1BF55859">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发包人电话</w:t>
            </w:r>
          </w:p>
        </w:tc>
        <w:tc>
          <w:tcPr>
            <w:tcW w:w="6511" w:type="dxa"/>
            <w:vAlign w:val="center"/>
          </w:tcPr>
          <w:p w14:paraId="43917A3E">
            <w:pPr>
              <w:spacing w:line="492" w:lineRule="exact"/>
              <w:jc w:val="center"/>
              <w:rPr>
                <w:rFonts w:ascii="仿宋" w:hAnsi="仿宋" w:eastAsia="仿宋" w:cs="仿宋"/>
                <w:color w:val="000000" w:themeColor="text1"/>
                <w:szCs w:val="21"/>
                <w14:textFill>
                  <w14:solidFill>
                    <w14:schemeClr w14:val="tx1"/>
                  </w14:solidFill>
                </w14:textFill>
              </w:rPr>
            </w:pPr>
          </w:p>
        </w:tc>
      </w:tr>
      <w:tr w14:paraId="5437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2C1E0AC">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签约合同价</w:t>
            </w:r>
          </w:p>
        </w:tc>
        <w:tc>
          <w:tcPr>
            <w:tcW w:w="6511" w:type="dxa"/>
            <w:vAlign w:val="center"/>
          </w:tcPr>
          <w:p w14:paraId="601B5D6D">
            <w:pPr>
              <w:spacing w:line="492" w:lineRule="exact"/>
              <w:jc w:val="center"/>
              <w:rPr>
                <w:rFonts w:ascii="仿宋" w:hAnsi="仿宋" w:eastAsia="仿宋" w:cs="仿宋"/>
                <w:color w:val="000000" w:themeColor="text1"/>
                <w:szCs w:val="21"/>
                <w14:textFill>
                  <w14:solidFill>
                    <w14:schemeClr w14:val="tx1"/>
                  </w14:solidFill>
                </w14:textFill>
              </w:rPr>
            </w:pPr>
          </w:p>
        </w:tc>
      </w:tr>
      <w:tr w14:paraId="11BB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3C61C08">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开工日期</w:t>
            </w:r>
          </w:p>
        </w:tc>
        <w:tc>
          <w:tcPr>
            <w:tcW w:w="6511" w:type="dxa"/>
            <w:vAlign w:val="center"/>
          </w:tcPr>
          <w:p w14:paraId="1AF79CCE">
            <w:pPr>
              <w:spacing w:line="492" w:lineRule="exact"/>
              <w:jc w:val="center"/>
              <w:rPr>
                <w:rFonts w:ascii="仿宋" w:hAnsi="仿宋" w:eastAsia="仿宋" w:cs="仿宋"/>
                <w:color w:val="000000" w:themeColor="text1"/>
                <w:szCs w:val="21"/>
                <w14:textFill>
                  <w14:solidFill>
                    <w14:schemeClr w14:val="tx1"/>
                  </w14:solidFill>
                </w14:textFill>
              </w:rPr>
            </w:pPr>
          </w:p>
        </w:tc>
      </w:tr>
      <w:tr w14:paraId="6F5B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659DCB0">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计划竣工日期</w:t>
            </w:r>
          </w:p>
        </w:tc>
        <w:tc>
          <w:tcPr>
            <w:tcW w:w="6511" w:type="dxa"/>
            <w:vAlign w:val="center"/>
          </w:tcPr>
          <w:p w14:paraId="07F904E1">
            <w:pPr>
              <w:spacing w:line="492" w:lineRule="exact"/>
              <w:jc w:val="center"/>
              <w:rPr>
                <w:rFonts w:ascii="仿宋" w:hAnsi="仿宋" w:eastAsia="仿宋" w:cs="仿宋"/>
                <w:color w:val="000000" w:themeColor="text1"/>
                <w:szCs w:val="21"/>
                <w14:textFill>
                  <w14:solidFill>
                    <w14:schemeClr w14:val="tx1"/>
                  </w14:solidFill>
                </w14:textFill>
              </w:rPr>
            </w:pPr>
          </w:p>
        </w:tc>
      </w:tr>
      <w:tr w14:paraId="4883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7AA9926">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承担的工作</w:t>
            </w:r>
          </w:p>
        </w:tc>
        <w:tc>
          <w:tcPr>
            <w:tcW w:w="6511" w:type="dxa"/>
            <w:vAlign w:val="center"/>
          </w:tcPr>
          <w:p w14:paraId="5AD8CF65">
            <w:pPr>
              <w:spacing w:line="492" w:lineRule="exact"/>
              <w:jc w:val="center"/>
              <w:rPr>
                <w:rFonts w:ascii="仿宋" w:hAnsi="仿宋" w:eastAsia="仿宋" w:cs="仿宋"/>
                <w:color w:val="000000" w:themeColor="text1"/>
                <w:szCs w:val="21"/>
                <w14:textFill>
                  <w14:solidFill>
                    <w14:schemeClr w14:val="tx1"/>
                  </w14:solidFill>
                </w14:textFill>
              </w:rPr>
            </w:pPr>
          </w:p>
        </w:tc>
      </w:tr>
      <w:tr w14:paraId="486D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C96807B">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工程质量</w:t>
            </w:r>
          </w:p>
        </w:tc>
        <w:tc>
          <w:tcPr>
            <w:tcW w:w="6511" w:type="dxa"/>
            <w:vAlign w:val="center"/>
          </w:tcPr>
          <w:p w14:paraId="518E4714">
            <w:pPr>
              <w:spacing w:line="492" w:lineRule="exact"/>
              <w:jc w:val="center"/>
              <w:rPr>
                <w:rFonts w:ascii="仿宋" w:hAnsi="仿宋" w:eastAsia="仿宋" w:cs="仿宋"/>
                <w:color w:val="000000" w:themeColor="text1"/>
                <w:szCs w:val="21"/>
                <w14:textFill>
                  <w14:solidFill>
                    <w14:schemeClr w14:val="tx1"/>
                  </w14:solidFill>
                </w14:textFill>
              </w:rPr>
            </w:pPr>
          </w:p>
        </w:tc>
      </w:tr>
      <w:tr w14:paraId="5F45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A275D00">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项目经理</w:t>
            </w:r>
          </w:p>
        </w:tc>
        <w:tc>
          <w:tcPr>
            <w:tcW w:w="6511" w:type="dxa"/>
            <w:vAlign w:val="center"/>
          </w:tcPr>
          <w:p w14:paraId="78EF3A7D">
            <w:pPr>
              <w:spacing w:line="492" w:lineRule="exact"/>
              <w:jc w:val="center"/>
              <w:rPr>
                <w:rFonts w:ascii="仿宋" w:hAnsi="仿宋" w:eastAsia="仿宋" w:cs="仿宋"/>
                <w:color w:val="000000" w:themeColor="text1"/>
                <w:szCs w:val="21"/>
                <w14:textFill>
                  <w14:solidFill>
                    <w14:schemeClr w14:val="tx1"/>
                  </w14:solidFill>
                </w14:textFill>
              </w:rPr>
            </w:pPr>
          </w:p>
        </w:tc>
      </w:tr>
      <w:tr w14:paraId="6E97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5703C5F8">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技术负责人</w:t>
            </w:r>
          </w:p>
        </w:tc>
        <w:tc>
          <w:tcPr>
            <w:tcW w:w="6511" w:type="dxa"/>
            <w:vAlign w:val="center"/>
          </w:tcPr>
          <w:p w14:paraId="3FDFFC84">
            <w:pPr>
              <w:spacing w:line="492" w:lineRule="exact"/>
              <w:jc w:val="center"/>
              <w:rPr>
                <w:rFonts w:ascii="仿宋" w:hAnsi="仿宋" w:eastAsia="仿宋" w:cs="仿宋"/>
                <w:color w:val="000000" w:themeColor="text1"/>
                <w:szCs w:val="21"/>
                <w14:textFill>
                  <w14:solidFill>
                    <w14:schemeClr w14:val="tx1"/>
                  </w14:solidFill>
                </w14:textFill>
              </w:rPr>
            </w:pPr>
          </w:p>
        </w:tc>
      </w:tr>
      <w:tr w14:paraId="5F9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52B6ACB">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总监理工程师及电话</w:t>
            </w:r>
          </w:p>
        </w:tc>
        <w:tc>
          <w:tcPr>
            <w:tcW w:w="6511" w:type="dxa"/>
            <w:vAlign w:val="center"/>
          </w:tcPr>
          <w:p w14:paraId="0E7E7139">
            <w:pPr>
              <w:spacing w:line="492" w:lineRule="exact"/>
              <w:jc w:val="center"/>
              <w:rPr>
                <w:rFonts w:ascii="仿宋" w:hAnsi="仿宋" w:eastAsia="仿宋" w:cs="仿宋"/>
                <w:color w:val="000000" w:themeColor="text1"/>
                <w:szCs w:val="21"/>
                <w14:textFill>
                  <w14:solidFill>
                    <w14:schemeClr w14:val="tx1"/>
                  </w14:solidFill>
                </w14:textFill>
              </w:rPr>
            </w:pPr>
          </w:p>
        </w:tc>
      </w:tr>
      <w:tr w14:paraId="7801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23DE276A">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项目描述</w:t>
            </w:r>
          </w:p>
        </w:tc>
        <w:tc>
          <w:tcPr>
            <w:tcW w:w="6511" w:type="dxa"/>
            <w:vAlign w:val="center"/>
          </w:tcPr>
          <w:p w14:paraId="70024F17">
            <w:pPr>
              <w:spacing w:line="492" w:lineRule="exact"/>
              <w:ind w:firstLine="420" w:firstLineChars="200"/>
              <w:jc w:val="center"/>
              <w:rPr>
                <w:rFonts w:ascii="仿宋" w:hAnsi="仿宋" w:eastAsia="仿宋" w:cs="仿宋"/>
                <w:color w:val="000000" w:themeColor="text1"/>
                <w:szCs w:val="21"/>
                <w14:textFill>
                  <w14:solidFill>
                    <w14:schemeClr w14:val="tx1"/>
                  </w14:solidFill>
                </w14:textFill>
              </w:rPr>
            </w:pPr>
          </w:p>
        </w:tc>
      </w:tr>
      <w:tr w14:paraId="29D3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48DA2AAA">
            <w:pPr>
              <w:spacing w:line="492"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c>
          <w:tcPr>
            <w:tcW w:w="6511" w:type="dxa"/>
            <w:vAlign w:val="center"/>
          </w:tcPr>
          <w:p w14:paraId="41087AA8">
            <w:pPr>
              <w:spacing w:line="492"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合同所属项目描述内容至少包括项目概况、本合同在项目中的地位（部位、合同价格所占比例）</w:t>
            </w:r>
          </w:p>
        </w:tc>
      </w:tr>
    </w:tbl>
    <w:p w14:paraId="222A0EDC">
      <w:pPr>
        <w:spacing w:line="492"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附相关证明材料复印件。</w:t>
      </w:r>
    </w:p>
    <w:p w14:paraId="1EDFD375">
      <w:pPr>
        <w:pStyle w:val="35"/>
        <w:numPr>
          <w:ilvl w:val="0"/>
          <w:numId w:val="0"/>
        </w:numPr>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br w:type="page"/>
      </w:r>
      <w:bookmarkStart w:id="1005" w:name="_Toc496685998"/>
      <w:bookmarkStart w:id="1006" w:name="_Toc499379056"/>
      <w:bookmarkStart w:id="1007" w:name="_Toc499378934"/>
      <w:r>
        <w:rPr>
          <w:rFonts w:hint="eastAsia" w:ascii="仿宋" w:hAnsi="仿宋" w:eastAsia="仿宋" w:cs="仿宋"/>
          <w:color w:val="000000" w:themeColor="text1"/>
          <w:sz w:val="28"/>
          <w:szCs w:val="28"/>
          <w14:textFill>
            <w14:solidFill>
              <w14:schemeClr w14:val="tx1"/>
            </w14:solidFill>
          </w14:textFill>
        </w:rPr>
        <w:t>（五）企业信誉情况</w:t>
      </w:r>
      <w:bookmarkEnd w:id="1005"/>
      <w:bookmarkEnd w:id="1006"/>
      <w:bookmarkEnd w:id="1007"/>
    </w:p>
    <w:p w14:paraId="17391794">
      <w:pPr>
        <w:rPr>
          <w:rFonts w:ascii="仿宋" w:hAnsi="仿宋" w:eastAsia="仿宋" w:cs="仿宋"/>
          <w:color w:val="000000" w:themeColor="text1"/>
          <w:sz w:val="24"/>
          <w14:textFill>
            <w14:solidFill>
              <w14:schemeClr w14:val="tx1"/>
            </w14:solidFill>
          </w14:textFill>
        </w:rPr>
      </w:pPr>
    </w:p>
    <w:p w14:paraId="016F91FA">
      <w:pPr>
        <w:pStyle w:val="35"/>
        <w:numPr>
          <w:ilvl w:val="0"/>
          <w:numId w:val="0"/>
        </w:numPr>
        <w:jc w:val="center"/>
        <w:outlineLvl w:val="9"/>
        <w:rPr>
          <w:rFonts w:ascii="仿宋" w:hAnsi="仿宋" w:eastAsia="仿宋" w:cs="仿宋"/>
          <w:color w:val="000000" w:themeColor="text1"/>
          <w:szCs w:val="24"/>
          <w14:textFill>
            <w14:solidFill>
              <w14:schemeClr w14:val="tx1"/>
            </w14:solidFill>
          </w14:textFill>
        </w:rPr>
      </w:pPr>
      <w:bookmarkStart w:id="1008" w:name="_Toc499379057"/>
      <w:bookmarkStart w:id="1009" w:name="_Toc499378935"/>
      <w:r>
        <w:rPr>
          <w:rFonts w:hint="eastAsia" w:ascii="仿宋" w:hAnsi="仿宋" w:eastAsia="仿宋" w:cs="仿宋"/>
          <w:color w:val="000000" w:themeColor="text1"/>
          <w:szCs w:val="24"/>
          <w14:textFill>
            <w14:solidFill>
              <w14:schemeClr w14:val="tx1"/>
            </w14:solidFill>
          </w14:textFill>
        </w:rPr>
        <w:t>5-1 企业信誉声明</w:t>
      </w:r>
      <w:bookmarkEnd w:id="1008"/>
      <w:bookmarkEnd w:id="1009"/>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26AC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23786707">
            <w:pPr>
              <w:spacing w:line="440" w:lineRule="exact"/>
              <w:jc w:val="center"/>
              <w:rPr>
                <w:rFonts w:ascii="仿宋" w:hAnsi="仿宋" w:eastAsia="仿宋" w:cs="仿宋"/>
                <w:color w:val="000000" w:themeColor="text1"/>
                <w:szCs w:val="21"/>
                <w14:textFill>
                  <w14:solidFill>
                    <w14:schemeClr w14:val="tx1"/>
                  </w14:solidFill>
                </w14:textFill>
              </w:rPr>
            </w:pPr>
          </w:p>
          <w:p w14:paraId="7F4B34C7">
            <w:pPr>
              <w:spacing w:line="4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企业信誉声明</w:t>
            </w:r>
          </w:p>
          <w:p w14:paraId="7144D353">
            <w:pPr>
              <w:spacing w:line="440" w:lineRule="exact"/>
              <w:rPr>
                <w:rFonts w:ascii="仿宋" w:hAnsi="仿宋" w:eastAsia="仿宋" w:cs="仿宋"/>
                <w:color w:val="000000" w:themeColor="text1"/>
                <w:szCs w:val="21"/>
                <w14:textFill>
                  <w14:solidFill>
                    <w14:schemeClr w14:val="tx1"/>
                  </w14:solidFill>
                </w14:textFill>
              </w:rPr>
            </w:pPr>
          </w:p>
          <w:p w14:paraId="2CA3BDCC">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（招标人名称）：</w:t>
            </w:r>
          </w:p>
          <w:p w14:paraId="60CEE03F">
            <w:pPr>
              <w:rPr>
                <w:rFonts w:ascii="仿宋" w:hAnsi="仿宋" w:eastAsia="仿宋" w:cs="仿宋"/>
                <w:color w:val="000000" w:themeColor="text1"/>
                <w:szCs w:val="21"/>
                <w14:textFill>
                  <w14:solidFill>
                    <w14:schemeClr w14:val="tx1"/>
                  </w14:solidFill>
                </w14:textFill>
              </w:rPr>
            </w:pPr>
          </w:p>
          <w:p w14:paraId="79DDF1C2">
            <w:pPr>
              <w:spacing w:line="44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我方在此声明，截止本招标项目投标截止时间，我方处于正常的经营状态，不存在下列任何一种情形。</w:t>
            </w:r>
          </w:p>
          <w:p w14:paraId="44635D48">
            <w:pPr>
              <w:spacing w:line="40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（1）被责令停业；</w:t>
            </w:r>
          </w:p>
          <w:p w14:paraId="08C2B3F8">
            <w:pPr>
              <w:spacing w:line="40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（2）被暂停或取消投标资格；</w:t>
            </w:r>
          </w:p>
          <w:p w14:paraId="7990118D">
            <w:pPr>
              <w:spacing w:line="44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（3）财产被接管或冻结；</w:t>
            </w:r>
          </w:p>
          <w:p w14:paraId="26388A44">
            <w:pPr>
              <w:spacing w:line="44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（4）在最近三年内有骗取中标或严重违约或重大工程质量问题。</w:t>
            </w:r>
          </w:p>
          <w:p w14:paraId="5A143242">
            <w:pPr>
              <w:spacing w:line="440" w:lineRule="exact"/>
              <w:ind w:left="42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我方保证上述信息的真实和准确，并愿意承担因我方就此弄虚作假所引起的一切法律后果。</w:t>
            </w:r>
          </w:p>
          <w:p w14:paraId="6E96AB1D">
            <w:pPr>
              <w:spacing w:line="440" w:lineRule="exact"/>
              <w:ind w:left="420"/>
              <w:rPr>
                <w:rFonts w:ascii="仿宋" w:hAnsi="仿宋" w:eastAsia="仿宋" w:cs="仿宋"/>
                <w:color w:val="000000" w:themeColor="text1"/>
                <w:szCs w:val="21"/>
                <w14:textFill>
                  <w14:solidFill>
                    <w14:schemeClr w14:val="tx1"/>
                  </w14:solidFill>
                </w14:textFill>
              </w:rPr>
            </w:pPr>
          </w:p>
          <w:p w14:paraId="6B7B9FEB">
            <w:pPr>
              <w:spacing w:line="440" w:lineRule="exact"/>
              <w:ind w:left="3990"/>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投标人：（盖单位章）</w:t>
            </w:r>
          </w:p>
          <w:p w14:paraId="4280DBDD">
            <w:pPr>
              <w:spacing w:line="440" w:lineRule="exact"/>
              <w:ind w:left="3990"/>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法定代表人或其委托代理人：（签字）</w:t>
            </w:r>
          </w:p>
          <w:p w14:paraId="17DC7B8E">
            <w:pPr>
              <w:spacing w:line="440" w:lineRule="exact"/>
              <w:ind w:left="420"/>
              <w:jc w:val="right"/>
              <w:rPr>
                <w:rFonts w:ascii="仿宋" w:hAnsi="仿宋" w:eastAsia="仿宋" w:cs="仿宋"/>
                <w:color w:val="000000" w:themeColor="text1"/>
                <w:szCs w:val="21"/>
                <w14:textFill>
                  <w14:solidFill>
                    <w14:schemeClr w14:val="tx1"/>
                  </w14:solidFill>
                </w14:textFill>
              </w:rPr>
            </w:pPr>
          </w:p>
          <w:p w14:paraId="2CC6A6B0">
            <w:pPr>
              <w:spacing w:line="440" w:lineRule="exact"/>
              <w:ind w:left="420"/>
              <w:jc w:val="righ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年  月  日</w:t>
            </w:r>
          </w:p>
          <w:p w14:paraId="23E59AAB">
            <w:pPr>
              <w:spacing w:line="440" w:lineRule="exact"/>
              <w:ind w:left="420"/>
              <w:rPr>
                <w:rFonts w:ascii="仿宋" w:hAnsi="仿宋" w:eastAsia="仿宋" w:cs="仿宋"/>
                <w:color w:val="000000" w:themeColor="text1"/>
                <w:szCs w:val="21"/>
                <w14:textFill>
                  <w14:solidFill>
                    <w14:schemeClr w14:val="tx1"/>
                  </w14:solidFill>
                </w14:textFill>
              </w:rPr>
            </w:pPr>
          </w:p>
          <w:p w14:paraId="5344694B">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备注：投标人应针对第二章“投标人须知”第1.4.1项的要求，在此对其信誉情况做出说明。如上格式文件所示。联合体投标的，联合体各成员单位均应按要求做出说明。</w:t>
            </w:r>
          </w:p>
          <w:p w14:paraId="793F29B4">
            <w:pPr>
              <w:spacing w:line="440" w:lineRule="exact"/>
              <w:rPr>
                <w:rFonts w:ascii="仿宋" w:hAnsi="仿宋" w:eastAsia="仿宋" w:cs="仿宋"/>
                <w:color w:val="000000" w:themeColor="text1"/>
                <w:szCs w:val="21"/>
                <w14:textFill>
                  <w14:solidFill>
                    <w14:schemeClr w14:val="tx1"/>
                  </w14:solidFill>
                </w14:textFill>
              </w:rPr>
            </w:pPr>
          </w:p>
        </w:tc>
      </w:tr>
    </w:tbl>
    <w:p w14:paraId="5811CA63">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4"/>
          <w:highlight w:val="white"/>
          <w14:textFill>
            <w14:solidFill>
              <w14:schemeClr w14:val="tx1"/>
            </w14:solidFill>
          </w14:textFill>
        </w:rPr>
        <w:br w:type="page"/>
      </w:r>
      <w:bookmarkStart w:id="1010" w:name="_Toc499379059"/>
      <w:bookmarkStart w:id="1011" w:name="_Toc499378937"/>
      <w:r>
        <w:rPr>
          <w:rFonts w:hint="eastAsia" w:ascii="仿宋" w:hAnsi="仿宋" w:eastAsia="仿宋" w:cs="仿宋"/>
          <w:color w:val="000000" w:themeColor="text1"/>
          <w:sz w:val="24"/>
          <w14:textFill>
            <w14:solidFill>
              <w14:schemeClr w14:val="tx1"/>
            </w14:solidFill>
          </w14:textFill>
        </w:rPr>
        <w:t>5-2 投标人未被列入“信用中国”网站（www.creditchina.gov.cn）失信被执行人、</w:t>
      </w:r>
      <w:r>
        <w:rPr>
          <w:rFonts w:hint="eastAsia" w:ascii="仿宋" w:hAnsi="仿宋" w:eastAsia="仿宋" w:cs="仿宋"/>
          <w:color w:val="000000" w:themeColor="text1"/>
          <w:sz w:val="24"/>
          <w:lang w:eastAsia="zh-CN"/>
          <w14:textFill>
            <w14:solidFill>
              <w14:schemeClr w14:val="tx1"/>
            </w14:solidFill>
          </w14:textFill>
        </w:rPr>
        <w:t>重大税收违法失信主体名单</w:t>
      </w:r>
      <w:r>
        <w:rPr>
          <w:rFonts w:hint="eastAsia" w:ascii="仿宋" w:hAnsi="仿宋" w:eastAsia="仿宋" w:cs="仿宋"/>
          <w:color w:val="000000" w:themeColor="text1"/>
          <w:sz w:val="24"/>
          <w14:textFill>
            <w14:solidFill>
              <w14:schemeClr w14:val="tx1"/>
            </w14:solidFill>
          </w14:textFill>
        </w:rPr>
        <w:t>、政府采购严重违法失信行为记录名单的查询结果</w:t>
      </w:r>
      <w:bookmarkEnd w:id="1010"/>
      <w:bookmarkEnd w:id="1011"/>
    </w:p>
    <w:p w14:paraId="49C16189">
      <w:pPr>
        <w:rPr>
          <w:rFonts w:ascii="仿宋" w:hAnsi="仿宋" w:eastAsia="仿宋" w:cs="仿宋"/>
          <w:color w:val="000000" w:themeColor="text1"/>
          <w:szCs w:val="20"/>
          <w14:textFill>
            <w14:solidFill>
              <w14:schemeClr w14:val="tx1"/>
            </w14:solidFill>
          </w14:textFill>
        </w:rPr>
      </w:pPr>
    </w:p>
    <w:p w14:paraId="549462CC">
      <w:pPr>
        <w:rPr>
          <w:rFonts w:ascii="仿宋" w:hAnsi="仿宋" w:eastAsia="仿宋" w:cs="仿宋"/>
          <w:color w:val="000000" w:themeColor="text1"/>
          <w14:textFill>
            <w14:solidFill>
              <w14:schemeClr w14:val="tx1"/>
            </w14:solidFill>
          </w14:textFill>
        </w:rPr>
      </w:pPr>
    </w:p>
    <w:tbl>
      <w:tblPr>
        <w:tblStyle w:val="16"/>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308F552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484138B9">
            <w:pPr>
              <w:snapToGrid w:val="0"/>
              <w:spacing w:line="360" w:lineRule="exact"/>
              <w:rPr>
                <w:rFonts w:ascii="仿宋" w:hAnsi="仿宋" w:eastAsia="仿宋" w:cs="仿宋"/>
                <w:color w:val="000000" w:themeColor="text1"/>
                <w:szCs w:val="21"/>
                <w:highlight w:val="yellow"/>
                <w14:textFill>
                  <w14:solidFill>
                    <w14:schemeClr w14:val="tx1"/>
                  </w14:solidFill>
                </w14:textFill>
              </w:rPr>
            </w:pPr>
          </w:p>
          <w:p w14:paraId="4F4C3CC7">
            <w:pPr>
              <w:tabs>
                <w:tab w:val="left" w:pos="6039"/>
              </w:tabs>
              <w:snapToGrid w:val="0"/>
              <w:spacing w:line="360" w:lineRule="exact"/>
              <w:rPr>
                <w:rFonts w:ascii="仿宋" w:hAnsi="仿宋" w:eastAsia="仿宋" w:cs="仿宋"/>
                <w:color w:val="000000" w:themeColor="text1"/>
                <w:szCs w:val="21"/>
                <w:highlight w:val="yellow"/>
                <w14:textFill>
                  <w14:solidFill>
                    <w14:schemeClr w14:val="tx1"/>
                  </w14:solidFill>
                </w14:textFill>
              </w:rPr>
            </w:pPr>
          </w:p>
        </w:tc>
      </w:tr>
    </w:tbl>
    <w:p w14:paraId="5609BD18">
      <w:pPr>
        <w:rPr>
          <w:rFonts w:ascii="仿宋" w:hAnsi="仿宋" w:eastAsia="仿宋" w:cs="仿宋"/>
          <w:color w:val="000000" w:themeColor="text1"/>
          <w:szCs w:val="21"/>
          <w14:textFill>
            <w14:solidFill>
              <w14:schemeClr w14:val="tx1"/>
            </w14:solidFill>
          </w14:textFill>
        </w:rPr>
      </w:pPr>
    </w:p>
    <w:p w14:paraId="47C1A081">
      <w:pPr>
        <w:spacing w:line="400" w:lineRule="atLeast"/>
        <w:rPr>
          <w:rFonts w:ascii="仿宋" w:hAnsi="仿宋" w:eastAsia="仿宋" w:cs="仿宋"/>
          <w:color w:val="000000" w:themeColor="text1"/>
          <w:szCs w:val="21"/>
          <w14:textFill>
            <w14:solidFill>
              <w14:schemeClr w14:val="tx1"/>
            </w14:solidFill>
          </w14:textFill>
        </w:rPr>
      </w:pPr>
    </w:p>
    <w:p w14:paraId="4E7218B3">
      <w:pPr>
        <w:spacing w:line="4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color w:val="000000" w:themeColor="text1"/>
          <w:szCs w:val="21"/>
          <w:lang w:eastAsia="zh-CN"/>
          <w14:textFill>
            <w14:solidFill>
              <w14:schemeClr w14:val="tx1"/>
            </w14:solidFill>
          </w14:textFill>
        </w:rPr>
        <w:t>重大税收违法失信主体名单</w:t>
      </w:r>
      <w:r>
        <w:rPr>
          <w:rFonts w:hint="eastAsia" w:ascii="仿宋" w:hAnsi="仿宋" w:eastAsia="仿宋" w:cs="仿宋"/>
          <w:color w:val="000000" w:themeColor="text1"/>
          <w:szCs w:val="21"/>
          <w14:textFill>
            <w14:solidFill>
              <w14:schemeClr w14:val="tx1"/>
            </w14:solidFill>
          </w14:textFill>
        </w:rPr>
        <w:t>、政府采购严重违法失信行为记录名单，并将查询结果“截图”附在本表中。</w:t>
      </w:r>
    </w:p>
    <w:p w14:paraId="791545D3">
      <w:pPr>
        <w:spacing w:line="4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 联合体投标的，应当对所有联合体成员进行查询。</w:t>
      </w:r>
    </w:p>
    <w:p w14:paraId="07B9E134">
      <w:pPr>
        <w:pStyle w:val="35"/>
        <w:pageBreakBefore/>
        <w:numPr>
          <w:ilvl w:val="0"/>
          <w:numId w:val="0"/>
        </w:numPr>
        <w:jc w:val="center"/>
        <w:outlineLvl w:val="9"/>
        <w:rPr>
          <w:rFonts w:ascii="仿宋" w:hAnsi="仿宋" w:eastAsia="仿宋" w:cs="仿宋"/>
          <w:color w:val="000000" w:themeColor="text1"/>
          <w:szCs w:val="22"/>
          <w14:textFill>
            <w14:solidFill>
              <w14:schemeClr w14:val="tx1"/>
            </w14:solidFill>
          </w14:textFill>
        </w:rPr>
      </w:pPr>
      <w:bookmarkStart w:id="1012" w:name="_Toc499378938"/>
      <w:bookmarkStart w:id="1013" w:name="_Toc499379060"/>
      <w:bookmarkStart w:id="1014" w:name="_Toc496686002"/>
      <w:r>
        <w:rPr>
          <w:rFonts w:hint="eastAsia" w:ascii="仿宋" w:hAnsi="仿宋" w:eastAsia="仿宋" w:cs="仿宋"/>
          <w:color w:val="000000" w:themeColor="text1"/>
          <w:szCs w:val="22"/>
          <w14:textFill>
            <w14:solidFill>
              <w14:schemeClr w14:val="tx1"/>
            </w14:solidFill>
          </w14:textFill>
        </w:rPr>
        <w:t>5-3 近3年发生的诉讼和仲裁情况</w:t>
      </w:r>
      <w:bookmarkEnd w:id="1012"/>
      <w:bookmarkEnd w:id="1013"/>
      <w:bookmarkEnd w:id="1014"/>
    </w:p>
    <w:p w14:paraId="5BC4C90D">
      <w:pPr>
        <w:rPr>
          <w:rFonts w:ascii="仿宋" w:hAnsi="仿宋" w:eastAsia="仿宋" w:cs="仿宋"/>
          <w:color w:val="000000" w:themeColor="text1"/>
          <w:sz w:val="24"/>
          <w14:textFill>
            <w14:solidFill>
              <w14:schemeClr w14:val="tx1"/>
            </w14:solidFill>
          </w14:textFill>
        </w:rPr>
      </w:pPr>
    </w:p>
    <w:tbl>
      <w:tblPr>
        <w:tblStyle w:val="16"/>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434DF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79DAF934">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0CCA56FF">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5998C5C7">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7332F4A1">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20EE6154">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证明材料索引</w:t>
            </w:r>
          </w:p>
        </w:tc>
      </w:tr>
      <w:tr w14:paraId="33EBE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1469B229">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诉</w:t>
            </w:r>
          </w:p>
          <w:p w14:paraId="26BAC64E">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讼</w:t>
            </w:r>
          </w:p>
          <w:p w14:paraId="0B7F0459">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情</w:t>
            </w:r>
          </w:p>
          <w:p w14:paraId="14A10C9E">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况</w:t>
            </w:r>
          </w:p>
        </w:tc>
        <w:tc>
          <w:tcPr>
            <w:tcW w:w="954" w:type="dxa"/>
            <w:tcBorders>
              <w:top w:val="single" w:color="auto" w:sz="4" w:space="0"/>
              <w:left w:val="single" w:color="auto" w:sz="4" w:space="0"/>
              <w:bottom w:val="single" w:color="auto" w:sz="4" w:space="0"/>
              <w:right w:val="single" w:color="auto" w:sz="4" w:space="0"/>
            </w:tcBorders>
            <w:vAlign w:val="center"/>
          </w:tcPr>
          <w:p w14:paraId="3B2B66D8">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099362B">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vAlign w:val="center"/>
          </w:tcPr>
          <w:p w14:paraId="0E47D837">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4" w:space="0"/>
              <w:right w:val="single" w:color="auto" w:sz="8" w:space="0"/>
            </w:tcBorders>
            <w:vAlign w:val="center"/>
          </w:tcPr>
          <w:p w14:paraId="56895102">
            <w:pPr>
              <w:jc w:val="center"/>
              <w:rPr>
                <w:rFonts w:ascii="仿宋" w:hAnsi="仿宋" w:eastAsia="仿宋" w:cs="仿宋"/>
                <w:color w:val="000000" w:themeColor="text1"/>
                <w:szCs w:val="21"/>
                <w14:textFill>
                  <w14:solidFill>
                    <w14:schemeClr w14:val="tx1"/>
                  </w14:solidFill>
                </w14:textFill>
              </w:rPr>
            </w:pPr>
          </w:p>
        </w:tc>
      </w:tr>
      <w:tr w14:paraId="1A7B2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20A0B903">
            <w:pPr>
              <w:widowControl/>
              <w:jc w:val="left"/>
              <w:rPr>
                <w:rFonts w:ascii="仿宋" w:hAnsi="仿宋" w:eastAsia="仿宋" w:cs="仿宋"/>
                <w:color w:val="000000" w:themeColor="text1"/>
                <w:szCs w:val="2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14:paraId="25EEF672">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80407D">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vAlign w:val="center"/>
          </w:tcPr>
          <w:p w14:paraId="51132041">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4" w:space="0"/>
              <w:right w:val="single" w:color="auto" w:sz="8" w:space="0"/>
            </w:tcBorders>
            <w:vAlign w:val="center"/>
          </w:tcPr>
          <w:p w14:paraId="0FC6BA73">
            <w:pPr>
              <w:jc w:val="center"/>
              <w:rPr>
                <w:rFonts w:ascii="仿宋" w:hAnsi="仿宋" w:eastAsia="仿宋" w:cs="仿宋"/>
                <w:color w:val="000000" w:themeColor="text1"/>
                <w:szCs w:val="21"/>
                <w14:textFill>
                  <w14:solidFill>
                    <w14:schemeClr w14:val="tx1"/>
                  </w14:solidFill>
                </w14:textFill>
              </w:rPr>
            </w:pPr>
          </w:p>
        </w:tc>
      </w:tr>
      <w:tr w14:paraId="0C66C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4487B257">
            <w:pPr>
              <w:widowControl/>
              <w:jc w:val="left"/>
              <w:rPr>
                <w:rFonts w:ascii="仿宋" w:hAnsi="仿宋" w:eastAsia="仿宋" w:cs="仿宋"/>
                <w:color w:val="000000" w:themeColor="text1"/>
                <w:szCs w:val="2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14:paraId="27EFABB4">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0AF0D6D">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vAlign w:val="center"/>
          </w:tcPr>
          <w:p w14:paraId="0737F26A">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4" w:space="0"/>
              <w:right w:val="single" w:color="auto" w:sz="8" w:space="0"/>
            </w:tcBorders>
            <w:vAlign w:val="center"/>
          </w:tcPr>
          <w:p w14:paraId="4FEF8CED">
            <w:pPr>
              <w:jc w:val="center"/>
              <w:rPr>
                <w:rFonts w:ascii="仿宋" w:hAnsi="仿宋" w:eastAsia="仿宋" w:cs="仿宋"/>
                <w:color w:val="000000" w:themeColor="text1"/>
                <w:szCs w:val="21"/>
                <w14:textFill>
                  <w14:solidFill>
                    <w14:schemeClr w14:val="tx1"/>
                  </w14:solidFill>
                </w14:textFill>
              </w:rPr>
            </w:pPr>
          </w:p>
        </w:tc>
      </w:tr>
      <w:tr w14:paraId="66601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74506D7D">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仲</w:t>
            </w:r>
          </w:p>
          <w:p w14:paraId="2F2082D2">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裁</w:t>
            </w:r>
          </w:p>
          <w:p w14:paraId="02708CE8">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情</w:t>
            </w:r>
          </w:p>
          <w:p w14:paraId="046CA441">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况</w:t>
            </w:r>
          </w:p>
        </w:tc>
        <w:tc>
          <w:tcPr>
            <w:tcW w:w="954" w:type="dxa"/>
            <w:tcBorders>
              <w:top w:val="single" w:color="auto" w:sz="4" w:space="0"/>
              <w:left w:val="single" w:color="auto" w:sz="4" w:space="0"/>
              <w:bottom w:val="single" w:color="auto" w:sz="4" w:space="0"/>
              <w:right w:val="single" w:color="auto" w:sz="4" w:space="0"/>
            </w:tcBorders>
            <w:vAlign w:val="center"/>
          </w:tcPr>
          <w:p w14:paraId="51458E7C">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7F21DD5">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vAlign w:val="center"/>
          </w:tcPr>
          <w:p w14:paraId="11C2BFFA">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4" w:space="0"/>
              <w:right w:val="single" w:color="auto" w:sz="8" w:space="0"/>
            </w:tcBorders>
            <w:vAlign w:val="center"/>
          </w:tcPr>
          <w:p w14:paraId="454D51B6">
            <w:pPr>
              <w:jc w:val="center"/>
              <w:rPr>
                <w:rFonts w:ascii="仿宋" w:hAnsi="仿宋" w:eastAsia="仿宋" w:cs="仿宋"/>
                <w:color w:val="000000" w:themeColor="text1"/>
                <w:szCs w:val="21"/>
                <w14:textFill>
                  <w14:solidFill>
                    <w14:schemeClr w14:val="tx1"/>
                  </w14:solidFill>
                </w14:textFill>
              </w:rPr>
            </w:pPr>
          </w:p>
        </w:tc>
      </w:tr>
      <w:tr w14:paraId="5568E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44E6E53F">
            <w:pPr>
              <w:widowControl/>
              <w:jc w:val="left"/>
              <w:rPr>
                <w:rFonts w:ascii="仿宋" w:hAnsi="仿宋" w:eastAsia="仿宋" w:cs="仿宋"/>
                <w:color w:val="000000" w:themeColor="text1"/>
                <w:szCs w:val="2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14:paraId="7BCCE112">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E1A1F11">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vAlign w:val="center"/>
          </w:tcPr>
          <w:p w14:paraId="73C6C5C6">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4" w:space="0"/>
              <w:right w:val="single" w:color="auto" w:sz="8" w:space="0"/>
            </w:tcBorders>
            <w:vAlign w:val="center"/>
          </w:tcPr>
          <w:p w14:paraId="0D908784">
            <w:pPr>
              <w:jc w:val="center"/>
              <w:rPr>
                <w:rFonts w:ascii="仿宋" w:hAnsi="仿宋" w:eastAsia="仿宋" w:cs="仿宋"/>
                <w:color w:val="000000" w:themeColor="text1"/>
                <w:szCs w:val="21"/>
                <w14:textFill>
                  <w14:solidFill>
                    <w14:schemeClr w14:val="tx1"/>
                  </w14:solidFill>
                </w14:textFill>
              </w:rPr>
            </w:pPr>
          </w:p>
        </w:tc>
      </w:tr>
      <w:tr w14:paraId="1D4E5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500A6A07">
            <w:pPr>
              <w:widowControl/>
              <w:jc w:val="left"/>
              <w:rPr>
                <w:rFonts w:ascii="仿宋" w:hAnsi="仿宋" w:eastAsia="仿宋" w:cs="仿宋"/>
                <w:color w:val="000000" w:themeColor="text1"/>
                <w:szCs w:val="21"/>
                <w14:textFill>
                  <w14:solidFill>
                    <w14:schemeClr w14:val="tx1"/>
                  </w14:solidFill>
                </w14:textFill>
              </w:rPr>
            </w:pPr>
          </w:p>
        </w:tc>
        <w:tc>
          <w:tcPr>
            <w:tcW w:w="954" w:type="dxa"/>
            <w:tcBorders>
              <w:top w:val="single" w:color="auto" w:sz="4" w:space="0"/>
              <w:left w:val="single" w:color="auto" w:sz="4" w:space="0"/>
              <w:bottom w:val="single" w:color="auto" w:sz="8" w:space="0"/>
              <w:right w:val="single" w:color="auto" w:sz="4" w:space="0"/>
            </w:tcBorders>
            <w:vAlign w:val="center"/>
          </w:tcPr>
          <w:p w14:paraId="1BAEFE2C">
            <w:pPr>
              <w:jc w:val="center"/>
              <w:rPr>
                <w:rFonts w:ascii="仿宋" w:hAnsi="仿宋" w:eastAsia="仿宋" w:cs="仿宋"/>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8" w:space="0"/>
              <w:right w:val="single" w:color="auto" w:sz="4" w:space="0"/>
            </w:tcBorders>
            <w:vAlign w:val="center"/>
          </w:tcPr>
          <w:p w14:paraId="58904C0C">
            <w:pPr>
              <w:jc w:val="center"/>
              <w:rPr>
                <w:rFonts w:ascii="仿宋" w:hAnsi="仿宋" w:eastAsia="仿宋" w:cs="仿宋"/>
                <w:color w:val="000000" w:themeColor="text1"/>
                <w:szCs w:val="21"/>
                <w14:textFill>
                  <w14:solidFill>
                    <w14:schemeClr w14:val="tx1"/>
                  </w14:solidFill>
                </w14:textFill>
              </w:rPr>
            </w:pPr>
          </w:p>
        </w:tc>
        <w:tc>
          <w:tcPr>
            <w:tcW w:w="3600" w:type="dxa"/>
            <w:tcBorders>
              <w:top w:val="single" w:color="auto" w:sz="4" w:space="0"/>
              <w:left w:val="single" w:color="auto" w:sz="4" w:space="0"/>
              <w:bottom w:val="single" w:color="auto" w:sz="8" w:space="0"/>
              <w:right w:val="single" w:color="auto" w:sz="4" w:space="0"/>
            </w:tcBorders>
            <w:vAlign w:val="center"/>
          </w:tcPr>
          <w:p w14:paraId="7B6B1FC9">
            <w:pPr>
              <w:jc w:val="center"/>
              <w:rPr>
                <w:rFonts w:ascii="仿宋" w:hAnsi="仿宋" w:eastAsia="仿宋" w:cs="仿宋"/>
                <w:color w:val="000000" w:themeColor="text1"/>
                <w:szCs w:val="21"/>
                <w14:textFill>
                  <w14:solidFill>
                    <w14:schemeClr w14:val="tx1"/>
                  </w14:solidFill>
                </w14:textFill>
              </w:rPr>
            </w:pPr>
          </w:p>
        </w:tc>
        <w:tc>
          <w:tcPr>
            <w:tcW w:w="1952" w:type="dxa"/>
            <w:tcBorders>
              <w:top w:val="single" w:color="auto" w:sz="4" w:space="0"/>
              <w:left w:val="single" w:color="auto" w:sz="4" w:space="0"/>
              <w:bottom w:val="single" w:color="auto" w:sz="8" w:space="0"/>
              <w:right w:val="single" w:color="auto" w:sz="8" w:space="0"/>
            </w:tcBorders>
            <w:vAlign w:val="center"/>
          </w:tcPr>
          <w:p w14:paraId="60411983">
            <w:pPr>
              <w:jc w:val="center"/>
              <w:rPr>
                <w:rFonts w:ascii="仿宋" w:hAnsi="仿宋" w:eastAsia="仿宋" w:cs="仿宋"/>
                <w:color w:val="000000" w:themeColor="text1"/>
                <w:szCs w:val="21"/>
                <w14:textFill>
                  <w14:solidFill>
                    <w14:schemeClr w14:val="tx1"/>
                  </w14:solidFill>
                </w14:textFill>
              </w:rPr>
            </w:pPr>
          </w:p>
        </w:tc>
      </w:tr>
    </w:tbl>
    <w:p w14:paraId="4AD01C84">
      <w:pPr>
        <w:spacing w:line="4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2A9C7F26">
      <w:pPr>
        <w:spacing w:line="400" w:lineRule="exact"/>
        <w:ind w:left="63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 近3年是指从投标截止日往前推算3年，以仲裁裁决或判决书时间为准。</w:t>
      </w:r>
    </w:p>
    <w:p w14:paraId="44659033">
      <w:pPr>
        <w:spacing w:line="400" w:lineRule="exact"/>
        <w:ind w:left="63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 投标人不如实填报或隐瞒实情，视为弄虚作假。没有相关情况应明确填“无”。</w:t>
      </w:r>
    </w:p>
    <w:p w14:paraId="1662CB08">
      <w:pPr>
        <w:pStyle w:val="35"/>
        <w:pageBreakBefore/>
        <w:numPr>
          <w:ilvl w:val="0"/>
          <w:numId w:val="0"/>
        </w:numPr>
        <w:jc w:val="center"/>
        <w:outlineLvl w:val="9"/>
        <w:rPr>
          <w:rFonts w:ascii="仿宋" w:hAnsi="仿宋" w:eastAsia="仿宋" w:cs="仿宋"/>
          <w:color w:val="000000" w:themeColor="text1"/>
          <w:szCs w:val="24"/>
          <w14:textFill>
            <w14:solidFill>
              <w14:schemeClr w14:val="tx1"/>
            </w14:solidFill>
          </w14:textFill>
        </w:rPr>
      </w:pPr>
      <w:bookmarkStart w:id="1015" w:name="_Toc499378939"/>
      <w:bookmarkStart w:id="1016" w:name="_Toc496686003"/>
      <w:bookmarkStart w:id="1017" w:name="_Toc499379061"/>
      <w:r>
        <w:rPr>
          <w:rFonts w:hint="eastAsia" w:ascii="仿宋" w:hAnsi="仿宋" w:eastAsia="仿宋" w:cs="仿宋"/>
          <w:color w:val="000000" w:themeColor="text1"/>
          <w:szCs w:val="24"/>
          <w14:textFill>
            <w14:solidFill>
              <w14:schemeClr w14:val="tx1"/>
            </w14:solidFill>
          </w14:textFill>
        </w:rPr>
        <w:t>5-4 近3年投标人工程获质量奖项情况表</w:t>
      </w:r>
      <w:bookmarkEnd w:id="1015"/>
      <w:bookmarkEnd w:id="1016"/>
      <w:bookmarkEnd w:id="1017"/>
    </w:p>
    <w:p w14:paraId="68ABA781">
      <w:pPr>
        <w:rPr>
          <w:rFonts w:ascii="仿宋" w:hAnsi="仿宋" w:eastAsia="仿宋" w:cs="仿宋"/>
          <w:color w:val="000000" w:themeColor="text1"/>
          <w:sz w:val="24"/>
          <w:szCs w:val="24"/>
          <w14:textFill>
            <w14:solidFill>
              <w14:schemeClr w14:val="tx1"/>
            </w14:solidFill>
          </w14:textFill>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290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4CA0AD9A">
            <w:pPr>
              <w:topLinePunct/>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2402" w:type="dxa"/>
            <w:tcBorders>
              <w:top w:val="single" w:color="auto" w:sz="4" w:space="0"/>
              <w:left w:val="single" w:color="auto" w:sz="4" w:space="0"/>
              <w:bottom w:val="single" w:color="auto" w:sz="4" w:space="0"/>
              <w:right w:val="single" w:color="auto" w:sz="4" w:space="0"/>
            </w:tcBorders>
          </w:tcPr>
          <w:p w14:paraId="0C3D9202">
            <w:pPr>
              <w:topLinePunct/>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1800" w:type="dxa"/>
            <w:tcBorders>
              <w:top w:val="single" w:color="auto" w:sz="4" w:space="0"/>
              <w:left w:val="single" w:color="auto" w:sz="4" w:space="0"/>
              <w:bottom w:val="single" w:color="auto" w:sz="4" w:space="0"/>
              <w:right w:val="single" w:color="auto" w:sz="4" w:space="0"/>
            </w:tcBorders>
          </w:tcPr>
          <w:p w14:paraId="724C88B5">
            <w:pPr>
              <w:topLinePunct/>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获奖名称</w:t>
            </w:r>
          </w:p>
        </w:tc>
        <w:tc>
          <w:tcPr>
            <w:tcW w:w="1440" w:type="dxa"/>
            <w:tcBorders>
              <w:top w:val="single" w:color="auto" w:sz="4" w:space="0"/>
              <w:left w:val="single" w:color="auto" w:sz="4" w:space="0"/>
              <w:bottom w:val="single" w:color="auto" w:sz="4" w:space="0"/>
              <w:right w:val="single" w:color="auto" w:sz="4" w:space="0"/>
            </w:tcBorders>
          </w:tcPr>
          <w:p w14:paraId="73C77BD6">
            <w:pPr>
              <w:topLinePunct/>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获奖日期</w:t>
            </w:r>
          </w:p>
        </w:tc>
        <w:tc>
          <w:tcPr>
            <w:tcW w:w="2160" w:type="dxa"/>
            <w:tcBorders>
              <w:top w:val="single" w:color="auto" w:sz="4" w:space="0"/>
              <w:left w:val="single" w:color="auto" w:sz="4" w:space="0"/>
              <w:bottom w:val="single" w:color="auto" w:sz="4" w:space="0"/>
              <w:right w:val="single" w:color="auto" w:sz="4" w:space="0"/>
            </w:tcBorders>
          </w:tcPr>
          <w:p w14:paraId="0AEF0120">
            <w:pPr>
              <w:topLinePunct/>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颁奖单位</w:t>
            </w:r>
          </w:p>
        </w:tc>
      </w:tr>
      <w:tr w14:paraId="2A42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DFA905D">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340429AB">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E914464">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887F4BA">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6E53EDBE">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1DD4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3661112">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15C5B128">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EF94844">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C4C3FDB">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70178C33">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7915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55ABDC9">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29E10B92">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8A59204">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BD15230">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F8191F1">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6A7B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4F0935">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53290E68">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F7860DA">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EB1FD5F">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D7CFF75">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283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90756A">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468D160C">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915A022">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BF202D6">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7C28C690">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3ECB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D4DBB09">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0302B19A">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94A3EE7">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894507B">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23FF6074">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42DC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F6641D">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670123D0">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289D816">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6D54DF0">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22DA7B69">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1BC1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5541137">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6FBD1C7E">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34B238B">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CD41DC5">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1FF5226">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11DA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3B5AA7B">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0424582D">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8F6B53B">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2DCB7AE">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12BB7DEE">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1BD8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29B139">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04B4075E">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4BDF220">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F1DCC25">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72DCDF6">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5AD5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7E0CC3">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6D947B0F">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DE18642">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585E9E5">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8AD3CE0">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3434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0863AB9">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07FCCD16">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3C9BF03">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581103A">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6DB73FD6">
            <w:pPr>
              <w:topLinePunct/>
              <w:spacing w:line="400" w:lineRule="atLeast"/>
              <w:jc w:val="center"/>
              <w:rPr>
                <w:rFonts w:ascii="仿宋" w:hAnsi="仿宋" w:eastAsia="仿宋" w:cs="仿宋"/>
                <w:color w:val="000000" w:themeColor="text1"/>
                <w:szCs w:val="21"/>
                <w14:textFill>
                  <w14:solidFill>
                    <w14:schemeClr w14:val="tx1"/>
                  </w14:solidFill>
                </w14:textFill>
              </w:rPr>
            </w:pPr>
          </w:p>
        </w:tc>
      </w:tr>
      <w:tr w14:paraId="43E2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425D8D5">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6228F410">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A3C8112">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3FAF85D">
            <w:pPr>
              <w:topLinePunct/>
              <w:spacing w:line="400" w:lineRule="atLeast"/>
              <w:jc w:val="center"/>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70AA55E9">
            <w:pPr>
              <w:topLinePunct/>
              <w:spacing w:line="400" w:lineRule="atLeast"/>
              <w:jc w:val="center"/>
              <w:rPr>
                <w:rFonts w:ascii="仿宋" w:hAnsi="仿宋" w:eastAsia="仿宋" w:cs="仿宋"/>
                <w:color w:val="000000" w:themeColor="text1"/>
                <w:szCs w:val="21"/>
                <w14:textFill>
                  <w14:solidFill>
                    <w14:schemeClr w14:val="tx1"/>
                  </w14:solidFill>
                </w14:textFill>
              </w:rPr>
            </w:pPr>
          </w:p>
        </w:tc>
      </w:tr>
    </w:tbl>
    <w:p w14:paraId="017DC28C">
      <w:pPr>
        <w:pStyle w:val="11"/>
        <w:rPr>
          <w:rFonts w:ascii="仿宋" w:hAnsi="仿宋" w:eastAsia="仿宋" w:cs="仿宋"/>
          <w:color w:val="000000" w:themeColor="text1"/>
          <w:kern w:val="2"/>
          <w:sz w:val="21"/>
          <w:szCs w:val="21"/>
          <w:lang w:eastAsia="zh-CN" w:bidi="ar-SA"/>
          <w14:textFill>
            <w14:solidFill>
              <w14:schemeClr w14:val="tx1"/>
            </w14:solidFill>
          </w14:textFill>
        </w:rPr>
      </w:pPr>
    </w:p>
    <w:p w14:paraId="18F98FA1">
      <w:pPr>
        <w:spacing w:line="4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备注：1. 近3年是指从投标截止日往前推算的3年，以表彰文件、获奖证书的时间为准。</w:t>
      </w:r>
    </w:p>
    <w:p w14:paraId="64F99F81">
      <w:pPr>
        <w:spacing w:line="400" w:lineRule="atLeast"/>
        <w:ind w:left="63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2.本表后应附中标通知书（如有）、合同协议书、工程接收证书或工程竣工验收证书（工程竣工验收备案证）、表彰文件、颁奖机构颁发的获奖证书及其他证明材料等复印件。</w:t>
      </w:r>
    </w:p>
    <w:p w14:paraId="1687D93A">
      <w:pPr>
        <w:pStyle w:val="35"/>
        <w:pageBreakBefore/>
        <w:numPr>
          <w:ilvl w:val="0"/>
          <w:numId w:val="0"/>
        </w:numPr>
        <w:jc w:val="center"/>
        <w:outlineLvl w:val="9"/>
        <w:rPr>
          <w:rFonts w:ascii="仿宋" w:hAnsi="仿宋" w:eastAsia="仿宋" w:cs="仿宋"/>
          <w:color w:val="000000" w:themeColor="text1"/>
          <w:szCs w:val="24"/>
          <w14:textFill>
            <w14:solidFill>
              <w14:schemeClr w14:val="tx1"/>
            </w14:solidFill>
          </w14:textFill>
        </w:rPr>
      </w:pPr>
      <w:bookmarkStart w:id="1018" w:name="_Toc499379062"/>
      <w:bookmarkStart w:id="1019" w:name="_Toc496686004"/>
      <w:bookmarkStart w:id="1020" w:name="_Toc499378940"/>
      <w:r>
        <w:rPr>
          <w:rFonts w:hint="eastAsia" w:ascii="仿宋" w:hAnsi="仿宋" w:eastAsia="仿宋" w:cs="仿宋"/>
          <w:color w:val="000000" w:themeColor="text1"/>
          <w:szCs w:val="24"/>
          <w14:textFill>
            <w14:solidFill>
              <w14:schemeClr w14:val="tx1"/>
            </w14:solidFill>
          </w14:textFill>
        </w:rPr>
        <w:t>5-5 近3年项目经理已完工程获质量奖项情况表</w:t>
      </w:r>
      <w:bookmarkEnd w:id="1018"/>
      <w:bookmarkEnd w:id="1019"/>
      <w:bookmarkEnd w:id="1020"/>
    </w:p>
    <w:p w14:paraId="5504B535">
      <w:pPr>
        <w:rPr>
          <w:color w:val="000000" w:themeColor="text1"/>
          <w14:textFill>
            <w14:solidFill>
              <w14:schemeClr w14:val="tx1"/>
            </w14:solidFill>
          </w14:textFill>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0A41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61DF6E55">
            <w:pPr>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2402" w:type="dxa"/>
            <w:tcBorders>
              <w:top w:val="single" w:color="auto" w:sz="4" w:space="0"/>
              <w:left w:val="single" w:color="auto" w:sz="4" w:space="0"/>
              <w:bottom w:val="single" w:color="auto" w:sz="4" w:space="0"/>
              <w:right w:val="single" w:color="auto" w:sz="4" w:space="0"/>
            </w:tcBorders>
          </w:tcPr>
          <w:p w14:paraId="2BBA0C5B">
            <w:pPr>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1800" w:type="dxa"/>
            <w:tcBorders>
              <w:top w:val="single" w:color="auto" w:sz="4" w:space="0"/>
              <w:left w:val="single" w:color="auto" w:sz="4" w:space="0"/>
              <w:bottom w:val="single" w:color="auto" w:sz="4" w:space="0"/>
              <w:right w:val="single" w:color="auto" w:sz="4" w:space="0"/>
            </w:tcBorders>
          </w:tcPr>
          <w:p w14:paraId="51C3F48A">
            <w:pPr>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获奖名称</w:t>
            </w:r>
          </w:p>
        </w:tc>
        <w:tc>
          <w:tcPr>
            <w:tcW w:w="1440" w:type="dxa"/>
            <w:tcBorders>
              <w:top w:val="single" w:color="auto" w:sz="4" w:space="0"/>
              <w:left w:val="single" w:color="auto" w:sz="4" w:space="0"/>
              <w:bottom w:val="single" w:color="auto" w:sz="4" w:space="0"/>
              <w:right w:val="single" w:color="auto" w:sz="4" w:space="0"/>
            </w:tcBorders>
          </w:tcPr>
          <w:p w14:paraId="0AA6DB3F">
            <w:pPr>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获奖日期</w:t>
            </w:r>
          </w:p>
        </w:tc>
        <w:tc>
          <w:tcPr>
            <w:tcW w:w="2160" w:type="dxa"/>
            <w:tcBorders>
              <w:top w:val="single" w:color="auto" w:sz="4" w:space="0"/>
              <w:left w:val="single" w:color="auto" w:sz="4" w:space="0"/>
              <w:bottom w:val="single" w:color="auto" w:sz="4" w:space="0"/>
              <w:right w:val="single" w:color="auto" w:sz="4" w:space="0"/>
            </w:tcBorders>
          </w:tcPr>
          <w:p w14:paraId="062968CF">
            <w:pPr>
              <w:spacing w:line="4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颁奖单位</w:t>
            </w:r>
          </w:p>
        </w:tc>
      </w:tr>
      <w:tr w14:paraId="5CE7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B777DA0">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62D95C8F">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70B2D46">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8161AF2">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659D4DB6">
            <w:pPr>
              <w:spacing w:line="400" w:lineRule="atLeast"/>
              <w:rPr>
                <w:rFonts w:ascii="仿宋" w:hAnsi="仿宋" w:eastAsia="仿宋" w:cs="仿宋"/>
                <w:color w:val="000000" w:themeColor="text1"/>
                <w:szCs w:val="21"/>
                <w14:textFill>
                  <w14:solidFill>
                    <w14:schemeClr w14:val="tx1"/>
                  </w14:solidFill>
                </w14:textFill>
              </w:rPr>
            </w:pPr>
          </w:p>
        </w:tc>
      </w:tr>
      <w:tr w14:paraId="33BA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614A67F">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15D3B2A3">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A98A2B9">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A969B2A">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52529218">
            <w:pPr>
              <w:spacing w:line="400" w:lineRule="atLeast"/>
              <w:rPr>
                <w:rFonts w:ascii="仿宋" w:hAnsi="仿宋" w:eastAsia="仿宋" w:cs="仿宋"/>
                <w:color w:val="000000" w:themeColor="text1"/>
                <w:szCs w:val="21"/>
                <w14:textFill>
                  <w14:solidFill>
                    <w14:schemeClr w14:val="tx1"/>
                  </w14:solidFill>
                </w14:textFill>
              </w:rPr>
            </w:pPr>
          </w:p>
        </w:tc>
      </w:tr>
      <w:tr w14:paraId="77A0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EE812AF">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22DCE99F">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5ED8E8D">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1E5E696">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65DCC92E">
            <w:pPr>
              <w:spacing w:line="400" w:lineRule="atLeast"/>
              <w:rPr>
                <w:rFonts w:ascii="仿宋" w:hAnsi="仿宋" w:eastAsia="仿宋" w:cs="仿宋"/>
                <w:color w:val="000000" w:themeColor="text1"/>
                <w:szCs w:val="21"/>
                <w14:textFill>
                  <w14:solidFill>
                    <w14:schemeClr w14:val="tx1"/>
                  </w14:solidFill>
                </w14:textFill>
              </w:rPr>
            </w:pPr>
          </w:p>
        </w:tc>
      </w:tr>
      <w:tr w14:paraId="4430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10BCC44">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03585478">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4B6688B">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5DF510F">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EBDB546">
            <w:pPr>
              <w:spacing w:line="400" w:lineRule="atLeast"/>
              <w:rPr>
                <w:rFonts w:ascii="仿宋" w:hAnsi="仿宋" w:eastAsia="仿宋" w:cs="仿宋"/>
                <w:color w:val="000000" w:themeColor="text1"/>
                <w:szCs w:val="21"/>
                <w14:textFill>
                  <w14:solidFill>
                    <w14:schemeClr w14:val="tx1"/>
                  </w14:solidFill>
                </w14:textFill>
              </w:rPr>
            </w:pPr>
          </w:p>
        </w:tc>
      </w:tr>
      <w:tr w14:paraId="0F97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99576C9">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5894B615">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B9A315B">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247FE36">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3C6AB1B">
            <w:pPr>
              <w:spacing w:line="400" w:lineRule="atLeast"/>
              <w:rPr>
                <w:rFonts w:ascii="仿宋" w:hAnsi="仿宋" w:eastAsia="仿宋" w:cs="仿宋"/>
                <w:color w:val="000000" w:themeColor="text1"/>
                <w:szCs w:val="21"/>
                <w14:textFill>
                  <w14:solidFill>
                    <w14:schemeClr w14:val="tx1"/>
                  </w14:solidFill>
                </w14:textFill>
              </w:rPr>
            </w:pPr>
          </w:p>
        </w:tc>
      </w:tr>
      <w:tr w14:paraId="5D60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4AC309A">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31516D26">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C0998C3">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C2FFC36">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38CC2CC9">
            <w:pPr>
              <w:spacing w:line="400" w:lineRule="atLeast"/>
              <w:rPr>
                <w:rFonts w:ascii="仿宋" w:hAnsi="仿宋" w:eastAsia="仿宋" w:cs="仿宋"/>
                <w:color w:val="000000" w:themeColor="text1"/>
                <w:szCs w:val="21"/>
                <w14:textFill>
                  <w14:solidFill>
                    <w14:schemeClr w14:val="tx1"/>
                  </w14:solidFill>
                </w14:textFill>
              </w:rPr>
            </w:pPr>
          </w:p>
        </w:tc>
      </w:tr>
      <w:tr w14:paraId="2AFA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30E22FE">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71718C2A">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638D59D">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71BC0AB">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3D735AE5">
            <w:pPr>
              <w:spacing w:line="400" w:lineRule="atLeast"/>
              <w:rPr>
                <w:rFonts w:ascii="仿宋" w:hAnsi="仿宋" w:eastAsia="仿宋" w:cs="仿宋"/>
                <w:color w:val="000000" w:themeColor="text1"/>
                <w:szCs w:val="21"/>
                <w14:textFill>
                  <w14:solidFill>
                    <w14:schemeClr w14:val="tx1"/>
                  </w14:solidFill>
                </w14:textFill>
              </w:rPr>
            </w:pPr>
          </w:p>
        </w:tc>
      </w:tr>
      <w:tr w14:paraId="509F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39801AF">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3DC0A44D">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246405F">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3A2FFD6">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4052597">
            <w:pPr>
              <w:spacing w:line="400" w:lineRule="atLeast"/>
              <w:rPr>
                <w:rFonts w:ascii="仿宋" w:hAnsi="仿宋" w:eastAsia="仿宋" w:cs="仿宋"/>
                <w:color w:val="000000" w:themeColor="text1"/>
                <w:szCs w:val="21"/>
                <w14:textFill>
                  <w14:solidFill>
                    <w14:schemeClr w14:val="tx1"/>
                  </w14:solidFill>
                </w14:textFill>
              </w:rPr>
            </w:pPr>
          </w:p>
        </w:tc>
      </w:tr>
      <w:tr w14:paraId="13AF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49DF0E">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42F44727">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4854DD4">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59F9D92">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B43E071">
            <w:pPr>
              <w:spacing w:line="400" w:lineRule="atLeast"/>
              <w:rPr>
                <w:rFonts w:ascii="仿宋" w:hAnsi="仿宋" w:eastAsia="仿宋" w:cs="仿宋"/>
                <w:color w:val="000000" w:themeColor="text1"/>
                <w:szCs w:val="21"/>
                <w14:textFill>
                  <w14:solidFill>
                    <w14:schemeClr w14:val="tx1"/>
                  </w14:solidFill>
                </w14:textFill>
              </w:rPr>
            </w:pPr>
          </w:p>
        </w:tc>
      </w:tr>
      <w:tr w14:paraId="106E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4794F44">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5EC1E806">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5245624">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F6E565D">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52D6CE4F">
            <w:pPr>
              <w:spacing w:line="400" w:lineRule="atLeast"/>
              <w:rPr>
                <w:rFonts w:ascii="仿宋" w:hAnsi="仿宋" w:eastAsia="仿宋" w:cs="仿宋"/>
                <w:color w:val="000000" w:themeColor="text1"/>
                <w:szCs w:val="21"/>
                <w14:textFill>
                  <w14:solidFill>
                    <w14:schemeClr w14:val="tx1"/>
                  </w14:solidFill>
                </w14:textFill>
              </w:rPr>
            </w:pPr>
          </w:p>
        </w:tc>
      </w:tr>
      <w:tr w14:paraId="5D96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646EC49">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3AA37E91">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41C25BA">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760362E">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CE449FB">
            <w:pPr>
              <w:spacing w:line="400" w:lineRule="atLeast"/>
              <w:rPr>
                <w:rFonts w:ascii="仿宋" w:hAnsi="仿宋" w:eastAsia="仿宋" w:cs="仿宋"/>
                <w:color w:val="000000" w:themeColor="text1"/>
                <w:szCs w:val="21"/>
                <w14:textFill>
                  <w14:solidFill>
                    <w14:schemeClr w14:val="tx1"/>
                  </w14:solidFill>
                </w14:textFill>
              </w:rPr>
            </w:pPr>
          </w:p>
        </w:tc>
      </w:tr>
      <w:tr w14:paraId="385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5E7162">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18E3F65E">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43A5C46">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380988F">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245E81E0">
            <w:pPr>
              <w:spacing w:line="400" w:lineRule="atLeast"/>
              <w:rPr>
                <w:rFonts w:ascii="仿宋" w:hAnsi="仿宋" w:eastAsia="仿宋" w:cs="仿宋"/>
                <w:color w:val="000000" w:themeColor="text1"/>
                <w:szCs w:val="21"/>
                <w14:textFill>
                  <w14:solidFill>
                    <w14:schemeClr w14:val="tx1"/>
                  </w14:solidFill>
                </w14:textFill>
              </w:rPr>
            </w:pPr>
          </w:p>
        </w:tc>
      </w:tr>
      <w:tr w14:paraId="3560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7141F23">
            <w:pPr>
              <w:spacing w:line="400" w:lineRule="atLeast"/>
              <w:rPr>
                <w:rFonts w:ascii="仿宋" w:hAnsi="仿宋" w:eastAsia="仿宋" w:cs="仿宋"/>
                <w:color w:val="000000" w:themeColor="text1"/>
                <w:szCs w:val="21"/>
                <w14:textFill>
                  <w14:solidFill>
                    <w14:schemeClr w14:val="tx1"/>
                  </w14:solidFill>
                </w14:textFill>
              </w:rPr>
            </w:pPr>
          </w:p>
        </w:tc>
        <w:tc>
          <w:tcPr>
            <w:tcW w:w="2402" w:type="dxa"/>
            <w:tcBorders>
              <w:top w:val="single" w:color="auto" w:sz="4" w:space="0"/>
              <w:left w:val="single" w:color="auto" w:sz="4" w:space="0"/>
              <w:bottom w:val="single" w:color="auto" w:sz="4" w:space="0"/>
              <w:right w:val="single" w:color="auto" w:sz="4" w:space="0"/>
            </w:tcBorders>
          </w:tcPr>
          <w:p w14:paraId="38A07AFA">
            <w:pPr>
              <w:spacing w:line="400" w:lineRule="atLeast"/>
              <w:rPr>
                <w:rFonts w:ascii="仿宋" w:hAnsi="仿宋" w:eastAsia="仿宋" w:cs="仿宋"/>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006E917">
            <w:pPr>
              <w:spacing w:line="400" w:lineRule="atLeast"/>
              <w:rPr>
                <w:rFonts w:ascii="仿宋" w:hAnsi="仿宋" w:eastAsia="仿宋" w:cs="仿宋"/>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08ACA59">
            <w:pPr>
              <w:spacing w:line="400" w:lineRule="atLeast"/>
              <w:rPr>
                <w:rFonts w:ascii="仿宋" w:hAnsi="仿宋" w:eastAsia="仿宋" w:cs="仿宋"/>
                <w:color w:val="000000" w:themeColor="text1"/>
                <w:szCs w:val="21"/>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FE15957">
            <w:pPr>
              <w:spacing w:line="400" w:lineRule="atLeast"/>
              <w:rPr>
                <w:rFonts w:ascii="仿宋" w:hAnsi="仿宋" w:eastAsia="仿宋" w:cs="仿宋"/>
                <w:color w:val="000000" w:themeColor="text1"/>
                <w:szCs w:val="21"/>
                <w14:textFill>
                  <w14:solidFill>
                    <w14:schemeClr w14:val="tx1"/>
                  </w14:solidFill>
                </w14:textFill>
              </w:rPr>
            </w:pPr>
          </w:p>
        </w:tc>
      </w:tr>
    </w:tbl>
    <w:p w14:paraId="46658AE5">
      <w:pPr>
        <w:spacing w:line="4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备注：1. 近3年是指从投标截止日往前推算的3年，以表彰文件、获奖证书的时间为准。</w:t>
      </w:r>
    </w:p>
    <w:p w14:paraId="5CDB53FA">
      <w:pPr>
        <w:spacing w:line="4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2.本表后应附中标通知书（如有）、合同协议书、工程接收证书或工程竣工验收证书（工程竣工验收备案证）、表彰文件、颁奖机构颁发的获奖证书及其他证明材料等复印件。</w:t>
      </w:r>
    </w:p>
    <w:p w14:paraId="1806BF0B">
      <w:pPr>
        <w:pStyle w:val="37"/>
        <w:pageBreakBefore/>
        <w:jc w:val="center"/>
        <w:outlineLvl w:val="9"/>
        <w:rPr>
          <w:rFonts w:hint="eastAsia" w:ascii="仿宋" w:hAnsi="仿宋" w:eastAsia="仿宋" w:cs="仿宋"/>
          <w:b/>
          <w:bCs/>
          <w:i w:val="0"/>
          <w:iCs w:val="0"/>
          <w:color w:val="000000" w:themeColor="text1"/>
          <w:kern w:val="2"/>
          <w:sz w:val="32"/>
          <w:szCs w:val="32"/>
          <w:lang w:eastAsia="zh-CN" w:bidi="ar-SA"/>
          <w14:textFill>
            <w14:solidFill>
              <w14:schemeClr w14:val="tx1"/>
            </w14:solidFill>
          </w14:textFill>
        </w:rPr>
      </w:pPr>
      <w:bookmarkStart w:id="1021" w:name="_Toc496686005"/>
      <w:bookmarkStart w:id="1022" w:name="_Toc499379063"/>
      <w:bookmarkStart w:id="1023" w:name="_Toc499378941"/>
      <w:r>
        <w:rPr>
          <w:rFonts w:hint="eastAsia" w:ascii="仿宋" w:hAnsi="仿宋" w:eastAsia="仿宋" w:cs="仿宋"/>
          <w:b/>
          <w:bCs/>
          <w:i w:val="0"/>
          <w:iCs w:val="0"/>
          <w:color w:val="000000" w:themeColor="text1"/>
          <w:kern w:val="2"/>
          <w:sz w:val="32"/>
          <w:szCs w:val="32"/>
          <w:lang w:eastAsia="zh-CN" w:bidi="ar-SA"/>
          <w14:textFill>
            <w14:solidFill>
              <w14:schemeClr w14:val="tx1"/>
            </w14:solidFill>
          </w14:textFill>
        </w:rPr>
        <w:t>八、其他材料</w:t>
      </w:r>
      <w:bookmarkEnd w:id="1021"/>
      <w:bookmarkStart w:id="1024" w:name="_Toc499379064"/>
      <w:bookmarkStart w:id="1025" w:name="_Toc499378942"/>
    </w:p>
    <w:p w14:paraId="036BD6EC">
      <w:pPr>
        <w:pStyle w:val="37"/>
        <w:pageBreakBefore/>
        <w:jc w:val="left"/>
        <w:outlineLvl w:val="9"/>
        <w:rPr>
          <w:rFonts w:ascii="仿宋" w:hAnsi="仿宋" w:eastAsia="仿宋" w:cs="仿宋"/>
          <w:b/>
          <w:i w:val="0"/>
          <w:color w:val="000000" w:themeColor="text1"/>
          <w:sz w:val="24"/>
          <w:szCs w:val="24"/>
          <w:lang w:eastAsia="zh-CN"/>
          <w14:textFill>
            <w14:solidFill>
              <w14:schemeClr w14:val="tx1"/>
            </w14:solidFill>
          </w14:textFill>
        </w:rPr>
      </w:pPr>
      <w:r>
        <w:rPr>
          <w:rFonts w:hint="eastAsia" w:ascii="仿宋" w:hAnsi="仿宋" w:eastAsia="仿宋" w:cs="仿宋"/>
          <w:b/>
          <w:i w:val="0"/>
          <w:color w:val="000000" w:themeColor="text1"/>
          <w:sz w:val="24"/>
          <w:szCs w:val="24"/>
          <w:lang w:eastAsia="zh-CN"/>
          <w14:textFill>
            <w14:solidFill>
              <w14:schemeClr w14:val="tx1"/>
            </w14:solidFill>
          </w14:textFill>
        </w:rPr>
        <w:t>附件1：</w:t>
      </w:r>
      <w:bookmarkEnd w:id="1022"/>
      <w:bookmarkEnd w:id="1023"/>
      <w:bookmarkEnd w:id="1024"/>
      <w:bookmarkEnd w:id="1025"/>
    </w:p>
    <w:p w14:paraId="44919F1E">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承诺书</w:t>
      </w:r>
    </w:p>
    <w:p w14:paraId="237DFF8E">
      <w:pPr>
        <w:spacing w:line="400" w:lineRule="exact"/>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（招标人名称）：</w:t>
      </w:r>
    </w:p>
    <w:p w14:paraId="19EED72E">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我方在此声明，我方拟派往</w:t>
      </w:r>
      <w:r>
        <w:rPr>
          <w:rFonts w:hint="eastAsia" w:ascii="仿宋" w:hAnsi="仿宋" w:eastAsia="仿宋" w:cs="仿宋"/>
          <w:color w:val="000000" w:themeColor="text1"/>
          <w:sz w:val="24"/>
          <w:szCs w:val="24"/>
          <w:u w:val="single"/>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（以下简称“本工程”）的项目经理</w:t>
      </w:r>
      <w:r>
        <w:rPr>
          <w:rFonts w:hint="eastAsia" w:ascii="仿宋" w:hAnsi="仿宋" w:eastAsia="仿宋" w:cs="仿宋"/>
          <w:color w:val="000000" w:themeColor="text1"/>
          <w:sz w:val="24"/>
          <w:szCs w:val="24"/>
          <w:u w:val="single"/>
          <w14:textFill>
            <w14:solidFill>
              <w14:schemeClr w14:val="tx1"/>
            </w14:solidFill>
          </w14:textFill>
        </w:rPr>
        <w:t xml:space="preserve"> （项目经理姓名） </w:t>
      </w:r>
      <w:r>
        <w:rPr>
          <w:rFonts w:hint="eastAsia" w:ascii="仿宋" w:hAnsi="仿宋" w:eastAsia="仿宋" w:cs="仿宋"/>
          <w:color w:val="000000" w:themeColor="text1"/>
          <w:sz w:val="24"/>
          <w:szCs w:val="24"/>
          <w14:textFill>
            <w14:solidFill>
              <w14:schemeClr w14:val="tx1"/>
            </w14:solidFill>
          </w14:textFill>
        </w:rPr>
        <w:t>现阶段（投标截止时间之前）没有担其他在施建设工程项目的项目经理。</w:t>
      </w:r>
    </w:p>
    <w:p w14:paraId="6D6C70D7">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根据《注册建造师执业管理办法（试行）》第九条规定“注册建造师不得同时担任两个及以上建设工程施工项目负责人”， 第十条规定“注册建造师担任施工项目负责人期间原则上不得更换”。我方拟派项目经理能够参加本工程的投标是基于以下理由：</w:t>
      </w:r>
    </w:p>
    <w:p w14:paraId="3A4B8D5F">
      <w:pPr>
        <w:spacing w:line="400" w:lineRule="exact"/>
        <w:ind w:firstLine="600" w:firstLineChars="2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拟派项目经理存在《注册建造师执业管理办法（试行）》第九条规定的下列情形：</w:t>
      </w:r>
    </w:p>
    <w:p w14:paraId="5650CB5E">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（1）同一工程相邻分段发包或分期施工的;</w:t>
      </w:r>
    </w:p>
    <w:p w14:paraId="1814581F">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（2）合同约定的工程验收合格的；</w:t>
      </w:r>
    </w:p>
    <w:p w14:paraId="308ECD17">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（3）因非承包方原因致使工程项目停工超过120天（含），经建设单位同意的。</w:t>
      </w:r>
    </w:p>
    <w:p w14:paraId="3649B27C">
      <w:pPr>
        <w:spacing w:line="400" w:lineRule="exact"/>
        <w:ind w:firstLine="600" w:firstLineChars="2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拟派项目经理担任其他施工项目负责人期间因下列原因进行了更换，并办理书面交接手续：</w:t>
      </w:r>
    </w:p>
    <w:p w14:paraId="34C734F2">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（1）发包方与注册建造师受聘企业已解除承包合同的；</w:t>
      </w:r>
    </w:p>
    <w:p w14:paraId="04A3382F">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（2）发包方同意更换项目负责人的；</w:t>
      </w:r>
    </w:p>
    <w:p w14:paraId="75821E4E">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（3）因不可抗力等特殊情况必须更换项目负责人的。</w:t>
      </w:r>
    </w:p>
    <w:p w14:paraId="6B6B5743">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我方保证上述信息的真实和准确，并愿意承担因我方就此弄虚作假所引起的一切法律后果。</w:t>
      </w:r>
    </w:p>
    <w:p w14:paraId="1169779C">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我方在此声明，如拟派项目经理参加不同工程项目投标，我方先后被列为第一中标候选人，我方将无条件放弃评标结果后公示的工程建设项目的中标资格。</w:t>
      </w:r>
    </w:p>
    <w:p w14:paraId="34297F87">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特此承诺</w:t>
      </w:r>
    </w:p>
    <w:p w14:paraId="1B0C2A45">
      <w:pPr>
        <w:spacing w:line="400" w:lineRule="exact"/>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投标人：（盖单位章）</w:t>
      </w:r>
    </w:p>
    <w:p w14:paraId="05F00D30">
      <w:pPr>
        <w:spacing w:line="400" w:lineRule="exact"/>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法定代表人或其委托代理人：（签字）</w:t>
      </w:r>
    </w:p>
    <w:p w14:paraId="6ED64451">
      <w:pPr>
        <w:spacing w:line="400" w:lineRule="exact"/>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年月日</w:t>
      </w:r>
    </w:p>
    <w:p w14:paraId="6A7CF9DE">
      <w:pPr>
        <w:spacing w:line="400" w:lineRule="exact"/>
        <w:jc w:val="right"/>
        <w:rPr>
          <w:rFonts w:ascii="仿宋" w:hAnsi="仿宋" w:eastAsia="仿宋" w:cs="仿宋"/>
          <w:color w:val="000000" w:themeColor="text1"/>
          <w:sz w:val="24"/>
          <w:szCs w:val="24"/>
          <w14:textFill>
            <w14:solidFill>
              <w14:schemeClr w14:val="tx1"/>
            </w14:solidFill>
          </w14:textFill>
        </w:rPr>
      </w:pPr>
    </w:p>
    <w:p w14:paraId="57E3BC72">
      <w:pPr>
        <w:spacing w:line="400" w:lineRule="exact"/>
        <w:ind w:left="1080" w:hanging="1080" w:hangingChars="4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03AB80E3">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投标人“承诺书”的实质内容应当与格式规定的实质内容一致。</w:t>
      </w:r>
      <w:bookmarkStart w:id="1026" w:name="_Toc336091368"/>
      <w:bookmarkStart w:id="1027" w:name="_Toc345249464"/>
    </w:p>
    <w:p w14:paraId="3C9D8D10">
      <w:pPr>
        <w:spacing w:line="440" w:lineRule="exact"/>
        <w:rPr>
          <w:rFonts w:hint="eastAsia" w:ascii="仿宋" w:hAnsi="仿宋" w:eastAsia="仿宋" w:cs="仿宋"/>
          <w:b/>
          <w:color w:val="000000" w:themeColor="text1"/>
          <w:sz w:val="24"/>
          <w:szCs w:val="24"/>
          <w14:textFill>
            <w14:solidFill>
              <w14:schemeClr w14:val="tx1"/>
            </w14:solidFill>
          </w14:textFill>
        </w:rPr>
      </w:pPr>
    </w:p>
    <w:p w14:paraId="0C289C1B">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附件2：</w:t>
      </w:r>
    </w:p>
    <w:p w14:paraId="0CB96DA8">
      <w:pPr>
        <w:spacing w:line="56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工农关系承诺函</w:t>
      </w:r>
    </w:p>
    <w:p w14:paraId="02E72CDB">
      <w:pPr>
        <w:spacing w:line="560" w:lineRule="exact"/>
        <w:jc w:val="left"/>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作为</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的投标人，我方郑重承诺：</w:t>
      </w:r>
    </w:p>
    <w:p w14:paraId="7DBEB25E">
      <w:pPr>
        <w:spacing w:line="56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（根据招标文件第二章投标人须知10.2</w:t>
      </w:r>
      <w:r>
        <w:rPr>
          <w:rFonts w:hint="eastAsia" w:ascii="仿宋" w:hAnsi="仿宋" w:eastAsia="仿宋" w:cs="仿宋"/>
          <w:bCs/>
          <w:color w:val="000000" w:themeColor="text1"/>
          <w:sz w:val="24"/>
          <w:szCs w:val="24"/>
          <w:lang w:val="en-US" w:eastAsia="zh-CN"/>
          <w14:textFill>
            <w14:solidFill>
              <w14:schemeClr w14:val="tx1"/>
            </w14:solidFill>
          </w14:textFill>
        </w:rPr>
        <w:t>及其它要求</w:t>
      </w:r>
      <w:r>
        <w:rPr>
          <w:rFonts w:hint="eastAsia" w:ascii="仿宋" w:hAnsi="仿宋" w:eastAsia="仿宋" w:cs="仿宋"/>
          <w:bCs/>
          <w:color w:val="000000" w:themeColor="text1"/>
          <w:sz w:val="24"/>
          <w:szCs w:val="24"/>
          <w14:textFill>
            <w14:solidFill>
              <w14:schemeClr w14:val="tx1"/>
            </w14:solidFill>
          </w14:textFill>
        </w:rPr>
        <w:t>，投标人自行编写</w:t>
      </w:r>
      <w:r>
        <w:rPr>
          <w:rFonts w:hint="eastAsia" w:ascii="仿宋" w:hAnsi="仿宋" w:eastAsia="仿宋" w:cs="仿宋"/>
          <w:bCs/>
          <w:color w:val="000000" w:themeColor="text1"/>
          <w:sz w:val="24"/>
          <w:szCs w:val="24"/>
          <w:lang w:val="en-US" w:eastAsia="zh-CN"/>
          <w14:textFill>
            <w14:solidFill>
              <w14:schemeClr w14:val="tx1"/>
            </w14:solidFill>
          </w14:textFill>
        </w:rPr>
        <w:t>拟定</w:t>
      </w:r>
      <w:r>
        <w:rPr>
          <w:rFonts w:hint="eastAsia" w:ascii="仿宋" w:hAnsi="仿宋" w:eastAsia="仿宋" w:cs="仿宋"/>
          <w:bCs/>
          <w:color w:val="000000" w:themeColor="text1"/>
          <w:sz w:val="24"/>
          <w:szCs w:val="24"/>
          <w14:textFill>
            <w14:solidFill>
              <w14:schemeClr w14:val="tx1"/>
            </w14:solidFill>
          </w14:textFill>
        </w:rPr>
        <w:t>）</w:t>
      </w:r>
    </w:p>
    <w:p w14:paraId="1EA6CCD0">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14:paraId="13941D31">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14:paraId="77073A48">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14:paraId="38E3A863">
      <w:pPr>
        <w:spacing w:line="560" w:lineRule="exact"/>
        <w:ind w:right="480" w:firstLine="4080" w:firstLineChars="17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投标单位（盖章）： </w:t>
      </w:r>
    </w:p>
    <w:p w14:paraId="062B6E01">
      <w:pPr>
        <w:spacing w:line="560" w:lineRule="exact"/>
        <w:ind w:right="480" w:firstLine="1440" w:firstLineChars="6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法定代表人或委托代理人（亲笔签名或盖章）：</w:t>
      </w:r>
    </w:p>
    <w:p w14:paraId="49ADE55E">
      <w:pPr>
        <w:spacing w:line="560" w:lineRule="exact"/>
        <w:ind w:firstLine="480" w:firstLineChars="20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月   日</w:t>
      </w:r>
    </w:p>
    <w:p w14:paraId="677DBF97">
      <w:pPr>
        <w:rPr>
          <w:rFonts w:ascii="仿宋" w:hAnsi="仿宋" w:eastAsia="仿宋" w:cs="仿宋"/>
          <w:color w:val="000000" w:themeColor="text1"/>
          <w:sz w:val="24"/>
          <w14:textFill>
            <w14:solidFill>
              <w14:schemeClr w14:val="tx1"/>
            </w14:solidFill>
          </w14:textFill>
        </w:rPr>
        <w:sectPr>
          <w:pgSz w:w="11905" w:h="16838"/>
          <w:pgMar w:top="1276" w:right="1417" w:bottom="1134" w:left="1531" w:header="851" w:footer="680" w:gutter="0"/>
          <w:cols w:space="0" w:num="1"/>
          <w:titlePg/>
          <w:docGrid w:type="lines" w:linePitch="312" w:charSpace="0"/>
        </w:sectPr>
      </w:pPr>
      <w:bookmarkStart w:id="1028" w:name="_Toc408861064"/>
    </w:p>
    <w:p w14:paraId="660EC98B">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附件3：</w:t>
      </w:r>
    </w:p>
    <w:p w14:paraId="090CED3A">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拟投入管理人员承诺</w:t>
      </w:r>
    </w:p>
    <w:p w14:paraId="1390AA1B">
      <w:pPr>
        <w:spacing w:line="560" w:lineRule="exact"/>
        <w:jc w:val="left"/>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作为</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14:textFill>
            <w14:solidFill>
              <w14:schemeClr w14:val="tx1"/>
            </w14:solidFill>
          </w14:textFill>
        </w:rPr>
        <w:t>的投标人，我方郑重承诺：</w:t>
      </w:r>
    </w:p>
    <w:p w14:paraId="7C2710D0">
      <w:pPr>
        <w:spacing w:line="56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（根据招标文件第二章投标人须知10.3</w:t>
      </w:r>
      <w:r>
        <w:rPr>
          <w:rFonts w:hint="eastAsia" w:ascii="仿宋" w:hAnsi="仿宋" w:eastAsia="仿宋" w:cs="仿宋"/>
          <w:bCs/>
          <w:color w:val="000000" w:themeColor="text1"/>
          <w:sz w:val="24"/>
          <w:szCs w:val="24"/>
          <w:lang w:val="en-US" w:eastAsia="zh-CN"/>
          <w14:textFill>
            <w14:solidFill>
              <w14:schemeClr w14:val="tx1"/>
            </w14:solidFill>
          </w14:textFill>
        </w:rPr>
        <w:t>及其它</w:t>
      </w:r>
      <w:r>
        <w:rPr>
          <w:rFonts w:hint="eastAsia" w:ascii="仿宋" w:hAnsi="仿宋" w:eastAsia="仿宋" w:cs="仿宋"/>
          <w:bCs/>
          <w:color w:val="000000" w:themeColor="text1"/>
          <w:sz w:val="24"/>
          <w:szCs w:val="24"/>
          <w14:textFill>
            <w14:solidFill>
              <w14:schemeClr w14:val="tx1"/>
            </w14:solidFill>
          </w14:textFill>
        </w:rPr>
        <w:t>要求，投标人自行编写</w:t>
      </w:r>
      <w:r>
        <w:rPr>
          <w:rFonts w:hint="eastAsia" w:ascii="仿宋" w:hAnsi="仿宋" w:eastAsia="仿宋" w:cs="仿宋"/>
          <w:bCs/>
          <w:color w:val="000000" w:themeColor="text1"/>
          <w:sz w:val="24"/>
          <w:szCs w:val="24"/>
          <w:lang w:val="en-US" w:eastAsia="zh-CN"/>
          <w14:textFill>
            <w14:solidFill>
              <w14:schemeClr w14:val="tx1"/>
            </w14:solidFill>
          </w14:textFill>
        </w:rPr>
        <w:t>拟定</w:t>
      </w:r>
      <w:r>
        <w:rPr>
          <w:rFonts w:hint="eastAsia" w:ascii="仿宋" w:hAnsi="仿宋" w:eastAsia="仿宋" w:cs="仿宋"/>
          <w:bCs/>
          <w:color w:val="000000" w:themeColor="text1"/>
          <w:sz w:val="24"/>
          <w:szCs w:val="24"/>
          <w14:textFill>
            <w14:solidFill>
              <w14:schemeClr w14:val="tx1"/>
            </w14:solidFill>
          </w14:textFill>
        </w:rPr>
        <w:t>）</w:t>
      </w:r>
    </w:p>
    <w:p w14:paraId="1518CD63">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14:paraId="3F697080">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14:paraId="73EB37B1">
      <w:pPr>
        <w:spacing w:line="5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p>
    <w:p w14:paraId="506942E2">
      <w:pPr>
        <w:spacing w:line="560" w:lineRule="exact"/>
        <w:ind w:right="480" w:firstLine="4080" w:firstLineChars="17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投标单位（盖章）：</w:t>
      </w:r>
    </w:p>
    <w:p w14:paraId="7186D2BF">
      <w:pPr>
        <w:spacing w:line="560" w:lineRule="exact"/>
        <w:ind w:right="480" w:firstLine="1440" w:firstLineChars="6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法定代表人或委托代理人（亲笔签名或盖章）：</w:t>
      </w:r>
    </w:p>
    <w:p w14:paraId="35E0F7DB">
      <w:pPr>
        <w:spacing w:line="560" w:lineRule="exact"/>
        <w:ind w:firstLine="480" w:firstLineChars="20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月   日</w:t>
      </w:r>
    </w:p>
    <w:p w14:paraId="213E4259">
      <w:pPr>
        <w:rPr>
          <w:rFonts w:ascii="仿宋" w:hAnsi="仿宋" w:eastAsia="仿宋" w:cs="仿宋"/>
          <w:color w:val="000000" w:themeColor="text1"/>
          <w:sz w:val="24"/>
          <w14:textFill>
            <w14:solidFill>
              <w14:schemeClr w14:val="tx1"/>
            </w14:solidFill>
          </w14:textFill>
        </w:rPr>
      </w:pPr>
    </w:p>
    <w:p w14:paraId="0A063FF9">
      <w:pPr>
        <w:rPr>
          <w:rFonts w:ascii="仿宋" w:hAnsi="仿宋" w:eastAsia="仿宋" w:cs="仿宋"/>
          <w:color w:val="000000" w:themeColor="text1"/>
          <w:sz w:val="24"/>
          <w14:textFill>
            <w14:solidFill>
              <w14:schemeClr w14:val="tx1"/>
            </w14:solidFill>
          </w14:textFill>
        </w:rPr>
      </w:pPr>
    </w:p>
    <w:p w14:paraId="6C4DFBF8">
      <w:pPr>
        <w:rPr>
          <w:rFonts w:ascii="仿宋" w:hAnsi="仿宋" w:eastAsia="仿宋" w:cs="仿宋"/>
          <w:b/>
          <w:color w:val="000000" w:themeColor="text1"/>
          <w:sz w:val="24"/>
          <w:szCs w:val="24"/>
          <w14:textFill>
            <w14:solidFill>
              <w14:schemeClr w14:val="tx1"/>
            </w14:solidFill>
          </w14:textFill>
        </w:rPr>
      </w:pPr>
    </w:p>
    <w:p w14:paraId="796F4DAA">
      <w:pPr>
        <w:rPr>
          <w:rFonts w:ascii="仿宋" w:hAnsi="仿宋" w:eastAsia="仿宋" w:cs="仿宋"/>
          <w:b/>
          <w:color w:val="000000" w:themeColor="text1"/>
          <w:sz w:val="24"/>
          <w:szCs w:val="24"/>
          <w14:textFill>
            <w14:solidFill>
              <w14:schemeClr w14:val="tx1"/>
            </w14:solidFill>
          </w14:textFill>
        </w:rPr>
      </w:pPr>
    </w:p>
    <w:p w14:paraId="246D421A">
      <w:pPr>
        <w:rPr>
          <w:rFonts w:ascii="仿宋" w:hAnsi="仿宋" w:eastAsia="仿宋" w:cs="仿宋"/>
          <w:b/>
          <w:color w:val="000000" w:themeColor="text1"/>
          <w:sz w:val="24"/>
          <w:szCs w:val="24"/>
          <w14:textFill>
            <w14:solidFill>
              <w14:schemeClr w14:val="tx1"/>
            </w14:solidFill>
          </w14:textFill>
        </w:rPr>
      </w:pPr>
    </w:p>
    <w:p w14:paraId="411F168F">
      <w:pPr>
        <w:rPr>
          <w:rFonts w:ascii="仿宋" w:hAnsi="仿宋" w:eastAsia="仿宋" w:cs="仿宋"/>
          <w:b/>
          <w:color w:val="000000" w:themeColor="text1"/>
          <w:sz w:val="24"/>
          <w:szCs w:val="24"/>
          <w14:textFill>
            <w14:solidFill>
              <w14:schemeClr w14:val="tx1"/>
            </w14:solidFill>
          </w14:textFill>
        </w:rPr>
      </w:pPr>
    </w:p>
    <w:p w14:paraId="28D99895">
      <w:pPr>
        <w:rPr>
          <w:rFonts w:ascii="仿宋" w:hAnsi="仿宋" w:eastAsia="仿宋" w:cs="仿宋"/>
          <w:b/>
          <w:color w:val="000000" w:themeColor="text1"/>
          <w:sz w:val="24"/>
          <w:szCs w:val="24"/>
          <w14:textFill>
            <w14:solidFill>
              <w14:schemeClr w14:val="tx1"/>
            </w14:solidFill>
          </w14:textFill>
        </w:rPr>
      </w:pPr>
    </w:p>
    <w:p w14:paraId="66063791">
      <w:pPr>
        <w:rPr>
          <w:rFonts w:ascii="仿宋" w:hAnsi="仿宋" w:eastAsia="仿宋" w:cs="仿宋"/>
          <w:b/>
          <w:color w:val="000000" w:themeColor="text1"/>
          <w:sz w:val="24"/>
          <w:szCs w:val="24"/>
          <w14:textFill>
            <w14:solidFill>
              <w14:schemeClr w14:val="tx1"/>
            </w14:solidFill>
          </w14:textFill>
        </w:rPr>
      </w:pPr>
    </w:p>
    <w:p w14:paraId="3A760239">
      <w:pPr>
        <w:rPr>
          <w:rFonts w:ascii="仿宋" w:hAnsi="仿宋" w:eastAsia="仿宋" w:cs="仿宋"/>
          <w:b/>
          <w:color w:val="000000" w:themeColor="text1"/>
          <w:sz w:val="24"/>
          <w:szCs w:val="24"/>
          <w14:textFill>
            <w14:solidFill>
              <w14:schemeClr w14:val="tx1"/>
            </w14:solidFill>
          </w14:textFill>
        </w:rPr>
      </w:pPr>
    </w:p>
    <w:p w14:paraId="71951895">
      <w:pPr>
        <w:rPr>
          <w:rFonts w:ascii="仿宋" w:hAnsi="仿宋" w:eastAsia="仿宋" w:cs="仿宋"/>
          <w:b/>
          <w:color w:val="000000" w:themeColor="text1"/>
          <w:sz w:val="24"/>
          <w:szCs w:val="24"/>
          <w14:textFill>
            <w14:solidFill>
              <w14:schemeClr w14:val="tx1"/>
            </w14:solidFill>
          </w14:textFill>
        </w:rPr>
      </w:pPr>
    </w:p>
    <w:p w14:paraId="28D8F20D">
      <w:pPr>
        <w:rPr>
          <w:rFonts w:ascii="仿宋" w:hAnsi="仿宋" w:eastAsia="仿宋" w:cs="仿宋"/>
          <w:b/>
          <w:color w:val="000000" w:themeColor="text1"/>
          <w:sz w:val="24"/>
          <w:szCs w:val="24"/>
          <w14:textFill>
            <w14:solidFill>
              <w14:schemeClr w14:val="tx1"/>
            </w14:solidFill>
          </w14:textFill>
        </w:rPr>
      </w:pPr>
    </w:p>
    <w:p w14:paraId="54BD2EBD">
      <w:pPr>
        <w:rPr>
          <w:rFonts w:ascii="仿宋" w:hAnsi="仿宋" w:eastAsia="仿宋" w:cs="仿宋"/>
          <w:b/>
          <w:color w:val="000000" w:themeColor="text1"/>
          <w:sz w:val="24"/>
          <w:szCs w:val="24"/>
          <w14:textFill>
            <w14:solidFill>
              <w14:schemeClr w14:val="tx1"/>
            </w14:solidFill>
          </w14:textFill>
        </w:rPr>
      </w:pPr>
    </w:p>
    <w:p w14:paraId="2873F9D5">
      <w:pPr>
        <w:rPr>
          <w:rFonts w:ascii="仿宋" w:hAnsi="仿宋" w:eastAsia="仿宋" w:cs="仿宋"/>
          <w:b/>
          <w:color w:val="000000" w:themeColor="text1"/>
          <w:sz w:val="24"/>
          <w:szCs w:val="24"/>
          <w14:textFill>
            <w14:solidFill>
              <w14:schemeClr w14:val="tx1"/>
            </w14:solidFill>
          </w14:textFill>
        </w:rPr>
      </w:pPr>
    </w:p>
    <w:p w14:paraId="66284EF6">
      <w:pPr>
        <w:rPr>
          <w:rFonts w:ascii="仿宋" w:hAnsi="仿宋" w:eastAsia="仿宋" w:cs="仿宋"/>
          <w:b/>
          <w:color w:val="000000" w:themeColor="text1"/>
          <w:sz w:val="24"/>
          <w:szCs w:val="24"/>
          <w14:textFill>
            <w14:solidFill>
              <w14:schemeClr w14:val="tx1"/>
            </w14:solidFill>
          </w14:textFill>
        </w:rPr>
      </w:pPr>
    </w:p>
    <w:p w14:paraId="12A2292B">
      <w:pPr>
        <w:rPr>
          <w:rFonts w:ascii="仿宋" w:hAnsi="仿宋" w:eastAsia="仿宋" w:cs="仿宋"/>
          <w:b/>
          <w:color w:val="000000" w:themeColor="text1"/>
          <w:sz w:val="24"/>
          <w:szCs w:val="24"/>
          <w14:textFill>
            <w14:solidFill>
              <w14:schemeClr w14:val="tx1"/>
            </w14:solidFill>
          </w14:textFill>
        </w:rPr>
      </w:pPr>
    </w:p>
    <w:p w14:paraId="4B340EC4">
      <w:pPr>
        <w:rPr>
          <w:rFonts w:ascii="仿宋" w:hAnsi="仿宋" w:eastAsia="仿宋" w:cs="仿宋"/>
          <w:b/>
          <w:color w:val="000000" w:themeColor="text1"/>
          <w:sz w:val="24"/>
          <w:szCs w:val="24"/>
          <w14:textFill>
            <w14:solidFill>
              <w14:schemeClr w14:val="tx1"/>
            </w14:solidFill>
          </w14:textFill>
        </w:rPr>
      </w:pPr>
    </w:p>
    <w:p w14:paraId="00E34E07">
      <w:pPr>
        <w:rPr>
          <w:rFonts w:ascii="仿宋" w:hAnsi="仿宋" w:eastAsia="仿宋" w:cs="仿宋"/>
          <w:b/>
          <w:color w:val="000000" w:themeColor="text1"/>
          <w:sz w:val="24"/>
          <w:szCs w:val="24"/>
          <w14:textFill>
            <w14:solidFill>
              <w14:schemeClr w14:val="tx1"/>
            </w14:solidFill>
          </w14:textFill>
        </w:rPr>
      </w:pPr>
    </w:p>
    <w:p w14:paraId="33B241F5">
      <w:pPr>
        <w:rPr>
          <w:rFonts w:ascii="仿宋" w:hAnsi="仿宋" w:eastAsia="仿宋" w:cs="仿宋"/>
          <w:b/>
          <w:color w:val="000000" w:themeColor="text1"/>
          <w:sz w:val="24"/>
          <w:szCs w:val="24"/>
          <w14:textFill>
            <w14:solidFill>
              <w14:schemeClr w14:val="tx1"/>
            </w14:solidFill>
          </w14:textFill>
        </w:rPr>
      </w:pPr>
    </w:p>
    <w:p w14:paraId="1D06F6A3">
      <w:pPr>
        <w:rPr>
          <w:rFonts w:ascii="仿宋" w:hAnsi="仿宋" w:eastAsia="仿宋" w:cs="仿宋"/>
          <w:b/>
          <w:color w:val="000000" w:themeColor="text1"/>
          <w:sz w:val="24"/>
          <w:szCs w:val="24"/>
          <w14:textFill>
            <w14:solidFill>
              <w14:schemeClr w14:val="tx1"/>
            </w14:solidFill>
          </w14:textFill>
        </w:rPr>
      </w:pPr>
    </w:p>
    <w:p w14:paraId="21573BCD">
      <w:pPr>
        <w:rPr>
          <w:rFonts w:ascii="仿宋" w:hAnsi="仿宋" w:eastAsia="仿宋" w:cs="仿宋"/>
          <w:b/>
          <w:color w:val="000000" w:themeColor="text1"/>
          <w:sz w:val="24"/>
          <w:szCs w:val="24"/>
          <w14:textFill>
            <w14:solidFill>
              <w14:schemeClr w14:val="tx1"/>
            </w14:solidFill>
          </w14:textFill>
        </w:rPr>
      </w:pPr>
    </w:p>
    <w:p w14:paraId="359A4E3D">
      <w:pPr>
        <w:rPr>
          <w:rFonts w:ascii="仿宋" w:hAnsi="仿宋" w:eastAsia="仿宋" w:cs="仿宋"/>
          <w:b/>
          <w:color w:val="000000" w:themeColor="text1"/>
          <w:sz w:val="24"/>
          <w:szCs w:val="24"/>
          <w14:textFill>
            <w14:solidFill>
              <w14:schemeClr w14:val="tx1"/>
            </w14:solidFill>
          </w14:textFill>
        </w:rPr>
      </w:pPr>
    </w:p>
    <w:p w14:paraId="7FCF0A9A">
      <w:pPr>
        <w:rPr>
          <w:rFonts w:ascii="仿宋" w:hAnsi="仿宋" w:eastAsia="仿宋" w:cs="仿宋"/>
          <w:b/>
          <w:color w:val="000000" w:themeColor="text1"/>
          <w:sz w:val="24"/>
          <w:szCs w:val="24"/>
          <w14:textFill>
            <w14:solidFill>
              <w14:schemeClr w14:val="tx1"/>
            </w14:solidFill>
          </w14:textFill>
        </w:rPr>
      </w:pPr>
    </w:p>
    <w:p w14:paraId="3E589AF8">
      <w:pPr>
        <w:rPr>
          <w:rFonts w:ascii="仿宋" w:hAnsi="仿宋" w:eastAsia="仿宋" w:cs="仿宋"/>
          <w:b/>
          <w:color w:val="000000" w:themeColor="text1"/>
          <w:sz w:val="24"/>
          <w:szCs w:val="24"/>
          <w14:textFill>
            <w14:solidFill>
              <w14:schemeClr w14:val="tx1"/>
            </w14:solidFill>
          </w14:textFill>
        </w:rPr>
      </w:pPr>
    </w:p>
    <w:p w14:paraId="0145F70D">
      <w:pPr>
        <w:rPr>
          <w:rFonts w:ascii="仿宋" w:hAnsi="仿宋" w:eastAsia="仿宋" w:cs="仿宋"/>
          <w:b/>
          <w:color w:val="000000" w:themeColor="text1"/>
          <w:sz w:val="24"/>
          <w:szCs w:val="24"/>
          <w14:textFill>
            <w14:solidFill>
              <w14:schemeClr w14:val="tx1"/>
            </w14:solidFill>
          </w14:textFill>
        </w:rPr>
      </w:pPr>
    </w:p>
    <w:p w14:paraId="1062A7B2">
      <w:pPr>
        <w:rPr>
          <w:rFonts w:ascii="仿宋" w:hAnsi="仿宋" w:eastAsia="仿宋" w:cs="仿宋"/>
          <w:b/>
          <w:color w:val="000000" w:themeColor="text1"/>
          <w:sz w:val="24"/>
          <w:szCs w:val="24"/>
          <w14:textFill>
            <w14:solidFill>
              <w14:schemeClr w14:val="tx1"/>
            </w14:solidFill>
          </w14:textFill>
        </w:rPr>
      </w:pPr>
    </w:p>
    <w:p w14:paraId="1B849324">
      <w:pPr>
        <w:pStyle w:val="2"/>
        <w:ind w:firstLine="480"/>
        <w:rPr>
          <w:color w:val="000000" w:themeColor="text1"/>
          <w14:textFill>
            <w14:solidFill>
              <w14:schemeClr w14:val="tx1"/>
            </w14:solidFill>
          </w14:textFill>
        </w:rPr>
      </w:pPr>
    </w:p>
    <w:p w14:paraId="7FEEC3ED">
      <w:pPr>
        <w:rPr>
          <w:rFonts w:ascii="仿宋" w:hAnsi="仿宋" w:eastAsia="仿宋" w:cs="仿宋"/>
          <w:b/>
          <w:color w:val="000000" w:themeColor="text1"/>
          <w:sz w:val="24"/>
          <w:szCs w:val="24"/>
          <w14:textFill>
            <w14:solidFill>
              <w14:schemeClr w14:val="tx1"/>
            </w14:solidFill>
          </w14:textFill>
        </w:rPr>
      </w:pPr>
    </w:p>
    <w:p w14:paraId="3DEAF1F2">
      <w:pPr>
        <w:rPr>
          <w:rFonts w:ascii="仿宋" w:hAnsi="仿宋" w:eastAsia="仿宋" w:cs="仿宋"/>
          <w:b/>
          <w:color w:val="000000" w:themeColor="text1"/>
          <w:sz w:val="24"/>
          <w:szCs w:val="24"/>
          <w14:textFill>
            <w14:solidFill>
              <w14:schemeClr w14:val="tx1"/>
            </w14:solidFill>
          </w14:textFill>
        </w:rPr>
      </w:pPr>
    </w:p>
    <w:p w14:paraId="04373C13">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附件4：投标人自行踏勘现场照片</w:t>
      </w:r>
    </w:p>
    <w:p w14:paraId="51A180BA">
      <w:pPr>
        <w:tabs>
          <w:tab w:val="left" w:pos="-284"/>
        </w:tabs>
        <w:spacing w:line="360" w:lineRule="auto"/>
        <w:ind w:firstLine="487" w:firstLineChars="202"/>
        <w:jc w:val="left"/>
        <w:rPr>
          <w:rFonts w:ascii="仿宋" w:hAnsi="仿宋" w:eastAsia="仿宋" w:cs="仿宋"/>
          <w:b/>
          <w:color w:val="000000" w:themeColor="text1"/>
          <w:sz w:val="24"/>
          <w:szCs w:val="24"/>
          <w14:textFill>
            <w14:solidFill>
              <w14:schemeClr w14:val="tx1"/>
            </w14:solidFill>
          </w14:textFill>
        </w:rPr>
      </w:pPr>
    </w:p>
    <w:p w14:paraId="39C73C9D">
      <w:pPr>
        <w:tabs>
          <w:tab w:val="left" w:pos="-284"/>
        </w:tabs>
        <w:spacing w:line="360" w:lineRule="auto"/>
        <w:ind w:firstLine="541" w:firstLineChars="202"/>
        <w:jc w:val="center"/>
        <w:rPr>
          <w:rFonts w:hint="eastAsia" w:ascii="仿宋" w:hAnsi="仿宋" w:eastAsia="仿宋" w:cs="仿宋"/>
          <w:color w:val="000000" w:themeColor="text1"/>
          <w:spacing w:val="-6"/>
          <w:sz w:val="28"/>
          <w:szCs w:val="28"/>
          <w:lang w:eastAsia="zh-CN"/>
          <w14:textFill>
            <w14:solidFill>
              <w14:schemeClr w14:val="tx1"/>
            </w14:solidFill>
          </w14:textFill>
        </w:rPr>
      </w:pPr>
      <w:r>
        <w:rPr>
          <w:rFonts w:hint="eastAsia" w:ascii="仿宋" w:hAnsi="仿宋" w:eastAsia="仿宋" w:cs="仿宋"/>
          <w:color w:val="000000" w:themeColor="text1"/>
          <w:spacing w:val="-6"/>
          <w:sz w:val="28"/>
          <w:szCs w:val="28"/>
          <w14:textFill>
            <w14:solidFill>
              <w14:schemeClr w14:val="tx1"/>
            </w14:solidFill>
          </w14:textFill>
        </w:rPr>
        <w:t>投标人踏勘现场图片</w:t>
      </w:r>
      <w:r>
        <w:rPr>
          <w:rFonts w:hint="eastAsia" w:ascii="仿宋" w:hAnsi="仿宋" w:eastAsia="仿宋" w:cs="仿宋"/>
          <w:color w:val="000000" w:themeColor="text1"/>
          <w:spacing w:val="-6"/>
          <w:sz w:val="28"/>
          <w:szCs w:val="28"/>
          <w:lang w:eastAsia="zh-CN"/>
          <w14:textFill>
            <w14:solidFill>
              <w14:schemeClr w14:val="tx1"/>
            </w14:solidFill>
          </w14:textFill>
        </w:rPr>
        <w:t>（</w:t>
      </w:r>
      <w:r>
        <w:rPr>
          <w:rFonts w:hint="eastAsia" w:ascii="仿宋" w:hAnsi="仿宋" w:eastAsia="仿宋" w:cs="仿宋"/>
          <w:color w:val="000000" w:themeColor="text1"/>
          <w:spacing w:val="-6"/>
          <w:sz w:val="28"/>
          <w:szCs w:val="28"/>
          <w:lang w:val="en-US" w:eastAsia="zh-CN"/>
          <w14:textFill>
            <w14:solidFill>
              <w14:schemeClr w14:val="tx1"/>
            </w14:solidFill>
          </w14:textFill>
        </w:rPr>
        <w:t>彩色</w:t>
      </w:r>
      <w:r>
        <w:rPr>
          <w:rFonts w:hint="eastAsia" w:ascii="仿宋" w:hAnsi="仿宋" w:eastAsia="仿宋" w:cs="仿宋"/>
          <w:color w:val="000000" w:themeColor="text1"/>
          <w:spacing w:val="-6"/>
          <w:sz w:val="28"/>
          <w:szCs w:val="28"/>
          <w:lang w:eastAsia="zh-CN"/>
          <w14:textFill>
            <w14:solidFill>
              <w14:schemeClr w14:val="tx1"/>
            </w14:solidFill>
          </w14:textFill>
        </w:rPr>
        <w:t>）</w:t>
      </w:r>
    </w:p>
    <w:p w14:paraId="6FE34BE0">
      <w:pPr>
        <w:tabs>
          <w:tab w:val="left" w:pos="-284"/>
        </w:tabs>
        <w:spacing w:line="360" w:lineRule="auto"/>
        <w:ind w:firstLine="460" w:firstLineChars="202"/>
        <w:rPr>
          <w:rFonts w:ascii="仿宋" w:hAnsi="仿宋" w:eastAsia="仿宋" w:cs="仿宋"/>
          <w:color w:val="000000" w:themeColor="text1"/>
          <w:spacing w:val="-6"/>
          <w:sz w:val="24"/>
          <w:szCs w:val="24"/>
          <w14:textFill>
            <w14:solidFill>
              <w14:schemeClr w14:val="tx1"/>
            </w14:solidFill>
          </w14:textFill>
        </w:rPr>
      </w:pPr>
    </w:p>
    <w:p w14:paraId="1F74FFA4">
      <w:pPr>
        <w:tabs>
          <w:tab w:val="left" w:pos="-284"/>
        </w:tabs>
        <w:spacing w:line="360" w:lineRule="auto"/>
        <w:ind w:firstLine="460" w:firstLineChars="202"/>
        <w:rPr>
          <w:rFonts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未附投标人踏勘现场图片，将作无效响应招标文件。</w:t>
      </w:r>
    </w:p>
    <w:p w14:paraId="35E56894">
      <w:pPr>
        <w:pStyle w:val="2"/>
        <w:ind w:firstLine="0" w:firstLineChars="0"/>
        <w:rPr>
          <w:rFonts w:ascii="仿宋" w:hAnsi="仿宋" w:eastAsia="仿宋" w:cs="仿宋"/>
          <w:b/>
          <w:color w:val="000000" w:themeColor="text1"/>
          <w:kern w:val="2"/>
          <w:szCs w:val="24"/>
          <w14:textFill>
            <w14:solidFill>
              <w14:schemeClr w14:val="tx1"/>
            </w14:solidFill>
          </w14:textFill>
        </w:rPr>
      </w:pPr>
    </w:p>
    <w:p w14:paraId="7D7A1A6A">
      <w:pPr>
        <w:pStyle w:val="2"/>
        <w:ind w:firstLine="0" w:firstLineChars="0"/>
        <w:rPr>
          <w:rFonts w:ascii="仿宋" w:hAnsi="仿宋" w:eastAsia="仿宋" w:cs="仿宋"/>
          <w:b/>
          <w:color w:val="000000" w:themeColor="text1"/>
          <w:kern w:val="2"/>
          <w:szCs w:val="24"/>
          <w14:textFill>
            <w14:solidFill>
              <w14:schemeClr w14:val="tx1"/>
            </w14:solidFill>
          </w14:textFill>
        </w:rPr>
      </w:pPr>
    </w:p>
    <w:p w14:paraId="0206785C">
      <w:pPr>
        <w:pStyle w:val="2"/>
        <w:ind w:firstLine="0" w:firstLineChars="0"/>
        <w:rPr>
          <w:rFonts w:ascii="仿宋" w:hAnsi="仿宋" w:eastAsia="仿宋" w:cs="仿宋"/>
          <w:b/>
          <w:color w:val="000000" w:themeColor="text1"/>
          <w:kern w:val="2"/>
          <w:szCs w:val="24"/>
          <w14:textFill>
            <w14:solidFill>
              <w14:schemeClr w14:val="tx1"/>
            </w14:solidFill>
          </w14:textFill>
        </w:rPr>
      </w:pPr>
    </w:p>
    <w:p w14:paraId="698629CB">
      <w:pPr>
        <w:rPr>
          <w:rFonts w:ascii="仿宋" w:hAnsi="仿宋" w:eastAsia="仿宋" w:cs="仿宋"/>
          <w:b/>
          <w:color w:val="000000" w:themeColor="text1"/>
          <w:sz w:val="24"/>
          <w:szCs w:val="24"/>
          <w14:textFill>
            <w14:solidFill>
              <w14:schemeClr w14:val="tx1"/>
            </w14:solidFill>
          </w14:textFill>
        </w:rPr>
      </w:pPr>
    </w:p>
    <w:p w14:paraId="67AC8E1C">
      <w:pPr>
        <w:pStyle w:val="2"/>
        <w:ind w:firstLine="480"/>
        <w:rPr>
          <w:color w:val="000000" w:themeColor="text1"/>
          <w14:textFill>
            <w14:solidFill>
              <w14:schemeClr w14:val="tx1"/>
            </w14:solidFill>
          </w14:textFill>
        </w:rPr>
      </w:pPr>
    </w:p>
    <w:p w14:paraId="627A33D8">
      <w:pPr>
        <w:rPr>
          <w:rFonts w:ascii="仿宋" w:hAnsi="仿宋" w:eastAsia="仿宋" w:cs="仿宋"/>
          <w:b/>
          <w:color w:val="000000" w:themeColor="text1"/>
          <w:sz w:val="24"/>
          <w:szCs w:val="24"/>
          <w14:textFill>
            <w14:solidFill>
              <w14:schemeClr w14:val="tx1"/>
            </w14:solidFill>
          </w14:textFill>
        </w:rPr>
      </w:pPr>
    </w:p>
    <w:p w14:paraId="24F574E7">
      <w:pPr>
        <w:rPr>
          <w:rFonts w:ascii="仿宋" w:hAnsi="仿宋" w:eastAsia="仿宋" w:cs="仿宋"/>
          <w:b/>
          <w:color w:val="000000" w:themeColor="text1"/>
          <w:sz w:val="24"/>
          <w:szCs w:val="24"/>
          <w14:textFill>
            <w14:solidFill>
              <w14:schemeClr w14:val="tx1"/>
            </w14:solidFill>
          </w14:textFill>
        </w:rPr>
      </w:pPr>
    </w:p>
    <w:p w14:paraId="5048F012">
      <w:pPr>
        <w:rPr>
          <w:rFonts w:ascii="仿宋" w:hAnsi="仿宋" w:eastAsia="仿宋" w:cs="仿宋"/>
          <w:b/>
          <w:color w:val="000000" w:themeColor="text1"/>
          <w:sz w:val="24"/>
          <w:szCs w:val="24"/>
          <w14:textFill>
            <w14:solidFill>
              <w14:schemeClr w14:val="tx1"/>
            </w14:solidFill>
          </w14:textFill>
        </w:rPr>
      </w:pPr>
    </w:p>
    <w:p w14:paraId="7057F0A7">
      <w:pPr>
        <w:rPr>
          <w:rFonts w:ascii="仿宋" w:hAnsi="仿宋" w:eastAsia="仿宋" w:cs="仿宋"/>
          <w:b/>
          <w:color w:val="000000" w:themeColor="text1"/>
          <w:sz w:val="24"/>
          <w:szCs w:val="24"/>
          <w14:textFill>
            <w14:solidFill>
              <w14:schemeClr w14:val="tx1"/>
            </w14:solidFill>
          </w14:textFill>
        </w:rPr>
      </w:pPr>
    </w:p>
    <w:p w14:paraId="3FA8A38A">
      <w:pPr>
        <w:rPr>
          <w:rFonts w:ascii="仿宋" w:hAnsi="仿宋" w:eastAsia="仿宋" w:cs="仿宋"/>
          <w:b/>
          <w:color w:val="000000" w:themeColor="text1"/>
          <w:sz w:val="24"/>
          <w:szCs w:val="24"/>
          <w14:textFill>
            <w14:solidFill>
              <w14:schemeClr w14:val="tx1"/>
            </w14:solidFill>
          </w14:textFill>
        </w:rPr>
      </w:pPr>
    </w:p>
    <w:p w14:paraId="6EB2B421">
      <w:pPr>
        <w:rPr>
          <w:rFonts w:ascii="仿宋" w:hAnsi="仿宋" w:eastAsia="仿宋" w:cs="仿宋"/>
          <w:b/>
          <w:color w:val="000000" w:themeColor="text1"/>
          <w:sz w:val="24"/>
          <w:szCs w:val="24"/>
          <w14:textFill>
            <w14:solidFill>
              <w14:schemeClr w14:val="tx1"/>
            </w14:solidFill>
          </w14:textFill>
        </w:rPr>
      </w:pPr>
    </w:p>
    <w:p w14:paraId="69B4B1A4">
      <w:pPr>
        <w:rPr>
          <w:rFonts w:ascii="仿宋" w:hAnsi="仿宋" w:eastAsia="仿宋" w:cs="仿宋"/>
          <w:b/>
          <w:color w:val="000000" w:themeColor="text1"/>
          <w:sz w:val="24"/>
          <w:szCs w:val="24"/>
          <w14:textFill>
            <w14:solidFill>
              <w14:schemeClr w14:val="tx1"/>
            </w14:solidFill>
          </w14:textFill>
        </w:rPr>
      </w:pPr>
    </w:p>
    <w:p w14:paraId="4766FB96">
      <w:pPr>
        <w:rPr>
          <w:rFonts w:ascii="仿宋" w:hAnsi="仿宋" w:eastAsia="仿宋" w:cs="仿宋"/>
          <w:b/>
          <w:color w:val="000000" w:themeColor="text1"/>
          <w:sz w:val="24"/>
          <w:szCs w:val="24"/>
          <w14:textFill>
            <w14:solidFill>
              <w14:schemeClr w14:val="tx1"/>
            </w14:solidFill>
          </w14:textFill>
        </w:rPr>
      </w:pPr>
    </w:p>
    <w:p w14:paraId="0315541F">
      <w:pPr>
        <w:rPr>
          <w:rFonts w:ascii="仿宋" w:hAnsi="仿宋" w:eastAsia="仿宋" w:cs="仿宋"/>
          <w:b/>
          <w:color w:val="000000" w:themeColor="text1"/>
          <w:sz w:val="24"/>
          <w:szCs w:val="24"/>
          <w14:textFill>
            <w14:solidFill>
              <w14:schemeClr w14:val="tx1"/>
            </w14:solidFill>
          </w14:textFill>
        </w:rPr>
      </w:pPr>
    </w:p>
    <w:p w14:paraId="7DCAA001">
      <w:pPr>
        <w:rPr>
          <w:rFonts w:ascii="仿宋" w:hAnsi="仿宋" w:eastAsia="仿宋" w:cs="仿宋"/>
          <w:b/>
          <w:color w:val="000000" w:themeColor="text1"/>
          <w:sz w:val="24"/>
          <w:szCs w:val="24"/>
          <w14:textFill>
            <w14:solidFill>
              <w14:schemeClr w14:val="tx1"/>
            </w14:solidFill>
          </w14:textFill>
        </w:rPr>
      </w:pPr>
    </w:p>
    <w:p w14:paraId="643D9929">
      <w:pPr>
        <w:rPr>
          <w:rFonts w:ascii="仿宋" w:hAnsi="仿宋" w:eastAsia="仿宋" w:cs="仿宋"/>
          <w:b/>
          <w:color w:val="000000" w:themeColor="text1"/>
          <w:sz w:val="24"/>
          <w:szCs w:val="24"/>
          <w14:textFill>
            <w14:solidFill>
              <w14:schemeClr w14:val="tx1"/>
            </w14:solidFill>
          </w14:textFill>
        </w:rPr>
      </w:pPr>
    </w:p>
    <w:p w14:paraId="28A38D5C">
      <w:pPr>
        <w:rPr>
          <w:rFonts w:ascii="仿宋" w:hAnsi="仿宋" w:eastAsia="仿宋" w:cs="仿宋"/>
          <w:b/>
          <w:color w:val="000000" w:themeColor="text1"/>
          <w:sz w:val="24"/>
          <w:szCs w:val="24"/>
          <w14:textFill>
            <w14:solidFill>
              <w14:schemeClr w14:val="tx1"/>
            </w14:solidFill>
          </w14:textFill>
        </w:rPr>
      </w:pPr>
    </w:p>
    <w:p w14:paraId="3D073588">
      <w:pPr>
        <w:rPr>
          <w:rFonts w:ascii="仿宋" w:hAnsi="仿宋" w:eastAsia="仿宋" w:cs="仿宋"/>
          <w:b/>
          <w:color w:val="000000" w:themeColor="text1"/>
          <w:sz w:val="24"/>
          <w:szCs w:val="24"/>
          <w14:textFill>
            <w14:solidFill>
              <w14:schemeClr w14:val="tx1"/>
            </w14:solidFill>
          </w14:textFill>
        </w:rPr>
      </w:pPr>
    </w:p>
    <w:p w14:paraId="41C6F27B">
      <w:pPr>
        <w:rPr>
          <w:rFonts w:ascii="仿宋" w:hAnsi="仿宋" w:eastAsia="仿宋" w:cs="仿宋"/>
          <w:b/>
          <w:color w:val="000000" w:themeColor="text1"/>
          <w:sz w:val="24"/>
          <w:szCs w:val="24"/>
          <w14:textFill>
            <w14:solidFill>
              <w14:schemeClr w14:val="tx1"/>
            </w14:solidFill>
          </w14:textFill>
        </w:rPr>
      </w:pPr>
    </w:p>
    <w:p w14:paraId="3D83C772">
      <w:pPr>
        <w:rPr>
          <w:rFonts w:ascii="仿宋" w:hAnsi="仿宋" w:eastAsia="仿宋" w:cs="仿宋"/>
          <w:b/>
          <w:color w:val="000000" w:themeColor="text1"/>
          <w:sz w:val="24"/>
          <w:szCs w:val="24"/>
          <w14:textFill>
            <w14:solidFill>
              <w14:schemeClr w14:val="tx1"/>
            </w14:solidFill>
          </w14:textFill>
        </w:rPr>
      </w:pPr>
    </w:p>
    <w:p w14:paraId="157CA8CE">
      <w:pPr>
        <w:rPr>
          <w:rFonts w:ascii="仿宋" w:hAnsi="仿宋" w:eastAsia="仿宋" w:cs="仿宋"/>
          <w:b/>
          <w:color w:val="000000" w:themeColor="text1"/>
          <w:sz w:val="24"/>
          <w:szCs w:val="24"/>
          <w14:textFill>
            <w14:solidFill>
              <w14:schemeClr w14:val="tx1"/>
            </w14:solidFill>
          </w14:textFill>
        </w:rPr>
      </w:pPr>
    </w:p>
    <w:p w14:paraId="7E828469">
      <w:pPr>
        <w:rPr>
          <w:rFonts w:ascii="仿宋" w:hAnsi="仿宋" w:eastAsia="仿宋" w:cs="仿宋"/>
          <w:b/>
          <w:color w:val="000000" w:themeColor="text1"/>
          <w:sz w:val="24"/>
          <w:szCs w:val="24"/>
          <w14:textFill>
            <w14:solidFill>
              <w14:schemeClr w14:val="tx1"/>
            </w14:solidFill>
          </w14:textFill>
        </w:rPr>
      </w:pPr>
    </w:p>
    <w:p w14:paraId="782EE2CB">
      <w:pPr>
        <w:rPr>
          <w:rFonts w:ascii="仿宋" w:hAnsi="仿宋" w:eastAsia="仿宋" w:cs="仿宋"/>
          <w:b/>
          <w:color w:val="000000" w:themeColor="text1"/>
          <w:sz w:val="24"/>
          <w:szCs w:val="24"/>
          <w14:textFill>
            <w14:solidFill>
              <w14:schemeClr w14:val="tx1"/>
            </w14:solidFill>
          </w14:textFill>
        </w:rPr>
      </w:pPr>
    </w:p>
    <w:p w14:paraId="0059560F">
      <w:pPr>
        <w:rPr>
          <w:rFonts w:ascii="仿宋" w:hAnsi="仿宋" w:eastAsia="仿宋" w:cs="仿宋"/>
          <w:b/>
          <w:color w:val="000000" w:themeColor="text1"/>
          <w:sz w:val="24"/>
          <w:szCs w:val="24"/>
          <w14:textFill>
            <w14:solidFill>
              <w14:schemeClr w14:val="tx1"/>
            </w14:solidFill>
          </w14:textFill>
        </w:rPr>
      </w:pPr>
    </w:p>
    <w:p w14:paraId="2C520545">
      <w:pPr>
        <w:rPr>
          <w:rFonts w:ascii="仿宋" w:hAnsi="仿宋" w:eastAsia="仿宋" w:cs="仿宋"/>
          <w:b/>
          <w:color w:val="000000" w:themeColor="text1"/>
          <w:sz w:val="24"/>
          <w:szCs w:val="24"/>
          <w14:textFill>
            <w14:solidFill>
              <w14:schemeClr w14:val="tx1"/>
            </w14:solidFill>
          </w14:textFill>
        </w:rPr>
      </w:pPr>
    </w:p>
    <w:p w14:paraId="323EAD12">
      <w:pPr>
        <w:rPr>
          <w:rFonts w:ascii="仿宋" w:hAnsi="仿宋" w:eastAsia="仿宋" w:cs="仿宋"/>
          <w:b/>
          <w:color w:val="000000" w:themeColor="text1"/>
          <w:sz w:val="24"/>
          <w:szCs w:val="24"/>
          <w14:textFill>
            <w14:solidFill>
              <w14:schemeClr w14:val="tx1"/>
            </w14:solidFill>
          </w14:textFill>
        </w:rPr>
      </w:pPr>
    </w:p>
    <w:p w14:paraId="7069B596">
      <w:pPr>
        <w:rPr>
          <w:rFonts w:ascii="仿宋" w:hAnsi="仿宋" w:eastAsia="仿宋" w:cs="仿宋"/>
          <w:b/>
          <w:color w:val="000000" w:themeColor="text1"/>
          <w:sz w:val="24"/>
          <w:szCs w:val="24"/>
          <w14:textFill>
            <w14:solidFill>
              <w14:schemeClr w14:val="tx1"/>
            </w14:solidFill>
          </w14:textFill>
        </w:rPr>
      </w:pPr>
    </w:p>
    <w:p w14:paraId="17D211FB">
      <w:pPr>
        <w:rPr>
          <w:rFonts w:ascii="仿宋" w:hAnsi="仿宋" w:eastAsia="仿宋" w:cs="仿宋"/>
          <w:b/>
          <w:color w:val="000000" w:themeColor="text1"/>
          <w:sz w:val="24"/>
          <w:szCs w:val="24"/>
          <w14:textFill>
            <w14:solidFill>
              <w14:schemeClr w14:val="tx1"/>
            </w14:solidFill>
          </w14:textFill>
        </w:rPr>
      </w:pPr>
    </w:p>
    <w:p w14:paraId="37DDC5C8">
      <w:pPr>
        <w:pStyle w:val="2"/>
        <w:ind w:firstLine="480"/>
        <w:rPr>
          <w:color w:val="000000" w:themeColor="text1"/>
          <w14:textFill>
            <w14:solidFill>
              <w14:schemeClr w14:val="tx1"/>
            </w14:solidFill>
          </w14:textFill>
        </w:rPr>
      </w:pPr>
    </w:p>
    <w:p w14:paraId="695C6CC2">
      <w:pPr>
        <w:rPr>
          <w:rFonts w:ascii="仿宋" w:hAnsi="仿宋" w:eastAsia="仿宋" w:cs="仿宋"/>
          <w:b/>
          <w:color w:val="000000" w:themeColor="text1"/>
          <w:sz w:val="24"/>
          <w:szCs w:val="24"/>
          <w14:textFill>
            <w14:solidFill>
              <w14:schemeClr w14:val="tx1"/>
            </w14:solidFill>
          </w14:textFill>
        </w:rPr>
      </w:pPr>
    </w:p>
    <w:p w14:paraId="5EFFE374">
      <w:pPr>
        <w:rPr>
          <w:rFonts w:ascii="仿宋" w:hAnsi="仿宋" w:eastAsia="仿宋" w:cs="仿宋"/>
          <w:b/>
          <w:color w:val="000000" w:themeColor="text1"/>
          <w:sz w:val="24"/>
          <w:szCs w:val="24"/>
          <w14:textFill>
            <w14:solidFill>
              <w14:schemeClr w14:val="tx1"/>
            </w14:solidFill>
          </w14:textFill>
        </w:rPr>
      </w:pPr>
    </w:p>
    <w:p w14:paraId="6283E839">
      <w:pPr>
        <w:rPr>
          <w:rFonts w:ascii="仿宋" w:hAnsi="仿宋" w:eastAsia="仿宋" w:cs="仿宋"/>
          <w:b/>
          <w:color w:val="000000" w:themeColor="text1"/>
          <w:sz w:val="24"/>
          <w:szCs w:val="24"/>
          <w14:textFill>
            <w14:solidFill>
              <w14:schemeClr w14:val="tx1"/>
            </w14:solidFill>
          </w14:textFill>
        </w:rPr>
      </w:pPr>
    </w:p>
    <w:p w14:paraId="0AA4A0FC">
      <w:pPr>
        <w:rPr>
          <w:rFonts w:ascii="仿宋" w:hAnsi="仿宋" w:eastAsia="仿宋" w:cs="仿宋"/>
          <w:b/>
          <w:color w:val="000000" w:themeColor="text1"/>
          <w:sz w:val="24"/>
          <w:szCs w:val="24"/>
          <w14:textFill>
            <w14:solidFill>
              <w14:schemeClr w14:val="tx1"/>
            </w14:solidFill>
          </w14:textFill>
        </w:rPr>
      </w:pPr>
    </w:p>
    <w:p w14:paraId="6F7F5251">
      <w:pPr>
        <w:rPr>
          <w:rFonts w:ascii="仿宋" w:hAnsi="仿宋" w:eastAsia="仿宋" w:cs="仿宋"/>
          <w:b/>
          <w:color w:val="000000" w:themeColor="text1"/>
          <w:sz w:val="24"/>
          <w:szCs w:val="24"/>
          <w14:textFill>
            <w14:solidFill>
              <w14:schemeClr w14:val="tx1"/>
            </w14:solidFill>
          </w14:textFill>
        </w:rPr>
      </w:pPr>
    </w:p>
    <w:p w14:paraId="2EACED02">
      <w:pPr>
        <w:rPr>
          <w:rFonts w:hint="eastAsia" w:ascii="仿宋" w:hAnsi="仿宋" w:eastAsia="仿宋" w:cs="仿宋"/>
          <w:b/>
          <w:color w:val="000000" w:themeColor="text1"/>
          <w:sz w:val="24"/>
          <w:szCs w:val="24"/>
          <w14:textFill>
            <w14:solidFill>
              <w14:schemeClr w14:val="tx1"/>
            </w14:solidFill>
          </w14:textFill>
        </w:rPr>
      </w:pPr>
    </w:p>
    <w:p w14:paraId="34BB800F">
      <w:pPr>
        <w:rPr>
          <w:rFonts w:hint="eastAsia" w:ascii="仿宋" w:hAnsi="仿宋" w:eastAsia="仿宋" w:cs="仿宋"/>
          <w:b/>
          <w:color w:val="000000" w:themeColor="text1"/>
          <w:sz w:val="24"/>
          <w:szCs w:val="24"/>
          <w14:textFill>
            <w14:solidFill>
              <w14:schemeClr w14:val="tx1"/>
            </w14:solidFill>
          </w14:textFill>
        </w:rPr>
      </w:pPr>
    </w:p>
    <w:p w14:paraId="6E597F48">
      <w:pPr>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附件5：其它证明材料</w:t>
      </w:r>
      <w:bookmarkEnd w:id="1026"/>
      <w:bookmarkEnd w:id="1027"/>
      <w:bookmarkEnd w:id="1028"/>
    </w:p>
    <w:sectPr>
      <w:pgSz w:w="11905" w:h="16838"/>
      <w:pgMar w:top="1276" w:right="1417" w:bottom="1134" w:left="1531" w:header="851" w:footer="680"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nsola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E04C">
    <w:pPr>
      <w:pStyle w:val="12"/>
      <w:jc w:val="center"/>
    </w:pPr>
  </w:p>
  <w:p w14:paraId="55963027">
    <w:pPr>
      <w:pStyle w:val="12"/>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7E1B">
    <w:pPr>
      <w:pStyle w:val="12"/>
      <w:framePr w:wrap="around" w:vAnchor="text" w:hAnchor="margin" w:xAlign="right" w:y="1"/>
      <w:rPr>
        <w:rStyle w:val="19"/>
      </w:rPr>
    </w:pPr>
    <w:r>
      <w:fldChar w:fldCharType="begin"/>
    </w:r>
    <w:r>
      <w:rPr>
        <w:rStyle w:val="19"/>
      </w:rPr>
      <w:instrText xml:space="preserve">PAGE  </w:instrText>
    </w:r>
    <w:r>
      <w:fldChar w:fldCharType="separate"/>
    </w:r>
    <w:ins w:id="0" w:author="Administrator" w:date="2013-11-08T10:25:00Z">
      <w:r>
        <w:rPr>
          <w:rStyle w:val="19"/>
        </w:rPr>
        <w:t>36</w:t>
      </w:r>
    </w:ins>
    <w:r>
      <w:fldChar w:fldCharType="end"/>
    </w:r>
  </w:p>
  <w:p w14:paraId="25E06901">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93EC">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E0A3">
    <w:pPr>
      <w:pStyle w:val="12"/>
      <w:tabs>
        <w:tab w:val="center" w:pos="4478"/>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228A">
    <w:pPr>
      <w:pStyle w:val="12"/>
      <w:jc w:val="center"/>
    </w:pPr>
    <w:bookmarkStart w:id="1029" w:name="OLE_LINK24"/>
    <w:bookmarkStart w:id="1030" w:name="OLE_LINK21"/>
    <w:bookmarkStart w:id="1031" w:name="OLE_LINK23"/>
    <w:bookmarkStart w:id="1032" w:name="OLE_LINK26"/>
    <w:bookmarkStart w:id="1033" w:name="OLE_LINK25"/>
    <w:bookmarkStart w:id="1034" w:name="OLE_LINK20"/>
    <w:bookmarkStart w:id="1035" w:name="OLE_LINK22"/>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599A7">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01599A7">
                    <w:pPr>
                      <w:pStyle w:val="12"/>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a:effectLst/>
                    </wps:spPr>
                    <wps:txbx>
                      <w:txbxContent>
                        <w:p w14:paraId="6B5C2739">
                          <w:pPr>
                            <w:pStyle w:val="12"/>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1Vvr1gAAAAcBAAAPAAAAAAAAAAEAIAAAACIAAABkcnMvZG93bnJl&#10;di54bWxQSwECFAAUAAAACACHTuJAjnOrJTgCAABjBAAADgAAAAAAAAABACAAAAAlAQAAZHJzL2Uy&#10;b0RvYy54bWxQSwUGAAAAAAYABgBZAQAAzwUAAAAA&#10;">
              <v:fill on="f" focussize="0,0"/>
              <v:stroke on="f" weight="0.5pt"/>
              <v:imagedata o:title=""/>
              <o:lock v:ext="edit" aspectratio="f"/>
              <v:textbox inset="0mm,0mm,0mm,0mm">
                <w:txbxContent>
                  <w:p w14:paraId="6B5C2739">
                    <w:pPr>
                      <w:pStyle w:val="12"/>
                    </w:pPr>
                  </w:p>
                </w:txbxContent>
              </v:textbox>
            </v:shape>
          </w:pict>
        </mc:Fallback>
      </mc:AlternateContent>
    </w:r>
  </w:p>
  <w:bookmarkEnd w:id="1029"/>
  <w:bookmarkEnd w:id="1030"/>
  <w:bookmarkEnd w:id="1031"/>
  <w:bookmarkEnd w:id="1032"/>
  <w:bookmarkEnd w:id="1033"/>
  <w:bookmarkEnd w:id="1034"/>
  <w:bookmarkEnd w:id="1035"/>
  <w:p w14:paraId="09392EB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F58E">
    <w:pPr>
      <w:pStyle w:val="12"/>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162FA">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0D5162FA">
                    <w:pPr>
                      <w:pStyle w:val="12"/>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45D8">
    <w:pPr>
      <w:pStyle w:val="12"/>
      <w:tabs>
        <w:tab w:val="left" w:pos="4965"/>
        <w:tab w:val="clear" w:pos="4153"/>
        <w:tab w:val="clear" w:pos="8306"/>
      </w:tabs>
      <w:ind w:right="6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D9138E">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1D9138E">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5CAE">
    <w:pPr>
      <w:pStyle w:val="12"/>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FA2418">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CFA2418">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F85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BA9B">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F8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F8C8BA9A"/>
    <w:multiLevelType w:val="singleLevel"/>
    <w:tmpl w:val="F8C8BA9A"/>
    <w:lvl w:ilvl="0" w:tentative="0">
      <w:start w:val="6"/>
      <w:numFmt w:val="chineseCounting"/>
      <w:suff w:val="space"/>
      <w:lvlText w:val="第%1章"/>
      <w:lvlJc w:val="left"/>
      <w:rPr>
        <w:rFonts w:hint="eastAsia"/>
      </w:rPr>
    </w:lvl>
  </w:abstractNum>
  <w:abstractNum w:abstractNumId="2">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6"/>
      <w:isLgl/>
      <w:lvlText w:val="%1.%2.%3"/>
      <w:lvlJc w:val="left"/>
      <w:pPr>
        <w:tabs>
          <w:tab w:val="left" w:pos="709"/>
        </w:tabs>
        <w:ind w:left="709" w:hanging="709"/>
      </w:pPr>
      <w:rPr>
        <w:rFonts w:hint="eastAsia"/>
      </w:rPr>
    </w:lvl>
    <w:lvl w:ilvl="3" w:tentative="0">
      <w:start w:val="1"/>
      <w:numFmt w:val="decimal"/>
      <w:pStyle w:val="7"/>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12D7A0B3"/>
    <w:multiLevelType w:val="singleLevel"/>
    <w:tmpl w:val="12D7A0B3"/>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GQ4ZDJiODAzMDQ5YWUxZmQwODI4YWVkMzljOGQifQ=="/>
  </w:docVars>
  <w:rsids>
    <w:rsidRoot w:val="6AE320AD"/>
    <w:rsid w:val="000222DE"/>
    <w:rsid w:val="00060EC4"/>
    <w:rsid w:val="00113A55"/>
    <w:rsid w:val="00146D8A"/>
    <w:rsid w:val="0028780F"/>
    <w:rsid w:val="002A1C40"/>
    <w:rsid w:val="002A2CF0"/>
    <w:rsid w:val="00363E82"/>
    <w:rsid w:val="0044796E"/>
    <w:rsid w:val="00481D2C"/>
    <w:rsid w:val="005308BC"/>
    <w:rsid w:val="006F5A4A"/>
    <w:rsid w:val="00723C4C"/>
    <w:rsid w:val="00753E8A"/>
    <w:rsid w:val="00966500"/>
    <w:rsid w:val="009C5872"/>
    <w:rsid w:val="00C577F6"/>
    <w:rsid w:val="00D17DBE"/>
    <w:rsid w:val="00D24FF0"/>
    <w:rsid w:val="00EB7BEB"/>
    <w:rsid w:val="00FA21E1"/>
    <w:rsid w:val="010327FB"/>
    <w:rsid w:val="010F7FF3"/>
    <w:rsid w:val="011A3B5E"/>
    <w:rsid w:val="0138573D"/>
    <w:rsid w:val="0147153B"/>
    <w:rsid w:val="014D28C9"/>
    <w:rsid w:val="01604271"/>
    <w:rsid w:val="01872BEE"/>
    <w:rsid w:val="01910A08"/>
    <w:rsid w:val="019D115B"/>
    <w:rsid w:val="01A6098D"/>
    <w:rsid w:val="01AF5642"/>
    <w:rsid w:val="01B30259"/>
    <w:rsid w:val="01FC3451"/>
    <w:rsid w:val="01FF4EDD"/>
    <w:rsid w:val="0213405C"/>
    <w:rsid w:val="021A27AB"/>
    <w:rsid w:val="021A27F4"/>
    <w:rsid w:val="023B0973"/>
    <w:rsid w:val="0241421E"/>
    <w:rsid w:val="025030D2"/>
    <w:rsid w:val="02B344D7"/>
    <w:rsid w:val="02CB5453"/>
    <w:rsid w:val="02E35069"/>
    <w:rsid w:val="03275024"/>
    <w:rsid w:val="034947EB"/>
    <w:rsid w:val="0350044F"/>
    <w:rsid w:val="037759DB"/>
    <w:rsid w:val="038521FF"/>
    <w:rsid w:val="03990047"/>
    <w:rsid w:val="039C2912"/>
    <w:rsid w:val="03B427AD"/>
    <w:rsid w:val="03CE7CF1"/>
    <w:rsid w:val="041277DC"/>
    <w:rsid w:val="04167226"/>
    <w:rsid w:val="04471852"/>
    <w:rsid w:val="04496CEF"/>
    <w:rsid w:val="04764979"/>
    <w:rsid w:val="048A6FDB"/>
    <w:rsid w:val="04976DFA"/>
    <w:rsid w:val="049E65AB"/>
    <w:rsid w:val="04C106F1"/>
    <w:rsid w:val="04C32C69"/>
    <w:rsid w:val="04DA057F"/>
    <w:rsid w:val="04EA2123"/>
    <w:rsid w:val="05241B93"/>
    <w:rsid w:val="052D5AC4"/>
    <w:rsid w:val="05456CC8"/>
    <w:rsid w:val="05526700"/>
    <w:rsid w:val="05637982"/>
    <w:rsid w:val="05B747B5"/>
    <w:rsid w:val="05CB200E"/>
    <w:rsid w:val="05D2339D"/>
    <w:rsid w:val="060C2D53"/>
    <w:rsid w:val="062B4BCD"/>
    <w:rsid w:val="064047AA"/>
    <w:rsid w:val="06420FED"/>
    <w:rsid w:val="06B34F7C"/>
    <w:rsid w:val="06BE1569"/>
    <w:rsid w:val="06D168AC"/>
    <w:rsid w:val="06EE06AA"/>
    <w:rsid w:val="07233FC2"/>
    <w:rsid w:val="07675E51"/>
    <w:rsid w:val="076C651B"/>
    <w:rsid w:val="0775465F"/>
    <w:rsid w:val="077A7A71"/>
    <w:rsid w:val="078C2E9A"/>
    <w:rsid w:val="07D37038"/>
    <w:rsid w:val="07DD23D2"/>
    <w:rsid w:val="080A5070"/>
    <w:rsid w:val="08433A76"/>
    <w:rsid w:val="0865499C"/>
    <w:rsid w:val="087C729C"/>
    <w:rsid w:val="08835998"/>
    <w:rsid w:val="08891BC2"/>
    <w:rsid w:val="08A82A76"/>
    <w:rsid w:val="08AF3AE0"/>
    <w:rsid w:val="08B13FC0"/>
    <w:rsid w:val="08D833C0"/>
    <w:rsid w:val="08D922B8"/>
    <w:rsid w:val="08DA2C94"/>
    <w:rsid w:val="08E3610E"/>
    <w:rsid w:val="08E65ADD"/>
    <w:rsid w:val="08F417CA"/>
    <w:rsid w:val="08F875BE"/>
    <w:rsid w:val="09287A39"/>
    <w:rsid w:val="09306D58"/>
    <w:rsid w:val="09322AD0"/>
    <w:rsid w:val="09357EC0"/>
    <w:rsid w:val="094E3682"/>
    <w:rsid w:val="09537983"/>
    <w:rsid w:val="095F13EB"/>
    <w:rsid w:val="0998404B"/>
    <w:rsid w:val="099C65CF"/>
    <w:rsid w:val="09B64076"/>
    <w:rsid w:val="09DF51AD"/>
    <w:rsid w:val="09F67BE2"/>
    <w:rsid w:val="0A05372B"/>
    <w:rsid w:val="0A293ADD"/>
    <w:rsid w:val="0A343490"/>
    <w:rsid w:val="0A8B49CB"/>
    <w:rsid w:val="0A981059"/>
    <w:rsid w:val="0A9F117E"/>
    <w:rsid w:val="0AB614DF"/>
    <w:rsid w:val="0ABA708C"/>
    <w:rsid w:val="0AEC3153"/>
    <w:rsid w:val="0B0C7351"/>
    <w:rsid w:val="0B115059"/>
    <w:rsid w:val="0B6679CC"/>
    <w:rsid w:val="0B6B4077"/>
    <w:rsid w:val="0B6C008E"/>
    <w:rsid w:val="0BA168A9"/>
    <w:rsid w:val="0BB417B0"/>
    <w:rsid w:val="0BC36321"/>
    <w:rsid w:val="0BE67BA2"/>
    <w:rsid w:val="0C0137D8"/>
    <w:rsid w:val="0C101E16"/>
    <w:rsid w:val="0C655925"/>
    <w:rsid w:val="0C656D19"/>
    <w:rsid w:val="0CA07E0C"/>
    <w:rsid w:val="0CAD246E"/>
    <w:rsid w:val="0CB67574"/>
    <w:rsid w:val="0CEB7228"/>
    <w:rsid w:val="0CEE31B2"/>
    <w:rsid w:val="0D0227BA"/>
    <w:rsid w:val="0D0D3C34"/>
    <w:rsid w:val="0D325F50"/>
    <w:rsid w:val="0D523D6C"/>
    <w:rsid w:val="0D5E5104"/>
    <w:rsid w:val="0D7B6685"/>
    <w:rsid w:val="0D7C6A10"/>
    <w:rsid w:val="0DA63A8D"/>
    <w:rsid w:val="0DC14423"/>
    <w:rsid w:val="0DCD2936"/>
    <w:rsid w:val="0DEC664B"/>
    <w:rsid w:val="0DFB4CEC"/>
    <w:rsid w:val="0E1D28DE"/>
    <w:rsid w:val="0E2D13BC"/>
    <w:rsid w:val="0E593927"/>
    <w:rsid w:val="0EB43F87"/>
    <w:rsid w:val="0EF80CCA"/>
    <w:rsid w:val="0F0A1DF9"/>
    <w:rsid w:val="0F3375A2"/>
    <w:rsid w:val="0F61620B"/>
    <w:rsid w:val="0F954AE1"/>
    <w:rsid w:val="0FA77648"/>
    <w:rsid w:val="101E5B5C"/>
    <w:rsid w:val="102A6AC5"/>
    <w:rsid w:val="106A3398"/>
    <w:rsid w:val="109E373D"/>
    <w:rsid w:val="11515ABE"/>
    <w:rsid w:val="117B4847"/>
    <w:rsid w:val="11A85A8A"/>
    <w:rsid w:val="11B16C35"/>
    <w:rsid w:val="11C9697F"/>
    <w:rsid w:val="11F02A0F"/>
    <w:rsid w:val="120B5B74"/>
    <w:rsid w:val="122F6707"/>
    <w:rsid w:val="12677142"/>
    <w:rsid w:val="12680F5D"/>
    <w:rsid w:val="12844924"/>
    <w:rsid w:val="12942106"/>
    <w:rsid w:val="129B7938"/>
    <w:rsid w:val="12BC3C29"/>
    <w:rsid w:val="12C80243"/>
    <w:rsid w:val="12D0549C"/>
    <w:rsid w:val="12D9220E"/>
    <w:rsid w:val="12E0531B"/>
    <w:rsid w:val="12F07163"/>
    <w:rsid w:val="130017C1"/>
    <w:rsid w:val="1313026B"/>
    <w:rsid w:val="13272F7A"/>
    <w:rsid w:val="13471675"/>
    <w:rsid w:val="13985003"/>
    <w:rsid w:val="13AB6944"/>
    <w:rsid w:val="13AD2BA4"/>
    <w:rsid w:val="13E31F29"/>
    <w:rsid w:val="140515F2"/>
    <w:rsid w:val="143860A5"/>
    <w:rsid w:val="148C57A5"/>
    <w:rsid w:val="15271EBA"/>
    <w:rsid w:val="15592BF4"/>
    <w:rsid w:val="156A53A0"/>
    <w:rsid w:val="15780421"/>
    <w:rsid w:val="157B75AD"/>
    <w:rsid w:val="158A77F0"/>
    <w:rsid w:val="15CE3B81"/>
    <w:rsid w:val="15D32F45"/>
    <w:rsid w:val="16252489"/>
    <w:rsid w:val="16317179"/>
    <w:rsid w:val="165E7074"/>
    <w:rsid w:val="166659F9"/>
    <w:rsid w:val="16811856"/>
    <w:rsid w:val="1681337A"/>
    <w:rsid w:val="16926EB0"/>
    <w:rsid w:val="16B85CE6"/>
    <w:rsid w:val="16CE195E"/>
    <w:rsid w:val="16E723E8"/>
    <w:rsid w:val="16F65939"/>
    <w:rsid w:val="16F81197"/>
    <w:rsid w:val="172A34A0"/>
    <w:rsid w:val="17377504"/>
    <w:rsid w:val="17515193"/>
    <w:rsid w:val="1754011E"/>
    <w:rsid w:val="1783508C"/>
    <w:rsid w:val="178374F1"/>
    <w:rsid w:val="17B4718C"/>
    <w:rsid w:val="17CD1D49"/>
    <w:rsid w:val="185D743E"/>
    <w:rsid w:val="1865498C"/>
    <w:rsid w:val="18707171"/>
    <w:rsid w:val="18A4506D"/>
    <w:rsid w:val="18C526FD"/>
    <w:rsid w:val="18C92463"/>
    <w:rsid w:val="18FA3953"/>
    <w:rsid w:val="1977452F"/>
    <w:rsid w:val="198923E1"/>
    <w:rsid w:val="199B570B"/>
    <w:rsid w:val="19C441F2"/>
    <w:rsid w:val="19C72C04"/>
    <w:rsid w:val="19EE083D"/>
    <w:rsid w:val="1A2521DD"/>
    <w:rsid w:val="1A472B8C"/>
    <w:rsid w:val="1A4E109F"/>
    <w:rsid w:val="1A8A3B6A"/>
    <w:rsid w:val="1A947038"/>
    <w:rsid w:val="1AAE3739"/>
    <w:rsid w:val="1AC6159A"/>
    <w:rsid w:val="1AC832B0"/>
    <w:rsid w:val="1ADA6F79"/>
    <w:rsid w:val="1ADE33DB"/>
    <w:rsid w:val="1AFD0A64"/>
    <w:rsid w:val="1AFF2141"/>
    <w:rsid w:val="1B106DCC"/>
    <w:rsid w:val="1B1818B7"/>
    <w:rsid w:val="1B1B722A"/>
    <w:rsid w:val="1B582F76"/>
    <w:rsid w:val="1BDB0DA5"/>
    <w:rsid w:val="1BDB0E37"/>
    <w:rsid w:val="1BE10978"/>
    <w:rsid w:val="1BE468B0"/>
    <w:rsid w:val="1BEF2432"/>
    <w:rsid w:val="1BF31CF7"/>
    <w:rsid w:val="1C0A19F8"/>
    <w:rsid w:val="1C0E15A4"/>
    <w:rsid w:val="1C144211"/>
    <w:rsid w:val="1C1D13BE"/>
    <w:rsid w:val="1C35119D"/>
    <w:rsid w:val="1C3B7907"/>
    <w:rsid w:val="1C4253B4"/>
    <w:rsid w:val="1C455B45"/>
    <w:rsid w:val="1C6B074A"/>
    <w:rsid w:val="1C752FA8"/>
    <w:rsid w:val="1C8F0543"/>
    <w:rsid w:val="1CCF469C"/>
    <w:rsid w:val="1CDA0CA2"/>
    <w:rsid w:val="1CE4028E"/>
    <w:rsid w:val="1CEB326A"/>
    <w:rsid w:val="1CEE68B6"/>
    <w:rsid w:val="1CF27AEF"/>
    <w:rsid w:val="1CFD3771"/>
    <w:rsid w:val="1D0166A9"/>
    <w:rsid w:val="1D086EEA"/>
    <w:rsid w:val="1D104A7F"/>
    <w:rsid w:val="1D5232E9"/>
    <w:rsid w:val="1D5319AE"/>
    <w:rsid w:val="1D61177E"/>
    <w:rsid w:val="1D741866"/>
    <w:rsid w:val="1D847A9F"/>
    <w:rsid w:val="1D864D41"/>
    <w:rsid w:val="1D8B67FB"/>
    <w:rsid w:val="1D94745E"/>
    <w:rsid w:val="1D9939C3"/>
    <w:rsid w:val="1DD44F7F"/>
    <w:rsid w:val="1E125DAF"/>
    <w:rsid w:val="1E1C7858"/>
    <w:rsid w:val="1E9138F9"/>
    <w:rsid w:val="1E9E3728"/>
    <w:rsid w:val="1EB678A8"/>
    <w:rsid w:val="1EB77EDB"/>
    <w:rsid w:val="1EC866FF"/>
    <w:rsid w:val="1EDF6DFF"/>
    <w:rsid w:val="1F566F20"/>
    <w:rsid w:val="1F573914"/>
    <w:rsid w:val="1F6A2B6C"/>
    <w:rsid w:val="1F943C50"/>
    <w:rsid w:val="1FA50DFC"/>
    <w:rsid w:val="1FD82143"/>
    <w:rsid w:val="202E7875"/>
    <w:rsid w:val="204F0C38"/>
    <w:rsid w:val="205F772F"/>
    <w:rsid w:val="20707505"/>
    <w:rsid w:val="20827A42"/>
    <w:rsid w:val="20886949"/>
    <w:rsid w:val="209D487B"/>
    <w:rsid w:val="20CA13E8"/>
    <w:rsid w:val="20D44015"/>
    <w:rsid w:val="20EF798B"/>
    <w:rsid w:val="210668C5"/>
    <w:rsid w:val="21090177"/>
    <w:rsid w:val="214B1450"/>
    <w:rsid w:val="21513270"/>
    <w:rsid w:val="21A96F56"/>
    <w:rsid w:val="21AD4124"/>
    <w:rsid w:val="21C7415C"/>
    <w:rsid w:val="21FE01EB"/>
    <w:rsid w:val="228E5FEA"/>
    <w:rsid w:val="22A5210D"/>
    <w:rsid w:val="22C0224B"/>
    <w:rsid w:val="22ED766F"/>
    <w:rsid w:val="22EF6D5E"/>
    <w:rsid w:val="232F5CA1"/>
    <w:rsid w:val="233C481F"/>
    <w:rsid w:val="234E6301"/>
    <w:rsid w:val="23513A90"/>
    <w:rsid w:val="2366163A"/>
    <w:rsid w:val="239D1036"/>
    <w:rsid w:val="23A67EEB"/>
    <w:rsid w:val="23BE3486"/>
    <w:rsid w:val="23C35700"/>
    <w:rsid w:val="23C744C3"/>
    <w:rsid w:val="23E638D4"/>
    <w:rsid w:val="2403533D"/>
    <w:rsid w:val="240C3CC8"/>
    <w:rsid w:val="24344A01"/>
    <w:rsid w:val="24532331"/>
    <w:rsid w:val="246F0F0A"/>
    <w:rsid w:val="248202D2"/>
    <w:rsid w:val="248C5445"/>
    <w:rsid w:val="254C061E"/>
    <w:rsid w:val="254C25A7"/>
    <w:rsid w:val="25643BBA"/>
    <w:rsid w:val="25780CA3"/>
    <w:rsid w:val="25B60C44"/>
    <w:rsid w:val="2633764F"/>
    <w:rsid w:val="26537076"/>
    <w:rsid w:val="265F63E2"/>
    <w:rsid w:val="26761D5F"/>
    <w:rsid w:val="267C3C1B"/>
    <w:rsid w:val="26A36F84"/>
    <w:rsid w:val="26A56238"/>
    <w:rsid w:val="26A81176"/>
    <w:rsid w:val="26CB292E"/>
    <w:rsid w:val="26DF6AF5"/>
    <w:rsid w:val="26E24C02"/>
    <w:rsid w:val="26E27FE2"/>
    <w:rsid w:val="26F87849"/>
    <w:rsid w:val="27007912"/>
    <w:rsid w:val="271A0D57"/>
    <w:rsid w:val="271D48AB"/>
    <w:rsid w:val="27207530"/>
    <w:rsid w:val="27315D1D"/>
    <w:rsid w:val="275B0FEC"/>
    <w:rsid w:val="27765E26"/>
    <w:rsid w:val="277B343D"/>
    <w:rsid w:val="27897BB6"/>
    <w:rsid w:val="2795188A"/>
    <w:rsid w:val="27B62FDF"/>
    <w:rsid w:val="28123DA1"/>
    <w:rsid w:val="281318C7"/>
    <w:rsid w:val="28302479"/>
    <w:rsid w:val="28492FD6"/>
    <w:rsid w:val="287F2A40"/>
    <w:rsid w:val="2885479B"/>
    <w:rsid w:val="288A1906"/>
    <w:rsid w:val="288A1B89"/>
    <w:rsid w:val="28C11323"/>
    <w:rsid w:val="28FB6E79"/>
    <w:rsid w:val="290D1643"/>
    <w:rsid w:val="294D46E8"/>
    <w:rsid w:val="296C2FCC"/>
    <w:rsid w:val="29A33487"/>
    <w:rsid w:val="29DE2E66"/>
    <w:rsid w:val="29E5184E"/>
    <w:rsid w:val="29F64FB2"/>
    <w:rsid w:val="2A2D6946"/>
    <w:rsid w:val="2A5C2BFB"/>
    <w:rsid w:val="2A6B45FC"/>
    <w:rsid w:val="2A6D1CE0"/>
    <w:rsid w:val="2A7E01B8"/>
    <w:rsid w:val="2A9B5F0E"/>
    <w:rsid w:val="2ABE7D51"/>
    <w:rsid w:val="2AD969C7"/>
    <w:rsid w:val="2B685BFA"/>
    <w:rsid w:val="2B7B552E"/>
    <w:rsid w:val="2B8613CE"/>
    <w:rsid w:val="2B923A90"/>
    <w:rsid w:val="2BA2543C"/>
    <w:rsid w:val="2BAA26FD"/>
    <w:rsid w:val="2BC53731"/>
    <w:rsid w:val="2C2E6CCF"/>
    <w:rsid w:val="2C3948FE"/>
    <w:rsid w:val="2C5129BE"/>
    <w:rsid w:val="2C581F9E"/>
    <w:rsid w:val="2C60282F"/>
    <w:rsid w:val="2C7B589F"/>
    <w:rsid w:val="2C831310"/>
    <w:rsid w:val="2CA9738C"/>
    <w:rsid w:val="2CAF649C"/>
    <w:rsid w:val="2CCE4F8B"/>
    <w:rsid w:val="2CD771DF"/>
    <w:rsid w:val="2CF0667B"/>
    <w:rsid w:val="2D020BF2"/>
    <w:rsid w:val="2D026A64"/>
    <w:rsid w:val="2D2D2C93"/>
    <w:rsid w:val="2D2F178F"/>
    <w:rsid w:val="2D524C40"/>
    <w:rsid w:val="2D5C0C70"/>
    <w:rsid w:val="2D676453"/>
    <w:rsid w:val="2D8E0792"/>
    <w:rsid w:val="2DBA64E4"/>
    <w:rsid w:val="2DC67641"/>
    <w:rsid w:val="2DCF5C51"/>
    <w:rsid w:val="2DDA2890"/>
    <w:rsid w:val="2DE41D3C"/>
    <w:rsid w:val="2E0442C7"/>
    <w:rsid w:val="2E0C1292"/>
    <w:rsid w:val="2E712469"/>
    <w:rsid w:val="2E8348D0"/>
    <w:rsid w:val="2E951220"/>
    <w:rsid w:val="2E982B26"/>
    <w:rsid w:val="2EA45068"/>
    <w:rsid w:val="2EB62B24"/>
    <w:rsid w:val="2EE46AE1"/>
    <w:rsid w:val="2EFC30B5"/>
    <w:rsid w:val="2F3A2DBE"/>
    <w:rsid w:val="2FA1069E"/>
    <w:rsid w:val="2FCD67FF"/>
    <w:rsid w:val="2FD24678"/>
    <w:rsid w:val="2FF33C18"/>
    <w:rsid w:val="300A1801"/>
    <w:rsid w:val="30204BF2"/>
    <w:rsid w:val="302527A4"/>
    <w:rsid w:val="302E377C"/>
    <w:rsid w:val="30534F57"/>
    <w:rsid w:val="30694673"/>
    <w:rsid w:val="306B5F67"/>
    <w:rsid w:val="30761B00"/>
    <w:rsid w:val="30766E97"/>
    <w:rsid w:val="30C32B47"/>
    <w:rsid w:val="30C6397A"/>
    <w:rsid w:val="30D243F2"/>
    <w:rsid w:val="31224B21"/>
    <w:rsid w:val="312764DA"/>
    <w:rsid w:val="313263BC"/>
    <w:rsid w:val="314536F1"/>
    <w:rsid w:val="31576CC8"/>
    <w:rsid w:val="31651F77"/>
    <w:rsid w:val="316D029A"/>
    <w:rsid w:val="317167A5"/>
    <w:rsid w:val="319629B3"/>
    <w:rsid w:val="31B20ADC"/>
    <w:rsid w:val="31DA33BF"/>
    <w:rsid w:val="31F523AF"/>
    <w:rsid w:val="31FA532E"/>
    <w:rsid w:val="3207424B"/>
    <w:rsid w:val="32995C04"/>
    <w:rsid w:val="32B01391"/>
    <w:rsid w:val="32BF78A7"/>
    <w:rsid w:val="32D147E3"/>
    <w:rsid w:val="32D47835"/>
    <w:rsid w:val="32D86CB5"/>
    <w:rsid w:val="32F11F40"/>
    <w:rsid w:val="32F40571"/>
    <w:rsid w:val="331A6039"/>
    <w:rsid w:val="33437B1C"/>
    <w:rsid w:val="33493FC3"/>
    <w:rsid w:val="33AB36D8"/>
    <w:rsid w:val="33BA0F0C"/>
    <w:rsid w:val="33CF3D43"/>
    <w:rsid w:val="33D22636"/>
    <w:rsid w:val="33D346C2"/>
    <w:rsid w:val="33DE760F"/>
    <w:rsid w:val="33E118EB"/>
    <w:rsid w:val="33F55E8C"/>
    <w:rsid w:val="340A4CC4"/>
    <w:rsid w:val="340F6798"/>
    <w:rsid w:val="343B0AD4"/>
    <w:rsid w:val="344E79FA"/>
    <w:rsid w:val="34570B55"/>
    <w:rsid w:val="346346E1"/>
    <w:rsid w:val="3474101C"/>
    <w:rsid w:val="348A2C50"/>
    <w:rsid w:val="349036EC"/>
    <w:rsid w:val="349E4B2E"/>
    <w:rsid w:val="34A55488"/>
    <w:rsid w:val="34D7636C"/>
    <w:rsid w:val="351801A3"/>
    <w:rsid w:val="35A30825"/>
    <w:rsid w:val="35ED6A68"/>
    <w:rsid w:val="360A7DEF"/>
    <w:rsid w:val="36462460"/>
    <w:rsid w:val="368575BE"/>
    <w:rsid w:val="36AC24EB"/>
    <w:rsid w:val="36AF28CA"/>
    <w:rsid w:val="36CA2CAD"/>
    <w:rsid w:val="36D14E27"/>
    <w:rsid w:val="36DE5790"/>
    <w:rsid w:val="36EC7EB3"/>
    <w:rsid w:val="36FB7E86"/>
    <w:rsid w:val="3743283D"/>
    <w:rsid w:val="37483B62"/>
    <w:rsid w:val="376700D3"/>
    <w:rsid w:val="3788506C"/>
    <w:rsid w:val="379A653D"/>
    <w:rsid w:val="379E59C2"/>
    <w:rsid w:val="37A57E20"/>
    <w:rsid w:val="37DE3C9F"/>
    <w:rsid w:val="37EB5C90"/>
    <w:rsid w:val="381D2C8D"/>
    <w:rsid w:val="382A3DD8"/>
    <w:rsid w:val="38351301"/>
    <w:rsid w:val="38424B47"/>
    <w:rsid w:val="38464AAD"/>
    <w:rsid w:val="385E6107"/>
    <w:rsid w:val="38726127"/>
    <w:rsid w:val="38C51DA4"/>
    <w:rsid w:val="38D26C34"/>
    <w:rsid w:val="38D77D8B"/>
    <w:rsid w:val="38DB74DA"/>
    <w:rsid w:val="38F567FE"/>
    <w:rsid w:val="391F14DD"/>
    <w:rsid w:val="39201F20"/>
    <w:rsid w:val="393523D3"/>
    <w:rsid w:val="394F686C"/>
    <w:rsid w:val="39AB024A"/>
    <w:rsid w:val="3A082C2C"/>
    <w:rsid w:val="3A1A4D37"/>
    <w:rsid w:val="3A326FA8"/>
    <w:rsid w:val="3A540249"/>
    <w:rsid w:val="3A5B29CE"/>
    <w:rsid w:val="3A6366DE"/>
    <w:rsid w:val="3A7E7074"/>
    <w:rsid w:val="3AA06FEA"/>
    <w:rsid w:val="3AA30888"/>
    <w:rsid w:val="3AAA1C17"/>
    <w:rsid w:val="3AB27C7D"/>
    <w:rsid w:val="3AD24B9C"/>
    <w:rsid w:val="3ADE3FB6"/>
    <w:rsid w:val="3B0B723D"/>
    <w:rsid w:val="3B0F1B46"/>
    <w:rsid w:val="3B4A0741"/>
    <w:rsid w:val="3B4F3957"/>
    <w:rsid w:val="3B587318"/>
    <w:rsid w:val="3C074670"/>
    <w:rsid w:val="3C0E61D6"/>
    <w:rsid w:val="3C1D3E5D"/>
    <w:rsid w:val="3C2D2B00"/>
    <w:rsid w:val="3C3E2F5F"/>
    <w:rsid w:val="3C3F0A85"/>
    <w:rsid w:val="3C502942"/>
    <w:rsid w:val="3C522E4F"/>
    <w:rsid w:val="3C7626F9"/>
    <w:rsid w:val="3C8223A9"/>
    <w:rsid w:val="3C960568"/>
    <w:rsid w:val="3CAB294D"/>
    <w:rsid w:val="3CB925E5"/>
    <w:rsid w:val="3CBB0581"/>
    <w:rsid w:val="3D487E4E"/>
    <w:rsid w:val="3D5B3B5C"/>
    <w:rsid w:val="3D6A1B31"/>
    <w:rsid w:val="3D8B21D4"/>
    <w:rsid w:val="3DB07827"/>
    <w:rsid w:val="3DD33F6E"/>
    <w:rsid w:val="3DDD33BB"/>
    <w:rsid w:val="3DF1330E"/>
    <w:rsid w:val="3E0022DF"/>
    <w:rsid w:val="3E17513D"/>
    <w:rsid w:val="3E18333B"/>
    <w:rsid w:val="3E344619"/>
    <w:rsid w:val="3E371947"/>
    <w:rsid w:val="3E48078C"/>
    <w:rsid w:val="3E827DF7"/>
    <w:rsid w:val="3E99527C"/>
    <w:rsid w:val="3EB92D70"/>
    <w:rsid w:val="3F362D2A"/>
    <w:rsid w:val="3F660F57"/>
    <w:rsid w:val="3F895D7E"/>
    <w:rsid w:val="3FBE1369"/>
    <w:rsid w:val="3FCF2120"/>
    <w:rsid w:val="3FDE7841"/>
    <w:rsid w:val="3FE746F4"/>
    <w:rsid w:val="40073668"/>
    <w:rsid w:val="403128FF"/>
    <w:rsid w:val="403622AC"/>
    <w:rsid w:val="40414BF7"/>
    <w:rsid w:val="405B41EC"/>
    <w:rsid w:val="409A3206"/>
    <w:rsid w:val="40AB0497"/>
    <w:rsid w:val="40D12038"/>
    <w:rsid w:val="40D479EE"/>
    <w:rsid w:val="40E345C5"/>
    <w:rsid w:val="40F66EB7"/>
    <w:rsid w:val="41024E82"/>
    <w:rsid w:val="413B2663"/>
    <w:rsid w:val="41481633"/>
    <w:rsid w:val="415C61DC"/>
    <w:rsid w:val="415F07FD"/>
    <w:rsid w:val="4178632F"/>
    <w:rsid w:val="41861114"/>
    <w:rsid w:val="418C1137"/>
    <w:rsid w:val="41A82C28"/>
    <w:rsid w:val="41A84564"/>
    <w:rsid w:val="41FA16D6"/>
    <w:rsid w:val="41FB1A1C"/>
    <w:rsid w:val="421B33FA"/>
    <w:rsid w:val="42343FB2"/>
    <w:rsid w:val="423D549C"/>
    <w:rsid w:val="42476869"/>
    <w:rsid w:val="42657935"/>
    <w:rsid w:val="4266635B"/>
    <w:rsid w:val="426E4AEA"/>
    <w:rsid w:val="428A6B11"/>
    <w:rsid w:val="42AC3605"/>
    <w:rsid w:val="42DA11A1"/>
    <w:rsid w:val="42F9198D"/>
    <w:rsid w:val="43171C17"/>
    <w:rsid w:val="43747266"/>
    <w:rsid w:val="43780983"/>
    <w:rsid w:val="438F0645"/>
    <w:rsid w:val="439C6B78"/>
    <w:rsid w:val="43B62E73"/>
    <w:rsid w:val="43C32313"/>
    <w:rsid w:val="43D4509D"/>
    <w:rsid w:val="43E3357B"/>
    <w:rsid w:val="43E46224"/>
    <w:rsid w:val="44215A11"/>
    <w:rsid w:val="44290050"/>
    <w:rsid w:val="442B112C"/>
    <w:rsid w:val="443A5FF4"/>
    <w:rsid w:val="446C318F"/>
    <w:rsid w:val="446D6B77"/>
    <w:rsid w:val="446E63AB"/>
    <w:rsid w:val="44841BEE"/>
    <w:rsid w:val="448560AD"/>
    <w:rsid w:val="44890AEF"/>
    <w:rsid w:val="44C3157A"/>
    <w:rsid w:val="44DD27AE"/>
    <w:rsid w:val="44E20B14"/>
    <w:rsid w:val="44E23D34"/>
    <w:rsid w:val="450E5859"/>
    <w:rsid w:val="45380E63"/>
    <w:rsid w:val="45637592"/>
    <w:rsid w:val="45697F02"/>
    <w:rsid w:val="45B464F6"/>
    <w:rsid w:val="45BF365F"/>
    <w:rsid w:val="45D632F8"/>
    <w:rsid w:val="45E00BE3"/>
    <w:rsid w:val="45EC5B60"/>
    <w:rsid w:val="46055D2E"/>
    <w:rsid w:val="461000CE"/>
    <w:rsid w:val="46252A99"/>
    <w:rsid w:val="462677E3"/>
    <w:rsid w:val="46715CDF"/>
    <w:rsid w:val="46B765DD"/>
    <w:rsid w:val="46C05D7E"/>
    <w:rsid w:val="46EC0CE7"/>
    <w:rsid w:val="46F632A5"/>
    <w:rsid w:val="46F801AE"/>
    <w:rsid w:val="472E597E"/>
    <w:rsid w:val="47D16198"/>
    <w:rsid w:val="47D269CF"/>
    <w:rsid w:val="48123CAF"/>
    <w:rsid w:val="48384E9C"/>
    <w:rsid w:val="48500B6B"/>
    <w:rsid w:val="489155D8"/>
    <w:rsid w:val="48925F3C"/>
    <w:rsid w:val="489E2F43"/>
    <w:rsid w:val="48B11138"/>
    <w:rsid w:val="48C42A3E"/>
    <w:rsid w:val="492F6B0E"/>
    <w:rsid w:val="493F3E72"/>
    <w:rsid w:val="494B6CBB"/>
    <w:rsid w:val="495C0EF5"/>
    <w:rsid w:val="49670F93"/>
    <w:rsid w:val="4967531F"/>
    <w:rsid w:val="496C2295"/>
    <w:rsid w:val="49734417"/>
    <w:rsid w:val="497B382A"/>
    <w:rsid w:val="49951AC7"/>
    <w:rsid w:val="49C21C51"/>
    <w:rsid w:val="49D87CB5"/>
    <w:rsid w:val="49EC1DAF"/>
    <w:rsid w:val="49F66C27"/>
    <w:rsid w:val="49FA0026"/>
    <w:rsid w:val="4A050C18"/>
    <w:rsid w:val="4A0713C9"/>
    <w:rsid w:val="4A286FFC"/>
    <w:rsid w:val="4A734FB0"/>
    <w:rsid w:val="4A804742"/>
    <w:rsid w:val="4A8E02D7"/>
    <w:rsid w:val="4A911A51"/>
    <w:rsid w:val="4A920589"/>
    <w:rsid w:val="4AB64608"/>
    <w:rsid w:val="4ABD14F2"/>
    <w:rsid w:val="4ABE32DC"/>
    <w:rsid w:val="4ACB5EE9"/>
    <w:rsid w:val="4B094738"/>
    <w:rsid w:val="4B1A0B9C"/>
    <w:rsid w:val="4B217CD3"/>
    <w:rsid w:val="4B473D14"/>
    <w:rsid w:val="4B5A17E8"/>
    <w:rsid w:val="4B5F6A4E"/>
    <w:rsid w:val="4B840EAA"/>
    <w:rsid w:val="4B9009B5"/>
    <w:rsid w:val="4BA04CB7"/>
    <w:rsid w:val="4BB24AD8"/>
    <w:rsid w:val="4BDF3D93"/>
    <w:rsid w:val="4BFE3359"/>
    <w:rsid w:val="4C0B44E0"/>
    <w:rsid w:val="4C1D5C05"/>
    <w:rsid w:val="4C371CCB"/>
    <w:rsid w:val="4C453E95"/>
    <w:rsid w:val="4C7A3E34"/>
    <w:rsid w:val="4D0850B7"/>
    <w:rsid w:val="4D2D1861"/>
    <w:rsid w:val="4D427A0E"/>
    <w:rsid w:val="4D4B632C"/>
    <w:rsid w:val="4D7A191D"/>
    <w:rsid w:val="4DAB5F7A"/>
    <w:rsid w:val="4DF20511"/>
    <w:rsid w:val="4E160CF0"/>
    <w:rsid w:val="4E30647F"/>
    <w:rsid w:val="4E9048E0"/>
    <w:rsid w:val="4EA52B68"/>
    <w:rsid w:val="4ED4505D"/>
    <w:rsid w:val="4EFA6E03"/>
    <w:rsid w:val="4F074A01"/>
    <w:rsid w:val="4F3B413A"/>
    <w:rsid w:val="4F420554"/>
    <w:rsid w:val="4F9E66E6"/>
    <w:rsid w:val="4FA11A6D"/>
    <w:rsid w:val="4FC5181C"/>
    <w:rsid w:val="4FE90184"/>
    <w:rsid w:val="4FFD1DCE"/>
    <w:rsid w:val="50235712"/>
    <w:rsid w:val="504321F5"/>
    <w:rsid w:val="504C131D"/>
    <w:rsid w:val="507E7976"/>
    <w:rsid w:val="50A5479F"/>
    <w:rsid w:val="50B67110"/>
    <w:rsid w:val="50CF1F80"/>
    <w:rsid w:val="50D00D81"/>
    <w:rsid w:val="51104FAB"/>
    <w:rsid w:val="514708BF"/>
    <w:rsid w:val="51695D01"/>
    <w:rsid w:val="5170530C"/>
    <w:rsid w:val="51861717"/>
    <w:rsid w:val="51961BF6"/>
    <w:rsid w:val="51B414B4"/>
    <w:rsid w:val="51D75F8D"/>
    <w:rsid w:val="51D81308"/>
    <w:rsid w:val="51E97071"/>
    <w:rsid w:val="522D3A25"/>
    <w:rsid w:val="522D6EC2"/>
    <w:rsid w:val="525C3D4D"/>
    <w:rsid w:val="526D4074"/>
    <w:rsid w:val="526F3FDD"/>
    <w:rsid w:val="52871DBE"/>
    <w:rsid w:val="52BF2402"/>
    <w:rsid w:val="52CD5ECD"/>
    <w:rsid w:val="52EF06B7"/>
    <w:rsid w:val="53125328"/>
    <w:rsid w:val="53533514"/>
    <w:rsid w:val="5364378D"/>
    <w:rsid w:val="5379612A"/>
    <w:rsid w:val="538E7BA6"/>
    <w:rsid w:val="53980DD9"/>
    <w:rsid w:val="53B65679"/>
    <w:rsid w:val="540F1543"/>
    <w:rsid w:val="54161619"/>
    <w:rsid w:val="54472464"/>
    <w:rsid w:val="545C45DA"/>
    <w:rsid w:val="546F5CF7"/>
    <w:rsid w:val="54CB0CB0"/>
    <w:rsid w:val="54D933CD"/>
    <w:rsid w:val="55275D92"/>
    <w:rsid w:val="55561F99"/>
    <w:rsid w:val="559D66DA"/>
    <w:rsid w:val="55CD390B"/>
    <w:rsid w:val="55D013B1"/>
    <w:rsid w:val="55FD30EB"/>
    <w:rsid w:val="5664316A"/>
    <w:rsid w:val="566C7598"/>
    <w:rsid w:val="567B14E9"/>
    <w:rsid w:val="569F550E"/>
    <w:rsid w:val="56D90CC5"/>
    <w:rsid w:val="56F269C8"/>
    <w:rsid w:val="56FF429E"/>
    <w:rsid w:val="57284198"/>
    <w:rsid w:val="57574A7D"/>
    <w:rsid w:val="575B2305"/>
    <w:rsid w:val="57735B94"/>
    <w:rsid w:val="57891F20"/>
    <w:rsid w:val="578A2893"/>
    <w:rsid w:val="57A63163"/>
    <w:rsid w:val="57AD0B6C"/>
    <w:rsid w:val="57BB7EAE"/>
    <w:rsid w:val="57C40364"/>
    <w:rsid w:val="57EC3578"/>
    <w:rsid w:val="58131F0B"/>
    <w:rsid w:val="5829466B"/>
    <w:rsid w:val="583B614D"/>
    <w:rsid w:val="584F1C4F"/>
    <w:rsid w:val="58503767"/>
    <w:rsid w:val="585B059D"/>
    <w:rsid w:val="586401F6"/>
    <w:rsid w:val="586D1C20"/>
    <w:rsid w:val="58A31E24"/>
    <w:rsid w:val="58A34991"/>
    <w:rsid w:val="58AB51A8"/>
    <w:rsid w:val="58B71C77"/>
    <w:rsid w:val="58DD10F5"/>
    <w:rsid w:val="58FA4BB3"/>
    <w:rsid w:val="59200455"/>
    <w:rsid w:val="59225A43"/>
    <w:rsid w:val="59372DB8"/>
    <w:rsid w:val="59382B87"/>
    <w:rsid w:val="59853B23"/>
    <w:rsid w:val="598633F7"/>
    <w:rsid w:val="59AD742A"/>
    <w:rsid w:val="59B61F2F"/>
    <w:rsid w:val="59DF6E6F"/>
    <w:rsid w:val="59E84AD6"/>
    <w:rsid w:val="5A190DCB"/>
    <w:rsid w:val="5A43564D"/>
    <w:rsid w:val="5A4A4609"/>
    <w:rsid w:val="5A4B6B1B"/>
    <w:rsid w:val="5A5A4DA7"/>
    <w:rsid w:val="5A9F59CC"/>
    <w:rsid w:val="5AB63D16"/>
    <w:rsid w:val="5ABE4931"/>
    <w:rsid w:val="5AE1418F"/>
    <w:rsid w:val="5AFA5E4B"/>
    <w:rsid w:val="5B68776B"/>
    <w:rsid w:val="5B6C07C2"/>
    <w:rsid w:val="5B8507AF"/>
    <w:rsid w:val="5B857560"/>
    <w:rsid w:val="5B9078F1"/>
    <w:rsid w:val="5B982EAA"/>
    <w:rsid w:val="5BDC2283"/>
    <w:rsid w:val="5BDD7C46"/>
    <w:rsid w:val="5BE427E9"/>
    <w:rsid w:val="5BFC3CB3"/>
    <w:rsid w:val="5BFE1F33"/>
    <w:rsid w:val="5C0C0F24"/>
    <w:rsid w:val="5C166DEF"/>
    <w:rsid w:val="5C221AFD"/>
    <w:rsid w:val="5C563408"/>
    <w:rsid w:val="5C674393"/>
    <w:rsid w:val="5C7F1B5E"/>
    <w:rsid w:val="5CC74F4E"/>
    <w:rsid w:val="5CF60C59"/>
    <w:rsid w:val="5CF74D65"/>
    <w:rsid w:val="5CFC51BB"/>
    <w:rsid w:val="5D5613FC"/>
    <w:rsid w:val="5D5F6439"/>
    <w:rsid w:val="5D6B3030"/>
    <w:rsid w:val="5D7F60FE"/>
    <w:rsid w:val="5D852344"/>
    <w:rsid w:val="5D916F3A"/>
    <w:rsid w:val="5D9C0A65"/>
    <w:rsid w:val="5DAC384B"/>
    <w:rsid w:val="5DCB3ACF"/>
    <w:rsid w:val="5DDA1440"/>
    <w:rsid w:val="5DDE6A16"/>
    <w:rsid w:val="5E004915"/>
    <w:rsid w:val="5E021BE6"/>
    <w:rsid w:val="5E0716AD"/>
    <w:rsid w:val="5E0B036F"/>
    <w:rsid w:val="5E940814"/>
    <w:rsid w:val="5EC0698A"/>
    <w:rsid w:val="5ECC7D57"/>
    <w:rsid w:val="5ED370DF"/>
    <w:rsid w:val="5EEA2EAA"/>
    <w:rsid w:val="5F1E2EF8"/>
    <w:rsid w:val="5F2A342A"/>
    <w:rsid w:val="5F2C02FE"/>
    <w:rsid w:val="5F4E106E"/>
    <w:rsid w:val="5F5A53E8"/>
    <w:rsid w:val="5F5F7741"/>
    <w:rsid w:val="5FD500A2"/>
    <w:rsid w:val="60183FF5"/>
    <w:rsid w:val="603445E0"/>
    <w:rsid w:val="608C585A"/>
    <w:rsid w:val="60934F33"/>
    <w:rsid w:val="60AC408B"/>
    <w:rsid w:val="60BD6476"/>
    <w:rsid w:val="60CE2EFF"/>
    <w:rsid w:val="60CF3B9E"/>
    <w:rsid w:val="60F93DB3"/>
    <w:rsid w:val="612B49C4"/>
    <w:rsid w:val="613542E6"/>
    <w:rsid w:val="613610D3"/>
    <w:rsid w:val="61674D41"/>
    <w:rsid w:val="616D00C2"/>
    <w:rsid w:val="619D0F1D"/>
    <w:rsid w:val="61A74706"/>
    <w:rsid w:val="61DF429F"/>
    <w:rsid w:val="61FA4982"/>
    <w:rsid w:val="620416DB"/>
    <w:rsid w:val="620B12FC"/>
    <w:rsid w:val="620B4ED1"/>
    <w:rsid w:val="622540F5"/>
    <w:rsid w:val="6231659D"/>
    <w:rsid w:val="626C155A"/>
    <w:rsid w:val="627209BD"/>
    <w:rsid w:val="62940602"/>
    <w:rsid w:val="6294442F"/>
    <w:rsid w:val="62A212A2"/>
    <w:rsid w:val="62A23B68"/>
    <w:rsid w:val="62C96492"/>
    <w:rsid w:val="62DE3CDE"/>
    <w:rsid w:val="631353E9"/>
    <w:rsid w:val="6336726C"/>
    <w:rsid w:val="634E57B0"/>
    <w:rsid w:val="635A0C46"/>
    <w:rsid w:val="63770981"/>
    <w:rsid w:val="63893169"/>
    <w:rsid w:val="639F3A33"/>
    <w:rsid w:val="639F463C"/>
    <w:rsid w:val="63DD630A"/>
    <w:rsid w:val="63DF686A"/>
    <w:rsid w:val="64373C6C"/>
    <w:rsid w:val="64536959"/>
    <w:rsid w:val="648C0A2D"/>
    <w:rsid w:val="64A80478"/>
    <w:rsid w:val="64BC23C3"/>
    <w:rsid w:val="64E3380F"/>
    <w:rsid w:val="64F24760"/>
    <w:rsid w:val="65172FF8"/>
    <w:rsid w:val="651F1349"/>
    <w:rsid w:val="652478ED"/>
    <w:rsid w:val="653308D7"/>
    <w:rsid w:val="65444892"/>
    <w:rsid w:val="65504EF6"/>
    <w:rsid w:val="65622F6B"/>
    <w:rsid w:val="65833F31"/>
    <w:rsid w:val="65DA0D53"/>
    <w:rsid w:val="65FB5EB5"/>
    <w:rsid w:val="662326FA"/>
    <w:rsid w:val="6634479F"/>
    <w:rsid w:val="663E5C6F"/>
    <w:rsid w:val="66540B05"/>
    <w:rsid w:val="666556B7"/>
    <w:rsid w:val="66755B85"/>
    <w:rsid w:val="669B4C6C"/>
    <w:rsid w:val="66A870A3"/>
    <w:rsid w:val="66B861BB"/>
    <w:rsid w:val="66C51A03"/>
    <w:rsid w:val="66E359D2"/>
    <w:rsid w:val="673F62CC"/>
    <w:rsid w:val="6753700F"/>
    <w:rsid w:val="676603AA"/>
    <w:rsid w:val="67915D89"/>
    <w:rsid w:val="67A97771"/>
    <w:rsid w:val="67B72B89"/>
    <w:rsid w:val="67B81611"/>
    <w:rsid w:val="67DA328C"/>
    <w:rsid w:val="67EE31DB"/>
    <w:rsid w:val="67FD6F7B"/>
    <w:rsid w:val="68012BC0"/>
    <w:rsid w:val="680613F8"/>
    <w:rsid w:val="683C2E83"/>
    <w:rsid w:val="683E593A"/>
    <w:rsid w:val="684F5547"/>
    <w:rsid w:val="68585345"/>
    <w:rsid w:val="68594909"/>
    <w:rsid w:val="68B059AC"/>
    <w:rsid w:val="68B10EF7"/>
    <w:rsid w:val="68B951AD"/>
    <w:rsid w:val="68C1444C"/>
    <w:rsid w:val="68C26A26"/>
    <w:rsid w:val="68C55A27"/>
    <w:rsid w:val="68D27A22"/>
    <w:rsid w:val="68D45F2D"/>
    <w:rsid w:val="68DF1251"/>
    <w:rsid w:val="68E0776A"/>
    <w:rsid w:val="68EF0733"/>
    <w:rsid w:val="690305C1"/>
    <w:rsid w:val="69117559"/>
    <w:rsid w:val="691535C1"/>
    <w:rsid w:val="692E3D88"/>
    <w:rsid w:val="694E2184"/>
    <w:rsid w:val="69501209"/>
    <w:rsid w:val="69553D12"/>
    <w:rsid w:val="69692B1A"/>
    <w:rsid w:val="698711F2"/>
    <w:rsid w:val="69BB60CE"/>
    <w:rsid w:val="6A3C4AAE"/>
    <w:rsid w:val="6A412E34"/>
    <w:rsid w:val="6A6D03E7"/>
    <w:rsid w:val="6A7A6FA8"/>
    <w:rsid w:val="6A7C6BA9"/>
    <w:rsid w:val="6A997015"/>
    <w:rsid w:val="6A9C7228"/>
    <w:rsid w:val="6AAD3EA7"/>
    <w:rsid w:val="6AD1153C"/>
    <w:rsid w:val="6AD20775"/>
    <w:rsid w:val="6AE320AD"/>
    <w:rsid w:val="6AE970AD"/>
    <w:rsid w:val="6B01646B"/>
    <w:rsid w:val="6B1610DE"/>
    <w:rsid w:val="6B384E35"/>
    <w:rsid w:val="6B71545F"/>
    <w:rsid w:val="6B8754D9"/>
    <w:rsid w:val="6BA864AA"/>
    <w:rsid w:val="6BBA0778"/>
    <w:rsid w:val="6BBA3B00"/>
    <w:rsid w:val="6BC752BC"/>
    <w:rsid w:val="6BCA7826"/>
    <w:rsid w:val="6BE55A23"/>
    <w:rsid w:val="6BF1329A"/>
    <w:rsid w:val="6BFB5EC7"/>
    <w:rsid w:val="6C3118E9"/>
    <w:rsid w:val="6C353187"/>
    <w:rsid w:val="6C382EBA"/>
    <w:rsid w:val="6C995C49"/>
    <w:rsid w:val="6CAF118B"/>
    <w:rsid w:val="6D0D4E6B"/>
    <w:rsid w:val="6D1C1056"/>
    <w:rsid w:val="6D2B420B"/>
    <w:rsid w:val="6D4A65CC"/>
    <w:rsid w:val="6D605AE9"/>
    <w:rsid w:val="6D63093A"/>
    <w:rsid w:val="6D896EB8"/>
    <w:rsid w:val="6D8A721D"/>
    <w:rsid w:val="6D9D32C2"/>
    <w:rsid w:val="6DB8295E"/>
    <w:rsid w:val="6DC74D7C"/>
    <w:rsid w:val="6DD2490C"/>
    <w:rsid w:val="6DE427A8"/>
    <w:rsid w:val="6DE873B8"/>
    <w:rsid w:val="6E46475D"/>
    <w:rsid w:val="6E4F36D9"/>
    <w:rsid w:val="6E563F07"/>
    <w:rsid w:val="6E9310B7"/>
    <w:rsid w:val="6EB32A89"/>
    <w:rsid w:val="6EFF7A7C"/>
    <w:rsid w:val="6F37462E"/>
    <w:rsid w:val="6F3C6A2C"/>
    <w:rsid w:val="6F5A4CB2"/>
    <w:rsid w:val="6F6C0635"/>
    <w:rsid w:val="6FC211D5"/>
    <w:rsid w:val="6FC41BBC"/>
    <w:rsid w:val="6FC67A6D"/>
    <w:rsid w:val="6FCE032E"/>
    <w:rsid w:val="6FD04172"/>
    <w:rsid w:val="6FE70C3C"/>
    <w:rsid w:val="6FEE5A61"/>
    <w:rsid w:val="7015713B"/>
    <w:rsid w:val="701B321F"/>
    <w:rsid w:val="701B7DC3"/>
    <w:rsid w:val="702E5B63"/>
    <w:rsid w:val="705521D3"/>
    <w:rsid w:val="705E7597"/>
    <w:rsid w:val="70E64B73"/>
    <w:rsid w:val="70EA61F8"/>
    <w:rsid w:val="70F52EE5"/>
    <w:rsid w:val="711E5AEC"/>
    <w:rsid w:val="718716D2"/>
    <w:rsid w:val="718C6B60"/>
    <w:rsid w:val="71A843FB"/>
    <w:rsid w:val="71AE199E"/>
    <w:rsid w:val="71AF7537"/>
    <w:rsid w:val="71C76BE2"/>
    <w:rsid w:val="71CE6B9D"/>
    <w:rsid w:val="71E60A7F"/>
    <w:rsid w:val="71ED0060"/>
    <w:rsid w:val="72027B6E"/>
    <w:rsid w:val="721664E4"/>
    <w:rsid w:val="72204741"/>
    <w:rsid w:val="72373B9D"/>
    <w:rsid w:val="724B4950"/>
    <w:rsid w:val="726536BC"/>
    <w:rsid w:val="72766D96"/>
    <w:rsid w:val="727A5D97"/>
    <w:rsid w:val="72A2709C"/>
    <w:rsid w:val="72A526E9"/>
    <w:rsid w:val="72AE77EF"/>
    <w:rsid w:val="72C175E2"/>
    <w:rsid w:val="72CB360F"/>
    <w:rsid w:val="731E6DD0"/>
    <w:rsid w:val="7322750B"/>
    <w:rsid w:val="739509AF"/>
    <w:rsid w:val="73A21EC9"/>
    <w:rsid w:val="73AB4046"/>
    <w:rsid w:val="73B11B8C"/>
    <w:rsid w:val="73C230DA"/>
    <w:rsid w:val="73E520A7"/>
    <w:rsid w:val="73F25E01"/>
    <w:rsid w:val="74162430"/>
    <w:rsid w:val="74167263"/>
    <w:rsid w:val="744C4AFC"/>
    <w:rsid w:val="74590F2E"/>
    <w:rsid w:val="745E07B1"/>
    <w:rsid w:val="745E523D"/>
    <w:rsid w:val="74862AB2"/>
    <w:rsid w:val="7487654A"/>
    <w:rsid w:val="749D77CE"/>
    <w:rsid w:val="74C257D4"/>
    <w:rsid w:val="74E039E8"/>
    <w:rsid w:val="74E60A2D"/>
    <w:rsid w:val="74E91F2C"/>
    <w:rsid w:val="74EF6244"/>
    <w:rsid w:val="74FD0F42"/>
    <w:rsid w:val="75120420"/>
    <w:rsid w:val="751C4038"/>
    <w:rsid w:val="754937FF"/>
    <w:rsid w:val="75751E30"/>
    <w:rsid w:val="758A6B34"/>
    <w:rsid w:val="75AF5D58"/>
    <w:rsid w:val="75CA6210"/>
    <w:rsid w:val="75F0011F"/>
    <w:rsid w:val="75F714AD"/>
    <w:rsid w:val="761756AB"/>
    <w:rsid w:val="762046CC"/>
    <w:rsid w:val="768A7EBA"/>
    <w:rsid w:val="768E5086"/>
    <w:rsid w:val="76AC2297"/>
    <w:rsid w:val="76D22910"/>
    <w:rsid w:val="76E84C69"/>
    <w:rsid w:val="773305ED"/>
    <w:rsid w:val="773F310C"/>
    <w:rsid w:val="77534DD4"/>
    <w:rsid w:val="77927E28"/>
    <w:rsid w:val="77A71D65"/>
    <w:rsid w:val="78302B53"/>
    <w:rsid w:val="78311A4B"/>
    <w:rsid w:val="78342545"/>
    <w:rsid w:val="78350D08"/>
    <w:rsid w:val="784F737E"/>
    <w:rsid w:val="78584B71"/>
    <w:rsid w:val="78761804"/>
    <w:rsid w:val="788B1BDA"/>
    <w:rsid w:val="789770A1"/>
    <w:rsid w:val="789C6063"/>
    <w:rsid w:val="78D21D5D"/>
    <w:rsid w:val="79023438"/>
    <w:rsid w:val="790E14A0"/>
    <w:rsid w:val="791D747D"/>
    <w:rsid w:val="79477401"/>
    <w:rsid w:val="79644D03"/>
    <w:rsid w:val="796B5ED1"/>
    <w:rsid w:val="798E1AF5"/>
    <w:rsid w:val="79955265"/>
    <w:rsid w:val="79E1768B"/>
    <w:rsid w:val="7A251010"/>
    <w:rsid w:val="7A5E1AFB"/>
    <w:rsid w:val="7A9C1075"/>
    <w:rsid w:val="7AB56175"/>
    <w:rsid w:val="7AB73941"/>
    <w:rsid w:val="7AC8623E"/>
    <w:rsid w:val="7AEB476B"/>
    <w:rsid w:val="7B0009B6"/>
    <w:rsid w:val="7B5178B1"/>
    <w:rsid w:val="7B655D3A"/>
    <w:rsid w:val="7B6C2D6A"/>
    <w:rsid w:val="7B845591"/>
    <w:rsid w:val="7B873F44"/>
    <w:rsid w:val="7B90457D"/>
    <w:rsid w:val="7BA9552A"/>
    <w:rsid w:val="7C035982"/>
    <w:rsid w:val="7C150865"/>
    <w:rsid w:val="7C464F3C"/>
    <w:rsid w:val="7C5A2796"/>
    <w:rsid w:val="7C605FFE"/>
    <w:rsid w:val="7C6861D2"/>
    <w:rsid w:val="7C6B2D31"/>
    <w:rsid w:val="7C7E57A7"/>
    <w:rsid w:val="7C8025FB"/>
    <w:rsid w:val="7C8F7CA1"/>
    <w:rsid w:val="7CB41EA6"/>
    <w:rsid w:val="7CFE5817"/>
    <w:rsid w:val="7D133070"/>
    <w:rsid w:val="7D221505"/>
    <w:rsid w:val="7D325594"/>
    <w:rsid w:val="7D5F5A94"/>
    <w:rsid w:val="7D734D87"/>
    <w:rsid w:val="7D953B7A"/>
    <w:rsid w:val="7DBE4DD2"/>
    <w:rsid w:val="7DFE17BB"/>
    <w:rsid w:val="7E005B37"/>
    <w:rsid w:val="7E4E00D8"/>
    <w:rsid w:val="7EA53DC1"/>
    <w:rsid w:val="7F1064D8"/>
    <w:rsid w:val="7F572FBC"/>
    <w:rsid w:val="7F6F0306"/>
    <w:rsid w:val="7F7818B1"/>
    <w:rsid w:val="7F8A6B05"/>
    <w:rsid w:val="7FA75CF2"/>
    <w:rsid w:val="7FB01F59"/>
    <w:rsid w:val="7FC2544C"/>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6">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7">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1"/>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styleId="8">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tabs>
        <w:tab w:val="right" w:leader="dot" w:pos="9060"/>
      </w:tabs>
      <w:spacing w:after="100" w:line="276" w:lineRule="auto"/>
      <w:jc w:val="left"/>
    </w:pPr>
    <w:rPr>
      <w:kern w:val="0"/>
      <w:sz w:val="22"/>
    </w:rPr>
  </w:style>
  <w:style w:type="paragraph" w:styleId="11">
    <w:name w:val="Plain Text"/>
    <w:basedOn w:val="1"/>
    <w:qFormat/>
    <w:uiPriority w:val="0"/>
    <w:pPr>
      <w:widowControl/>
      <w:jc w:val="left"/>
    </w:pPr>
    <w:rPr>
      <w:rFonts w:ascii="宋体" w:hAnsi="Courier New"/>
      <w:kern w:val="0"/>
      <w:sz w:val="24"/>
      <w:szCs w:val="20"/>
      <w:lang w:eastAsia="en-US" w:bidi="en-US"/>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948"/>
        <w:tab w:val="right" w:leader="dot" w:pos="9070"/>
      </w:tabs>
      <w:jc w:val="center"/>
    </w:pPr>
    <w:rPr>
      <w:sz w:val="32"/>
      <w:szCs w:val="32"/>
      <w:lang w:val="zh-CN"/>
    </w:rPr>
  </w:style>
  <w:style w:type="paragraph" w:styleId="15">
    <w:name w:val="Normal (Web)"/>
    <w:basedOn w:val="1"/>
    <w:qFormat/>
    <w:uiPriority w:val="0"/>
    <w:rPr>
      <w:sz w:val="24"/>
    </w:rPr>
  </w:style>
  <w:style w:type="character" w:styleId="18">
    <w:name w:val="Strong"/>
    <w:basedOn w:val="17"/>
    <w:qFormat/>
    <w:uiPriority w:val="0"/>
  </w:style>
  <w:style w:type="character" w:styleId="19">
    <w:name w:val="page number"/>
    <w:basedOn w:val="17"/>
    <w:qFormat/>
    <w:uiPriority w:val="0"/>
  </w:style>
  <w:style w:type="character" w:styleId="20">
    <w:name w:val="FollowedHyperlink"/>
    <w:basedOn w:val="17"/>
    <w:qFormat/>
    <w:uiPriority w:val="0"/>
    <w:rPr>
      <w:color w:val="800080"/>
      <w:u w:val="none"/>
    </w:rPr>
  </w:style>
  <w:style w:type="character" w:styleId="21">
    <w:name w:val="Emphasis"/>
    <w:basedOn w:val="17"/>
    <w:qFormat/>
    <w:uiPriority w:val="0"/>
  </w:style>
  <w:style w:type="character" w:styleId="22">
    <w:name w:val="HTML Definition"/>
    <w:basedOn w:val="17"/>
    <w:qFormat/>
    <w:uiPriority w:val="0"/>
  </w:style>
  <w:style w:type="character" w:styleId="23">
    <w:name w:val="HTML Typewriter"/>
    <w:basedOn w:val="17"/>
    <w:qFormat/>
    <w:uiPriority w:val="0"/>
    <w:rPr>
      <w:rFonts w:hint="default" w:ascii="monospace" w:hAnsi="monospace" w:eastAsia="monospace" w:cs="monospace"/>
      <w:sz w:val="20"/>
    </w:rPr>
  </w:style>
  <w:style w:type="character" w:styleId="24">
    <w:name w:val="HTML Acronym"/>
    <w:basedOn w:val="17"/>
    <w:qFormat/>
    <w:uiPriority w:val="0"/>
  </w:style>
  <w:style w:type="character" w:styleId="25">
    <w:name w:val="HTML Variable"/>
    <w:basedOn w:val="17"/>
    <w:qFormat/>
    <w:uiPriority w:val="0"/>
  </w:style>
  <w:style w:type="character" w:styleId="26">
    <w:name w:val="Hyperlink"/>
    <w:qFormat/>
    <w:uiPriority w:val="99"/>
    <w:rPr>
      <w:color w:val="0000FF"/>
      <w:u w:val="single"/>
    </w:rPr>
  </w:style>
  <w:style w:type="character" w:styleId="27">
    <w:name w:val="HTML Code"/>
    <w:basedOn w:val="17"/>
    <w:qFormat/>
    <w:uiPriority w:val="0"/>
    <w:rPr>
      <w:rFonts w:ascii="monospace" w:hAnsi="monospace" w:eastAsia="monospace" w:cs="monospace"/>
      <w:sz w:val="20"/>
    </w:rPr>
  </w:style>
  <w:style w:type="character" w:styleId="28">
    <w:name w:val="HTML Cite"/>
    <w:basedOn w:val="17"/>
    <w:qFormat/>
    <w:uiPriority w:val="0"/>
  </w:style>
  <w:style w:type="character" w:styleId="29">
    <w:name w:val="HTML Keyboard"/>
    <w:basedOn w:val="17"/>
    <w:qFormat/>
    <w:uiPriority w:val="0"/>
    <w:rPr>
      <w:rFonts w:hint="default" w:ascii="monospace" w:hAnsi="monospace" w:eastAsia="monospace" w:cs="monospace"/>
      <w:sz w:val="20"/>
    </w:rPr>
  </w:style>
  <w:style w:type="character" w:styleId="30">
    <w:name w:val="HTML Sample"/>
    <w:basedOn w:val="17"/>
    <w:qFormat/>
    <w:uiPriority w:val="0"/>
    <w:rPr>
      <w:rFonts w:hint="default" w:ascii="monospace" w:hAnsi="monospace" w:eastAsia="monospace" w:cs="monospace"/>
    </w:rPr>
  </w:style>
  <w:style w:type="paragraph" w:customStyle="1" w:styleId="31">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32">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36">
    <w:name w:val="样式1"/>
    <w:basedOn w:val="5"/>
    <w:qFormat/>
    <w:uiPriority w:val="0"/>
    <w:pPr>
      <w:tabs>
        <w:tab w:val="left" w:pos="567"/>
      </w:tabs>
      <w:spacing w:before="0" w:after="0" w:line="440" w:lineRule="exact"/>
    </w:pPr>
    <w:rPr>
      <w:rFonts w:ascii="宋体" w:hAnsi="宋体"/>
      <w:color w:val="000000"/>
      <w:sz w:val="24"/>
      <w:szCs w:val="24"/>
    </w:rPr>
  </w:style>
  <w:style w:type="paragraph" w:customStyle="1" w:styleId="37">
    <w:name w:val="样式 标题 2 + Times New Roman 四号 非加粗 段前: 5 磅 段后: 0 磅 行距: 固定值 20..."/>
    <w:basedOn w:val="5"/>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38">
    <w:name w:val="Table Paragraph"/>
    <w:basedOn w:val="1"/>
    <w:qFormat/>
    <w:uiPriority w:val="1"/>
  </w:style>
  <w:style w:type="paragraph" w:customStyle="1" w:styleId="39">
    <w:name w:val="xl41"/>
    <w:basedOn w:val="1"/>
    <w:next w:val="4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40">
    <w:name w:val="font8"/>
    <w:basedOn w:val="1"/>
    <w:next w:val="41"/>
    <w:qFormat/>
    <w:uiPriority w:val="0"/>
    <w:pPr>
      <w:widowControl/>
      <w:spacing w:before="100" w:beforeAutospacing="1" w:after="100" w:afterAutospacing="1"/>
      <w:jc w:val="left"/>
    </w:pPr>
    <w:rPr>
      <w:kern w:val="0"/>
      <w:sz w:val="20"/>
      <w:szCs w:val="20"/>
    </w:rPr>
  </w:style>
  <w:style w:type="paragraph" w:customStyle="1" w:styleId="41">
    <w:name w:val="xl44"/>
    <w:basedOn w:val="1"/>
    <w:next w:val="3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20283</Words>
  <Characters>21806</Characters>
  <Lines>327</Lines>
  <Paragraphs>92</Paragraphs>
  <TotalTime>3</TotalTime>
  <ScaleCrop>false</ScaleCrop>
  <LinksUpToDate>false</LinksUpToDate>
  <CharactersWithSpaces>27477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2022-06-13T03:36:00Z</dcterms:created>
  <dc:creator>Administrator</dc:creator>
  <cp:lastModifiedBy>莉莉</cp:lastModifiedBy>
  <cp:lastPrinted>2025-11-03T00:37:00Z</cp:lastPrinted>
  <dcterms:modified xsi:type="dcterms:W3CDTF">2026-01-21T01:03:39Z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E88E2297D9294CD2B7BAF820B01FA5D8</vt:lpwstr>
  </property>
  <property fmtid="{D5CDD505-2E9C-101B-9397-08002B2CF9AE}" pid="4" name="commondata">
    <vt:lpwstr>eyJoZGlkIjoiNmU2YTc2NjQ3NzlhYWQ4OWU3ZmZhMmRhNzY1NThhYzcifQ==</vt:lpwstr>
  </property>
  <property fmtid="{D5CDD505-2E9C-101B-9397-08002B2CF9AE}" pid="5" name="KSOTemplateDocerSaveRecord">
    <vt:lpwstr>eyJoZGlkIjoiMjIzYjA0MDNhZTJjZmU5MzVjZGQ5ZWVjNWNlNzFiNWUiLCJ1c2VySWQiOiI5NDkzNDUyMDIifQ==</vt:lpwstr>
  </property>
</Properties>
</file>