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大冶市东岳路街道育才路12号B栋一单元101室（编号12-9#）商业房产</w:t>
      </w:r>
      <w:r>
        <w:rPr>
          <w:rFonts w:hint="default" w:ascii="华文中宋" w:hAnsi="华文中宋" w:eastAsia="华文中宋" w:cs="华文中宋"/>
          <w:color w:val="auto"/>
          <w:spacing w:val="-6"/>
          <w:kern w:val="0"/>
          <w:sz w:val="44"/>
          <w:szCs w:val="44"/>
          <w:lang w:val="en-US" w:eastAsia="zh-CN"/>
        </w:rPr>
        <w:t>五年租赁权</w:t>
      </w:r>
    </w:p>
    <w:p w14:paraId="500F34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冶农拍〔2026〕002号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2026年1月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竞买须知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竞买申请书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七、竞买协议</w:t>
      </w:r>
    </w:p>
    <w:p w14:paraId="017ADBC6">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大冶市东岳路街道育才路12号B栋一单元101室（编号12-9#）商业房产</w:t>
      </w:r>
      <w:r>
        <w:rPr>
          <w:rFonts w:hint="default" w:ascii="华文中宋" w:hAnsi="华文中宋" w:eastAsia="华文中宋" w:cs="华文中宋"/>
          <w:color w:val="auto"/>
          <w:spacing w:val="-6"/>
          <w:kern w:val="0"/>
          <w:sz w:val="36"/>
          <w:szCs w:val="36"/>
          <w:lang w:val="en-US" w:eastAsia="zh-CN"/>
        </w:rPr>
        <w:t>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1月29日上午10时在大冶市三农金融服务中心二楼公开招标室，依照《中华人民共和国拍卖法》依法公开拍卖冶农拍〔2026〕002号大冶市东岳路街道育才路12号B栋一单元101室（编号12-9#）商业房产五年租赁权</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房产面积约94.37㎡，年租金参考价5100元。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w:t>
      </w:r>
      <w:r>
        <w:rPr>
          <w:rFonts w:hint="eastAsia" w:ascii="仿宋" w:hAnsi="仿宋" w:eastAsia="仿宋" w:cs="仿宋"/>
          <w:color w:val="auto"/>
          <w:spacing w:val="-6"/>
          <w:kern w:val="0"/>
          <w:sz w:val="32"/>
          <w:szCs w:val="32"/>
          <w:lang w:val="en-US" w:eastAsia="zh-CN" w:bidi="ar-SA"/>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各交纳竞买保证金1万元，报名截止时间为2026年1月28日下午4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2026年1月22日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CA4D9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E87DD1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冶农拍〔2026〕002号大冶市东岳路街道育才路12号B栋一单元101室（编号12-9#）商业房产五年租赁权，房产面积约94.37㎡，年租金参考价5100元。该标的按现状拍租，在标的所在地公开展示。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2026年1月22日至2026年1月28日（每天上午8:30-17:30，法定节假日除外）；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2026年1月28日下午4时整（以银行实际到账时间为准，逾期无效）。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18E8385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47584683">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443C0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拍卖标的经拍卖成交后，买受人须在拍卖成交之日起5个工作日内付清拍卖标的</w:t>
      </w:r>
      <w:r>
        <w:rPr>
          <w:rFonts w:hint="default" w:ascii="Times New Roman" w:hAnsi="Times New Roman" w:eastAsia="方正仿宋_GB2312" w:cs="Times New Roman"/>
          <w:b/>
          <w:bCs/>
          <w:i w:val="0"/>
          <w:caps w:val="0"/>
          <w:color w:val="auto"/>
          <w:spacing w:val="0"/>
          <w:sz w:val="30"/>
          <w:szCs w:val="30"/>
          <w:u w:val="single"/>
          <w:shd w:val="clear" w:fill="FFFFFF"/>
          <w:lang w:val="en-US" w:eastAsia="zh-CN"/>
        </w:rPr>
        <w:t>第一年租金</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，具体要求按租赁合同执行。相关税、费依据政府相关规定各自承担。</w:t>
      </w:r>
    </w:p>
    <w:p w14:paraId="567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2026年1月22日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6591533C">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冶农拍〔2026〕002号大冶市东岳路街道育才路12号B栋一单元101室（编号12-9#）商业房产五年租赁权，房产面积约94.37㎡</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2026年1月29日上午10时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002号大冶市东岳路街道育才路12号B栋一单元101室（编号12-9#）商业房产五年租赁权，房产面积约94.37㎡。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2C19ED28">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z w:val="32"/>
          <w:szCs w:val="32"/>
        </w:rPr>
      </w:pP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2026年1月22日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2026年1月22日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1.拍卖标的：冶农拍〔2026〕002号大冶市东岳路街道育才路12号B栋一单元101室（编号12-9#）商业房产五年租赁权，房产面积约94.37㎡，年租金参考价5100元。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2026年1月29日上午10时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2026年1月28日下午4时整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71565A8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3604C3CE">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bookmarkStart w:id="0" w:name="_GoBack"/>
      <w:bookmarkEnd w:id="0"/>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3BD9C12-8F89-4899-9ABF-CCF008EA61B3}"/>
  </w:font>
  <w:font w:name="仿宋">
    <w:panose1 w:val="02010609060101010101"/>
    <w:charset w:val="86"/>
    <w:family w:val="auto"/>
    <w:pitch w:val="default"/>
    <w:sig w:usb0="800002BF" w:usb1="38CF7CFA" w:usb2="00000016" w:usb3="00000000" w:csb0="00040001" w:csb1="00000000"/>
    <w:embedRegular r:id="rId2" w:fontKey="{94CAC9F3-5450-47C3-BEDD-29F3BD99CC68}"/>
  </w:font>
  <w:font w:name="华文中宋">
    <w:panose1 w:val="02010600040101010101"/>
    <w:charset w:val="86"/>
    <w:family w:val="auto"/>
    <w:pitch w:val="default"/>
    <w:sig w:usb0="00000287" w:usb1="080F0000" w:usb2="00000000" w:usb3="00000000" w:csb0="0004009F" w:csb1="DFD70000"/>
    <w:embedRegular r:id="rId3" w:fontKey="{5651AEBB-A50B-40A8-8045-52D97A12BE6C}"/>
  </w:font>
  <w:font w:name="方正仿宋_GB2312">
    <w:panose1 w:val="02000000000000000000"/>
    <w:charset w:val="86"/>
    <w:family w:val="auto"/>
    <w:pitch w:val="default"/>
    <w:sig w:usb0="A00002BF" w:usb1="184F6CFA" w:usb2="00000012" w:usb3="00000000" w:csb0="00040001" w:csb1="00000000"/>
    <w:embedRegular r:id="rId4" w:fontKey="{4757404B-5A20-4E64-BDC8-516D84D49E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1C6F78D8"/>
    <w:rsid w:val="579F6880"/>
    <w:rsid w:val="6B5275DD"/>
    <w:rsid w:val="6EEF65D8"/>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6428</Words>
  <Characters>6703</Characters>
  <Lines>0</Lines>
  <Paragraphs>0</Paragraphs>
  <TotalTime>0</TotalTime>
  <ScaleCrop>false</ScaleCrop>
  <LinksUpToDate>false</LinksUpToDate>
  <CharactersWithSpaces>7007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2026-01-22T00:53:24Z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