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E54F">
      <w:pPr>
        <w:widowControl/>
        <w:numPr>
          <w:ilvl w:val="0"/>
          <w:numId w:val="0"/>
        </w:numPr>
        <w:autoSpaceDE w:val="0"/>
        <w:autoSpaceDN w:val="0"/>
        <w:adjustRightInd w:val="0"/>
        <w:spacing w:line="720" w:lineRule="auto"/>
        <w:jc w:val="center"/>
        <w:outlineLvl w:val="0"/>
        <w:rPr>
          <w:rFonts w:hint="eastAsia"/>
          <w:lang w:val="en-US" w:eastAsia="zh-CN"/>
        </w:rPr>
      </w:pPr>
      <w:bookmarkStart w:id="0" w:name="_Toc1211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采购需求</w:t>
      </w:r>
      <w:bookmarkEnd w:id="0"/>
    </w:p>
    <w:p w14:paraId="2262E779"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  <w:t>一、项目概况：</w:t>
      </w:r>
    </w:p>
    <w:p w14:paraId="02DEF32B">
      <w:pPr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1、项目名称：</w:t>
      </w: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大冶市灵乡镇毛铺村1、2、3组路灯采购</w:t>
      </w:r>
    </w:p>
    <w:p w14:paraId="6D7A7799">
      <w:pPr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2、项目最高限价：￥505378.59元</w:t>
      </w:r>
    </w:p>
    <w:p w14:paraId="236A1F83">
      <w:pPr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3、</w:t>
      </w: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采购方式：公开招标</w:t>
      </w:r>
    </w:p>
    <w:p w14:paraId="65DC3BFF">
      <w:pPr>
        <w:pStyle w:val="6"/>
        <w:ind w:left="0" w:leftChars="0" w:firstLine="0" w:firstLineChars="0"/>
        <w:rPr>
          <w:rFonts w:hint="default"/>
          <w:b/>
          <w:bCs w:val="0"/>
          <w:lang w:val="en-US" w:eastAsia="zh-CN"/>
        </w:rPr>
      </w:pPr>
      <w:r>
        <w:rPr>
          <w:rFonts w:hint="eastAsia" w:ascii="Calibri" w:hAnsi="Calibri" w:cs="Times New Roman"/>
          <w:b/>
          <w:bCs w:val="0"/>
          <w:kern w:val="44"/>
          <w:sz w:val="24"/>
          <w:szCs w:val="24"/>
          <w:highlight w:val="none"/>
          <w:lang w:val="en-US" w:eastAsia="zh-CN" w:bidi="ar-SA"/>
        </w:rPr>
        <w:t>二、采购清单</w:t>
      </w:r>
    </w:p>
    <w:tbl>
      <w:tblPr>
        <w:tblStyle w:val="4"/>
        <w:tblW w:w="929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770"/>
        <w:gridCol w:w="764"/>
        <w:gridCol w:w="751"/>
        <w:gridCol w:w="1379"/>
        <w:gridCol w:w="1065"/>
        <w:gridCol w:w="1216"/>
        <w:gridCol w:w="1786"/>
      </w:tblGrid>
      <w:tr w14:paraId="0F51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4760CBE4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</w:tcPr>
          <w:p w14:paraId="596E73AA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采购标的名称</w:t>
            </w:r>
          </w:p>
        </w:tc>
        <w:tc>
          <w:tcPr>
            <w:tcW w:w="764" w:type="dxa"/>
          </w:tcPr>
          <w:p w14:paraId="7C78D677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51" w:type="dxa"/>
          </w:tcPr>
          <w:p w14:paraId="4ED51667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79" w:type="dxa"/>
          </w:tcPr>
          <w:p w14:paraId="3A4DAF8D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1065" w:type="dxa"/>
          </w:tcPr>
          <w:p w14:paraId="1242E7DA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服务/货物/工程</w:t>
            </w:r>
          </w:p>
        </w:tc>
        <w:tc>
          <w:tcPr>
            <w:tcW w:w="1216" w:type="dxa"/>
          </w:tcPr>
          <w:p w14:paraId="589613CE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786" w:type="dxa"/>
          </w:tcPr>
          <w:p w14:paraId="6E88D8C5">
            <w:pPr>
              <w:pStyle w:val="6"/>
              <w:ind w:left="0" w:leftChars="0" w:firstLine="0" w:firstLineChars="0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核心产品</w:t>
            </w:r>
          </w:p>
        </w:tc>
      </w:tr>
      <w:tr w14:paraId="3187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 w14:paraId="7B7ACE47">
            <w:pPr>
              <w:pStyle w:val="6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</w:tcPr>
          <w:p w14:paraId="7E424A4D">
            <w:pPr>
              <w:pStyle w:val="6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zh-CN" w:eastAsia="zh-CN" w:bidi="ar-SA"/>
              </w:rPr>
              <w:t>大冶市灵乡镇毛铺村1、2、3组路灯采购</w:t>
            </w:r>
          </w:p>
        </w:tc>
        <w:tc>
          <w:tcPr>
            <w:tcW w:w="764" w:type="dxa"/>
          </w:tcPr>
          <w:p w14:paraId="0AA120A0">
            <w:pPr>
              <w:pStyle w:val="6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2B4A4EB">
            <w:pPr>
              <w:pStyle w:val="6"/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  <w:t>171</w:t>
            </w:r>
          </w:p>
        </w:tc>
        <w:tc>
          <w:tcPr>
            <w:tcW w:w="751" w:type="dxa"/>
          </w:tcPr>
          <w:p w14:paraId="62E7F95B">
            <w:pPr>
              <w:pStyle w:val="6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19398B4">
            <w:pPr>
              <w:pStyle w:val="6"/>
              <w:ind w:left="0" w:leftChars="0" w:firstLine="240" w:firstLineChars="100"/>
              <w:rPr>
                <w:rFonts w:hint="default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  <w:t>盏</w:t>
            </w:r>
          </w:p>
        </w:tc>
        <w:tc>
          <w:tcPr>
            <w:tcW w:w="1379" w:type="dxa"/>
          </w:tcPr>
          <w:p w14:paraId="38F9C6C7">
            <w:pPr>
              <w:pStyle w:val="6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701B791">
            <w:pPr>
              <w:pStyle w:val="8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  <w:t>505378.59</w:t>
            </w:r>
          </w:p>
        </w:tc>
        <w:tc>
          <w:tcPr>
            <w:tcW w:w="1065" w:type="dxa"/>
          </w:tcPr>
          <w:p w14:paraId="6E4D7EB9">
            <w:pPr>
              <w:pStyle w:val="6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16AB063">
            <w:pPr>
              <w:pStyle w:val="8"/>
              <w:rPr>
                <w:rFonts w:hint="default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  <w:t>货物</w:t>
            </w:r>
          </w:p>
        </w:tc>
        <w:tc>
          <w:tcPr>
            <w:tcW w:w="1216" w:type="dxa"/>
          </w:tcPr>
          <w:p w14:paraId="059D3294">
            <w:pPr>
              <w:pStyle w:val="6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FBC1D63">
            <w:pPr>
              <w:pStyle w:val="8"/>
              <w:rPr>
                <w:rFonts w:hint="default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1786" w:type="dxa"/>
          </w:tcPr>
          <w:p w14:paraId="1E079050">
            <w:pPr>
              <w:pStyle w:val="6"/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4A99FCC">
            <w:pPr>
              <w:pStyle w:val="8"/>
              <w:rPr>
                <w:rFonts w:hint="default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44"/>
                <w:sz w:val="24"/>
                <w:szCs w:val="24"/>
                <w:highlight w:val="none"/>
                <w:lang w:val="en-US" w:eastAsia="zh-CN" w:bidi="ar-SA"/>
              </w:rPr>
              <w:t>太阳能路灯</w:t>
            </w:r>
          </w:p>
        </w:tc>
      </w:tr>
    </w:tbl>
    <w:p w14:paraId="08A0EEC3">
      <w:pPr>
        <w:pStyle w:val="6"/>
        <w:rPr>
          <w:rFonts w:hint="eastAsia"/>
          <w:lang w:val="en-US" w:eastAsia="zh-CN"/>
        </w:rPr>
      </w:pPr>
    </w:p>
    <w:tbl>
      <w:tblPr>
        <w:tblStyle w:val="10"/>
        <w:tblW w:w="926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7951"/>
      </w:tblGrid>
      <w:tr w14:paraId="31324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12" w:type="dxa"/>
            <w:vAlign w:val="top"/>
          </w:tcPr>
          <w:p w14:paraId="3ECBFE45">
            <w:pPr>
              <w:pStyle w:val="9"/>
              <w:spacing w:before="163" w:line="222" w:lineRule="auto"/>
              <w:ind w:left="494"/>
            </w:pPr>
            <w:r>
              <w:rPr>
                <w:spacing w:val="-4"/>
              </w:rPr>
              <w:t>名称</w:t>
            </w:r>
          </w:p>
        </w:tc>
        <w:tc>
          <w:tcPr>
            <w:tcW w:w="7951" w:type="dxa"/>
            <w:vAlign w:val="top"/>
          </w:tcPr>
          <w:p w14:paraId="1655C90C">
            <w:pPr>
              <w:pStyle w:val="9"/>
              <w:spacing w:before="35" w:line="219" w:lineRule="auto"/>
              <w:ind w:left="3064"/>
            </w:pPr>
            <w:r>
              <w:rPr>
                <w:spacing w:val="-3"/>
              </w:rPr>
              <w:t>参数</w:t>
            </w:r>
          </w:p>
        </w:tc>
      </w:tr>
      <w:tr w14:paraId="25F80B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12" w:type="dxa"/>
            <w:vAlign w:val="top"/>
          </w:tcPr>
          <w:p w14:paraId="117817D9">
            <w:pPr>
              <w:spacing w:line="397" w:lineRule="auto"/>
              <w:jc w:val="center"/>
              <w:rPr>
                <w:rFonts w:ascii="Arial"/>
                <w:sz w:val="21"/>
              </w:rPr>
            </w:pPr>
          </w:p>
          <w:p w14:paraId="58648FF5">
            <w:pPr>
              <w:pStyle w:val="9"/>
              <w:spacing w:before="78" w:line="219" w:lineRule="auto"/>
              <w:jc w:val="center"/>
            </w:pPr>
            <w:r>
              <w:rPr>
                <w:spacing w:val="-3"/>
              </w:rPr>
              <w:t>灯杆</w:t>
            </w:r>
          </w:p>
        </w:tc>
        <w:tc>
          <w:tcPr>
            <w:tcW w:w="7951" w:type="dxa"/>
            <w:vAlign w:val="top"/>
          </w:tcPr>
          <w:p w14:paraId="12836628">
            <w:pPr>
              <w:pStyle w:val="9"/>
              <w:spacing w:before="165"/>
              <w:ind w:left="99" w:right="95" w:firstLine="1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3"/>
              </w:rPr>
              <w:t>优质Q235钢板经模压成型，灯杆表面热镀锌处理后表面聚酯粉体涂装(白色);灯杆壁厚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pacing w:val="-3"/>
              </w:rPr>
              <w:t>3.5mm;杆高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pacing w:val="-3"/>
              </w:rPr>
              <w:t>6.0m，主灯悬挑长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pacing w:val="-3"/>
              </w:rPr>
              <w:t>80cm，仰角均为10°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</w:tc>
      </w:tr>
      <w:tr w14:paraId="1ADB38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12" w:type="dxa"/>
            <w:vAlign w:val="top"/>
          </w:tcPr>
          <w:p w14:paraId="429FA42F">
            <w:pPr>
              <w:pStyle w:val="9"/>
              <w:spacing w:before="87" w:line="225" w:lineRule="auto"/>
              <w:jc w:val="center"/>
            </w:pPr>
            <w:r>
              <w:rPr>
                <w:spacing w:val="-10"/>
              </w:rPr>
              <w:t>电池</w:t>
            </w:r>
          </w:p>
        </w:tc>
        <w:tc>
          <w:tcPr>
            <w:tcW w:w="7951" w:type="dxa"/>
            <w:vAlign w:val="top"/>
          </w:tcPr>
          <w:p w14:paraId="682348B8">
            <w:pPr>
              <w:pStyle w:val="9"/>
              <w:spacing w:before="87" w:line="216" w:lineRule="auto"/>
              <w:ind w:left="100"/>
            </w:pPr>
            <w:r>
              <w:rPr>
                <w:rFonts w:hint="eastAsia"/>
                <w:spacing w:val="-2"/>
              </w:rPr>
              <w:t>高能锂电池150Ah;</w:t>
            </w:r>
          </w:p>
        </w:tc>
      </w:tr>
      <w:tr w14:paraId="5D961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12" w:type="dxa"/>
            <w:shd w:val="clear" w:color="auto" w:fill="auto"/>
            <w:vAlign w:val="top"/>
          </w:tcPr>
          <w:p w14:paraId="24217F09">
            <w:pPr>
              <w:pStyle w:val="9"/>
              <w:spacing w:before="28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灯具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6BA60A50">
            <w:pPr>
              <w:pStyle w:val="9"/>
              <w:spacing w:before="126" w:line="242" w:lineRule="auto"/>
              <w:ind w:left="127" w:leftChars="0" w:right="95" w:rightChars="0" w:hanging="2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pacing w:val="-4"/>
              </w:rPr>
              <w:t>灯具结构均为一体化LED光源，压铸铝壳及钢化玻璃透光罩，灯罩防护等级IP65，维护系数0.6;</w:t>
            </w:r>
          </w:p>
        </w:tc>
      </w:tr>
      <w:tr w14:paraId="7EE03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12" w:type="dxa"/>
            <w:shd w:val="clear" w:color="auto" w:fill="auto"/>
            <w:vAlign w:val="top"/>
          </w:tcPr>
          <w:p w14:paraId="5D972DD8">
            <w:pPr>
              <w:pStyle w:val="9"/>
              <w:spacing w:before="275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倾角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41C00BA2">
            <w:pPr>
              <w:pStyle w:val="9"/>
              <w:spacing w:before="119"/>
              <w:ind w:left="113" w:leftChars="0" w:right="155" w:rightChars="0" w:hanging="1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pacing w:val="6"/>
              </w:rPr>
              <w:t>可根据本地区经纬度范围确定太阳能电池板与地平线倾角度数;</w:t>
            </w:r>
          </w:p>
        </w:tc>
      </w:tr>
      <w:tr w14:paraId="21ABDF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shd w:val="clear" w:color="auto" w:fill="auto"/>
            <w:vAlign w:val="top"/>
          </w:tcPr>
          <w:p w14:paraId="5819F689">
            <w:pPr>
              <w:pStyle w:val="9"/>
              <w:spacing w:before="279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光源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67B90F37">
            <w:pPr>
              <w:pStyle w:val="9"/>
              <w:spacing w:before="122" w:line="242" w:lineRule="auto"/>
              <w:ind w:left="100" w:leftChars="0" w:right="155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pacing w:val="-2"/>
              </w:rPr>
              <w:t>灯具为30W LED截光型灯;</w:t>
            </w:r>
          </w:p>
        </w:tc>
      </w:tr>
      <w:tr w14:paraId="2B3220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12" w:type="dxa"/>
            <w:shd w:val="clear" w:color="auto" w:fill="auto"/>
            <w:vAlign w:val="top"/>
          </w:tcPr>
          <w:p w14:paraId="466FBF38">
            <w:pPr>
              <w:pStyle w:val="9"/>
              <w:spacing w:before="279" w:line="22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路灯杆内穿线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02A2C11A">
            <w:pPr>
              <w:pStyle w:val="9"/>
              <w:spacing w:before="122" w:line="242" w:lineRule="auto"/>
              <w:ind w:left="100" w:leftChars="0" w:right="155" w:rightChars="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各出线孔要有防水处理。</w:t>
            </w:r>
          </w:p>
        </w:tc>
      </w:tr>
      <w:tr w14:paraId="5350E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12" w:type="dxa"/>
            <w:shd w:val="clear" w:color="auto" w:fill="auto"/>
            <w:vAlign w:val="top"/>
          </w:tcPr>
          <w:p w14:paraId="241C64E7">
            <w:pPr>
              <w:pStyle w:val="9"/>
              <w:spacing w:before="279" w:line="22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控制系统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53589C93">
            <w:pPr>
              <w:pStyle w:val="9"/>
              <w:spacing w:before="122" w:line="242" w:lineRule="auto"/>
              <w:ind w:left="100" w:leftChars="0" w:right="155" w:rightChars="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控制系统采用自动控制，由于太阳能路灯为全套设备，控制器有厂家配套提供，控制方式为时、光、分时全自动控制。本次设计暂定为:灯上半夜全亮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</w:rPr>
              <w:t>共照明6小时，然后灯熄灭。</w:t>
            </w:r>
          </w:p>
        </w:tc>
      </w:tr>
      <w:tr w14:paraId="477D4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12" w:type="dxa"/>
            <w:shd w:val="clear" w:color="auto" w:fill="auto"/>
            <w:vAlign w:val="top"/>
          </w:tcPr>
          <w:p w14:paraId="3F9AE208">
            <w:pPr>
              <w:pStyle w:val="9"/>
              <w:spacing w:before="279" w:line="22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抗风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7699AC97">
            <w:pPr>
              <w:pStyle w:val="9"/>
              <w:spacing w:before="122" w:line="242" w:lineRule="auto"/>
              <w:ind w:left="100" w:leftChars="0" w:right="155" w:rightChars="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太阳能组件:厂家应保证能承受当地的风速而不至于损坏，重点是电池组件支架与灯杆的连接，应使用螺栓固定连接。灯杆和基础;路灯灯杆和基础的抗风设计与电池板高度、面积、倾角及灯杆结构、当地最大风速等有关。由灯杆厂家进行计算和设计，保证最大风速时太阳能路灯灯杆的稳定性。</w:t>
            </w:r>
          </w:p>
        </w:tc>
      </w:tr>
      <w:tr w14:paraId="68CFC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12" w:type="dxa"/>
            <w:shd w:val="clear" w:color="auto" w:fill="auto"/>
            <w:vAlign w:val="top"/>
          </w:tcPr>
          <w:p w14:paraId="4D4368E4">
            <w:pPr>
              <w:pStyle w:val="9"/>
              <w:spacing w:before="279" w:line="22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防雷和接地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5C0B4E3F">
            <w:pPr>
              <w:pStyle w:val="9"/>
              <w:spacing w:before="122" w:line="242" w:lineRule="auto"/>
              <w:ind w:left="100" w:leftChars="0" w:right="155" w:rightChars="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安全电压:本次设计太阳能路灯为DC24V。属于安全电压，不做电气保护接地。防雷接地:不可用路灯、太阳能电池板作为接闪器;用金属灯柱兼做接闪器和引下线:路灯基础钢筋笼在-0.5m以下其钢筋表面积大于0.37时，可作为防雷接地体。否则应增加人工接地极，接地电阻≤10欧，必要时将接地体连接。接地做法同一般路灯。在路灯控制器内设置TCS(瞬态电压抑制)防雷保护。</w:t>
            </w:r>
          </w:p>
        </w:tc>
      </w:tr>
      <w:tr w14:paraId="09A847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2" w:type="dxa"/>
            <w:shd w:val="clear" w:color="auto" w:fill="auto"/>
            <w:vAlign w:val="top"/>
          </w:tcPr>
          <w:p w14:paraId="559EF03C">
            <w:pPr>
              <w:pStyle w:val="9"/>
              <w:spacing w:before="78" w:line="220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3"/>
              </w:rPr>
              <w:t>安装要求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091E3B44">
            <w:pPr>
              <w:pStyle w:val="9"/>
              <w:spacing w:before="213" w:line="241" w:lineRule="auto"/>
              <w:ind w:right="95" w:righ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见附表</w:t>
            </w:r>
          </w:p>
        </w:tc>
      </w:tr>
      <w:tr w14:paraId="7D506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12" w:type="dxa"/>
            <w:shd w:val="clear" w:color="auto" w:fill="auto"/>
            <w:vAlign w:val="top"/>
          </w:tcPr>
          <w:p w14:paraId="6D13B79E">
            <w:pPr>
              <w:pStyle w:val="9"/>
              <w:spacing w:before="78" w:line="221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4"/>
              </w:rPr>
              <w:t>备注</w:t>
            </w:r>
          </w:p>
        </w:tc>
        <w:tc>
          <w:tcPr>
            <w:tcW w:w="7951" w:type="dxa"/>
            <w:shd w:val="clear" w:color="auto" w:fill="auto"/>
            <w:vAlign w:val="top"/>
          </w:tcPr>
          <w:p w14:paraId="74376ED8">
            <w:pPr>
              <w:pStyle w:val="9"/>
              <w:spacing w:before="183" w:line="241" w:lineRule="auto"/>
              <w:ind w:left="102" w:leftChars="0" w:right="95" w:rightChars="0" w:hanging="2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/>
                <w:spacing w:val="3"/>
              </w:rPr>
              <w:t>路灯杆内穿线，各出线孔要有防水处理</w:t>
            </w:r>
          </w:p>
        </w:tc>
      </w:tr>
    </w:tbl>
    <w:p w14:paraId="78DAB50B">
      <w:pPr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56A4C031">
      <w:pPr>
        <w:pStyle w:val="6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2819400" cy="50863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19400" cy="5086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71825" cy="27527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81500" cy="38195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1CBB3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4923B113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0605B77D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26A5049D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74E04BA6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319F4057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481B0927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3C1C18E5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793E421F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5133CFA8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2D36B864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309BFAB6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5EBB92B6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07F405CC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219FE3B6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62D9AA0E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3005130E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710F1BF7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2A93FA03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48A00E9D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76A026F8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6BE9F2AA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0E2111A2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203F3474">
      <w:pPr>
        <w:pStyle w:val="8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</w:p>
    <w:p w14:paraId="318F957F">
      <w:pPr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241" w:firstLineChars="100"/>
        <w:jc w:val="both"/>
        <w:textAlignment w:val="auto"/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/>
          <w:bCs w:val="0"/>
          <w:kern w:val="44"/>
          <w:sz w:val="24"/>
          <w:szCs w:val="24"/>
          <w:lang w:val="en-US" w:eastAsia="zh-CN" w:bidi="ar-SA"/>
        </w:rPr>
        <w:t>三</w:t>
      </w:r>
      <w:r>
        <w:rPr>
          <w:rFonts w:hint="eastAsia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  <w:t>、</w:t>
      </w:r>
      <w:r>
        <w:rPr>
          <w:rFonts w:hint="default" w:ascii="Calibri" w:hAnsi="Calibri" w:eastAsia="宋体" w:cs="Times New Roman"/>
          <w:b/>
          <w:bCs w:val="0"/>
          <w:kern w:val="44"/>
          <w:sz w:val="24"/>
          <w:szCs w:val="24"/>
          <w:lang w:val="en-US" w:eastAsia="zh-CN" w:bidi="ar-SA"/>
        </w:rPr>
        <w:t>商务要求</w:t>
      </w:r>
    </w:p>
    <w:p w14:paraId="4B79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1.交货地点：</w:t>
      </w: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招标人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指定地点</w:t>
      </w:r>
    </w:p>
    <w:p w14:paraId="022D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2.合同履行期限：同采购公告合同履行期限的要求</w:t>
      </w:r>
    </w:p>
    <w:p w14:paraId="495FD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highlight w:val="yellow"/>
          <w:lang w:val="en-US" w:eastAsia="zh-CN" w:bidi="ar-SA"/>
        </w:rPr>
      </w:pP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3.质保期：项目质保期为1年，从验收合格之日算起。成交供应商应在项目质保期内提供免费服务纠正、修复，由此引起的额外费用全部由成交供应商</w:t>
      </w: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承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担。</w:t>
      </w:r>
    </w:p>
    <w:p w14:paraId="5B64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4.售后服务：供应商应具有完善的售后服务体系,接到采购人通知后应在1小时内做出响应，12 小时内到达现场，24 小时内维修完毕。</w:t>
      </w:r>
    </w:p>
    <w:p w14:paraId="74C08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5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、产品进场安装、调试及验收</w:t>
      </w:r>
    </w:p>
    <w:p w14:paraId="4A770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5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.1、供应商须提供全新的设备，所有设备均须由供应商送货到采购人指定地点并安装调试，采购人不再支付任何费用。成交供应商负责送货到指定地点，并负责所有运输、卸货、仓储、安装、调试等涉及本项目的全部工作。</w:t>
      </w:r>
    </w:p>
    <w:p w14:paraId="5D7B1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5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.2、供应商所提供设备到达目的地后，采购人按供应商提供的设备清单及产品合格证、产品检测报告、备品备件清单和其他的技术资料负责开箱检验、检查设备及随机附件是否完整无损，技术资料是否与采购人的要求相符，如有损坏、 缺件等情况，供应商应在5 日内更换新产品，相应的费用及责任由供应商自行承担。</w:t>
      </w:r>
    </w:p>
    <w:p w14:paraId="4E3B3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5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.3、货物若有国家标准按照国家标准验收，若无国家标准按行业标准验收，为原制造商制造的全新产品，货物无所有权和知识产权等任何法律争议、表面无划损、无任何缺陷隐患在中国境内可依常规安全合法使用。</w:t>
      </w:r>
    </w:p>
    <w:p w14:paraId="1E506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5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.4、成交供应商应将设备的用户手册、质保手册及配备件、随机工具等一并交付给采购</w:t>
      </w: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lang w:val="en-US" w:eastAsia="zh-CN" w:bidi="ar-SA"/>
        </w:rPr>
        <w:t>人。</w:t>
      </w:r>
    </w:p>
    <w:p w14:paraId="732C0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lang w:val="en-US" w:eastAsia="zh-CN" w:bidi="ar-SA"/>
        </w:rPr>
        <w:t>6.</w:t>
      </w:r>
      <w:r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付款方式</w:t>
      </w: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：货物按要求送到指定地点，安装调试并经采购人验收合格后待财政资金下来一次性付清。</w:t>
      </w:r>
    </w:p>
    <w:p w14:paraId="4B5C3199">
      <w:pPr>
        <w:pStyle w:val="6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7.</w:t>
      </w: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项目验收（考核）标准</w:t>
      </w: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：</w:t>
      </w:r>
    </w:p>
    <w:p w14:paraId="24D649AB">
      <w:pPr>
        <w:pStyle w:val="6"/>
        <w:ind w:firstLine="720" w:firstLineChars="300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质量目标：符合国家现行有关规范及标准。下述标准、规范及规程仅为基本依据，实施中所涉及的标准、规范和规程应为合同签订之日为止时的最新版本。</w:t>
      </w:r>
    </w:p>
    <w:p w14:paraId="2D99EBE2">
      <w:pPr>
        <w:pStyle w:val="6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《城市道路照明设计标准》</w:t>
      </w:r>
    </w:p>
    <w:p w14:paraId="3A9D42CB">
      <w:pPr>
        <w:pStyle w:val="6"/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《城市道路照明工程施工及验收规程》</w:t>
      </w:r>
    </w:p>
    <w:p w14:paraId="2C4684F4">
      <w:pPr>
        <w:pStyle w:val="6"/>
        <w:rPr>
          <w:rFonts w:hint="default" w:ascii="Calibri" w:hAnsi="Calibri" w:eastAsia="宋体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b w:val="0"/>
          <w:bCs/>
          <w:kern w:val="44"/>
          <w:sz w:val="24"/>
          <w:szCs w:val="24"/>
          <w:highlight w:val="none"/>
          <w:lang w:val="en-US" w:eastAsia="zh-CN" w:bidi="ar-SA"/>
        </w:rPr>
        <w:t>8、其他未尽事宜在签订合同时明确。</w:t>
      </w:r>
    </w:p>
    <w:p w14:paraId="745CD26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843B9"/>
    <w:rsid w:val="10323C97"/>
    <w:rsid w:val="134B1FE3"/>
    <w:rsid w:val="192843B9"/>
    <w:rsid w:val="1B5F1961"/>
    <w:rsid w:val="474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pBdr>
        <w:bottom w:val="single" w:color="4F81BD" w:sz="8" w:space="1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basedOn w:val="7"/>
    <w:next w:val="8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7">
    <w:name w:val="Normal_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8">
    <w:name w:val="Normal_1_0"/>
    <w:qFormat/>
    <w:uiPriority w:val="0"/>
    <w:pPr>
      <w:widowControl w:val="0"/>
      <w:jc w:val="both"/>
    </w:pPr>
    <w:rPr>
      <w:rFonts w:ascii="Calibri" w:hAnsi="Calibri" w:eastAsia="Times New Roman" w:cs="Times New Roman"/>
      <w:sz w:val="21"/>
      <w:szCs w:val="24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1526</Characters>
  <Lines>0</Lines>
  <Paragraphs>0</Paragraphs>
  <TotalTime>0</TotalTime>
  <ScaleCrop>false</ScaleCrop>
  <LinksUpToDate>false</LinksUpToDate>
  <CharactersWithSpaces>1531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2025-10-29T03:01:00Z</dcterms:created>
  <dc:creator>束水煮鱼</dc:creator>
  <cp:lastModifiedBy>束水煮鱼</cp:lastModifiedBy>
  <dcterms:modified xsi:type="dcterms:W3CDTF">2025-11-05T02:43:08Z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E44384769FA348A99475C3341A53F2D9_11</vt:lpwstr>
  </property>
  <property fmtid="{D5CDD505-2E9C-101B-9397-08002B2CF9AE}" pid="4" name="KSOTemplateDocerSaveRecord">
    <vt:lpwstr>eyJoZGlkIjoiOGY2Yzk0ZmU4YmY4MGY3OWU2ODQ3ZjZlZGFkNzg5YTQiLCJ1c2VySWQiOiIyMDA5MzgzODMifQ==</vt:lpwstr>
  </property>
</Properties>
</file>