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color w:val="000000"/>
          <w:sz w:val="40"/>
          <w:szCs w:val="40"/>
        </w:rPr>
      </w:pPr>
    </w:p>
    <w:p>
      <w:pPr>
        <w:pStyle w:val="2"/>
        <w:rPr>
          <w:rFonts w:hint="eastAsia" w:ascii="仿宋" w:hAnsi="仿宋" w:eastAsia="仿宋" w:cs="仿宋"/>
          <w:b/>
          <w:color w:val="000000"/>
          <w:sz w:val="40"/>
          <w:szCs w:val="40"/>
        </w:rPr>
      </w:pPr>
    </w:p>
    <w:p>
      <w:pPr>
        <w:pStyle w:val="4"/>
        <w:rPr>
          <w:rFonts w:hint="eastAsia" w:ascii="仿宋" w:hAnsi="仿宋" w:eastAsia="仿宋" w:cs="仿宋"/>
        </w:rPr>
      </w:pPr>
    </w:p>
    <w:p>
      <w:pPr>
        <w:jc w:val="center"/>
        <w:rPr>
          <w:rFonts w:hint="eastAsia" w:ascii="仿宋" w:hAnsi="仿宋" w:eastAsia="仿宋" w:cs="仿宋"/>
          <w:b/>
          <w:color w:val="000000"/>
          <w:w w:val="120"/>
          <w:sz w:val="48"/>
          <w:szCs w:val="48"/>
        </w:rPr>
      </w:pPr>
      <w:bookmarkStart w:id="0" w:name="OLE_LINK18"/>
      <w:r>
        <w:rPr>
          <w:rFonts w:hint="eastAsia" w:ascii="仿宋" w:hAnsi="仿宋" w:eastAsia="仿宋" w:cs="仿宋"/>
          <w:b/>
          <w:color w:val="000000"/>
          <w:sz w:val="40"/>
          <w:szCs w:val="40"/>
        </w:rPr>
        <w:t>大冶市农村综合产权交易项目</w:t>
      </w:r>
    </w:p>
    <w:p>
      <w:pPr>
        <w:widowControl/>
        <w:spacing w:line="500" w:lineRule="exact"/>
        <w:jc w:val="center"/>
        <w:rPr>
          <w:rFonts w:hint="eastAsia" w:ascii="仿宋" w:hAnsi="仿宋" w:eastAsia="仿宋" w:cs="仿宋"/>
          <w:b/>
          <w:color w:val="000000"/>
          <w:sz w:val="24"/>
          <w:szCs w:val="24"/>
          <w:lang w:val="zh-CN"/>
        </w:rPr>
      </w:pPr>
    </w:p>
    <w:p>
      <w:pPr>
        <w:spacing w:line="500" w:lineRule="exact"/>
        <w:jc w:val="center"/>
        <w:rPr>
          <w:rFonts w:hint="eastAsia" w:ascii="仿宋" w:hAnsi="仿宋" w:eastAsia="仿宋" w:cs="仿宋"/>
          <w:b/>
          <w:sz w:val="24"/>
          <w:szCs w:val="24"/>
          <w:lang w:val="en-US" w:eastAsia="zh-CN"/>
        </w:rPr>
      </w:pPr>
    </w:p>
    <w:p>
      <w:pPr>
        <w:jc w:val="center"/>
        <w:rPr>
          <w:rFonts w:hint="eastAsia" w:ascii="仿宋" w:hAnsi="仿宋" w:eastAsia="仿宋" w:cs="仿宋"/>
          <w:b/>
          <w:bCs/>
          <w:color w:val="000000"/>
          <w:spacing w:val="100"/>
          <w:w w:val="66"/>
          <w:sz w:val="96"/>
          <w:szCs w:val="96"/>
        </w:rPr>
      </w:pPr>
    </w:p>
    <w:p>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pPr>
        <w:spacing w:line="500" w:lineRule="exact"/>
        <w:jc w:val="center"/>
        <w:rPr>
          <w:rFonts w:hint="eastAsia" w:ascii="仿宋" w:hAnsi="仿宋" w:eastAsia="仿宋" w:cs="仿宋"/>
          <w:b/>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编号：治农招【2025】086号</w:t>
      </w:r>
    </w:p>
    <w:p>
      <w:pPr>
        <w:keepNext w:val="0"/>
        <w:keepLines w:val="0"/>
        <w:pageBreakBefore w:val="0"/>
        <w:widowControl w:val="0"/>
        <w:kinsoku/>
        <w:wordWrap/>
        <w:overflowPunct/>
        <w:topLinePunct w:val="0"/>
        <w:autoSpaceDE/>
        <w:autoSpaceDN/>
        <w:bidi w:val="0"/>
        <w:adjustRightInd/>
        <w:snapToGrid/>
        <w:spacing w:line="480" w:lineRule="auto"/>
        <w:ind w:left="2237" w:leftChars="399" w:hanging="1400" w:hangingChars="500"/>
        <w:contextualSpacing/>
        <w:textAlignment w:val="auto"/>
        <w:rPr>
          <w:rFonts w:hint="eastAsia" w:ascii="仿宋" w:hAnsi="仿宋" w:eastAsia="仿宋" w:cs="仿宋"/>
          <w:sz w:val="28"/>
          <w:szCs w:val="28"/>
          <w:lang w:eastAsia="zh-CN"/>
        </w:rPr>
      </w:pPr>
      <w:bookmarkStart w:id="1" w:name="OLE_LINK7"/>
      <w:r>
        <w:rPr>
          <w:rFonts w:hint="eastAsia" w:ascii="仿宋" w:hAnsi="仿宋" w:eastAsia="仿宋" w:cs="仿宋"/>
          <w:b/>
          <w:bCs/>
          <w:color w:val="000000"/>
          <w:sz w:val="28"/>
          <w:szCs w:val="28"/>
        </w:rPr>
        <w:t>项目名称：</w:t>
      </w:r>
      <w:bookmarkEnd w:id="1"/>
      <w:r>
        <w:rPr>
          <w:rFonts w:hint="eastAsia" w:ascii="仿宋" w:hAnsi="仿宋" w:eastAsia="仿宋" w:cs="仿宋"/>
          <w:b/>
          <w:bCs/>
          <w:color w:val="000000"/>
          <w:sz w:val="28"/>
          <w:szCs w:val="28"/>
          <w:lang w:eastAsia="zh-CN"/>
        </w:rPr>
        <w:t>大冶市灵乡镇大畈村鱼池改造工程</w:t>
      </w:r>
    </w:p>
    <w:p>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大冶市灵乡镇大畈村村民委员会</w:t>
      </w:r>
    </w:p>
    <w:p>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pacing w:val="23"/>
          <w:sz w:val="28"/>
          <w:szCs w:val="28"/>
          <w:lang w:eastAsia="zh-CN"/>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湖北劲邦工程项目管理有限公司</w:t>
      </w:r>
    </w:p>
    <w:p>
      <w:pPr>
        <w:spacing w:line="360" w:lineRule="auto"/>
        <w:jc w:val="center"/>
        <w:rPr>
          <w:rFonts w:hint="eastAsia" w:ascii="仿宋" w:hAnsi="仿宋" w:eastAsia="仿宋" w:cs="仿宋"/>
          <w:b/>
          <w:bCs/>
          <w:color w:val="000000"/>
          <w:spacing w:val="23"/>
          <w:sz w:val="32"/>
          <w:szCs w:val="32"/>
        </w:rPr>
      </w:pPr>
    </w:p>
    <w:p>
      <w:pPr>
        <w:pStyle w:val="2"/>
        <w:rPr>
          <w:rFonts w:hint="eastAsia" w:ascii="仿宋" w:hAnsi="仿宋" w:eastAsia="仿宋" w:cs="仿宋"/>
          <w:b/>
          <w:bCs/>
          <w:color w:val="000000"/>
          <w:spacing w:val="23"/>
          <w:sz w:val="32"/>
          <w:szCs w:val="32"/>
        </w:rPr>
      </w:pPr>
    </w:p>
    <w:p>
      <w:pPr>
        <w:pStyle w:val="4"/>
        <w:rPr>
          <w:rFonts w:hint="eastAsia" w:ascii="仿宋" w:hAnsi="仿宋" w:eastAsia="仿宋" w:cs="仿宋"/>
        </w:rPr>
      </w:pPr>
    </w:p>
    <w:p>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五</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十</w:t>
      </w:r>
      <w:r>
        <w:rPr>
          <w:rFonts w:hint="eastAsia" w:ascii="仿宋" w:hAnsi="仿宋" w:eastAsia="仿宋" w:cs="仿宋"/>
          <w:b/>
          <w:bCs/>
          <w:color w:val="000000"/>
          <w:spacing w:val="23"/>
          <w:sz w:val="32"/>
          <w:szCs w:val="32"/>
        </w:rPr>
        <w:t>月</w:t>
      </w:r>
      <w:bookmarkEnd w:id="0"/>
    </w:p>
    <w:p>
      <w:pPr>
        <w:spacing w:line="500" w:lineRule="exact"/>
        <w:jc w:val="center"/>
        <w:rPr>
          <w:rFonts w:hint="eastAsia" w:ascii="仿宋" w:hAnsi="仿宋" w:eastAsia="仿宋" w:cs="仿宋"/>
          <w:b/>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pPr>
            <w:pStyle w:val="2"/>
            <w:rPr>
              <w:rFonts w:hint="eastAsia" w:ascii="新宋体" w:hAnsi="新宋体" w:eastAsia="新宋体" w:cs="新宋体"/>
              <w:sz w:val="22"/>
              <w:szCs w:val="21"/>
            </w:rPr>
          </w:pPr>
        </w:p>
        <w:p>
          <w:pPr>
            <w:pStyle w:val="26"/>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pPr>
            <w:pStyle w:val="5"/>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pPr>
        <w:pStyle w:val="5"/>
        <w:jc w:val="center"/>
        <w:rPr>
          <w:rFonts w:hint="eastAsia" w:ascii="新宋体" w:hAnsi="新宋体" w:eastAsia="新宋体" w:cs="新宋体"/>
          <w:sz w:val="40"/>
          <w:szCs w:val="40"/>
        </w:rPr>
      </w:pPr>
    </w:p>
    <w:p>
      <w:pPr>
        <w:pStyle w:val="5"/>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pPr>
        <w:rPr>
          <w:rFonts w:hint="eastAsia" w:ascii="新宋体" w:hAnsi="新宋体" w:eastAsia="新宋体" w:cs="新宋体"/>
          <w:sz w:val="20"/>
          <w:szCs w:val="22"/>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5"/>
        <w:jc w:val="center"/>
        <w:rPr>
          <w:rFonts w:hint="eastAsia" w:ascii="新宋体" w:hAnsi="新宋体" w:eastAsia="新宋体" w:cs="新宋体"/>
          <w:sz w:val="40"/>
          <w:szCs w:val="40"/>
        </w:rPr>
      </w:pPr>
    </w:p>
    <w:p>
      <w:pPr>
        <w:rPr>
          <w:rFonts w:hint="eastAsia" w:ascii="新宋体" w:hAnsi="新宋体" w:eastAsia="新宋体" w:cs="新宋体"/>
          <w:sz w:val="20"/>
          <w:szCs w:val="22"/>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5"/>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pPr>
        <w:pStyle w:val="5"/>
        <w:numPr>
          <w:ilvl w:val="0"/>
          <w:numId w:val="1"/>
        </w:numPr>
        <w:spacing w:line="480" w:lineRule="exact"/>
        <w:contextualSpacing/>
        <w:jc w:val="center"/>
        <w:rPr>
          <w:rFonts w:hint="eastAsia" w:ascii="仿宋" w:hAnsi="仿宋" w:eastAsia="仿宋" w:cs="仿宋"/>
          <w:sz w:val="40"/>
          <w:szCs w:val="40"/>
        </w:rPr>
      </w:pPr>
      <w:bookmarkStart w:id="2" w:name="_Toc14291"/>
      <w:r>
        <w:rPr>
          <w:rFonts w:hint="eastAsia" w:ascii="仿宋" w:hAnsi="仿宋" w:eastAsia="仿宋" w:cs="仿宋"/>
          <w:sz w:val="40"/>
          <w:szCs w:val="40"/>
        </w:rPr>
        <w:t>竞争性谈判公告</w:t>
      </w:r>
      <w:bookmarkEnd w:id="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3" w:name="OLE_LINK6"/>
      <w:bookmarkStart w:id="4" w:name="OLE_LINK3"/>
      <w:r>
        <w:rPr>
          <w:rFonts w:hint="eastAsia" w:ascii="仿宋" w:hAnsi="仿宋" w:eastAsia="仿宋" w:cs="仿宋"/>
          <w:sz w:val="28"/>
          <w:szCs w:val="28"/>
          <w:lang w:eastAsia="zh-CN"/>
        </w:rPr>
        <w:t>湖北劲邦工程项目管理有限公司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大冶市灵乡镇大畈村村民委员会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大冶市灵乡镇大畈村鱼池改造工程</w:t>
      </w:r>
      <w:r>
        <w:rPr>
          <w:rFonts w:hint="eastAsia" w:ascii="仿宋" w:hAnsi="仿宋" w:eastAsia="仿宋" w:cs="仿宋"/>
          <w:sz w:val="28"/>
          <w:szCs w:val="28"/>
          <w:highlight w:val="none"/>
        </w:rPr>
        <w:t>进行竞争性谈判采购。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一、项目编号：治农招【2025】086号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bookmarkStart w:id="5" w:name="OLE_LINK8"/>
      <w:r>
        <w:rPr>
          <w:rFonts w:hint="eastAsia" w:ascii="仿宋" w:hAnsi="仿宋" w:eastAsia="仿宋" w:cs="仿宋"/>
          <w:sz w:val="28"/>
          <w:szCs w:val="28"/>
          <w:lang w:eastAsia="zh-CN"/>
        </w:rPr>
        <w:t>大冶市灵乡镇大畈村鱼池改造工程</w:t>
      </w:r>
    </w:p>
    <w:bookmarkEnd w:id="5"/>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w:t>
      </w:r>
      <w:bookmarkStart w:id="6" w:name="OLE_LINK9"/>
      <w:bookmarkStart w:id="7" w:name="OLE_LINK2"/>
      <w:r>
        <w:rPr>
          <w:rFonts w:hint="eastAsia" w:ascii="仿宋" w:hAnsi="仿宋" w:eastAsia="仿宋" w:cs="仿宋"/>
          <w:color w:val="auto"/>
          <w:sz w:val="28"/>
          <w:szCs w:val="28"/>
        </w:rPr>
        <w:t>招标控制价：</w:t>
      </w: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eastAsia="zh-CN"/>
        </w:rPr>
        <w:t>632871.76元</w:t>
      </w:r>
      <w:bookmarkEnd w:id="6"/>
    </w:p>
    <w:bookmarkEnd w:id="7"/>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财政资金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5、供应商具备行政主管部门核发的市政公用或水利水电工程施工总承包叁级(含)以上资质，具备有效的安全生产许可证，并在人员、设备、资金等方面具有相应的施工能力。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拟派的项目经理须具备行政主管部门核发的市政或水利工程专业贰级或以上注册建造师资格证书(不含临时证)，具备有效的安全生产考核合格证书(B证)，且未担任其它在建工程的项目经理(提供承诺函);技术负责人具备市政或水利工程相关专业中级(含)以上职称证;项目管理机构配备人员具有岗位证的市政或水利专业施工员、市政或水利专业质量员、材料员、资料员，安全员具备有效的安全生产考核合格证(C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做</w:t>
      </w:r>
      <w:r>
        <w:rPr>
          <w:rFonts w:hint="eastAsia" w:ascii="仿宋" w:hAnsi="仿宋" w:eastAsia="仿宋" w:cs="仿宋"/>
          <w:b/>
          <w:bCs/>
          <w:sz w:val="28"/>
          <w:szCs w:val="28"/>
        </w:rPr>
        <w:t>无效投标处理（资格审查的具体要求见谈判文件《第五章 资格后审证明文件》）。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"http://www.dynccq.cn）发布，供应商可于2022年06月"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http://dayeyun.cjyun.org/z/133229/）发布，供应商可于2025年10月</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 xml:space="preserve"> 28 日起</w:t>
      </w:r>
      <w:r>
        <w:rPr>
          <w:rFonts w:hint="eastAsia" w:ascii="仿宋" w:hAnsi="仿宋" w:eastAsia="仿宋" w:cs="仿宋"/>
          <w:color w:val="auto"/>
          <w:sz w:val="28"/>
          <w:szCs w:val="28"/>
          <w:highlight w:val="none"/>
        </w:rPr>
        <w:t>到本公告页面下载谈判文件。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8" w:name="OLE_LINK12"/>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lang w:val="en-US" w:eastAsia="zh-CN"/>
        </w:rPr>
        <w:t>月 4 日</w:t>
      </w:r>
      <w:bookmarkEnd w:id="8"/>
      <w:r>
        <w:rPr>
          <w:rFonts w:hint="eastAsia" w:ascii="仿宋" w:hAnsi="仿宋" w:eastAsia="仿宋" w:cs="仿宋"/>
          <w:color w:val="auto"/>
          <w:sz w:val="28"/>
          <w:szCs w:val="28"/>
          <w:lang w:val="en-US" w:eastAsia="zh-CN"/>
        </w:rPr>
        <w:t xml:space="preserve"> 10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 30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分开始接收文件）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pPr>
        <w:keepNext w:val="0"/>
        <w:keepLines w:val="0"/>
        <w:pageBreakBefore w:val="0"/>
        <w:widowControl/>
        <w:kinsoku/>
        <w:wordWrap/>
        <w:overflowPunct/>
        <w:topLinePunct w:val="0"/>
        <w:bidi w:val="0"/>
        <w:spacing w:line="50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kern w:val="0"/>
          <w:sz w:val="28"/>
          <w:szCs w:val="28"/>
          <w:lang w:val="en-US" w:eastAsia="zh-CN" w:bidi="ar-SA"/>
        </w:rPr>
        <w:t>大冶市灵乡镇会计记账中心五楼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采购人：大冶市灵乡镇大畈村村民委员会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张</w:t>
      </w:r>
      <w:r>
        <w:rPr>
          <w:rFonts w:hint="eastAsia" w:ascii="仿宋" w:hAnsi="仿宋" w:eastAsia="仿宋" w:cs="仿宋"/>
          <w:kern w:val="0"/>
          <w:sz w:val="28"/>
          <w:szCs w:val="28"/>
          <w:highlight w:val="none"/>
          <w:lang w:val="en-US" w:eastAsia="zh-CN" w:bidi="ar-SA"/>
        </w:rPr>
        <w:t>书记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15897773766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大冶市灵乡镇</w:t>
      </w:r>
      <w:r>
        <w:rPr>
          <w:rFonts w:hint="eastAsia" w:ascii="仿宋" w:hAnsi="仿宋" w:eastAsia="仿宋" w:cs="仿宋"/>
          <w:color w:val="auto"/>
          <w:sz w:val="28"/>
          <w:szCs w:val="28"/>
          <w:highlight w:val="none"/>
          <w:lang w:val="en-US" w:eastAsia="zh-CN"/>
        </w:rPr>
        <w:t>大畈村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湖北劲邦工程项目管理有限公司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杨工（0714-8972188）</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地  址：大冶市永安路74-77号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湖北劲邦工程项目管理有限公司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 xml:space="preserve"> 28 </w:t>
      </w:r>
      <w:r>
        <w:rPr>
          <w:rFonts w:hint="eastAsia" w:ascii="仿宋" w:hAnsi="仿宋" w:eastAsia="仿宋" w:cs="仿宋"/>
          <w:sz w:val="28"/>
          <w:szCs w:val="28"/>
          <w:highlight w:val="none"/>
          <w:lang w:eastAsia="zh-CN"/>
        </w:rPr>
        <w:t>日</w:t>
      </w:r>
      <w:bookmarkEnd w:id="3"/>
    </w:p>
    <w:bookmarkEnd w:id="4"/>
    <w:p>
      <w:pPr>
        <w:pStyle w:val="5"/>
        <w:bidi w:val="0"/>
        <w:jc w:val="center"/>
        <w:rPr>
          <w:rFonts w:hint="eastAsia" w:ascii="仿宋" w:hAnsi="仿宋" w:eastAsia="仿宋" w:cs="仿宋"/>
          <w:sz w:val="40"/>
          <w:szCs w:val="40"/>
          <w:lang w:eastAsia="zh-CN"/>
        </w:rPr>
      </w:pPr>
      <w:bookmarkStart w:id="9" w:name="_Toc13631"/>
      <w:r>
        <w:rPr>
          <w:rFonts w:hint="eastAsia" w:ascii="仿宋" w:hAnsi="仿宋" w:eastAsia="仿宋" w:cs="仿宋"/>
          <w:sz w:val="40"/>
          <w:szCs w:val="40"/>
          <w:lang w:eastAsia="zh-CN"/>
        </w:rPr>
        <w:t>第二章 竞争性谈判须知</w:t>
      </w:r>
      <w:bookmarkEnd w:id="9"/>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大冶市灵乡镇大畈村村民委员会</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湖北劲邦工程项目管理有限公司</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未在“国家企业信用信息公示系统”（ www.gsxt.gov.cn）中被列入严重违法失信企业名单；根据《关于在招标投标活动中全面开展行贿犯罪档案查询的通知》(高检会[2015]3号)，须对投标人进行行贿犯罪记录查询。</w:t>
      </w:r>
      <w:r>
        <w:rPr>
          <w:rFonts w:hint="eastAsia" w:ascii="仿宋" w:hAnsi="仿宋" w:eastAsia="仿宋" w:cs="仿宋"/>
          <w:sz w:val="28"/>
          <w:szCs w:val="28"/>
          <w:lang w:val="zh-CN"/>
        </w:rPr>
        <w:t>请投标人自行在中国裁判文书网（http://wenshu.court.gov.cn/）查询本单位、法定代表人及拟派的项目经理</w:t>
      </w:r>
      <w:r>
        <w:rPr>
          <w:rFonts w:hint="eastAsia" w:ascii="仿宋" w:hAnsi="仿宋" w:eastAsia="仿宋" w:cs="仿宋"/>
          <w:sz w:val="28"/>
          <w:szCs w:val="28"/>
          <w:lang w:val="en-US" w:eastAsia="zh-CN"/>
        </w:rPr>
        <w:t>及项目成员</w:t>
      </w:r>
      <w:r>
        <w:rPr>
          <w:rFonts w:hint="eastAsia" w:ascii="仿宋" w:hAnsi="仿宋" w:eastAsia="仿宋" w:cs="仿宋"/>
          <w:sz w:val="28"/>
          <w:szCs w:val="28"/>
          <w:lang w:val="zh-CN"/>
        </w:rPr>
        <w:t>近三年(是指截止至开标之日止)是否有行贿犯罪记录，并提供截图，未提供的或有行贿犯罪记录的投标无效，取消其投标资格。</w:t>
      </w:r>
    </w:p>
    <w:p>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10）谈判供应商必须提供的有关资料：拟投入本项目技术力量情况；拟投入本项目的人员、设备情况及承诺；工期承诺；不转包分包承诺；投标人单独承诺中标后接受招标人对投标文件的真实性进行检查</w:t>
      </w:r>
      <w:r>
        <w:rPr>
          <w:rFonts w:hint="eastAsia" w:ascii="仿宋" w:hAnsi="仿宋" w:eastAsia="仿宋" w:cs="仿宋"/>
          <w:sz w:val="28"/>
          <w:szCs w:val="28"/>
          <w:lang w:eastAsia="zh-CN"/>
        </w:rPr>
        <w:t>；</w:t>
      </w:r>
      <w:r>
        <w:rPr>
          <w:rFonts w:hint="eastAsia" w:ascii="仿宋" w:hAnsi="仿宋" w:eastAsia="仿宋" w:cs="仿宋"/>
          <w:sz w:val="28"/>
          <w:szCs w:val="28"/>
        </w:rPr>
        <w:t>保修期及服务承诺、投标诚信承诺书等，承诺书格式自理。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0" w:name="_Toc17310"/>
      <w:r>
        <w:rPr>
          <w:rStyle w:val="43"/>
          <w:rFonts w:hint="eastAsia" w:ascii="仿宋" w:hAnsi="仿宋" w:eastAsia="仿宋" w:cs="仿宋"/>
          <w:sz w:val="40"/>
          <w:szCs w:val="40"/>
          <w:lang w:eastAsia="zh-CN"/>
        </w:rPr>
        <w:t>第三章  采购项目技术规格、参数及要求</w:t>
      </w:r>
      <w:bookmarkEnd w:id="10"/>
    </w:p>
    <w:p>
      <w:pPr>
        <w:tabs>
          <w:tab w:val="left" w:pos="180"/>
          <w:tab w:val="left" w:pos="1620"/>
        </w:tabs>
        <w:spacing w:line="500" w:lineRule="exact"/>
        <w:rPr>
          <w:rFonts w:hint="eastAsia" w:ascii="仿宋" w:hAnsi="仿宋" w:eastAsia="仿宋" w:cs="仿宋"/>
          <w:b/>
          <w:bCs/>
          <w:sz w:val="24"/>
          <w:szCs w:val="24"/>
        </w:rPr>
      </w:pP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sz w:val="28"/>
          <w:szCs w:val="28"/>
          <w:lang w:eastAsia="zh-CN"/>
        </w:rPr>
        <w:t>治农招【2025】086号</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大冶市灵乡镇大畈村鱼池改造工程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bookmarkStart w:id="11" w:name="OLE_LINK10"/>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00" w:themeColor="text1"/>
          <w:sz w:val="28"/>
          <w:szCs w:val="28"/>
          <w:lang w:val="en-US" w:eastAsia="zh-CN"/>
          <w14:textFill>
            <w14:solidFill>
              <w14:schemeClr w14:val="tx1"/>
            </w14:solidFill>
          </w14:textFill>
        </w:rPr>
        <w:t>工程竣工验收合格审计后待财政资金下来一次性付清。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3、工期：</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lang w:eastAsia="zh-CN"/>
          <w14:textFill>
            <w14:solidFill>
              <w14:schemeClr w14:val="tx1"/>
            </w14:solidFill>
          </w14:textFill>
        </w:rPr>
        <w:t>日历天</w:t>
      </w:r>
      <w:r>
        <w:rPr>
          <w:rFonts w:hint="eastAsia" w:ascii="仿宋" w:hAnsi="仿宋" w:eastAsia="仿宋" w:cs="仿宋"/>
          <w:color w:val="000000" w:themeColor="text1"/>
          <w:sz w:val="28"/>
          <w:szCs w:val="28"/>
          <w14:textFill>
            <w14:solidFill>
              <w14:schemeClr w14:val="tx1"/>
            </w14:solidFill>
          </w14:textFill>
        </w:rPr>
        <w:t>。</w:t>
      </w:r>
    </w:p>
    <w:bookmarkEnd w:id="11"/>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pPr>
        <w:pStyle w:val="4"/>
        <w:numPr>
          <w:ilvl w:val="0"/>
          <w:numId w:val="2"/>
        </w:numPr>
        <w:ind w:left="0" w:leftChars="0" w:firstLine="560" w:firstLineChars="20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pPr>
        <w:pStyle w:val="4"/>
        <w:numPr>
          <w:ilvl w:val="0"/>
          <w:numId w:val="2"/>
        </w:numPr>
        <w:ind w:left="0" w:leftChars="0"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eastAsia="zh-CN"/>
        </w:rPr>
        <w:t>632871.76</w:t>
      </w:r>
      <w:r>
        <w:rPr>
          <w:rFonts w:hint="eastAsia" w:ascii="仿宋" w:hAnsi="仿宋" w:eastAsia="仿宋" w:cs="仿宋"/>
          <w:color w:val="auto"/>
          <w:sz w:val="28"/>
          <w:szCs w:val="28"/>
          <w:lang w:val="en-US" w:eastAsia="zh-CN"/>
        </w:rPr>
        <w:t>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pPr>
        <w:pStyle w:val="5"/>
        <w:bidi w:val="0"/>
        <w:jc w:val="center"/>
        <w:rPr>
          <w:rFonts w:hint="eastAsia" w:ascii="仿宋" w:hAnsi="仿宋" w:eastAsia="仿宋" w:cs="仿宋"/>
          <w:sz w:val="40"/>
          <w:szCs w:val="40"/>
          <w:lang w:eastAsia="zh-CN"/>
        </w:rPr>
      </w:pPr>
      <w:bookmarkStart w:id="12" w:name="_Toc1226"/>
      <w:r>
        <w:rPr>
          <w:rFonts w:hint="eastAsia" w:ascii="仿宋" w:hAnsi="仿宋" w:eastAsia="仿宋" w:cs="仿宋"/>
          <w:sz w:val="40"/>
          <w:szCs w:val="40"/>
          <w:lang w:eastAsia="zh-CN"/>
        </w:rPr>
        <w:t>第四章  响应文件格式</w:t>
      </w:r>
      <w:bookmarkEnd w:id="12"/>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pPr>
        <w:jc w:val="center"/>
        <w:rPr>
          <w:rFonts w:hint="eastAsia" w:ascii="仿宋" w:hAnsi="仿宋" w:eastAsia="仿宋" w:cs="仿宋"/>
          <w:sz w:val="48"/>
          <w:szCs w:val="48"/>
        </w:rPr>
      </w:pPr>
    </w:p>
    <w:p>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pPr>
        <w:jc w:val="center"/>
        <w:rPr>
          <w:rFonts w:hint="eastAsia" w:ascii="仿宋" w:hAnsi="仿宋" w:eastAsia="仿宋" w:cs="仿宋"/>
          <w:sz w:val="40"/>
          <w:szCs w:val="22"/>
        </w:rPr>
      </w:pPr>
    </w:p>
    <w:p>
      <w:pPr>
        <w:pStyle w:val="21"/>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pPr>
        <w:jc w:val="center"/>
        <w:rPr>
          <w:rFonts w:hint="eastAsia" w:ascii="仿宋" w:hAnsi="仿宋" w:eastAsia="仿宋" w:cs="仿宋"/>
          <w:sz w:val="40"/>
          <w:szCs w:val="22"/>
        </w:rPr>
      </w:pPr>
      <w:r>
        <w:rPr>
          <w:rFonts w:hint="eastAsia" w:ascii="仿宋" w:hAnsi="仿宋" w:eastAsia="仿宋" w:cs="仿宋"/>
          <w:sz w:val="40"/>
          <w:szCs w:val="22"/>
        </w:rPr>
        <w:t>（正本/副本）</w:t>
      </w:r>
    </w:p>
    <w:p>
      <w:pPr>
        <w:jc w:val="center"/>
        <w:rPr>
          <w:rFonts w:hint="eastAsia" w:ascii="仿宋" w:hAnsi="仿宋" w:eastAsia="仿宋" w:cs="仿宋"/>
          <w:sz w:val="40"/>
          <w:szCs w:val="22"/>
        </w:rPr>
      </w:pPr>
    </w:p>
    <w:p>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pPr>
        <w:tabs>
          <w:tab w:val="left" w:pos="2625"/>
        </w:tabs>
        <w:spacing w:line="360" w:lineRule="auto"/>
        <w:jc w:val="center"/>
        <w:rPr>
          <w:rFonts w:hint="eastAsia" w:ascii="仿宋" w:hAnsi="仿宋" w:eastAsia="仿宋" w:cs="仿宋"/>
          <w:bCs/>
          <w:sz w:val="28"/>
          <w:szCs w:val="28"/>
        </w:rPr>
      </w:pPr>
    </w:p>
    <w:p>
      <w:pPr>
        <w:tabs>
          <w:tab w:val="left" w:pos="2625"/>
        </w:tabs>
        <w:spacing w:line="360" w:lineRule="auto"/>
        <w:jc w:val="center"/>
        <w:rPr>
          <w:rFonts w:hint="eastAsia" w:ascii="仿宋" w:hAnsi="仿宋" w:eastAsia="仿宋" w:cs="仿宋"/>
          <w:sz w:val="28"/>
          <w:szCs w:val="28"/>
        </w:rPr>
      </w:pPr>
    </w:p>
    <w:p>
      <w:pPr>
        <w:tabs>
          <w:tab w:val="left" w:pos="2625"/>
        </w:tabs>
        <w:spacing w:line="360" w:lineRule="auto"/>
        <w:jc w:val="center"/>
        <w:rPr>
          <w:rFonts w:hint="eastAsia" w:ascii="仿宋" w:hAnsi="仿宋" w:eastAsia="仿宋" w:cs="仿宋"/>
          <w:sz w:val="28"/>
          <w:szCs w:val="28"/>
        </w:rPr>
      </w:pPr>
    </w:p>
    <w:p>
      <w:pPr>
        <w:tabs>
          <w:tab w:val="left" w:pos="2625"/>
        </w:tabs>
        <w:spacing w:line="360" w:lineRule="auto"/>
        <w:jc w:val="center"/>
        <w:rPr>
          <w:rFonts w:hint="eastAsia" w:ascii="仿宋" w:hAnsi="仿宋" w:eastAsia="仿宋" w:cs="仿宋"/>
          <w:sz w:val="28"/>
          <w:szCs w:val="28"/>
        </w:rPr>
      </w:pP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pPr>
        <w:jc w:val="center"/>
        <w:rPr>
          <w:rFonts w:hint="eastAsia" w:ascii="仿宋" w:hAnsi="仿宋" w:eastAsia="仿宋" w:cs="仿宋"/>
          <w:sz w:val="28"/>
          <w:szCs w:val="28"/>
        </w:rPr>
      </w:pPr>
      <w:r>
        <w:rPr>
          <w:rFonts w:hint="eastAsia" w:ascii="仿宋" w:hAnsi="仿宋" w:eastAsia="仿宋" w:cs="仿宋"/>
          <w:sz w:val="28"/>
          <w:szCs w:val="28"/>
        </w:rPr>
        <w:t>年  月  日</w:t>
      </w:r>
    </w:p>
    <w:p>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pPr>
        <w:pStyle w:val="21"/>
        <w:spacing w:line="500" w:lineRule="exact"/>
        <w:rPr>
          <w:rFonts w:hint="eastAsia" w:ascii="仿宋" w:hAnsi="仿宋" w:eastAsia="仿宋" w:cs="仿宋"/>
          <w:sz w:val="24"/>
          <w:szCs w:val="24"/>
          <w:u w:val="single"/>
        </w:rPr>
      </w:pPr>
    </w:p>
    <w:p>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pPr>
        <w:pStyle w:val="21"/>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账</w:t>
      </w:r>
      <w:bookmarkStart w:id="16" w:name="_GoBack"/>
      <w:bookmarkEnd w:id="16"/>
      <w:r>
        <w:rPr>
          <w:rFonts w:hint="eastAsia" w:ascii="仿宋" w:hAnsi="仿宋" w:eastAsia="仿宋" w:cs="仿宋"/>
          <w:sz w:val="24"/>
          <w:szCs w:val="24"/>
        </w:rPr>
        <w:t>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1"/>
        <w:adjustRightInd w:val="0"/>
        <w:snapToGrid w:val="0"/>
        <w:spacing w:line="360" w:lineRule="auto"/>
        <w:ind w:firstLine="440" w:firstLineChars="200"/>
        <w:jc w:val="right"/>
        <w:rPr>
          <w:rFonts w:hint="eastAsia" w:ascii="仿宋" w:hAnsi="仿宋" w:eastAsia="仿宋" w:cs="仿宋"/>
          <w:sz w:val="22"/>
          <w:szCs w:val="22"/>
        </w:rPr>
      </w:pPr>
    </w:p>
    <w:p>
      <w:pPr>
        <w:pStyle w:val="21"/>
        <w:adjustRightInd w:val="0"/>
        <w:snapToGrid w:val="0"/>
        <w:spacing w:line="360" w:lineRule="auto"/>
        <w:ind w:firstLine="440" w:firstLineChars="200"/>
        <w:jc w:val="right"/>
        <w:rPr>
          <w:rFonts w:hint="eastAsia" w:ascii="仿宋" w:hAnsi="仿宋" w:eastAsia="仿宋" w:cs="仿宋"/>
          <w:sz w:val="22"/>
          <w:szCs w:val="22"/>
        </w:rPr>
      </w:pP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pPr>
        <w:spacing w:line="500" w:lineRule="exact"/>
        <w:rPr>
          <w:rFonts w:hint="eastAsia" w:ascii="仿宋" w:hAnsi="仿宋" w:eastAsia="仿宋" w:cs="仿宋"/>
          <w:color w:val="333333"/>
          <w:sz w:val="24"/>
          <w:szCs w:val="24"/>
        </w:rPr>
      </w:pP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pPr>
        <w:spacing w:line="500" w:lineRule="exact"/>
        <w:rPr>
          <w:rFonts w:hint="eastAsia" w:ascii="仿宋" w:hAnsi="仿宋" w:eastAsia="仿宋" w:cs="仿宋"/>
          <w:color w:val="333333"/>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pPr>
        <w:pStyle w:val="21"/>
        <w:adjustRightInd w:val="0"/>
        <w:snapToGrid w:val="0"/>
        <w:spacing w:line="360" w:lineRule="auto"/>
        <w:ind w:firstLine="480" w:firstLineChars="200"/>
        <w:jc w:val="righ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pPr>
        <w:adjustRightInd w:val="0"/>
        <w:snapToGrid w:val="0"/>
        <w:spacing w:line="360" w:lineRule="auto"/>
        <w:rPr>
          <w:rFonts w:hint="eastAsia" w:ascii="仿宋" w:hAnsi="仿宋" w:eastAsia="仿宋" w:cs="仿宋"/>
          <w:bCs/>
          <w:color w:val="000000"/>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pPr>
        <w:pStyle w:val="21"/>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pPr>
        <w:rPr>
          <w:rFonts w:hint="eastAsia" w:ascii="仿宋" w:hAnsi="仿宋" w:eastAsia="仿宋" w:cs="仿宋"/>
          <w:b/>
          <w:sz w:val="24"/>
          <w:szCs w:val="24"/>
        </w:rPr>
      </w:pPr>
      <w:r>
        <w:rPr>
          <w:rFonts w:hint="eastAsia" w:ascii="仿宋" w:hAnsi="仿宋" w:eastAsia="仿宋" w:cs="仿宋"/>
          <w:b/>
          <w:sz w:val="24"/>
          <w:szCs w:val="24"/>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2024年度经</w:t>
      </w:r>
      <w:r>
        <w:rPr>
          <w:rFonts w:hint="eastAsia" w:ascii="仿宋" w:hAnsi="仿宋" w:eastAsia="仿宋" w:cs="仿宋"/>
          <w:b/>
          <w:sz w:val="28"/>
          <w:szCs w:val="28"/>
          <w:lang w:val="zh-CN" w:eastAsia="zh-CN"/>
        </w:rPr>
        <w:t>审计的财务审计报告</w:t>
      </w: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6"/>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pPr>
        <w:spacing w:line="500" w:lineRule="exact"/>
        <w:jc w:val="center"/>
        <w:rPr>
          <w:rFonts w:hint="eastAsia" w:ascii="仿宋" w:hAnsi="仿宋" w:eastAsia="仿宋" w:cs="仿宋"/>
          <w:b/>
          <w:bCs/>
          <w:sz w:val="28"/>
          <w:szCs w:val="28"/>
        </w:rPr>
      </w:pPr>
      <w:bookmarkStart w:id="13" w:name="_Toc355884927"/>
      <w:r>
        <w:rPr>
          <w:rFonts w:hint="eastAsia" w:ascii="仿宋" w:hAnsi="仿宋" w:eastAsia="仿宋" w:cs="仿宋"/>
          <w:b/>
          <w:bCs/>
          <w:sz w:val="28"/>
          <w:szCs w:val="28"/>
        </w:rPr>
        <w:t>&lt;拟投入本项目的项目经理情况表</w:t>
      </w:r>
      <w:bookmarkEnd w:id="13"/>
      <w:r>
        <w:rPr>
          <w:rFonts w:hint="eastAsia" w:ascii="仿宋" w:hAnsi="仿宋" w:eastAsia="仿宋" w:cs="仿宋"/>
          <w:b/>
          <w:bCs/>
          <w:sz w:val="28"/>
          <w:szCs w:val="28"/>
        </w:rPr>
        <w:t>&gt;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pPr>
              <w:spacing w:line="500" w:lineRule="exact"/>
              <w:jc w:val="center"/>
              <w:rPr>
                <w:rFonts w:hint="eastAsia" w:ascii="仿宋" w:hAnsi="仿宋" w:eastAsia="仿宋" w:cs="仿宋"/>
                <w:sz w:val="22"/>
                <w:szCs w:val="22"/>
              </w:rPr>
            </w:pPr>
          </w:p>
        </w:tc>
        <w:tc>
          <w:tcPr>
            <w:tcW w:w="1550"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pPr>
              <w:spacing w:line="5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pPr>
              <w:spacing w:line="500" w:lineRule="exact"/>
              <w:jc w:val="center"/>
              <w:rPr>
                <w:rFonts w:hint="eastAsia" w:ascii="仿宋" w:hAnsi="仿宋" w:eastAsia="仿宋" w:cs="仿宋"/>
                <w:sz w:val="22"/>
                <w:szCs w:val="22"/>
              </w:rPr>
            </w:pPr>
          </w:p>
        </w:tc>
        <w:tc>
          <w:tcPr>
            <w:tcW w:w="1550"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pPr>
              <w:spacing w:line="500" w:lineRule="exact"/>
              <w:jc w:val="center"/>
              <w:rPr>
                <w:rFonts w:hint="eastAsia" w:ascii="仿宋" w:hAnsi="仿宋" w:eastAsia="仿宋" w:cs="仿宋"/>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pPr>
              <w:spacing w:line="500" w:lineRule="exact"/>
              <w:jc w:val="center"/>
              <w:rPr>
                <w:rFonts w:hint="eastAsia" w:ascii="仿宋" w:hAnsi="仿宋" w:eastAsia="仿宋" w:cs="仿宋"/>
                <w:b/>
                <w:sz w:val="22"/>
                <w:szCs w:val="22"/>
              </w:rPr>
            </w:pPr>
          </w:p>
        </w:tc>
        <w:tc>
          <w:tcPr>
            <w:tcW w:w="1550" w:type="dxa"/>
            <w:vAlign w:val="center"/>
          </w:tcPr>
          <w:p>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pPr>
              <w:spacing w:line="5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bl>
    <w:p>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pPr>
        <w:pStyle w:val="2"/>
        <w:ind w:firstLine="480"/>
        <w:rPr>
          <w:rFonts w:hint="eastAsia" w:ascii="仿宋" w:hAnsi="仿宋" w:eastAsia="仿宋" w:cs="仿宋"/>
          <w:sz w:val="22"/>
          <w:szCs w:val="21"/>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jc w:val="center"/>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bl>
    <w:p>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pPr>
        <w:pStyle w:val="2"/>
        <w:ind w:firstLine="0" w:firstLineChars="0"/>
        <w:rPr>
          <w:rFonts w:hint="eastAsia" w:ascii="仿宋" w:hAnsi="仿宋" w:eastAsia="仿宋" w:cs="仿宋"/>
          <w:sz w:val="22"/>
          <w:szCs w:val="21"/>
        </w:rPr>
      </w:pP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lang w:bidi="en-US"/>
        </w:rPr>
      </w:pPr>
      <w:bookmarkStart w:id="14" w:name="_Toc355884929"/>
      <w:r>
        <w:rPr>
          <w:rFonts w:hint="eastAsia" w:ascii="仿宋" w:hAnsi="仿宋" w:eastAsia="仿宋" w:cs="仿宋"/>
          <w:sz w:val="24"/>
          <w:szCs w:val="24"/>
          <w:lang w:bidi="en-US"/>
        </w:rPr>
        <w:br w:type="page"/>
      </w:r>
    </w:p>
    <w:p>
      <w:pPr>
        <w:pStyle w:val="6"/>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4"/>
      <w:r>
        <w:rPr>
          <w:rFonts w:hint="eastAsia" w:ascii="仿宋" w:hAnsi="仿宋" w:eastAsia="仿宋" w:cs="仿宋"/>
          <w:sz w:val="28"/>
          <w:szCs w:val="28"/>
          <w:lang w:eastAsia="zh-CN"/>
        </w:rPr>
        <w:t>&gt;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bl>
    <w:p>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pPr>
        <w:rPr>
          <w:rFonts w:hint="eastAsia" w:ascii="仿宋" w:hAnsi="仿宋" w:eastAsia="仿宋" w:cs="仿宋"/>
          <w:b/>
          <w:sz w:val="24"/>
          <w:szCs w:val="24"/>
        </w:rPr>
      </w:pPr>
      <w:r>
        <w:rPr>
          <w:rFonts w:hint="eastAsia" w:ascii="仿宋" w:hAnsi="仿宋" w:eastAsia="仿宋" w:cs="仿宋"/>
          <w:b/>
          <w:sz w:val="24"/>
          <w:szCs w:val="24"/>
        </w:rPr>
        <w:br w:type="page"/>
      </w: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bl>
    <w:p>
      <w:pPr>
        <w:pStyle w:val="21"/>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18"/>
        <w:spacing w:line="500" w:lineRule="exact"/>
        <w:ind w:firstLine="0" w:firstLineChars="0"/>
        <w:rPr>
          <w:rFonts w:hint="eastAsia" w:ascii="仿宋" w:hAnsi="仿宋" w:eastAsia="仿宋" w:cs="仿宋"/>
          <w:b/>
          <w:bCs/>
          <w:color w:val="000000"/>
          <w:position w:val="6"/>
          <w:sz w:val="22"/>
          <w:szCs w:val="22"/>
        </w:rPr>
      </w:pPr>
    </w:p>
    <w:p>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pPr>
        <w:pStyle w:val="18"/>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pPr>
        <w:pStyle w:val="21"/>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rPr>
      </w:pPr>
      <w:r>
        <w:rPr>
          <w:rFonts w:hint="eastAsia" w:ascii="仿宋" w:hAnsi="仿宋" w:eastAsia="仿宋" w:cs="仿宋"/>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pPr>
        <w:spacing w:line="360" w:lineRule="auto"/>
        <w:jc w:val="center"/>
        <w:rPr>
          <w:rFonts w:hint="eastAsia" w:ascii="仿宋" w:hAnsi="仿宋" w:eastAsia="仿宋" w:cs="仿宋"/>
          <w:b/>
          <w:sz w:val="22"/>
          <w:szCs w:val="22"/>
        </w:rPr>
      </w:pPr>
    </w:p>
    <w:p>
      <w:pPr>
        <w:spacing w:line="360" w:lineRule="auto"/>
        <w:jc w:val="center"/>
        <w:rPr>
          <w:rFonts w:hint="eastAsia" w:ascii="仿宋" w:hAnsi="仿宋" w:eastAsia="仿宋" w:cs="仿宋"/>
          <w:b/>
          <w:sz w:val="22"/>
          <w:szCs w:val="22"/>
        </w:rPr>
      </w:pPr>
    </w:p>
    <w:p>
      <w:pPr>
        <w:spacing w:line="360" w:lineRule="auto"/>
        <w:jc w:val="center"/>
        <w:rPr>
          <w:rFonts w:hint="eastAsia" w:ascii="仿宋" w:hAnsi="仿宋" w:eastAsia="仿宋" w:cs="仿宋"/>
          <w:b/>
          <w:sz w:val="22"/>
          <w:szCs w:val="22"/>
        </w:rPr>
      </w:pPr>
    </w:p>
    <w:p>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pPr>
        <w:tabs>
          <w:tab w:val="left" w:pos="1680"/>
        </w:tabs>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pStyle w:val="2"/>
        <w:rPr>
          <w:rFonts w:hint="eastAsia" w:ascii="仿宋" w:hAnsi="仿宋" w:eastAsia="仿宋" w:cs="仿宋"/>
          <w:sz w:val="22"/>
          <w:szCs w:val="21"/>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pStyle w:val="2"/>
        <w:ind w:firstLine="480"/>
        <w:rPr>
          <w:rFonts w:hint="eastAsia" w:ascii="仿宋" w:hAnsi="仿宋" w:eastAsia="仿宋" w:cs="仿宋"/>
          <w:sz w:val="22"/>
          <w:szCs w:val="21"/>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pPr>
        <w:spacing w:line="500" w:lineRule="exact"/>
        <w:jc w:val="center"/>
        <w:rPr>
          <w:rFonts w:hint="eastAsia" w:ascii="仿宋" w:hAnsi="仿宋" w:eastAsia="仿宋" w:cs="仿宋"/>
          <w:sz w:val="24"/>
          <w:szCs w:val="24"/>
        </w:rPr>
      </w:pPr>
    </w:p>
    <w:p>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pPr>
        <w:spacing w:line="500" w:lineRule="exact"/>
        <w:rPr>
          <w:rFonts w:hint="eastAsia" w:ascii="仿宋" w:hAnsi="仿宋" w:eastAsia="仿宋" w:cs="仿宋"/>
          <w:kern w:val="0"/>
          <w:sz w:val="24"/>
          <w:szCs w:val="24"/>
        </w:rPr>
      </w:pPr>
    </w:p>
    <w:p>
      <w:pPr>
        <w:spacing w:line="500" w:lineRule="exact"/>
        <w:rPr>
          <w:rFonts w:hint="eastAsia" w:ascii="仿宋" w:hAnsi="仿宋" w:eastAsia="仿宋" w:cs="仿宋"/>
          <w:kern w:val="0"/>
          <w:sz w:val="24"/>
          <w:szCs w:val="24"/>
        </w:rPr>
      </w:pPr>
    </w:p>
    <w:p>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w:t>
      </w:r>
      <w:r>
        <w:rPr>
          <w:rFonts w:hint="eastAsia" w:ascii="仿宋" w:hAnsi="仿宋" w:eastAsia="仿宋" w:cs="仿宋"/>
          <w:sz w:val="24"/>
          <w:szCs w:val="24"/>
          <w:lang w:val="en-US" w:eastAsia="zh-CN"/>
        </w:rPr>
        <w:t>30</w:t>
      </w:r>
      <w:r>
        <w:rPr>
          <w:rFonts w:hint="eastAsia" w:ascii="仿宋" w:hAnsi="仿宋" w:eastAsia="仿宋" w:cs="仿宋"/>
          <w:sz w:val="24"/>
          <w:szCs w:val="24"/>
        </w:rPr>
        <w:t>日内与招标人签订施工合同，逾期愿意自动放弃中标资格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jc w:val="center"/>
        <w:rPr>
          <w:rFonts w:hint="eastAsia" w:ascii="仿宋" w:hAnsi="仿宋" w:eastAsia="仿宋" w:cs="仿宋"/>
          <w:kern w:val="0"/>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pPr>
        <w:pStyle w:val="21"/>
        <w:spacing w:line="500" w:lineRule="exact"/>
        <w:rPr>
          <w:rFonts w:hint="eastAsia" w:ascii="仿宋" w:hAnsi="仿宋" w:eastAsia="仿宋" w:cs="仿宋"/>
          <w:sz w:val="24"/>
          <w:szCs w:val="24"/>
          <w:highlight w:val="none"/>
        </w:rPr>
      </w:pPr>
    </w:p>
    <w:p>
      <w:pPr>
        <w:pStyle w:val="21"/>
        <w:spacing w:line="500" w:lineRule="exact"/>
        <w:rPr>
          <w:rFonts w:hint="eastAsia" w:ascii="仿宋" w:hAnsi="仿宋" w:eastAsia="仿宋" w:cs="仿宋"/>
          <w:sz w:val="24"/>
          <w:szCs w:val="24"/>
          <w:highlight w:val="none"/>
        </w:rPr>
      </w:pP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pPr>
        <w:pStyle w:val="21"/>
        <w:spacing w:line="500" w:lineRule="exact"/>
        <w:rPr>
          <w:rFonts w:hint="eastAsia" w:ascii="仿宋" w:hAnsi="仿宋" w:eastAsia="仿宋" w:cs="仿宋"/>
          <w:sz w:val="24"/>
          <w:szCs w:val="24"/>
          <w:highlight w:val="none"/>
        </w:rPr>
      </w:pPr>
    </w:p>
    <w:p>
      <w:pPr>
        <w:spacing w:line="500" w:lineRule="exact"/>
        <w:jc w:val="center"/>
        <w:rPr>
          <w:rFonts w:hint="eastAsia" w:ascii="仿宋" w:hAnsi="仿宋" w:eastAsia="仿宋" w:cs="仿宋"/>
          <w:sz w:val="24"/>
          <w:szCs w:val="24"/>
          <w:highlight w:val="none"/>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pStyle w:val="21"/>
        <w:adjustRightInd w:val="0"/>
        <w:snapToGrid w:val="0"/>
        <w:spacing w:line="360" w:lineRule="auto"/>
        <w:ind w:firstLine="480" w:firstLineChars="200"/>
        <w:jc w:val="righ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21"/>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pPr>
        <w:pStyle w:val="21"/>
        <w:spacing w:line="500" w:lineRule="exact"/>
        <w:rPr>
          <w:rFonts w:hint="eastAsia" w:ascii="仿宋" w:hAnsi="仿宋" w:eastAsia="仿宋" w:cs="仿宋"/>
          <w:sz w:val="24"/>
          <w:szCs w:val="24"/>
          <w:u w:val="single"/>
        </w:rPr>
      </w:pPr>
    </w:p>
    <w:p>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、投标人单独承诺中标后接受招标人对投标文件的真实性进行检查</w:t>
      </w:r>
      <w:r>
        <w:rPr>
          <w:rFonts w:hint="eastAsia" w:ascii="仿宋" w:hAnsi="仿宋" w:eastAsia="仿宋" w:cs="仿宋"/>
          <w:sz w:val="24"/>
          <w:szCs w:val="24"/>
          <w:lang w:eastAsia="zh-CN"/>
        </w:rPr>
        <w:t>；</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、我单位在招投标活动中严格遵守相关法律、法规、规章、规定，诚实守信。</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rPr>
          <w:rFonts w:hint="eastAsia" w:ascii="仿宋" w:hAnsi="仿宋" w:eastAsia="仿宋" w:cs="仿宋"/>
          <w:b/>
          <w:bCs/>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b/>
                <w:kern w:val="0"/>
                <w:sz w:val="24"/>
                <w:szCs w:val="24"/>
              </w:rPr>
            </w:pPr>
          </w:p>
        </w:tc>
      </w:tr>
      <w:tr>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p>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tc>
      </w:tr>
      <w:tr>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p>
        </w:tc>
      </w:tr>
    </w:tbl>
    <w:p>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pPr>
        <w:rPr>
          <w:rFonts w:hint="eastAsia" w:ascii="仿宋" w:hAnsi="仿宋" w:eastAsia="仿宋" w:cs="仿宋"/>
          <w:sz w:val="24"/>
          <w:szCs w:val="24"/>
        </w:rPr>
      </w:pPr>
      <w:r>
        <w:rPr>
          <w:rFonts w:hint="eastAsia" w:ascii="仿宋" w:hAnsi="仿宋" w:eastAsia="仿宋" w:cs="仿宋"/>
          <w:sz w:val="24"/>
          <w:szCs w:val="24"/>
        </w:rPr>
        <w:br w:type="page"/>
      </w:r>
    </w:p>
    <w:p>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5"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5"/>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zh-CN"/>
        </w:rPr>
        <w:t>、供应商须具备良好的财务状况，须提供</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年度经审计的财务审计报告（新成立的公司不足一年的无需提供）</w:t>
      </w:r>
      <w:r>
        <w:rPr>
          <w:rFonts w:hint="eastAsia" w:ascii="仿宋" w:hAnsi="仿宋" w:eastAsia="仿宋" w:cs="仿宋"/>
          <w:sz w:val="24"/>
          <w:szCs w:val="24"/>
          <w:highlight w:val="none"/>
          <w:lang w:val="zh-CN"/>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5、供应商具备行政主管部门核发的市政公用或水利水电工程施工总承包叁级(含)以上资质，具备有效的安全生产许可证，并在人员、设备、资金等方面</w:t>
      </w:r>
      <w:r>
        <w:rPr>
          <w:rFonts w:hint="eastAsia" w:ascii="仿宋" w:hAnsi="仿宋" w:eastAsia="仿宋" w:cs="仿宋"/>
          <w:sz w:val="24"/>
          <w:szCs w:val="24"/>
          <w:highlight w:val="none"/>
          <w:lang w:val="en-US" w:eastAsia="zh-CN"/>
        </w:rPr>
        <w:t>具</w:t>
      </w:r>
      <w:r>
        <w:rPr>
          <w:rFonts w:hint="eastAsia" w:ascii="仿宋" w:hAnsi="仿宋" w:eastAsia="仿宋" w:cs="仿宋"/>
          <w:sz w:val="24"/>
          <w:szCs w:val="24"/>
          <w:highlight w:val="none"/>
          <w:lang w:val="zh-CN" w:eastAsia="zh-CN"/>
        </w:rPr>
        <w:t>有相应的施工能力。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6、拟派的项目经理须具备行政主管部门核发的市政或水利工程专业贰级或以上注册建造师资格证书(不含临时证)，具备有效的安全生产考核合格证书(B证)，且未担任其它在建工程的项目经理(提供承诺函);技术负责人具备市政或水利工程相关专业中级(含)以上职称证;项目管理机构配备人员具有岗位证的市政或水利专业施工员、市政或水利专业质量员、材料员、资料员，安全员具备有效的安全生产考核合格证(C证)。</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、本项目不接受联合体参与谈判。</w:t>
      </w:r>
    </w:p>
    <w:p>
      <w:pPr>
        <w:pStyle w:val="2"/>
        <w:rPr>
          <w:rFonts w:hint="eastAsia"/>
          <w:lang w:val="zh-CN"/>
        </w:rPr>
      </w:pP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FangSong_GB2312">
    <w:panose1 w:val="02010609030101010101"/>
    <w:charset w:val="86"/>
    <w:family w:val="roma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 w:name="Noto Sans CJK JP Bold">
    <w:panose1 w:val="020B0800000000000000"/>
    <w:charset w:val="86"/>
    <w:family w:val="auto"/>
    <w:pitch w:val="default"/>
    <w:sig w:usb0="30000003" w:usb1="2BDF3C10" w:usb2="00000016" w:usb3="00000000" w:csb0="602E0107" w:csb1="00000000"/>
  </w:font>
  <w:font w:name="华文中宋">
    <w:panose1 w:val="02010600040101010101"/>
    <w:charset w:val="86"/>
    <w:family w:val="auto"/>
    <w:pitch w:val="default"/>
    <w:sig w:usb0="00000287" w:usb1="080F0000" w:usb2="00000000" w:usb3="00000000" w:csb0="0004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5"/>
      </w:rPr>
    </w:pPr>
    <w:r>
      <w:fldChar w:fldCharType="begin"/>
    </w:r>
    <w:r>
      <w:rPr>
        <w:rStyle w:val="35"/>
      </w:rPr>
      <w:instrText xml:space="preserve">PAGE  </w:instrText>
    </w:r>
    <w: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D432A2"/>
    <w:rsid w:val="033C54A4"/>
    <w:rsid w:val="039D1F8A"/>
    <w:rsid w:val="03AA66D3"/>
    <w:rsid w:val="03B357F0"/>
    <w:rsid w:val="03B74564"/>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A09DE"/>
    <w:rsid w:val="085802C1"/>
    <w:rsid w:val="088C19A2"/>
    <w:rsid w:val="088C64B4"/>
    <w:rsid w:val="08D04F3E"/>
    <w:rsid w:val="08D850A3"/>
    <w:rsid w:val="09052859"/>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7F2F02"/>
    <w:rsid w:val="0A8246AF"/>
    <w:rsid w:val="0B2A0919"/>
    <w:rsid w:val="0B307CD6"/>
    <w:rsid w:val="0B3F6732"/>
    <w:rsid w:val="0B7F5F1C"/>
    <w:rsid w:val="0BE91440"/>
    <w:rsid w:val="0BFC328E"/>
    <w:rsid w:val="0C0523E7"/>
    <w:rsid w:val="0C083C74"/>
    <w:rsid w:val="0C795D66"/>
    <w:rsid w:val="0CA13063"/>
    <w:rsid w:val="0CD67F1F"/>
    <w:rsid w:val="0CDE2932"/>
    <w:rsid w:val="0CE00A95"/>
    <w:rsid w:val="0D0F020C"/>
    <w:rsid w:val="0D3E6509"/>
    <w:rsid w:val="0D5A4E35"/>
    <w:rsid w:val="0D750ED6"/>
    <w:rsid w:val="0D8D357D"/>
    <w:rsid w:val="0DA12E71"/>
    <w:rsid w:val="0DB64EDC"/>
    <w:rsid w:val="0DC363ED"/>
    <w:rsid w:val="0DDB0086"/>
    <w:rsid w:val="0E1369C4"/>
    <w:rsid w:val="0E285802"/>
    <w:rsid w:val="0E3647ED"/>
    <w:rsid w:val="0E5D6A4F"/>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8F4CEC"/>
    <w:rsid w:val="10A17EEA"/>
    <w:rsid w:val="10B7231C"/>
    <w:rsid w:val="10D60AD2"/>
    <w:rsid w:val="10FF56C2"/>
    <w:rsid w:val="11404845"/>
    <w:rsid w:val="11777FA2"/>
    <w:rsid w:val="11811A36"/>
    <w:rsid w:val="118F4AF6"/>
    <w:rsid w:val="11B67708"/>
    <w:rsid w:val="11DE531C"/>
    <w:rsid w:val="11EC0D38"/>
    <w:rsid w:val="11F269D9"/>
    <w:rsid w:val="1207061C"/>
    <w:rsid w:val="121B662E"/>
    <w:rsid w:val="128157DB"/>
    <w:rsid w:val="12B5154F"/>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54724F"/>
    <w:rsid w:val="168B5A46"/>
    <w:rsid w:val="169E51F4"/>
    <w:rsid w:val="16A470D1"/>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8170F"/>
    <w:rsid w:val="18AB610D"/>
    <w:rsid w:val="18AE7641"/>
    <w:rsid w:val="18F54437"/>
    <w:rsid w:val="18FD26C2"/>
    <w:rsid w:val="192D2E1E"/>
    <w:rsid w:val="196661B6"/>
    <w:rsid w:val="19BC0CF5"/>
    <w:rsid w:val="19BE6C5B"/>
    <w:rsid w:val="19DB03F2"/>
    <w:rsid w:val="19E658E0"/>
    <w:rsid w:val="19FB04CD"/>
    <w:rsid w:val="1A23410C"/>
    <w:rsid w:val="1A3C145A"/>
    <w:rsid w:val="1A4311C6"/>
    <w:rsid w:val="1A657727"/>
    <w:rsid w:val="1AC25341"/>
    <w:rsid w:val="1AD76013"/>
    <w:rsid w:val="1AF5395E"/>
    <w:rsid w:val="1B3F2EB3"/>
    <w:rsid w:val="1B57642D"/>
    <w:rsid w:val="1B7A7062"/>
    <w:rsid w:val="1B8109D5"/>
    <w:rsid w:val="1BC9136D"/>
    <w:rsid w:val="1BCA6080"/>
    <w:rsid w:val="1BD82632"/>
    <w:rsid w:val="1BE65080"/>
    <w:rsid w:val="1C343DF0"/>
    <w:rsid w:val="1C46511F"/>
    <w:rsid w:val="1C7C2074"/>
    <w:rsid w:val="1CB06652"/>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B5F38"/>
    <w:rsid w:val="23185EB7"/>
    <w:rsid w:val="23C0408B"/>
    <w:rsid w:val="23D078D7"/>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BE6340"/>
    <w:rsid w:val="2EE4586E"/>
    <w:rsid w:val="2F0401BB"/>
    <w:rsid w:val="2F5C3DFF"/>
    <w:rsid w:val="2F7B2A96"/>
    <w:rsid w:val="2F856C28"/>
    <w:rsid w:val="2F994FF8"/>
    <w:rsid w:val="2FED68F3"/>
    <w:rsid w:val="30050F4A"/>
    <w:rsid w:val="300C557A"/>
    <w:rsid w:val="301932A2"/>
    <w:rsid w:val="3026128A"/>
    <w:rsid w:val="30346FD8"/>
    <w:rsid w:val="30605027"/>
    <w:rsid w:val="30BC350E"/>
    <w:rsid w:val="30D060A6"/>
    <w:rsid w:val="315E1E05"/>
    <w:rsid w:val="315F7CDB"/>
    <w:rsid w:val="31B63881"/>
    <w:rsid w:val="327213D5"/>
    <w:rsid w:val="32985AE8"/>
    <w:rsid w:val="32AC3044"/>
    <w:rsid w:val="32F543A5"/>
    <w:rsid w:val="32FB01FE"/>
    <w:rsid w:val="332F1E78"/>
    <w:rsid w:val="33484B1B"/>
    <w:rsid w:val="3363307A"/>
    <w:rsid w:val="33BC4FBD"/>
    <w:rsid w:val="33D04865"/>
    <w:rsid w:val="33E94F91"/>
    <w:rsid w:val="33FB7733"/>
    <w:rsid w:val="341030AE"/>
    <w:rsid w:val="34220BFD"/>
    <w:rsid w:val="342C009B"/>
    <w:rsid w:val="342F247D"/>
    <w:rsid w:val="34473B90"/>
    <w:rsid w:val="344D7E3D"/>
    <w:rsid w:val="34661823"/>
    <w:rsid w:val="346E31F1"/>
    <w:rsid w:val="34901CAF"/>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9C58CB"/>
    <w:rsid w:val="36F508AF"/>
    <w:rsid w:val="36F84892"/>
    <w:rsid w:val="37490127"/>
    <w:rsid w:val="376B1AE8"/>
    <w:rsid w:val="377D0B0B"/>
    <w:rsid w:val="378679C0"/>
    <w:rsid w:val="378E2E26"/>
    <w:rsid w:val="37B95C53"/>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3324"/>
    <w:rsid w:val="3A33048E"/>
    <w:rsid w:val="3A3D1314"/>
    <w:rsid w:val="3A5F6FC5"/>
    <w:rsid w:val="3A6F3852"/>
    <w:rsid w:val="3A7C32FC"/>
    <w:rsid w:val="3A89300E"/>
    <w:rsid w:val="3ACE6BD8"/>
    <w:rsid w:val="3AF40629"/>
    <w:rsid w:val="3B150EC8"/>
    <w:rsid w:val="3B251960"/>
    <w:rsid w:val="3B327146"/>
    <w:rsid w:val="3B361F11"/>
    <w:rsid w:val="3B774463"/>
    <w:rsid w:val="3B804844"/>
    <w:rsid w:val="3B914E83"/>
    <w:rsid w:val="3B9C3449"/>
    <w:rsid w:val="3BA522E9"/>
    <w:rsid w:val="3BC91F5D"/>
    <w:rsid w:val="3BEE0D08"/>
    <w:rsid w:val="3C0C4D20"/>
    <w:rsid w:val="3C1572D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6B009A"/>
    <w:rsid w:val="407042B3"/>
    <w:rsid w:val="4089466F"/>
    <w:rsid w:val="408A7016"/>
    <w:rsid w:val="40A52AB4"/>
    <w:rsid w:val="40AB11BF"/>
    <w:rsid w:val="410E3C42"/>
    <w:rsid w:val="41211F34"/>
    <w:rsid w:val="414639EE"/>
    <w:rsid w:val="4149055E"/>
    <w:rsid w:val="4165461D"/>
    <w:rsid w:val="417A43E4"/>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7D10A3"/>
    <w:rsid w:val="43972F54"/>
    <w:rsid w:val="43C97B31"/>
    <w:rsid w:val="43CE4A55"/>
    <w:rsid w:val="441B4115"/>
    <w:rsid w:val="4421527A"/>
    <w:rsid w:val="44282E91"/>
    <w:rsid w:val="4445737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DF5158"/>
    <w:rsid w:val="461B2966"/>
    <w:rsid w:val="46474136"/>
    <w:rsid w:val="465D5BF8"/>
    <w:rsid w:val="466A0204"/>
    <w:rsid w:val="46960530"/>
    <w:rsid w:val="4698310E"/>
    <w:rsid w:val="46A2233C"/>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3A15AB"/>
    <w:rsid w:val="4C406C73"/>
    <w:rsid w:val="4C41564C"/>
    <w:rsid w:val="4C417D2D"/>
    <w:rsid w:val="4C742085"/>
    <w:rsid w:val="4C7841E7"/>
    <w:rsid w:val="4CA464F2"/>
    <w:rsid w:val="4CB23641"/>
    <w:rsid w:val="4CFB53F3"/>
    <w:rsid w:val="4D0C144D"/>
    <w:rsid w:val="4D3C7046"/>
    <w:rsid w:val="4D5D66F5"/>
    <w:rsid w:val="4D720CBA"/>
    <w:rsid w:val="4D9904EB"/>
    <w:rsid w:val="4DBE63BC"/>
    <w:rsid w:val="4DDE458F"/>
    <w:rsid w:val="4DDF3E76"/>
    <w:rsid w:val="4E1F1865"/>
    <w:rsid w:val="4E484194"/>
    <w:rsid w:val="4E841F07"/>
    <w:rsid w:val="4E9B7D9D"/>
    <w:rsid w:val="4EC15329"/>
    <w:rsid w:val="4EF4670B"/>
    <w:rsid w:val="4F02004E"/>
    <w:rsid w:val="4F0A570C"/>
    <w:rsid w:val="4F2B229B"/>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27327E"/>
    <w:rsid w:val="57587810"/>
    <w:rsid w:val="5760319A"/>
    <w:rsid w:val="576D4B35"/>
    <w:rsid w:val="577F766F"/>
    <w:rsid w:val="57944ED1"/>
    <w:rsid w:val="57AE2E17"/>
    <w:rsid w:val="57B34336"/>
    <w:rsid w:val="57EB6A5D"/>
    <w:rsid w:val="57F91300"/>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877BB2"/>
    <w:rsid w:val="5C8D4F08"/>
    <w:rsid w:val="5C9D6307"/>
    <w:rsid w:val="5CB004D5"/>
    <w:rsid w:val="5CB44872"/>
    <w:rsid w:val="5CDE1C06"/>
    <w:rsid w:val="5CFA7107"/>
    <w:rsid w:val="5D7A3273"/>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38E4"/>
    <w:rsid w:val="60D15696"/>
    <w:rsid w:val="611834CF"/>
    <w:rsid w:val="612B7A5B"/>
    <w:rsid w:val="61375F38"/>
    <w:rsid w:val="614E5143"/>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70971FB"/>
    <w:rsid w:val="67531D86"/>
    <w:rsid w:val="676F20F1"/>
    <w:rsid w:val="67B32F92"/>
    <w:rsid w:val="67BC603B"/>
    <w:rsid w:val="67DA6495"/>
    <w:rsid w:val="67F1093A"/>
    <w:rsid w:val="67F44303"/>
    <w:rsid w:val="68071BA7"/>
    <w:rsid w:val="688C78C6"/>
    <w:rsid w:val="68950968"/>
    <w:rsid w:val="68B077AC"/>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5A4B58"/>
    <w:rsid w:val="6A62123C"/>
    <w:rsid w:val="6AA47743"/>
    <w:rsid w:val="6AC63E16"/>
    <w:rsid w:val="6AC94946"/>
    <w:rsid w:val="6AC97095"/>
    <w:rsid w:val="6ADC3827"/>
    <w:rsid w:val="6ADD7619"/>
    <w:rsid w:val="6ADF430F"/>
    <w:rsid w:val="6ADF7034"/>
    <w:rsid w:val="6AEF6501"/>
    <w:rsid w:val="6B2F6413"/>
    <w:rsid w:val="6B5E3F94"/>
    <w:rsid w:val="6B6711A6"/>
    <w:rsid w:val="6B846BF4"/>
    <w:rsid w:val="6B9B71D6"/>
    <w:rsid w:val="6C2511BA"/>
    <w:rsid w:val="6C6B5F6D"/>
    <w:rsid w:val="6C71226C"/>
    <w:rsid w:val="6C8859AD"/>
    <w:rsid w:val="6C9016C0"/>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A071F4"/>
    <w:rsid w:val="75AE7B06"/>
    <w:rsid w:val="75DE1038"/>
    <w:rsid w:val="75E33C54"/>
    <w:rsid w:val="76121E37"/>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8F05AA"/>
    <w:rsid w:val="7E9C67C4"/>
    <w:rsid w:val="7EA61CB5"/>
    <w:rsid w:val="7EB71351"/>
    <w:rsid w:val="7ED97FDE"/>
    <w:rsid w:val="7F3B065C"/>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0"/>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6"/>
    <w:qFormat/>
    <w:uiPriority w:val="0"/>
    <w:pPr>
      <w:keepNext/>
      <w:keepLines/>
      <w:spacing w:before="280" w:after="290" w:line="376" w:lineRule="auto"/>
      <w:outlineLvl w:val="4"/>
    </w:pPr>
    <w:rPr>
      <w:b/>
      <w:bCs/>
      <w:sz w:val="28"/>
      <w:szCs w:val="28"/>
    </w:rPr>
  </w:style>
  <w:style w:type="paragraph" w:styleId="10">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3"/>
    <w:qFormat/>
    <w:uiPriority w:val="0"/>
    <w:pPr>
      <w:shd w:val="clear" w:color="auto" w:fill="000080"/>
    </w:pPr>
    <w:rPr>
      <w:rFonts w:ascii="Calibri" w:hAnsi="Calibri"/>
      <w:szCs w:val="22"/>
    </w:rPr>
  </w:style>
  <w:style w:type="paragraph" w:styleId="15">
    <w:name w:val="annotation text"/>
    <w:basedOn w:val="1"/>
    <w:link w:val="81"/>
    <w:unhideWhenUsed/>
    <w:qFormat/>
    <w:uiPriority w:val="0"/>
    <w:pPr>
      <w:jc w:val="left"/>
    </w:pPr>
  </w:style>
  <w:style w:type="paragraph" w:styleId="16">
    <w:name w:val="Body Text 3"/>
    <w:basedOn w:val="1"/>
    <w:link w:val="84"/>
    <w:qFormat/>
    <w:uiPriority w:val="0"/>
    <w:pPr>
      <w:widowControl/>
      <w:spacing w:after="120"/>
      <w:jc w:val="left"/>
    </w:pPr>
    <w:rPr>
      <w:kern w:val="0"/>
      <w:sz w:val="16"/>
      <w:szCs w:val="20"/>
      <w:lang w:eastAsia="en-US" w:bidi="en-US"/>
    </w:rPr>
  </w:style>
  <w:style w:type="paragraph" w:styleId="17">
    <w:name w:val="Body Text"/>
    <w:basedOn w:val="1"/>
    <w:link w:val="86"/>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8"/>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87"/>
    <w:qFormat/>
    <w:uiPriority w:val="0"/>
    <w:rPr>
      <w:rFonts w:ascii="宋体" w:hAnsi="Courier New" w:cs="Courier New"/>
      <w:szCs w:val="21"/>
    </w:rPr>
  </w:style>
  <w:style w:type="paragraph" w:styleId="22">
    <w:name w:val="Date"/>
    <w:basedOn w:val="1"/>
    <w:next w:val="1"/>
    <w:link w:val="89"/>
    <w:qFormat/>
    <w:uiPriority w:val="0"/>
    <w:pPr>
      <w:ind w:left="100" w:leftChars="2500"/>
    </w:pPr>
  </w:style>
  <w:style w:type="paragraph" w:styleId="23">
    <w:name w:val="Balloon Text"/>
    <w:basedOn w:val="1"/>
    <w:link w:val="90"/>
    <w:semiHidden/>
    <w:qFormat/>
    <w:uiPriority w:val="0"/>
    <w:rPr>
      <w:rFonts w:asciiTheme="minorHAnsi" w:hAnsiTheme="minorHAnsi" w:cstheme="minorBidi"/>
      <w:sz w:val="18"/>
      <w:szCs w:val="18"/>
    </w:rPr>
  </w:style>
  <w:style w:type="paragraph" w:styleId="24">
    <w:name w:val="footer"/>
    <w:basedOn w:val="1"/>
    <w:link w:val="42"/>
    <w:unhideWhenUsed/>
    <w:qFormat/>
    <w:uiPriority w:val="99"/>
    <w:pPr>
      <w:tabs>
        <w:tab w:val="center" w:pos="4153"/>
        <w:tab w:val="right" w:pos="8306"/>
      </w:tabs>
      <w:snapToGrid w:val="0"/>
      <w:jc w:val="left"/>
    </w:pPr>
    <w:rPr>
      <w:sz w:val="18"/>
      <w:szCs w:val="18"/>
    </w:rPr>
  </w:style>
  <w:style w:type="paragraph" w:styleId="25">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1"/>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3"/>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2"/>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character" w:customStyle="1" w:styleId="40">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1">
    <w:name w:val="页眉 Char"/>
    <w:basedOn w:val="33"/>
    <w:link w:val="25"/>
    <w:qFormat/>
    <w:uiPriority w:val="99"/>
    <w:rPr>
      <w:sz w:val="18"/>
      <w:szCs w:val="18"/>
    </w:rPr>
  </w:style>
  <w:style w:type="character" w:customStyle="1" w:styleId="42">
    <w:name w:val="页脚 Char"/>
    <w:basedOn w:val="33"/>
    <w:link w:val="24"/>
    <w:qFormat/>
    <w:uiPriority w:val="99"/>
    <w:rPr>
      <w:sz w:val="18"/>
      <w:szCs w:val="18"/>
    </w:rPr>
  </w:style>
  <w:style w:type="character" w:customStyle="1" w:styleId="43">
    <w:name w:val="标题 1 Char"/>
    <w:basedOn w:val="33"/>
    <w:link w:val="5"/>
    <w:qFormat/>
    <w:uiPriority w:val="0"/>
    <w:rPr>
      <w:rFonts w:ascii="Times New Roman" w:hAnsi="Times New Roman" w:eastAsia="宋体" w:cs="Times New Roman"/>
      <w:b/>
      <w:bCs/>
      <w:kern w:val="44"/>
      <w:sz w:val="44"/>
      <w:szCs w:val="44"/>
    </w:rPr>
  </w:style>
  <w:style w:type="character" w:customStyle="1" w:styleId="44">
    <w:name w:val="标题 3 Char"/>
    <w:basedOn w:val="33"/>
    <w:link w:val="7"/>
    <w:qFormat/>
    <w:uiPriority w:val="0"/>
    <w:rPr>
      <w:rFonts w:ascii="Cambria" w:hAnsi="Cambria" w:eastAsia="宋体" w:cs="Times New Roman"/>
      <w:b/>
      <w:bCs/>
      <w:sz w:val="26"/>
      <w:szCs w:val="26"/>
      <w:lang w:eastAsia="en-US"/>
    </w:rPr>
  </w:style>
  <w:style w:type="character" w:customStyle="1" w:styleId="45">
    <w:name w:val="标题 4 Char"/>
    <w:basedOn w:val="33"/>
    <w:link w:val="8"/>
    <w:qFormat/>
    <w:uiPriority w:val="0"/>
    <w:rPr>
      <w:rFonts w:ascii="Calibri" w:hAnsi="Calibri" w:eastAsia="宋体" w:cs="Times New Roman"/>
      <w:b/>
      <w:bCs/>
      <w:kern w:val="0"/>
      <w:sz w:val="28"/>
      <w:szCs w:val="28"/>
      <w:lang w:eastAsia="en-US"/>
    </w:rPr>
  </w:style>
  <w:style w:type="character" w:customStyle="1" w:styleId="46">
    <w:name w:val="标题 5 Char"/>
    <w:basedOn w:val="33"/>
    <w:link w:val="9"/>
    <w:qFormat/>
    <w:uiPriority w:val="0"/>
    <w:rPr>
      <w:rFonts w:ascii="Times New Roman" w:hAnsi="Times New Roman" w:eastAsia="宋体" w:cs="Times New Roman"/>
      <w:b/>
      <w:bCs/>
      <w:sz w:val="28"/>
      <w:szCs w:val="28"/>
    </w:rPr>
  </w:style>
  <w:style w:type="character" w:customStyle="1" w:styleId="47">
    <w:name w:val="标题 6 Char"/>
    <w:basedOn w:val="33"/>
    <w:link w:val="10"/>
    <w:qFormat/>
    <w:uiPriority w:val="0"/>
    <w:rPr>
      <w:rFonts w:ascii="Cambria" w:hAnsi="Cambria" w:eastAsia="宋体" w:cs="Times New Roman"/>
      <w:b/>
      <w:bCs/>
      <w:sz w:val="24"/>
      <w:szCs w:val="24"/>
    </w:rPr>
  </w:style>
  <w:style w:type="character" w:customStyle="1" w:styleId="48">
    <w:name w:val="标题 7 Char"/>
    <w:basedOn w:val="33"/>
    <w:link w:val="11"/>
    <w:qFormat/>
    <w:uiPriority w:val="0"/>
    <w:rPr>
      <w:rFonts w:ascii="Calibri" w:hAnsi="Calibri" w:eastAsia="宋体" w:cs="Times New Roman"/>
      <w:b/>
      <w:bCs/>
      <w:sz w:val="24"/>
      <w:szCs w:val="24"/>
    </w:rPr>
  </w:style>
  <w:style w:type="character" w:customStyle="1" w:styleId="49">
    <w:name w:val="标题 8 Char"/>
    <w:basedOn w:val="33"/>
    <w:link w:val="12"/>
    <w:qFormat/>
    <w:uiPriority w:val="0"/>
    <w:rPr>
      <w:rFonts w:ascii="Cambria" w:hAnsi="Cambria" w:eastAsia="宋体" w:cs="Times New Roman"/>
      <w:sz w:val="24"/>
      <w:szCs w:val="24"/>
    </w:rPr>
  </w:style>
  <w:style w:type="character" w:customStyle="1" w:styleId="50">
    <w:name w:val="标题 9 Char"/>
    <w:basedOn w:val="33"/>
    <w:link w:val="13"/>
    <w:qFormat/>
    <w:uiPriority w:val="0"/>
    <w:rPr>
      <w:rFonts w:ascii="Cambria" w:hAnsi="Cambria" w:eastAsia="宋体" w:cs="Times New Roman"/>
      <w:szCs w:val="21"/>
    </w:rPr>
  </w:style>
  <w:style w:type="character" w:customStyle="1" w:styleId="51">
    <w:name w:val="yhj正文 Char"/>
    <w:link w:val="52"/>
    <w:qFormat/>
    <w:uiPriority w:val="0"/>
    <w:rPr>
      <w:rFonts w:ascii="FangSong_GB2312" w:eastAsia="FangSong_GB2312" w:cs="宋体"/>
      <w:sz w:val="30"/>
      <w:szCs w:val="30"/>
    </w:rPr>
  </w:style>
  <w:style w:type="paragraph" w:customStyle="1" w:styleId="52">
    <w:name w:val="yhj正文"/>
    <w:basedOn w:val="1"/>
    <w:link w:val="51"/>
    <w:qFormat/>
    <w:uiPriority w:val="0"/>
    <w:pPr>
      <w:ind w:firstLine="600" w:firstLineChars="200"/>
    </w:pPr>
    <w:rPr>
      <w:rFonts w:ascii="FangSong_GB2312" w:eastAsia="FangSong_GB2312" w:cs="宋体" w:hAnsiTheme="minorHAnsi"/>
      <w:sz w:val="30"/>
      <w:szCs w:val="30"/>
    </w:rPr>
  </w:style>
  <w:style w:type="character" w:customStyle="1" w:styleId="53">
    <w:name w:val="页码1"/>
    <w:basedOn w:val="33"/>
    <w:qFormat/>
    <w:uiPriority w:val="0"/>
  </w:style>
  <w:style w:type="character" w:customStyle="1" w:styleId="54">
    <w:name w:val="无间隔 Char"/>
    <w:link w:val="55"/>
    <w:qFormat/>
    <w:uiPriority w:val="1"/>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qFormat/>
    <w:uiPriority w:val="0"/>
    <w:rPr>
      <w:rFonts w:eastAsia="宋体"/>
      <w:sz w:val="18"/>
      <w:szCs w:val="18"/>
      <w:lang w:bidi="ar-SA"/>
    </w:rPr>
  </w:style>
  <w:style w:type="character" w:customStyle="1" w:styleId="61">
    <w:name w:val="Char Char11"/>
    <w:qFormat/>
    <w:uiPriority w:val="0"/>
    <w:rPr>
      <w:b/>
      <w:bCs/>
      <w:kern w:val="2"/>
      <w:sz w:val="30"/>
      <w:szCs w:val="18"/>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6"/>
    <w:next w:val="19"/>
    <w:link w:val="62"/>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qFormat/>
    <w:uiPriority w:val="0"/>
    <w:rPr>
      <w:rFonts w:eastAsia="宋体"/>
      <w:kern w:val="2"/>
      <w:sz w:val="16"/>
      <w:szCs w:val="24"/>
      <w:lang w:val="en-US" w:eastAsia="en-US" w:bidi="ar-SA"/>
    </w:rPr>
  </w:style>
  <w:style w:type="character" w:customStyle="1" w:styleId="65">
    <w:name w:val="页脚 Char1"/>
    <w:qFormat/>
    <w:uiPriority w:val="99"/>
    <w:rPr>
      <w:kern w:val="2"/>
      <w:sz w:val="18"/>
      <w:szCs w:val="18"/>
    </w:rPr>
  </w:style>
  <w:style w:type="character" w:customStyle="1" w:styleId="66">
    <w:name w:val="纯文本 Char"/>
    <w:qFormat/>
    <w:uiPriority w:val="0"/>
    <w:rPr>
      <w:rFonts w:ascii="宋体" w:hAnsi="Courier New" w:eastAsia="宋体" w:cs="Courier New"/>
      <w:szCs w:val="21"/>
    </w:rPr>
  </w:style>
  <w:style w:type="character" w:customStyle="1" w:styleId="67">
    <w:name w:val="Char Char13"/>
    <w:qFormat/>
    <w:uiPriority w:val="0"/>
    <w:rPr>
      <w:rFonts w:ascii="Arial" w:hAnsi="Arial" w:eastAsia="黑体"/>
      <w:b/>
      <w:bCs/>
      <w:kern w:val="2"/>
      <w:sz w:val="28"/>
      <w:szCs w:val="32"/>
      <w:lang w:val="en-US" w:eastAsia="zh-CN" w:bidi="ar-SA"/>
    </w:rPr>
  </w:style>
  <w:style w:type="character" w:customStyle="1" w:styleId="68">
    <w:name w:val="批注框文本 Char"/>
    <w:semiHidden/>
    <w:qFormat/>
    <w:uiPriority w:val="0"/>
    <w:rPr>
      <w:rFonts w:eastAsia="宋体"/>
      <w:sz w:val="18"/>
      <w:szCs w:val="18"/>
    </w:rPr>
  </w:style>
  <w:style w:type="character" w:customStyle="1" w:styleId="69">
    <w:name w:val="Plain Text Char"/>
    <w:qFormat/>
    <w:uiPriority w:val="0"/>
    <w:rPr>
      <w:rFonts w:ascii="宋体" w:hAnsi="Courier New" w:eastAsia="宋体" w:cs="Courier New"/>
      <w:kern w:val="2"/>
      <w:sz w:val="21"/>
      <w:szCs w:val="21"/>
      <w:lang w:val="en-US" w:eastAsia="zh-CN" w:bidi="ar-SA"/>
    </w:rPr>
  </w:style>
  <w:style w:type="character" w:customStyle="1" w:styleId="70">
    <w:name w:val="标题 2 Char1"/>
    <w:qFormat/>
    <w:uiPriority w:val="0"/>
    <w:rPr>
      <w:rFonts w:ascii="微软雅黑" w:hAnsi="微软雅黑" w:eastAsia="微软雅黑" w:cs="微软雅黑"/>
      <w:b/>
      <w:bCs/>
      <w:i/>
      <w:iCs/>
      <w:sz w:val="28"/>
      <w:szCs w:val="28"/>
      <w:lang w:val="en-US" w:eastAsia="en-US" w:bidi="en-US"/>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7"/>
    <w:link w:val="74"/>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Char"/>
    <w:basedOn w:val="33"/>
    <w:link w:val="15"/>
    <w:semiHidden/>
    <w:qFormat/>
    <w:uiPriority w:val="0"/>
    <w:rPr>
      <w:rFonts w:ascii="Times New Roman" w:hAnsi="Times New Roman" w:eastAsia="宋体" w:cs="Times New Roman"/>
      <w:szCs w:val="24"/>
    </w:rPr>
  </w:style>
  <w:style w:type="character" w:customStyle="1" w:styleId="82">
    <w:name w:val="批注主题 Char"/>
    <w:basedOn w:val="81"/>
    <w:link w:val="31"/>
    <w:qFormat/>
    <w:uiPriority w:val="0"/>
    <w:rPr>
      <w:rFonts w:ascii="Calibri" w:hAnsi="Calibri" w:eastAsia="宋体" w:cs="Times New Roman"/>
      <w:b/>
      <w:bCs/>
      <w:szCs w:val="24"/>
    </w:rPr>
  </w:style>
  <w:style w:type="character" w:customStyle="1" w:styleId="83">
    <w:name w:val="文档结构图 Char"/>
    <w:basedOn w:val="33"/>
    <w:link w:val="14"/>
    <w:qFormat/>
    <w:uiPriority w:val="0"/>
    <w:rPr>
      <w:rFonts w:ascii="Calibri" w:hAnsi="Calibri" w:eastAsia="宋体" w:cs="Times New Roman"/>
      <w:shd w:val="clear" w:color="auto" w:fill="000080"/>
    </w:rPr>
  </w:style>
  <w:style w:type="character" w:customStyle="1" w:styleId="84">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3"/>
    <w:link w:val="17"/>
    <w:qFormat/>
    <w:uiPriority w:val="0"/>
    <w:rPr>
      <w:rFonts w:ascii="Times New Roman" w:hAnsi="Times New Roman" w:eastAsia="宋体" w:cs="Times New Roman"/>
    </w:rPr>
  </w:style>
  <w:style w:type="character" w:customStyle="1" w:styleId="87">
    <w:name w:val="纯文本 Char1"/>
    <w:basedOn w:val="33"/>
    <w:link w:val="21"/>
    <w:qFormat/>
    <w:uiPriority w:val="0"/>
    <w:rPr>
      <w:rFonts w:ascii="宋体" w:hAnsi="Courier New" w:eastAsia="宋体" w:cs="Courier New"/>
      <w:szCs w:val="21"/>
    </w:rPr>
  </w:style>
  <w:style w:type="character" w:customStyle="1" w:styleId="88">
    <w:name w:val="正文文本缩进 Char"/>
    <w:basedOn w:val="33"/>
    <w:link w:val="18"/>
    <w:qFormat/>
    <w:uiPriority w:val="0"/>
    <w:rPr>
      <w:rFonts w:ascii="FangSong_GB2312" w:hAnsi="Times New Roman" w:eastAsia="FangSong_GB2312" w:cs="Times New Roman"/>
      <w:sz w:val="32"/>
      <w:szCs w:val="20"/>
    </w:rPr>
  </w:style>
  <w:style w:type="character" w:customStyle="1" w:styleId="89">
    <w:name w:val="日期 Char"/>
    <w:basedOn w:val="33"/>
    <w:link w:val="22"/>
    <w:qFormat/>
    <w:uiPriority w:val="0"/>
    <w:rPr>
      <w:rFonts w:ascii="Times New Roman" w:hAnsi="Times New Roman" w:eastAsia="宋体" w:cs="Times New Roman"/>
      <w:szCs w:val="24"/>
    </w:rPr>
  </w:style>
  <w:style w:type="character" w:customStyle="1" w:styleId="90">
    <w:name w:val="批注框文本 Char1"/>
    <w:basedOn w:val="33"/>
    <w:link w:val="23"/>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3"/>
    <w:link w:val="30"/>
    <w:qFormat/>
    <w:uiPriority w:val="0"/>
    <w:rPr>
      <w:rFonts w:ascii="Cambria" w:hAnsi="Cambria" w:eastAsia="宋体" w:cs="Times New Roman"/>
      <w:b/>
      <w:bCs/>
      <w:sz w:val="32"/>
      <w:szCs w:val="32"/>
    </w:rPr>
  </w:style>
  <w:style w:type="character" w:customStyle="1" w:styleId="94">
    <w:name w:val="引用 Char1"/>
    <w:basedOn w:val="33"/>
    <w:link w:val="57"/>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3"/>
    <w:link w:val="59"/>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3"/>
    <w:link w:val="28"/>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10835</Words>
  <Characters>11201</Characters>
  <Lines>95</Lines>
  <Paragraphs>26</Paragraphs>
  <TotalTime>2</TotalTime>
  <ScaleCrop>false</ScaleCrop>
  <LinksUpToDate>false</LinksUpToDate>
  <CharactersWithSpaces>12614</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snpc5</cp:lastModifiedBy>
  <cp:lastPrinted>2025-09-22T16:42:00Z</cp:lastPrinted>
  <dcterms:modified xsi:type="dcterms:W3CDTF">2025-10-28T11:11:57Z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65C444127F8E40DEA1ECE9918C8EC69A</vt:lpwstr>
  </property>
  <property fmtid="{D5CDD505-2E9C-101B-9397-08002B2CF9AE}" pid="4" name="KSOTemplateDocerSaveRecord">
    <vt:lpwstr>eyJoZGlkIjoiOGY2Yzk0ZmU4YmY4MGY3OWU2ODQ3ZjZlZGFkNzg5YTQiLCJ1c2VySWQiOiIyMDA5MzgzODMifQ==</vt:lpwstr>
  </property>
</Properties>
</file>