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auto"/>
          <w:sz w:val="40"/>
          <w:szCs w:val="40"/>
        </w:rPr>
      </w:pPr>
    </w:p>
    <w:p>
      <w:pPr>
        <w:pStyle w:val="2"/>
        <w:rPr>
          <w:rFonts w:hint="eastAsia" w:ascii="仿宋" w:hAnsi="仿宋" w:eastAsia="仿宋" w:cs="仿宋"/>
          <w:b/>
          <w:color w:val="auto"/>
          <w:sz w:val="40"/>
          <w:szCs w:val="40"/>
        </w:rPr>
      </w:pPr>
    </w:p>
    <w:p>
      <w:pPr>
        <w:pStyle w:val="4"/>
        <w:rPr>
          <w:rFonts w:hint="eastAsia" w:ascii="仿宋" w:hAnsi="仿宋" w:eastAsia="仿宋" w:cs="仿宋"/>
          <w:color w:val="auto"/>
        </w:rPr>
      </w:pPr>
    </w:p>
    <w:p>
      <w:pPr>
        <w:jc w:val="center"/>
        <w:rPr>
          <w:rFonts w:hint="eastAsia" w:ascii="仿宋" w:hAnsi="仿宋" w:eastAsia="仿宋" w:cs="仿宋"/>
          <w:b/>
          <w:color w:val="auto"/>
          <w:w w:val="120"/>
          <w:sz w:val="48"/>
          <w:szCs w:val="48"/>
        </w:rPr>
      </w:pPr>
      <w:r>
        <w:rPr>
          <w:rFonts w:hint="eastAsia" w:ascii="仿宋" w:hAnsi="仿宋" w:eastAsia="仿宋" w:cs="仿宋"/>
          <w:b/>
          <w:color w:val="auto"/>
          <w:sz w:val="40"/>
          <w:szCs w:val="40"/>
        </w:rPr>
        <w:t>大冶市农村综合产权交易项目</w:t>
      </w:r>
    </w:p>
    <w:p>
      <w:pPr>
        <w:widowControl/>
        <w:spacing w:line="500" w:lineRule="exact"/>
        <w:jc w:val="center"/>
        <w:rPr>
          <w:rFonts w:hint="eastAsia" w:ascii="仿宋" w:hAnsi="仿宋" w:eastAsia="仿宋" w:cs="仿宋"/>
          <w:b/>
          <w:color w:val="auto"/>
          <w:sz w:val="24"/>
          <w:szCs w:val="24"/>
          <w:lang w:val="zh-CN"/>
        </w:rPr>
      </w:pPr>
    </w:p>
    <w:p>
      <w:pPr>
        <w:spacing w:line="500" w:lineRule="exact"/>
        <w:jc w:val="center"/>
        <w:rPr>
          <w:rFonts w:hint="eastAsia" w:ascii="仿宋" w:hAnsi="仿宋" w:eastAsia="仿宋" w:cs="仿宋"/>
          <w:b/>
          <w:color w:val="auto"/>
          <w:sz w:val="24"/>
          <w:szCs w:val="24"/>
          <w:lang w:val="en-US" w:eastAsia="zh-CN"/>
        </w:rPr>
      </w:pPr>
    </w:p>
    <w:p>
      <w:pPr>
        <w:jc w:val="center"/>
        <w:rPr>
          <w:rFonts w:hint="eastAsia" w:ascii="仿宋" w:hAnsi="仿宋" w:eastAsia="仿宋" w:cs="仿宋"/>
          <w:b/>
          <w:bCs/>
          <w:color w:val="auto"/>
          <w:spacing w:val="100"/>
          <w:w w:val="66"/>
          <w:sz w:val="96"/>
          <w:szCs w:val="96"/>
        </w:rPr>
      </w:pPr>
    </w:p>
    <w:p>
      <w:pPr>
        <w:jc w:val="center"/>
        <w:rPr>
          <w:rFonts w:hint="eastAsia" w:ascii="仿宋" w:hAnsi="仿宋" w:eastAsia="仿宋" w:cs="仿宋"/>
          <w:b/>
          <w:color w:val="auto"/>
          <w:sz w:val="24"/>
          <w:szCs w:val="24"/>
        </w:rPr>
      </w:pPr>
      <w:r>
        <w:rPr>
          <w:rFonts w:hint="eastAsia" w:ascii="仿宋" w:hAnsi="仿宋" w:eastAsia="仿宋" w:cs="仿宋"/>
          <w:b/>
          <w:bCs/>
          <w:color w:val="auto"/>
          <w:spacing w:val="142"/>
          <w:w w:val="66"/>
          <w:sz w:val="96"/>
          <w:szCs w:val="96"/>
        </w:rPr>
        <w:t>竞争性谈判文件</w:t>
      </w:r>
      <w:r>
        <w:rPr>
          <w:rFonts w:hint="eastAsia" w:ascii="仿宋" w:hAnsi="仿宋" w:eastAsia="仿宋" w:cs="仿宋"/>
          <w:b/>
          <w:bCs/>
          <w:color w:val="auto"/>
          <w:spacing w:val="100"/>
          <w:w w:val="66"/>
          <w:sz w:val="96"/>
          <w:szCs w:val="96"/>
        </w:rPr>
        <w:t xml:space="preserve"> </w:t>
      </w:r>
    </w:p>
    <w:p>
      <w:pPr>
        <w:spacing w:line="500" w:lineRule="exact"/>
        <w:jc w:val="center"/>
        <w:rPr>
          <w:rFonts w:hint="eastAsia" w:ascii="仿宋" w:hAnsi="仿宋" w:eastAsia="仿宋" w:cs="仿宋"/>
          <w:b/>
          <w:color w:val="auto"/>
          <w:sz w:val="24"/>
          <w:szCs w:val="24"/>
        </w:rPr>
      </w:pPr>
    </w:p>
    <w:p>
      <w:pPr>
        <w:spacing w:line="500" w:lineRule="exact"/>
        <w:jc w:val="center"/>
        <w:rPr>
          <w:rFonts w:hint="eastAsia" w:ascii="仿宋" w:hAnsi="仿宋" w:eastAsia="仿宋" w:cs="仿宋"/>
          <w:b/>
          <w:color w:val="auto"/>
          <w:sz w:val="24"/>
          <w:szCs w:val="24"/>
        </w:rPr>
      </w:pPr>
    </w:p>
    <w:p>
      <w:pPr>
        <w:spacing w:line="500" w:lineRule="exact"/>
        <w:jc w:val="center"/>
        <w:rPr>
          <w:rFonts w:hint="eastAsia" w:ascii="仿宋" w:hAnsi="仿宋" w:eastAsia="仿宋" w:cs="仿宋"/>
          <w:b/>
          <w:color w:val="auto"/>
          <w:sz w:val="24"/>
          <w:szCs w:val="24"/>
        </w:rPr>
      </w:pPr>
    </w:p>
    <w:p>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p>
    <w:p>
      <w:pPr>
        <w:spacing w:line="500" w:lineRule="exact"/>
        <w:jc w:val="center"/>
        <w:rPr>
          <w:rFonts w:hint="eastAsia" w:ascii="仿宋" w:hAnsi="仿宋" w:eastAsia="仿宋" w:cs="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冶农招【2025】071号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lang w:eastAsia="zh-CN"/>
        </w:rPr>
        <w:t>大冶市罗家桥街道华井村向家垅3组至铜都大道（6号路）工程</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单位：</w:t>
      </w:r>
      <w:r>
        <w:rPr>
          <w:rFonts w:hint="eastAsia" w:ascii="仿宋" w:hAnsi="仿宋" w:eastAsia="仿宋" w:cs="仿宋"/>
          <w:b/>
          <w:bCs/>
          <w:color w:val="auto"/>
          <w:sz w:val="28"/>
          <w:szCs w:val="28"/>
          <w:lang w:eastAsia="zh-CN"/>
        </w:rPr>
        <w:t>大冶市罗家桥街道华井村村民委员会</w:t>
      </w:r>
    </w:p>
    <w:p>
      <w:pPr>
        <w:spacing w:line="360" w:lineRule="auto"/>
        <w:ind w:firstLine="560" w:firstLineChars="200"/>
        <w:jc w:val="both"/>
        <w:rPr>
          <w:rFonts w:hint="eastAsia" w:ascii="仿宋" w:hAnsi="仿宋" w:eastAsia="仿宋" w:cs="仿宋"/>
          <w:b/>
          <w:bCs/>
          <w:color w:val="auto"/>
          <w:spacing w:val="23"/>
          <w:sz w:val="32"/>
          <w:szCs w:val="32"/>
          <w:lang w:eastAsia="zh-CN"/>
        </w:rPr>
      </w:pPr>
      <w:r>
        <w:rPr>
          <w:rFonts w:hint="eastAsia" w:ascii="仿宋" w:hAnsi="仿宋" w:eastAsia="仿宋" w:cs="仿宋"/>
          <w:b/>
          <w:bCs/>
          <w:color w:val="auto"/>
          <w:sz w:val="28"/>
          <w:szCs w:val="28"/>
        </w:rPr>
        <w:t>代理机构</w:t>
      </w:r>
      <w:r>
        <w:rPr>
          <w:rFonts w:hint="eastAsia" w:ascii="仿宋" w:hAnsi="仿宋" w:eastAsia="仿宋" w:cs="仿宋"/>
          <w:b/>
          <w:bCs/>
          <w:color w:val="auto"/>
          <w:spacing w:val="23"/>
          <w:sz w:val="28"/>
          <w:szCs w:val="28"/>
        </w:rPr>
        <w:t xml:space="preserve">： </w:t>
      </w:r>
      <w:r>
        <w:rPr>
          <w:rFonts w:hint="eastAsia" w:ascii="仿宋" w:hAnsi="仿宋" w:eastAsia="仿宋" w:cs="仿宋"/>
          <w:b/>
          <w:bCs/>
          <w:color w:val="auto"/>
          <w:spacing w:val="23"/>
          <w:sz w:val="28"/>
          <w:szCs w:val="28"/>
          <w:lang w:eastAsia="zh-CN"/>
        </w:rPr>
        <w:t>湖北民成工程项目管理有限公司</w:t>
      </w:r>
    </w:p>
    <w:p>
      <w:pPr>
        <w:pStyle w:val="2"/>
        <w:rPr>
          <w:rFonts w:hint="eastAsia" w:ascii="仿宋" w:hAnsi="仿宋" w:eastAsia="仿宋" w:cs="仿宋"/>
          <w:b/>
          <w:bCs/>
          <w:color w:val="auto"/>
          <w:spacing w:val="23"/>
          <w:sz w:val="32"/>
          <w:szCs w:val="32"/>
        </w:rPr>
      </w:pPr>
    </w:p>
    <w:p>
      <w:pPr>
        <w:pStyle w:val="4"/>
        <w:rPr>
          <w:rFonts w:hint="eastAsia" w:ascii="仿宋" w:hAnsi="仿宋" w:eastAsia="仿宋" w:cs="仿宋"/>
          <w:color w:val="auto"/>
        </w:rPr>
      </w:pPr>
    </w:p>
    <w:p>
      <w:pPr>
        <w:spacing w:line="360" w:lineRule="auto"/>
        <w:jc w:val="center"/>
        <w:rPr>
          <w:rFonts w:hint="eastAsia" w:ascii="仿宋" w:hAnsi="仿宋" w:eastAsia="仿宋" w:cs="仿宋"/>
          <w:b/>
          <w:bCs/>
          <w:color w:val="auto"/>
          <w:spacing w:val="23"/>
          <w:sz w:val="28"/>
          <w:szCs w:val="22"/>
          <w:highlight w:val="yellow"/>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五</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九</w:t>
      </w:r>
      <w:r>
        <w:rPr>
          <w:rFonts w:hint="eastAsia" w:ascii="仿宋" w:hAnsi="仿宋" w:eastAsia="仿宋" w:cs="仿宋"/>
          <w:b/>
          <w:bCs/>
          <w:color w:val="auto"/>
          <w:spacing w:val="23"/>
          <w:sz w:val="32"/>
          <w:szCs w:val="32"/>
        </w:rPr>
        <w:t>月</w:t>
      </w:r>
    </w:p>
    <w:p>
      <w:pPr>
        <w:spacing w:line="500" w:lineRule="exact"/>
        <w:jc w:val="center"/>
        <w:rPr>
          <w:rFonts w:hint="eastAsia" w:ascii="仿宋" w:hAnsi="仿宋" w:eastAsia="仿宋" w:cs="仿宋"/>
          <w:b/>
          <w:color w:val="auto"/>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w:t>
      </w:r>
    </w:p>
    <w:sdt>
      <w:sdtPr>
        <w:rPr>
          <w:rFonts w:hint="eastAsia" w:ascii="仿宋" w:hAnsi="仿宋" w:eastAsia="仿宋" w:cs="仿宋"/>
          <w:b/>
          <w:bCs/>
          <w:color w:val="auto"/>
          <w:kern w:val="44"/>
          <w:sz w:val="40"/>
          <w:szCs w:val="40"/>
        </w:rPr>
        <w:id w:val="147473170"/>
        <w:docPartObj>
          <w:docPartGallery w:val="Table of Contents"/>
          <w:docPartUnique/>
        </w:docPartObj>
      </w:sdtPr>
      <w:sdtEndPr>
        <w:rPr>
          <w:rFonts w:hint="eastAsia" w:ascii="仿宋" w:hAnsi="仿宋" w:eastAsia="仿宋" w:cs="仿宋"/>
          <w:b/>
          <w:bCs/>
          <w:color w:val="auto"/>
          <w:kern w:val="44"/>
          <w:sz w:val="40"/>
          <w:szCs w:val="40"/>
        </w:rPr>
      </w:sdtEndPr>
      <w:sdtContent>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目录</w:t>
          </w:r>
        </w:p>
        <w:p>
          <w:pPr>
            <w:pStyle w:val="2"/>
            <w:rPr>
              <w:rFonts w:hint="eastAsia" w:ascii="仿宋" w:hAnsi="仿宋" w:eastAsia="仿宋" w:cs="仿宋"/>
              <w:color w:val="auto"/>
              <w:sz w:val="22"/>
              <w:szCs w:val="21"/>
            </w:rPr>
          </w:pP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_Toc14291 </w:instrText>
          </w:r>
          <w:r>
            <w:rPr>
              <w:rFonts w:hint="eastAsia" w:ascii="仿宋" w:hAnsi="仿宋" w:eastAsia="仿宋" w:cs="仿宋"/>
              <w:color w:val="auto"/>
              <w:szCs w:val="32"/>
            </w:rPr>
            <w:fldChar w:fldCharType="separate"/>
          </w:r>
          <w:r>
            <w:rPr>
              <w:rFonts w:hint="eastAsia" w:ascii="仿宋" w:hAnsi="仿宋" w:eastAsia="仿宋" w:cs="仿宋"/>
              <w:color w:val="auto"/>
              <w:szCs w:val="40"/>
            </w:rPr>
            <w:t>第一章 竞争性谈判公告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_Toc14291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_Toc13631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第二章 竞争性谈判须知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_Toc13631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_Toc17310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第三章  采购项目技术规格、参数及要求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_Toc17310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_Toc1226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第四章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_Toc15322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 xml:space="preserve">第五章  </w:t>
          </w:r>
          <w:r>
            <w:rPr>
              <w:rFonts w:hint="eastAsia" w:ascii="仿宋" w:hAnsi="仿宋" w:eastAsia="仿宋" w:cs="仿宋"/>
              <w:color w:val="auto"/>
              <w:szCs w:val="40"/>
              <w:lang w:val="zh-CN" w:eastAsia="zh-CN"/>
            </w:rPr>
            <w:t>资格后审证明文件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_Toc15322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5"/>
            <w:jc w:val="center"/>
            <w:rPr>
              <w:rFonts w:hint="eastAsia" w:ascii="仿宋" w:hAnsi="仿宋" w:eastAsia="仿宋" w:cs="仿宋"/>
              <w:color w:val="auto"/>
              <w:sz w:val="40"/>
              <w:szCs w:val="40"/>
            </w:rPr>
          </w:pPr>
          <w:r>
            <w:rPr>
              <w:rFonts w:hint="eastAsia" w:ascii="仿宋" w:hAnsi="仿宋" w:eastAsia="仿宋" w:cs="仿宋"/>
              <w:color w:val="auto"/>
              <w:szCs w:val="32"/>
            </w:rPr>
            <w:fldChar w:fldCharType="end"/>
          </w:r>
        </w:p>
      </w:sdtContent>
    </w:sdt>
    <w:p>
      <w:pPr>
        <w:pStyle w:val="5"/>
        <w:jc w:val="center"/>
        <w:rPr>
          <w:rFonts w:hint="eastAsia" w:ascii="仿宋" w:hAnsi="仿宋" w:eastAsia="仿宋" w:cs="仿宋"/>
          <w:color w:val="auto"/>
          <w:sz w:val="40"/>
          <w:szCs w:val="40"/>
        </w:rPr>
      </w:pPr>
    </w:p>
    <w:p>
      <w:pPr>
        <w:pStyle w:val="5"/>
        <w:tabs>
          <w:tab w:val="left" w:pos="8031"/>
        </w:tabs>
        <w:jc w:val="left"/>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ab/>
      </w:r>
    </w:p>
    <w:p>
      <w:pPr>
        <w:pStyle w:val="5"/>
        <w:jc w:val="center"/>
        <w:rPr>
          <w:rFonts w:hint="eastAsia" w:ascii="仿宋" w:hAnsi="仿宋" w:eastAsia="仿宋" w:cs="仿宋"/>
          <w:color w:val="auto"/>
          <w:sz w:val="40"/>
          <w:szCs w:val="40"/>
        </w:rPr>
      </w:pPr>
      <w:r>
        <w:rPr>
          <w:rFonts w:hint="eastAsia" w:ascii="仿宋" w:hAnsi="仿宋" w:eastAsia="仿宋" w:cs="仿宋"/>
          <w:color w:val="auto"/>
          <w:sz w:val="40"/>
          <w:szCs w:val="40"/>
        </w:rPr>
        <w:t xml:space="preserve"> </w:t>
      </w:r>
    </w:p>
    <w:p>
      <w:pPr>
        <w:rPr>
          <w:rFonts w:hint="eastAsia" w:ascii="仿宋" w:hAnsi="仿宋" w:eastAsia="仿宋" w:cs="仿宋"/>
          <w:color w:val="auto"/>
          <w:sz w:val="20"/>
          <w:szCs w:val="22"/>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5"/>
        <w:jc w:val="center"/>
        <w:rPr>
          <w:rFonts w:hint="eastAsia" w:ascii="仿宋" w:hAnsi="仿宋" w:eastAsia="仿宋" w:cs="仿宋"/>
          <w:color w:val="auto"/>
          <w:sz w:val="40"/>
          <w:szCs w:val="40"/>
        </w:rPr>
      </w:pPr>
    </w:p>
    <w:p>
      <w:pPr>
        <w:rPr>
          <w:rFonts w:hint="eastAsia" w:ascii="仿宋" w:hAnsi="仿宋" w:eastAsia="仿宋" w:cs="仿宋"/>
          <w:color w:val="auto"/>
          <w:sz w:val="20"/>
          <w:szCs w:val="22"/>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5"/>
        <w:numPr>
          <w:ilvl w:val="0"/>
          <w:numId w:val="1"/>
        </w:numPr>
        <w:spacing w:line="480" w:lineRule="exact"/>
        <w:contextualSpacing/>
        <w:jc w:val="center"/>
        <w:rPr>
          <w:rFonts w:hint="eastAsia" w:ascii="仿宋" w:hAnsi="仿宋" w:eastAsia="仿宋" w:cs="仿宋"/>
          <w:color w:val="auto"/>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color w:val="auto"/>
          <w:sz w:val="40"/>
          <w:szCs w:val="40"/>
        </w:rPr>
      </w:pPr>
      <w:bookmarkStart w:id="0" w:name="_Toc14291"/>
      <w:r>
        <w:rPr>
          <w:rFonts w:hint="eastAsia" w:ascii="仿宋" w:hAnsi="仿宋" w:eastAsia="仿宋" w:cs="仿宋"/>
          <w:color w:val="auto"/>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湖北民成工程项目管理有限公司</w:t>
      </w:r>
      <w:r>
        <w:rPr>
          <w:rFonts w:hint="eastAsia" w:ascii="仿宋" w:hAnsi="仿宋" w:eastAsia="仿宋" w:cs="仿宋"/>
          <w:color w:val="auto"/>
          <w:sz w:val="28"/>
          <w:szCs w:val="28"/>
        </w:rPr>
        <w:t>受</w:t>
      </w:r>
      <w:r>
        <w:rPr>
          <w:rFonts w:hint="eastAsia" w:ascii="仿宋" w:hAnsi="仿宋" w:eastAsia="仿宋" w:cs="仿宋"/>
          <w:color w:val="auto"/>
          <w:sz w:val="28"/>
          <w:szCs w:val="28"/>
          <w:lang w:eastAsia="zh-CN"/>
        </w:rPr>
        <w:t>大冶市罗家桥街道华井村村民委员会</w:t>
      </w:r>
      <w:r>
        <w:rPr>
          <w:rFonts w:hint="eastAsia" w:ascii="仿宋" w:hAnsi="仿宋" w:eastAsia="仿宋" w:cs="仿宋"/>
          <w:color w:val="auto"/>
          <w:sz w:val="28"/>
          <w:szCs w:val="28"/>
        </w:rPr>
        <w:t>的委托，拟就</w:t>
      </w:r>
      <w:r>
        <w:rPr>
          <w:rFonts w:hint="eastAsia" w:ascii="仿宋" w:hAnsi="仿宋" w:eastAsia="仿宋" w:cs="仿宋"/>
          <w:color w:val="auto"/>
          <w:sz w:val="28"/>
          <w:szCs w:val="28"/>
          <w:lang w:eastAsia="zh-CN"/>
        </w:rPr>
        <w:t>大冶市罗家桥街道华井村向家垅3组至铜都大道（6号路）工程</w:t>
      </w:r>
      <w:r>
        <w:rPr>
          <w:rFonts w:hint="eastAsia" w:ascii="仿宋" w:hAnsi="仿宋" w:eastAsia="仿宋" w:cs="仿宋"/>
          <w:color w:val="auto"/>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none"/>
        </w:rPr>
        <w:t>一、项目编号：</w:t>
      </w:r>
      <w:r>
        <w:rPr>
          <w:rFonts w:hint="eastAsia" w:ascii="仿宋" w:hAnsi="仿宋" w:eastAsia="仿宋" w:cs="仿宋"/>
          <w:color w:val="auto"/>
          <w:sz w:val="28"/>
          <w:szCs w:val="28"/>
          <w:highlight w:val="none"/>
          <w:lang w:val="en-US" w:eastAsia="zh-CN"/>
        </w:rPr>
        <w:t>冶农招【2025】071号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二、项目名称：</w:t>
      </w:r>
      <w:r>
        <w:rPr>
          <w:rFonts w:hint="eastAsia" w:ascii="仿宋" w:hAnsi="仿宋" w:eastAsia="仿宋" w:cs="仿宋"/>
          <w:color w:val="auto"/>
          <w:sz w:val="28"/>
          <w:szCs w:val="28"/>
          <w:lang w:eastAsia="zh-CN"/>
        </w:rPr>
        <w:t>大冶市罗家桥街道华井村向家垅3组至铜都大道（6号路）工程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三、采购内容：详见“第三章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highlight w:val="none"/>
          <w:lang w:eastAsia="zh-CN"/>
        </w:rPr>
        <w:t>人民币633248.58元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上级奖补+村集体自筹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val="en-US" w:eastAsia="zh-CN"/>
        </w:rPr>
        <w:t>账户</w:t>
      </w:r>
      <w:r>
        <w:rPr>
          <w:rFonts w:hint="eastAsia" w:ascii="仿宋" w:hAnsi="仿宋" w:eastAsia="仿宋" w:cs="仿宋"/>
          <w:color w:val="auto"/>
          <w:sz w:val="28"/>
          <w:szCs w:val="28"/>
          <w:highlight w:val="none"/>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供应商须具备良好的财务状况，须提供近三年度任意一年经审计的财务审计报告（新成立的公司不足一年的无需提供）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拟派的项目经理须具备行政主管部门核发的市政专业贰级或以上注册建造师资格证书（不含临时证），具备有效的安全生产考核合格证书（B证），且未担任其它在建工程的项目经理（提供承诺函）；技术负责人具备市政相关专业中级（含）以上职称证；项目管理机构配备人员具有岗位证的市政</w:t>
      </w:r>
      <w:r>
        <w:rPr>
          <w:rFonts w:hint="eastAsia" w:ascii="仿宋" w:hAnsi="仿宋" w:eastAsia="仿宋" w:cs="仿宋"/>
          <w:color w:val="auto"/>
          <w:sz w:val="28"/>
          <w:szCs w:val="28"/>
          <w:highlight w:val="none"/>
          <w:lang w:val="en-US" w:eastAsia="zh-CN"/>
        </w:rPr>
        <w:t>专业</w:t>
      </w:r>
      <w:r>
        <w:rPr>
          <w:rFonts w:hint="eastAsia" w:ascii="仿宋" w:hAnsi="仿宋" w:eastAsia="仿宋" w:cs="仿宋"/>
          <w:color w:val="auto"/>
          <w:sz w:val="28"/>
          <w:szCs w:val="28"/>
          <w:highlight w:val="none"/>
          <w:lang w:val="zh-CN"/>
        </w:rPr>
        <w:t>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未被“信用中国”网站(www.creditchina.gov.cn)列入失信被执行人、重大税收违法失信主体、政府采购严重违法失信行为记录名单的网页截图</w:t>
      </w:r>
      <w:r>
        <w:rPr>
          <w:rFonts w:hint="eastAsia" w:ascii="仿宋" w:hAnsi="仿宋" w:eastAsia="仿宋" w:cs="仿宋"/>
          <w:color w:val="auto"/>
          <w:sz w:val="28"/>
          <w:szCs w:val="28"/>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、本谈判公告在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9月18日9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响应文件送</w:t>
      </w:r>
      <w:r>
        <w:rPr>
          <w:rFonts w:hint="eastAsia" w:ascii="仿宋" w:hAnsi="仿宋" w:eastAsia="仿宋" w:cs="仿宋"/>
          <w:color w:val="auto"/>
          <w:sz w:val="28"/>
          <w:szCs w:val="28"/>
          <w:highlight w:val="none"/>
          <w:lang w:val="en-US" w:eastAsia="zh-CN"/>
        </w:rPr>
        <w:t>达地点：</w:t>
      </w:r>
      <w:r>
        <w:rPr>
          <w:rFonts w:hint="eastAsia" w:ascii="仿宋" w:hAnsi="仿宋" w:eastAsia="仿宋" w:cs="仿宋"/>
          <w:color w:val="auto"/>
          <w:kern w:val="0"/>
          <w:sz w:val="28"/>
          <w:szCs w:val="28"/>
          <w:lang w:val="en-US" w:eastAsia="zh-CN" w:bidi="ar-SA"/>
        </w:rPr>
        <w:t>大冶市罗家桥街道农村集体资产产权交易中心开标室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采购人：大冶市罗家桥街道华井村村民委员会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 xml:space="preserve">柯书记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18062291585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大冶市罗家桥街道华井村村民委员会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湖北民成工程项目管理有限公司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尹丽萍（18327823905）</w:t>
      </w:r>
    </w:p>
    <w:p>
      <w:pPr>
        <w:keepNext w:val="0"/>
        <w:keepLines w:val="0"/>
        <w:pageBreakBefore w:val="0"/>
        <w:widowControl w:val="0"/>
        <w:kinsoku/>
        <w:wordWrap/>
        <w:overflowPunct/>
        <w:topLinePunct w:val="0"/>
        <w:autoSpaceDE/>
        <w:autoSpaceDN/>
        <w:bidi w:val="0"/>
        <w:adjustRightInd/>
        <w:snapToGrid/>
        <w:spacing w:line="520" w:lineRule="exact"/>
        <w:ind w:right="902"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auto"/>
          <w:sz w:val="28"/>
          <w:szCs w:val="28"/>
          <w:highlight w:val="none"/>
          <w:lang w:val="en-US" w:eastAsia="zh-CN"/>
        </w:rPr>
        <w:t>地  址：</w:t>
      </w:r>
      <w:r>
        <w:rPr>
          <w:rFonts w:hint="eastAsia" w:ascii="仿宋" w:hAnsi="仿宋" w:eastAsia="仿宋" w:cs="仿宋"/>
          <w:color w:val="000000"/>
          <w:kern w:val="2"/>
          <w:sz w:val="28"/>
          <w:szCs w:val="28"/>
          <w:lang w:val="en-US" w:eastAsia="zh-CN" w:bidi="ar-SA"/>
        </w:rPr>
        <w:t>大冶市港湖还建楼20栋二单元2203室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湖北民成工程项目管理有限公司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w:t>
      </w:r>
    </w:p>
    <w:p>
      <w:pPr>
        <w:pStyle w:val="5"/>
        <w:bidi w:val="0"/>
        <w:jc w:val="center"/>
        <w:rPr>
          <w:rFonts w:hint="eastAsia" w:ascii="仿宋" w:hAnsi="仿宋" w:eastAsia="仿宋" w:cs="仿宋"/>
          <w:color w:val="auto"/>
          <w:sz w:val="40"/>
          <w:szCs w:val="40"/>
          <w:lang w:eastAsia="zh-CN"/>
        </w:rPr>
      </w:pPr>
      <w:bookmarkStart w:id="1" w:name="_Toc13631"/>
      <w:r>
        <w:rPr>
          <w:rFonts w:hint="eastAsia" w:ascii="仿宋" w:hAnsi="仿宋" w:eastAsia="仿宋" w:cs="仿宋"/>
          <w:color w:val="auto"/>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2.1“采购人”是指：</w:t>
      </w:r>
      <w:r>
        <w:rPr>
          <w:rFonts w:hint="eastAsia" w:ascii="仿宋" w:hAnsi="仿宋" w:eastAsia="仿宋" w:cs="仿宋"/>
          <w:b/>
          <w:bCs/>
          <w:color w:val="auto"/>
          <w:sz w:val="28"/>
          <w:szCs w:val="28"/>
          <w:u w:val="single"/>
          <w:lang w:eastAsia="zh-CN"/>
        </w:rPr>
        <w:t>大冶市罗家桥街道华井村村民委员会</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2.2“政府采购代理机构”是指：</w:t>
      </w:r>
      <w:r>
        <w:rPr>
          <w:rFonts w:hint="eastAsia" w:ascii="仿宋" w:hAnsi="仿宋" w:eastAsia="仿宋" w:cs="仿宋"/>
          <w:b/>
          <w:bCs/>
          <w:color w:val="auto"/>
          <w:sz w:val="28"/>
          <w:szCs w:val="28"/>
          <w:u w:val="single"/>
          <w:lang w:eastAsia="zh-CN"/>
        </w:rPr>
        <w:t>湖北民成工程项目管理有限公司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3.1谈判供应商的条件及要求：满足“谈判</w:t>
      </w:r>
      <w:r>
        <w:rPr>
          <w:rFonts w:hint="eastAsia" w:ascii="仿宋" w:hAnsi="仿宋" w:eastAsia="仿宋" w:cs="仿宋"/>
          <w:color w:val="auto"/>
          <w:sz w:val="28"/>
          <w:szCs w:val="28"/>
          <w:lang w:val="en-US" w:eastAsia="zh-CN"/>
        </w:rPr>
        <w:t>公告</w:t>
      </w:r>
      <w:r>
        <w:rPr>
          <w:rFonts w:hint="eastAsia" w:ascii="仿宋" w:hAnsi="仿宋" w:eastAsia="仿宋" w:cs="仿宋"/>
          <w:color w:val="auto"/>
          <w:sz w:val="28"/>
          <w:szCs w:val="28"/>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4.2本项目招标代理服务费由中标人在领取中标通知书前</w:t>
      </w:r>
      <w:r>
        <w:rPr>
          <w:rFonts w:hint="eastAsia" w:ascii="仿宋" w:hAnsi="仿宋" w:eastAsia="仿宋" w:cs="仿宋"/>
          <w:color w:val="auto"/>
          <w:sz w:val="28"/>
          <w:szCs w:val="28"/>
          <w:lang w:eastAsia="zh-CN"/>
        </w:rPr>
        <w:t>一次性</w:t>
      </w:r>
      <w:r>
        <w:rPr>
          <w:rFonts w:hint="eastAsia" w:ascii="仿宋" w:hAnsi="仿宋" w:eastAsia="仿宋" w:cs="仿宋"/>
          <w:color w:val="auto"/>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5.1谈判供应商提交的竞争性谈判纸制响应文件必须目录清晰，并逐页编码</w:t>
      </w:r>
      <w:r>
        <w:rPr>
          <w:rFonts w:hint="eastAsia" w:ascii="仿宋" w:hAnsi="仿宋" w:eastAsia="仿宋" w:cs="仿宋"/>
          <w:color w:val="auto"/>
          <w:sz w:val="28"/>
          <w:szCs w:val="28"/>
          <w:lang w:val="en-US" w:eastAsia="zh-CN"/>
        </w:rPr>
        <w:t>、签字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5.2谈判供应商提交的竞争性谈判响应文件以及谈判供应商与</w:t>
      </w:r>
      <w:r>
        <w:rPr>
          <w:rFonts w:hint="eastAsia" w:ascii="仿宋" w:hAnsi="仿宋" w:eastAsia="仿宋" w:cs="仿宋"/>
          <w:color w:val="auto"/>
          <w:sz w:val="28"/>
          <w:szCs w:val="28"/>
          <w:u w:val="none"/>
        </w:rPr>
        <w:t>（政府采购代理机构）</w:t>
      </w:r>
      <w:r>
        <w:rPr>
          <w:rFonts w:hint="eastAsia" w:ascii="仿宋" w:hAnsi="仿宋" w:eastAsia="仿宋" w:cs="仿宋"/>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5.5竞争性谈判响应供应商提供的各类资格及证明材料正本“复印件”均为“原件清晰扫描件”。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2）已标价工程量清单；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资质证书、安全生产许可证、项目经理资格证书、技术</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val="zh-CN"/>
        </w:rPr>
        <w:t>职称证等</w:t>
      </w:r>
      <w:r>
        <w:rPr>
          <w:rFonts w:hint="eastAsia" w:ascii="仿宋" w:hAnsi="仿宋" w:eastAsia="仿宋" w:cs="仿宋"/>
          <w:color w:val="auto"/>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4）供应商在参加本次采购活动前三年内，在经营活动中没有重大违法记录（是指因违法经营受到刑事处罚或责令停产停业、吊销许可证或执照、较大数额罚款等行政处罚）的书面声明；</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7）银行基本开户许可证或基本存款</w:t>
      </w:r>
      <w:r>
        <w:rPr>
          <w:rFonts w:hint="eastAsia" w:ascii="仿宋" w:hAnsi="仿宋" w:eastAsia="仿宋" w:cs="仿宋"/>
          <w:color w:val="auto"/>
          <w:sz w:val="28"/>
          <w:szCs w:val="28"/>
          <w:lang w:val="en-US" w:eastAsia="zh-CN"/>
        </w:rPr>
        <w:t>账户</w:t>
      </w:r>
      <w:r>
        <w:rPr>
          <w:rFonts w:hint="eastAsia" w:ascii="仿宋" w:hAnsi="仿宋" w:eastAsia="仿宋" w:cs="仿宋"/>
          <w:color w:val="auto"/>
          <w:sz w:val="28"/>
          <w:szCs w:val="28"/>
        </w:rPr>
        <w:t>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color w:val="auto"/>
          <w:sz w:val="28"/>
          <w:szCs w:val="28"/>
          <w:lang w:val="en-US" w:eastAsia="zh-CN"/>
        </w:rPr>
        <w:t>正本和副本一起</w:t>
      </w:r>
      <w:r>
        <w:rPr>
          <w:rFonts w:hint="eastAsia" w:ascii="仿宋" w:hAnsi="仿宋" w:eastAsia="仿宋" w:cs="仿宋"/>
          <w:color w:val="auto"/>
          <w:sz w:val="28"/>
          <w:szCs w:val="28"/>
        </w:rPr>
        <w:t>封装，封装封面上应注明采购项目名称、编号和有“在（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12.1</w:t>
      </w:r>
      <w:r>
        <w:rPr>
          <w:rFonts w:hint="eastAsia" w:ascii="仿宋" w:hAnsi="仿宋" w:eastAsia="仿宋" w:cs="仿宋"/>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12.2第一轮谈判</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谈判小组按已确定的</w:t>
      </w:r>
      <w:r>
        <w:rPr>
          <w:rFonts w:hint="eastAsia" w:ascii="仿宋" w:hAnsi="仿宋" w:eastAsia="仿宋" w:cs="仿宋"/>
          <w:color w:val="auto"/>
          <w:sz w:val="28"/>
          <w:szCs w:val="28"/>
        </w:rPr>
        <w:t>谈判顺序，与单一供应商分别</w:t>
      </w:r>
      <w:r>
        <w:rPr>
          <w:rFonts w:hint="eastAsia" w:ascii="仿宋" w:hAnsi="仿宋" w:eastAsia="仿宋" w:cs="仿宋"/>
          <w:color w:val="auto"/>
          <w:kern w:val="0"/>
          <w:sz w:val="28"/>
          <w:szCs w:val="28"/>
        </w:rPr>
        <w:t>就符合采购需求、质量和服务等进行谈判，并了解其报价组成情况。</w:t>
      </w:r>
      <w:r>
        <w:rPr>
          <w:rFonts w:hint="eastAsia" w:ascii="仿宋" w:hAnsi="仿宋" w:eastAsia="仿宋" w:cs="仿宋"/>
          <w:color w:val="auto"/>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12.3谈判文件修正</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2）代理机构</w:t>
      </w:r>
      <w:r>
        <w:rPr>
          <w:rFonts w:hint="eastAsia" w:ascii="仿宋" w:hAnsi="仿宋" w:eastAsia="仿宋" w:cs="仿宋"/>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12.4第二轮谈判</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12.5最后报价</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六、确定成交供应商办法</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七、签订合同</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 成交供应商在收到成交通知书后，</w:t>
      </w:r>
      <w:r>
        <w:rPr>
          <w:rFonts w:hint="eastAsia" w:ascii="仿宋" w:hAnsi="仿宋" w:eastAsia="仿宋" w:cs="仿宋"/>
          <w:color w:val="auto"/>
          <w:sz w:val="28"/>
          <w:szCs w:val="28"/>
          <w:lang w:val="en-US" w:eastAsia="zh-CN"/>
        </w:rPr>
        <w:t>承诺</w:t>
      </w:r>
      <w:r>
        <w:rPr>
          <w:rFonts w:hint="eastAsia" w:ascii="仿宋" w:hAnsi="仿宋" w:eastAsia="仿宋" w:cs="仿宋"/>
          <w:color w:val="auto"/>
          <w:sz w:val="28"/>
          <w:szCs w:val="28"/>
        </w:rPr>
        <w:t>按规定</w:t>
      </w:r>
      <w:r>
        <w:rPr>
          <w:rFonts w:hint="eastAsia" w:ascii="仿宋" w:hAnsi="仿宋" w:eastAsia="仿宋" w:cs="仿宋"/>
          <w:color w:val="auto"/>
          <w:sz w:val="28"/>
          <w:szCs w:val="28"/>
          <w:lang w:val="en-US" w:eastAsia="zh-CN"/>
        </w:rPr>
        <w:t>三十</w:t>
      </w:r>
      <w:r>
        <w:rPr>
          <w:rFonts w:hint="eastAsia" w:ascii="仿宋" w:hAnsi="仿宋" w:eastAsia="仿宋" w:cs="仿宋"/>
          <w:color w:val="auto"/>
          <w:sz w:val="28"/>
          <w:szCs w:val="28"/>
        </w:rPr>
        <w:t>日内与采购人签订采购合同。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八、适用法律</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 采购当事人的一切活动均适用于</w:t>
      </w:r>
      <w:r>
        <w:rPr>
          <w:rFonts w:hint="eastAsia" w:ascii="仿宋" w:hAnsi="仿宋" w:eastAsia="仿宋" w:cs="仿宋"/>
          <w:color w:val="auto"/>
          <w:sz w:val="28"/>
          <w:szCs w:val="28"/>
          <w:lang w:eastAsia="zh-CN"/>
        </w:rPr>
        <w:t>《中华人民共和国招标投标法》</w:t>
      </w:r>
      <w:r>
        <w:rPr>
          <w:rFonts w:hint="eastAsia" w:ascii="仿宋" w:hAnsi="仿宋" w:eastAsia="仿宋" w:cs="仿宋"/>
          <w:color w:val="auto"/>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8"/>
          <w:szCs w:val="28"/>
        </w:rPr>
        <w:br w:type="page"/>
      </w:r>
      <w:bookmarkStart w:id="2" w:name="_Toc17310"/>
      <w:r>
        <w:rPr>
          <w:rStyle w:val="43"/>
          <w:rFonts w:hint="eastAsia" w:ascii="仿宋" w:hAnsi="仿宋" w:eastAsia="仿宋" w:cs="仿宋"/>
          <w:color w:val="auto"/>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color w:val="auto"/>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一、项目编号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val="en-US" w:eastAsia="zh-CN"/>
        </w:rPr>
        <w:t>冶农招【2025】071号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二、项目名称：</w:t>
      </w:r>
      <w:r>
        <w:rPr>
          <w:rFonts w:hint="eastAsia" w:ascii="仿宋" w:hAnsi="仿宋" w:eastAsia="仿宋" w:cs="仿宋"/>
          <w:color w:val="auto"/>
          <w:sz w:val="28"/>
          <w:szCs w:val="28"/>
          <w:lang w:eastAsia="zh-CN"/>
        </w:rPr>
        <w:t>大冶市罗家桥街道华井村向家垅3组至铜都大道（6号路）工程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三、采购范围：</w:t>
      </w:r>
      <w:r>
        <w:rPr>
          <w:rFonts w:hint="eastAsia" w:ascii="仿宋" w:hAnsi="仿宋" w:eastAsia="仿宋" w:cs="仿宋"/>
          <w:color w:val="auto"/>
          <w:sz w:val="28"/>
          <w:szCs w:val="28"/>
        </w:rPr>
        <w:t>详见附件</w:t>
      </w:r>
      <w:r>
        <w:rPr>
          <w:rFonts w:hint="eastAsia" w:ascii="仿宋" w:hAnsi="仿宋" w:eastAsia="仿宋" w:cs="仿宋"/>
          <w:color w:val="auto"/>
          <w:sz w:val="28"/>
          <w:szCs w:val="28"/>
          <w:lang w:eastAsia="zh-CN"/>
        </w:rPr>
        <w:t>工程量清单</w:t>
      </w:r>
      <w:r>
        <w:rPr>
          <w:rFonts w:hint="eastAsia" w:ascii="仿宋" w:hAnsi="仿宋" w:eastAsia="仿宋" w:cs="仿宋"/>
          <w:color w:val="auto"/>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val="en-US" w:eastAsia="zh-CN"/>
        </w:rPr>
        <w:t>按签订的合同执行。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30日历天</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5、踏勘现场:在开标前各供应商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zh-CN" w:eastAsia="zh-CN"/>
        </w:rPr>
        <w:t>633248.58元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pStyle w:val="5"/>
        <w:bidi w:val="0"/>
        <w:jc w:val="center"/>
        <w:rPr>
          <w:rFonts w:hint="eastAsia" w:ascii="仿宋" w:hAnsi="仿宋" w:eastAsia="仿宋" w:cs="仿宋"/>
          <w:color w:val="auto"/>
          <w:sz w:val="40"/>
          <w:szCs w:val="40"/>
          <w:lang w:eastAsia="zh-CN"/>
        </w:rPr>
      </w:pPr>
      <w:bookmarkStart w:id="3" w:name="_Toc1226"/>
      <w:r>
        <w:rPr>
          <w:rFonts w:hint="eastAsia" w:ascii="仿宋" w:hAnsi="仿宋" w:eastAsia="仿宋" w:cs="仿宋"/>
          <w:color w:val="auto"/>
          <w:sz w:val="40"/>
          <w:szCs w:val="40"/>
          <w:lang w:eastAsia="zh-CN"/>
        </w:rPr>
        <w:t>第四章  响应文件格式</w:t>
      </w:r>
      <w:bookmarkEnd w:id="3"/>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封面：</w:t>
      </w:r>
    </w:p>
    <w:p>
      <w:pPr>
        <w:jc w:val="center"/>
        <w:rPr>
          <w:rFonts w:hint="eastAsia" w:ascii="仿宋" w:hAnsi="仿宋" w:eastAsia="仿宋" w:cs="仿宋"/>
          <w:color w:val="auto"/>
          <w:sz w:val="48"/>
          <w:szCs w:val="48"/>
        </w:rPr>
      </w:pPr>
    </w:p>
    <w:p>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pPr>
        <w:jc w:val="center"/>
        <w:rPr>
          <w:rFonts w:hint="eastAsia" w:ascii="仿宋" w:hAnsi="仿宋" w:eastAsia="仿宋" w:cs="仿宋"/>
          <w:color w:val="auto"/>
          <w:sz w:val="40"/>
          <w:szCs w:val="22"/>
        </w:rPr>
      </w:pPr>
    </w:p>
    <w:p>
      <w:pPr>
        <w:pStyle w:val="21"/>
        <w:tabs>
          <w:tab w:val="left" w:pos="1260"/>
        </w:tabs>
        <w:jc w:val="center"/>
        <w:rPr>
          <w:rFonts w:hint="eastAsia" w:ascii="仿宋" w:hAnsi="仿宋" w:eastAsia="仿宋" w:cs="仿宋"/>
          <w:b/>
          <w:bCs/>
          <w:color w:val="auto"/>
          <w:spacing w:val="100"/>
          <w:w w:val="110"/>
          <w:kern w:val="0"/>
          <w:sz w:val="48"/>
          <w:szCs w:val="48"/>
        </w:rPr>
      </w:pPr>
      <w:r>
        <w:rPr>
          <w:rFonts w:hint="eastAsia" w:ascii="仿宋" w:hAnsi="仿宋" w:eastAsia="仿宋" w:cs="仿宋"/>
          <w:b/>
          <w:bCs/>
          <w:color w:val="auto"/>
          <w:spacing w:val="100"/>
          <w:w w:val="110"/>
          <w:kern w:val="0"/>
          <w:sz w:val="48"/>
          <w:szCs w:val="48"/>
        </w:rPr>
        <w:t>竞争性谈判响应文件</w:t>
      </w:r>
    </w:p>
    <w:p>
      <w:pPr>
        <w:jc w:val="center"/>
        <w:rPr>
          <w:rFonts w:hint="eastAsia" w:ascii="仿宋" w:hAnsi="仿宋" w:eastAsia="仿宋" w:cs="仿宋"/>
          <w:color w:val="auto"/>
          <w:sz w:val="40"/>
          <w:szCs w:val="22"/>
        </w:rPr>
      </w:pPr>
      <w:r>
        <w:rPr>
          <w:rFonts w:hint="eastAsia" w:ascii="仿宋" w:hAnsi="仿宋" w:eastAsia="仿宋" w:cs="仿宋"/>
          <w:color w:val="auto"/>
          <w:sz w:val="40"/>
          <w:szCs w:val="22"/>
        </w:rPr>
        <w:t>（正本/副本）</w:t>
      </w:r>
    </w:p>
    <w:p>
      <w:pPr>
        <w:jc w:val="center"/>
        <w:rPr>
          <w:rFonts w:hint="eastAsia" w:ascii="仿宋" w:hAnsi="仿宋" w:eastAsia="仿宋" w:cs="仿宋"/>
          <w:color w:val="auto"/>
          <w:sz w:val="40"/>
          <w:szCs w:val="22"/>
        </w:rPr>
      </w:pP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w:t>
      </w:r>
      <w:r>
        <w:rPr>
          <w:rFonts w:hint="eastAsia" w:ascii="仿宋" w:hAnsi="仿宋" w:eastAsia="仿宋" w:cs="仿宋"/>
          <w:bCs/>
          <w:color w:val="auto"/>
          <w:sz w:val="28"/>
          <w:szCs w:val="28"/>
          <w:u w:val="single"/>
        </w:rPr>
        <w:t xml:space="preserve">                       </w:t>
      </w:r>
    </w:p>
    <w:p>
      <w:pPr>
        <w:tabs>
          <w:tab w:val="left" w:pos="3240"/>
        </w:tabs>
        <w:ind w:firstLine="144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 xml:space="preserve">                       </w:t>
      </w: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采购内容：</w:t>
      </w:r>
      <w:r>
        <w:rPr>
          <w:rFonts w:hint="eastAsia" w:ascii="仿宋" w:hAnsi="仿宋" w:eastAsia="仿宋" w:cs="仿宋"/>
          <w:bCs/>
          <w:color w:val="auto"/>
          <w:sz w:val="28"/>
          <w:szCs w:val="28"/>
          <w:u w:val="single"/>
        </w:rPr>
        <w:t xml:space="preserve">                       </w:t>
      </w:r>
    </w:p>
    <w:p>
      <w:pPr>
        <w:tabs>
          <w:tab w:val="left" w:pos="2625"/>
        </w:tabs>
        <w:spacing w:line="360" w:lineRule="auto"/>
        <w:jc w:val="center"/>
        <w:rPr>
          <w:rFonts w:hint="eastAsia" w:ascii="仿宋" w:hAnsi="仿宋" w:eastAsia="仿宋" w:cs="仿宋"/>
          <w:bCs/>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一、谈判书</w:t>
      </w:r>
    </w:p>
    <w:p>
      <w:pPr>
        <w:pStyle w:val="21"/>
        <w:spacing w:line="500" w:lineRule="exact"/>
        <w:rPr>
          <w:rFonts w:hint="eastAsia" w:ascii="仿宋" w:hAnsi="仿宋" w:eastAsia="仿宋" w:cs="仿宋"/>
          <w:color w:val="auto"/>
          <w:sz w:val="24"/>
          <w:szCs w:val="24"/>
          <w:u w:val="single"/>
        </w:rPr>
      </w:pPr>
    </w:p>
    <w:p>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（采购代理机构）：</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u w:val="single"/>
          <w:lang w:val="en-US" w:eastAsia="zh-CN"/>
        </w:rPr>
        <w:t>项目</w:t>
      </w:r>
      <w:r>
        <w:rPr>
          <w:rFonts w:hint="eastAsia" w:ascii="仿宋" w:hAnsi="仿宋" w:eastAsia="仿宋" w:cs="仿宋"/>
          <w:color w:val="auto"/>
          <w:sz w:val="24"/>
          <w:szCs w:val="24"/>
          <w:u w:val="single"/>
        </w:rPr>
        <w:t>编号）</w:t>
      </w:r>
      <w:r>
        <w:rPr>
          <w:rFonts w:hint="eastAsia" w:ascii="仿宋" w:hAnsi="仿宋" w:eastAsia="仿宋" w:cs="仿宋"/>
          <w:color w:val="auto"/>
          <w:sz w:val="24"/>
          <w:szCs w:val="24"/>
        </w:rPr>
        <w:t>项目政府采购的谈判邀请，我方</w:t>
      </w:r>
      <w:r>
        <w:rPr>
          <w:rFonts w:hint="eastAsia" w:ascii="仿宋" w:hAnsi="仿宋" w:eastAsia="仿宋" w:cs="仿宋"/>
          <w:color w:val="auto"/>
          <w:sz w:val="24"/>
          <w:szCs w:val="24"/>
          <w:u w:val="single"/>
        </w:rPr>
        <w:t>（姓名和职务）</w:t>
      </w:r>
      <w:r>
        <w:rPr>
          <w:rFonts w:hint="eastAsia" w:ascii="仿宋" w:hAnsi="仿宋" w:eastAsia="仿宋" w:cs="仿宋"/>
          <w:color w:val="auto"/>
          <w:sz w:val="24"/>
          <w:szCs w:val="24"/>
        </w:rPr>
        <w:t>经正式授权并代表谈判供应商</w:t>
      </w:r>
      <w:r>
        <w:rPr>
          <w:rFonts w:hint="eastAsia" w:ascii="仿宋" w:hAnsi="仿宋" w:eastAsia="仿宋" w:cs="仿宋"/>
          <w:color w:val="auto"/>
          <w:sz w:val="24"/>
          <w:szCs w:val="24"/>
          <w:u w:val="single"/>
        </w:rPr>
        <w:t>（谈判供应商名称、地址）</w:t>
      </w:r>
      <w:r>
        <w:rPr>
          <w:rFonts w:hint="eastAsia" w:ascii="仿宋" w:hAnsi="仿宋" w:eastAsia="仿宋" w:cs="仿宋"/>
          <w:color w:val="auto"/>
          <w:sz w:val="24"/>
          <w:szCs w:val="24"/>
        </w:rPr>
        <w:t>提交下述竞争性谈判响应文件正本一份和副本</w:t>
      </w:r>
      <w:r>
        <w:rPr>
          <w:rFonts w:hint="eastAsia" w:ascii="仿宋" w:hAnsi="仿宋" w:eastAsia="仿宋" w:cs="仿宋"/>
          <w:color w:val="auto"/>
          <w:sz w:val="24"/>
          <w:szCs w:val="24"/>
          <w:u w:val="single"/>
        </w:rPr>
        <w:t>叁</w:t>
      </w:r>
      <w:r>
        <w:rPr>
          <w:rFonts w:hint="eastAsia" w:ascii="仿宋" w:hAnsi="仿宋" w:eastAsia="仿宋" w:cs="仿宋"/>
          <w:color w:val="auto"/>
          <w:sz w:val="24"/>
          <w:szCs w:val="24"/>
        </w:rPr>
        <w:t>份。</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综合报价表；</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已标价工程量清单；</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资格证明文件。</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在此，授权代表宣布同意如下：</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本响应文件有效期为自谈判之日起（）个日历日；</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 与本谈判有关的一切正式往来信函请寄：</w:t>
      </w:r>
      <w:r>
        <w:rPr>
          <w:rFonts w:hint="eastAsia" w:ascii="仿宋" w:hAnsi="仿宋" w:eastAsia="仿宋" w:cs="仿宋"/>
          <w:color w:val="auto"/>
          <w:sz w:val="24"/>
          <w:szCs w:val="24"/>
          <w:u w:val="single"/>
        </w:rPr>
        <w:t xml:space="preserve">                       </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电子函件：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账</w:t>
      </w:r>
      <w:bookmarkStart w:id="7" w:name="_GoBack"/>
      <w:bookmarkEnd w:id="7"/>
      <w:r>
        <w:rPr>
          <w:rFonts w:hint="eastAsia" w:ascii="仿宋" w:hAnsi="仿宋" w:eastAsia="仿宋" w:cs="仿宋"/>
          <w:color w:val="auto"/>
          <w:sz w:val="24"/>
          <w:szCs w:val="24"/>
        </w:rPr>
        <w:t>号/行号：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和委托人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ind w:firstLine="2280" w:firstLineChars="95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二、法定代表人资格证明书</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名称）的法定代表人。</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500" w:lineRule="exact"/>
        <w:rPr>
          <w:rFonts w:hint="eastAsia" w:ascii="仿宋" w:hAnsi="仿宋" w:eastAsia="仿宋" w:cs="仿宋"/>
          <w:color w:val="auto"/>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三、法人（负责人）代表授权书</w:t>
      </w:r>
    </w:p>
    <w:p>
      <w:pPr>
        <w:adjustRightInd w:val="0"/>
        <w:snapToGrid w:val="0"/>
        <w:spacing w:line="360" w:lineRule="auto"/>
        <w:rPr>
          <w:rFonts w:hint="eastAsia" w:ascii="仿宋" w:hAnsi="仿宋" w:eastAsia="仿宋" w:cs="仿宋"/>
          <w:bCs/>
          <w:color w:val="auto"/>
          <w:sz w:val="22"/>
          <w:szCs w:val="22"/>
        </w:rPr>
      </w:pP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（采购代理机构）</w:t>
      </w:r>
      <w:r>
        <w:rPr>
          <w:rFonts w:hint="eastAsia" w:ascii="仿宋" w:hAnsi="仿宋" w:eastAsia="仿宋" w:cs="仿宋"/>
          <w:bCs/>
          <w:color w:val="auto"/>
          <w:sz w:val="24"/>
          <w:szCs w:val="24"/>
        </w:rPr>
        <w:t>：</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（谈判供应商名称）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法定代表人姓名</w:t>
      </w:r>
      <w:r>
        <w:rPr>
          <w:rFonts w:hint="eastAsia" w:ascii="仿宋" w:hAnsi="仿宋" w:eastAsia="仿宋" w:cs="仿宋"/>
          <w:bCs/>
          <w:color w:val="auto"/>
          <w:sz w:val="24"/>
          <w:szCs w:val="24"/>
        </w:rPr>
        <w:t>）代表本公司授权</w:t>
      </w:r>
      <w:r>
        <w:rPr>
          <w:rFonts w:hint="eastAsia" w:ascii="仿宋" w:hAnsi="仿宋" w:eastAsia="仿宋" w:cs="仿宋"/>
          <w:bCs/>
          <w:color w:val="auto"/>
          <w:sz w:val="24"/>
          <w:szCs w:val="24"/>
          <w:u w:val="single"/>
        </w:rPr>
        <w:t>（供应商名称）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（被授权代表的姓名）</w:t>
      </w:r>
      <w:r>
        <w:rPr>
          <w:rFonts w:hint="eastAsia" w:ascii="仿宋" w:hAnsi="仿宋" w:eastAsia="仿宋" w:cs="仿宋"/>
          <w:bCs/>
          <w:color w:val="auto"/>
          <w:sz w:val="24"/>
          <w:szCs w:val="24"/>
        </w:rPr>
        <w:t>为本公司的合法代理人，就</w:t>
      </w:r>
      <w:r>
        <w:rPr>
          <w:rFonts w:hint="eastAsia" w:ascii="仿宋" w:hAnsi="仿宋" w:eastAsia="仿宋" w:cs="仿宋"/>
          <w:bCs/>
          <w:color w:val="auto"/>
          <w:sz w:val="24"/>
          <w:szCs w:val="24"/>
          <w:u w:val="single"/>
        </w:rPr>
        <w:t>（项目名称、项目编号）</w:t>
      </w:r>
      <w:r>
        <w:rPr>
          <w:rFonts w:hint="eastAsia" w:ascii="仿宋" w:hAnsi="仿宋" w:eastAsia="仿宋" w:cs="仿宋"/>
          <w:bCs/>
          <w:color w:val="auto"/>
          <w:sz w:val="24"/>
          <w:szCs w:val="24"/>
        </w:rPr>
        <w:t>的</w:t>
      </w:r>
      <w:r>
        <w:rPr>
          <w:rFonts w:hint="eastAsia" w:ascii="仿宋" w:hAnsi="仿宋" w:eastAsia="仿宋" w:cs="仿宋"/>
          <w:color w:val="auto"/>
          <w:sz w:val="24"/>
          <w:szCs w:val="24"/>
        </w:rPr>
        <w:t>竞争性</w:t>
      </w:r>
      <w:r>
        <w:rPr>
          <w:rFonts w:hint="eastAsia" w:ascii="仿宋" w:hAnsi="仿宋" w:eastAsia="仿宋" w:cs="仿宋"/>
          <w:bCs/>
          <w:color w:val="auto"/>
          <w:sz w:val="24"/>
          <w:szCs w:val="24"/>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本授权书自</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日至</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日止签字有效。</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特此声明。</w:t>
      </w:r>
    </w:p>
    <w:p>
      <w:pPr>
        <w:adjustRightInd w:val="0"/>
        <w:snapToGrid w:val="0"/>
        <w:spacing w:line="360" w:lineRule="auto"/>
        <w:ind w:firstLine="480" w:firstLineChars="200"/>
        <w:rPr>
          <w:rFonts w:hint="eastAsia" w:ascii="仿宋" w:hAnsi="仿宋" w:eastAsia="仿宋" w:cs="仿宋"/>
          <w:bCs/>
          <w:color w:val="auto"/>
          <w:sz w:val="24"/>
          <w:szCs w:val="24"/>
        </w:rPr>
      </w:pP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委托人名称（公章）：</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被授权人（签字）：</w:t>
      </w:r>
    </w:p>
    <w:p>
      <w:pPr>
        <w:adjustRightInd w:val="0"/>
        <w:snapToGrid w:val="0"/>
        <w:spacing w:line="360" w:lineRule="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法定（负责人）代表人（签</w:t>
      </w:r>
      <w:r>
        <w:rPr>
          <w:rFonts w:hint="eastAsia" w:ascii="仿宋" w:hAnsi="仿宋" w:eastAsia="仿宋" w:cs="仿宋"/>
          <w:bCs/>
          <w:color w:val="auto"/>
          <w:sz w:val="24"/>
          <w:szCs w:val="24"/>
          <w:lang w:val="en-US" w:eastAsia="zh-CN"/>
        </w:rPr>
        <w:t>章</w:t>
      </w:r>
      <w:r>
        <w:rPr>
          <w:rFonts w:hint="eastAsia" w:ascii="仿宋" w:hAnsi="仿宋" w:eastAsia="仿宋" w:cs="仿宋"/>
          <w:bCs/>
          <w:color w:val="auto"/>
          <w:sz w:val="24"/>
          <w:szCs w:val="24"/>
        </w:rPr>
        <w:t>）：</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身份证号码：</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电话：</w:t>
      </w:r>
    </w:p>
    <w:p>
      <w:pPr>
        <w:adjustRightInd w:val="0"/>
        <w:snapToGrid w:val="0"/>
        <w:spacing w:line="360" w:lineRule="auto"/>
        <w:rPr>
          <w:rFonts w:hint="eastAsia" w:ascii="仿宋" w:hAnsi="仿宋" w:eastAsia="仿宋" w:cs="仿宋"/>
          <w:bCs/>
          <w:color w:val="auto"/>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粘贴被授权人身份证（复印件）</w:t>
            </w:r>
          </w:p>
        </w:tc>
      </w:tr>
    </w:tbl>
    <w:p>
      <w:pPr>
        <w:pStyle w:val="21"/>
        <w:spacing w:line="300" w:lineRule="auto"/>
        <w:jc w:val="left"/>
        <w:rPr>
          <w:rFonts w:hint="eastAsia" w:ascii="仿宋" w:hAnsi="仿宋" w:eastAsia="仿宋" w:cs="仿宋"/>
          <w:color w:val="auto"/>
          <w:sz w:val="22"/>
          <w:szCs w:val="22"/>
          <w:shd w:val="pct10" w:color="auto" w:fill="FFFFFF"/>
        </w:rPr>
      </w:pPr>
      <w:r>
        <w:rPr>
          <w:rFonts w:hint="eastAsia" w:ascii="仿宋" w:hAnsi="仿宋" w:eastAsia="仿宋" w:cs="仿宋"/>
          <w:b/>
          <w:color w:val="auto"/>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（营业执照、法人身份证、</w:t>
      </w:r>
      <w:r>
        <w:rPr>
          <w:rFonts w:hint="eastAsia" w:ascii="仿宋" w:hAnsi="仿宋" w:eastAsia="仿宋" w:cs="仿宋"/>
          <w:color w:val="auto"/>
          <w:sz w:val="22"/>
          <w:szCs w:val="22"/>
        </w:rPr>
        <w:t>基本账户开户许可证、</w:t>
      </w:r>
      <w:r>
        <w:rPr>
          <w:rFonts w:hint="eastAsia" w:ascii="仿宋" w:hAnsi="仿宋" w:eastAsia="仿宋" w:cs="仿宋"/>
          <w:bCs/>
          <w:color w:val="auto"/>
          <w:sz w:val="22"/>
          <w:szCs w:val="22"/>
        </w:rPr>
        <w:t>资质证书等）</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五、</w:t>
      </w:r>
      <w:r>
        <w:rPr>
          <w:rFonts w:hint="eastAsia" w:ascii="仿宋" w:hAnsi="仿宋" w:eastAsia="仿宋" w:cs="仿宋"/>
          <w:b/>
          <w:color w:val="auto"/>
          <w:sz w:val="28"/>
          <w:szCs w:val="28"/>
          <w:lang w:val="en-US" w:eastAsia="zh-CN"/>
        </w:rPr>
        <w:t>近三年度任意一年经</w:t>
      </w:r>
      <w:r>
        <w:rPr>
          <w:rFonts w:hint="eastAsia" w:ascii="仿宋" w:hAnsi="仿宋" w:eastAsia="仿宋" w:cs="仿宋"/>
          <w:b/>
          <w:color w:val="auto"/>
          <w:sz w:val="28"/>
          <w:szCs w:val="28"/>
          <w:lang w:val="zh-CN" w:eastAsia="zh-CN"/>
        </w:rPr>
        <w:t>审计的财务审计报告</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pStyle w:val="6"/>
        <w:spacing w:before="0" w:after="0" w:line="500" w:lineRule="exact"/>
        <w:jc w:val="center"/>
        <w:rPr>
          <w:rFonts w:hint="eastAsia" w:ascii="仿宋" w:hAnsi="仿宋" w:eastAsia="仿宋" w:cs="仿宋"/>
          <w:bCs w:val="0"/>
          <w:iCs w:val="0"/>
          <w:color w:val="auto"/>
          <w:sz w:val="28"/>
          <w:szCs w:val="28"/>
          <w:lang w:eastAsia="zh-CN"/>
        </w:rPr>
      </w:pPr>
      <w:r>
        <w:rPr>
          <w:rFonts w:hint="eastAsia" w:ascii="仿宋" w:hAnsi="仿宋" w:eastAsia="仿宋" w:cs="仿宋"/>
          <w:bCs w:val="0"/>
          <w:iCs w:val="0"/>
          <w:color w:val="auto"/>
          <w:sz w:val="28"/>
          <w:szCs w:val="28"/>
          <w:lang w:eastAsia="zh-CN"/>
        </w:rPr>
        <w:t>六、投入本项目技术力量</w:t>
      </w:r>
    </w:p>
    <w:p>
      <w:pPr>
        <w:spacing w:line="500" w:lineRule="exact"/>
        <w:jc w:val="center"/>
        <w:rPr>
          <w:rFonts w:hint="eastAsia" w:ascii="仿宋" w:hAnsi="仿宋" w:eastAsia="仿宋" w:cs="仿宋"/>
          <w:b/>
          <w:bCs/>
          <w:color w:val="auto"/>
          <w:sz w:val="28"/>
          <w:szCs w:val="28"/>
        </w:rPr>
      </w:pPr>
      <w:bookmarkStart w:id="4" w:name="_Toc355884927"/>
      <w:r>
        <w:rPr>
          <w:rFonts w:hint="eastAsia" w:ascii="仿宋" w:hAnsi="仿宋" w:eastAsia="仿宋" w:cs="仿宋"/>
          <w:b/>
          <w:bCs/>
          <w:color w:val="auto"/>
          <w:sz w:val="28"/>
          <w:szCs w:val="28"/>
        </w:rPr>
        <w:t>&lt;拟投入本项目的项目经理情况表</w:t>
      </w:r>
      <w:bookmarkEnd w:id="4"/>
      <w:r>
        <w:rPr>
          <w:rFonts w:hint="eastAsia" w:ascii="仿宋" w:hAnsi="仿宋" w:eastAsia="仿宋" w:cs="仿宋"/>
          <w:b/>
          <w:bCs/>
          <w:color w:val="auto"/>
          <w:sz w:val="28"/>
          <w:szCs w:val="28"/>
        </w:rPr>
        <w:t>&gt;</w:t>
      </w:r>
    </w:p>
    <w:p>
      <w:pPr>
        <w:spacing w:line="500" w:lineRule="exact"/>
        <w:ind w:firstLine="440" w:firstLineChars="200"/>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ind w:firstLine="440" w:firstLineChars="200"/>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年    龄</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50"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学历/学位</w:t>
            </w:r>
          </w:p>
        </w:tc>
        <w:tc>
          <w:tcPr>
            <w:tcW w:w="1420" w:type="dxa"/>
            <w:vAlign w:val="center"/>
          </w:tcPr>
          <w:p>
            <w:pPr>
              <w:spacing w:line="500" w:lineRule="exact"/>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50"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pacing w:val="-20"/>
                <w:sz w:val="22"/>
                <w:szCs w:val="22"/>
              </w:rPr>
              <w:t>执业资格</w:t>
            </w:r>
          </w:p>
        </w:tc>
        <w:tc>
          <w:tcPr>
            <w:tcW w:w="1420" w:type="dxa"/>
            <w:vAlign w:val="center"/>
          </w:tcPr>
          <w:p>
            <w:pPr>
              <w:spacing w:line="500" w:lineRule="exact"/>
              <w:jc w:val="center"/>
              <w:rPr>
                <w:rFonts w:hint="eastAsia" w:ascii="仿宋" w:hAnsi="仿宋" w:eastAsia="仿宋" w:cs="仿宋"/>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拟任何职</w:t>
            </w:r>
          </w:p>
        </w:tc>
        <w:tc>
          <w:tcPr>
            <w:tcW w:w="1525" w:type="dxa"/>
            <w:vAlign w:val="center"/>
          </w:tcPr>
          <w:p>
            <w:pPr>
              <w:spacing w:line="500" w:lineRule="exact"/>
              <w:jc w:val="center"/>
              <w:rPr>
                <w:rFonts w:hint="eastAsia" w:ascii="仿宋" w:hAnsi="仿宋" w:eastAsia="仿宋" w:cs="仿宋"/>
                <w:b/>
                <w:color w:val="auto"/>
                <w:sz w:val="22"/>
                <w:szCs w:val="22"/>
              </w:rPr>
            </w:pPr>
          </w:p>
        </w:tc>
        <w:tc>
          <w:tcPr>
            <w:tcW w:w="1550" w:type="dxa"/>
            <w:vAlign w:val="center"/>
          </w:tcPr>
          <w:p>
            <w:pPr>
              <w:spacing w:line="500" w:lineRule="exact"/>
              <w:jc w:val="center"/>
              <w:rPr>
                <w:rFonts w:hint="eastAsia" w:ascii="仿宋" w:hAnsi="仿宋" w:eastAsia="仿宋" w:cs="仿宋"/>
                <w:color w:val="auto"/>
                <w:spacing w:val="-20"/>
                <w:sz w:val="22"/>
                <w:szCs w:val="22"/>
              </w:rPr>
            </w:pPr>
            <w:r>
              <w:rPr>
                <w:rFonts w:hint="eastAsia" w:ascii="仿宋" w:hAnsi="仿宋" w:eastAsia="仿宋" w:cs="仿宋"/>
                <w:color w:val="auto"/>
                <w:spacing w:val="-20"/>
                <w:sz w:val="22"/>
                <w:szCs w:val="22"/>
              </w:rPr>
              <w:t>参加工作时间</w:t>
            </w:r>
          </w:p>
        </w:tc>
        <w:tc>
          <w:tcPr>
            <w:tcW w:w="1420" w:type="dxa"/>
            <w:vAlign w:val="center"/>
          </w:tcPr>
          <w:p>
            <w:pPr>
              <w:spacing w:line="500" w:lineRule="exact"/>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7545" w:type="dxa"/>
            <w:gridSpan w:val="5"/>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bl>
    <w:p>
      <w:pPr>
        <w:pStyle w:val="2"/>
        <w:ind w:firstLine="480"/>
        <w:rPr>
          <w:rFonts w:hint="eastAsia" w:ascii="仿宋" w:hAnsi="仿宋" w:eastAsia="仿宋" w:cs="仿宋"/>
          <w:color w:val="auto"/>
          <w:sz w:val="22"/>
          <w:szCs w:val="21"/>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jc w:val="center"/>
        <w:rPr>
          <w:rFonts w:hint="eastAsia" w:ascii="仿宋" w:hAnsi="仿宋" w:eastAsia="仿宋" w:cs="仿宋"/>
          <w:b/>
          <w:color w:val="auto"/>
          <w:sz w:val="24"/>
          <w:szCs w:val="24"/>
        </w:rPr>
      </w:pP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&lt;拟投入本项目的项目组人员情况表&gt;</w:t>
      </w:r>
    </w:p>
    <w:p>
      <w:pPr>
        <w:spacing w:line="500" w:lineRule="exact"/>
        <w:ind w:firstLine="440" w:firstLineChars="200"/>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ind w:firstLine="440" w:firstLineChars="200"/>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姓名</w:t>
            </w:r>
          </w:p>
        </w:tc>
        <w:tc>
          <w:tcPr>
            <w:tcW w:w="1233"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职位</w:t>
            </w:r>
          </w:p>
        </w:tc>
        <w:tc>
          <w:tcPr>
            <w:tcW w:w="1110"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年龄</w:t>
            </w:r>
          </w:p>
        </w:tc>
        <w:tc>
          <w:tcPr>
            <w:tcW w:w="2025"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持何种资格证件</w:t>
            </w:r>
          </w:p>
        </w:tc>
        <w:tc>
          <w:tcPr>
            <w:tcW w:w="1350"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发证时间</w:t>
            </w:r>
          </w:p>
        </w:tc>
        <w:tc>
          <w:tcPr>
            <w:tcW w:w="1932"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bl>
    <w:p>
      <w:pPr>
        <w:pStyle w:val="2"/>
        <w:ind w:firstLine="0" w:firstLineChars="0"/>
        <w:rPr>
          <w:rFonts w:hint="eastAsia" w:ascii="仿宋" w:hAnsi="仿宋" w:eastAsia="仿宋" w:cs="仿宋"/>
          <w:color w:val="auto"/>
          <w:sz w:val="22"/>
          <w:szCs w:val="21"/>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bookmarkStart w:id="5" w:name="_Toc355884929"/>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br w:type="page"/>
      </w:r>
    </w:p>
    <w:p>
      <w:pPr>
        <w:pStyle w:val="6"/>
        <w:spacing w:before="0" w:after="0" w:line="5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&lt;拟投入本项目的施工设备情况表</w:t>
      </w:r>
      <w:bookmarkEnd w:id="5"/>
      <w:r>
        <w:rPr>
          <w:rFonts w:hint="eastAsia" w:ascii="仿宋" w:hAnsi="仿宋" w:eastAsia="仿宋" w:cs="仿宋"/>
          <w:color w:val="auto"/>
          <w:sz w:val="28"/>
          <w:szCs w:val="28"/>
          <w:lang w:eastAsia="zh-CN"/>
        </w:rPr>
        <w:t>&gt;</w:t>
      </w:r>
    </w:p>
    <w:p>
      <w:pPr>
        <w:spacing w:line="500" w:lineRule="exact"/>
        <w:ind w:firstLine="440" w:firstLineChars="200"/>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ind w:firstLine="440" w:firstLineChars="200"/>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1906"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型号</w:t>
            </w:r>
          </w:p>
        </w:tc>
        <w:tc>
          <w:tcPr>
            <w:tcW w:w="1907"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价值</w:t>
            </w:r>
          </w:p>
        </w:tc>
        <w:tc>
          <w:tcPr>
            <w:tcW w:w="1638"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1714"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bl>
    <w:p>
      <w:pPr>
        <w:spacing w:line="300" w:lineRule="exact"/>
        <w:ind w:firstLine="400" w:firstLineChars="200"/>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val="en-US" w:eastAsia="zh-CN"/>
        </w:rPr>
        <w:t>注：</w:t>
      </w:r>
      <w:r>
        <w:rPr>
          <w:rFonts w:hint="eastAsia" w:ascii="仿宋" w:hAnsi="仿宋" w:eastAsia="仿宋" w:cs="仿宋"/>
          <w:b/>
          <w:bCs/>
          <w:color w:val="auto"/>
          <w:sz w:val="20"/>
          <w:szCs w:val="20"/>
        </w:rPr>
        <w:t>供应商必须提供</w:t>
      </w:r>
      <w:r>
        <w:rPr>
          <w:rFonts w:hint="eastAsia" w:ascii="仿宋" w:hAnsi="仿宋" w:eastAsia="仿宋" w:cs="仿宋"/>
          <w:b/>
          <w:bCs/>
          <w:color w:val="auto"/>
          <w:sz w:val="20"/>
          <w:szCs w:val="20"/>
          <w:lang w:val="en-US" w:eastAsia="zh-CN"/>
        </w:rPr>
        <w:t>设备相关合同。租赁设备则须提供租赁合同，自有设备则须提供自有设备的购买合同及发票</w:t>
      </w:r>
      <w:r>
        <w:rPr>
          <w:rFonts w:hint="eastAsia" w:ascii="仿宋" w:hAnsi="仿宋" w:eastAsia="仿宋" w:cs="仿宋"/>
          <w:b/>
          <w:bCs/>
          <w:color w:val="auto"/>
          <w:sz w:val="20"/>
          <w:szCs w:val="20"/>
          <w:lang w:eastAsia="zh-CN"/>
        </w:rPr>
        <w:t>。</w:t>
      </w: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七、谈判供应商认为需要提供的有关资料</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八、</w:t>
      </w:r>
      <w:r>
        <w:rPr>
          <w:rFonts w:hint="eastAsia" w:ascii="仿宋" w:hAnsi="仿宋" w:eastAsia="仿宋" w:cs="仿宋"/>
          <w:b/>
          <w:color w:val="auto"/>
          <w:sz w:val="28"/>
          <w:szCs w:val="28"/>
          <w:lang w:val="en-US" w:eastAsia="zh-CN"/>
        </w:rPr>
        <w:t>首轮</w:t>
      </w:r>
      <w:r>
        <w:rPr>
          <w:rFonts w:hint="eastAsia" w:ascii="仿宋" w:hAnsi="仿宋" w:eastAsia="仿宋" w:cs="仿宋"/>
          <w:b/>
          <w:color w:val="auto"/>
          <w:sz w:val="28"/>
          <w:szCs w:val="28"/>
          <w:lang w:val="zh-CN"/>
        </w:rPr>
        <w:t>报价表</w:t>
      </w:r>
    </w:p>
    <w:p>
      <w:pPr>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项目编号: </w:t>
      </w:r>
    </w:p>
    <w:p>
      <w:pPr>
        <w:tabs>
          <w:tab w:val="left" w:pos="180"/>
          <w:tab w:val="left" w:pos="1620"/>
        </w:tabs>
        <w:spacing w:line="5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执业资格名称：</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专业、级别：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注册编号：</w:t>
            </w:r>
            <w:r>
              <w:rPr>
                <w:rFonts w:hint="eastAsia" w:ascii="仿宋" w:hAnsi="仿宋" w:eastAsia="仿宋" w:cs="仿宋"/>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bl>
    <w:p>
      <w:pPr>
        <w:pStyle w:val="21"/>
        <w:spacing w:line="500" w:lineRule="exact"/>
        <w:rPr>
          <w:rFonts w:hint="eastAsia" w:ascii="仿宋" w:hAnsi="仿宋" w:eastAsia="仿宋" w:cs="仿宋"/>
          <w:b/>
          <w:bCs/>
          <w:color w:val="auto"/>
          <w:sz w:val="22"/>
          <w:szCs w:val="22"/>
        </w:rPr>
      </w:pPr>
      <w:r>
        <w:rPr>
          <w:rFonts w:hint="eastAsia" w:ascii="仿宋" w:hAnsi="仿宋" w:eastAsia="仿宋" w:cs="仿宋"/>
          <w:b/>
          <w:bCs/>
          <w:color w:val="auto"/>
          <w:sz w:val="22"/>
          <w:szCs w:val="22"/>
        </w:rPr>
        <w:t>备注：</w:t>
      </w:r>
      <w:r>
        <w:rPr>
          <w:rFonts w:hint="eastAsia" w:ascii="仿宋" w:hAnsi="仿宋" w:eastAsia="仿宋" w:cs="仿宋"/>
          <w:b/>
          <w:bCs/>
          <w:color w:val="auto"/>
          <w:sz w:val="22"/>
          <w:szCs w:val="22"/>
          <w:lang w:val="en-US" w:eastAsia="zh-CN"/>
        </w:rPr>
        <w:t>首轮报价也称一轮报价，</w:t>
      </w:r>
      <w:r>
        <w:rPr>
          <w:rFonts w:hint="eastAsia" w:ascii="仿宋" w:hAnsi="仿宋" w:eastAsia="仿宋" w:cs="仿宋"/>
          <w:b/>
          <w:bCs/>
          <w:color w:val="auto"/>
          <w:sz w:val="22"/>
          <w:szCs w:val="22"/>
        </w:rPr>
        <w:t>本次谈判报价为综合报价，报价单位为人民币元。</w:t>
      </w: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18"/>
        <w:spacing w:line="500" w:lineRule="exact"/>
        <w:ind w:firstLine="0" w:firstLineChars="0"/>
        <w:rPr>
          <w:rFonts w:hint="eastAsia" w:ascii="仿宋" w:hAnsi="仿宋" w:eastAsia="仿宋" w:cs="仿宋"/>
          <w:b/>
          <w:bCs/>
          <w:color w:val="auto"/>
          <w:position w:val="6"/>
          <w:sz w:val="22"/>
          <w:szCs w:val="22"/>
        </w:rPr>
      </w:pPr>
    </w:p>
    <w:p>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使用说明：</w:t>
      </w:r>
    </w:p>
    <w:p>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auto"/>
          <w:position w:val="6"/>
          <w:sz w:val="24"/>
          <w:szCs w:val="24"/>
        </w:rPr>
      </w:pPr>
      <w:r>
        <w:rPr>
          <w:rFonts w:hint="eastAsia" w:ascii="仿宋" w:hAnsi="仿宋" w:eastAsia="仿宋" w:cs="仿宋"/>
          <w:b/>
          <w:bCs/>
          <w:color w:val="auto"/>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auto"/>
          <w:position w:val="6"/>
          <w:sz w:val="24"/>
          <w:szCs w:val="24"/>
        </w:rPr>
        <w:t>。</w:t>
      </w:r>
    </w:p>
    <w:p>
      <w:pPr>
        <w:pStyle w:val="21"/>
        <w:spacing w:line="500" w:lineRule="exact"/>
        <w:jc w:val="right"/>
        <w:rPr>
          <w:rFonts w:hint="eastAsia" w:ascii="仿宋" w:hAnsi="仿宋" w:eastAsia="仿宋" w:cs="仿宋"/>
          <w:color w:val="auto"/>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九、已标价工程量清单</w:t>
      </w: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（供应商自行编写并加盖单位公章）</w:t>
      </w:r>
    </w:p>
    <w:p>
      <w:pPr>
        <w:spacing w:line="360" w:lineRule="auto"/>
        <w:jc w:val="center"/>
        <w:rPr>
          <w:rFonts w:hint="eastAsia" w:ascii="仿宋" w:hAnsi="仿宋" w:eastAsia="仿宋" w:cs="仿宋"/>
          <w:b/>
          <w:color w:val="auto"/>
          <w:sz w:val="22"/>
          <w:szCs w:val="22"/>
        </w:rPr>
      </w:pPr>
    </w:p>
    <w:p>
      <w:pPr>
        <w:spacing w:line="360" w:lineRule="auto"/>
        <w:jc w:val="center"/>
        <w:rPr>
          <w:rFonts w:hint="eastAsia" w:ascii="仿宋" w:hAnsi="仿宋" w:eastAsia="仿宋" w:cs="仿宋"/>
          <w:b/>
          <w:color w:val="auto"/>
          <w:sz w:val="22"/>
          <w:szCs w:val="22"/>
        </w:rPr>
      </w:pPr>
    </w:p>
    <w:p>
      <w:pPr>
        <w:spacing w:line="360" w:lineRule="auto"/>
        <w:jc w:val="center"/>
        <w:rPr>
          <w:rFonts w:hint="eastAsia" w:ascii="仿宋" w:hAnsi="仿宋" w:eastAsia="仿宋" w:cs="仿宋"/>
          <w:b/>
          <w:color w:val="auto"/>
          <w:sz w:val="22"/>
          <w:szCs w:val="22"/>
        </w:rPr>
      </w:pPr>
    </w:p>
    <w:p>
      <w:pPr>
        <w:widowControl/>
        <w:jc w:val="left"/>
        <w:rPr>
          <w:rFonts w:hint="eastAsia" w:ascii="仿宋" w:hAnsi="仿宋" w:eastAsia="仿宋" w:cs="仿宋"/>
          <w:b/>
          <w:color w:val="auto"/>
          <w:sz w:val="22"/>
          <w:szCs w:val="22"/>
        </w:rPr>
      </w:pPr>
      <w:r>
        <w:rPr>
          <w:rFonts w:hint="eastAsia" w:ascii="仿宋" w:hAnsi="仿宋" w:eastAsia="仿宋" w:cs="仿宋"/>
          <w:b/>
          <w:color w:val="auto"/>
          <w:sz w:val="22"/>
          <w:szCs w:val="22"/>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并提供湖北省政府采购网全国政府采购严重违法失信名单查询截图</w:t>
      </w:r>
      <w:r>
        <w:rPr>
          <w:rFonts w:hint="eastAsia" w:ascii="仿宋" w:hAnsi="仿宋" w:eastAsia="仿宋" w:cs="仿宋"/>
          <w:color w:val="auto"/>
          <w:sz w:val="24"/>
          <w:szCs w:val="24"/>
          <w:lang w:val="zh-CN"/>
        </w:rPr>
        <w:t>。</w:t>
      </w:r>
    </w:p>
    <w:p>
      <w:pPr>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2"/>
          <w:szCs w:val="22"/>
        </w:rPr>
        <w:t>（供应商自行编写并加盖单位公章）</w:t>
      </w:r>
    </w:p>
    <w:p>
      <w:pPr>
        <w:widowControl/>
        <w:jc w:val="left"/>
        <w:rPr>
          <w:rFonts w:hint="eastAsia" w:ascii="仿宋" w:hAnsi="仿宋" w:eastAsia="仿宋" w:cs="仿宋"/>
          <w:color w:val="auto"/>
        </w:rPr>
      </w:pPr>
      <w:r>
        <w:rPr>
          <w:rFonts w:hint="eastAsia" w:ascii="仿宋" w:hAnsi="仿宋" w:eastAsia="仿宋" w:cs="仿宋"/>
          <w:color w:val="auto"/>
          <w:sz w:val="22"/>
          <w:szCs w:val="22"/>
        </w:rPr>
        <w:br w:type="page"/>
      </w:r>
    </w:p>
    <w:p>
      <w:pPr>
        <w:spacing w:line="500" w:lineRule="exact"/>
        <w:rPr>
          <w:rFonts w:hint="eastAsia" w:ascii="仿宋" w:hAnsi="仿宋" w:eastAsia="仿宋" w:cs="仿宋"/>
          <w:color w:val="auto"/>
          <w:sz w:val="28"/>
          <w:szCs w:val="28"/>
        </w:rPr>
      </w:pPr>
      <w:r>
        <w:rPr>
          <w:rFonts w:hint="eastAsia" w:ascii="仿宋" w:hAnsi="仿宋" w:eastAsia="仿宋" w:cs="仿宋"/>
          <w:b/>
          <w:bCs/>
          <w:color w:val="auto"/>
          <w:sz w:val="24"/>
          <w:szCs w:val="24"/>
        </w:rPr>
        <w:t>附件：</w:t>
      </w:r>
    </w:p>
    <w:p>
      <w:pPr>
        <w:pStyle w:val="4"/>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未被“信用中国”网站(www.creditchina.gov.cn)列入失信被执行人、重大税收违法失信主体、政府采购严重违法失信行为记录名单的网页截图（</w:t>
      </w:r>
      <w:r>
        <w:rPr>
          <w:rFonts w:hint="eastAsia" w:ascii="仿宋" w:hAnsi="仿宋" w:eastAsia="仿宋" w:cs="仿宋"/>
          <w:color w:val="auto"/>
          <w:kern w:val="2"/>
          <w:sz w:val="24"/>
          <w:szCs w:val="24"/>
          <w:lang w:val="en-US" w:eastAsia="zh-CN" w:bidi="ar-SA"/>
        </w:rPr>
        <w:t>查询日期必须在本文件谈判公告有效期内，未按要求提供的或模糊不清的作废标处理</w:t>
      </w:r>
      <w:r>
        <w:rPr>
          <w:rFonts w:hint="eastAsia" w:ascii="仿宋" w:hAnsi="仿宋" w:eastAsia="仿宋" w:cs="仿宋"/>
          <w:color w:val="auto"/>
          <w:kern w:val="2"/>
          <w:sz w:val="24"/>
          <w:szCs w:val="24"/>
          <w:lang w:val="zh-CN" w:eastAsia="zh-CN" w:bidi="ar-SA"/>
        </w:rPr>
        <w:t>）。</w:t>
      </w:r>
    </w:p>
    <w:p>
      <w:pPr>
        <w:spacing w:line="360" w:lineRule="auto"/>
        <w:jc w:val="center"/>
        <w:rPr>
          <w:rFonts w:hint="eastAsia" w:ascii="仿宋" w:hAnsi="仿宋" w:eastAsia="仿宋" w:cs="仿宋"/>
          <w:color w:val="auto"/>
          <w:sz w:val="20"/>
          <w:szCs w:val="22"/>
        </w:rPr>
      </w:pPr>
      <w:r>
        <w:rPr>
          <w:rFonts w:hint="eastAsia" w:ascii="仿宋" w:hAnsi="仿宋" w:eastAsia="仿宋" w:cs="仿宋"/>
          <w:color w:val="auto"/>
          <w:sz w:val="22"/>
          <w:szCs w:val="22"/>
        </w:rPr>
        <w:t>（供应商自行</w:t>
      </w:r>
      <w:r>
        <w:rPr>
          <w:rFonts w:hint="eastAsia" w:ascii="仿宋" w:hAnsi="仿宋" w:eastAsia="仿宋" w:cs="仿宋"/>
          <w:color w:val="auto"/>
          <w:sz w:val="22"/>
          <w:szCs w:val="22"/>
          <w:lang w:eastAsia="zh-CN"/>
        </w:rPr>
        <w:t>截图</w:t>
      </w:r>
      <w:r>
        <w:rPr>
          <w:rFonts w:hint="eastAsia" w:ascii="仿宋" w:hAnsi="仿宋" w:eastAsia="仿宋" w:cs="仿宋"/>
          <w:color w:val="auto"/>
          <w:sz w:val="22"/>
          <w:szCs w:val="22"/>
        </w:rPr>
        <w:t>并加盖单位公章）</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jc w:val="both"/>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zh-CN"/>
        </w:rPr>
        <w:t xml:space="preserve">    </w:t>
      </w:r>
      <w:r>
        <w:rPr>
          <w:rFonts w:hint="eastAsia" w:ascii="仿宋" w:hAnsi="仿宋" w:eastAsia="仿宋" w:cs="仿宋"/>
          <w:color w:val="auto"/>
          <w:kern w:val="2"/>
          <w:sz w:val="24"/>
          <w:szCs w:val="24"/>
          <w:lang w:val="zh-CN" w:eastAsia="zh-CN" w:bidi="ar-SA"/>
        </w:rPr>
        <w:t xml:space="preserve"> 踏勘现场:在开标前各供应商自行前往现场踏勘，并将谈判供应商踏勘现场标志性图片附到竞争性谈判响应文件中，照片（彩色打印件）不符合要求的谈判响应文件将否决投标资格；</w:t>
      </w:r>
    </w:p>
    <w:p>
      <w:pPr>
        <w:spacing w:line="500" w:lineRule="exact"/>
        <w:rPr>
          <w:rFonts w:hint="eastAsia" w:ascii="仿宋" w:hAnsi="仿宋" w:eastAsia="仿宋" w:cs="仿宋"/>
          <w:color w:val="auto"/>
          <w:kern w:val="2"/>
          <w:sz w:val="24"/>
          <w:szCs w:val="24"/>
          <w:lang w:val="zh-CN" w:eastAsia="zh-CN" w:bidi="ar-SA"/>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360" w:lineRule="auto"/>
        <w:jc w:val="center"/>
        <w:rPr>
          <w:rFonts w:hint="eastAsia" w:ascii="仿宋" w:hAnsi="仿宋" w:eastAsia="仿宋" w:cs="仿宋"/>
          <w:color w:val="auto"/>
          <w:sz w:val="20"/>
          <w:szCs w:val="22"/>
        </w:rPr>
      </w:pPr>
      <w:r>
        <w:rPr>
          <w:rFonts w:hint="eastAsia" w:ascii="仿宋" w:hAnsi="仿宋" w:eastAsia="仿宋" w:cs="仿宋"/>
          <w:b/>
          <w:bCs/>
          <w:color w:val="auto"/>
          <w:sz w:val="24"/>
          <w:szCs w:val="24"/>
        </w:rPr>
        <w:tab/>
      </w:r>
    </w:p>
    <w:p>
      <w:pPr>
        <w:tabs>
          <w:tab w:val="left" w:pos="1680"/>
        </w:tabs>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pStyle w:val="2"/>
        <w:rPr>
          <w:rFonts w:hint="eastAsia" w:ascii="仿宋" w:hAnsi="仿宋" w:eastAsia="仿宋" w:cs="仿宋"/>
          <w:color w:val="auto"/>
          <w:sz w:val="22"/>
          <w:szCs w:val="21"/>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pStyle w:val="2"/>
        <w:ind w:firstLine="480"/>
        <w:rPr>
          <w:rFonts w:hint="eastAsia" w:ascii="仿宋" w:hAnsi="仿宋" w:eastAsia="仿宋" w:cs="仿宋"/>
          <w:color w:val="auto"/>
          <w:sz w:val="22"/>
          <w:szCs w:val="21"/>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拟派项目经理无在建工程承诺函</w:t>
      </w:r>
    </w:p>
    <w:p>
      <w:pPr>
        <w:spacing w:line="500" w:lineRule="exact"/>
        <w:jc w:val="center"/>
        <w:rPr>
          <w:rFonts w:hint="eastAsia" w:ascii="仿宋" w:hAnsi="仿宋" w:eastAsia="仿宋" w:cs="仿宋"/>
          <w:color w:val="auto"/>
          <w:sz w:val="24"/>
          <w:szCs w:val="24"/>
        </w:rPr>
      </w:pPr>
    </w:p>
    <w:p>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我方在此声明，我方拟派</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的项目经理</w:t>
      </w:r>
      <w:r>
        <w:rPr>
          <w:rFonts w:hint="eastAsia" w:ascii="仿宋" w:hAnsi="仿宋" w:eastAsia="仿宋" w:cs="仿宋"/>
          <w:color w:val="auto"/>
          <w:kern w:val="0"/>
          <w:sz w:val="24"/>
          <w:szCs w:val="24"/>
          <w:u w:val="single"/>
        </w:rPr>
        <w:t xml:space="preserve"> （姓名） </w:t>
      </w:r>
      <w:r>
        <w:rPr>
          <w:rFonts w:hint="eastAsia" w:ascii="仿宋" w:hAnsi="仿宋" w:eastAsia="仿宋" w:cs="仿宋"/>
          <w:color w:val="auto"/>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特此承诺！</w:t>
      </w:r>
    </w:p>
    <w:p>
      <w:pPr>
        <w:spacing w:line="500" w:lineRule="exact"/>
        <w:rPr>
          <w:rFonts w:hint="eastAsia" w:ascii="仿宋" w:hAnsi="仿宋" w:eastAsia="仿宋" w:cs="仿宋"/>
          <w:color w:val="auto"/>
          <w:kern w:val="0"/>
          <w:sz w:val="24"/>
          <w:szCs w:val="24"/>
        </w:rPr>
      </w:pPr>
    </w:p>
    <w:p>
      <w:pPr>
        <w:spacing w:line="500" w:lineRule="exact"/>
        <w:rPr>
          <w:rFonts w:hint="eastAsia" w:ascii="仿宋" w:hAnsi="仿宋" w:eastAsia="仿宋" w:cs="仿宋"/>
          <w:color w:val="auto"/>
          <w:kern w:val="0"/>
          <w:sz w:val="24"/>
          <w:szCs w:val="24"/>
        </w:rPr>
      </w:pPr>
    </w:p>
    <w:p>
      <w:pPr>
        <w:spacing w:line="500" w:lineRule="exact"/>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项目经理</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合同签订承诺函</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jc w:val="center"/>
        <w:rPr>
          <w:rFonts w:hint="eastAsia" w:ascii="仿宋" w:hAnsi="仿宋" w:eastAsia="仿宋" w:cs="仿宋"/>
          <w:color w:val="auto"/>
          <w:kern w:val="0"/>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工</w:t>
      </w:r>
      <w:r>
        <w:rPr>
          <w:rFonts w:hint="eastAsia" w:ascii="仿宋" w:hAnsi="仿宋" w:eastAsia="仿宋" w:cs="仿宋"/>
          <w:b/>
          <w:color w:val="auto"/>
          <w:sz w:val="28"/>
          <w:szCs w:val="28"/>
          <w:highlight w:val="none"/>
        </w:rPr>
        <w:t>农关系承诺函</w:t>
      </w:r>
    </w:p>
    <w:p>
      <w:pPr>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（招标人）    </w:t>
      </w:r>
      <w:r>
        <w:rPr>
          <w:rFonts w:hint="eastAsia" w:ascii="仿宋" w:hAnsi="仿宋" w:eastAsia="仿宋" w:cs="仿宋"/>
          <w:color w:val="auto"/>
          <w:kern w:val="0"/>
          <w:sz w:val="24"/>
          <w:szCs w:val="24"/>
          <w:highlight w:val="none"/>
        </w:rPr>
        <w:t>:</w:t>
      </w:r>
    </w:p>
    <w:p>
      <w:pPr>
        <w:pStyle w:val="21"/>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特此承诺！</w:t>
      </w:r>
    </w:p>
    <w:p>
      <w:pPr>
        <w:pStyle w:val="21"/>
        <w:spacing w:line="500" w:lineRule="exact"/>
        <w:rPr>
          <w:rFonts w:hint="eastAsia" w:ascii="仿宋" w:hAnsi="仿宋" w:eastAsia="仿宋" w:cs="仿宋"/>
          <w:color w:val="auto"/>
          <w:sz w:val="24"/>
          <w:szCs w:val="24"/>
          <w:highlight w:val="none"/>
        </w:rPr>
      </w:pPr>
    </w:p>
    <w:p>
      <w:pPr>
        <w:pStyle w:val="21"/>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p>
    <w:p>
      <w:pPr>
        <w:pStyle w:val="21"/>
        <w:spacing w:line="500" w:lineRule="exact"/>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中标人承诺函</w:t>
      </w:r>
    </w:p>
    <w:p>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如我公司中标，承建 （项目名称），作如下承诺：</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2、在施工</w:t>
      </w:r>
      <w:r>
        <w:rPr>
          <w:rFonts w:hint="eastAsia" w:ascii="仿宋" w:hAnsi="仿宋" w:eastAsia="仿宋" w:cs="仿宋"/>
          <w:color w:val="auto"/>
          <w:sz w:val="24"/>
          <w:szCs w:val="24"/>
          <w:highlight w:val="none"/>
        </w:rPr>
        <w:t>现场的技术</w:t>
      </w:r>
      <w:r>
        <w:rPr>
          <w:rFonts w:hint="eastAsia" w:ascii="仿宋" w:hAnsi="仿宋" w:eastAsia="仿宋" w:cs="仿宋"/>
          <w:color w:val="auto"/>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4、如发生综合治安案件，每发现一起接受5000元的罚款。</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spacing w:line="50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诚信投标承诺书</w:t>
      </w:r>
    </w:p>
    <w:p>
      <w:pPr>
        <w:pStyle w:val="21"/>
        <w:spacing w:line="500" w:lineRule="exact"/>
        <w:rPr>
          <w:rFonts w:hint="eastAsia" w:ascii="仿宋" w:hAnsi="仿宋" w:eastAsia="仿宋" w:cs="仿宋"/>
          <w:color w:val="auto"/>
          <w:sz w:val="24"/>
          <w:szCs w:val="24"/>
          <w:u w:val="single"/>
        </w:rPr>
      </w:pPr>
    </w:p>
    <w:p>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（招标人）:</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固定电话：</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1、我单位提供的一切材料都是真实、合法、有效的；</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3、我单位不向招标人、评标委员会成员及相关人员行贿，牟取中标；</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6、我单位不在投标中哄抬价格或恶意压价；</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7、我单位不在招投标活动中虚假投诉；</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8、我单位在中标后不转包和非法分包；</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rPr>
          <w:rFonts w:hint="eastAsia" w:ascii="仿宋" w:hAnsi="仿宋" w:eastAsia="仿宋" w:cs="仿宋"/>
          <w:b/>
          <w:bCs/>
          <w:color w:val="auto"/>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color w:val="auto"/>
                <w:sz w:val="28"/>
                <w:szCs w:val="28"/>
                <w:lang w:val="zh-CN"/>
              </w:rPr>
            </w:pPr>
            <w:r>
              <w:rPr>
                <w:rFonts w:hint="eastAsia" w:ascii="仿宋" w:hAnsi="仿宋" w:eastAsia="仿宋" w:cs="仿宋"/>
                <w:b/>
                <w:color w:val="auto"/>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color w:val="auto"/>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color w:val="auto"/>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大写金额：</w:t>
            </w:r>
          </w:p>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时</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p>
        </w:tc>
      </w:tr>
    </w:tbl>
    <w:p>
      <w:pPr>
        <w:spacing w:line="360" w:lineRule="auto"/>
        <w:rPr>
          <w:rFonts w:hint="eastAsia" w:ascii="仿宋" w:hAnsi="仿宋" w:eastAsia="仿宋" w:cs="仿宋"/>
          <w:b/>
          <w:color w:val="auto"/>
          <w:sz w:val="20"/>
          <w:szCs w:val="20"/>
          <w:shd w:val="pct10" w:color="auto" w:fill="FFFFFF"/>
        </w:rPr>
      </w:pPr>
      <w:r>
        <w:rPr>
          <w:rFonts w:hint="eastAsia" w:ascii="仿宋" w:hAnsi="仿宋" w:eastAsia="仿宋" w:cs="仿宋"/>
          <w:b/>
          <w:color w:val="auto"/>
          <w:sz w:val="20"/>
          <w:szCs w:val="20"/>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40"/>
          <w:szCs w:val="40"/>
          <w:lang w:eastAsia="zh-CN"/>
        </w:rPr>
      </w:pPr>
      <w:bookmarkStart w:id="6" w:name="_Toc15322"/>
      <w:r>
        <w:rPr>
          <w:rFonts w:hint="eastAsia" w:ascii="仿宋" w:hAnsi="仿宋" w:eastAsia="仿宋" w:cs="仿宋"/>
          <w:color w:val="auto"/>
          <w:sz w:val="40"/>
          <w:szCs w:val="40"/>
          <w:lang w:eastAsia="zh-CN"/>
        </w:rPr>
        <w:t xml:space="preserve">第五章  </w:t>
      </w:r>
      <w:r>
        <w:rPr>
          <w:rFonts w:hint="eastAsia" w:ascii="仿宋" w:hAnsi="仿宋" w:eastAsia="仿宋" w:cs="仿宋"/>
          <w:color w:val="auto"/>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auto"/>
          <w:sz w:val="20"/>
          <w:szCs w:val="20"/>
        </w:rPr>
      </w:pPr>
      <w:r>
        <w:rPr>
          <w:rFonts w:hint="eastAsia" w:ascii="仿宋" w:hAnsi="仿宋" w:eastAsia="仿宋" w:cs="仿宋"/>
          <w:b/>
          <w:bCs/>
          <w:color w:val="auto"/>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lang w:val="zh-CN" w:eastAsia="zh-CN"/>
        </w:rPr>
        <w:t>在中国境内注册并</w:t>
      </w:r>
      <w:r>
        <w:rPr>
          <w:rFonts w:hint="eastAsia" w:ascii="仿宋" w:hAnsi="仿宋" w:eastAsia="仿宋" w:cs="仿宋"/>
          <w:color w:val="auto"/>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3</w:t>
      </w:r>
      <w:r>
        <w:rPr>
          <w:rFonts w:hint="eastAsia" w:ascii="仿宋" w:hAnsi="仿宋" w:eastAsia="仿宋" w:cs="仿宋"/>
          <w:color w:val="auto"/>
          <w:sz w:val="24"/>
          <w:szCs w:val="24"/>
          <w:highlight w:val="none"/>
          <w:lang w:val="zh-CN"/>
        </w:rPr>
        <w:t>、供应商具有银行基本开户许可证或基本存款</w:t>
      </w:r>
      <w:r>
        <w:rPr>
          <w:rFonts w:hint="eastAsia" w:ascii="仿宋" w:hAnsi="仿宋" w:eastAsia="仿宋" w:cs="仿宋"/>
          <w:color w:val="auto"/>
          <w:sz w:val="24"/>
          <w:szCs w:val="24"/>
          <w:highlight w:val="none"/>
          <w:lang w:val="en-US" w:eastAsia="zh-CN"/>
        </w:rPr>
        <w:t>账户</w:t>
      </w:r>
      <w:r>
        <w:rPr>
          <w:rFonts w:hint="eastAsia" w:ascii="仿宋" w:hAnsi="仿宋" w:eastAsia="仿宋" w:cs="仿宋"/>
          <w:color w:val="auto"/>
          <w:sz w:val="24"/>
          <w:szCs w:val="24"/>
          <w:highlight w:val="none"/>
          <w:lang w:val="zh-CN"/>
        </w:rPr>
        <w:t>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4</w:t>
      </w:r>
      <w:r>
        <w:rPr>
          <w:rFonts w:hint="eastAsia" w:ascii="仿宋" w:hAnsi="仿宋" w:eastAsia="仿宋" w:cs="仿宋"/>
          <w:color w:val="auto"/>
          <w:sz w:val="24"/>
          <w:szCs w:val="24"/>
          <w:highlight w:val="none"/>
          <w:lang w:val="zh-CN"/>
        </w:rPr>
        <w:t>、供应商须具备良好的财务状况，须提供近三年度任意一年经审计的财务审计报告（新成立的公司不足一年的无需提供）；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5</w:t>
      </w:r>
      <w:r>
        <w:rPr>
          <w:rFonts w:hint="eastAsia" w:ascii="仿宋" w:hAnsi="仿宋" w:eastAsia="仿宋" w:cs="仿宋"/>
          <w:color w:val="auto"/>
          <w:sz w:val="24"/>
          <w:szCs w:val="24"/>
          <w:highlight w:val="none"/>
          <w:lang w:val="zh-CN"/>
        </w:rPr>
        <w:t>、供应商具备行政主管部门核发的</w:t>
      </w:r>
      <w:r>
        <w:rPr>
          <w:rFonts w:hint="eastAsia" w:ascii="仿宋" w:hAnsi="仿宋" w:eastAsia="仿宋" w:cs="仿宋"/>
          <w:color w:val="auto"/>
          <w:sz w:val="24"/>
          <w:szCs w:val="24"/>
          <w:highlight w:val="none"/>
          <w:lang w:val="zh-CN" w:eastAsia="zh-CN"/>
        </w:rPr>
        <w:t>市政公用</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val="zh-CN" w:eastAsia="zh-CN"/>
        </w:rPr>
        <w:t>施工总承包叁级（含）以上资质，</w:t>
      </w:r>
      <w:r>
        <w:rPr>
          <w:rFonts w:hint="eastAsia" w:ascii="仿宋" w:hAnsi="仿宋" w:eastAsia="仿宋" w:cs="仿宋"/>
          <w:color w:val="auto"/>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6</w:t>
      </w:r>
      <w:r>
        <w:rPr>
          <w:rFonts w:hint="eastAsia" w:ascii="仿宋" w:hAnsi="仿宋" w:eastAsia="仿宋" w:cs="仿宋"/>
          <w:color w:val="auto"/>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7</w:t>
      </w:r>
      <w:r>
        <w:rPr>
          <w:rFonts w:hint="eastAsia" w:ascii="仿宋" w:hAnsi="仿宋" w:eastAsia="仿宋" w:cs="仿宋"/>
          <w:color w:val="auto"/>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8</w:t>
      </w:r>
      <w:r>
        <w:rPr>
          <w:rFonts w:hint="eastAsia" w:ascii="仿宋" w:hAnsi="仿宋" w:eastAsia="仿宋" w:cs="仿宋"/>
          <w:color w:val="auto"/>
          <w:sz w:val="24"/>
          <w:szCs w:val="24"/>
          <w:highlight w:val="none"/>
          <w:lang w:val="zh-CN"/>
        </w:rPr>
        <w:t>、未被“信用中国”网站(www.creditchina.gov.cn)列入失信被执行人、重大税收违法失信主体、政府采购严重违法失信行为记录名单的网页截图；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9</w:t>
      </w:r>
      <w:r>
        <w:rPr>
          <w:rFonts w:hint="eastAsia" w:ascii="仿宋" w:hAnsi="仿宋" w:eastAsia="仿宋" w:cs="仿宋"/>
          <w:color w:val="auto"/>
          <w:sz w:val="24"/>
          <w:szCs w:val="24"/>
          <w:highlight w:val="none"/>
          <w:lang w:val="zh-CN"/>
        </w:rPr>
        <w:t>、踏勘现场:在开标前各供应商</w:t>
      </w:r>
      <w:r>
        <w:rPr>
          <w:rFonts w:hint="eastAsia" w:ascii="仿宋" w:hAnsi="仿宋" w:eastAsia="仿宋" w:cs="仿宋"/>
          <w:color w:val="auto"/>
          <w:sz w:val="24"/>
          <w:szCs w:val="24"/>
          <w:highlight w:val="none"/>
          <w:lang w:val="zh-CN" w:eastAsia="zh-CN"/>
        </w:rPr>
        <w:t>自行</w:t>
      </w:r>
      <w:r>
        <w:rPr>
          <w:rFonts w:hint="eastAsia" w:ascii="仿宋" w:hAnsi="仿宋" w:eastAsia="仿宋" w:cs="仿宋"/>
          <w:color w:val="auto"/>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0</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2Q2NTY0YjRmYmU3ZjI1YjEwZGEyOTMzY2M5OGI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95A9A"/>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545A05"/>
    <w:rsid w:val="0178683A"/>
    <w:rsid w:val="01943EFD"/>
    <w:rsid w:val="01A07F4E"/>
    <w:rsid w:val="01A34E75"/>
    <w:rsid w:val="01B76BF0"/>
    <w:rsid w:val="01CE7C38"/>
    <w:rsid w:val="02284B9F"/>
    <w:rsid w:val="0238061A"/>
    <w:rsid w:val="023F0A57"/>
    <w:rsid w:val="0254155D"/>
    <w:rsid w:val="025B2DC4"/>
    <w:rsid w:val="02656988"/>
    <w:rsid w:val="02764E9C"/>
    <w:rsid w:val="029D640F"/>
    <w:rsid w:val="02BA21E0"/>
    <w:rsid w:val="02D432A2"/>
    <w:rsid w:val="033C54A4"/>
    <w:rsid w:val="03544B81"/>
    <w:rsid w:val="03AA66D3"/>
    <w:rsid w:val="03B357F0"/>
    <w:rsid w:val="03B4688D"/>
    <w:rsid w:val="03B74564"/>
    <w:rsid w:val="03FE1061"/>
    <w:rsid w:val="03FE1572"/>
    <w:rsid w:val="04013EE6"/>
    <w:rsid w:val="041A3ABF"/>
    <w:rsid w:val="042C2C6A"/>
    <w:rsid w:val="04391C0C"/>
    <w:rsid w:val="045901A7"/>
    <w:rsid w:val="045F1473"/>
    <w:rsid w:val="04BE4248"/>
    <w:rsid w:val="04DA6552"/>
    <w:rsid w:val="04F35605"/>
    <w:rsid w:val="0547389B"/>
    <w:rsid w:val="055459BD"/>
    <w:rsid w:val="05601E31"/>
    <w:rsid w:val="05867C18"/>
    <w:rsid w:val="059A2BAB"/>
    <w:rsid w:val="05AC0495"/>
    <w:rsid w:val="05BC0034"/>
    <w:rsid w:val="05DE7A3F"/>
    <w:rsid w:val="05F05C61"/>
    <w:rsid w:val="06226A06"/>
    <w:rsid w:val="064C2AF6"/>
    <w:rsid w:val="064E336B"/>
    <w:rsid w:val="06576515"/>
    <w:rsid w:val="06754CF2"/>
    <w:rsid w:val="06756A79"/>
    <w:rsid w:val="067B5E95"/>
    <w:rsid w:val="06A313D3"/>
    <w:rsid w:val="06A44D32"/>
    <w:rsid w:val="06AE58DD"/>
    <w:rsid w:val="06C47189"/>
    <w:rsid w:val="06DD4319"/>
    <w:rsid w:val="06F038A6"/>
    <w:rsid w:val="06F37C90"/>
    <w:rsid w:val="06FB0892"/>
    <w:rsid w:val="06FF01C2"/>
    <w:rsid w:val="07630750"/>
    <w:rsid w:val="07653173"/>
    <w:rsid w:val="07725AAD"/>
    <w:rsid w:val="07860BBB"/>
    <w:rsid w:val="078E6F63"/>
    <w:rsid w:val="07D74303"/>
    <w:rsid w:val="07FA72B9"/>
    <w:rsid w:val="084A09DE"/>
    <w:rsid w:val="085802C1"/>
    <w:rsid w:val="088C19A2"/>
    <w:rsid w:val="088C64B4"/>
    <w:rsid w:val="08A96637"/>
    <w:rsid w:val="08D850A3"/>
    <w:rsid w:val="08DA548A"/>
    <w:rsid w:val="09052859"/>
    <w:rsid w:val="091B3FAA"/>
    <w:rsid w:val="094B435E"/>
    <w:rsid w:val="096A186F"/>
    <w:rsid w:val="098610A8"/>
    <w:rsid w:val="098B1F2A"/>
    <w:rsid w:val="099D6277"/>
    <w:rsid w:val="09B321D1"/>
    <w:rsid w:val="09B3795C"/>
    <w:rsid w:val="09B554AF"/>
    <w:rsid w:val="09D455B9"/>
    <w:rsid w:val="09D86B38"/>
    <w:rsid w:val="09DA7CE7"/>
    <w:rsid w:val="09E502FF"/>
    <w:rsid w:val="09FE4F04"/>
    <w:rsid w:val="0A026235"/>
    <w:rsid w:val="0A203152"/>
    <w:rsid w:val="0A271936"/>
    <w:rsid w:val="0A287A2F"/>
    <w:rsid w:val="0A7F2F02"/>
    <w:rsid w:val="0A8246AF"/>
    <w:rsid w:val="0A8C4462"/>
    <w:rsid w:val="0AF65D7F"/>
    <w:rsid w:val="0B226B74"/>
    <w:rsid w:val="0B2A0919"/>
    <w:rsid w:val="0B307CD6"/>
    <w:rsid w:val="0B3F6732"/>
    <w:rsid w:val="0B7F5F1C"/>
    <w:rsid w:val="0BA53A2D"/>
    <w:rsid w:val="0BE91440"/>
    <w:rsid w:val="0BFC328E"/>
    <w:rsid w:val="0C0523E7"/>
    <w:rsid w:val="0C083C74"/>
    <w:rsid w:val="0C795D66"/>
    <w:rsid w:val="0CA13063"/>
    <w:rsid w:val="0CD67F1F"/>
    <w:rsid w:val="0CDE2932"/>
    <w:rsid w:val="0CE00A95"/>
    <w:rsid w:val="0D0F020C"/>
    <w:rsid w:val="0D29243C"/>
    <w:rsid w:val="0D3E6509"/>
    <w:rsid w:val="0D5A4E35"/>
    <w:rsid w:val="0D750ED6"/>
    <w:rsid w:val="0D8D357D"/>
    <w:rsid w:val="0DA12E71"/>
    <w:rsid w:val="0DB64EDC"/>
    <w:rsid w:val="0DC363ED"/>
    <w:rsid w:val="0DDB0086"/>
    <w:rsid w:val="0E1369C4"/>
    <w:rsid w:val="0E194E82"/>
    <w:rsid w:val="0E285802"/>
    <w:rsid w:val="0E3647ED"/>
    <w:rsid w:val="0E5B6625"/>
    <w:rsid w:val="0E5D6A4F"/>
    <w:rsid w:val="0E80608C"/>
    <w:rsid w:val="0EA0318B"/>
    <w:rsid w:val="0EB15B1A"/>
    <w:rsid w:val="0EC25323"/>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7F4121"/>
    <w:rsid w:val="10A17EEA"/>
    <w:rsid w:val="10B7231C"/>
    <w:rsid w:val="10D60AD2"/>
    <w:rsid w:val="10FF56C2"/>
    <w:rsid w:val="11404845"/>
    <w:rsid w:val="11777FA2"/>
    <w:rsid w:val="11811A36"/>
    <w:rsid w:val="118F4AF6"/>
    <w:rsid w:val="11A7392F"/>
    <w:rsid w:val="11B67708"/>
    <w:rsid w:val="11DE531C"/>
    <w:rsid w:val="11EC0D38"/>
    <w:rsid w:val="11F269D9"/>
    <w:rsid w:val="11FF376C"/>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830684"/>
    <w:rsid w:val="14BC6D45"/>
    <w:rsid w:val="14FC33B9"/>
    <w:rsid w:val="150115A9"/>
    <w:rsid w:val="15287943"/>
    <w:rsid w:val="153F3EF3"/>
    <w:rsid w:val="156A5250"/>
    <w:rsid w:val="15873312"/>
    <w:rsid w:val="15947C96"/>
    <w:rsid w:val="15B46625"/>
    <w:rsid w:val="15B71332"/>
    <w:rsid w:val="15DC3F60"/>
    <w:rsid w:val="15E46F00"/>
    <w:rsid w:val="15F86E50"/>
    <w:rsid w:val="161927B2"/>
    <w:rsid w:val="1654724F"/>
    <w:rsid w:val="168B5A46"/>
    <w:rsid w:val="169E51F4"/>
    <w:rsid w:val="16A470D1"/>
    <w:rsid w:val="16C37E9F"/>
    <w:rsid w:val="16E425E3"/>
    <w:rsid w:val="16FC1122"/>
    <w:rsid w:val="170511C4"/>
    <w:rsid w:val="1705192F"/>
    <w:rsid w:val="17471E3D"/>
    <w:rsid w:val="175C0053"/>
    <w:rsid w:val="17692B07"/>
    <w:rsid w:val="178F303E"/>
    <w:rsid w:val="17A51D38"/>
    <w:rsid w:val="17B535C6"/>
    <w:rsid w:val="17E156C3"/>
    <w:rsid w:val="17F65CE8"/>
    <w:rsid w:val="181C0246"/>
    <w:rsid w:val="18294782"/>
    <w:rsid w:val="184C2EC1"/>
    <w:rsid w:val="185246FE"/>
    <w:rsid w:val="186B065D"/>
    <w:rsid w:val="186F6D48"/>
    <w:rsid w:val="18743F91"/>
    <w:rsid w:val="18AB610D"/>
    <w:rsid w:val="18AE7641"/>
    <w:rsid w:val="18F54437"/>
    <w:rsid w:val="18FD26C2"/>
    <w:rsid w:val="192D2E1E"/>
    <w:rsid w:val="196661B6"/>
    <w:rsid w:val="19BC0CF5"/>
    <w:rsid w:val="19BE6C5B"/>
    <w:rsid w:val="19C77265"/>
    <w:rsid w:val="19DB03F2"/>
    <w:rsid w:val="19E658E0"/>
    <w:rsid w:val="19FB04CD"/>
    <w:rsid w:val="1A3C145A"/>
    <w:rsid w:val="1A4311C6"/>
    <w:rsid w:val="1A657727"/>
    <w:rsid w:val="1AA11864"/>
    <w:rsid w:val="1AC25341"/>
    <w:rsid w:val="1AD76013"/>
    <w:rsid w:val="1B3F2EB3"/>
    <w:rsid w:val="1B57642D"/>
    <w:rsid w:val="1B7A7062"/>
    <w:rsid w:val="1B8109D5"/>
    <w:rsid w:val="1BC9136D"/>
    <w:rsid w:val="1BCA6080"/>
    <w:rsid w:val="1BD82632"/>
    <w:rsid w:val="1BE65080"/>
    <w:rsid w:val="1C343DF0"/>
    <w:rsid w:val="1C46511F"/>
    <w:rsid w:val="1C4D7F6B"/>
    <w:rsid w:val="1C7C2074"/>
    <w:rsid w:val="1CB06652"/>
    <w:rsid w:val="1CD136C8"/>
    <w:rsid w:val="1CD64CCD"/>
    <w:rsid w:val="1CDB6B0D"/>
    <w:rsid w:val="1CDF250B"/>
    <w:rsid w:val="1CE50760"/>
    <w:rsid w:val="1D091942"/>
    <w:rsid w:val="1D31134F"/>
    <w:rsid w:val="1D324076"/>
    <w:rsid w:val="1D3727D7"/>
    <w:rsid w:val="1DAA4ED3"/>
    <w:rsid w:val="1DBB1D70"/>
    <w:rsid w:val="1DC943BA"/>
    <w:rsid w:val="1DDC4CDC"/>
    <w:rsid w:val="1DF469D3"/>
    <w:rsid w:val="1DF701AA"/>
    <w:rsid w:val="1E0D4A06"/>
    <w:rsid w:val="1E25455A"/>
    <w:rsid w:val="1E3873A5"/>
    <w:rsid w:val="1E3E386E"/>
    <w:rsid w:val="1E560BB7"/>
    <w:rsid w:val="1E7F010E"/>
    <w:rsid w:val="1E95694F"/>
    <w:rsid w:val="1EEC1302"/>
    <w:rsid w:val="1F060D88"/>
    <w:rsid w:val="1F097CC5"/>
    <w:rsid w:val="1F427C35"/>
    <w:rsid w:val="1F687D9B"/>
    <w:rsid w:val="1F6E66B3"/>
    <w:rsid w:val="1F9574BD"/>
    <w:rsid w:val="1FA15E62"/>
    <w:rsid w:val="1FE867C1"/>
    <w:rsid w:val="1FE909D4"/>
    <w:rsid w:val="1FF40688"/>
    <w:rsid w:val="1FF703DF"/>
    <w:rsid w:val="20032679"/>
    <w:rsid w:val="20564075"/>
    <w:rsid w:val="206D1EE0"/>
    <w:rsid w:val="209C14AA"/>
    <w:rsid w:val="20A343BC"/>
    <w:rsid w:val="20B81305"/>
    <w:rsid w:val="20C20786"/>
    <w:rsid w:val="20DF30E6"/>
    <w:rsid w:val="20E9472D"/>
    <w:rsid w:val="21103AB5"/>
    <w:rsid w:val="213F5933"/>
    <w:rsid w:val="217E05E9"/>
    <w:rsid w:val="218A6348"/>
    <w:rsid w:val="21BA4402"/>
    <w:rsid w:val="21BD19AE"/>
    <w:rsid w:val="21BD7FA9"/>
    <w:rsid w:val="21DA38AD"/>
    <w:rsid w:val="21EF26CE"/>
    <w:rsid w:val="22092A1E"/>
    <w:rsid w:val="22193D2F"/>
    <w:rsid w:val="224E41B8"/>
    <w:rsid w:val="22512D8F"/>
    <w:rsid w:val="227710FC"/>
    <w:rsid w:val="229C0C24"/>
    <w:rsid w:val="22AB5F38"/>
    <w:rsid w:val="22BD1205"/>
    <w:rsid w:val="23185EB7"/>
    <w:rsid w:val="23C0408B"/>
    <w:rsid w:val="23D078D7"/>
    <w:rsid w:val="24477056"/>
    <w:rsid w:val="246540CC"/>
    <w:rsid w:val="24681644"/>
    <w:rsid w:val="249E3C3B"/>
    <w:rsid w:val="24A97355"/>
    <w:rsid w:val="24F823E0"/>
    <w:rsid w:val="25382B70"/>
    <w:rsid w:val="25693914"/>
    <w:rsid w:val="257858B7"/>
    <w:rsid w:val="257E3C5B"/>
    <w:rsid w:val="258553C2"/>
    <w:rsid w:val="25DD6C2A"/>
    <w:rsid w:val="25DF4F58"/>
    <w:rsid w:val="262E5023"/>
    <w:rsid w:val="26363CC2"/>
    <w:rsid w:val="264834DB"/>
    <w:rsid w:val="265C73FA"/>
    <w:rsid w:val="265F25D3"/>
    <w:rsid w:val="26B04FB3"/>
    <w:rsid w:val="26E1585B"/>
    <w:rsid w:val="26F61189"/>
    <w:rsid w:val="26F90DB3"/>
    <w:rsid w:val="27257379"/>
    <w:rsid w:val="27494BD5"/>
    <w:rsid w:val="2753038A"/>
    <w:rsid w:val="27825EC8"/>
    <w:rsid w:val="27841A19"/>
    <w:rsid w:val="27E524B9"/>
    <w:rsid w:val="28017DE6"/>
    <w:rsid w:val="281113EC"/>
    <w:rsid w:val="2832338F"/>
    <w:rsid w:val="284C7305"/>
    <w:rsid w:val="28A02FE6"/>
    <w:rsid w:val="28C310C8"/>
    <w:rsid w:val="28D80EC2"/>
    <w:rsid w:val="28E9787B"/>
    <w:rsid w:val="28FD67FF"/>
    <w:rsid w:val="290827F6"/>
    <w:rsid w:val="291122AA"/>
    <w:rsid w:val="29222D30"/>
    <w:rsid w:val="294415BC"/>
    <w:rsid w:val="29912EC8"/>
    <w:rsid w:val="299B55CD"/>
    <w:rsid w:val="29C3110D"/>
    <w:rsid w:val="29C763F9"/>
    <w:rsid w:val="29EE439A"/>
    <w:rsid w:val="2A04596B"/>
    <w:rsid w:val="2A0664BA"/>
    <w:rsid w:val="2A2237D3"/>
    <w:rsid w:val="2A2854BD"/>
    <w:rsid w:val="2A3E415F"/>
    <w:rsid w:val="2A603470"/>
    <w:rsid w:val="2A846AAC"/>
    <w:rsid w:val="2AA52E67"/>
    <w:rsid w:val="2ACD1BCA"/>
    <w:rsid w:val="2ADA66CC"/>
    <w:rsid w:val="2AE26031"/>
    <w:rsid w:val="2AF849E8"/>
    <w:rsid w:val="2B08517D"/>
    <w:rsid w:val="2B2B0D55"/>
    <w:rsid w:val="2B3B5201"/>
    <w:rsid w:val="2B543273"/>
    <w:rsid w:val="2B54647E"/>
    <w:rsid w:val="2B6353BB"/>
    <w:rsid w:val="2B93378F"/>
    <w:rsid w:val="2BAC0068"/>
    <w:rsid w:val="2BB9154C"/>
    <w:rsid w:val="2BBD77C3"/>
    <w:rsid w:val="2BC749D8"/>
    <w:rsid w:val="2BCF4006"/>
    <w:rsid w:val="2BE74F89"/>
    <w:rsid w:val="2BF75E13"/>
    <w:rsid w:val="2C2B19AE"/>
    <w:rsid w:val="2C437F83"/>
    <w:rsid w:val="2C497FC5"/>
    <w:rsid w:val="2C6941AB"/>
    <w:rsid w:val="2C6E14DF"/>
    <w:rsid w:val="2CCF4245"/>
    <w:rsid w:val="2CD91BC7"/>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7C5FA4"/>
    <w:rsid w:val="2F856C28"/>
    <w:rsid w:val="2F990904"/>
    <w:rsid w:val="2F994FF8"/>
    <w:rsid w:val="2FED68F3"/>
    <w:rsid w:val="30050F4A"/>
    <w:rsid w:val="301932A2"/>
    <w:rsid w:val="3026128A"/>
    <w:rsid w:val="30346FD8"/>
    <w:rsid w:val="30605027"/>
    <w:rsid w:val="30BC350E"/>
    <w:rsid w:val="30D060A6"/>
    <w:rsid w:val="315A1060"/>
    <w:rsid w:val="315E1E05"/>
    <w:rsid w:val="315F7CDB"/>
    <w:rsid w:val="31666F0B"/>
    <w:rsid w:val="31B63881"/>
    <w:rsid w:val="31EE28F9"/>
    <w:rsid w:val="326E7A79"/>
    <w:rsid w:val="327213D5"/>
    <w:rsid w:val="32985AE8"/>
    <w:rsid w:val="32AC3044"/>
    <w:rsid w:val="32F543A5"/>
    <w:rsid w:val="32FB01FE"/>
    <w:rsid w:val="332F1E78"/>
    <w:rsid w:val="33484B1B"/>
    <w:rsid w:val="3363307A"/>
    <w:rsid w:val="337C2A16"/>
    <w:rsid w:val="33BC4FBD"/>
    <w:rsid w:val="33D04865"/>
    <w:rsid w:val="33DE0FDB"/>
    <w:rsid w:val="33E94F91"/>
    <w:rsid w:val="33FB7733"/>
    <w:rsid w:val="341030AE"/>
    <w:rsid w:val="34220BFD"/>
    <w:rsid w:val="342F247D"/>
    <w:rsid w:val="34473B90"/>
    <w:rsid w:val="344D7E3D"/>
    <w:rsid w:val="34661823"/>
    <w:rsid w:val="346E31F1"/>
    <w:rsid w:val="348D06FD"/>
    <w:rsid w:val="34CA0B0B"/>
    <w:rsid w:val="34F7346A"/>
    <w:rsid w:val="350C68FF"/>
    <w:rsid w:val="352549E8"/>
    <w:rsid w:val="35284C04"/>
    <w:rsid w:val="353E4427"/>
    <w:rsid w:val="35516125"/>
    <w:rsid w:val="3551769D"/>
    <w:rsid w:val="355F548C"/>
    <w:rsid w:val="35636470"/>
    <w:rsid w:val="358946B4"/>
    <w:rsid w:val="35BB3856"/>
    <w:rsid w:val="35C9504E"/>
    <w:rsid w:val="360F1920"/>
    <w:rsid w:val="36140CE4"/>
    <w:rsid w:val="363C726E"/>
    <w:rsid w:val="366D3C3B"/>
    <w:rsid w:val="36965B9D"/>
    <w:rsid w:val="36F508AF"/>
    <w:rsid w:val="36F84892"/>
    <w:rsid w:val="37683F9E"/>
    <w:rsid w:val="376B1AE8"/>
    <w:rsid w:val="377D0B0B"/>
    <w:rsid w:val="378679C0"/>
    <w:rsid w:val="378E2E26"/>
    <w:rsid w:val="37D568D6"/>
    <w:rsid w:val="37DB60ED"/>
    <w:rsid w:val="37F86DB7"/>
    <w:rsid w:val="3818315E"/>
    <w:rsid w:val="38726196"/>
    <w:rsid w:val="387C1DCC"/>
    <w:rsid w:val="38995E18"/>
    <w:rsid w:val="38B073BC"/>
    <w:rsid w:val="38BF2EED"/>
    <w:rsid w:val="38C61316"/>
    <w:rsid w:val="3907654B"/>
    <w:rsid w:val="39146877"/>
    <w:rsid w:val="391D5271"/>
    <w:rsid w:val="39605FE5"/>
    <w:rsid w:val="3983076A"/>
    <w:rsid w:val="398978BB"/>
    <w:rsid w:val="3A0A5146"/>
    <w:rsid w:val="3A2F3324"/>
    <w:rsid w:val="3A33048E"/>
    <w:rsid w:val="3A3D1314"/>
    <w:rsid w:val="3A5F6FC5"/>
    <w:rsid w:val="3A6F3852"/>
    <w:rsid w:val="3A742699"/>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63123"/>
    <w:rsid w:val="3BEE0D08"/>
    <w:rsid w:val="3C0C4D20"/>
    <w:rsid w:val="3C1572D1"/>
    <w:rsid w:val="3C4A2996"/>
    <w:rsid w:val="3C8D24AE"/>
    <w:rsid w:val="3CA07C32"/>
    <w:rsid w:val="3CB169A9"/>
    <w:rsid w:val="3CBA75AA"/>
    <w:rsid w:val="3D0A737D"/>
    <w:rsid w:val="3D5761B4"/>
    <w:rsid w:val="3D734E8A"/>
    <w:rsid w:val="3D9C7083"/>
    <w:rsid w:val="3DA416D9"/>
    <w:rsid w:val="3DC57583"/>
    <w:rsid w:val="3DF63E06"/>
    <w:rsid w:val="3DFD6502"/>
    <w:rsid w:val="3E10092B"/>
    <w:rsid w:val="3E2E5006"/>
    <w:rsid w:val="3E373C25"/>
    <w:rsid w:val="3E3B273C"/>
    <w:rsid w:val="3E3E7D0D"/>
    <w:rsid w:val="3E7C252A"/>
    <w:rsid w:val="3E8A5CC5"/>
    <w:rsid w:val="3EA42E21"/>
    <w:rsid w:val="3EE370AC"/>
    <w:rsid w:val="3EF06066"/>
    <w:rsid w:val="3F001C08"/>
    <w:rsid w:val="3F35486C"/>
    <w:rsid w:val="3F4940F4"/>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6A2100"/>
    <w:rsid w:val="41843FA4"/>
    <w:rsid w:val="41B84C40"/>
    <w:rsid w:val="41D479C4"/>
    <w:rsid w:val="41E225DE"/>
    <w:rsid w:val="41F81FF9"/>
    <w:rsid w:val="42167C64"/>
    <w:rsid w:val="42284319"/>
    <w:rsid w:val="423B3A9C"/>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C52579"/>
    <w:rsid w:val="44E50ABE"/>
    <w:rsid w:val="45034D45"/>
    <w:rsid w:val="45251944"/>
    <w:rsid w:val="453612CF"/>
    <w:rsid w:val="455458EE"/>
    <w:rsid w:val="45602171"/>
    <w:rsid w:val="458C55DC"/>
    <w:rsid w:val="45BB117C"/>
    <w:rsid w:val="45CA67BA"/>
    <w:rsid w:val="45DF5158"/>
    <w:rsid w:val="46172065"/>
    <w:rsid w:val="461B2966"/>
    <w:rsid w:val="463827CD"/>
    <w:rsid w:val="46474136"/>
    <w:rsid w:val="465D5BF8"/>
    <w:rsid w:val="466A0204"/>
    <w:rsid w:val="46960530"/>
    <w:rsid w:val="4698310E"/>
    <w:rsid w:val="46AC4F69"/>
    <w:rsid w:val="46B54F12"/>
    <w:rsid w:val="46D24BAA"/>
    <w:rsid w:val="46DC1F64"/>
    <w:rsid w:val="46E76D96"/>
    <w:rsid w:val="47010952"/>
    <w:rsid w:val="470A66F9"/>
    <w:rsid w:val="47192CB1"/>
    <w:rsid w:val="471B22A1"/>
    <w:rsid w:val="473068B2"/>
    <w:rsid w:val="4766249E"/>
    <w:rsid w:val="477361A7"/>
    <w:rsid w:val="4792138A"/>
    <w:rsid w:val="47A7046E"/>
    <w:rsid w:val="480B4A99"/>
    <w:rsid w:val="484713ED"/>
    <w:rsid w:val="487855BD"/>
    <w:rsid w:val="48823307"/>
    <w:rsid w:val="48895562"/>
    <w:rsid w:val="489A1EE0"/>
    <w:rsid w:val="48AE0EB4"/>
    <w:rsid w:val="48D9472F"/>
    <w:rsid w:val="48E02BA6"/>
    <w:rsid w:val="48EE237C"/>
    <w:rsid w:val="48FA020D"/>
    <w:rsid w:val="492C7942"/>
    <w:rsid w:val="494054C3"/>
    <w:rsid w:val="49521E27"/>
    <w:rsid w:val="49A61D85"/>
    <w:rsid w:val="49DC3893"/>
    <w:rsid w:val="4A0656F6"/>
    <w:rsid w:val="4A162104"/>
    <w:rsid w:val="4A192915"/>
    <w:rsid w:val="4A1F0D70"/>
    <w:rsid w:val="4A2D169F"/>
    <w:rsid w:val="4A304317"/>
    <w:rsid w:val="4A437BC2"/>
    <w:rsid w:val="4A4F3E2E"/>
    <w:rsid w:val="4A5B4CDC"/>
    <w:rsid w:val="4A6B6CDC"/>
    <w:rsid w:val="4AB32D6A"/>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147838"/>
    <w:rsid w:val="4C3A15AB"/>
    <w:rsid w:val="4C41564C"/>
    <w:rsid w:val="4C742085"/>
    <w:rsid w:val="4C7841E7"/>
    <w:rsid w:val="4CA464F2"/>
    <w:rsid w:val="4CB23641"/>
    <w:rsid w:val="4CBF2812"/>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096F88"/>
    <w:rsid w:val="5025106D"/>
    <w:rsid w:val="502B5DD3"/>
    <w:rsid w:val="502C4564"/>
    <w:rsid w:val="502D705A"/>
    <w:rsid w:val="502F5C7E"/>
    <w:rsid w:val="5088624F"/>
    <w:rsid w:val="50912E0A"/>
    <w:rsid w:val="50CF3D2E"/>
    <w:rsid w:val="50E14CE5"/>
    <w:rsid w:val="50F33FA9"/>
    <w:rsid w:val="50F67CD7"/>
    <w:rsid w:val="510559A1"/>
    <w:rsid w:val="51362AFB"/>
    <w:rsid w:val="513B151F"/>
    <w:rsid w:val="514F73F1"/>
    <w:rsid w:val="515B22E1"/>
    <w:rsid w:val="51627220"/>
    <w:rsid w:val="51656440"/>
    <w:rsid w:val="516F6FCD"/>
    <w:rsid w:val="51896AE5"/>
    <w:rsid w:val="518E0F48"/>
    <w:rsid w:val="51A03696"/>
    <w:rsid w:val="51A7661A"/>
    <w:rsid w:val="51AB6549"/>
    <w:rsid w:val="51B82FC6"/>
    <w:rsid w:val="51DA5080"/>
    <w:rsid w:val="52195315"/>
    <w:rsid w:val="525857DA"/>
    <w:rsid w:val="52720E14"/>
    <w:rsid w:val="527A29CA"/>
    <w:rsid w:val="52872AC3"/>
    <w:rsid w:val="52BE389D"/>
    <w:rsid w:val="52D453A8"/>
    <w:rsid w:val="52EE3E21"/>
    <w:rsid w:val="52FB46B4"/>
    <w:rsid w:val="52FF1DAF"/>
    <w:rsid w:val="53035F10"/>
    <w:rsid w:val="531C7C68"/>
    <w:rsid w:val="532540D9"/>
    <w:rsid w:val="53275E1D"/>
    <w:rsid w:val="53404F0A"/>
    <w:rsid w:val="534F0D37"/>
    <w:rsid w:val="538D15ED"/>
    <w:rsid w:val="53944799"/>
    <w:rsid w:val="53C12366"/>
    <w:rsid w:val="53CC64F0"/>
    <w:rsid w:val="53E03A90"/>
    <w:rsid w:val="541E3F27"/>
    <w:rsid w:val="542024C1"/>
    <w:rsid w:val="542E783A"/>
    <w:rsid w:val="542F1C44"/>
    <w:rsid w:val="54AA6F8B"/>
    <w:rsid w:val="54B03572"/>
    <w:rsid w:val="54B5148C"/>
    <w:rsid w:val="54B51BED"/>
    <w:rsid w:val="54DF7D64"/>
    <w:rsid w:val="54E403F1"/>
    <w:rsid w:val="54E5172B"/>
    <w:rsid w:val="54E77F64"/>
    <w:rsid w:val="553E5066"/>
    <w:rsid w:val="55A31C66"/>
    <w:rsid w:val="55F31DB1"/>
    <w:rsid w:val="55F34CF1"/>
    <w:rsid w:val="560A302C"/>
    <w:rsid w:val="5630526E"/>
    <w:rsid w:val="565D7495"/>
    <w:rsid w:val="569A636C"/>
    <w:rsid w:val="56A522FE"/>
    <w:rsid w:val="56B24786"/>
    <w:rsid w:val="56C5594C"/>
    <w:rsid w:val="56DC4F58"/>
    <w:rsid w:val="56EE3F8D"/>
    <w:rsid w:val="56FA3FD2"/>
    <w:rsid w:val="56FE180B"/>
    <w:rsid w:val="57145854"/>
    <w:rsid w:val="57160908"/>
    <w:rsid w:val="571B5F1F"/>
    <w:rsid w:val="57566F57"/>
    <w:rsid w:val="5760319A"/>
    <w:rsid w:val="576D4B35"/>
    <w:rsid w:val="577F766F"/>
    <w:rsid w:val="57944ED1"/>
    <w:rsid w:val="57B34336"/>
    <w:rsid w:val="57EB6A5D"/>
    <w:rsid w:val="57F91300"/>
    <w:rsid w:val="585B0D05"/>
    <w:rsid w:val="58817556"/>
    <w:rsid w:val="58F025A3"/>
    <w:rsid w:val="59033AF3"/>
    <w:rsid w:val="59126091"/>
    <w:rsid w:val="592D018B"/>
    <w:rsid w:val="59417793"/>
    <w:rsid w:val="59425F64"/>
    <w:rsid w:val="59467380"/>
    <w:rsid w:val="59585444"/>
    <w:rsid w:val="59745AB5"/>
    <w:rsid w:val="5975743C"/>
    <w:rsid w:val="59990113"/>
    <w:rsid w:val="59A57D21"/>
    <w:rsid w:val="59AE774A"/>
    <w:rsid w:val="59B87EA4"/>
    <w:rsid w:val="59BD5424"/>
    <w:rsid w:val="59EF3692"/>
    <w:rsid w:val="5A1B7FE4"/>
    <w:rsid w:val="5A24513F"/>
    <w:rsid w:val="5A716A88"/>
    <w:rsid w:val="5A8B212E"/>
    <w:rsid w:val="5AA56679"/>
    <w:rsid w:val="5AA91A93"/>
    <w:rsid w:val="5AAC3332"/>
    <w:rsid w:val="5ABA3DD0"/>
    <w:rsid w:val="5ACC05BA"/>
    <w:rsid w:val="5AE44879"/>
    <w:rsid w:val="5AFF7905"/>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9F6CAA"/>
    <w:rsid w:val="5CB004D5"/>
    <w:rsid w:val="5CB44872"/>
    <w:rsid w:val="5CCB3F43"/>
    <w:rsid w:val="5CDE1C06"/>
    <w:rsid w:val="5CFA7107"/>
    <w:rsid w:val="5D8A2365"/>
    <w:rsid w:val="5D9223AB"/>
    <w:rsid w:val="5DB81D34"/>
    <w:rsid w:val="5DBC17C6"/>
    <w:rsid w:val="5E2D4DE3"/>
    <w:rsid w:val="5E337FF2"/>
    <w:rsid w:val="5E4005BE"/>
    <w:rsid w:val="5ED63554"/>
    <w:rsid w:val="5EDC2786"/>
    <w:rsid w:val="5F0063E2"/>
    <w:rsid w:val="5F467CA8"/>
    <w:rsid w:val="5F89254F"/>
    <w:rsid w:val="5F895ABF"/>
    <w:rsid w:val="5FA012EF"/>
    <w:rsid w:val="5FBC0FEB"/>
    <w:rsid w:val="5FEF7CDE"/>
    <w:rsid w:val="60002413"/>
    <w:rsid w:val="60275836"/>
    <w:rsid w:val="603D7C01"/>
    <w:rsid w:val="603E69AB"/>
    <w:rsid w:val="604B4E4E"/>
    <w:rsid w:val="609A75B6"/>
    <w:rsid w:val="60A838E4"/>
    <w:rsid w:val="60D15696"/>
    <w:rsid w:val="611834CF"/>
    <w:rsid w:val="612B7A5B"/>
    <w:rsid w:val="61375F38"/>
    <w:rsid w:val="616C33F0"/>
    <w:rsid w:val="621A0A45"/>
    <w:rsid w:val="621C0951"/>
    <w:rsid w:val="629D5C70"/>
    <w:rsid w:val="62A82630"/>
    <w:rsid w:val="62BB0283"/>
    <w:rsid w:val="63132B35"/>
    <w:rsid w:val="63196540"/>
    <w:rsid w:val="633D0FCB"/>
    <w:rsid w:val="63552A08"/>
    <w:rsid w:val="63974B7F"/>
    <w:rsid w:val="63A96BB1"/>
    <w:rsid w:val="63D30421"/>
    <w:rsid w:val="63EC3FDC"/>
    <w:rsid w:val="64625D73"/>
    <w:rsid w:val="646D5867"/>
    <w:rsid w:val="64AC5B34"/>
    <w:rsid w:val="64B34466"/>
    <w:rsid w:val="64C7609F"/>
    <w:rsid w:val="64D33FBA"/>
    <w:rsid w:val="64E700AE"/>
    <w:rsid w:val="64EE6A20"/>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69453A6"/>
    <w:rsid w:val="67095D94"/>
    <w:rsid w:val="670971FB"/>
    <w:rsid w:val="67531D86"/>
    <w:rsid w:val="67694A84"/>
    <w:rsid w:val="676F20F1"/>
    <w:rsid w:val="679B2764"/>
    <w:rsid w:val="67B32F92"/>
    <w:rsid w:val="67BC603B"/>
    <w:rsid w:val="67D902FE"/>
    <w:rsid w:val="67DA6495"/>
    <w:rsid w:val="67F1093A"/>
    <w:rsid w:val="68071BA7"/>
    <w:rsid w:val="68444BA9"/>
    <w:rsid w:val="6888718C"/>
    <w:rsid w:val="688C78C6"/>
    <w:rsid w:val="68950968"/>
    <w:rsid w:val="68B077AC"/>
    <w:rsid w:val="68D45C38"/>
    <w:rsid w:val="68DD48DD"/>
    <w:rsid w:val="68E66F5B"/>
    <w:rsid w:val="69632235"/>
    <w:rsid w:val="6965098F"/>
    <w:rsid w:val="696A0E7B"/>
    <w:rsid w:val="69787200"/>
    <w:rsid w:val="697A4C8B"/>
    <w:rsid w:val="69850356"/>
    <w:rsid w:val="6995578A"/>
    <w:rsid w:val="699851AD"/>
    <w:rsid w:val="69F745C9"/>
    <w:rsid w:val="69FC71D9"/>
    <w:rsid w:val="6A1349C5"/>
    <w:rsid w:val="6A1A731C"/>
    <w:rsid w:val="6A507C10"/>
    <w:rsid w:val="6A56275D"/>
    <w:rsid w:val="6A62123C"/>
    <w:rsid w:val="6A9F256B"/>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196605"/>
    <w:rsid w:val="6D283652"/>
    <w:rsid w:val="6D364D3D"/>
    <w:rsid w:val="6D562DEE"/>
    <w:rsid w:val="6D8819DC"/>
    <w:rsid w:val="6D9C4084"/>
    <w:rsid w:val="6DA22A9E"/>
    <w:rsid w:val="6E105DA7"/>
    <w:rsid w:val="6E657628"/>
    <w:rsid w:val="6E6D5494"/>
    <w:rsid w:val="6E7F704D"/>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895FDA"/>
    <w:rsid w:val="72CD0731"/>
    <w:rsid w:val="72F66BDE"/>
    <w:rsid w:val="72FB055A"/>
    <w:rsid w:val="730D09BA"/>
    <w:rsid w:val="73581A52"/>
    <w:rsid w:val="736A5175"/>
    <w:rsid w:val="736E4F0F"/>
    <w:rsid w:val="737E18B7"/>
    <w:rsid w:val="73AE350F"/>
    <w:rsid w:val="73BD47CB"/>
    <w:rsid w:val="73BF5C0F"/>
    <w:rsid w:val="73E159A2"/>
    <w:rsid w:val="73E63E25"/>
    <w:rsid w:val="741661E7"/>
    <w:rsid w:val="74217D30"/>
    <w:rsid w:val="74257F85"/>
    <w:rsid w:val="74672D7C"/>
    <w:rsid w:val="74734C6D"/>
    <w:rsid w:val="747C670A"/>
    <w:rsid w:val="74990520"/>
    <w:rsid w:val="74CE7487"/>
    <w:rsid w:val="752E10BB"/>
    <w:rsid w:val="753F59AD"/>
    <w:rsid w:val="75405616"/>
    <w:rsid w:val="755966F7"/>
    <w:rsid w:val="759F78C3"/>
    <w:rsid w:val="75A071F4"/>
    <w:rsid w:val="75DE1038"/>
    <w:rsid w:val="75E33C54"/>
    <w:rsid w:val="75FC2F67"/>
    <w:rsid w:val="76121E37"/>
    <w:rsid w:val="761B33ED"/>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B30ED0"/>
    <w:rsid w:val="78DB1169"/>
    <w:rsid w:val="78EE572F"/>
    <w:rsid w:val="78F02836"/>
    <w:rsid w:val="79260A21"/>
    <w:rsid w:val="79306ED9"/>
    <w:rsid w:val="7946756C"/>
    <w:rsid w:val="79761B6C"/>
    <w:rsid w:val="79772A0A"/>
    <w:rsid w:val="797C0F91"/>
    <w:rsid w:val="797D7F1B"/>
    <w:rsid w:val="79EC0EBF"/>
    <w:rsid w:val="7A075C10"/>
    <w:rsid w:val="7A4E35FB"/>
    <w:rsid w:val="7A5A77B8"/>
    <w:rsid w:val="7A6544E7"/>
    <w:rsid w:val="7AB64D1C"/>
    <w:rsid w:val="7ABC0566"/>
    <w:rsid w:val="7AD64DDB"/>
    <w:rsid w:val="7ADD2755"/>
    <w:rsid w:val="7AE350FA"/>
    <w:rsid w:val="7AF30220"/>
    <w:rsid w:val="7B027D89"/>
    <w:rsid w:val="7B366BBD"/>
    <w:rsid w:val="7B3F192C"/>
    <w:rsid w:val="7B5A4007"/>
    <w:rsid w:val="7BB127DA"/>
    <w:rsid w:val="7BD04C7A"/>
    <w:rsid w:val="7C0F7F92"/>
    <w:rsid w:val="7C2150A2"/>
    <w:rsid w:val="7C232FFC"/>
    <w:rsid w:val="7C5D270E"/>
    <w:rsid w:val="7C7B4B95"/>
    <w:rsid w:val="7CC72903"/>
    <w:rsid w:val="7CC75800"/>
    <w:rsid w:val="7D0757B0"/>
    <w:rsid w:val="7D0F17D2"/>
    <w:rsid w:val="7D1D6C4F"/>
    <w:rsid w:val="7D1E37C3"/>
    <w:rsid w:val="7D325E8D"/>
    <w:rsid w:val="7D504B4D"/>
    <w:rsid w:val="7D5D48FC"/>
    <w:rsid w:val="7D952C37"/>
    <w:rsid w:val="7D987445"/>
    <w:rsid w:val="7D9D6FF4"/>
    <w:rsid w:val="7DAA2564"/>
    <w:rsid w:val="7DD62BD5"/>
    <w:rsid w:val="7DDB3462"/>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11016"/>
    <w:rsid w:val="7FA44454"/>
    <w:rsid w:val="7FB4431A"/>
    <w:rsid w:val="7FBF16A3"/>
    <w:rsid w:val="7FE26D2A"/>
    <w:rsid w:val="7FF96F8A"/>
    <w:rsid w:val="FFFF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9517</Words>
  <Characters>9791</Characters>
  <Lines>95</Lines>
  <Paragraphs>26</Paragraphs>
  <TotalTime>28</TotalTime>
  <ScaleCrop>false</ScaleCrop>
  <LinksUpToDate>false</LinksUpToDate>
  <CharactersWithSpaces>11168</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2025-09-10T08:42:00Z</cp:lastPrinted>
  <dcterms:modified xsi:type="dcterms:W3CDTF">2025-09-10T15:28:13Z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5C05349768EE43C0872E55A621E8966B_13</vt:lpwstr>
  </property>
  <property fmtid="{D5CDD505-2E9C-101B-9397-08002B2CF9AE}" pid="4" name="KSOTemplateDocerSaveRecord">
    <vt:lpwstr>eyJoZGlkIjoiNDY0ZTM2NTIyZTBhNGQ3MTg2MmI5Yjc1OGUwODVlM2UiLCJ1c2VySWQiOiIxNzA4Mzc4NzMxIn0=</vt:lpwstr>
  </property>
</Properties>
</file>