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FABDC">
      <w:pPr>
        <w:jc w:val="center"/>
        <w:rPr>
          <w:rFonts w:hint="eastAsia" w:ascii="仿宋" w:hAnsi="仿宋" w:eastAsia="仿宋" w:cs="仿宋"/>
          <w:color w:val="auto"/>
          <w:sz w:val="32"/>
          <w:szCs w:val="32"/>
          <w:highlight w:val="none"/>
          <w:lang w:eastAsia="zh-CN"/>
        </w:rPr>
      </w:pPr>
      <w:r>
        <w:rPr>
          <w:rFonts w:hint="eastAsia" w:ascii="仿宋" w:hAnsi="仿宋" w:eastAsia="仿宋" w:cs="仿宋"/>
          <w:b/>
          <w:bCs/>
          <w:color w:val="auto"/>
          <w:kern w:val="0"/>
          <w:sz w:val="40"/>
          <w:szCs w:val="40"/>
          <w:highlight w:val="none"/>
          <w:lang w:eastAsia="zh-CN"/>
        </w:rPr>
        <w:t>大冶市金牛镇沈畈村2025年农村综合改革重点村建设试点项目（和美乡村）</w:t>
      </w:r>
    </w:p>
    <w:p w14:paraId="70238763">
      <w:pPr>
        <w:spacing w:line="360" w:lineRule="auto"/>
        <w:jc w:val="center"/>
        <w:rPr>
          <w:rFonts w:ascii="仿宋" w:hAnsi="仿宋" w:eastAsia="仿宋" w:cs="仿宋"/>
          <w:b/>
          <w:color w:val="auto"/>
          <w:sz w:val="30"/>
          <w:szCs w:val="30"/>
          <w:highlight w:val="none"/>
          <w:u w:val="single"/>
        </w:rPr>
      </w:pPr>
    </w:p>
    <w:p w14:paraId="38BF8E50">
      <w:pPr>
        <w:spacing w:line="492" w:lineRule="exact"/>
        <w:jc w:val="center"/>
        <w:rPr>
          <w:rFonts w:ascii="仿宋" w:hAnsi="仿宋" w:eastAsia="仿宋" w:cs="仿宋"/>
          <w:color w:val="auto"/>
          <w:sz w:val="44"/>
          <w:szCs w:val="44"/>
          <w:highlight w:val="none"/>
        </w:rPr>
      </w:pPr>
    </w:p>
    <w:p w14:paraId="399624E1">
      <w:pPr>
        <w:pStyle w:val="4"/>
        <w:rPr>
          <w:color w:val="auto"/>
          <w:highlight w:val="none"/>
        </w:rPr>
      </w:pPr>
    </w:p>
    <w:p w14:paraId="793202D9">
      <w:pPr>
        <w:pStyle w:val="4"/>
        <w:jc w:val="center"/>
        <w:rPr>
          <w:rFonts w:ascii="仿宋" w:hAnsi="仿宋" w:eastAsia="仿宋" w:cs="仿宋"/>
          <w:color w:val="auto"/>
          <w:highlight w:val="none"/>
        </w:rPr>
      </w:pPr>
    </w:p>
    <w:p w14:paraId="392921C4">
      <w:pPr>
        <w:spacing w:line="492" w:lineRule="exact"/>
        <w:jc w:val="center"/>
        <w:rPr>
          <w:rFonts w:ascii="仿宋" w:hAnsi="仿宋" w:eastAsia="仿宋" w:cs="仿宋"/>
          <w:color w:val="auto"/>
          <w:sz w:val="44"/>
          <w:szCs w:val="44"/>
          <w:highlight w:val="none"/>
        </w:rPr>
      </w:pPr>
    </w:p>
    <w:p w14:paraId="56A3682C">
      <w:pPr>
        <w:spacing w:before="50" w:after="50" w:line="360" w:lineRule="auto"/>
        <w:jc w:val="center"/>
        <w:rPr>
          <w:rFonts w:ascii="仿宋" w:hAnsi="仿宋" w:eastAsia="仿宋" w:cs="仿宋"/>
          <w:b/>
          <w:bCs/>
          <w:color w:val="auto"/>
          <w:sz w:val="112"/>
          <w:szCs w:val="112"/>
          <w:highlight w:val="none"/>
        </w:rPr>
      </w:pPr>
      <w:r>
        <w:rPr>
          <w:rFonts w:hint="eastAsia" w:ascii="仿宋" w:hAnsi="仿宋" w:eastAsia="仿宋" w:cs="仿宋"/>
          <w:b/>
          <w:bCs/>
          <w:color w:val="auto"/>
          <w:sz w:val="96"/>
          <w:szCs w:val="96"/>
          <w:highlight w:val="none"/>
        </w:rPr>
        <w:t>招 标 文 件</w:t>
      </w:r>
    </w:p>
    <w:p w14:paraId="535BDF75">
      <w:pPr>
        <w:spacing w:before="50" w:after="50" w:line="360" w:lineRule="auto"/>
        <w:jc w:val="center"/>
        <w:rPr>
          <w:rFonts w:ascii="仿宋" w:hAnsi="仿宋" w:eastAsia="仿宋" w:cs="仿宋"/>
          <w:b/>
          <w:bCs/>
          <w:color w:val="auto"/>
          <w:sz w:val="36"/>
          <w:szCs w:val="36"/>
          <w:highlight w:val="none"/>
        </w:rPr>
      </w:pPr>
    </w:p>
    <w:p w14:paraId="5B47DA4C">
      <w:pPr>
        <w:pStyle w:val="2"/>
        <w:rPr>
          <w:rFonts w:ascii="仿宋" w:hAnsi="仿宋" w:eastAsia="仿宋" w:cs="仿宋"/>
          <w:b/>
          <w:bCs/>
          <w:color w:val="auto"/>
          <w:sz w:val="36"/>
          <w:szCs w:val="36"/>
          <w:highlight w:val="none"/>
        </w:rPr>
      </w:pPr>
    </w:p>
    <w:p w14:paraId="4A17D5DB">
      <w:pPr>
        <w:pStyle w:val="4"/>
        <w:rPr>
          <w:rFonts w:ascii="仿宋" w:hAnsi="仿宋" w:eastAsia="仿宋" w:cs="仿宋"/>
          <w:b/>
          <w:bCs/>
          <w:color w:val="auto"/>
          <w:sz w:val="36"/>
          <w:szCs w:val="36"/>
          <w:highlight w:val="none"/>
        </w:rPr>
      </w:pPr>
    </w:p>
    <w:p w14:paraId="3323787D">
      <w:pPr>
        <w:pStyle w:val="4"/>
        <w:rPr>
          <w:rFonts w:ascii="仿宋" w:hAnsi="仿宋" w:eastAsia="仿宋" w:cs="仿宋"/>
          <w:b/>
          <w:bCs/>
          <w:color w:val="auto"/>
          <w:sz w:val="36"/>
          <w:szCs w:val="36"/>
          <w:highlight w:val="none"/>
        </w:rPr>
      </w:pPr>
    </w:p>
    <w:p w14:paraId="096E7C60">
      <w:pPr>
        <w:spacing w:before="480" w:after="480" w:line="360" w:lineRule="auto"/>
        <w:ind w:firstLine="964" w:firstLineChars="3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项目</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eastAsia="zh-CN"/>
        </w:rPr>
        <w:t>冶农招【2025】067号</w:t>
      </w:r>
    </w:p>
    <w:p w14:paraId="3C0C8955">
      <w:pPr>
        <w:spacing w:before="480" w:after="480" w:line="360" w:lineRule="auto"/>
        <w:ind w:firstLine="964" w:firstLineChars="3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 标 人：</w:t>
      </w:r>
      <w:r>
        <w:rPr>
          <w:rFonts w:hint="eastAsia" w:ascii="仿宋" w:hAnsi="仿宋" w:eastAsia="仿宋" w:cs="仿宋"/>
          <w:b/>
          <w:bCs/>
          <w:color w:val="auto"/>
          <w:sz w:val="32"/>
          <w:szCs w:val="32"/>
          <w:highlight w:val="none"/>
          <w:lang w:eastAsia="zh-CN"/>
        </w:rPr>
        <w:t>大冶市金牛镇沈畈村村民委员会</w:t>
      </w:r>
    </w:p>
    <w:p w14:paraId="5C06D48F">
      <w:pPr>
        <w:spacing w:before="480" w:after="480" w:line="360" w:lineRule="auto"/>
        <w:ind w:firstLine="964" w:firstLineChars="3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代理机构：</w:t>
      </w:r>
      <w:r>
        <w:rPr>
          <w:rFonts w:hint="eastAsia" w:ascii="仿宋" w:hAnsi="仿宋" w:eastAsia="仿宋" w:cs="仿宋"/>
          <w:b/>
          <w:bCs/>
          <w:color w:val="auto"/>
          <w:sz w:val="32"/>
          <w:szCs w:val="32"/>
          <w:highlight w:val="none"/>
          <w:lang w:eastAsia="zh-CN"/>
        </w:rPr>
        <w:t>黄石市焕璟工程咨询有限公司</w:t>
      </w:r>
    </w:p>
    <w:p w14:paraId="467AA9E2">
      <w:pPr>
        <w:spacing w:before="480" w:after="480" w:line="360" w:lineRule="auto"/>
        <w:ind w:firstLine="964" w:firstLineChars="300"/>
        <w:jc w:val="center"/>
        <w:rPr>
          <w:rFonts w:hint="eastAsia" w:ascii="仿宋" w:hAnsi="仿宋" w:eastAsia="仿宋" w:cs="仿宋"/>
          <w:b/>
          <w:bCs/>
          <w:color w:val="auto"/>
          <w:sz w:val="32"/>
          <w:szCs w:val="32"/>
          <w:highlight w:val="none"/>
        </w:rPr>
      </w:pPr>
    </w:p>
    <w:p w14:paraId="11530E1A">
      <w:pPr>
        <w:spacing w:before="480" w:after="480" w:line="360" w:lineRule="auto"/>
        <w:jc w:val="center"/>
        <w:rPr>
          <w:rFonts w:ascii="仿宋" w:hAnsi="仿宋" w:eastAsia="仿宋" w:cs="仿宋"/>
          <w:color w:val="auto"/>
          <w:highlight w:val="none"/>
          <w:lang w:val="en-US"/>
        </w:rPr>
        <w:sectPr>
          <w:headerReference r:id="rId3" w:type="default"/>
          <w:footerReference r:id="rId4" w:type="default"/>
          <w:footerReference r:id="rId5" w:type="even"/>
          <w:pgSz w:w="11905" w:h="16838"/>
          <w:pgMar w:top="1134" w:right="1417" w:bottom="1134" w:left="1417" w:header="851" w:footer="624" w:gutter="0"/>
          <w:pgNumType w:fmt="decimal" w:start="1"/>
          <w:cols w:space="0" w:num="1"/>
          <w:titlePg/>
          <w:docGrid w:type="lines" w:linePitch="312" w:charSpace="0"/>
        </w:sectPr>
      </w:pPr>
      <w:r>
        <w:rPr>
          <w:rFonts w:hint="eastAsia" w:ascii="仿宋" w:hAnsi="仿宋" w:eastAsia="仿宋" w:cs="仿宋"/>
          <w:b/>
          <w:bCs/>
          <w:color w:val="auto"/>
          <w:sz w:val="32"/>
          <w:szCs w:val="32"/>
          <w:highlight w:val="none"/>
        </w:rPr>
        <w:t>日    期：</w:t>
      </w:r>
      <w:r>
        <w:rPr>
          <w:rFonts w:hint="eastAsia" w:ascii="仿宋" w:hAnsi="仿宋" w:eastAsia="仿宋" w:cs="仿宋"/>
          <w:b/>
          <w:bCs/>
          <w:color w:val="auto"/>
          <w:sz w:val="32"/>
          <w:szCs w:val="32"/>
          <w:highlight w:val="none"/>
          <w:lang w:val="en-US" w:eastAsia="zh-CN"/>
        </w:rPr>
        <w:t>2025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月</w:t>
      </w:r>
    </w:p>
    <w:p w14:paraId="3EBF401B">
      <w:pPr>
        <w:pStyle w:val="16"/>
        <w:rPr>
          <w:rFonts w:ascii="仿宋" w:hAnsi="仿宋" w:eastAsia="仿宋" w:cs="仿宋"/>
          <w:b/>
          <w:bCs/>
          <w:color w:val="auto"/>
          <w:sz w:val="44"/>
          <w:szCs w:val="44"/>
          <w:highlight w:val="none"/>
          <w:lang w:val="en-US"/>
        </w:rPr>
      </w:pPr>
      <w:r>
        <w:rPr>
          <w:rFonts w:hint="eastAsia" w:ascii="仿宋" w:hAnsi="仿宋" w:eastAsia="仿宋" w:cs="仿宋"/>
          <w:b/>
          <w:bCs/>
          <w:color w:val="auto"/>
          <w:sz w:val="44"/>
          <w:szCs w:val="44"/>
          <w:highlight w:val="none"/>
          <w:lang w:val="en-US"/>
        </w:rPr>
        <w:t>目 录</w:t>
      </w:r>
    </w:p>
    <w:p w14:paraId="612A5BBE">
      <w:pPr>
        <w:pStyle w:val="16"/>
        <w:rPr>
          <w:rFonts w:ascii="仿宋" w:hAnsi="仿宋" w:eastAsia="仿宋" w:cs="仿宋"/>
          <w:color w:val="auto"/>
          <w:sz w:val="21"/>
          <w:szCs w:val="22"/>
          <w:highlight w:val="none"/>
          <w:lang w:val="en-US"/>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"_Toc499378946" </w:instrText>
      </w:r>
      <w:r>
        <w:rPr>
          <w:color w:val="auto"/>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en-US"/>
        </w:rPr>
        <w:fldChar w:fldCharType="end"/>
      </w:r>
    </w:p>
    <w:p w14:paraId="3FF151B8">
      <w:pPr>
        <w:pStyle w:val="16"/>
        <w:rPr>
          <w:rFonts w:ascii="仿宋" w:hAnsi="仿宋" w:eastAsia="仿宋" w:cs="仿宋"/>
          <w:color w:val="auto"/>
          <w:sz w:val="21"/>
          <w:szCs w:val="22"/>
          <w:highlight w:val="none"/>
          <w:lang w:val="en-US"/>
        </w:rPr>
      </w:pPr>
      <w:r>
        <w:rPr>
          <w:color w:val="auto"/>
          <w:highlight w:val="none"/>
        </w:rPr>
        <w:fldChar w:fldCharType="begin"/>
      </w:r>
      <w:r>
        <w:rPr>
          <w:color w:val="auto"/>
          <w:highlight w:val="none"/>
        </w:rPr>
        <w:instrText xml:space="preserve"> HYPERLINK \l "_Toc499378954" </w:instrText>
      </w:r>
      <w:r>
        <w:rPr>
          <w:color w:val="auto"/>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en-US"/>
        </w:rPr>
        <w:fldChar w:fldCharType="end"/>
      </w:r>
    </w:p>
    <w:p w14:paraId="0A7B3AAE">
      <w:pPr>
        <w:pStyle w:val="16"/>
        <w:rPr>
          <w:rFonts w:hint="eastAsia" w:ascii="仿宋" w:hAnsi="仿宋" w:eastAsia="仿宋" w:cs="仿宋"/>
          <w:color w:val="auto"/>
          <w:sz w:val="21"/>
          <w:szCs w:val="22"/>
          <w:highlight w:val="none"/>
          <w:lang w:val="en-US" w:eastAsia="zh-CN"/>
        </w:rPr>
      </w:pPr>
      <w:r>
        <w:rPr>
          <w:color w:val="auto"/>
          <w:highlight w:val="none"/>
        </w:rPr>
        <w:fldChar w:fldCharType="begin"/>
      </w:r>
      <w:r>
        <w:rPr>
          <w:color w:val="auto"/>
          <w:highlight w:val="none"/>
        </w:rPr>
        <w:instrText xml:space="preserve"> HYPERLINK \l "_Toc499379018" </w:instrText>
      </w:r>
      <w:r>
        <w:rPr>
          <w:color w:val="auto"/>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2</w:t>
      </w:r>
    </w:p>
    <w:p w14:paraId="26A0D28B">
      <w:pPr>
        <w:pStyle w:val="16"/>
        <w:rPr>
          <w:rFonts w:hint="default" w:ascii="仿宋" w:hAnsi="仿宋" w:eastAsia="仿宋" w:cs="仿宋"/>
          <w:color w:val="auto"/>
          <w:sz w:val="21"/>
          <w:szCs w:val="22"/>
          <w:highlight w:val="none"/>
          <w:lang w:val="en-US" w:eastAsia="zh-CN"/>
        </w:rPr>
      </w:pPr>
      <w:r>
        <w:rPr>
          <w:color w:val="auto"/>
          <w:highlight w:val="none"/>
        </w:rPr>
        <w:fldChar w:fldCharType="begin"/>
      </w:r>
      <w:r>
        <w:rPr>
          <w:color w:val="auto"/>
          <w:highlight w:val="none"/>
        </w:rPr>
        <w:instrText xml:space="preserve"> HYPERLINK \l "_Toc499379023" </w:instrText>
      </w:r>
      <w:r>
        <w:rPr>
          <w:color w:val="auto"/>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color w:val="auto"/>
          <w:highlight w:val="none"/>
        </w:rPr>
        <w:tab/>
      </w:r>
      <w:r>
        <w:rPr>
          <w:rFonts w:hint="eastAsia" w:ascii="仿宋" w:hAnsi="仿宋" w:eastAsia="仿宋" w:cs="仿宋"/>
          <w:color w:val="auto"/>
          <w:highlight w:val="none"/>
          <w:lang w:val="en-US"/>
        </w:rPr>
        <w:fldChar w:fldCharType="end"/>
      </w:r>
      <w:r>
        <w:rPr>
          <w:rFonts w:hint="eastAsia" w:ascii="仿宋" w:hAnsi="仿宋" w:eastAsia="仿宋" w:cs="仿宋"/>
          <w:color w:val="auto"/>
          <w:highlight w:val="none"/>
          <w:lang w:val="en-US" w:eastAsia="zh-CN"/>
        </w:rPr>
        <w:t>27</w:t>
      </w:r>
    </w:p>
    <w:p w14:paraId="21E362CF">
      <w:pPr>
        <w:pStyle w:val="16"/>
        <w:rPr>
          <w:rFonts w:hint="eastAsia" w:ascii="仿宋" w:hAnsi="仿宋" w:eastAsia="仿宋" w:cs="仿宋"/>
          <w:color w:val="auto"/>
          <w:sz w:val="21"/>
          <w:szCs w:val="22"/>
          <w:highlight w:val="none"/>
          <w:lang w:val="en-US" w:eastAsia="zh-CN"/>
        </w:rPr>
      </w:pPr>
      <w:r>
        <w:rPr>
          <w:color w:val="auto"/>
          <w:highlight w:val="none"/>
        </w:rPr>
        <w:fldChar w:fldCharType="begin"/>
      </w:r>
      <w:r>
        <w:rPr>
          <w:color w:val="auto"/>
          <w:highlight w:val="none"/>
        </w:rPr>
        <w:instrText xml:space="preserve"> HYPERLINK \l "_Toc499379026" </w:instrText>
      </w:r>
      <w:r>
        <w:rPr>
          <w:color w:val="auto"/>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3</w:t>
      </w:r>
    </w:p>
    <w:p w14:paraId="2BE2ABAA">
      <w:pPr>
        <w:pStyle w:val="16"/>
        <w:rPr>
          <w:rFonts w:hint="eastAsia" w:ascii="仿宋" w:hAnsi="仿宋" w:eastAsia="仿宋" w:cs="仿宋"/>
          <w:color w:val="auto"/>
          <w:sz w:val="21"/>
          <w:szCs w:val="22"/>
          <w:highlight w:val="none"/>
          <w:lang w:val="en-US" w:eastAsia="zh-CN"/>
        </w:rPr>
      </w:pPr>
      <w:r>
        <w:rPr>
          <w:color w:val="auto"/>
          <w:highlight w:val="none"/>
        </w:rPr>
        <w:fldChar w:fldCharType="begin"/>
      </w:r>
      <w:r>
        <w:rPr>
          <w:color w:val="auto"/>
          <w:highlight w:val="none"/>
        </w:rPr>
        <w:instrText xml:space="preserve"> HYPERLINK \l "_Toc499379030" </w:instrText>
      </w:r>
      <w:r>
        <w:rPr>
          <w:color w:val="auto"/>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4</w:t>
      </w:r>
    </w:p>
    <w:p w14:paraId="6CB6AB68">
      <w:pPr>
        <w:pStyle w:val="16"/>
        <w:rPr>
          <w:rFonts w:hint="default" w:ascii="仿宋" w:hAnsi="仿宋" w:eastAsia="仿宋" w:cs="仿宋"/>
          <w:color w:val="auto"/>
          <w:sz w:val="21"/>
          <w:szCs w:val="22"/>
          <w:highlight w:val="none"/>
          <w:lang w:val="en-US" w:eastAsia="zh-CN"/>
        </w:rPr>
      </w:pPr>
      <w:r>
        <w:rPr>
          <w:color w:val="auto"/>
          <w:highlight w:val="none"/>
        </w:rPr>
        <w:fldChar w:fldCharType="begin"/>
      </w:r>
      <w:r>
        <w:rPr>
          <w:color w:val="auto"/>
          <w:highlight w:val="none"/>
        </w:rPr>
        <w:instrText xml:space="preserve"> HYPERLINK \l "_Toc499379031" </w:instrText>
      </w:r>
      <w:r>
        <w:rPr>
          <w:color w:val="auto"/>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color w:val="auto"/>
          <w:highlight w:val="none"/>
        </w:rPr>
        <w:tab/>
      </w:r>
      <w:r>
        <w:rPr>
          <w:rFonts w:hint="eastAsia" w:ascii="仿宋" w:hAnsi="仿宋" w:eastAsia="仿宋" w:cs="仿宋"/>
          <w:color w:val="auto"/>
          <w:highlight w:val="none"/>
          <w:lang w:val="en-US"/>
        </w:rPr>
        <w:fldChar w:fldCharType="end"/>
      </w:r>
      <w:r>
        <w:rPr>
          <w:rFonts w:hint="eastAsia" w:ascii="仿宋" w:hAnsi="仿宋" w:eastAsia="仿宋" w:cs="仿宋"/>
          <w:color w:val="auto"/>
          <w:highlight w:val="none"/>
          <w:lang w:val="en-US" w:eastAsia="zh-CN"/>
        </w:rPr>
        <w:t>45</w:t>
      </w:r>
    </w:p>
    <w:p w14:paraId="096E0271">
      <w:pPr>
        <w:pStyle w:val="16"/>
        <w:rPr>
          <w:rFonts w:ascii="仿宋" w:hAnsi="仿宋" w:eastAsia="仿宋" w:cs="仿宋"/>
          <w:color w:val="auto"/>
          <w:sz w:val="21"/>
          <w:szCs w:val="22"/>
          <w:highlight w:val="none"/>
          <w:lang w:val="en-US"/>
        </w:rPr>
      </w:pPr>
      <w:r>
        <w:rPr>
          <w:color w:val="auto"/>
          <w:highlight w:val="none"/>
        </w:rPr>
        <w:fldChar w:fldCharType="begin"/>
      </w:r>
      <w:r>
        <w:rPr>
          <w:color w:val="auto"/>
          <w:highlight w:val="none"/>
        </w:rPr>
        <w:instrText xml:space="preserve"> HYPERLINK \l "_Toc499379032" </w:instrText>
      </w:r>
      <w:r>
        <w:rPr>
          <w:color w:val="auto"/>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_Toc499379032 \h </w:instrText>
      </w:r>
      <w:r>
        <w:rPr>
          <w:rFonts w:hint="eastAsia" w:ascii="仿宋" w:hAnsi="仿宋" w:eastAsia="仿宋" w:cs="仿宋"/>
          <w:color w:val="auto"/>
          <w:highlight w:val="none"/>
        </w:rPr>
        <w:fldChar w:fldCharType="separate"/>
      </w:r>
      <w:r>
        <w:rPr>
          <w:rFonts w:ascii="仿宋" w:hAnsi="仿宋" w:eastAsia="仿宋" w:cs="仿宋"/>
          <w:color w:val="auto"/>
          <w:highlight w:val="none"/>
        </w:rPr>
        <w:t>4</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9C2EC86">
      <w:pPr>
        <w:pStyle w:val="11"/>
        <w:tabs>
          <w:tab w:val="right" w:leader="dot" w:pos="8789"/>
          <w:tab w:val="right" w:leader="dot" w:pos="8948"/>
        </w:tabs>
        <w:snapToGrid w:val="0"/>
        <w:spacing w:after="0" w:line="240" w:lineRule="auto"/>
        <w:contextualSpacing/>
        <w:rPr>
          <w:rFonts w:ascii="仿宋" w:hAnsi="仿宋" w:eastAsia="仿宋" w:cs="仿宋"/>
          <w:color w:val="auto"/>
          <w:highlight w:val="none"/>
        </w:rPr>
      </w:pPr>
      <w:r>
        <w:rPr>
          <w:rFonts w:hint="eastAsia" w:ascii="仿宋" w:hAnsi="仿宋" w:eastAsia="仿宋" w:cs="仿宋"/>
          <w:color w:val="auto"/>
          <w:sz w:val="24"/>
          <w:szCs w:val="24"/>
          <w:highlight w:val="none"/>
        </w:rPr>
        <w:fldChar w:fldCharType="end"/>
      </w:r>
    </w:p>
    <w:p w14:paraId="5BA1ACD4">
      <w:pPr>
        <w:pStyle w:val="5"/>
        <w:rPr>
          <w:rFonts w:ascii="仿宋" w:hAnsi="仿宋" w:eastAsia="仿宋" w:cs="仿宋"/>
          <w:color w:val="auto"/>
          <w:sz w:val="32"/>
          <w:szCs w:val="32"/>
          <w:highlight w:val="none"/>
        </w:rPr>
      </w:pPr>
    </w:p>
    <w:p w14:paraId="11749F16">
      <w:pPr>
        <w:tabs>
          <w:tab w:val="left" w:pos="6234"/>
        </w:tabs>
        <w:jc w:val="left"/>
        <w:rPr>
          <w:rFonts w:ascii="仿宋" w:hAnsi="仿宋" w:eastAsia="仿宋" w:cs="仿宋"/>
          <w:color w:val="auto"/>
          <w:highlight w:val="none"/>
        </w:rPr>
        <w:sectPr>
          <w:footerReference r:id="rId7" w:type="first"/>
          <w:footerReference r:id="rId6" w:type="default"/>
          <w:pgSz w:w="11905" w:h="16838"/>
          <w:pgMar w:top="1134" w:right="1417" w:bottom="1134" w:left="1417" w:header="851" w:footer="380" w:gutter="0"/>
          <w:pgNumType w:fmt="decimal"/>
          <w:cols w:space="0" w:num="1"/>
          <w:titlePg/>
          <w:docGrid w:type="lines" w:linePitch="312" w:charSpace="0"/>
        </w:sectPr>
      </w:pPr>
      <w:r>
        <w:rPr>
          <w:rFonts w:hint="eastAsia" w:ascii="仿宋" w:hAnsi="仿宋" w:eastAsia="仿宋" w:cs="仿宋"/>
          <w:color w:val="auto"/>
          <w:highlight w:val="none"/>
        </w:rPr>
        <w:tab/>
      </w:r>
    </w:p>
    <w:p w14:paraId="73093893">
      <w:pPr>
        <w:pStyle w:val="5"/>
        <w:numPr>
          <w:ilvl w:val="0"/>
          <w:numId w:val="2"/>
        </w:numPr>
        <w:spacing w:before="0" w:after="0" w:line="480" w:lineRule="exact"/>
        <w:jc w:val="center"/>
        <w:rPr>
          <w:rFonts w:ascii="仿宋" w:hAnsi="仿宋" w:eastAsia="仿宋" w:cs="仿宋"/>
          <w:color w:val="auto"/>
          <w:highlight w:val="none"/>
        </w:rPr>
      </w:pPr>
      <w:bookmarkStart w:id="0" w:name="_Toc499378946"/>
      <w:bookmarkStart w:id="1" w:name="OLE_LINK17"/>
      <w:bookmarkStart w:id="2" w:name="OLE_LINK18"/>
      <w:bookmarkStart w:id="3" w:name="OLE_LINK19"/>
      <w:bookmarkStart w:id="4" w:name="OLE_LINK32"/>
      <w:bookmarkStart w:id="5" w:name="OLE_LINK30"/>
      <w:bookmarkStart w:id="6" w:name="OLE_LINK31"/>
      <w:r>
        <w:rPr>
          <w:rFonts w:hint="eastAsia" w:ascii="仿宋" w:hAnsi="仿宋" w:eastAsia="仿宋" w:cs="仿宋"/>
          <w:color w:val="auto"/>
          <w:highlight w:val="none"/>
        </w:rPr>
        <w:t xml:space="preserve"> 招标公告</w:t>
      </w:r>
      <w:bookmarkEnd w:id="0"/>
    </w:p>
    <w:p w14:paraId="3CFF9C0C">
      <w:pPr>
        <w:spacing w:line="480" w:lineRule="exact"/>
        <w:jc w:val="center"/>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大冶市金牛镇沈畈村2025年农村综合改革重点村建设试点项目（和美乡村）</w:t>
      </w:r>
      <w:r>
        <w:rPr>
          <w:rFonts w:hint="eastAsia" w:ascii="仿宋" w:hAnsi="仿宋" w:eastAsia="仿宋" w:cs="仿宋"/>
          <w:b/>
          <w:bCs/>
          <w:color w:val="auto"/>
          <w:sz w:val="32"/>
          <w:szCs w:val="32"/>
          <w:highlight w:val="none"/>
        </w:rPr>
        <w:t>招标公告</w:t>
      </w:r>
    </w:p>
    <w:p w14:paraId="2EBBA4EF">
      <w:pPr>
        <w:spacing w:line="480" w:lineRule="exact"/>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招标编号：</w:t>
      </w:r>
      <w:r>
        <w:rPr>
          <w:rFonts w:hint="eastAsia" w:ascii="仿宋" w:hAnsi="仿宋" w:eastAsia="仿宋" w:cs="仿宋"/>
          <w:b/>
          <w:bCs/>
          <w:color w:val="auto"/>
          <w:sz w:val="28"/>
          <w:szCs w:val="28"/>
          <w:highlight w:val="none"/>
          <w:lang w:eastAsia="zh-CN"/>
        </w:rPr>
        <w:t>冶农招【2025】067号</w:t>
      </w:r>
    </w:p>
    <w:p w14:paraId="7A906B78">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ascii="仿宋" w:hAnsi="仿宋" w:eastAsia="仿宋" w:cs="仿宋"/>
          <w:color w:val="auto"/>
          <w:highlight w:val="none"/>
        </w:rPr>
      </w:pPr>
      <w:bookmarkStart w:id="7" w:name="_Toc313604916"/>
      <w:bookmarkStart w:id="8" w:name="_Toc152045512"/>
      <w:bookmarkStart w:id="9" w:name="_Toc144974480"/>
      <w:bookmarkStart w:id="10" w:name="_Toc499378947"/>
      <w:bookmarkStart w:id="11" w:name="_Toc499378825"/>
      <w:bookmarkStart w:id="12" w:name="_Toc336091258"/>
      <w:bookmarkStart w:id="13" w:name="_Toc179632528"/>
      <w:bookmarkStart w:id="14" w:name="_Toc152042288"/>
      <w:r>
        <w:rPr>
          <w:rFonts w:hint="eastAsia" w:ascii="仿宋" w:hAnsi="仿宋" w:eastAsia="仿宋" w:cs="仿宋"/>
          <w:b/>
          <w:bCs/>
          <w:color w:val="auto"/>
          <w:highlight w:val="none"/>
        </w:rPr>
        <w:t>招标条件</w:t>
      </w:r>
      <w:bookmarkEnd w:id="7"/>
      <w:bookmarkEnd w:id="8"/>
      <w:bookmarkEnd w:id="9"/>
      <w:bookmarkEnd w:id="10"/>
      <w:bookmarkEnd w:id="11"/>
      <w:bookmarkEnd w:id="12"/>
      <w:bookmarkEnd w:id="13"/>
      <w:bookmarkEnd w:id="14"/>
      <w:bookmarkStart w:id="15" w:name="_Toc144974481"/>
      <w:bookmarkStart w:id="16" w:name="_Toc152042289"/>
      <w:bookmarkStart w:id="17" w:name="_Toc179632529"/>
      <w:bookmarkStart w:id="18" w:name="_Toc313604917"/>
      <w:bookmarkStart w:id="19" w:name="_Toc336091259"/>
      <w:bookmarkStart w:id="20" w:name="_Toc152045513"/>
    </w:p>
    <w:p w14:paraId="7BACA3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本招标项目：</w:t>
      </w:r>
      <w:r>
        <w:rPr>
          <w:rFonts w:hint="eastAsia" w:ascii="仿宋" w:hAnsi="仿宋" w:eastAsia="仿宋" w:cs="仿宋"/>
          <w:color w:val="auto"/>
          <w:highlight w:val="none"/>
          <w:u w:val="single"/>
          <w:lang w:eastAsia="zh-CN"/>
        </w:rPr>
        <w:t>大冶市金牛镇沈畈村2025年农村综合改革重点村建设试点项目（和美乡村）</w:t>
      </w:r>
      <w:r>
        <w:rPr>
          <w:rFonts w:hint="eastAsia" w:ascii="仿宋" w:hAnsi="仿宋" w:eastAsia="仿宋" w:cs="仿宋"/>
          <w:color w:val="auto"/>
          <w:highlight w:val="none"/>
        </w:rPr>
        <w:t>，项目业主为</w:t>
      </w:r>
      <w:r>
        <w:rPr>
          <w:rFonts w:hint="eastAsia" w:ascii="仿宋" w:hAnsi="仿宋" w:eastAsia="仿宋" w:cs="仿宋"/>
          <w:color w:val="auto"/>
          <w:highlight w:val="none"/>
          <w:u w:val="single"/>
          <w:lang w:eastAsia="zh-CN"/>
        </w:rPr>
        <w:t>大冶市金牛镇沈畈村村民委员会</w:t>
      </w:r>
      <w:r>
        <w:rPr>
          <w:rFonts w:hint="eastAsia" w:ascii="仿宋" w:hAnsi="仿宋" w:eastAsia="仿宋" w:cs="仿宋"/>
          <w:color w:val="auto"/>
          <w:highlight w:val="none"/>
        </w:rPr>
        <w:t>，建设资金</w:t>
      </w:r>
      <w:r>
        <w:rPr>
          <w:rFonts w:hint="eastAsia" w:ascii="仿宋" w:hAnsi="仿宋" w:eastAsia="仿宋" w:cs="仿宋"/>
          <w:color w:val="auto"/>
          <w:highlight w:val="none"/>
        </w:rPr>
        <w:t>来自</w:t>
      </w:r>
      <w:r>
        <w:rPr>
          <w:rFonts w:hint="eastAsia" w:ascii="仿宋" w:hAnsi="仿宋" w:eastAsia="仿宋" w:cs="仿宋"/>
          <w:color w:val="auto"/>
          <w:highlight w:val="none"/>
          <w:u w:val="single"/>
        </w:rPr>
        <w:t>上级奖补及</w:t>
      </w:r>
      <w:r>
        <w:rPr>
          <w:rFonts w:hint="eastAsia" w:ascii="仿宋" w:hAnsi="仿宋" w:eastAsia="仿宋" w:cs="仿宋"/>
          <w:color w:val="auto"/>
          <w:highlight w:val="none"/>
          <w:u w:val="single"/>
          <w:lang w:val="en-US" w:eastAsia="zh-CN"/>
        </w:rPr>
        <w:t>村集体</w:t>
      </w:r>
      <w:r>
        <w:rPr>
          <w:rFonts w:hint="eastAsia" w:ascii="仿宋" w:hAnsi="仿宋" w:eastAsia="仿宋" w:cs="仿宋"/>
          <w:color w:val="auto"/>
          <w:highlight w:val="none"/>
          <w:u w:val="single"/>
        </w:rPr>
        <w:t>自筹</w:t>
      </w:r>
      <w:r>
        <w:rPr>
          <w:rFonts w:hint="eastAsia" w:ascii="仿宋" w:hAnsi="仿宋" w:eastAsia="仿宋" w:cs="仿宋"/>
          <w:color w:val="auto"/>
          <w:highlight w:val="none"/>
        </w:rPr>
        <w:t>，招标人为</w:t>
      </w:r>
      <w:r>
        <w:rPr>
          <w:rFonts w:hint="eastAsia" w:ascii="仿宋" w:hAnsi="仿宋" w:eastAsia="仿宋" w:cs="仿宋"/>
          <w:color w:val="auto"/>
          <w:highlight w:val="none"/>
          <w:u w:val="single"/>
          <w:lang w:eastAsia="zh-CN"/>
        </w:rPr>
        <w:t>大冶市金牛镇沈畈村村民委员会</w:t>
      </w:r>
      <w:r>
        <w:rPr>
          <w:rFonts w:hint="eastAsia" w:ascii="仿宋" w:hAnsi="仿宋" w:eastAsia="仿宋" w:cs="仿宋"/>
          <w:color w:val="auto"/>
          <w:highlight w:val="none"/>
        </w:rPr>
        <w:t>，招标代理机构为</w:t>
      </w:r>
      <w:r>
        <w:rPr>
          <w:rFonts w:hint="eastAsia" w:ascii="仿宋" w:hAnsi="仿宋" w:eastAsia="仿宋" w:cs="仿宋"/>
          <w:color w:val="auto"/>
          <w:kern w:val="0"/>
          <w:szCs w:val="21"/>
          <w:highlight w:val="none"/>
          <w:u w:val="single"/>
          <w:lang w:eastAsia="zh-CN"/>
        </w:rPr>
        <w:t>黄石市焕璟工程咨询有限公司</w:t>
      </w:r>
      <w:r>
        <w:rPr>
          <w:rFonts w:hint="eastAsia" w:ascii="仿宋" w:hAnsi="仿宋" w:eastAsia="仿宋" w:cs="仿宋"/>
          <w:color w:val="auto"/>
          <w:highlight w:val="none"/>
        </w:rPr>
        <w:t>。项目已具备招标条件，现对该项目的施工进行公开招标。</w:t>
      </w:r>
    </w:p>
    <w:p w14:paraId="3E09391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rPr>
      </w:pPr>
      <w:bookmarkStart w:id="21" w:name="_Toc499378948"/>
      <w:bookmarkStart w:id="22" w:name="_Toc499378826"/>
      <w:r>
        <w:rPr>
          <w:rFonts w:hint="eastAsia" w:ascii="仿宋" w:hAnsi="仿宋" w:eastAsia="仿宋" w:cs="仿宋"/>
          <w:b/>
          <w:bCs/>
          <w:color w:val="auto"/>
          <w:highlight w:val="none"/>
        </w:rPr>
        <w:t>2. 项目概况与招标范围</w:t>
      </w:r>
      <w:bookmarkEnd w:id="15"/>
      <w:bookmarkEnd w:id="16"/>
      <w:bookmarkEnd w:id="17"/>
      <w:bookmarkEnd w:id="18"/>
      <w:bookmarkEnd w:id="19"/>
      <w:bookmarkEnd w:id="20"/>
      <w:bookmarkEnd w:id="21"/>
      <w:bookmarkEnd w:id="22"/>
    </w:p>
    <w:p w14:paraId="4DF154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2.1 建设地点：大冶市金牛镇</w:t>
      </w:r>
      <w:r>
        <w:rPr>
          <w:rFonts w:hint="eastAsia" w:ascii="仿宋" w:hAnsi="仿宋" w:eastAsia="仿宋" w:cs="仿宋"/>
          <w:color w:val="auto"/>
          <w:highlight w:val="none"/>
          <w:lang w:val="en-US" w:eastAsia="zh-CN"/>
        </w:rPr>
        <w:t>沈畈村</w:t>
      </w:r>
      <w:r>
        <w:rPr>
          <w:rFonts w:hint="eastAsia" w:ascii="仿宋" w:hAnsi="仿宋" w:eastAsia="仿宋" w:cs="仿宋"/>
          <w:color w:val="auto"/>
          <w:highlight w:val="none"/>
        </w:rPr>
        <w:t>。</w:t>
      </w:r>
    </w:p>
    <w:p w14:paraId="1870A9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2.2 建设规模：具体施工内容详见施工设计图纸及工程量清单。</w:t>
      </w:r>
    </w:p>
    <w:p w14:paraId="1A3F7A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2.3项目的最高限制价（人民币）:</w:t>
      </w:r>
      <w:r>
        <w:rPr>
          <w:rFonts w:hint="eastAsia"/>
          <w:color w:val="auto"/>
          <w:highlight w:val="none"/>
        </w:rPr>
        <w:t xml:space="preserve"> </w:t>
      </w:r>
      <w:r>
        <w:rPr>
          <w:rFonts w:hint="eastAsia" w:ascii="仿宋" w:hAnsi="仿宋" w:eastAsia="仿宋" w:cs="仿宋"/>
          <w:color w:val="auto"/>
          <w:highlight w:val="none"/>
          <w:lang w:val="en-US" w:eastAsia="zh-CN"/>
        </w:rPr>
        <w:t>叁佰玖拾柒万贰仟零玖拾元整（￥3972090.00元）。</w:t>
      </w:r>
    </w:p>
    <w:p w14:paraId="57D879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2.4计划</w:t>
      </w:r>
      <w:r>
        <w:rPr>
          <w:rFonts w:hint="eastAsia" w:ascii="仿宋" w:hAnsi="仿宋" w:eastAsia="仿宋" w:cs="仿宋"/>
          <w:color w:val="auto"/>
          <w:highlight w:val="none"/>
        </w:rPr>
        <w:t>工期：</w:t>
      </w:r>
      <w:r>
        <w:rPr>
          <w:rFonts w:hint="eastAsia" w:ascii="仿宋" w:hAnsi="仿宋" w:eastAsia="仿宋" w:cs="仿宋"/>
          <w:color w:val="auto"/>
          <w:highlight w:val="none"/>
          <w:u w:val="single"/>
          <w:lang w:val="en-US" w:eastAsia="zh-CN"/>
        </w:rPr>
        <w:t>120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rPr>
        <w:t>历天</w:t>
      </w:r>
      <w:r>
        <w:rPr>
          <w:rFonts w:hint="eastAsia" w:ascii="仿宋" w:hAnsi="仿宋" w:eastAsia="仿宋" w:cs="仿宋"/>
          <w:color w:val="auto"/>
          <w:highlight w:val="none"/>
        </w:rPr>
        <w:t>。</w:t>
      </w:r>
    </w:p>
    <w:p w14:paraId="3B8CC3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2.5招标范围：施工设计图纸和工程量清单范围内全部内容。</w:t>
      </w:r>
    </w:p>
    <w:p w14:paraId="16BD9D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2.6质量要求：符合设计要求，达到国家现行验收规范合格标准。</w:t>
      </w:r>
    </w:p>
    <w:p w14:paraId="7A05B5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2.7标段划分：本项目划分为1个标段。</w:t>
      </w:r>
      <w:bookmarkStart w:id="424" w:name="_GoBack"/>
      <w:bookmarkEnd w:id="424"/>
    </w:p>
    <w:p w14:paraId="4226A80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rPr>
      </w:pPr>
      <w:bookmarkStart w:id="23" w:name="_Toc152042290"/>
      <w:bookmarkStart w:id="24" w:name="_Toc499378827"/>
      <w:bookmarkStart w:id="25" w:name="_Toc179632530"/>
      <w:bookmarkStart w:id="26" w:name="_Toc152045514"/>
      <w:bookmarkStart w:id="27" w:name="_Toc144974482"/>
      <w:bookmarkStart w:id="28" w:name="_Toc313604918"/>
      <w:bookmarkStart w:id="29" w:name="_Toc499378949"/>
      <w:bookmarkStart w:id="30" w:name="_Toc336091260"/>
      <w:r>
        <w:rPr>
          <w:rFonts w:hint="eastAsia" w:ascii="仿宋" w:hAnsi="仿宋" w:eastAsia="仿宋" w:cs="仿宋"/>
          <w:b/>
          <w:bCs/>
          <w:color w:val="auto"/>
          <w:highlight w:val="none"/>
        </w:rPr>
        <w:t>3. 投标人资格要求</w:t>
      </w:r>
      <w:bookmarkEnd w:id="23"/>
      <w:bookmarkEnd w:id="24"/>
      <w:bookmarkEnd w:id="25"/>
      <w:bookmarkEnd w:id="26"/>
      <w:bookmarkEnd w:id="27"/>
      <w:bookmarkEnd w:id="28"/>
      <w:bookmarkEnd w:id="29"/>
      <w:bookmarkEnd w:id="30"/>
    </w:p>
    <w:p w14:paraId="00B69674">
      <w:pPr>
        <w:keepNext w:val="0"/>
        <w:keepLines w:val="0"/>
        <w:pageBreakBefore w:val="0"/>
        <w:widowControl w:val="0"/>
        <w:tabs>
          <w:tab w:val="center" w:pos="4478"/>
        </w:tabs>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bookmarkStart w:id="31" w:name="_Toc313604919"/>
      <w:bookmarkStart w:id="32" w:name="_Toc179632531"/>
      <w:bookmarkStart w:id="33" w:name="_Toc152045515"/>
      <w:bookmarkStart w:id="34" w:name="_Toc144974483"/>
      <w:bookmarkStart w:id="35" w:name="_Toc152042291"/>
      <w:r>
        <w:rPr>
          <w:rFonts w:hint="eastAsia" w:ascii="仿宋" w:hAnsi="仿宋" w:eastAsia="仿宋" w:cs="仿宋"/>
          <w:color w:val="auto"/>
          <w:highlight w:val="none"/>
        </w:rPr>
        <w:t>3.1投标人具有独立承担民事责任的能力；</w:t>
      </w:r>
      <w:r>
        <w:rPr>
          <w:rFonts w:hint="eastAsia" w:ascii="仿宋" w:hAnsi="仿宋" w:eastAsia="仿宋" w:cs="仿宋"/>
          <w:color w:val="auto"/>
          <w:highlight w:val="none"/>
        </w:rPr>
        <w:tab/>
      </w:r>
    </w:p>
    <w:p w14:paraId="76D3EE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3.2投标人须具备建设行政主管部门核发的</w:t>
      </w:r>
      <w:r>
        <w:rPr>
          <w:rFonts w:hint="eastAsia" w:ascii="仿宋" w:hAnsi="仿宋" w:eastAsia="仿宋" w:cs="仿宋"/>
          <w:color w:val="auto"/>
          <w:highlight w:val="none"/>
          <w:lang w:val="en-US" w:eastAsia="zh-CN"/>
        </w:rPr>
        <w:t>市政</w:t>
      </w:r>
      <w:r>
        <w:rPr>
          <w:rFonts w:hint="eastAsia" w:ascii="仿宋" w:hAnsi="仿宋" w:eastAsia="仿宋" w:cs="仿宋"/>
          <w:color w:val="auto"/>
          <w:highlight w:val="none"/>
        </w:rPr>
        <w:t>工程施工总承包叁级或以上资质，并取得有效的安全生产许可证，</w:t>
      </w: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1项类似</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color w:val="auto"/>
          <w:highlight w:val="none"/>
        </w:rPr>
        <w:t>（提供中标通知书</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合同协议书）</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并在人员、设备、资金等方面具有相应的施工能力；其中拟派的项目经理必须具备建设行政主管部门核发的</w:t>
      </w:r>
      <w:r>
        <w:rPr>
          <w:rFonts w:hint="eastAsia" w:ascii="仿宋" w:hAnsi="仿宋" w:eastAsia="仿宋" w:cs="仿宋"/>
          <w:color w:val="auto"/>
          <w:highlight w:val="none"/>
          <w:lang w:val="en-US" w:eastAsia="zh-CN"/>
        </w:rPr>
        <w:t>市政</w:t>
      </w:r>
      <w:r>
        <w:rPr>
          <w:rFonts w:hint="eastAsia" w:ascii="仿宋" w:hAnsi="仿宋" w:eastAsia="仿宋" w:cs="仿宋"/>
          <w:color w:val="auto"/>
          <w:highlight w:val="none"/>
        </w:rPr>
        <w:t>工程专业贰级及以上注册建造师资格（不含临时证），具备有效的安全考核合格证书（B证），且未担任其他在建工程的项目经理；拟派的技术负责人具有相关专业中级及以上职称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color w:val="auto"/>
          <w:highlight w:val="none"/>
          <w:lang w:val="en-US" w:eastAsia="zh-CN"/>
        </w:rPr>
        <w:t>或相关专业注册建造师资格</w:t>
      </w:r>
      <w:r>
        <w:rPr>
          <w:rFonts w:hint="eastAsia" w:ascii="仿宋" w:hAnsi="仿宋" w:eastAsia="仿宋" w:cs="仿宋"/>
          <w:color w:val="auto"/>
          <w:highlight w:val="none"/>
        </w:rPr>
        <w:t>，拟投入本项目的施工员、质检（量）员、材料员、资料员须具备有效的培训证或上岗证，安全员需具有有效的安全生产考核合格证书（C 证）；</w:t>
      </w:r>
    </w:p>
    <w:p w14:paraId="2A8AB5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3.3投标人需提供</w:t>
      </w:r>
      <w:r>
        <w:rPr>
          <w:rFonts w:hint="eastAsia" w:ascii="仿宋" w:hAnsi="仿宋" w:eastAsia="仿宋" w:cs="仿宋"/>
          <w:color w:val="auto"/>
          <w:highlight w:val="none"/>
          <w:lang w:val="en-US" w:eastAsia="zh-CN"/>
        </w:rPr>
        <w:t>2022年度、2023年度年和2024</w:t>
      </w:r>
      <w:r>
        <w:rPr>
          <w:rFonts w:hint="eastAsia" w:ascii="仿宋" w:hAnsi="仿宋" w:eastAsia="仿宋" w:cs="仿宋"/>
          <w:color w:val="auto"/>
          <w:highlight w:val="none"/>
        </w:rPr>
        <w:t>年度的财务审计报告</w:t>
      </w:r>
      <w:r>
        <w:rPr>
          <w:rFonts w:hint="eastAsia" w:ascii="仿宋" w:hAnsi="仿宋" w:eastAsia="仿宋" w:cs="仿宋"/>
          <w:color w:val="auto"/>
          <w:highlight w:val="none"/>
          <w:lang w:val="en-US" w:eastAsia="zh-CN"/>
        </w:rPr>
        <w:t>及健全的财务会计制度</w:t>
      </w:r>
      <w:r>
        <w:rPr>
          <w:rFonts w:hint="eastAsia" w:ascii="仿宋" w:hAnsi="仿宋" w:eastAsia="仿宋" w:cs="仿宋"/>
          <w:color w:val="auto"/>
          <w:highlight w:val="none"/>
        </w:rPr>
        <w:t>（如成立不足1年的公司无需提供）。</w:t>
      </w:r>
    </w:p>
    <w:p w14:paraId="7893C7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3.4本次招标不接受联合体投标。</w:t>
      </w:r>
    </w:p>
    <w:p w14:paraId="556595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3.5踏勘现场：</w:t>
      </w:r>
      <w:r>
        <w:rPr>
          <w:rFonts w:hint="eastAsia" w:ascii="仿宋" w:hAnsi="仿宋" w:eastAsia="仿宋" w:cs="仿宋"/>
          <w:color w:val="auto"/>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color w:val="auto"/>
          <w:highlight w:val="none"/>
        </w:rPr>
        <w:t>。</w:t>
      </w:r>
    </w:p>
    <w:p w14:paraId="4D373A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3.6本次招标采取资格后审方式（合格制），资格审查的具体要求见招标文件，资格审查不合格的投标人投标文件将被否决。</w:t>
      </w:r>
    </w:p>
    <w:p w14:paraId="4D4E7B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3.7信誉要求：</w:t>
      </w:r>
    </w:p>
    <w:p w14:paraId="2306BA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3.7.1没有被责令停业；没有被暂停或取消投标资格；财产没有被接管或冻结；在最近三年内没有骗取中标或严重违约或重大工程质量问题（投标人提供信誉声明）。</w:t>
      </w:r>
    </w:p>
    <w:p w14:paraId="3B2CB8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3.7.2投标人未被列入“信用中国”网站（www.creditchina.gov.cn）</w:t>
      </w:r>
      <w:r>
        <w:rPr>
          <w:rFonts w:hint="eastAsia" w:ascii="仿宋" w:hAnsi="仿宋" w:eastAsia="仿宋" w:cs="仿宋"/>
          <w:color w:val="auto"/>
          <w:highlight w:val="none"/>
          <w:lang w:val="zh-CN"/>
        </w:rPr>
        <w:t>失信被执行人、重大税收违法失信主体、严重失信主体名单</w:t>
      </w:r>
      <w:r>
        <w:rPr>
          <w:rFonts w:hint="eastAsia" w:ascii="仿宋" w:hAnsi="仿宋" w:eastAsia="仿宋" w:cs="仿宋"/>
          <w:color w:val="auto"/>
          <w:highlight w:val="none"/>
        </w:rPr>
        <w:t>的网页截图；</w:t>
      </w:r>
    </w:p>
    <w:p w14:paraId="2E620C3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rPr>
      </w:pPr>
      <w:bookmarkStart w:id="36" w:name="_Toc499378828"/>
      <w:bookmarkStart w:id="37" w:name="_Toc499378950"/>
      <w:r>
        <w:rPr>
          <w:rFonts w:hint="eastAsia" w:ascii="仿宋" w:hAnsi="仿宋" w:eastAsia="仿宋" w:cs="仿宋"/>
          <w:b/>
          <w:bCs/>
          <w:color w:val="auto"/>
          <w:highlight w:val="none"/>
        </w:rPr>
        <w:t>4.</w:t>
      </w:r>
      <w:bookmarkEnd w:id="31"/>
      <w:bookmarkStart w:id="38" w:name="_Toc313604920"/>
      <w:r>
        <w:rPr>
          <w:rFonts w:hint="eastAsia" w:ascii="仿宋" w:hAnsi="仿宋" w:eastAsia="仿宋" w:cs="仿宋"/>
          <w:b/>
          <w:bCs/>
          <w:color w:val="auto"/>
          <w:highlight w:val="none"/>
        </w:rPr>
        <w:t>招标文件的获取</w:t>
      </w:r>
      <w:bookmarkEnd w:id="32"/>
      <w:bookmarkEnd w:id="33"/>
      <w:bookmarkEnd w:id="34"/>
      <w:bookmarkEnd w:id="35"/>
      <w:bookmarkEnd w:id="36"/>
      <w:bookmarkEnd w:id="37"/>
      <w:bookmarkEnd w:id="38"/>
    </w:p>
    <w:p w14:paraId="0DD341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bookmarkStart w:id="39" w:name="_Toc144974484"/>
      <w:bookmarkStart w:id="40" w:name="_Toc336091261"/>
      <w:bookmarkStart w:id="41" w:name="_Toc179632532"/>
      <w:bookmarkStart w:id="42" w:name="_Toc313604921"/>
      <w:bookmarkStart w:id="43" w:name="_Toc152042292"/>
      <w:bookmarkStart w:id="44" w:name="_Toc152045516"/>
      <w:r>
        <w:rPr>
          <w:rFonts w:hint="eastAsia" w:ascii="仿宋" w:hAnsi="仿宋" w:eastAsia="仿宋" w:cs="仿宋"/>
          <w:color w:val="auto"/>
          <w:highlight w:val="none"/>
        </w:rPr>
        <w:t>4.1凡有意参加投标者，请</w:t>
      </w:r>
      <w:r>
        <w:rPr>
          <w:rFonts w:hint="eastAsia" w:ascii="仿宋" w:hAnsi="仿宋" w:eastAsia="仿宋"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21</w:t>
      </w:r>
      <w:r>
        <w:rPr>
          <w:rFonts w:hint="eastAsia" w:ascii="仿宋" w:hAnsi="仿宋" w:eastAsia="仿宋" w:cs="仿宋"/>
          <w:color w:val="auto"/>
          <w:highlight w:val="none"/>
          <w:u w:val="single"/>
        </w:rPr>
        <w:t>日至</w:t>
      </w:r>
      <w:r>
        <w:rPr>
          <w:rFonts w:hint="eastAsia" w:ascii="仿宋" w:hAnsi="仿宋" w:eastAsia="仿宋"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日</w:t>
      </w:r>
      <w:r>
        <w:rPr>
          <w:rFonts w:hint="eastAsia" w:ascii="仿宋" w:hAnsi="仿宋" w:eastAsia="仿宋" w:cs="仿宋"/>
          <w:color w:val="auto"/>
          <w:highlight w:val="none"/>
        </w:rPr>
        <w:t>通过互联网使用登录云上大冶-聚焦三农板块（http://dayeyun.cjyun.org/z/133229/），下载招标文件（含图纸、工程量清单）。</w:t>
      </w:r>
    </w:p>
    <w:p w14:paraId="09E61F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rPr>
      </w:pPr>
      <w:bookmarkStart w:id="45" w:name="_Toc499378829"/>
      <w:bookmarkStart w:id="46" w:name="_Toc499378951"/>
      <w:r>
        <w:rPr>
          <w:rFonts w:hint="eastAsia" w:ascii="仿宋" w:hAnsi="仿宋" w:eastAsia="仿宋" w:cs="仿宋"/>
          <w:b/>
          <w:bCs/>
          <w:color w:val="auto"/>
          <w:highlight w:val="none"/>
        </w:rPr>
        <w:t>5. 投标文件的递交</w:t>
      </w:r>
      <w:bookmarkEnd w:id="45"/>
      <w:bookmarkEnd w:id="46"/>
    </w:p>
    <w:p w14:paraId="13F5D4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5.1递交投标文件的截止时间为</w:t>
      </w:r>
      <w:r>
        <w:rPr>
          <w:rFonts w:hint="eastAsia" w:ascii="仿宋" w:hAnsi="仿宋" w:eastAsia="仿宋"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日9时</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，投标文件现场递交地点为大冶市农村综合产权交易中心（湖北省大冶市七里界国际金融中心二楼）开标室。</w:t>
      </w:r>
    </w:p>
    <w:p w14:paraId="4750BB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5.2逾期送达或者未按招标文件要求密封的投标文件，招标人将予以拒收。投标截止时间前未递交投标文件的，视为撤回投标文件。</w:t>
      </w:r>
    </w:p>
    <w:p w14:paraId="2310F9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1B86DF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5.4</w:t>
      </w:r>
      <w:r>
        <w:rPr>
          <w:rFonts w:hint="eastAsia" w:ascii="仿宋" w:hAnsi="仿宋" w:eastAsia="仿宋" w:cs="仿宋"/>
          <w:color w:val="auto"/>
          <w:szCs w:val="21"/>
          <w:highlight w:val="none"/>
        </w:rPr>
        <w:t>投标人在唱标一览表中的报价、商务标中的报价必须一致，否则作无效投标处理。</w:t>
      </w:r>
      <w:bookmarkEnd w:id="39"/>
      <w:bookmarkEnd w:id="40"/>
      <w:bookmarkEnd w:id="41"/>
      <w:bookmarkEnd w:id="42"/>
      <w:bookmarkEnd w:id="43"/>
      <w:bookmarkEnd w:id="44"/>
    </w:p>
    <w:p w14:paraId="094FDBD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rPr>
      </w:pPr>
      <w:bookmarkStart w:id="47" w:name="_Toc499378952"/>
      <w:bookmarkStart w:id="48" w:name="_Toc313604922"/>
      <w:bookmarkStart w:id="49" w:name="_Toc336091262"/>
      <w:bookmarkStart w:id="50" w:name="_Toc179632533"/>
      <w:bookmarkStart w:id="51" w:name="_Toc499378830"/>
      <w:bookmarkStart w:id="52" w:name="_Toc157499355"/>
      <w:r>
        <w:rPr>
          <w:rFonts w:hint="eastAsia" w:ascii="仿宋" w:hAnsi="仿宋" w:eastAsia="仿宋" w:cs="仿宋"/>
          <w:b/>
          <w:bCs/>
          <w:color w:val="auto"/>
          <w:highlight w:val="none"/>
        </w:rPr>
        <w:t>6. 发布公告的媒介</w:t>
      </w:r>
      <w:bookmarkEnd w:id="47"/>
      <w:bookmarkEnd w:id="48"/>
      <w:bookmarkEnd w:id="49"/>
      <w:bookmarkEnd w:id="50"/>
      <w:bookmarkEnd w:id="51"/>
      <w:bookmarkEnd w:id="52"/>
    </w:p>
    <w:p w14:paraId="2C14E8C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highlight w:val="none"/>
        </w:rPr>
      </w:pPr>
      <w:bookmarkStart w:id="53" w:name="_Toc144974485"/>
      <w:bookmarkStart w:id="54" w:name="_Toc313604923"/>
      <w:bookmarkStart w:id="55" w:name="_Toc336091263"/>
      <w:bookmarkStart w:id="56" w:name="_Toc179632534"/>
      <w:bookmarkStart w:id="57" w:name="_Toc152042293"/>
      <w:bookmarkStart w:id="58" w:name="_Toc152045517"/>
      <w:r>
        <w:rPr>
          <w:rFonts w:hint="eastAsia" w:ascii="仿宋" w:hAnsi="仿宋" w:eastAsia="仿宋" w:cs="仿宋"/>
          <w:color w:val="auto"/>
          <w:highlight w:val="none"/>
        </w:rPr>
        <w:t>本次招标公告在云上大冶聚焦三农模块发布。</w:t>
      </w:r>
    </w:p>
    <w:p w14:paraId="534C8C0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rPr>
      </w:pPr>
      <w:bookmarkStart w:id="59" w:name="_Toc499378953"/>
      <w:bookmarkStart w:id="60" w:name="_Toc499378831"/>
      <w:r>
        <w:rPr>
          <w:rFonts w:hint="eastAsia" w:ascii="仿宋" w:hAnsi="仿宋" w:eastAsia="仿宋" w:cs="仿宋"/>
          <w:b/>
          <w:bCs/>
          <w:color w:val="auto"/>
          <w:highlight w:val="none"/>
        </w:rPr>
        <w:t>7. 联系方式</w:t>
      </w:r>
      <w:bookmarkEnd w:id="53"/>
      <w:bookmarkEnd w:id="54"/>
      <w:bookmarkEnd w:id="55"/>
      <w:bookmarkEnd w:id="56"/>
      <w:bookmarkEnd w:id="57"/>
      <w:bookmarkEnd w:id="58"/>
      <w:bookmarkEnd w:id="59"/>
      <w:bookmarkEnd w:id="60"/>
    </w:p>
    <w:p w14:paraId="13CC05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招标人：</w:t>
      </w:r>
      <w:r>
        <w:rPr>
          <w:rFonts w:hint="eastAsia" w:ascii="仿宋" w:hAnsi="仿宋" w:eastAsia="仿宋" w:cs="仿宋"/>
          <w:color w:val="auto"/>
          <w:highlight w:val="none"/>
          <w:lang w:eastAsia="zh-CN"/>
        </w:rPr>
        <w:t>大冶市金牛镇沈畈村村民委员会</w:t>
      </w:r>
    </w:p>
    <w:p w14:paraId="0AD323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地址：大冶市金牛镇</w:t>
      </w:r>
      <w:r>
        <w:rPr>
          <w:rFonts w:hint="eastAsia" w:ascii="仿宋" w:hAnsi="仿宋" w:eastAsia="仿宋" w:cs="仿宋"/>
          <w:color w:val="auto"/>
          <w:highlight w:val="none"/>
          <w:lang w:val="en-US" w:eastAsia="zh-CN"/>
        </w:rPr>
        <w:t>沈畈村</w:t>
      </w:r>
    </w:p>
    <w:p w14:paraId="6DA8CE8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吴书记</w:t>
      </w:r>
    </w:p>
    <w:p w14:paraId="36B5F96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电话：</w:t>
      </w:r>
      <w:r>
        <w:rPr>
          <w:rFonts w:hint="eastAsia" w:ascii="仿宋" w:hAnsi="仿宋" w:eastAsia="仿宋" w:cs="仿宋"/>
          <w:color w:val="auto"/>
          <w:highlight w:val="none"/>
          <w:lang w:val="en-US" w:eastAsia="zh-CN"/>
        </w:rPr>
        <w:t>18064199779</w:t>
      </w:r>
    </w:p>
    <w:p w14:paraId="769B1E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招标代理机构：</w:t>
      </w:r>
      <w:r>
        <w:rPr>
          <w:rFonts w:hint="eastAsia" w:ascii="仿宋" w:hAnsi="仿宋" w:eastAsia="仿宋" w:cs="仿宋"/>
          <w:color w:val="auto"/>
          <w:highlight w:val="none"/>
          <w:lang w:eastAsia="zh-CN"/>
        </w:rPr>
        <w:t>黄石市焕璟工程咨询有限公司</w:t>
      </w:r>
    </w:p>
    <w:p w14:paraId="2BD5453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地址：大冶市</w:t>
      </w:r>
      <w:r>
        <w:rPr>
          <w:rFonts w:hint="eastAsia" w:ascii="仿宋" w:hAnsi="仿宋" w:eastAsia="仿宋" w:cs="仿宋"/>
          <w:color w:val="auto"/>
          <w:highlight w:val="none"/>
          <w:lang w:val="en-US" w:eastAsia="zh-CN"/>
        </w:rPr>
        <w:t>金牛镇华馨居402号</w:t>
      </w:r>
    </w:p>
    <w:p w14:paraId="6C4874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吴工</w:t>
      </w:r>
    </w:p>
    <w:p w14:paraId="7620C70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电话：</w:t>
      </w:r>
      <w:r>
        <w:rPr>
          <w:rFonts w:hint="eastAsia" w:ascii="仿宋" w:hAnsi="仿宋" w:eastAsia="仿宋" w:cs="仿宋"/>
          <w:color w:val="auto"/>
          <w:highlight w:val="none"/>
          <w:lang w:val="en-US" w:eastAsia="zh-CN"/>
        </w:rPr>
        <w:t>17371408346</w:t>
      </w:r>
    </w:p>
    <w:p w14:paraId="3668CC1C">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黄石市焕璟工程咨询有限公司</w:t>
      </w:r>
    </w:p>
    <w:p w14:paraId="6ADB0C9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仿宋" w:hAnsi="仿宋" w:eastAsia="仿宋" w:cs="仿宋"/>
          <w:color w:val="auto"/>
          <w:highlight w:val="none"/>
        </w:rPr>
      </w:pPr>
      <w:r>
        <w:rPr>
          <w:rFonts w:hint="eastAsia" w:ascii="仿宋" w:hAnsi="仿宋" w:eastAsia="仿宋" w:cs="仿宋"/>
          <w:color w:val="auto"/>
          <w:highlight w:val="none"/>
          <w:lang w:val="en-US" w:eastAsia="zh-CN"/>
        </w:rPr>
        <w:t>2025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w:t>
      </w:r>
    </w:p>
    <w:bookmarkEnd w:id="1"/>
    <w:bookmarkEnd w:id="2"/>
    <w:bookmarkEnd w:id="3"/>
    <w:p w14:paraId="5B474C00">
      <w:pPr>
        <w:pStyle w:val="5"/>
        <w:spacing w:line="360" w:lineRule="auto"/>
        <w:jc w:val="center"/>
        <w:rPr>
          <w:rFonts w:ascii="仿宋" w:hAnsi="仿宋" w:eastAsia="仿宋" w:cs="仿宋"/>
          <w:color w:val="auto"/>
          <w:highlight w:val="none"/>
        </w:rPr>
      </w:pPr>
      <w:bookmarkStart w:id="61" w:name="_Toc499378954"/>
      <w:bookmarkStart w:id="62" w:name="_Toc366104134"/>
      <w:bookmarkStart w:id="63" w:name="OLE_LINK28"/>
      <w:bookmarkStart w:id="64" w:name="OLE_LINK29"/>
      <w:bookmarkStart w:id="65" w:name="OLE_LINK27"/>
      <w:r>
        <w:rPr>
          <w:rFonts w:hint="eastAsia" w:ascii="仿宋" w:hAnsi="仿宋" w:eastAsia="仿宋" w:cs="仿宋"/>
          <w:color w:val="auto"/>
          <w:highlight w:val="none"/>
        </w:rPr>
        <w:t>第二章  投标人须知</w:t>
      </w:r>
      <w:bookmarkEnd w:id="61"/>
      <w:bookmarkEnd w:id="62"/>
    </w:p>
    <w:p w14:paraId="76F2E4CC">
      <w:pPr>
        <w:pStyle w:val="6"/>
        <w:spacing w:line="360" w:lineRule="auto"/>
        <w:jc w:val="left"/>
        <w:rPr>
          <w:rFonts w:ascii="仿宋" w:hAnsi="仿宋" w:eastAsia="仿宋" w:cs="仿宋"/>
          <w:color w:val="auto"/>
          <w:highlight w:val="none"/>
        </w:rPr>
      </w:pPr>
      <w:bookmarkStart w:id="66" w:name="_Toc499378955"/>
      <w:bookmarkStart w:id="67" w:name="_Toc499378833"/>
      <w:r>
        <w:rPr>
          <w:rFonts w:hint="eastAsia" w:ascii="仿宋" w:hAnsi="仿宋" w:eastAsia="仿宋" w:cs="仿宋"/>
          <w:color w:val="auto"/>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3734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22DB88CD">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2126" w:type="dxa"/>
            <w:vAlign w:val="center"/>
          </w:tcPr>
          <w:p w14:paraId="016AFE0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 款 名 称</w:t>
            </w:r>
          </w:p>
        </w:tc>
        <w:tc>
          <w:tcPr>
            <w:tcW w:w="6013" w:type="dxa"/>
            <w:vAlign w:val="center"/>
          </w:tcPr>
          <w:p w14:paraId="341DEC3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编 列 内 容</w:t>
            </w:r>
          </w:p>
        </w:tc>
      </w:tr>
      <w:tr w14:paraId="711B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5F33762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2126" w:type="dxa"/>
            <w:vAlign w:val="center"/>
          </w:tcPr>
          <w:p w14:paraId="6ECF915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招标人</w:t>
            </w:r>
          </w:p>
        </w:tc>
        <w:tc>
          <w:tcPr>
            <w:tcW w:w="6013" w:type="dxa"/>
            <w:vAlign w:val="center"/>
          </w:tcPr>
          <w:p w14:paraId="4DBB6821">
            <w:pPr>
              <w:snapToGrid w:val="0"/>
              <w:rPr>
                <w:rFonts w:ascii="仿宋" w:hAnsi="仿宋" w:eastAsia="仿宋" w:cs="仿宋"/>
                <w:color w:val="auto"/>
                <w:highlight w:val="none"/>
              </w:rPr>
            </w:pPr>
            <w:r>
              <w:rPr>
                <w:rFonts w:hint="eastAsia" w:ascii="仿宋" w:hAnsi="仿宋" w:eastAsia="仿宋" w:cs="仿宋"/>
                <w:color w:val="auto"/>
                <w:highlight w:val="none"/>
              </w:rPr>
              <w:t>招标人：</w:t>
            </w:r>
            <w:r>
              <w:rPr>
                <w:rFonts w:hint="eastAsia" w:ascii="仿宋" w:hAnsi="仿宋" w:eastAsia="仿宋" w:cs="仿宋"/>
                <w:color w:val="auto"/>
                <w:highlight w:val="none"/>
                <w:lang w:eastAsia="zh-CN"/>
              </w:rPr>
              <w:t>大冶市金牛镇沈畈村村民委员会</w:t>
            </w:r>
          </w:p>
          <w:p w14:paraId="28FD5391">
            <w:pPr>
              <w:snapToGrid w:val="0"/>
              <w:rPr>
                <w:rFonts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吴书记</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18064199779</w:t>
            </w:r>
          </w:p>
        </w:tc>
      </w:tr>
      <w:tr w14:paraId="5928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14:paraId="747817D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2126" w:type="dxa"/>
            <w:vAlign w:val="center"/>
          </w:tcPr>
          <w:p w14:paraId="1BBA04B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招标代理机构</w:t>
            </w:r>
          </w:p>
        </w:tc>
        <w:tc>
          <w:tcPr>
            <w:tcW w:w="6013" w:type="dxa"/>
            <w:vAlign w:val="center"/>
          </w:tcPr>
          <w:p w14:paraId="0B6B6651">
            <w:pPr>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黄石市焕璟工程咨询有限公司</w:t>
            </w:r>
          </w:p>
          <w:p w14:paraId="1E1D1B70">
            <w:pPr>
              <w:snapToGrid w:val="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吴  工</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17371408346</w:t>
            </w:r>
          </w:p>
        </w:tc>
      </w:tr>
      <w:tr w14:paraId="7EE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32E9C45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2126" w:type="dxa"/>
            <w:vAlign w:val="center"/>
          </w:tcPr>
          <w:p w14:paraId="61176B3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013" w:type="dxa"/>
            <w:vAlign w:val="center"/>
          </w:tcPr>
          <w:p w14:paraId="642CE744">
            <w:pPr>
              <w:snapToGrid w:val="0"/>
              <w:rPr>
                <w:rFonts w:hint="eastAsia" w:ascii="仿宋" w:hAnsi="仿宋" w:eastAsia="仿宋" w:cs="仿宋"/>
                <w:color w:val="auto"/>
                <w:kern w:val="0"/>
                <w:szCs w:val="21"/>
                <w:highlight w:val="none"/>
                <w:lang w:eastAsia="zh-CN"/>
              </w:rPr>
            </w:pPr>
            <w:r>
              <w:rPr>
                <w:rFonts w:hint="eastAsia" w:ascii="仿宋" w:hAnsi="仿宋" w:eastAsia="仿宋" w:cs="仿宋"/>
                <w:color w:val="auto"/>
                <w:highlight w:val="none"/>
                <w:lang w:eastAsia="zh-CN"/>
              </w:rPr>
              <w:t>大冶市金牛镇沈畈村2025年农村综合改革重点村建设试点项目（和美乡村）</w:t>
            </w:r>
          </w:p>
        </w:tc>
      </w:tr>
      <w:tr w14:paraId="344C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0DA9C3B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2126" w:type="dxa"/>
            <w:vAlign w:val="center"/>
          </w:tcPr>
          <w:p w14:paraId="1E6FFCF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建设地点</w:t>
            </w:r>
          </w:p>
        </w:tc>
        <w:tc>
          <w:tcPr>
            <w:tcW w:w="6013" w:type="dxa"/>
            <w:vAlign w:val="center"/>
          </w:tcPr>
          <w:p w14:paraId="00BAC8B1">
            <w:p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highlight w:val="none"/>
              </w:rPr>
              <w:t>大冶市金牛镇</w:t>
            </w:r>
            <w:r>
              <w:rPr>
                <w:rFonts w:hint="eastAsia" w:ascii="仿宋" w:hAnsi="仿宋" w:eastAsia="仿宋" w:cs="仿宋"/>
                <w:color w:val="auto"/>
                <w:highlight w:val="none"/>
                <w:lang w:val="en-US" w:eastAsia="zh-CN"/>
              </w:rPr>
              <w:t>沈畈村</w:t>
            </w:r>
          </w:p>
        </w:tc>
      </w:tr>
      <w:tr w14:paraId="4C5E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182F4E8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2126" w:type="dxa"/>
            <w:vAlign w:val="center"/>
          </w:tcPr>
          <w:p w14:paraId="2418E46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6013" w:type="dxa"/>
            <w:vAlign w:val="center"/>
          </w:tcPr>
          <w:p w14:paraId="1AE1B807">
            <w:pPr>
              <w:snapToGrid w:val="0"/>
              <w:rPr>
                <w:rFonts w:ascii="仿宋" w:hAnsi="仿宋" w:eastAsia="仿宋" w:cs="仿宋"/>
                <w:color w:val="auto"/>
                <w:highlight w:val="none"/>
              </w:rPr>
            </w:pPr>
            <w:r>
              <w:rPr>
                <w:rFonts w:hint="eastAsia" w:ascii="仿宋" w:hAnsi="仿宋" w:eastAsia="仿宋" w:cs="仿宋"/>
                <w:color w:val="auto"/>
                <w:highlight w:val="none"/>
              </w:rPr>
              <w:t>上级奖补及自筹</w:t>
            </w:r>
          </w:p>
        </w:tc>
      </w:tr>
      <w:tr w14:paraId="656D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14:paraId="2BBEB6E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2126" w:type="dxa"/>
            <w:vAlign w:val="center"/>
          </w:tcPr>
          <w:p w14:paraId="2F5C25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出资比例</w:t>
            </w:r>
          </w:p>
        </w:tc>
        <w:tc>
          <w:tcPr>
            <w:tcW w:w="6013" w:type="dxa"/>
            <w:vAlign w:val="center"/>
          </w:tcPr>
          <w:p w14:paraId="53AF5EBB">
            <w:pPr>
              <w:snapToGrid w:val="0"/>
              <w:rPr>
                <w:rFonts w:ascii="仿宋" w:hAnsi="仿宋" w:eastAsia="仿宋" w:cs="仿宋"/>
                <w:color w:val="auto"/>
                <w:highlight w:val="none"/>
              </w:rPr>
            </w:pPr>
            <w:r>
              <w:rPr>
                <w:rFonts w:hint="eastAsia" w:ascii="仿宋" w:hAnsi="仿宋" w:eastAsia="仿宋" w:cs="仿宋"/>
                <w:color w:val="auto"/>
                <w:highlight w:val="none"/>
              </w:rPr>
              <w:t>100%</w:t>
            </w:r>
          </w:p>
        </w:tc>
      </w:tr>
      <w:tr w14:paraId="28CB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0392F3F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1.2.3</w:t>
            </w:r>
          </w:p>
        </w:tc>
        <w:tc>
          <w:tcPr>
            <w:tcW w:w="2126" w:type="dxa"/>
            <w:vAlign w:val="center"/>
          </w:tcPr>
          <w:p w14:paraId="4034BEB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资金落实情况</w:t>
            </w:r>
          </w:p>
        </w:tc>
        <w:tc>
          <w:tcPr>
            <w:tcW w:w="6013" w:type="dxa"/>
            <w:vAlign w:val="center"/>
          </w:tcPr>
          <w:p w14:paraId="52909F91">
            <w:pPr>
              <w:snapToGrid w:val="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已落实</w:t>
            </w:r>
          </w:p>
        </w:tc>
      </w:tr>
      <w:tr w14:paraId="4E01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2D4F3B6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2126" w:type="dxa"/>
            <w:vAlign w:val="center"/>
          </w:tcPr>
          <w:p w14:paraId="5B563CD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招标范围</w:t>
            </w:r>
          </w:p>
        </w:tc>
        <w:tc>
          <w:tcPr>
            <w:tcW w:w="6013" w:type="dxa"/>
            <w:vAlign w:val="center"/>
          </w:tcPr>
          <w:p w14:paraId="36429006">
            <w:pPr>
              <w:snapToGrid w:val="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施工设计图纸和工程量清单范围内全部内容</w:t>
            </w:r>
          </w:p>
        </w:tc>
      </w:tr>
      <w:tr w14:paraId="3E62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14:paraId="24D0BD6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2126" w:type="dxa"/>
            <w:vAlign w:val="center"/>
          </w:tcPr>
          <w:p w14:paraId="3D122A3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计划工期</w:t>
            </w:r>
          </w:p>
        </w:tc>
        <w:tc>
          <w:tcPr>
            <w:tcW w:w="6013" w:type="dxa"/>
            <w:vAlign w:val="center"/>
          </w:tcPr>
          <w:p w14:paraId="22C185E3">
            <w:pPr>
              <w:snapToGrid w:val="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计划工期：</w:t>
            </w:r>
            <w:r>
              <w:rPr>
                <w:rFonts w:hint="eastAsia" w:ascii="仿宋" w:hAnsi="仿宋" w:eastAsia="仿宋" w:cs="仿宋"/>
                <w:color w:val="auto"/>
                <w:kern w:val="0"/>
                <w:szCs w:val="21"/>
                <w:highlight w:val="none"/>
                <w:lang w:val="en-US" w:eastAsia="zh-CN"/>
              </w:rPr>
              <w:t>120</w:t>
            </w:r>
            <w:r>
              <w:rPr>
                <w:rFonts w:hint="eastAsia" w:ascii="仿宋" w:hAnsi="仿宋" w:eastAsia="仿宋" w:cs="仿宋"/>
                <w:color w:val="auto"/>
                <w:kern w:val="0"/>
                <w:szCs w:val="21"/>
                <w:highlight w:val="none"/>
              </w:rPr>
              <w:t>日历天</w:t>
            </w:r>
          </w:p>
        </w:tc>
      </w:tr>
      <w:tr w14:paraId="6C51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596C23F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2126" w:type="dxa"/>
            <w:vAlign w:val="center"/>
          </w:tcPr>
          <w:p w14:paraId="78E82FA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质量要求</w:t>
            </w:r>
          </w:p>
        </w:tc>
        <w:tc>
          <w:tcPr>
            <w:tcW w:w="6013" w:type="dxa"/>
            <w:vAlign w:val="center"/>
          </w:tcPr>
          <w:p w14:paraId="5D77540E">
            <w:pPr>
              <w:snapToGrid w:val="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符合设计要求，达到国家工程质量验收合格标准</w:t>
            </w:r>
          </w:p>
        </w:tc>
      </w:tr>
      <w:tr w14:paraId="5A5E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1DE9AE9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2126" w:type="dxa"/>
            <w:vAlign w:val="center"/>
          </w:tcPr>
          <w:p w14:paraId="7B9CE10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投标人资质条件、能力、信誉</w:t>
            </w:r>
          </w:p>
        </w:tc>
        <w:tc>
          <w:tcPr>
            <w:tcW w:w="6013" w:type="dxa"/>
          </w:tcPr>
          <w:p w14:paraId="78F1BFBB">
            <w:pPr>
              <w:snapToGrid w:val="0"/>
              <w:rPr>
                <w:rFonts w:ascii="仿宋" w:hAnsi="仿宋" w:eastAsia="仿宋" w:cs="仿宋"/>
                <w:bCs/>
                <w:color w:val="auto"/>
                <w:highlight w:val="none"/>
              </w:rPr>
            </w:pPr>
            <w:r>
              <w:rPr>
                <w:rFonts w:hint="eastAsia" w:ascii="仿宋" w:hAnsi="仿宋" w:eastAsia="仿宋" w:cs="仿宋"/>
                <w:bCs/>
                <w:color w:val="auto"/>
                <w:highlight w:val="none"/>
              </w:rPr>
              <w:t>资质条件：</w:t>
            </w:r>
            <w:bookmarkStart w:id="68" w:name="EBf0f6d3ef6edf4c48b6de35490f94d59a"/>
            <w:r>
              <w:rPr>
                <w:rFonts w:hint="eastAsia" w:ascii="仿宋" w:hAnsi="仿宋" w:eastAsia="仿宋" w:cs="仿宋"/>
                <w:bCs/>
                <w:color w:val="auto"/>
                <w:szCs w:val="21"/>
                <w:highlight w:val="none"/>
              </w:rPr>
              <w:t>见本章附件</w:t>
            </w:r>
            <w:bookmarkEnd w:id="68"/>
          </w:p>
          <w:p w14:paraId="02E378E9">
            <w:pPr>
              <w:snapToGrid w:val="0"/>
              <w:rPr>
                <w:rFonts w:ascii="仿宋" w:hAnsi="仿宋" w:eastAsia="仿宋" w:cs="仿宋"/>
                <w:bCs/>
                <w:color w:val="auto"/>
                <w:highlight w:val="none"/>
              </w:rPr>
            </w:pPr>
            <w:r>
              <w:rPr>
                <w:rFonts w:hint="eastAsia" w:ascii="仿宋" w:hAnsi="仿宋" w:eastAsia="仿宋" w:cs="仿宋"/>
                <w:bCs/>
                <w:color w:val="auto"/>
                <w:highlight w:val="none"/>
              </w:rPr>
              <w:t>财务要求：</w:t>
            </w:r>
            <w:bookmarkStart w:id="69" w:name="EB6b38ba2261794b06b5e19ce598f53755"/>
            <w:r>
              <w:rPr>
                <w:rFonts w:hint="eastAsia" w:ascii="仿宋" w:hAnsi="仿宋" w:eastAsia="仿宋" w:cs="仿宋"/>
                <w:bCs/>
                <w:color w:val="auto"/>
                <w:highlight w:val="none"/>
              </w:rPr>
              <w:t>见本章附件</w:t>
            </w:r>
            <w:bookmarkEnd w:id="69"/>
          </w:p>
          <w:p w14:paraId="737F521D">
            <w:pPr>
              <w:snapToGrid w:val="0"/>
              <w:rPr>
                <w:rFonts w:ascii="仿宋" w:hAnsi="仿宋" w:eastAsia="仿宋" w:cs="仿宋"/>
                <w:bCs/>
                <w:color w:val="auto"/>
                <w:highlight w:val="none"/>
              </w:rPr>
            </w:pPr>
            <w:r>
              <w:rPr>
                <w:rFonts w:hint="eastAsia" w:ascii="仿宋" w:hAnsi="仿宋" w:eastAsia="仿宋" w:cs="仿宋"/>
                <w:bCs/>
                <w:color w:val="auto"/>
                <w:highlight w:val="none"/>
              </w:rPr>
              <w:t>信誉要求：</w:t>
            </w:r>
            <w:bookmarkStart w:id="70" w:name="EB8dea9690454a47debba76bbd25322a6f"/>
            <w:r>
              <w:rPr>
                <w:rFonts w:hint="eastAsia" w:ascii="仿宋" w:hAnsi="仿宋" w:eastAsia="仿宋" w:cs="仿宋"/>
                <w:bCs/>
                <w:color w:val="auto"/>
                <w:szCs w:val="21"/>
                <w:highlight w:val="none"/>
              </w:rPr>
              <w:t>见本章附件</w:t>
            </w:r>
            <w:bookmarkEnd w:id="70"/>
          </w:p>
          <w:p w14:paraId="5061366B">
            <w:pPr>
              <w:snapToGrid w:val="0"/>
              <w:rPr>
                <w:rFonts w:ascii="仿宋" w:hAnsi="仿宋" w:eastAsia="仿宋" w:cs="仿宋"/>
                <w:bCs/>
                <w:color w:val="auto"/>
                <w:highlight w:val="none"/>
              </w:rPr>
            </w:pPr>
            <w:r>
              <w:rPr>
                <w:rFonts w:hint="eastAsia" w:ascii="仿宋" w:hAnsi="仿宋" w:eastAsia="仿宋" w:cs="仿宋"/>
                <w:bCs/>
                <w:color w:val="auto"/>
                <w:highlight w:val="none"/>
              </w:rPr>
              <w:t>项目经理资格：</w:t>
            </w:r>
            <w:bookmarkStart w:id="71" w:name="EB5fd8932c598647c892b1628fce271400"/>
            <w:r>
              <w:rPr>
                <w:rFonts w:hint="eastAsia" w:ascii="仿宋" w:hAnsi="仿宋" w:eastAsia="仿宋" w:cs="仿宋"/>
                <w:bCs/>
                <w:color w:val="auto"/>
                <w:szCs w:val="21"/>
                <w:highlight w:val="none"/>
              </w:rPr>
              <w:t>见本章附件</w:t>
            </w:r>
            <w:bookmarkEnd w:id="71"/>
          </w:p>
          <w:p w14:paraId="6A198479">
            <w:pPr>
              <w:snapToGrid w:val="0"/>
              <w:ind w:firstLine="2"/>
              <w:rPr>
                <w:rFonts w:ascii="仿宋" w:hAnsi="仿宋" w:eastAsia="仿宋" w:cs="仿宋"/>
                <w:bCs/>
                <w:color w:val="auto"/>
                <w:szCs w:val="21"/>
                <w:highlight w:val="none"/>
              </w:rPr>
            </w:pPr>
            <w:r>
              <w:rPr>
                <w:rFonts w:hint="eastAsia" w:ascii="仿宋" w:hAnsi="仿宋" w:eastAsia="仿宋" w:cs="仿宋"/>
                <w:bCs/>
                <w:color w:val="auto"/>
                <w:highlight w:val="none"/>
              </w:rPr>
              <w:t>其他要求：</w:t>
            </w:r>
            <w:bookmarkStart w:id="72" w:name="EBf3d9deb4cbbd436ca17719efc0614c05"/>
            <w:r>
              <w:rPr>
                <w:rFonts w:hint="eastAsia" w:ascii="仿宋" w:hAnsi="仿宋" w:eastAsia="仿宋" w:cs="仿宋"/>
                <w:bCs/>
                <w:color w:val="auto"/>
                <w:szCs w:val="21"/>
                <w:highlight w:val="none"/>
              </w:rPr>
              <w:t>见本章附件</w:t>
            </w:r>
            <w:bookmarkEnd w:id="72"/>
          </w:p>
        </w:tc>
      </w:tr>
      <w:tr w14:paraId="6464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58EF2B1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2126" w:type="dxa"/>
            <w:vAlign w:val="center"/>
          </w:tcPr>
          <w:p w14:paraId="6F11094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是否接受联合体投标</w:t>
            </w:r>
          </w:p>
        </w:tc>
        <w:tc>
          <w:tcPr>
            <w:tcW w:w="6013" w:type="dxa"/>
            <w:vAlign w:val="center"/>
          </w:tcPr>
          <w:p w14:paraId="6CAF9410">
            <w:pPr>
              <w:snapToGrid w:val="0"/>
              <w:rPr>
                <w:rFonts w:ascii="仿宋" w:hAnsi="仿宋" w:eastAsia="仿宋" w:cs="仿宋"/>
                <w:bCs/>
                <w:color w:val="auto"/>
                <w:szCs w:val="21"/>
                <w:highlight w:val="none"/>
              </w:rPr>
            </w:pPr>
            <w:r>
              <w:rPr>
                <w:rFonts w:hint="eastAsia" w:ascii="仿宋" w:hAnsi="仿宋" w:eastAsia="仿宋" w:cs="仿宋"/>
                <w:bCs/>
                <w:color w:val="auto"/>
                <w:szCs w:val="21"/>
                <w:highlight w:val="none"/>
              </w:rPr>
              <w:t>☑不接受</w:t>
            </w:r>
          </w:p>
        </w:tc>
      </w:tr>
      <w:tr w14:paraId="289E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2DEB1D7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1.9.1</w:t>
            </w:r>
          </w:p>
        </w:tc>
        <w:tc>
          <w:tcPr>
            <w:tcW w:w="2126" w:type="dxa"/>
            <w:vAlign w:val="center"/>
          </w:tcPr>
          <w:p w14:paraId="0534932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踏勘现场</w:t>
            </w:r>
          </w:p>
        </w:tc>
        <w:tc>
          <w:tcPr>
            <w:tcW w:w="6013" w:type="dxa"/>
            <w:vAlign w:val="center"/>
          </w:tcPr>
          <w:p w14:paraId="13A18F01">
            <w:pPr>
              <w:spacing w:line="320" w:lineRule="exact"/>
              <w:rPr>
                <w:rFonts w:ascii="仿宋" w:hAnsi="仿宋" w:eastAsia="仿宋" w:cs="仿宋"/>
                <w:color w:val="auto"/>
                <w:highlight w:val="none"/>
              </w:rPr>
            </w:pPr>
            <w:r>
              <w:rPr>
                <w:rFonts w:hint="eastAsia" w:ascii="仿宋" w:hAnsi="仿宋" w:eastAsia="仿宋" w:cs="仿宋"/>
                <w:color w:val="auto"/>
                <w:szCs w:val="21"/>
                <w:highlight w:val="none"/>
              </w:rPr>
              <w:t>在开标前各投标人自行前往现场踏勘，并将施工现场踏勘标志性图片附到投标文件中，</w:t>
            </w:r>
            <w:r>
              <w:rPr>
                <w:rFonts w:hint="eastAsia" w:ascii="仿宋" w:hAnsi="仿宋" w:eastAsia="仿宋" w:cs="Times New Roman"/>
                <w:color w:val="auto"/>
                <w:highlight w:val="none"/>
                <w:lang w:val="zh-CN" w:eastAsia="zh-CN"/>
              </w:rPr>
              <w:t>未按要求提供踏勘图片的供应商作无效投标处理</w:t>
            </w:r>
            <w:r>
              <w:rPr>
                <w:rFonts w:hint="eastAsia" w:ascii="仿宋" w:hAnsi="仿宋" w:eastAsia="仿宋" w:cs="仿宋"/>
                <w:color w:val="auto"/>
                <w:highlight w:val="none"/>
              </w:rPr>
              <w:t>。</w:t>
            </w:r>
          </w:p>
        </w:tc>
      </w:tr>
      <w:tr w14:paraId="3801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696246B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1.10</w:t>
            </w:r>
          </w:p>
        </w:tc>
        <w:tc>
          <w:tcPr>
            <w:tcW w:w="2126" w:type="dxa"/>
            <w:vAlign w:val="center"/>
          </w:tcPr>
          <w:p w14:paraId="17E1641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分包</w:t>
            </w:r>
          </w:p>
        </w:tc>
        <w:tc>
          <w:tcPr>
            <w:tcW w:w="6013" w:type="dxa"/>
            <w:vAlign w:val="center"/>
          </w:tcPr>
          <w:p w14:paraId="19BC70A6">
            <w:pPr>
              <w:pStyle w:val="21"/>
              <w:topLinePunct/>
              <w:snapToGrid w:val="0"/>
              <w:spacing w:after="0" w:line="24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☑不允许</w:t>
            </w:r>
          </w:p>
        </w:tc>
      </w:tr>
      <w:tr w14:paraId="284F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08B9744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1.11</w:t>
            </w:r>
          </w:p>
        </w:tc>
        <w:tc>
          <w:tcPr>
            <w:tcW w:w="2126" w:type="dxa"/>
            <w:vAlign w:val="center"/>
          </w:tcPr>
          <w:p w14:paraId="10642F7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w:t>
            </w:r>
          </w:p>
        </w:tc>
        <w:tc>
          <w:tcPr>
            <w:tcW w:w="6013" w:type="dxa"/>
            <w:vAlign w:val="center"/>
          </w:tcPr>
          <w:p w14:paraId="50E60BDB">
            <w:pPr>
              <w:pStyle w:val="21"/>
              <w:topLinePunct/>
              <w:snapToGrid w:val="0"/>
              <w:spacing w:after="0" w:line="24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☑不允许</w:t>
            </w:r>
          </w:p>
        </w:tc>
      </w:tr>
      <w:tr w14:paraId="38FF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6272C89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2126" w:type="dxa"/>
            <w:vAlign w:val="center"/>
          </w:tcPr>
          <w:p w14:paraId="717E3A1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构成招标文件的其他材料</w:t>
            </w:r>
          </w:p>
        </w:tc>
        <w:tc>
          <w:tcPr>
            <w:tcW w:w="6013" w:type="dxa"/>
            <w:vAlign w:val="center"/>
          </w:tcPr>
          <w:p w14:paraId="2A92ADE5">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工程量清单、设计施工图纸、</w:t>
            </w:r>
            <w:r>
              <w:rPr>
                <w:rFonts w:hint="eastAsia" w:ascii="仿宋" w:hAnsi="仿宋" w:eastAsia="仿宋" w:cs="仿宋"/>
                <w:bCs/>
                <w:color w:val="auto"/>
                <w:szCs w:val="21"/>
                <w:highlight w:val="none"/>
              </w:rPr>
              <w:t>澄清</w:t>
            </w:r>
            <w:r>
              <w:rPr>
                <w:rFonts w:hint="eastAsia" w:ascii="仿宋" w:hAnsi="仿宋" w:eastAsia="仿宋" w:cs="仿宋"/>
                <w:color w:val="auto"/>
                <w:szCs w:val="21"/>
                <w:highlight w:val="none"/>
              </w:rPr>
              <w:t>答</w:t>
            </w:r>
            <w:r>
              <w:rPr>
                <w:rFonts w:hint="eastAsia" w:ascii="仿宋" w:hAnsi="仿宋" w:eastAsia="仿宋" w:cs="仿宋"/>
                <w:bCs/>
                <w:color w:val="auto"/>
                <w:szCs w:val="21"/>
                <w:highlight w:val="none"/>
              </w:rPr>
              <w:t>疑</w:t>
            </w:r>
            <w:r>
              <w:rPr>
                <w:rFonts w:hint="eastAsia" w:ascii="仿宋" w:hAnsi="仿宋" w:eastAsia="仿宋" w:cs="仿宋"/>
                <w:color w:val="auto"/>
                <w:szCs w:val="21"/>
                <w:highlight w:val="none"/>
              </w:rPr>
              <w:t>、招标文件修改、招标补充文件等。</w:t>
            </w:r>
          </w:p>
        </w:tc>
      </w:tr>
      <w:tr w14:paraId="490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38F6728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2126" w:type="dxa"/>
            <w:vAlign w:val="center"/>
          </w:tcPr>
          <w:p w14:paraId="71B99407">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本工程的计税方法</w:t>
            </w:r>
          </w:p>
        </w:tc>
        <w:tc>
          <w:tcPr>
            <w:tcW w:w="6013" w:type="dxa"/>
            <w:vAlign w:val="center"/>
          </w:tcPr>
          <w:p w14:paraId="50AC8109">
            <w:pPr>
              <w:snapToGrid w:val="0"/>
              <w:rPr>
                <w:rFonts w:ascii="仿宋" w:hAnsi="仿宋" w:eastAsia="仿宋" w:cs="仿宋"/>
                <w:color w:val="auto"/>
                <w:szCs w:val="21"/>
                <w:highlight w:val="none"/>
              </w:rPr>
            </w:pPr>
            <w:bookmarkStart w:id="73" w:name="EB1e47f003259e461d9842414eb67c564b"/>
            <w:r>
              <w:rPr>
                <w:rFonts w:hint="eastAsia" w:ascii="仿宋" w:hAnsi="仿宋" w:eastAsia="仿宋" w:cs="仿宋"/>
                <w:color w:val="auto"/>
                <w:szCs w:val="21"/>
                <w:highlight w:val="none"/>
              </w:rPr>
              <w:t>☑一般计税方法 □简易计税方法</w:t>
            </w:r>
            <w:bookmarkEnd w:id="73"/>
          </w:p>
        </w:tc>
      </w:tr>
      <w:tr w14:paraId="6BAF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A8D177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2126" w:type="dxa"/>
            <w:vAlign w:val="center"/>
          </w:tcPr>
          <w:p w14:paraId="7E3A53F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投标人要求澄清招标文件的截止时间</w:t>
            </w:r>
          </w:p>
        </w:tc>
        <w:tc>
          <w:tcPr>
            <w:tcW w:w="6013" w:type="dxa"/>
            <w:vAlign w:val="center"/>
          </w:tcPr>
          <w:p w14:paraId="17767F37">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对招标文件有疑问的：递交投标文件截止时间 15 日前。</w:t>
            </w:r>
          </w:p>
          <w:p w14:paraId="0E5CAF77">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对招标文件有异议的：递交投标文件截止时间 10 日前。</w:t>
            </w:r>
          </w:p>
        </w:tc>
      </w:tr>
      <w:tr w14:paraId="64A7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09CD423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2126" w:type="dxa"/>
            <w:vAlign w:val="center"/>
          </w:tcPr>
          <w:p w14:paraId="79E50B41">
            <w:pPr>
              <w:snapToGrid w:val="0"/>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投标截止时间</w:t>
            </w:r>
          </w:p>
        </w:tc>
        <w:tc>
          <w:tcPr>
            <w:tcW w:w="6013" w:type="dxa"/>
            <w:vAlign w:val="center"/>
          </w:tcPr>
          <w:p w14:paraId="57E13112">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日9时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分00秒</w:t>
            </w:r>
          </w:p>
        </w:tc>
      </w:tr>
      <w:tr w14:paraId="185B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30E41D9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3.2.3</w:t>
            </w:r>
          </w:p>
        </w:tc>
        <w:tc>
          <w:tcPr>
            <w:tcW w:w="2126" w:type="dxa"/>
            <w:vAlign w:val="center"/>
          </w:tcPr>
          <w:p w14:paraId="56FFF65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最高投标限价</w:t>
            </w:r>
          </w:p>
        </w:tc>
        <w:tc>
          <w:tcPr>
            <w:tcW w:w="6013" w:type="dxa"/>
            <w:vAlign w:val="center"/>
          </w:tcPr>
          <w:p w14:paraId="442CB42B">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最高投标限价：☑设定:</w:t>
            </w:r>
          </w:p>
          <w:p w14:paraId="2E61049F">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本工程投标最高限价：</w:t>
            </w:r>
            <w:r>
              <w:rPr>
                <w:rFonts w:hint="eastAsia" w:ascii="仿宋" w:hAnsi="仿宋" w:eastAsia="仿宋" w:cs="仿宋"/>
                <w:color w:val="auto"/>
                <w:highlight w:val="none"/>
                <w:lang w:val="en-US" w:eastAsia="zh-CN"/>
              </w:rPr>
              <w:t>叁佰玖拾柒万贰仟零玖拾元整（￥3972090.00元）</w:t>
            </w:r>
          </w:p>
        </w:tc>
      </w:tr>
      <w:tr w14:paraId="0C38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036872F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2126" w:type="dxa"/>
            <w:vAlign w:val="center"/>
          </w:tcPr>
          <w:p w14:paraId="4358768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013" w:type="dxa"/>
            <w:vAlign w:val="center"/>
          </w:tcPr>
          <w:p w14:paraId="314E579F">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从投标截止时间起</w:t>
            </w:r>
            <w:r>
              <w:rPr>
                <w:rFonts w:hint="eastAsia" w:ascii="仿宋" w:hAnsi="仿宋" w:eastAsia="仿宋" w:cs="仿宋"/>
                <w:color w:val="auto"/>
                <w:szCs w:val="21"/>
                <w:highlight w:val="none"/>
                <w:u w:val="single"/>
              </w:rPr>
              <w:t>60</w:t>
            </w:r>
            <w:r>
              <w:rPr>
                <w:rFonts w:hint="eastAsia" w:ascii="仿宋" w:hAnsi="仿宋" w:eastAsia="仿宋" w:cs="仿宋"/>
                <w:color w:val="auto"/>
                <w:szCs w:val="21"/>
                <w:highlight w:val="none"/>
              </w:rPr>
              <w:t>天内有效</w:t>
            </w:r>
          </w:p>
        </w:tc>
      </w:tr>
      <w:bookmarkEnd w:id="4"/>
      <w:bookmarkEnd w:id="5"/>
      <w:bookmarkEnd w:id="6"/>
      <w:bookmarkEnd w:id="63"/>
      <w:bookmarkEnd w:id="64"/>
      <w:bookmarkEnd w:id="65"/>
      <w:tr w14:paraId="5385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14:paraId="4B13217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2126" w:type="dxa"/>
            <w:vAlign w:val="center"/>
          </w:tcPr>
          <w:p w14:paraId="2F57B4D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责任缺陷期</w:t>
            </w:r>
          </w:p>
        </w:tc>
        <w:tc>
          <w:tcPr>
            <w:tcW w:w="6013" w:type="dxa"/>
            <w:vAlign w:val="center"/>
          </w:tcPr>
          <w:p w14:paraId="2D9935F0">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1年</w:t>
            </w:r>
          </w:p>
        </w:tc>
      </w:tr>
      <w:tr w14:paraId="2D3E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14:paraId="30803FC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3.4.1</w:t>
            </w:r>
          </w:p>
        </w:tc>
        <w:tc>
          <w:tcPr>
            <w:tcW w:w="2126" w:type="dxa"/>
            <w:vAlign w:val="center"/>
          </w:tcPr>
          <w:p w14:paraId="5BDB817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6013" w:type="dxa"/>
            <w:vAlign w:val="center"/>
          </w:tcPr>
          <w:p w14:paraId="076A8AFC">
            <w:pPr>
              <w:snapToGrid w:val="0"/>
              <w:rPr>
                <w:rFonts w:ascii="仿宋" w:hAnsi="仿宋" w:eastAsia="仿宋" w:cs="仿宋"/>
                <w:b/>
                <w:color w:val="auto"/>
                <w:szCs w:val="21"/>
                <w:highlight w:val="none"/>
              </w:rPr>
            </w:pPr>
            <w:r>
              <w:rPr>
                <w:rFonts w:hint="eastAsia" w:ascii="仿宋" w:hAnsi="仿宋" w:eastAsia="仿宋" w:cs="仿宋"/>
                <w:color w:val="auto"/>
                <w:highlight w:val="none"/>
              </w:rPr>
              <w:t>不提交</w:t>
            </w:r>
          </w:p>
        </w:tc>
      </w:tr>
      <w:tr w14:paraId="3DE8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13EEA32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3.5.2</w:t>
            </w:r>
          </w:p>
        </w:tc>
        <w:tc>
          <w:tcPr>
            <w:tcW w:w="2126" w:type="dxa"/>
            <w:vAlign w:val="center"/>
          </w:tcPr>
          <w:p w14:paraId="61C8092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近年财务状况的年份要求</w:t>
            </w:r>
          </w:p>
        </w:tc>
        <w:tc>
          <w:tcPr>
            <w:tcW w:w="6013" w:type="dxa"/>
            <w:vAlign w:val="center"/>
          </w:tcPr>
          <w:p w14:paraId="573C93E6">
            <w:pPr>
              <w:rPr>
                <w:rFonts w:ascii="仿宋" w:hAnsi="仿宋" w:eastAsia="仿宋" w:cs="仿宋"/>
                <w:color w:val="auto"/>
                <w:szCs w:val="21"/>
                <w:highlight w:val="none"/>
              </w:rPr>
            </w:pPr>
            <w:r>
              <w:rPr>
                <w:rFonts w:hint="eastAsia" w:ascii="仿宋" w:hAnsi="仿宋" w:eastAsia="仿宋" w:cs="仿宋"/>
                <w:color w:val="auto"/>
                <w:highlight w:val="none"/>
              </w:rPr>
              <w:t>投标人需提供</w:t>
            </w:r>
            <w:r>
              <w:rPr>
                <w:rFonts w:hint="eastAsia" w:ascii="仿宋" w:hAnsi="仿宋" w:eastAsia="仿宋" w:cs="仿宋"/>
                <w:color w:val="auto"/>
                <w:highlight w:val="none"/>
                <w:lang w:val="en-US" w:eastAsia="zh-CN"/>
              </w:rPr>
              <w:t>2022年度、2023年度年和2024</w:t>
            </w:r>
            <w:r>
              <w:rPr>
                <w:rFonts w:hint="eastAsia" w:ascii="仿宋" w:hAnsi="仿宋" w:eastAsia="仿宋" w:cs="仿宋"/>
                <w:color w:val="auto"/>
                <w:highlight w:val="none"/>
              </w:rPr>
              <w:t>年度的财务审计报告</w:t>
            </w:r>
            <w:r>
              <w:rPr>
                <w:rFonts w:hint="eastAsia" w:ascii="仿宋" w:hAnsi="仿宋" w:eastAsia="仿宋" w:cs="仿宋"/>
                <w:color w:val="auto"/>
                <w:highlight w:val="none"/>
                <w:lang w:val="en-US" w:eastAsia="zh-CN"/>
              </w:rPr>
              <w:t>及健全的财务会计制度</w:t>
            </w:r>
            <w:r>
              <w:rPr>
                <w:rFonts w:hint="eastAsia" w:ascii="仿宋" w:hAnsi="仿宋" w:eastAsia="仿宋" w:cs="仿宋"/>
                <w:color w:val="auto"/>
                <w:highlight w:val="none"/>
              </w:rPr>
              <w:t>（如成立不足1年的公司无需提供）</w:t>
            </w:r>
          </w:p>
        </w:tc>
      </w:tr>
      <w:tr w14:paraId="63DB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1B0F2DE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2126" w:type="dxa"/>
            <w:vAlign w:val="center"/>
          </w:tcPr>
          <w:p w14:paraId="39F9F64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是否允许递交备选投标方案</w:t>
            </w:r>
          </w:p>
        </w:tc>
        <w:tc>
          <w:tcPr>
            <w:tcW w:w="6013" w:type="dxa"/>
            <w:vAlign w:val="center"/>
          </w:tcPr>
          <w:p w14:paraId="79E91E16">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不允许</w:t>
            </w:r>
          </w:p>
        </w:tc>
      </w:tr>
      <w:tr w14:paraId="5B18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5241152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3.7.3</w:t>
            </w:r>
          </w:p>
        </w:tc>
        <w:tc>
          <w:tcPr>
            <w:tcW w:w="2126" w:type="dxa"/>
            <w:vAlign w:val="center"/>
          </w:tcPr>
          <w:p w14:paraId="1FB8F54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签字或盖章要求</w:t>
            </w:r>
          </w:p>
        </w:tc>
        <w:tc>
          <w:tcPr>
            <w:tcW w:w="6013" w:type="dxa"/>
            <w:vAlign w:val="center"/>
          </w:tcPr>
          <w:p w14:paraId="0E0B6935">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投标文件综合标、商务标，加盖单位公章，副本可以是正本的复印件；技术标按暗标要求签字盖公章。</w:t>
            </w:r>
          </w:p>
        </w:tc>
      </w:tr>
      <w:tr w14:paraId="0584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225214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40FE241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50F5F434">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68CD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5D68E7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2AAA722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6E45E2A9">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除技术标按暗标规定制作外，其它标书不得采用活页夹等可随时拆换的方式装订。</w:t>
            </w:r>
          </w:p>
        </w:tc>
      </w:tr>
      <w:tr w14:paraId="41AE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B85E1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304E3F5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0E677D27">
            <w:pPr>
              <w:autoSpaceDE w:val="0"/>
              <w:autoSpaceDN w:val="0"/>
              <w:adjustRightInd w:val="0"/>
              <w:snapToGrid w:val="0"/>
              <w:rPr>
                <w:rFonts w:hint="eastAsia" w:ascii="仿宋" w:hAnsi="仿宋" w:eastAsia="仿宋" w:cs="仿宋"/>
                <w:color w:val="auto"/>
                <w:spacing w:val="-4"/>
                <w:szCs w:val="21"/>
                <w:highlight w:val="none"/>
                <w:lang w:val="zh-CN" w:eastAsia="zh-CN"/>
              </w:rPr>
            </w:pPr>
            <w:r>
              <w:rPr>
                <w:rFonts w:hint="eastAsia" w:ascii="仿宋" w:hAnsi="仿宋" w:eastAsia="仿宋" w:cs="仿宋"/>
                <w:color w:val="auto"/>
                <w:spacing w:val="-4"/>
                <w:szCs w:val="21"/>
                <w:highlight w:val="none"/>
                <w:lang w:val="zh-CN"/>
              </w:rPr>
              <w:t>招标人名称：</w:t>
            </w:r>
            <w:r>
              <w:rPr>
                <w:rFonts w:hint="eastAsia" w:ascii="仿宋" w:hAnsi="仿宋" w:eastAsia="仿宋" w:cs="仿宋"/>
                <w:color w:val="auto"/>
                <w:spacing w:val="-4"/>
                <w:szCs w:val="21"/>
                <w:highlight w:val="none"/>
                <w:lang w:val="zh-CN" w:eastAsia="zh-CN"/>
              </w:rPr>
              <w:t>大冶市金牛镇沈畈村村民委员会</w:t>
            </w:r>
          </w:p>
          <w:p w14:paraId="6940837C">
            <w:pPr>
              <w:autoSpaceDE w:val="0"/>
              <w:autoSpaceDN w:val="0"/>
              <w:adjustRightInd w:val="0"/>
              <w:snapToGrid w:val="0"/>
              <w:rPr>
                <w:rFonts w:hint="eastAsia" w:ascii="仿宋" w:hAnsi="仿宋" w:eastAsia="仿宋" w:cs="仿宋"/>
                <w:color w:val="auto"/>
                <w:spacing w:val="-4"/>
                <w:szCs w:val="21"/>
                <w:highlight w:val="none"/>
                <w:lang w:val="zh-CN" w:eastAsia="zh-CN"/>
              </w:rPr>
            </w:pPr>
            <w:r>
              <w:rPr>
                <w:rFonts w:hint="eastAsia" w:ascii="仿宋" w:hAnsi="仿宋" w:eastAsia="仿宋" w:cs="仿宋"/>
                <w:color w:val="auto"/>
                <w:spacing w:val="-4"/>
                <w:szCs w:val="21"/>
                <w:highlight w:val="none"/>
                <w:lang w:val="zh-CN"/>
              </w:rPr>
              <w:t>招标人地址：大冶市金牛镇沈畈村</w:t>
            </w:r>
          </w:p>
          <w:p w14:paraId="56AA182B">
            <w:pPr>
              <w:autoSpaceDE w:val="0"/>
              <w:autoSpaceDN w:val="0"/>
              <w:adjustRightInd w:val="0"/>
              <w:snapToGrid w:val="0"/>
              <w:rPr>
                <w:rFonts w:hint="eastAsia" w:ascii="仿宋" w:hAnsi="仿宋" w:eastAsia="仿宋" w:cs="仿宋"/>
                <w:color w:val="auto"/>
                <w:spacing w:val="-4"/>
                <w:szCs w:val="21"/>
                <w:highlight w:val="none"/>
                <w:lang w:val="zh-CN"/>
              </w:rPr>
            </w:pPr>
            <w:r>
              <w:rPr>
                <w:rFonts w:hint="eastAsia" w:ascii="仿宋" w:hAnsi="仿宋" w:eastAsia="仿宋" w:cs="仿宋"/>
                <w:color w:val="auto"/>
                <w:spacing w:val="-4"/>
                <w:szCs w:val="21"/>
                <w:highlight w:val="none"/>
                <w:lang w:val="zh-CN" w:eastAsia="zh-CN"/>
              </w:rPr>
              <w:t>大冶市金牛镇沈畈村2025年农村综合改革重点村建设试点项目（和美乡村）</w:t>
            </w:r>
            <w:r>
              <w:rPr>
                <w:rFonts w:hint="eastAsia" w:ascii="仿宋" w:hAnsi="仿宋" w:eastAsia="仿宋" w:cs="仿宋"/>
                <w:color w:val="auto"/>
                <w:spacing w:val="-4"/>
                <w:szCs w:val="21"/>
                <w:highlight w:val="none"/>
                <w:lang w:val="zh-CN"/>
              </w:rPr>
              <w:t>投标文件</w:t>
            </w:r>
          </w:p>
          <w:p w14:paraId="04A7E007">
            <w:pPr>
              <w:autoSpaceDE w:val="0"/>
              <w:autoSpaceDN w:val="0"/>
              <w:adjustRightInd w:val="0"/>
              <w:snapToGrid w:val="0"/>
              <w:rPr>
                <w:rFonts w:hint="eastAsia" w:ascii="仿宋" w:hAnsi="仿宋" w:eastAsia="仿宋" w:cs="仿宋"/>
                <w:color w:val="auto"/>
                <w:spacing w:val="-4"/>
                <w:szCs w:val="21"/>
                <w:highlight w:val="none"/>
                <w:lang w:val="zh-CN"/>
              </w:rPr>
            </w:pPr>
            <w:r>
              <w:rPr>
                <w:rFonts w:hint="eastAsia" w:ascii="仿宋" w:hAnsi="仿宋" w:eastAsia="仿宋" w:cs="仿宋"/>
                <w:color w:val="auto"/>
                <w:spacing w:val="-4"/>
                <w:szCs w:val="21"/>
                <w:highlight w:val="none"/>
                <w:lang w:val="zh-CN"/>
              </w:rPr>
              <w:t>在202</w:t>
            </w:r>
            <w:r>
              <w:rPr>
                <w:rFonts w:hint="eastAsia" w:ascii="仿宋" w:hAnsi="仿宋" w:eastAsia="仿宋" w:cs="仿宋"/>
                <w:color w:val="auto"/>
                <w:spacing w:val="-4"/>
                <w:szCs w:val="21"/>
                <w:highlight w:val="none"/>
                <w:lang w:val="en-US" w:eastAsia="zh-CN"/>
              </w:rPr>
              <w:t>5</w:t>
            </w:r>
            <w:r>
              <w:rPr>
                <w:rFonts w:hint="eastAsia" w:ascii="仿宋" w:hAnsi="仿宋" w:eastAsia="仿宋" w:cs="仿宋"/>
                <w:color w:val="auto"/>
                <w:spacing w:val="-4"/>
                <w:szCs w:val="21"/>
                <w:highlight w:val="none"/>
                <w:lang w:val="zh-CN"/>
              </w:rPr>
              <w:t>年  月  日  时   分前不得开启（加盖公章）</w:t>
            </w:r>
          </w:p>
        </w:tc>
      </w:tr>
      <w:tr w14:paraId="216D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B44479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626DA75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3E393829">
            <w:pPr>
              <w:autoSpaceDE w:val="0"/>
              <w:autoSpaceDN w:val="0"/>
              <w:adjustRightInd w:val="0"/>
              <w:snapToGrid w:val="0"/>
              <w:rPr>
                <w:rFonts w:hint="eastAsia" w:ascii="仿宋" w:hAnsi="仿宋" w:eastAsia="仿宋" w:cs="仿宋"/>
                <w:color w:val="auto"/>
                <w:spacing w:val="-4"/>
                <w:szCs w:val="21"/>
                <w:highlight w:val="none"/>
                <w:lang w:val="zh-CN"/>
              </w:rPr>
            </w:pPr>
            <w:r>
              <w:rPr>
                <w:rFonts w:hint="eastAsia" w:ascii="仿宋" w:hAnsi="仿宋" w:eastAsia="仿宋" w:cs="仿宋"/>
                <w:color w:val="auto"/>
                <w:spacing w:val="-4"/>
                <w:szCs w:val="21"/>
                <w:highlight w:val="none"/>
                <w:lang w:val="zh-CN"/>
              </w:rPr>
              <w:t>大冶市农村综合产权交易中心（湖北省大冶市七里界国际金融中心二楼开标室）</w:t>
            </w:r>
          </w:p>
        </w:tc>
      </w:tr>
      <w:tr w14:paraId="090E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FFD7A4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4D5C018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459B0A3F">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否</w:t>
            </w:r>
          </w:p>
        </w:tc>
      </w:tr>
      <w:tr w14:paraId="18FB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F665D4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14:paraId="460115C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665610AE">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开标时间：即投标截止时间</w:t>
            </w:r>
          </w:p>
          <w:p w14:paraId="351B3640">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开标地点：</w:t>
            </w:r>
            <w:r>
              <w:rPr>
                <w:rFonts w:hint="eastAsia" w:ascii="仿宋" w:hAnsi="仿宋" w:eastAsia="仿宋" w:cs="仿宋"/>
                <w:color w:val="auto"/>
                <w:spacing w:val="-4"/>
                <w:szCs w:val="21"/>
                <w:highlight w:val="none"/>
                <w:lang w:val="zh-CN"/>
              </w:rPr>
              <w:t>同递交投标文件地点一致</w:t>
            </w:r>
          </w:p>
        </w:tc>
      </w:tr>
      <w:tr w14:paraId="14DE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37581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14:paraId="7D86EBA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797DF8C1">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密封情况检查：投标人代表检查投标文件是否密封、是否按要求盖章</w:t>
            </w:r>
          </w:p>
          <w:p w14:paraId="1FDD7DEA">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开标顺序：按投标人签到的逆序依次唱标</w:t>
            </w:r>
          </w:p>
          <w:p w14:paraId="3927058B">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公布本项目的最高限价</w:t>
            </w:r>
            <w:r>
              <w:rPr>
                <w:rFonts w:hint="eastAsia" w:ascii="仿宋" w:hAnsi="仿宋" w:eastAsia="仿宋" w:cs="仿宋"/>
                <w:color w:val="auto"/>
                <w:highlight w:val="none"/>
              </w:rPr>
              <w:t>，</w:t>
            </w:r>
            <w:r>
              <w:rPr>
                <w:rFonts w:hint="eastAsia" w:ascii="仿宋" w:hAnsi="仿宋" w:eastAsia="仿宋" w:cs="仿宋"/>
                <w:color w:val="auto"/>
                <w:szCs w:val="21"/>
                <w:highlight w:val="none"/>
              </w:rPr>
              <w:t>抽取F值1-3的整数。</w:t>
            </w:r>
          </w:p>
        </w:tc>
      </w:tr>
      <w:tr w14:paraId="79F1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DBA70C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3A33F48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0E9BAB99">
            <w:pPr>
              <w:snapToGrid w:val="0"/>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评标委员会构成：5人，其中招标人代表1人，专家4人；</w:t>
            </w:r>
          </w:p>
          <w:p w14:paraId="76238C3C">
            <w:pPr>
              <w:snapToGrid w:val="0"/>
              <w:rPr>
                <w:rFonts w:ascii="仿宋" w:hAnsi="仿宋" w:eastAsia="仿宋" w:cs="仿宋"/>
                <w:color w:val="auto"/>
                <w:szCs w:val="21"/>
                <w:highlight w:val="none"/>
              </w:rPr>
            </w:pPr>
            <w:r>
              <w:rPr>
                <w:rFonts w:hint="eastAsia" w:ascii="仿宋" w:hAnsi="仿宋" w:eastAsia="仿宋" w:cs="仿宋"/>
                <w:color w:val="auto"/>
                <w:spacing w:val="-4"/>
                <w:szCs w:val="21"/>
                <w:highlight w:val="none"/>
              </w:rPr>
              <w:t>评标专家确定方式：除招标人代表外，其它专家从省或市县级综合评标专家库相应专业中随机抽取产生。</w:t>
            </w:r>
          </w:p>
        </w:tc>
      </w:tr>
      <w:tr w14:paraId="0B20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86A430A">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14:paraId="2B12075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4D67D95C">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否，推荐3名中标候选人</w:t>
            </w:r>
          </w:p>
        </w:tc>
      </w:tr>
      <w:tr w14:paraId="788F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F541F5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14:paraId="5D0EA25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723B9E85">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招标人收到书面评标报告后3日内公示中标候选人，中标候选人公示在云上大冶聚焦三农模块上发布，公示期不少于3日。</w:t>
            </w:r>
          </w:p>
        </w:tc>
      </w:tr>
      <w:tr w14:paraId="2C12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B6C22B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14:paraId="3CF5077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459E6708">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名称：大冶市农村综合产权交易中心</w:t>
            </w:r>
          </w:p>
          <w:p w14:paraId="745FFF39">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地址：大冶市农村综合产权交易中心（大冶市七里界国际金融中心二楼）电话：0714-8759369</w:t>
            </w:r>
          </w:p>
          <w:p w14:paraId="6FE1F660">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传真：0714-8759369</w:t>
            </w:r>
          </w:p>
          <w:p w14:paraId="2C1083C5">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邮政编码：435100</w:t>
            </w:r>
          </w:p>
        </w:tc>
      </w:tr>
      <w:tr w14:paraId="1099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14:paraId="34B6260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8139" w:type="dxa"/>
            <w:gridSpan w:val="2"/>
            <w:vAlign w:val="center"/>
          </w:tcPr>
          <w:p w14:paraId="6779E8D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需要补充的其他内容</w:t>
            </w:r>
          </w:p>
        </w:tc>
      </w:tr>
      <w:tr w14:paraId="2BFD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40F5BE0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10.1</w:t>
            </w:r>
          </w:p>
        </w:tc>
        <w:tc>
          <w:tcPr>
            <w:tcW w:w="2126" w:type="dxa"/>
            <w:vAlign w:val="center"/>
          </w:tcPr>
          <w:p w14:paraId="15A17DAE">
            <w:pPr>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本项目招标代理费</w:t>
            </w:r>
          </w:p>
        </w:tc>
        <w:tc>
          <w:tcPr>
            <w:tcW w:w="6013" w:type="dxa"/>
            <w:vAlign w:val="center"/>
          </w:tcPr>
          <w:p w14:paraId="45AE2246">
            <w:pPr>
              <w:widowControl/>
              <w:adjustRightInd w:val="0"/>
              <w:snapToGrid w:val="0"/>
              <w:spacing w:beforeAutospacing="1" w:afterAutospacing="1"/>
              <w:jc w:val="left"/>
              <w:rPr>
                <w:rFonts w:ascii="仿宋" w:hAnsi="仿宋" w:eastAsia="仿宋" w:cs="仿宋"/>
                <w:color w:val="auto"/>
                <w:szCs w:val="21"/>
                <w:highlight w:val="none"/>
              </w:rPr>
            </w:pPr>
            <w:r>
              <w:rPr>
                <w:rFonts w:hint="eastAsia" w:ascii="仿宋" w:hAnsi="仿宋" w:eastAsia="仿宋" w:cs="仿宋"/>
                <w:bCs/>
                <w:color w:val="auto"/>
                <w:kern w:val="0"/>
                <w:szCs w:val="21"/>
                <w:highlight w:val="none"/>
                <w:lang w:bidi="ar"/>
              </w:rPr>
              <w:t>本项目</w:t>
            </w:r>
            <w:r>
              <w:rPr>
                <w:rFonts w:hint="eastAsia" w:ascii="仿宋" w:hAnsi="仿宋" w:eastAsia="仿宋" w:cs="仿宋"/>
                <w:bCs/>
                <w:color w:val="auto"/>
                <w:kern w:val="0"/>
                <w:szCs w:val="21"/>
                <w:highlight w:val="none"/>
                <w:lang w:val="en-US" w:eastAsia="zh-CN" w:bidi="ar"/>
              </w:rPr>
              <w:t>造价咨询费和</w:t>
            </w:r>
            <w:r>
              <w:rPr>
                <w:rFonts w:hint="eastAsia" w:ascii="仿宋" w:hAnsi="仿宋" w:eastAsia="仿宋" w:cs="仿宋"/>
                <w:bCs/>
                <w:color w:val="auto"/>
                <w:kern w:val="0"/>
                <w:szCs w:val="21"/>
                <w:highlight w:val="none"/>
                <w:lang w:bidi="ar"/>
              </w:rPr>
              <w:t>招标代理费按照业主和代理公司签订的招标代理合同执行，由中标人在领取中标通知书前一次性支付。</w:t>
            </w:r>
          </w:p>
        </w:tc>
      </w:tr>
      <w:tr w14:paraId="0410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6DC1D76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2126" w:type="dxa"/>
            <w:vAlign w:val="center"/>
          </w:tcPr>
          <w:p w14:paraId="23D3D0AA">
            <w:pPr>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工农关系</w:t>
            </w:r>
          </w:p>
        </w:tc>
        <w:tc>
          <w:tcPr>
            <w:tcW w:w="6013" w:type="dxa"/>
          </w:tcPr>
          <w:p w14:paraId="4FD3ACE6">
            <w:pPr>
              <w:autoSpaceDE w:val="0"/>
              <w:autoSpaceDN w:val="0"/>
              <w:adjustRightInd w:val="0"/>
              <w:snapToGrid w:val="0"/>
              <w:jc w:val="left"/>
              <w:rPr>
                <w:rFonts w:ascii="仿宋" w:hAnsi="仿宋" w:eastAsia="仿宋" w:cs="仿宋"/>
                <w:snapToGrid w:val="0"/>
                <w:color w:val="auto"/>
                <w:szCs w:val="21"/>
                <w:highlight w:val="none"/>
              </w:rPr>
            </w:pPr>
            <w:r>
              <w:rPr>
                <w:rFonts w:hint="eastAsia" w:ascii="仿宋" w:hAnsi="仿宋" w:eastAsia="仿宋" w:cs="仿宋"/>
                <w:color w:val="auto"/>
                <w:szCs w:val="21"/>
                <w:highlight w:val="none"/>
              </w:rPr>
              <w:t>涉及各标段范围内的施工工农关系协调由中标人负责，招标人不承担由此引起的任何费用及责任。(提供承诺书，详见附件2）（提供承诺书）</w:t>
            </w:r>
          </w:p>
        </w:tc>
      </w:tr>
      <w:tr w14:paraId="224F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23EBFE6E">
            <w:pPr>
              <w:widowControl/>
              <w:snapToGrid w:val="0"/>
              <w:spacing w:beforeAutospacing="1" w:afterAutospacing="1"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2126" w:type="dxa"/>
            <w:vAlign w:val="center"/>
          </w:tcPr>
          <w:p w14:paraId="63A86967">
            <w:pPr>
              <w:widowControl/>
              <w:adjustRightInd w:val="0"/>
              <w:snapToGrid w:val="0"/>
              <w:spacing w:beforeAutospacing="1" w:afterAutospacing="1" w:line="500" w:lineRule="exact"/>
              <w:jc w:val="center"/>
              <w:rPr>
                <w:rFonts w:ascii="仿宋" w:hAnsi="仿宋" w:eastAsia="仿宋" w:cs="仿宋"/>
                <w:b/>
                <w:bCs/>
                <w:color w:val="auto"/>
                <w:szCs w:val="21"/>
                <w:highlight w:val="none"/>
              </w:rPr>
            </w:pPr>
            <w:r>
              <w:rPr>
                <w:rFonts w:hint="eastAsia" w:ascii="仿宋" w:hAnsi="仿宋" w:eastAsia="仿宋" w:cs="仿宋"/>
                <w:bCs/>
                <w:color w:val="auto"/>
                <w:kern w:val="0"/>
                <w:szCs w:val="21"/>
                <w:highlight w:val="none"/>
                <w:lang w:bidi="ar"/>
              </w:rPr>
              <w:t>拟投入管理人员要求</w:t>
            </w:r>
          </w:p>
        </w:tc>
        <w:tc>
          <w:tcPr>
            <w:tcW w:w="6013" w:type="dxa"/>
            <w:vAlign w:val="center"/>
          </w:tcPr>
          <w:p w14:paraId="2E856406">
            <w:pPr>
              <w:widowControl/>
              <w:adjustRightInd w:val="0"/>
              <w:snapToGrid w:val="0"/>
              <w:spacing w:beforeAutospacing="1" w:afterAutospacing="1"/>
              <w:jc w:val="left"/>
              <w:rPr>
                <w:rFonts w:ascii="仿宋" w:hAnsi="仿宋" w:eastAsia="仿宋" w:cs="仿宋"/>
                <w:b/>
                <w:bCs/>
                <w:color w:val="auto"/>
                <w:szCs w:val="21"/>
                <w:highlight w:val="none"/>
              </w:rPr>
            </w:pPr>
            <w:r>
              <w:rPr>
                <w:rFonts w:hint="eastAsia" w:ascii="仿宋" w:hAnsi="仿宋" w:eastAsia="仿宋" w:cs="仿宋"/>
                <w:bCs/>
                <w:color w:val="auto"/>
                <w:kern w:val="0"/>
                <w:szCs w:val="21"/>
                <w:highlight w:val="none"/>
                <w:lang w:bidi="ar"/>
              </w:rPr>
              <w:t>中标单位：本项目中标后拟派往的项目经理、技术负责人、五大员必须长期入驻施工现场，并附有相关承诺。（提供承诺书）</w:t>
            </w:r>
          </w:p>
        </w:tc>
      </w:tr>
      <w:tr w14:paraId="1AF2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540D235C">
            <w:pPr>
              <w:widowControl/>
              <w:snapToGrid w:val="0"/>
              <w:spacing w:beforeAutospacing="1" w:afterAutospacing="1"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2126" w:type="dxa"/>
            <w:vAlign w:val="center"/>
          </w:tcPr>
          <w:p w14:paraId="134E932F">
            <w:pPr>
              <w:widowControl/>
              <w:adjustRightInd w:val="0"/>
              <w:snapToGrid w:val="0"/>
              <w:spacing w:beforeAutospacing="1" w:afterAutospacing="1" w:line="500" w:lineRule="exact"/>
              <w:jc w:val="center"/>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清单制作说明</w:t>
            </w:r>
          </w:p>
        </w:tc>
        <w:tc>
          <w:tcPr>
            <w:tcW w:w="6013" w:type="dxa"/>
            <w:vAlign w:val="center"/>
          </w:tcPr>
          <w:p w14:paraId="5E671CBD">
            <w:pPr>
              <w:widowControl/>
              <w:adjustRightInd w:val="0"/>
              <w:snapToGrid w:val="0"/>
              <w:spacing w:beforeAutospacing="1" w:afterAutospacing="1"/>
              <w:jc w:val="left"/>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14:paraId="44BC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758B772E">
            <w:pPr>
              <w:widowControl/>
              <w:snapToGrid w:val="0"/>
              <w:spacing w:beforeAutospacing="1" w:afterAutospacing="1" w:line="500" w:lineRule="exact"/>
              <w:jc w:val="center"/>
              <w:rPr>
                <w:rFonts w:hint="default" w:ascii="仿宋" w:hAnsi="仿宋" w:eastAsia="仿宋" w:cs="仿宋"/>
                <w:color w:val="auto"/>
                <w:szCs w:val="21"/>
                <w:highlight w:val="none"/>
                <w:lang w:val="en-US" w:eastAsia="zh-CN"/>
              </w:rPr>
            </w:pPr>
            <w:bookmarkStart w:id="74" w:name="_Toc499378956"/>
            <w:bookmarkStart w:id="75" w:name="_Toc499378834"/>
            <w:r>
              <w:rPr>
                <w:rFonts w:hint="eastAsia" w:ascii="仿宋" w:hAnsi="仿宋" w:eastAsia="仿宋" w:cs="仿宋"/>
                <w:color w:val="auto"/>
                <w:szCs w:val="21"/>
                <w:highlight w:val="none"/>
                <w:lang w:val="en-US" w:eastAsia="zh-CN"/>
              </w:rPr>
              <w:t>10.5</w:t>
            </w:r>
          </w:p>
        </w:tc>
        <w:tc>
          <w:tcPr>
            <w:tcW w:w="2126" w:type="dxa"/>
            <w:vAlign w:val="center"/>
          </w:tcPr>
          <w:p w14:paraId="0E12D7AD">
            <w:pPr>
              <w:widowControl/>
              <w:adjustRightInd w:val="0"/>
              <w:snapToGrid w:val="0"/>
              <w:spacing w:beforeAutospacing="1" w:afterAutospacing="1" w:line="500" w:lineRule="exact"/>
              <w:jc w:val="center"/>
              <w:rPr>
                <w:rFonts w:hint="eastAsia" w:ascii="仿宋" w:hAnsi="仿宋" w:eastAsia="仿宋" w:cs="仿宋"/>
                <w:bCs/>
                <w:color w:val="auto"/>
                <w:kern w:val="0"/>
                <w:szCs w:val="21"/>
                <w:highlight w:val="none"/>
                <w:lang w:val="en-US" w:eastAsia="zh-CN" w:bidi="ar"/>
              </w:rPr>
            </w:pPr>
            <w:r>
              <w:rPr>
                <w:rFonts w:hint="eastAsia" w:ascii="仿宋" w:hAnsi="仿宋" w:eastAsia="仿宋" w:cs="仿宋"/>
                <w:bCs/>
                <w:color w:val="auto"/>
                <w:kern w:val="0"/>
                <w:szCs w:val="21"/>
                <w:highlight w:val="none"/>
                <w:lang w:val="en-US" w:eastAsia="zh-CN" w:bidi="ar"/>
              </w:rPr>
              <w:t>付款方式</w:t>
            </w:r>
          </w:p>
        </w:tc>
        <w:tc>
          <w:tcPr>
            <w:tcW w:w="6013" w:type="dxa"/>
            <w:vAlign w:val="center"/>
          </w:tcPr>
          <w:p w14:paraId="3D0B5032">
            <w:pPr>
              <w:widowControl/>
              <w:adjustRightInd w:val="0"/>
              <w:snapToGrid w:val="0"/>
              <w:spacing w:beforeAutospacing="1" w:afterAutospacing="1"/>
              <w:jc w:val="left"/>
              <w:rPr>
                <w:rFonts w:hint="default" w:ascii="仿宋" w:hAnsi="仿宋" w:eastAsia="仿宋" w:cs="仿宋"/>
                <w:bCs/>
                <w:color w:val="auto"/>
                <w:kern w:val="0"/>
                <w:szCs w:val="21"/>
                <w:highlight w:val="none"/>
                <w:lang w:val="en-US" w:eastAsia="zh-CN" w:bidi="ar"/>
              </w:rPr>
            </w:pPr>
            <w:r>
              <w:rPr>
                <w:rFonts w:hint="eastAsia" w:ascii="仿宋" w:hAnsi="仿宋" w:eastAsia="仿宋" w:cs="仿宋"/>
                <w:bCs/>
                <w:color w:val="auto"/>
                <w:kern w:val="0"/>
                <w:szCs w:val="21"/>
                <w:highlight w:val="none"/>
                <w:lang w:val="en-US" w:eastAsia="zh-CN" w:bidi="ar"/>
              </w:rPr>
              <w:t>本项目资金由上级奖补和集体自筹组成，项目完工验收合格审计，上级奖补资金下达村委会且集体自筹资金到位后支付至审定金额的98.5%，剩余1.5%待质保期满后一次性付清。</w:t>
            </w:r>
          </w:p>
        </w:tc>
      </w:tr>
    </w:tbl>
    <w:p w14:paraId="03C3395E">
      <w:pPr>
        <w:pStyle w:val="6"/>
        <w:tabs>
          <w:tab w:val="left" w:pos="567"/>
        </w:tabs>
        <w:snapToGrid w:val="0"/>
        <w:spacing w:before="0" w:after="0" w:line="324" w:lineRule="auto"/>
        <w:rPr>
          <w:rFonts w:ascii="仿宋" w:hAnsi="仿宋" w:eastAsia="仿宋" w:cs="仿宋"/>
          <w:color w:val="auto"/>
          <w:sz w:val="24"/>
          <w:szCs w:val="24"/>
          <w:highlight w:val="none"/>
        </w:rPr>
      </w:pPr>
    </w:p>
    <w:p w14:paraId="5664C1ED">
      <w:pPr>
        <w:pStyle w:val="6"/>
        <w:tabs>
          <w:tab w:val="left" w:pos="567"/>
        </w:tabs>
        <w:snapToGrid w:val="0"/>
        <w:spacing w:before="0" w:after="0" w:line="324" w:lineRule="auto"/>
        <w:rPr>
          <w:rFonts w:ascii="仿宋" w:hAnsi="仿宋" w:eastAsia="仿宋" w:cs="仿宋"/>
          <w:color w:val="auto"/>
          <w:highlight w:val="none"/>
        </w:rPr>
      </w:pPr>
      <w:r>
        <w:rPr>
          <w:rFonts w:hint="eastAsia" w:ascii="仿宋" w:hAnsi="仿宋" w:eastAsia="仿宋" w:cs="仿宋"/>
          <w:color w:val="auto"/>
          <w:sz w:val="24"/>
          <w:szCs w:val="24"/>
          <w:highlight w:val="none"/>
        </w:rPr>
        <w:t>1、总 则</w:t>
      </w:r>
      <w:bookmarkEnd w:id="74"/>
      <w:bookmarkEnd w:id="75"/>
    </w:p>
    <w:p w14:paraId="0AF4A272">
      <w:pPr>
        <w:pStyle w:val="7"/>
        <w:numPr>
          <w:ilvl w:val="0"/>
          <w:numId w:val="0"/>
        </w:numPr>
        <w:snapToGrid w:val="0"/>
        <w:spacing w:before="0" w:after="0" w:line="324" w:lineRule="auto"/>
        <w:rPr>
          <w:rFonts w:ascii="仿宋" w:hAnsi="仿宋" w:eastAsia="仿宋" w:cs="仿宋"/>
          <w:color w:val="auto"/>
          <w:sz w:val="24"/>
          <w:szCs w:val="24"/>
          <w:highlight w:val="none"/>
        </w:rPr>
      </w:pPr>
      <w:bookmarkStart w:id="76" w:name="_Toc336091267"/>
      <w:bookmarkStart w:id="77" w:name="_Toc499378957"/>
      <w:bookmarkStart w:id="78" w:name="_Toc499378835"/>
      <w:r>
        <w:rPr>
          <w:rFonts w:hint="eastAsia" w:ascii="仿宋" w:hAnsi="仿宋" w:eastAsia="仿宋" w:cs="仿宋"/>
          <w:color w:val="auto"/>
          <w:sz w:val="24"/>
          <w:szCs w:val="24"/>
          <w:highlight w:val="none"/>
        </w:rPr>
        <w:t>1.1项目概况</w:t>
      </w:r>
      <w:bookmarkEnd w:id="76"/>
      <w:bookmarkEnd w:id="77"/>
      <w:bookmarkEnd w:id="78"/>
    </w:p>
    <w:p w14:paraId="6A13ADE9">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1.1.1根据《中华人民共和国招标投标法》等有关法律、法规和规章的规定，本招标项目己具备招标条件，现对本项目施工建设进行招标。</w:t>
      </w:r>
    </w:p>
    <w:p w14:paraId="21EDF269">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1.1.2本招标项目招标人：见投标人须知前附表。</w:t>
      </w:r>
    </w:p>
    <w:p w14:paraId="20D7EFFD">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1.1.3本标段招标代理机构：见投标人须知前附表。</w:t>
      </w:r>
    </w:p>
    <w:p w14:paraId="16D972ED">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1.1.4本招标项目名称：见投标人须知前附表。</w:t>
      </w:r>
    </w:p>
    <w:p w14:paraId="661F805F">
      <w:pPr>
        <w:snapToGrid w:val="0"/>
        <w:spacing w:line="312" w:lineRule="auto"/>
        <w:ind w:firstLine="420" w:firstLineChars="200"/>
        <w:rPr>
          <w:rFonts w:ascii="仿宋" w:hAnsi="仿宋" w:eastAsia="仿宋" w:cs="仿宋"/>
          <w:color w:val="auto"/>
          <w:sz w:val="24"/>
          <w:highlight w:val="none"/>
        </w:rPr>
      </w:pPr>
      <w:r>
        <w:rPr>
          <w:rFonts w:hint="eastAsia" w:ascii="仿宋" w:hAnsi="仿宋" w:eastAsia="仿宋" w:cs="仿宋"/>
          <w:color w:val="auto"/>
          <w:szCs w:val="21"/>
          <w:highlight w:val="none"/>
        </w:rPr>
        <w:t>1.1.5本招标项目建设地点：见投标人须知前附表。</w:t>
      </w:r>
    </w:p>
    <w:p w14:paraId="1CF4B5A3">
      <w:pPr>
        <w:pStyle w:val="7"/>
        <w:numPr>
          <w:ilvl w:val="0"/>
          <w:numId w:val="0"/>
        </w:numPr>
        <w:snapToGrid w:val="0"/>
        <w:spacing w:before="0" w:after="0" w:line="312" w:lineRule="auto"/>
        <w:rPr>
          <w:rFonts w:ascii="仿宋" w:hAnsi="仿宋" w:eastAsia="仿宋" w:cs="仿宋"/>
          <w:color w:val="auto"/>
          <w:sz w:val="24"/>
          <w:szCs w:val="24"/>
          <w:highlight w:val="none"/>
        </w:rPr>
      </w:pPr>
      <w:bookmarkStart w:id="79" w:name="_Toc499378958"/>
      <w:bookmarkStart w:id="80" w:name="_Toc336091268"/>
      <w:bookmarkStart w:id="81" w:name="_Toc499378836"/>
      <w:r>
        <w:rPr>
          <w:rFonts w:hint="eastAsia" w:ascii="仿宋" w:hAnsi="仿宋" w:eastAsia="仿宋" w:cs="仿宋"/>
          <w:color w:val="auto"/>
          <w:sz w:val="24"/>
          <w:szCs w:val="24"/>
          <w:highlight w:val="none"/>
        </w:rPr>
        <w:t>1.2资金来源和落实情况</w:t>
      </w:r>
      <w:bookmarkEnd w:id="79"/>
      <w:bookmarkEnd w:id="80"/>
      <w:bookmarkEnd w:id="81"/>
    </w:p>
    <w:p w14:paraId="2550EC00">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1.2.1本招标项目的资金来源：见投标人须知前附表。</w:t>
      </w:r>
    </w:p>
    <w:p w14:paraId="7C63B55E">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1.2.2本招标项目的出资比例：见投标人须知前附表。</w:t>
      </w:r>
    </w:p>
    <w:p w14:paraId="55E4364A">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1.2.3本招标项目的资金落实情况：见投标人须知前附表。</w:t>
      </w:r>
    </w:p>
    <w:p w14:paraId="203AF563">
      <w:pPr>
        <w:pStyle w:val="7"/>
        <w:numPr>
          <w:ilvl w:val="0"/>
          <w:numId w:val="0"/>
        </w:numPr>
        <w:snapToGrid w:val="0"/>
        <w:spacing w:before="0" w:after="0" w:line="312" w:lineRule="auto"/>
        <w:rPr>
          <w:rFonts w:ascii="仿宋" w:hAnsi="仿宋" w:eastAsia="仿宋" w:cs="仿宋"/>
          <w:color w:val="auto"/>
          <w:sz w:val="24"/>
          <w:szCs w:val="24"/>
          <w:highlight w:val="none"/>
        </w:rPr>
      </w:pPr>
      <w:bookmarkStart w:id="82" w:name="_Toc499378959"/>
      <w:bookmarkStart w:id="83" w:name="_Toc336091269"/>
      <w:bookmarkStart w:id="84" w:name="_Toc499378837"/>
      <w:r>
        <w:rPr>
          <w:rFonts w:hint="eastAsia" w:ascii="仿宋" w:hAnsi="仿宋" w:eastAsia="仿宋" w:cs="仿宋"/>
          <w:color w:val="auto"/>
          <w:sz w:val="24"/>
          <w:szCs w:val="24"/>
          <w:highlight w:val="none"/>
        </w:rPr>
        <w:t>1.3招标范围、计划工期和质量要求</w:t>
      </w:r>
      <w:bookmarkEnd w:id="82"/>
      <w:bookmarkEnd w:id="83"/>
      <w:bookmarkEnd w:id="84"/>
    </w:p>
    <w:p w14:paraId="1447005D">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1.3.1本次招标范围：见投标人须知前附表。</w:t>
      </w:r>
    </w:p>
    <w:p w14:paraId="1B4F2B74">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1.3.2本标段的计划工期：见投标人须知前附表。</w:t>
      </w:r>
    </w:p>
    <w:p w14:paraId="11CEE009">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1.3.3本标段的质量要求：见投标人须知前附表。</w:t>
      </w:r>
    </w:p>
    <w:p w14:paraId="0BA122BC">
      <w:pPr>
        <w:pStyle w:val="7"/>
        <w:numPr>
          <w:ilvl w:val="0"/>
          <w:numId w:val="0"/>
        </w:numPr>
        <w:snapToGrid w:val="0"/>
        <w:spacing w:before="0" w:after="0" w:line="312" w:lineRule="auto"/>
        <w:rPr>
          <w:rFonts w:ascii="仿宋" w:hAnsi="仿宋" w:eastAsia="仿宋" w:cs="仿宋"/>
          <w:color w:val="auto"/>
          <w:sz w:val="24"/>
          <w:szCs w:val="24"/>
          <w:highlight w:val="none"/>
        </w:rPr>
      </w:pPr>
      <w:bookmarkStart w:id="85" w:name="_Toc499378838"/>
      <w:bookmarkStart w:id="86" w:name="_Toc499378960"/>
      <w:bookmarkStart w:id="87" w:name="_Toc336091270"/>
      <w:r>
        <w:rPr>
          <w:rFonts w:hint="eastAsia" w:ascii="仿宋" w:hAnsi="仿宋" w:eastAsia="仿宋" w:cs="仿宋"/>
          <w:color w:val="auto"/>
          <w:sz w:val="24"/>
          <w:szCs w:val="24"/>
          <w:highlight w:val="none"/>
        </w:rPr>
        <w:t>1.4投标人资格要求</w:t>
      </w:r>
      <w:bookmarkEnd w:id="85"/>
      <w:bookmarkEnd w:id="86"/>
      <w:bookmarkEnd w:id="87"/>
    </w:p>
    <w:p w14:paraId="0123024F">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1.4.1投标人应具备承担本标段施工的资质条件、能力和信誉。</w:t>
      </w:r>
    </w:p>
    <w:p w14:paraId="18A7135F">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（1）资质条件：见投标人须知前附表；</w:t>
      </w:r>
    </w:p>
    <w:p w14:paraId="19341065">
      <w:pPr>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（2）财务要求：见投标人须知前附表；</w:t>
      </w:r>
    </w:p>
    <w:p w14:paraId="02DC636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（3）信誉要求：见投标人须知前附表;</w:t>
      </w:r>
    </w:p>
    <w:p w14:paraId="4C937321">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（4）项目经理资格：见投标人须知前附表；</w:t>
      </w:r>
    </w:p>
    <w:p w14:paraId="7FF157C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（5）其他要求：见投标人须知前附表。</w:t>
      </w:r>
    </w:p>
    <w:p w14:paraId="2A471431">
      <w:pPr>
        <w:snapToGrid w:val="0"/>
        <w:spacing w:line="324"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1.4.2投标人须知前附表规定接受联合体投标的，除应符合本章第1.4.1项和投标人须知前附表的要求外，还应遵守以下规定：</w:t>
      </w:r>
    </w:p>
    <w:p w14:paraId="40B89D3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（1）联合体各方应按招标文件提供的格式签订联合体协议书，明确联合体牵头人和各方权利义务；</w:t>
      </w:r>
    </w:p>
    <w:p w14:paraId="5BD68151">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（2）由同一专业的单位组成的联合体，按照资质等级较低的单位确定资质等级；</w:t>
      </w:r>
    </w:p>
    <w:p w14:paraId="7A4904A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（3）联合体各方不得再以自己名义单独或参加其他联合体在同一标段中投标。</w:t>
      </w:r>
    </w:p>
    <w:p w14:paraId="35530DC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1.4.3投标人存在下列情形之一的，不得作为合格投标人：</w:t>
      </w:r>
    </w:p>
    <w:p w14:paraId="1B3E6B7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（l）为招标人不具有独立法人资格的附属机构（单位）;</w:t>
      </w:r>
    </w:p>
    <w:p w14:paraId="7F12A1BD">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（2）为本标段前期准备提供设计或咨询服务的，但设计施工总承包的除外；</w:t>
      </w:r>
    </w:p>
    <w:p w14:paraId="2B22E966">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（3）为本标段的监理人；</w:t>
      </w:r>
    </w:p>
    <w:p w14:paraId="492A907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（4）为本标段的代建人；</w:t>
      </w:r>
    </w:p>
    <w:p w14:paraId="49A22AC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（5）为本标段提供招标代理服务的；</w:t>
      </w:r>
    </w:p>
    <w:p w14:paraId="7CE03BE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（6）与本标段的监理人或代建人或招标代理机构同为一个法定代表人的；</w:t>
      </w:r>
    </w:p>
    <w:p w14:paraId="13F95F7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（7）与本标段的监理人或代建人或招标代理机构相互控股或参股的；</w:t>
      </w:r>
    </w:p>
    <w:p w14:paraId="40C0534F">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（8）与本标段的监理人或代建人或招标代理机构相互任职或工作的；</w:t>
      </w:r>
    </w:p>
    <w:p w14:paraId="05422607">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（9）被责令停业的；</w:t>
      </w:r>
    </w:p>
    <w:p w14:paraId="03BF9FCB">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（10）被暂停或取消投标资格的；</w:t>
      </w:r>
    </w:p>
    <w:p w14:paraId="6BBE116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（11）财产被接管或冻结的；</w:t>
      </w:r>
    </w:p>
    <w:p w14:paraId="4120ED5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（12）在最近三年内有骗取中标或严重违约或重大工程质量问题的。</w:t>
      </w:r>
    </w:p>
    <w:p w14:paraId="5414154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1.4.4 投标人存在下列情形之一的，相关投标均无效：</w:t>
      </w:r>
    </w:p>
    <w:p w14:paraId="4ADB6A3F">
      <w:pPr>
        <w:snapToGrid w:val="0"/>
        <w:spacing w:line="324"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1</w:t>
      </w:r>
      <w:r>
        <w:rPr>
          <w:rFonts w:hint="eastAsia" w:ascii="仿宋" w:hAnsi="仿宋" w:eastAsia="仿宋" w:cs="仿宋"/>
          <w:color w:val="auto"/>
          <w:highlight w:val="none"/>
        </w:rPr>
        <w:t>）与招标人存在利害关系影响招标公正性的；</w:t>
      </w:r>
    </w:p>
    <w:p w14:paraId="30597E7D">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2</w:t>
      </w:r>
      <w:r>
        <w:rPr>
          <w:rFonts w:hint="eastAsia" w:ascii="仿宋" w:hAnsi="仿宋" w:eastAsia="仿宋" w:cs="仿宋"/>
          <w:color w:val="auto"/>
          <w:highlight w:val="none"/>
        </w:rPr>
        <w:t>）法定代表人为同一人或者存在控股、管理关系的不同单位，参加同一标段投标。</w:t>
      </w:r>
    </w:p>
    <w:p w14:paraId="5F53E85A">
      <w:pPr>
        <w:pStyle w:val="7"/>
        <w:numPr>
          <w:ilvl w:val="0"/>
          <w:numId w:val="0"/>
        </w:numPr>
        <w:snapToGrid w:val="0"/>
        <w:spacing w:before="0" w:after="0" w:line="324" w:lineRule="auto"/>
        <w:rPr>
          <w:rFonts w:ascii="仿宋" w:hAnsi="仿宋" w:eastAsia="仿宋" w:cs="仿宋"/>
          <w:color w:val="auto"/>
          <w:sz w:val="24"/>
          <w:szCs w:val="24"/>
          <w:highlight w:val="none"/>
        </w:rPr>
      </w:pPr>
      <w:bookmarkStart w:id="88" w:name="_Toc499378961"/>
      <w:bookmarkStart w:id="89" w:name="_Toc499378839"/>
      <w:r>
        <w:rPr>
          <w:rFonts w:hint="eastAsia" w:ascii="仿宋" w:hAnsi="仿宋" w:eastAsia="仿宋" w:cs="仿宋"/>
          <w:color w:val="auto"/>
          <w:sz w:val="24"/>
          <w:szCs w:val="24"/>
          <w:highlight w:val="none"/>
        </w:rPr>
        <w:t>1.5费用承担</w:t>
      </w:r>
      <w:bookmarkEnd w:id="88"/>
      <w:bookmarkEnd w:id="89"/>
    </w:p>
    <w:p w14:paraId="6CC3F776">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投标人准备和参加投标活动发生的费用自理。</w:t>
      </w:r>
    </w:p>
    <w:p w14:paraId="369F8A09">
      <w:pPr>
        <w:pStyle w:val="7"/>
        <w:numPr>
          <w:ilvl w:val="0"/>
          <w:numId w:val="0"/>
        </w:numPr>
        <w:snapToGrid w:val="0"/>
        <w:spacing w:before="0" w:after="0" w:line="324" w:lineRule="auto"/>
        <w:rPr>
          <w:rFonts w:ascii="仿宋" w:hAnsi="仿宋" w:eastAsia="仿宋" w:cs="仿宋"/>
          <w:color w:val="auto"/>
          <w:sz w:val="24"/>
          <w:szCs w:val="24"/>
          <w:highlight w:val="none"/>
        </w:rPr>
      </w:pPr>
      <w:bookmarkStart w:id="90" w:name="_Toc499378962"/>
      <w:bookmarkStart w:id="91" w:name="_Toc499378840"/>
      <w:bookmarkStart w:id="92" w:name="_Toc336091271"/>
      <w:r>
        <w:rPr>
          <w:rFonts w:hint="eastAsia" w:ascii="仿宋" w:hAnsi="仿宋" w:eastAsia="仿宋" w:cs="仿宋"/>
          <w:color w:val="auto"/>
          <w:sz w:val="24"/>
          <w:szCs w:val="24"/>
          <w:highlight w:val="none"/>
        </w:rPr>
        <w:t>1.6保密</w:t>
      </w:r>
      <w:bookmarkEnd w:id="90"/>
      <w:bookmarkEnd w:id="91"/>
      <w:bookmarkEnd w:id="92"/>
    </w:p>
    <w:p w14:paraId="6846CF81">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参与招标投标活动的各方应对招标文件和投标文件中的商业和技术等秘密保密，违者应对由此造成的后果承担法律责任。</w:t>
      </w:r>
    </w:p>
    <w:p w14:paraId="780109DC">
      <w:pPr>
        <w:pStyle w:val="7"/>
        <w:numPr>
          <w:ilvl w:val="0"/>
          <w:numId w:val="0"/>
        </w:numPr>
        <w:snapToGrid w:val="0"/>
        <w:spacing w:before="0" w:after="0" w:line="324" w:lineRule="auto"/>
        <w:rPr>
          <w:rFonts w:ascii="仿宋" w:hAnsi="仿宋" w:eastAsia="仿宋" w:cs="仿宋"/>
          <w:color w:val="auto"/>
          <w:sz w:val="24"/>
          <w:szCs w:val="24"/>
          <w:highlight w:val="none"/>
        </w:rPr>
      </w:pPr>
      <w:bookmarkStart w:id="93" w:name="_Toc499378841"/>
      <w:bookmarkStart w:id="94" w:name="_Toc336091272"/>
      <w:bookmarkStart w:id="95" w:name="_Toc499378963"/>
      <w:r>
        <w:rPr>
          <w:rFonts w:hint="eastAsia" w:ascii="仿宋" w:hAnsi="仿宋" w:eastAsia="仿宋" w:cs="仿宋"/>
          <w:color w:val="auto"/>
          <w:sz w:val="24"/>
          <w:szCs w:val="24"/>
          <w:highlight w:val="none"/>
        </w:rPr>
        <w:t>1.7语言文字</w:t>
      </w:r>
      <w:bookmarkEnd w:id="93"/>
      <w:bookmarkEnd w:id="94"/>
      <w:bookmarkEnd w:id="95"/>
    </w:p>
    <w:p w14:paraId="5FEF2BA1">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除专用术语外，与招标投标有关的语言均使用中文。必要时专用术语应附有中文注释。</w:t>
      </w:r>
    </w:p>
    <w:p w14:paraId="7161F3F1">
      <w:pPr>
        <w:pStyle w:val="7"/>
        <w:numPr>
          <w:ilvl w:val="0"/>
          <w:numId w:val="0"/>
        </w:numPr>
        <w:snapToGrid w:val="0"/>
        <w:spacing w:before="0" w:after="0" w:line="324" w:lineRule="auto"/>
        <w:rPr>
          <w:rFonts w:ascii="仿宋" w:hAnsi="仿宋" w:eastAsia="仿宋" w:cs="仿宋"/>
          <w:color w:val="auto"/>
          <w:sz w:val="24"/>
          <w:szCs w:val="24"/>
          <w:highlight w:val="none"/>
        </w:rPr>
      </w:pPr>
      <w:bookmarkStart w:id="96" w:name="_Toc336091273"/>
      <w:bookmarkStart w:id="97" w:name="_Toc499378842"/>
      <w:bookmarkStart w:id="98" w:name="_Toc499378964"/>
      <w:r>
        <w:rPr>
          <w:rFonts w:hint="eastAsia" w:ascii="仿宋" w:hAnsi="仿宋" w:eastAsia="仿宋" w:cs="仿宋"/>
          <w:color w:val="auto"/>
          <w:sz w:val="24"/>
          <w:szCs w:val="24"/>
          <w:highlight w:val="none"/>
        </w:rPr>
        <w:t>1.8计量单位</w:t>
      </w:r>
      <w:bookmarkEnd w:id="96"/>
      <w:bookmarkEnd w:id="97"/>
      <w:bookmarkEnd w:id="98"/>
    </w:p>
    <w:p w14:paraId="12E9F79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所有计量均采用中华人民共和国法定计量单位。</w:t>
      </w:r>
    </w:p>
    <w:p w14:paraId="4745E5F9">
      <w:pPr>
        <w:pStyle w:val="7"/>
        <w:numPr>
          <w:ilvl w:val="0"/>
          <w:numId w:val="0"/>
        </w:numPr>
        <w:snapToGrid w:val="0"/>
        <w:spacing w:before="0" w:after="0" w:line="324" w:lineRule="auto"/>
        <w:rPr>
          <w:rFonts w:ascii="仿宋" w:hAnsi="仿宋" w:eastAsia="仿宋" w:cs="仿宋"/>
          <w:color w:val="auto"/>
          <w:sz w:val="24"/>
          <w:szCs w:val="24"/>
          <w:highlight w:val="none"/>
        </w:rPr>
      </w:pPr>
      <w:bookmarkStart w:id="99" w:name="_Toc499378965"/>
      <w:bookmarkStart w:id="100" w:name="_Toc499378843"/>
      <w:bookmarkStart w:id="101" w:name="_Toc336091274"/>
      <w:r>
        <w:rPr>
          <w:rFonts w:hint="eastAsia" w:ascii="仿宋" w:hAnsi="仿宋" w:eastAsia="仿宋" w:cs="仿宋"/>
          <w:color w:val="auto"/>
          <w:sz w:val="24"/>
          <w:szCs w:val="24"/>
          <w:highlight w:val="none"/>
        </w:rPr>
        <w:t>1.9踏勘现场</w:t>
      </w:r>
      <w:bookmarkEnd w:id="99"/>
      <w:bookmarkEnd w:id="100"/>
      <w:bookmarkEnd w:id="101"/>
    </w:p>
    <w:p w14:paraId="1D0755D5">
      <w:pPr>
        <w:snapToGrid w:val="0"/>
        <w:spacing w:line="324" w:lineRule="auto"/>
        <w:ind w:firstLine="424" w:firstLineChars="202"/>
        <w:rPr>
          <w:rFonts w:ascii="仿宋" w:hAnsi="仿宋" w:eastAsia="仿宋" w:cs="仿宋"/>
          <w:color w:val="auto"/>
          <w:szCs w:val="21"/>
          <w:highlight w:val="none"/>
        </w:rPr>
      </w:pPr>
      <w:bookmarkStart w:id="102" w:name="_Toc336091275"/>
      <w:r>
        <w:rPr>
          <w:rFonts w:hint="eastAsia" w:ascii="仿宋" w:hAnsi="仿宋" w:eastAsia="仿宋" w:cs="仿宋"/>
          <w:color w:val="auto"/>
          <w:szCs w:val="21"/>
          <w:highlight w:val="none"/>
        </w:rPr>
        <w:t>1.9.1投标人须知前附表规定组织踏勘现场。</w:t>
      </w:r>
    </w:p>
    <w:p w14:paraId="2D3F2AC3">
      <w:pPr>
        <w:snapToGrid w:val="0"/>
        <w:spacing w:line="324"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1.9.2投标人踏勘现场发生的费用自理。</w:t>
      </w:r>
    </w:p>
    <w:p w14:paraId="68FD2096">
      <w:pPr>
        <w:snapToGrid w:val="0"/>
        <w:spacing w:line="324"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1.9.3投标人自行负责在踏勘现场中所发生的人员伤亡和财产损失。</w:t>
      </w:r>
    </w:p>
    <w:bookmarkEnd w:id="102"/>
    <w:p w14:paraId="518CFADF">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03" w:name="_Toc336091276"/>
      <w:bookmarkStart w:id="104" w:name="_Toc499378966"/>
      <w:bookmarkStart w:id="105" w:name="_Toc499378844"/>
      <w:r>
        <w:rPr>
          <w:rFonts w:hint="eastAsia" w:ascii="仿宋" w:hAnsi="仿宋" w:eastAsia="仿宋" w:cs="仿宋"/>
          <w:color w:val="auto"/>
          <w:sz w:val="24"/>
          <w:szCs w:val="24"/>
          <w:highlight w:val="none"/>
        </w:rPr>
        <w:t>1.10分包</w:t>
      </w:r>
      <w:bookmarkEnd w:id="103"/>
      <w:bookmarkEnd w:id="104"/>
      <w:bookmarkEnd w:id="105"/>
    </w:p>
    <w:p w14:paraId="6E95B136">
      <w:pPr>
        <w:snapToGrid w:val="0"/>
        <w:spacing w:line="324" w:lineRule="auto"/>
        <w:ind w:firstLine="444"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color w:val="auto"/>
          <w:szCs w:val="21"/>
          <w:highlight w:val="none"/>
        </w:rPr>
        <w:t>。</w:t>
      </w:r>
    </w:p>
    <w:p w14:paraId="0717B597">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06" w:name="_Toc499378967"/>
      <w:bookmarkStart w:id="107" w:name="_Toc336091277"/>
      <w:bookmarkStart w:id="108" w:name="_Toc499378845"/>
      <w:r>
        <w:rPr>
          <w:rFonts w:hint="eastAsia" w:ascii="仿宋" w:hAnsi="仿宋" w:eastAsia="仿宋" w:cs="仿宋"/>
          <w:color w:val="auto"/>
          <w:sz w:val="24"/>
          <w:szCs w:val="24"/>
          <w:highlight w:val="none"/>
        </w:rPr>
        <w:t>1.11偏离</w:t>
      </w:r>
      <w:bookmarkEnd w:id="106"/>
      <w:bookmarkEnd w:id="107"/>
      <w:bookmarkEnd w:id="108"/>
    </w:p>
    <w:p w14:paraId="1C67867C">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投标人须知前附表允许投标文件偏离招标文件某些要求的，偏离应当符合招标文件规定的偏离范围和幅度。</w:t>
      </w:r>
      <w:bookmarkStart w:id="109" w:name="_Toc184635072"/>
    </w:p>
    <w:p w14:paraId="4AF4A247">
      <w:pPr>
        <w:pStyle w:val="6"/>
        <w:tabs>
          <w:tab w:val="left" w:pos="567"/>
        </w:tabs>
        <w:snapToGrid w:val="0"/>
        <w:spacing w:before="0" w:after="0" w:line="324" w:lineRule="auto"/>
        <w:rPr>
          <w:rFonts w:ascii="仿宋" w:hAnsi="仿宋" w:eastAsia="仿宋" w:cs="仿宋"/>
          <w:color w:val="auto"/>
          <w:sz w:val="24"/>
          <w:szCs w:val="24"/>
          <w:highlight w:val="none"/>
        </w:rPr>
      </w:pPr>
      <w:bookmarkStart w:id="110" w:name="_Toc499378968"/>
      <w:bookmarkStart w:id="111" w:name="_Toc336091278"/>
      <w:bookmarkStart w:id="112" w:name="_Toc499378846"/>
      <w:r>
        <w:rPr>
          <w:rFonts w:hint="eastAsia" w:ascii="仿宋" w:hAnsi="仿宋" w:eastAsia="仿宋" w:cs="仿宋"/>
          <w:color w:val="auto"/>
          <w:sz w:val="24"/>
          <w:szCs w:val="24"/>
          <w:highlight w:val="none"/>
        </w:rPr>
        <w:t>2、招标文件</w:t>
      </w:r>
      <w:bookmarkEnd w:id="109"/>
      <w:bookmarkEnd w:id="110"/>
      <w:bookmarkEnd w:id="111"/>
      <w:bookmarkEnd w:id="112"/>
    </w:p>
    <w:p w14:paraId="1B704EE5">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13" w:name="_Toc336091279"/>
      <w:bookmarkStart w:id="114" w:name="_Toc499378847"/>
      <w:bookmarkStart w:id="115" w:name="_Toc499378969"/>
      <w:r>
        <w:rPr>
          <w:rFonts w:hint="eastAsia" w:ascii="仿宋" w:hAnsi="仿宋" w:eastAsia="仿宋" w:cs="仿宋"/>
          <w:color w:val="auto"/>
          <w:sz w:val="24"/>
          <w:szCs w:val="24"/>
          <w:highlight w:val="none"/>
        </w:rPr>
        <w:t>2.1招标文件的组成</w:t>
      </w:r>
      <w:bookmarkEnd w:id="113"/>
      <w:bookmarkEnd w:id="114"/>
      <w:bookmarkEnd w:id="115"/>
    </w:p>
    <w:p w14:paraId="2F90A52C">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2.1.1本招标文件包括：</w:t>
      </w:r>
    </w:p>
    <w:p w14:paraId="1A8B241F">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（1）招标公告；</w:t>
      </w:r>
    </w:p>
    <w:p w14:paraId="3AAEF5F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（2）投标人须知；</w:t>
      </w:r>
    </w:p>
    <w:p w14:paraId="78BDD3C4">
      <w:pPr>
        <w:snapToGrid w:val="0"/>
        <w:spacing w:line="324" w:lineRule="auto"/>
        <w:ind w:firstLine="420" w:firstLineChars="200"/>
        <w:rPr>
          <w:rFonts w:ascii="仿宋" w:hAnsi="仿宋" w:eastAsia="仿宋" w:cs="仿宋"/>
          <w:color w:val="auto"/>
          <w:szCs w:val="21"/>
          <w:highlight w:val="none"/>
        </w:rPr>
      </w:pPr>
    </w:p>
    <w:p w14:paraId="211A96FB">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（3）评标办法；</w:t>
      </w:r>
    </w:p>
    <w:p w14:paraId="33E0678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（4）合同条款及格式；</w:t>
      </w:r>
    </w:p>
    <w:p w14:paraId="05C134A6">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（5）工程量清单；</w:t>
      </w:r>
    </w:p>
    <w:p w14:paraId="44C0706C">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（6）图纸；</w:t>
      </w:r>
    </w:p>
    <w:p w14:paraId="6485831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（7）技术标准和要求；</w:t>
      </w:r>
    </w:p>
    <w:p w14:paraId="19BD0E5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（8）投标文件格式；</w:t>
      </w:r>
    </w:p>
    <w:p w14:paraId="3751E35C">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（9）投标人须知前附表规定的其他材料。</w:t>
      </w:r>
    </w:p>
    <w:p w14:paraId="48C4157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根据本章第2.2款和第2.3款对招标文件所作的澄清、修改，构成招标文件的组成部分。</w:t>
      </w:r>
    </w:p>
    <w:p w14:paraId="7CB3111A">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2.1.2本工程的计税方法见投标人须知前附表。</w:t>
      </w:r>
    </w:p>
    <w:p w14:paraId="06198AAE">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16" w:name="_Toc336091280"/>
      <w:bookmarkStart w:id="117" w:name="_Toc499378970"/>
      <w:bookmarkStart w:id="118" w:name="_Toc499378848"/>
      <w:r>
        <w:rPr>
          <w:rFonts w:hint="eastAsia" w:ascii="仿宋" w:hAnsi="仿宋" w:eastAsia="仿宋" w:cs="仿宋"/>
          <w:color w:val="auto"/>
          <w:sz w:val="24"/>
          <w:szCs w:val="24"/>
          <w:highlight w:val="none"/>
        </w:rPr>
        <w:t>2.2招标文件的澄清</w:t>
      </w:r>
      <w:bookmarkEnd w:id="116"/>
      <w:bookmarkEnd w:id="117"/>
      <w:bookmarkEnd w:id="118"/>
    </w:p>
    <w:p w14:paraId="6E0BA5AE">
      <w:pPr>
        <w:tabs>
          <w:tab w:val="left" w:pos="360"/>
        </w:tabs>
        <w:snapToGrid w:val="0"/>
        <w:spacing w:line="324" w:lineRule="auto"/>
        <w:ind w:firstLine="420" w:firstLineChars="200"/>
        <w:rPr>
          <w:rFonts w:ascii="仿宋" w:hAnsi="仿宋" w:eastAsia="仿宋" w:cs="仿宋"/>
          <w:color w:val="auto"/>
          <w:szCs w:val="21"/>
          <w:highlight w:val="none"/>
        </w:rPr>
      </w:pPr>
      <w:bookmarkStart w:id="119" w:name="_Toc336091281"/>
      <w:r>
        <w:rPr>
          <w:rFonts w:hint="eastAsia" w:ascii="仿宋" w:hAnsi="仿宋" w:eastAsia="仿宋" w:cs="仿宋"/>
          <w:color w:val="auto"/>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highlight w:val="none"/>
        </w:rPr>
        <w:t>云上大冶聚焦三农模块</w:t>
      </w:r>
      <w:r>
        <w:rPr>
          <w:rFonts w:hint="eastAsia" w:ascii="仿宋" w:hAnsi="仿宋" w:eastAsia="仿宋" w:cs="仿宋"/>
          <w:color w:val="auto"/>
          <w:szCs w:val="21"/>
          <w:highlight w:val="none"/>
        </w:rPr>
        <w:t>上发布澄清文件。</w:t>
      </w:r>
    </w:p>
    <w:p w14:paraId="3ED23282">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highlight w:val="none"/>
        </w:rPr>
        <w:t>云上大冶聚焦三农模块</w:t>
      </w:r>
      <w:r>
        <w:rPr>
          <w:rFonts w:hint="eastAsia" w:ascii="仿宋" w:hAnsi="仿宋" w:eastAsia="仿宋" w:cs="仿宋"/>
          <w:color w:val="auto"/>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2A025E36">
      <w:pPr>
        <w:tabs>
          <w:tab w:val="left" w:pos="360"/>
        </w:tabs>
        <w:snapToGrid w:val="0"/>
        <w:spacing w:line="324"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2.2.3</w:t>
      </w:r>
      <w:r>
        <w:rPr>
          <w:rFonts w:hint="eastAsia" w:ascii="仿宋" w:hAnsi="仿宋" w:eastAsia="仿宋" w:cs="仿宋"/>
          <w:color w:val="auto"/>
          <w:highlight w:val="none"/>
        </w:rPr>
        <w:t>如果澄清发出的时间距投标截止时间不足15日，并且澄清内容影响投标文件编制的，将相应延长投标截止时间。</w:t>
      </w:r>
    </w:p>
    <w:p w14:paraId="7C90C85D">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20" w:name="_Toc499378849"/>
      <w:bookmarkStart w:id="121" w:name="_Toc499378971"/>
      <w:r>
        <w:rPr>
          <w:rFonts w:hint="eastAsia" w:ascii="仿宋" w:hAnsi="仿宋" w:eastAsia="仿宋" w:cs="仿宋"/>
          <w:color w:val="auto"/>
          <w:sz w:val="24"/>
          <w:szCs w:val="24"/>
          <w:highlight w:val="none"/>
        </w:rPr>
        <w:t>2.3招标文件的修改</w:t>
      </w:r>
      <w:bookmarkEnd w:id="119"/>
      <w:bookmarkEnd w:id="120"/>
      <w:bookmarkEnd w:id="121"/>
    </w:p>
    <w:p w14:paraId="2BD9D9D8">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6F55B35F">
      <w:pPr>
        <w:tabs>
          <w:tab w:val="left" w:pos="360"/>
        </w:tabs>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投标人应注意及时浏览网上发出的修改通知，因投标人自身原因未及时获知修改内容而导致的任何后果将由投标人自行承担。</w:t>
      </w:r>
    </w:p>
    <w:p w14:paraId="1D27AE5F">
      <w:pPr>
        <w:pStyle w:val="6"/>
        <w:tabs>
          <w:tab w:val="left" w:pos="567"/>
        </w:tabs>
        <w:snapToGrid w:val="0"/>
        <w:spacing w:before="0" w:after="0" w:line="324" w:lineRule="auto"/>
        <w:rPr>
          <w:rFonts w:ascii="仿宋" w:hAnsi="仿宋" w:eastAsia="仿宋" w:cs="仿宋"/>
          <w:color w:val="auto"/>
          <w:sz w:val="24"/>
          <w:szCs w:val="24"/>
          <w:highlight w:val="none"/>
        </w:rPr>
      </w:pPr>
      <w:bookmarkStart w:id="122" w:name="_Toc184635073"/>
      <w:bookmarkStart w:id="123" w:name="_Toc499378972"/>
      <w:bookmarkStart w:id="124" w:name="_Toc499378850"/>
      <w:bookmarkStart w:id="125" w:name="_Toc336091282"/>
      <w:r>
        <w:rPr>
          <w:rFonts w:hint="eastAsia" w:ascii="仿宋" w:hAnsi="仿宋" w:eastAsia="仿宋" w:cs="仿宋"/>
          <w:color w:val="auto"/>
          <w:sz w:val="24"/>
          <w:szCs w:val="24"/>
          <w:highlight w:val="none"/>
        </w:rPr>
        <w:t>3、投标文件</w:t>
      </w:r>
      <w:bookmarkEnd w:id="122"/>
      <w:bookmarkEnd w:id="123"/>
      <w:bookmarkEnd w:id="124"/>
      <w:bookmarkEnd w:id="125"/>
    </w:p>
    <w:p w14:paraId="6659C3A3">
      <w:pPr>
        <w:pStyle w:val="7"/>
        <w:keepNext w:val="0"/>
        <w:numPr>
          <w:ilvl w:val="0"/>
          <w:numId w:val="0"/>
        </w:numPr>
        <w:snapToGrid w:val="0"/>
        <w:spacing w:before="0" w:after="0" w:line="324" w:lineRule="auto"/>
        <w:rPr>
          <w:rFonts w:ascii="仿宋" w:hAnsi="仿宋" w:eastAsia="仿宋" w:cs="仿宋"/>
          <w:bCs w:val="0"/>
          <w:color w:val="auto"/>
          <w:sz w:val="24"/>
          <w:szCs w:val="24"/>
          <w:highlight w:val="none"/>
        </w:rPr>
      </w:pPr>
      <w:bookmarkStart w:id="126" w:name="_Toc499378851"/>
      <w:bookmarkStart w:id="127" w:name="_Toc499378973"/>
      <w:bookmarkStart w:id="128" w:name="_Toc336091283"/>
      <w:r>
        <w:rPr>
          <w:rFonts w:hint="eastAsia" w:ascii="仿宋" w:hAnsi="仿宋" w:eastAsia="仿宋" w:cs="仿宋"/>
          <w:bCs w:val="0"/>
          <w:color w:val="auto"/>
          <w:sz w:val="24"/>
          <w:szCs w:val="24"/>
          <w:highlight w:val="none"/>
        </w:rPr>
        <w:t>3.1投标文件的组成</w:t>
      </w:r>
      <w:bookmarkEnd w:id="126"/>
      <w:bookmarkEnd w:id="127"/>
      <w:bookmarkEnd w:id="128"/>
    </w:p>
    <w:p w14:paraId="7DF0426F">
      <w:pPr>
        <w:snapToGrid w:val="0"/>
        <w:spacing w:line="324" w:lineRule="auto"/>
        <w:ind w:firstLine="420" w:firstLineChars="200"/>
        <w:rPr>
          <w:rFonts w:hint="eastAsia" w:ascii="仿宋" w:hAnsi="仿宋" w:eastAsia="仿宋" w:cs="仿宋"/>
          <w:color w:val="auto"/>
          <w:szCs w:val="21"/>
          <w:highlight w:val="none"/>
        </w:rPr>
      </w:pPr>
      <w:bookmarkStart w:id="129" w:name="_Toc336091284"/>
      <w:r>
        <w:rPr>
          <w:rFonts w:hint="eastAsia" w:ascii="仿宋" w:hAnsi="仿宋" w:eastAsia="仿宋" w:cs="仿宋"/>
          <w:color w:val="auto"/>
          <w:szCs w:val="21"/>
          <w:highlight w:val="none"/>
        </w:rPr>
        <w:t>3.1.1投标文件应包括下列内容：</w:t>
      </w:r>
    </w:p>
    <w:p w14:paraId="5A140F90">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（1）投标函及投标函附录；</w:t>
      </w:r>
    </w:p>
    <w:p w14:paraId="71044820">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（2）法定代表人身份证明或附有法定代表人身份证明的授权委托书；</w:t>
      </w:r>
    </w:p>
    <w:p w14:paraId="399D8823">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（3）联合体协议书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p>
    <w:p w14:paraId="08C6ED6F">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（4）投标保证金承诺书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p>
    <w:p w14:paraId="1C5545F3">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（5）已标价工程量清单；</w:t>
      </w:r>
    </w:p>
    <w:p w14:paraId="6BC7DDC8">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（6）施工组织设计；</w:t>
      </w:r>
    </w:p>
    <w:p w14:paraId="28BC4403">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（7）项目管理机构；</w:t>
      </w:r>
    </w:p>
    <w:p w14:paraId="6A3C083A">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（8）拟分包项目情况表；</w:t>
      </w:r>
    </w:p>
    <w:p w14:paraId="303A075C">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（9）资格审查资料；</w:t>
      </w:r>
    </w:p>
    <w:p w14:paraId="5AA31421">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（10）投标人须知前附表规定的其他材料。</w:t>
      </w:r>
    </w:p>
    <w:p w14:paraId="3F1B0190">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3.1.2投标人须知前附表规定不接受联合体投标的，或投标人没有组成联合体的，投标文件不包括本章第3.1.1（3）目所指的联合体协议书。</w:t>
      </w:r>
    </w:p>
    <w:p w14:paraId="6E302BBF">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30" w:name="_Toc499378974"/>
      <w:bookmarkStart w:id="131" w:name="_Toc499378852"/>
      <w:r>
        <w:rPr>
          <w:rFonts w:hint="eastAsia" w:ascii="仿宋" w:hAnsi="仿宋" w:eastAsia="仿宋" w:cs="仿宋"/>
          <w:color w:val="auto"/>
          <w:sz w:val="24"/>
          <w:szCs w:val="24"/>
          <w:highlight w:val="none"/>
        </w:rPr>
        <w:t>3.2投标报价</w:t>
      </w:r>
      <w:bookmarkEnd w:id="129"/>
      <w:bookmarkEnd w:id="130"/>
      <w:bookmarkEnd w:id="131"/>
    </w:p>
    <w:p w14:paraId="344CE6BB">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3.2.1投标人应按第五章“工程量清单”的要求填写相应表格。</w:t>
      </w:r>
    </w:p>
    <w:p w14:paraId="17F7824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3.2.2投标人在投标截止时间前修改投标函中的投标报价总额，应同时修改“已标价工程量清单”中的相应报价，投标报价总额为各分项金额之和。此修改须符合本章第4.3款的有关要求。</w:t>
      </w:r>
    </w:p>
    <w:p w14:paraId="24546FAB">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6FCC310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3.2.4投标人如果发现工程量清单中的数量与图纸中数量不一致时，应立即通知招标人核查，除非招标人以书面方式予以更正，否则，应以工程量清单中列出的数量为准。</w:t>
      </w:r>
    </w:p>
    <w:p w14:paraId="1FBD931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3.2.5本招标文件中如果给出专业工程暂估价、材料暂估价，投标人须按此价并入报价中，且不得下浮。专业工程暂估价部分招标人可用于指定分包。</w:t>
      </w:r>
    </w:p>
    <w:p w14:paraId="2A042F1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1F323AC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2FD0045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974AB8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3.2.9投标人的投标报价中应含的保险费按如下规定办理：</w:t>
      </w:r>
    </w:p>
    <w:p w14:paraId="559B500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承包人应以业主和承包人的共同名义向双方同意的保险人投保建筑施工工程一切险、第三者责任险等险种，投标人在投标报价中必须包含以上费用。</w:t>
      </w:r>
    </w:p>
    <w:p w14:paraId="470C84A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4A1EF54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3.2.11投标人自行办理施工用电、用水及临时用地等相关手续（发包人可协助办理）。施工用水、电费含在投标报价中。</w:t>
      </w:r>
    </w:p>
    <w:p w14:paraId="2787D5C1">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3.2.12投标人应对本工程施工现场进行安全、文明施工，相关费用并入投标报价中。</w:t>
      </w:r>
    </w:p>
    <w:p w14:paraId="2B0E547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3.2.13本项目招标代理服务费按照《招标代理服务收费管理暂行办法》计价格【2002】1980号文和发改价格【2011】534号收取，由中标人在领取中标通知书前一次性支付。</w:t>
      </w:r>
    </w:p>
    <w:p w14:paraId="16A6596F">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3.2.14投标报价的计价方法，本工程采用工程单价单位估价法。投标报价编制依据：</w:t>
      </w:r>
    </w:p>
    <w:p w14:paraId="3702CC3E">
      <w:pPr>
        <w:snapToGrid w:val="0"/>
        <w:spacing w:line="324" w:lineRule="auto"/>
        <w:ind w:firstLine="420" w:firstLineChars="200"/>
        <w:rPr>
          <w:rFonts w:ascii="仿宋" w:hAnsi="仿宋" w:eastAsia="仿宋" w:cs="仿宋"/>
          <w:color w:val="auto"/>
          <w:szCs w:val="21"/>
          <w:highlight w:val="none"/>
        </w:rPr>
      </w:pPr>
      <w:bookmarkStart w:id="132" w:name="_Toc499378853"/>
      <w:bookmarkStart w:id="133" w:name="_Toc499378975"/>
      <w:r>
        <w:rPr>
          <w:rFonts w:hint="eastAsia" w:ascii="仿宋" w:hAnsi="仿宋" w:eastAsia="仿宋" w:cs="仿宋"/>
          <w:color w:val="auto"/>
          <w:szCs w:val="21"/>
          <w:highlight w:val="none"/>
        </w:rPr>
        <w:t xml:space="preserve">(1)工程量：按照提供的相关图纸计算； </w:t>
      </w:r>
    </w:p>
    <w:p w14:paraId="60FE075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(2)鄂建文【2013】39号文颁发的鄂(GB50500-2013)《建设工程工程量清单计价规范》；</w:t>
      </w:r>
    </w:p>
    <w:p w14:paraId="4CB224E7">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(3)定额标准：</w:t>
      </w:r>
      <w:r>
        <w:rPr>
          <w:rFonts w:hint="eastAsia" w:ascii="仿宋" w:hAnsi="仿宋" w:eastAsia="仿宋" w:cs="仿宋"/>
          <w:color w:val="auto"/>
          <w:szCs w:val="21"/>
          <w:highlight w:val="none"/>
        </w:rPr>
        <w:t>《湖北省建设工程公共专业消耗量定额及全费用基价表 （20</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）》、《湖北省房屋建筑与装饰工程消耗量定额及全费用基价表（20</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）》、《湖北省市政工程消耗量定额及全费用基价表（20</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w:t>
      </w:r>
    </w:p>
    <w:p w14:paraId="59F287A9">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(4)材料价格依据标截止时间前《黄石建设工程造价信息》及相关材料市场价格；</w:t>
      </w:r>
    </w:p>
    <w:p w14:paraId="369B447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(5计价依据：湖北省住房和城乡建设厅办公室颁发的鄂建办【2019】93号文《关于调整湖北省建设工程计价依据的通知》</w:t>
      </w:r>
    </w:p>
    <w:p w14:paraId="0466984D">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(6)施工图纸等。</w:t>
      </w:r>
    </w:p>
    <w:p w14:paraId="5CA9F829">
      <w:pPr>
        <w:pStyle w:val="7"/>
        <w:numPr>
          <w:ilvl w:val="0"/>
          <w:numId w:val="0"/>
        </w:numPr>
        <w:snapToGrid w:val="0"/>
        <w:spacing w:before="0" w:after="0" w:line="324"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3.3投标有效期</w:t>
      </w:r>
      <w:bookmarkEnd w:id="132"/>
      <w:bookmarkEnd w:id="133"/>
    </w:p>
    <w:p w14:paraId="1445F579">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3.3.1在投标有效期内，投标人撤销或修改其投标文件的，应承担法律、法规及招标文件中规定的责任。</w:t>
      </w:r>
    </w:p>
    <w:p w14:paraId="6B9FFC71">
      <w:pPr>
        <w:tabs>
          <w:tab w:val="left" w:pos="360"/>
        </w:tabs>
        <w:snapToGrid w:val="0"/>
        <w:spacing w:line="324" w:lineRule="auto"/>
        <w:ind w:firstLine="420" w:firstLineChars="200"/>
        <w:rPr>
          <w:rFonts w:ascii="仿宋" w:hAnsi="仿宋" w:eastAsia="仿宋" w:cs="仿宋"/>
          <w:color w:val="auto"/>
          <w:sz w:val="24"/>
          <w:highlight w:val="none"/>
        </w:rPr>
      </w:pPr>
      <w:r>
        <w:rPr>
          <w:rFonts w:hint="eastAsia" w:ascii="仿宋" w:hAnsi="仿宋" w:eastAsia="仿宋" w:cs="仿宋"/>
          <w:color w:val="auto"/>
          <w:szCs w:val="21"/>
          <w:highlight w:val="none"/>
        </w:rPr>
        <w:t>3.3.2出现特殊情况需要延长投标有效期的，招标人在</w:t>
      </w:r>
      <w:r>
        <w:rPr>
          <w:rFonts w:hint="eastAsia" w:ascii="仿宋" w:hAnsi="仿宋" w:eastAsia="仿宋" w:cs="仿宋"/>
          <w:color w:val="auto"/>
          <w:kern w:val="0"/>
          <w:szCs w:val="21"/>
          <w:highlight w:val="none"/>
        </w:rPr>
        <w:t>云上大冶聚焦三农模块</w:t>
      </w:r>
      <w:r>
        <w:rPr>
          <w:rFonts w:hint="eastAsia" w:ascii="仿宋" w:hAnsi="仿宋" w:eastAsia="仿宋" w:cs="仿宋"/>
          <w:color w:val="auto"/>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color w:val="auto"/>
          <w:sz w:val="24"/>
          <w:highlight w:val="none"/>
        </w:rPr>
        <w:t>。</w:t>
      </w:r>
    </w:p>
    <w:p w14:paraId="1F866736">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34" w:name="_Toc499378976"/>
      <w:bookmarkStart w:id="135" w:name="_Toc499378854"/>
      <w:r>
        <w:rPr>
          <w:rFonts w:hint="eastAsia" w:ascii="仿宋" w:hAnsi="仿宋" w:eastAsia="仿宋" w:cs="仿宋"/>
          <w:color w:val="auto"/>
          <w:sz w:val="24"/>
          <w:szCs w:val="24"/>
          <w:highlight w:val="none"/>
        </w:rPr>
        <w:t>3.4投标保证金</w:t>
      </w:r>
      <w:bookmarkEnd w:id="134"/>
      <w:bookmarkEnd w:id="135"/>
    </w:p>
    <w:p w14:paraId="3C375060">
      <w:pPr>
        <w:tabs>
          <w:tab w:val="left" w:pos="360"/>
        </w:tabs>
        <w:snapToGrid w:val="0"/>
        <w:spacing w:line="324" w:lineRule="auto"/>
        <w:ind w:firstLine="420" w:firstLineChars="200"/>
        <w:rPr>
          <w:rFonts w:ascii="仿宋" w:hAnsi="仿宋" w:eastAsia="仿宋" w:cs="仿宋"/>
          <w:color w:val="auto"/>
          <w:szCs w:val="21"/>
          <w:highlight w:val="none"/>
        </w:rPr>
      </w:pPr>
      <w:bookmarkStart w:id="136" w:name="_Toc336091285"/>
      <w:r>
        <w:rPr>
          <w:rFonts w:hint="eastAsia" w:ascii="仿宋" w:hAnsi="仿宋" w:eastAsia="仿宋" w:cs="仿宋"/>
          <w:color w:val="auto"/>
          <w:szCs w:val="21"/>
          <w:highlight w:val="none"/>
        </w:rPr>
        <w:t>3.4.1投标人在递交投标文件的同时，应按投标人须知前附表规定的金额和第八章“投标文件格式”规定的投标保证金格式递交投标保证金承诺书，并作为其投标文件的组成部分。</w:t>
      </w:r>
    </w:p>
    <w:p w14:paraId="2CECBC99">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3.4.2投标人不按本章第3.4.1项要求提交投标保证金的，评标委员会将否决其投标。</w:t>
      </w:r>
    </w:p>
    <w:p w14:paraId="0BEB705C">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14:paraId="2CF4340F">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3.4.4投标人有下列情形之一的，投标保证金不予退还：</w:t>
      </w:r>
    </w:p>
    <w:p w14:paraId="6815EA88">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（1）中标人在收到中标通知书后，无正当理由拒签合同协议书或未按招标文件规定提交履约担保；</w:t>
      </w:r>
    </w:p>
    <w:p w14:paraId="184AA88B">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（2）经评标委员会认定有围标、串标行为，经查实的；</w:t>
      </w:r>
    </w:p>
    <w:p w14:paraId="1B9647EE">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37" w:name="_Toc499378977"/>
      <w:bookmarkStart w:id="138" w:name="_Toc499378855"/>
      <w:r>
        <w:rPr>
          <w:rFonts w:hint="eastAsia" w:ascii="仿宋" w:hAnsi="仿宋" w:eastAsia="仿宋" w:cs="仿宋"/>
          <w:color w:val="auto"/>
          <w:sz w:val="24"/>
          <w:szCs w:val="24"/>
          <w:highlight w:val="none"/>
        </w:rPr>
        <w:t>3.5资格审查资料</w:t>
      </w:r>
      <w:bookmarkEnd w:id="136"/>
      <w:bookmarkEnd w:id="137"/>
      <w:bookmarkEnd w:id="138"/>
    </w:p>
    <w:p w14:paraId="78B6FA9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3.5.1“投标人基本情况表”应附投标人资质证书等材料。</w:t>
      </w:r>
    </w:p>
    <w:p w14:paraId="4A4CDA10">
      <w:pPr>
        <w:tabs>
          <w:tab w:val="left" w:pos="36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3.5.2财务审计报告，具体年份要求见投标人须知前附表。</w:t>
      </w:r>
    </w:p>
    <w:p w14:paraId="3EC3CEF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3.5.3“近3年完成的类似项目情况表”应附中标通知书和施工合同及工程竣工验收证明的复印件，具体年份要求见投标人须知前附表。</w:t>
      </w:r>
    </w:p>
    <w:p w14:paraId="119CA33F">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3.5.4“正在施工和新承接的项目情况表”应附中标通知书</w:t>
      </w:r>
      <w:r>
        <w:rPr>
          <w:rFonts w:hint="eastAsia" w:ascii="仿宋" w:hAnsi="仿宋" w:eastAsia="仿宋" w:cs="仿宋"/>
          <w:color w:val="auto"/>
          <w:szCs w:val="21"/>
          <w:highlight w:val="none"/>
          <w:u w:val="single"/>
        </w:rPr>
        <w:t>或</w:t>
      </w:r>
      <w:r>
        <w:rPr>
          <w:rFonts w:hint="eastAsia" w:ascii="仿宋" w:hAnsi="仿宋" w:eastAsia="仿宋" w:cs="仿宋"/>
          <w:color w:val="auto"/>
          <w:szCs w:val="21"/>
          <w:highlight w:val="none"/>
        </w:rPr>
        <w:t>合同协议书复印件。</w:t>
      </w:r>
    </w:p>
    <w:p w14:paraId="59054D8C">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3D5BFDA3">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39" w:name="_Toc499378978"/>
      <w:bookmarkStart w:id="140" w:name="_Toc499378856"/>
      <w:r>
        <w:rPr>
          <w:rFonts w:hint="eastAsia" w:ascii="仿宋" w:hAnsi="仿宋" w:eastAsia="仿宋" w:cs="仿宋"/>
          <w:color w:val="auto"/>
          <w:sz w:val="24"/>
          <w:szCs w:val="24"/>
          <w:highlight w:val="none"/>
        </w:rPr>
        <w:t>3.6备选投标方案</w:t>
      </w:r>
      <w:bookmarkEnd w:id="139"/>
      <w:bookmarkEnd w:id="140"/>
    </w:p>
    <w:p w14:paraId="441ABCAC">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除投标人须知前附表另有规定外，投标人不得递交备选投标方案。</w:t>
      </w:r>
    </w:p>
    <w:p w14:paraId="541906C8">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41" w:name="_Toc499378857"/>
      <w:bookmarkStart w:id="142" w:name="_Toc499378979"/>
      <w:bookmarkStart w:id="143" w:name="_Toc336091286"/>
      <w:r>
        <w:rPr>
          <w:rFonts w:hint="eastAsia" w:ascii="仿宋" w:hAnsi="仿宋" w:eastAsia="仿宋" w:cs="仿宋"/>
          <w:color w:val="auto"/>
          <w:sz w:val="24"/>
          <w:szCs w:val="24"/>
          <w:highlight w:val="none"/>
        </w:rPr>
        <w:t>3.7投标文件的编制</w:t>
      </w:r>
      <w:bookmarkEnd w:id="141"/>
      <w:bookmarkEnd w:id="142"/>
      <w:bookmarkEnd w:id="143"/>
    </w:p>
    <w:p w14:paraId="6A88E9B0">
      <w:pPr>
        <w:snapToGrid w:val="0"/>
        <w:spacing w:line="324" w:lineRule="auto"/>
        <w:ind w:firstLine="420" w:firstLineChars="200"/>
        <w:rPr>
          <w:rFonts w:ascii="仿宋" w:hAnsi="仿宋" w:eastAsia="仿宋" w:cs="仿宋"/>
          <w:color w:val="auto"/>
          <w:szCs w:val="21"/>
          <w:highlight w:val="none"/>
        </w:rPr>
      </w:pPr>
      <w:bookmarkStart w:id="144" w:name="_Toc184635074"/>
      <w:r>
        <w:rPr>
          <w:rFonts w:hint="eastAsia" w:ascii="仿宋" w:hAnsi="仿宋" w:eastAsia="仿宋" w:cs="仿宋"/>
          <w:color w:val="auto"/>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1BB95B7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3.7.2投标文件应当对招标文件有关工期、投标有效期、质量要求、技术标准和要求、招标范围等实质性内容作出响应。</w:t>
      </w:r>
    </w:p>
    <w:p w14:paraId="346A5A1B">
      <w:pPr>
        <w:tabs>
          <w:tab w:val="left" w:pos="8280"/>
        </w:tabs>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7DA7FF1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4ECEBCE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3.7.5投标文件的正本与副本应分别装订成册，并编制目录，具体装订要求见投标人须知前附表规定。</w:t>
      </w:r>
    </w:p>
    <w:p w14:paraId="2A43CFB1">
      <w:pPr>
        <w:snapToGrid w:val="0"/>
        <w:spacing w:line="324" w:lineRule="auto"/>
        <w:ind w:firstLine="420" w:firstLineChars="200"/>
        <w:rPr>
          <w:rFonts w:ascii="仿宋" w:hAnsi="仿宋" w:eastAsia="仿宋" w:cs="仿宋"/>
          <w:color w:val="auto"/>
          <w:szCs w:val="21"/>
          <w:highlight w:val="none"/>
        </w:rPr>
      </w:pPr>
      <w:bookmarkStart w:id="145" w:name="_Toc499378980"/>
      <w:bookmarkStart w:id="146" w:name="_Toc499378858"/>
      <w:bookmarkStart w:id="147" w:name="_Toc336091287"/>
      <w:r>
        <w:rPr>
          <w:rFonts w:hint="eastAsia" w:ascii="仿宋" w:hAnsi="仿宋" w:eastAsia="仿宋" w:cs="仿宋"/>
          <w:color w:val="auto"/>
          <w:szCs w:val="21"/>
          <w:highlight w:val="none"/>
        </w:rPr>
        <w:t>3.7.6投标人制作投标文件时，必须按下列要求将技术标制作为暗标：</w:t>
      </w:r>
    </w:p>
    <w:p w14:paraId="02E941F7">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3.7.6.1</w:t>
      </w:r>
      <w:r>
        <w:rPr>
          <w:rFonts w:hint="eastAsia" w:ascii="仿宋" w:hAnsi="仿宋" w:eastAsia="仿宋" w:cs="仿宋"/>
          <w:color w:val="auto"/>
          <w:szCs w:val="21"/>
          <w:highlight w:val="none"/>
        </w:rPr>
        <w:t>投标人请联系郑先生（15971557432）购买，在规定的位置按要求填写单位名称、盖章并密封；</w:t>
      </w:r>
    </w:p>
    <w:p w14:paraId="5C65D8C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3.7.6.2文本一律采用A4规格的白色纸张；文字为四号简宋体，间距25，黑色打印；</w:t>
      </w:r>
    </w:p>
    <w:p w14:paraId="373FF89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3.7.6.3所有表格一律采用电脑绘制，A4规格白色纸张，黑色打印，文字为小四号简宋体；</w:t>
      </w:r>
    </w:p>
    <w:p w14:paraId="1E3130B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3.7.6.4施工总进度横道图或施工网络计划图、施工平面布置图及插图一律采用电脑绘制，白色纸张，黑色打印，图上标识的文字一律采用不大于四号的简宋体；</w:t>
      </w:r>
    </w:p>
    <w:p w14:paraId="5E87E779">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3.7.6.5页眉、页脚处不得划线或作其他任何标识；不得设置页码；</w:t>
      </w:r>
    </w:p>
    <w:p w14:paraId="5A28B64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3.7.6.6版面整洁、字迹清楚、不许涂改，不得出现手写，不得作任何标识或暗示投标人单位名称或人员姓名的标记，也不得采用任何不符合常规、有别于其他投标人的特殊做法；</w:t>
      </w:r>
    </w:p>
    <w:p w14:paraId="49DB3FA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3.7.6.7技术标书与商务标书和综合标书分开，单独装订（分正、副本），文件的密封与标志按招标文件的要求处理。</w:t>
      </w:r>
    </w:p>
    <w:p w14:paraId="227C4BF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以上3.7.6.1～3.7.6.7条视为招标文件的实质性要求，评标专家一致认为有标识性的标识，未按本规定制作的投标文件，评标委员会将否决其投标。</w:t>
      </w:r>
    </w:p>
    <w:p w14:paraId="33574E31">
      <w:pPr>
        <w:pStyle w:val="6"/>
        <w:tabs>
          <w:tab w:val="left" w:pos="567"/>
        </w:tabs>
        <w:snapToGrid w:val="0"/>
        <w:spacing w:before="0" w:after="0" w:line="324"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w:t>
      </w:r>
      <w:bookmarkEnd w:id="145"/>
      <w:bookmarkEnd w:id="146"/>
      <w:bookmarkEnd w:id="147"/>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p>
    <w:p w14:paraId="4FEF071E">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48" w:name="_Toc499378859"/>
      <w:bookmarkStart w:id="149" w:name="_Toc499378981"/>
      <w:bookmarkStart w:id="150" w:name="_Toc336091288"/>
      <w:r>
        <w:rPr>
          <w:rFonts w:hint="eastAsia" w:ascii="仿宋" w:hAnsi="仿宋" w:eastAsia="仿宋" w:cs="仿宋"/>
          <w:color w:val="auto"/>
          <w:sz w:val="24"/>
          <w:szCs w:val="24"/>
          <w:highlight w:val="none"/>
        </w:rPr>
        <w:t>4.1投标文件的密封和标记</w:t>
      </w:r>
      <w:bookmarkEnd w:id="148"/>
      <w:bookmarkEnd w:id="149"/>
      <w:bookmarkEnd w:id="150"/>
    </w:p>
    <w:bookmarkEnd w:id="144"/>
    <w:p w14:paraId="765B162D">
      <w:pPr>
        <w:snapToGrid w:val="0"/>
        <w:spacing w:line="324" w:lineRule="auto"/>
        <w:ind w:firstLine="420" w:firstLineChars="200"/>
        <w:rPr>
          <w:rFonts w:ascii="仿宋" w:hAnsi="仿宋" w:eastAsia="仿宋" w:cs="仿宋"/>
          <w:color w:val="auto"/>
          <w:szCs w:val="21"/>
          <w:highlight w:val="none"/>
        </w:rPr>
      </w:pPr>
      <w:bookmarkStart w:id="151" w:name="_Toc336091289"/>
      <w:r>
        <w:rPr>
          <w:rFonts w:hint="eastAsia" w:ascii="仿宋" w:hAnsi="仿宋" w:eastAsia="仿宋" w:cs="仿宋"/>
          <w:color w:val="auto"/>
          <w:szCs w:val="21"/>
          <w:highlight w:val="none"/>
        </w:rPr>
        <w:t>4.1.1投标文件</w:t>
      </w:r>
      <w:r>
        <w:rPr>
          <w:rFonts w:hint="eastAsia" w:ascii="仿宋" w:hAnsi="仿宋" w:eastAsia="仿宋" w:cs="仿宋"/>
          <w:bCs/>
          <w:color w:val="auto"/>
          <w:szCs w:val="21"/>
          <w:highlight w:val="none"/>
        </w:rPr>
        <w:t>综合标、技术标、商务标、投标函及投标函附录</w:t>
      </w:r>
      <w:r>
        <w:rPr>
          <w:rFonts w:hint="eastAsia" w:ascii="仿宋" w:hAnsi="仿宋" w:eastAsia="仿宋" w:cs="仿宋"/>
          <w:color w:val="auto"/>
          <w:szCs w:val="21"/>
          <w:highlight w:val="none"/>
        </w:rPr>
        <w:t>应分开包装,加贴封条。</w:t>
      </w:r>
    </w:p>
    <w:p w14:paraId="4D3787E7">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4.1.2投标文件的装封套上应清楚地标记</w:t>
      </w:r>
      <w:r>
        <w:rPr>
          <w:rFonts w:hint="eastAsia" w:ascii="仿宋" w:hAnsi="仿宋" w:eastAsia="仿宋" w:cs="仿宋"/>
          <w:b/>
          <w:color w:val="auto"/>
          <w:szCs w:val="21"/>
          <w:highlight w:val="none"/>
        </w:rPr>
        <w:t>“</w:t>
      </w:r>
      <w:r>
        <w:rPr>
          <w:rFonts w:hint="eastAsia" w:ascii="仿宋" w:hAnsi="仿宋" w:eastAsia="仿宋" w:cs="仿宋"/>
          <w:bCs/>
          <w:color w:val="auto"/>
          <w:szCs w:val="21"/>
          <w:highlight w:val="none"/>
        </w:rPr>
        <w:t>综合标”、“技术标”、“商务标”、“投标函及投标函附录”</w:t>
      </w:r>
      <w:r>
        <w:rPr>
          <w:rFonts w:hint="eastAsia" w:ascii="仿宋" w:hAnsi="仿宋" w:eastAsia="仿宋" w:cs="仿宋"/>
          <w:color w:val="auto"/>
          <w:szCs w:val="21"/>
          <w:highlight w:val="none"/>
        </w:rPr>
        <w:t>字样，封套上应写明的其他内容见投标人须知前附表。</w:t>
      </w:r>
    </w:p>
    <w:p w14:paraId="487E8B6B">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4.1.3未按本章第4.1.1项或第4.1.2项要求密封和加写标记的投标文件，招标人应予拒收。</w:t>
      </w:r>
    </w:p>
    <w:p w14:paraId="7FCF44DE">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52" w:name="_Toc499378982"/>
      <w:bookmarkStart w:id="153" w:name="_Toc499378860"/>
      <w:r>
        <w:rPr>
          <w:rFonts w:hint="eastAsia" w:ascii="仿宋" w:hAnsi="仿宋" w:eastAsia="仿宋" w:cs="仿宋"/>
          <w:color w:val="auto"/>
          <w:sz w:val="24"/>
          <w:szCs w:val="24"/>
          <w:highlight w:val="none"/>
        </w:rPr>
        <w:t>4.2投标文件的递交</w:t>
      </w:r>
      <w:bookmarkEnd w:id="151"/>
      <w:bookmarkEnd w:id="152"/>
      <w:bookmarkEnd w:id="153"/>
    </w:p>
    <w:p w14:paraId="39D6E50A">
      <w:pPr>
        <w:snapToGrid w:val="0"/>
        <w:spacing w:line="324" w:lineRule="auto"/>
        <w:ind w:firstLine="420" w:firstLineChars="200"/>
        <w:rPr>
          <w:rFonts w:ascii="仿宋" w:hAnsi="仿宋" w:eastAsia="仿宋" w:cs="仿宋"/>
          <w:color w:val="auto"/>
          <w:szCs w:val="21"/>
          <w:highlight w:val="none"/>
        </w:rPr>
      </w:pPr>
      <w:bookmarkStart w:id="154" w:name="_Toc336091290"/>
      <w:r>
        <w:rPr>
          <w:rFonts w:hint="eastAsia" w:ascii="仿宋" w:hAnsi="仿宋" w:eastAsia="仿宋" w:cs="仿宋"/>
          <w:color w:val="auto"/>
          <w:szCs w:val="21"/>
          <w:highlight w:val="none"/>
        </w:rPr>
        <w:t>4.2.1投标人应在本章第2.2.2项规定的投标截止时间前递交投标文件。</w:t>
      </w:r>
    </w:p>
    <w:p w14:paraId="0D37C08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4.2.2投标人递交投标文件的地点：见投标人须知前附表。</w:t>
      </w:r>
    </w:p>
    <w:p w14:paraId="66F575C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4.2.3除投标人须知前附表另有规定外，投标人所递交的投标文件不予退还。</w:t>
      </w:r>
    </w:p>
    <w:p w14:paraId="6872C24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4.2.4招标人收到投标文件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后，向投标人出具签收凭证。</w:t>
      </w:r>
    </w:p>
    <w:p w14:paraId="3E8F6479">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4.2.5逾期送达的或者未送达指定地点的投标文件，招标人不予受理。</w:t>
      </w:r>
    </w:p>
    <w:p w14:paraId="2BBCF8E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4.2.6招标人按投标人须知发出澄清、修改后，如果决定推迟递交投标文件截止日期，招标人或招标代理机构在</w:t>
      </w:r>
      <w:r>
        <w:rPr>
          <w:rFonts w:hint="eastAsia" w:ascii="仿宋" w:hAnsi="仿宋" w:eastAsia="仿宋" w:cs="仿宋"/>
          <w:color w:val="auto"/>
          <w:kern w:val="0"/>
          <w:szCs w:val="21"/>
          <w:highlight w:val="none"/>
        </w:rPr>
        <w:t>云上大冶聚焦三农模块</w:t>
      </w:r>
      <w:r>
        <w:rPr>
          <w:rFonts w:hint="eastAsia" w:ascii="仿宋" w:hAnsi="仿宋" w:eastAsia="仿宋" w:cs="仿宋"/>
          <w:color w:val="auto"/>
          <w:szCs w:val="21"/>
          <w:highlight w:val="none"/>
        </w:rPr>
        <w:t>发布延期公告。在此情况下，招标人和投标人的权利和义务相应延后至新的投标截止时间。</w:t>
      </w:r>
    </w:p>
    <w:p w14:paraId="765D0E14">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55" w:name="_Toc499378861"/>
      <w:bookmarkStart w:id="156" w:name="_Toc499378983"/>
      <w:r>
        <w:rPr>
          <w:rFonts w:hint="eastAsia" w:ascii="仿宋" w:hAnsi="仿宋" w:eastAsia="仿宋" w:cs="仿宋"/>
          <w:color w:val="auto"/>
          <w:sz w:val="24"/>
          <w:szCs w:val="24"/>
          <w:highlight w:val="none"/>
        </w:rPr>
        <w:t>4.3投标文件的修改与撤回</w:t>
      </w:r>
      <w:bookmarkEnd w:id="154"/>
      <w:bookmarkEnd w:id="155"/>
      <w:bookmarkEnd w:id="156"/>
    </w:p>
    <w:p w14:paraId="1C083469">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4.3.1在本章第2.2.2项规定的投标截止时间前，投标人可以修改或撤回已递交的投标文件，但应以书面形式通知招标人。</w:t>
      </w:r>
    </w:p>
    <w:p w14:paraId="722BB75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4.3.2投标人修改或撤回已递交投标文件的书面通知应按照本章第3.7.3项的要求签字或盖章。招标人收到书面通知后，向投标人出具签收凭证。</w:t>
      </w:r>
    </w:p>
    <w:p w14:paraId="5FD0C8FD">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4.3.3投标人撤回投标文件的，招标人自收到投标人书面撤回通知之日起5日内退还已收取的投标保证金。</w:t>
      </w:r>
    </w:p>
    <w:p w14:paraId="64FE71F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4.3.4修改的内容为投标文件的组成部分。修改的投标文件应按照本章第3条、第4条规定进行编制、密封、标记和递交，并标明“修改”字样。</w:t>
      </w:r>
    </w:p>
    <w:p w14:paraId="2707C37F">
      <w:pPr>
        <w:pStyle w:val="6"/>
        <w:tabs>
          <w:tab w:val="left" w:pos="567"/>
        </w:tabs>
        <w:snapToGrid w:val="0"/>
        <w:spacing w:before="0" w:after="0" w:line="324" w:lineRule="auto"/>
        <w:ind w:firstLine="482" w:firstLineChars="200"/>
        <w:rPr>
          <w:rFonts w:ascii="仿宋" w:hAnsi="仿宋" w:eastAsia="仿宋" w:cs="仿宋"/>
          <w:color w:val="auto"/>
          <w:sz w:val="24"/>
          <w:szCs w:val="24"/>
          <w:highlight w:val="none"/>
        </w:rPr>
      </w:pPr>
      <w:bookmarkStart w:id="157" w:name="_Toc499378984"/>
      <w:bookmarkStart w:id="158" w:name="_Toc336091291"/>
      <w:bookmarkStart w:id="159" w:name="_Toc184635075"/>
      <w:bookmarkStart w:id="160" w:name="_Toc499378862"/>
      <w:r>
        <w:rPr>
          <w:rFonts w:hint="eastAsia" w:ascii="仿宋" w:hAnsi="仿宋" w:eastAsia="仿宋" w:cs="仿宋"/>
          <w:color w:val="auto"/>
          <w:sz w:val="24"/>
          <w:szCs w:val="24"/>
          <w:highlight w:val="none"/>
        </w:rPr>
        <w:t>5、开标</w:t>
      </w:r>
      <w:bookmarkEnd w:id="157"/>
      <w:bookmarkEnd w:id="158"/>
      <w:bookmarkEnd w:id="159"/>
      <w:bookmarkEnd w:id="160"/>
    </w:p>
    <w:p w14:paraId="7FCB0E15">
      <w:pPr>
        <w:pStyle w:val="7"/>
        <w:numPr>
          <w:ilvl w:val="0"/>
          <w:numId w:val="0"/>
        </w:numPr>
        <w:snapToGrid w:val="0"/>
        <w:spacing w:before="0" w:after="0" w:line="324" w:lineRule="auto"/>
        <w:ind w:firstLine="482" w:firstLineChars="200"/>
        <w:rPr>
          <w:rFonts w:ascii="仿宋" w:hAnsi="仿宋" w:eastAsia="仿宋" w:cs="仿宋"/>
          <w:color w:val="auto"/>
          <w:sz w:val="24"/>
          <w:szCs w:val="24"/>
          <w:highlight w:val="none"/>
        </w:rPr>
      </w:pPr>
      <w:bookmarkStart w:id="161" w:name="_Toc499378985"/>
      <w:bookmarkStart w:id="162" w:name="_Toc499378863"/>
      <w:bookmarkStart w:id="163" w:name="_Toc336091292"/>
      <w:r>
        <w:rPr>
          <w:rFonts w:hint="eastAsia" w:ascii="仿宋" w:hAnsi="仿宋" w:eastAsia="仿宋" w:cs="仿宋"/>
          <w:color w:val="auto"/>
          <w:sz w:val="24"/>
          <w:szCs w:val="24"/>
          <w:highlight w:val="none"/>
        </w:rPr>
        <w:t>5.1开标时间和地点</w:t>
      </w:r>
      <w:bookmarkEnd w:id="161"/>
      <w:bookmarkEnd w:id="162"/>
      <w:bookmarkEnd w:id="163"/>
    </w:p>
    <w:p w14:paraId="325A9BAA">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0F2C6476">
      <w:pPr>
        <w:pStyle w:val="23"/>
        <w:snapToGrid w:val="0"/>
        <w:spacing w:line="324" w:lineRule="auto"/>
        <w:ind w:firstLine="420" w:firstLineChars="200"/>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color w:val="auto"/>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6A9D705C">
      <w:pPr>
        <w:pStyle w:val="23"/>
        <w:snapToGrid w:val="0"/>
        <w:spacing w:line="324" w:lineRule="auto"/>
        <w:jc w:val="both"/>
        <w:rPr>
          <w:rFonts w:ascii="仿宋" w:hAnsi="仿宋" w:eastAsia="仿宋" w:cs="仿宋"/>
          <w:color w:val="auto"/>
          <w:sz w:val="21"/>
          <w:szCs w:val="21"/>
          <w:highlight w:val="none"/>
          <w:shd w:val="clear" w:color="FFFFFF" w:fill="D9D9D9"/>
        </w:rPr>
      </w:pPr>
      <w:r>
        <w:rPr>
          <w:rFonts w:hint="eastAsia" w:ascii="仿宋" w:hAnsi="仿宋" w:eastAsia="仿宋" w:cs="仿宋"/>
          <w:color w:val="auto"/>
          <w:sz w:val="21"/>
          <w:szCs w:val="21"/>
          <w:highlight w:val="none"/>
        </w:rPr>
        <w:t>招标人核实确认并如实记入开标记录。投标人的法定代表人或委托人未参加开标会的，其投标将被否决。</w:t>
      </w:r>
    </w:p>
    <w:p w14:paraId="06B26BFA">
      <w:pPr>
        <w:pStyle w:val="7"/>
        <w:numPr>
          <w:ilvl w:val="0"/>
          <w:numId w:val="0"/>
        </w:numPr>
        <w:snapToGrid w:val="0"/>
        <w:spacing w:before="0" w:after="0" w:line="324" w:lineRule="auto"/>
        <w:ind w:firstLine="482" w:firstLineChars="200"/>
        <w:rPr>
          <w:rFonts w:ascii="仿宋" w:hAnsi="仿宋" w:eastAsia="仿宋" w:cs="仿宋"/>
          <w:color w:val="auto"/>
          <w:sz w:val="24"/>
          <w:szCs w:val="24"/>
          <w:highlight w:val="none"/>
        </w:rPr>
      </w:pPr>
      <w:bookmarkStart w:id="165" w:name="_Toc499378986"/>
      <w:bookmarkStart w:id="166" w:name="_Toc499378864"/>
      <w:r>
        <w:rPr>
          <w:rFonts w:hint="eastAsia" w:ascii="仿宋" w:hAnsi="仿宋" w:eastAsia="仿宋" w:cs="仿宋"/>
          <w:color w:val="auto"/>
          <w:sz w:val="24"/>
          <w:szCs w:val="24"/>
          <w:highlight w:val="none"/>
        </w:rPr>
        <w:t>5.2开标程序</w:t>
      </w:r>
      <w:bookmarkEnd w:id="164"/>
      <w:bookmarkEnd w:id="165"/>
      <w:bookmarkEnd w:id="166"/>
    </w:p>
    <w:p w14:paraId="6EF3F68B">
      <w:pPr>
        <w:snapToGrid w:val="0"/>
        <w:spacing w:line="324" w:lineRule="auto"/>
        <w:ind w:firstLine="420" w:firstLineChars="200"/>
        <w:rPr>
          <w:rFonts w:ascii="仿宋" w:hAnsi="仿宋" w:eastAsia="仿宋" w:cs="仿宋"/>
          <w:color w:val="auto"/>
          <w:szCs w:val="21"/>
          <w:highlight w:val="none"/>
        </w:rPr>
      </w:pPr>
      <w:bookmarkStart w:id="167" w:name="EB33ff58b5428c4df5bbdc075859230fd5"/>
      <w:r>
        <w:rPr>
          <w:rFonts w:hint="eastAsia" w:ascii="仿宋" w:hAnsi="仿宋" w:eastAsia="仿宋" w:cs="仿宋"/>
          <w:color w:val="auto"/>
          <w:szCs w:val="21"/>
          <w:highlight w:val="none"/>
        </w:rPr>
        <w:t>主持人按下列程序进行开标：</w:t>
      </w:r>
    </w:p>
    <w:p w14:paraId="18A3433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（l）宣布开标纪律；</w:t>
      </w:r>
    </w:p>
    <w:p w14:paraId="5043D197">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（2）公布在投标截止时间前递交投标文件的投标人名称，并点名确认投标人是否派人到场；</w:t>
      </w:r>
    </w:p>
    <w:p w14:paraId="3CCA2F9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（3）宣布开标人、唱标人、记录人、监标人等有关人员姓名；</w:t>
      </w:r>
    </w:p>
    <w:p w14:paraId="6C5D1C36">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（4）按照投标人须知前附表规定检查投标文件的密封情况；</w:t>
      </w:r>
    </w:p>
    <w:p w14:paraId="114148B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（5）按照投标人须知前附表的规定确定并宣布投标文件开标顺序；</w:t>
      </w:r>
    </w:p>
    <w:p w14:paraId="1EE9A2D6">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（6）按照宣布的开标顺序当众开标，公布投标人名称、标段名称、投标报价、质量目标、工期及其他内容，并记录在案；</w:t>
      </w:r>
    </w:p>
    <w:p w14:paraId="0069659D">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（7）公布本项目最高投标限价；超出最高投标限价的投标人，不参加评标环节；</w:t>
      </w:r>
    </w:p>
    <w:p w14:paraId="31FAC53D">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（8）投标人代表抽取本工程的F值；</w:t>
      </w:r>
    </w:p>
    <w:p w14:paraId="6B4FC2FB">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（9）投标人代表、招标人代表、监标人、记录人等有关人员在开标记录上签字确认；</w:t>
      </w:r>
    </w:p>
    <w:p w14:paraId="297F219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（10）开标结束。</w:t>
      </w:r>
    </w:p>
    <w:p w14:paraId="572CD0F8">
      <w:pPr>
        <w:pStyle w:val="7"/>
        <w:numPr>
          <w:ilvl w:val="0"/>
          <w:numId w:val="0"/>
        </w:numPr>
        <w:snapToGrid w:val="0"/>
        <w:spacing w:before="0" w:after="0" w:line="324" w:lineRule="auto"/>
        <w:rPr>
          <w:rFonts w:ascii="仿宋" w:hAnsi="仿宋" w:eastAsia="仿宋" w:cs="仿宋"/>
          <w:color w:val="auto"/>
          <w:sz w:val="24"/>
          <w:highlight w:val="none"/>
        </w:rPr>
      </w:pPr>
      <w:bookmarkStart w:id="168" w:name="_Toc499378987"/>
      <w:bookmarkStart w:id="169" w:name="_Toc499378865"/>
      <w:r>
        <w:rPr>
          <w:rFonts w:hint="eastAsia" w:ascii="仿宋" w:hAnsi="仿宋" w:eastAsia="仿宋" w:cs="仿宋"/>
          <w:color w:val="auto"/>
          <w:sz w:val="24"/>
          <w:highlight w:val="none"/>
        </w:rPr>
        <w:t>5.3开标异议</w:t>
      </w:r>
      <w:bookmarkEnd w:id="168"/>
      <w:bookmarkEnd w:id="169"/>
    </w:p>
    <w:p w14:paraId="523C856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投标人对开标有异议的，应当在开标现场提出，招标人应当当场作出答复，并制作记录，异议成立的交予评标委员会决定。</w:t>
      </w:r>
    </w:p>
    <w:p w14:paraId="594FF3E8">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409BC146">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14:paraId="46BF6D23">
      <w:pPr>
        <w:pStyle w:val="6"/>
        <w:tabs>
          <w:tab w:val="left" w:pos="567"/>
        </w:tabs>
        <w:snapToGrid w:val="0"/>
        <w:spacing w:before="0" w:after="0" w:line="324" w:lineRule="auto"/>
        <w:rPr>
          <w:rFonts w:ascii="仿宋" w:hAnsi="仿宋" w:eastAsia="仿宋" w:cs="仿宋"/>
          <w:color w:val="auto"/>
          <w:sz w:val="24"/>
          <w:szCs w:val="24"/>
          <w:highlight w:val="none"/>
        </w:rPr>
      </w:pPr>
      <w:bookmarkStart w:id="170" w:name="_Toc336091294"/>
      <w:bookmarkStart w:id="171" w:name="_Toc184635076"/>
      <w:bookmarkStart w:id="172" w:name="_Toc499378866"/>
      <w:bookmarkStart w:id="173" w:name="_Toc499378988"/>
      <w:r>
        <w:rPr>
          <w:rFonts w:hint="eastAsia" w:ascii="仿宋" w:hAnsi="仿宋" w:eastAsia="仿宋" w:cs="仿宋"/>
          <w:color w:val="auto"/>
          <w:sz w:val="24"/>
          <w:szCs w:val="24"/>
          <w:highlight w:val="none"/>
        </w:rPr>
        <w:t>6、评标</w:t>
      </w:r>
      <w:bookmarkEnd w:id="170"/>
      <w:bookmarkEnd w:id="171"/>
      <w:bookmarkEnd w:id="172"/>
      <w:bookmarkEnd w:id="173"/>
    </w:p>
    <w:p w14:paraId="1E69D0F3">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74" w:name="_Toc499378867"/>
      <w:bookmarkStart w:id="175" w:name="_Toc336091295"/>
      <w:bookmarkStart w:id="176" w:name="_Toc499378989"/>
      <w:r>
        <w:rPr>
          <w:rFonts w:hint="eastAsia" w:ascii="仿宋" w:hAnsi="仿宋" w:eastAsia="仿宋" w:cs="仿宋"/>
          <w:color w:val="auto"/>
          <w:sz w:val="24"/>
          <w:szCs w:val="24"/>
          <w:highlight w:val="none"/>
        </w:rPr>
        <w:t>6.1评标委员会</w:t>
      </w:r>
      <w:bookmarkEnd w:id="174"/>
      <w:bookmarkEnd w:id="175"/>
      <w:bookmarkEnd w:id="176"/>
    </w:p>
    <w:p w14:paraId="58DC306C">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6.1.1评标由招标人依法组建的评标委员会负责。评标委员会由</w:t>
      </w:r>
      <w:r>
        <w:rPr>
          <w:rFonts w:hint="eastAsia" w:ascii="仿宋" w:hAnsi="仿宋" w:eastAsia="仿宋" w:cs="仿宋"/>
          <w:color w:val="auto"/>
          <w:szCs w:val="21"/>
          <w:highlight w:val="none"/>
        </w:rPr>
        <w:t>招标人的代表</w:t>
      </w:r>
      <w:r>
        <w:rPr>
          <w:rFonts w:hint="eastAsia" w:ascii="仿宋" w:hAnsi="仿宋" w:eastAsia="仿宋" w:cs="仿宋"/>
          <w:color w:val="auto"/>
          <w:szCs w:val="21"/>
          <w:highlight w:val="none"/>
        </w:rPr>
        <w:t>和有关技术、经济等方面的专家组成，成员人数为5人以上单数。评标委员会成员人数以及技术、经济等方面专家的确定方式见投标人须知前附表。</w:t>
      </w:r>
    </w:p>
    <w:p w14:paraId="46F87D8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6.1.2评标委员会成员有下列情形之一的，应当回避：</w:t>
      </w:r>
    </w:p>
    <w:p w14:paraId="4D90F4D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（1）投标人或投标人的主要负责人的近亲属；</w:t>
      </w:r>
    </w:p>
    <w:p w14:paraId="194F7F8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（2）项目主管部门或者行政监督部门的人员；</w:t>
      </w:r>
    </w:p>
    <w:p w14:paraId="74E3ABE4">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（3）与投标人有经济利益关系，可能影响对投标公正评审的；</w:t>
      </w:r>
    </w:p>
    <w:p w14:paraId="5036320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（4）曾因在招标、评标以及其他与招标投标有关活动中从事违法行为而受过行政处罚或刑事处罚的。</w:t>
      </w:r>
    </w:p>
    <w:p w14:paraId="6BFB5BCD">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（5）与投标人有其他利害关系。</w:t>
      </w:r>
    </w:p>
    <w:p w14:paraId="79C5E308">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77" w:name="_Toc499378868"/>
      <w:bookmarkStart w:id="178" w:name="_Toc336091296"/>
      <w:bookmarkStart w:id="179" w:name="_Toc499378990"/>
      <w:r>
        <w:rPr>
          <w:rFonts w:hint="eastAsia" w:ascii="仿宋" w:hAnsi="仿宋" w:eastAsia="仿宋" w:cs="仿宋"/>
          <w:color w:val="auto"/>
          <w:sz w:val="24"/>
          <w:szCs w:val="24"/>
          <w:highlight w:val="none"/>
        </w:rPr>
        <w:t>6.2评标原则</w:t>
      </w:r>
      <w:bookmarkEnd w:id="177"/>
      <w:bookmarkEnd w:id="178"/>
      <w:bookmarkEnd w:id="179"/>
    </w:p>
    <w:p w14:paraId="45FF422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评标活动遵循公平、公正、科学和择优的原则。</w:t>
      </w:r>
    </w:p>
    <w:p w14:paraId="03511243">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80" w:name="_Toc499378991"/>
      <w:bookmarkStart w:id="181" w:name="_Toc499378869"/>
      <w:bookmarkStart w:id="182" w:name="_Toc336091297"/>
      <w:r>
        <w:rPr>
          <w:rFonts w:hint="eastAsia" w:ascii="仿宋" w:hAnsi="仿宋" w:eastAsia="仿宋" w:cs="仿宋"/>
          <w:color w:val="auto"/>
          <w:sz w:val="24"/>
          <w:szCs w:val="24"/>
          <w:highlight w:val="none"/>
        </w:rPr>
        <w:t>6.3评标</w:t>
      </w:r>
      <w:bookmarkEnd w:id="180"/>
      <w:bookmarkEnd w:id="181"/>
      <w:bookmarkEnd w:id="182"/>
    </w:p>
    <w:p w14:paraId="678018C9">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评标委员会按照第三章“评标办法”规定的方法、评审因素、标准和程序对投标文件进行评审。第三章“评标办法”没有规定的方法、评审因素和标准，不作为评标依据。</w:t>
      </w:r>
    </w:p>
    <w:p w14:paraId="4FBBC265">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83" w:name="_Toc499378992"/>
      <w:bookmarkStart w:id="184" w:name="_Toc499378870"/>
      <w:r>
        <w:rPr>
          <w:rFonts w:hint="eastAsia" w:ascii="仿宋" w:hAnsi="仿宋" w:eastAsia="仿宋" w:cs="仿宋"/>
          <w:color w:val="auto"/>
          <w:sz w:val="24"/>
          <w:szCs w:val="24"/>
          <w:highlight w:val="none"/>
        </w:rPr>
        <w:t>6.4评标结果公示</w:t>
      </w:r>
      <w:bookmarkEnd w:id="183"/>
      <w:bookmarkEnd w:id="184"/>
    </w:p>
    <w:p w14:paraId="00F0FE0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招标人将自收到评标报告之日起3日内，在投标人须知前附表规定的媒介公示中标候选人。公示期不少于3日。</w:t>
      </w:r>
    </w:p>
    <w:p w14:paraId="47A454F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投标人或者其他利害关系人对评标结果有异议的，应当在评标结果公示期间提出。招标人自收到异议之日起3日内作出答复；作出答复前，暂停招标投标活动。</w:t>
      </w:r>
    </w:p>
    <w:p w14:paraId="2DC4E591">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85" w:name="_Toc499378871"/>
      <w:bookmarkStart w:id="186" w:name="_Toc499378993"/>
      <w:r>
        <w:rPr>
          <w:rFonts w:hint="eastAsia" w:ascii="仿宋" w:hAnsi="仿宋" w:eastAsia="仿宋" w:cs="仿宋"/>
          <w:color w:val="auto"/>
          <w:sz w:val="24"/>
          <w:szCs w:val="24"/>
          <w:highlight w:val="none"/>
        </w:rPr>
        <w:t>6.5履约能力的审查</w:t>
      </w:r>
      <w:bookmarkEnd w:id="185"/>
      <w:bookmarkEnd w:id="186"/>
    </w:p>
    <w:p w14:paraId="06C3056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73D9C4B5">
      <w:pPr>
        <w:pStyle w:val="6"/>
        <w:tabs>
          <w:tab w:val="left" w:pos="567"/>
        </w:tabs>
        <w:snapToGrid w:val="0"/>
        <w:spacing w:before="0" w:after="0" w:line="324" w:lineRule="auto"/>
        <w:rPr>
          <w:rFonts w:ascii="仿宋" w:hAnsi="仿宋" w:eastAsia="仿宋" w:cs="仿宋"/>
          <w:color w:val="auto"/>
          <w:sz w:val="24"/>
          <w:szCs w:val="24"/>
          <w:highlight w:val="none"/>
        </w:rPr>
      </w:pPr>
      <w:bookmarkStart w:id="187" w:name="_Toc499378872"/>
      <w:bookmarkStart w:id="188" w:name="_Toc499378994"/>
      <w:bookmarkStart w:id="189" w:name="_Toc184635077"/>
      <w:bookmarkStart w:id="190" w:name="_Toc336091298"/>
      <w:r>
        <w:rPr>
          <w:rFonts w:hint="eastAsia" w:ascii="仿宋" w:hAnsi="仿宋" w:eastAsia="仿宋" w:cs="仿宋"/>
          <w:color w:val="auto"/>
          <w:sz w:val="24"/>
          <w:szCs w:val="24"/>
          <w:highlight w:val="none"/>
        </w:rPr>
        <w:t>7、合同授予</w:t>
      </w:r>
      <w:bookmarkEnd w:id="187"/>
      <w:bookmarkEnd w:id="188"/>
      <w:bookmarkEnd w:id="189"/>
      <w:bookmarkEnd w:id="190"/>
    </w:p>
    <w:p w14:paraId="4E02F8A7">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91" w:name="_Toc499378995"/>
      <w:bookmarkStart w:id="192" w:name="_Toc499378873"/>
      <w:bookmarkStart w:id="193" w:name="_Toc336091299"/>
      <w:r>
        <w:rPr>
          <w:rFonts w:hint="eastAsia" w:ascii="仿宋" w:hAnsi="仿宋" w:eastAsia="仿宋" w:cs="仿宋"/>
          <w:color w:val="auto"/>
          <w:sz w:val="24"/>
          <w:szCs w:val="24"/>
          <w:highlight w:val="none"/>
        </w:rPr>
        <w:t>7.1定标方式</w:t>
      </w:r>
      <w:bookmarkEnd w:id="191"/>
      <w:bookmarkEnd w:id="192"/>
      <w:bookmarkEnd w:id="193"/>
    </w:p>
    <w:p w14:paraId="1A6D6E6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7.1.1除投标人须知前附表规定评标委员会直接确定中标人外，招标人依据评标委员会推荐的中标候选人确定中标人，评标委员会推荐中标候选人的人数见投标人须知前附表。</w:t>
      </w:r>
    </w:p>
    <w:p w14:paraId="09E2911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33166C1">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94" w:name="_Toc336091300"/>
      <w:bookmarkStart w:id="195" w:name="_Toc499378874"/>
      <w:bookmarkStart w:id="196" w:name="_Toc499378996"/>
      <w:r>
        <w:rPr>
          <w:rFonts w:hint="eastAsia" w:ascii="仿宋" w:hAnsi="仿宋" w:eastAsia="仿宋" w:cs="仿宋"/>
          <w:color w:val="auto"/>
          <w:sz w:val="24"/>
          <w:szCs w:val="24"/>
          <w:highlight w:val="none"/>
        </w:rPr>
        <w:t>7.2中标候选人公示</w:t>
      </w:r>
      <w:bookmarkEnd w:id="194"/>
      <w:bookmarkEnd w:id="195"/>
      <w:bookmarkEnd w:id="196"/>
    </w:p>
    <w:p w14:paraId="71B4C1E7">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招标人在投标人须知前附表规定的媒介公示中标候选人。</w:t>
      </w:r>
    </w:p>
    <w:p w14:paraId="518C7117">
      <w:pPr>
        <w:pStyle w:val="7"/>
        <w:numPr>
          <w:ilvl w:val="0"/>
          <w:numId w:val="0"/>
        </w:numPr>
        <w:snapToGrid w:val="0"/>
        <w:spacing w:before="0" w:after="0" w:line="324" w:lineRule="auto"/>
        <w:rPr>
          <w:rFonts w:ascii="仿宋" w:hAnsi="仿宋" w:eastAsia="仿宋" w:cs="仿宋"/>
          <w:color w:val="auto"/>
          <w:sz w:val="24"/>
          <w:szCs w:val="24"/>
          <w:highlight w:val="none"/>
        </w:rPr>
      </w:pPr>
      <w:bookmarkStart w:id="197" w:name="_Toc499378997"/>
      <w:bookmarkStart w:id="198" w:name="_Toc499378875"/>
      <w:bookmarkStart w:id="199" w:name="_Toc336091301"/>
      <w:r>
        <w:rPr>
          <w:rFonts w:hint="eastAsia" w:ascii="仿宋" w:hAnsi="仿宋" w:eastAsia="仿宋" w:cs="仿宋"/>
          <w:color w:val="auto"/>
          <w:sz w:val="24"/>
          <w:szCs w:val="24"/>
          <w:highlight w:val="none"/>
        </w:rPr>
        <w:t>7.3中标通知</w:t>
      </w:r>
      <w:bookmarkEnd w:id="197"/>
      <w:bookmarkEnd w:id="198"/>
      <w:bookmarkEnd w:id="199"/>
    </w:p>
    <w:p w14:paraId="0D99BCBC">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在本章第3.3款规定的投标有效期内，招标人以书面形式向中标人发出中标通知书，同时将中标结果通知未中标的投标人。</w:t>
      </w:r>
    </w:p>
    <w:p w14:paraId="45B397DC">
      <w:pPr>
        <w:pStyle w:val="7"/>
        <w:numPr>
          <w:ilvl w:val="0"/>
          <w:numId w:val="0"/>
        </w:numPr>
        <w:snapToGrid w:val="0"/>
        <w:spacing w:before="0" w:after="0" w:line="324" w:lineRule="auto"/>
        <w:rPr>
          <w:rFonts w:ascii="仿宋" w:hAnsi="仿宋" w:eastAsia="仿宋" w:cs="仿宋"/>
          <w:color w:val="auto"/>
          <w:sz w:val="24"/>
          <w:szCs w:val="24"/>
          <w:highlight w:val="none"/>
        </w:rPr>
      </w:pPr>
      <w:bookmarkStart w:id="200" w:name="_Toc336091302"/>
      <w:bookmarkStart w:id="201" w:name="_Toc499378876"/>
      <w:bookmarkStart w:id="202" w:name="_Toc499378998"/>
      <w:r>
        <w:rPr>
          <w:rFonts w:hint="eastAsia" w:ascii="仿宋" w:hAnsi="仿宋" w:eastAsia="仿宋" w:cs="仿宋"/>
          <w:color w:val="auto"/>
          <w:sz w:val="24"/>
          <w:szCs w:val="24"/>
          <w:highlight w:val="none"/>
        </w:rPr>
        <w:t>7.4履约担保</w:t>
      </w:r>
      <w:bookmarkEnd w:id="200"/>
      <w:bookmarkEnd w:id="201"/>
      <w:bookmarkEnd w:id="202"/>
    </w:p>
    <w:p w14:paraId="6232D4B5">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311721EF">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7.4.2中标人不能按本章第7.4.1项要求提交履约担保的，视为放弃中标，其投标保证金不予退还，给招标人造成的损失超过投标保证金数额的，中标人还应当对超过部分予以赔偿。</w:t>
      </w:r>
    </w:p>
    <w:p w14:paraId="23B72799">
      <w:pPr>
        <w:pStyle w:val="7"/>
        <w:numPr>
          <w:ilvl w:val="0"/>
          <w:numId w:val="0"/>
        </w:numPr>
        <w:snapToGrid w:val="0"/>
        <w:spacing w:before="0" w:after="0" w:line="324" w:lineRule="auto"/>
        <w:rPr>
          <w:rFonts w:ascii="仿宋" w:hAnsi="仿宋" w:eastAsia="仿宋" w:cs="仿宋"/>
          <w:color w:val="auto"/>
          <w:sz w:val="24"/>
          <w:szCs w:val="24"/>
          <w:highlight w:val="none"/>
        </w:rPr>
      </w:pPr>
      <w:bookmarkStart w:id="203" w:name="_Toc499378999"/>
      <w:bookmarkStart w:id="204" w:name="_Toc336091303"/>
      <w:bookmarkStart w:id="205" w:name="_Toc499378877"/>
      <w:r>
        <w:rPr>
          <w:rFonts w:hint="eastAsia" w:ascii="仿宋" w:hAnsi="仿宋" w:eastAsia="仿宋" w:cs="仿宋"/>
          <w:color w:val="auto"/>
          <w:sz w:val="24"/>
          <w:szCs w:val="24"/>
          <w:highlight w:val="none"/>
        </w:rPr>
        <w:t>7.5签订合同</w:t>
      </w:r>
      <w:bookmarkEnd w:id="203"/>
      <w:bookmarkEnd w:id="204"/>
      <w:bookmarkEnd w:id="205"/>
    </w:p>
    <w:p w14:paraId="1FFF9C3A">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48CDA19">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7.5.2发出中标通知书后，招标人无正当理由拒签合同的，招标人向中标人退还投标保证金；给中标人造成损失的，还应当赔偿损失。</w:t>
      </w:r>
    </w:p>
    <w:p w14:paraId="3E50B6BC">
      <w:pPr>
        <w:pStyle w:val="6"/>
        <w:tabs>
          <w:tab w:val="left" w:pos="567"/>
        </w:tabs>
        <w:snapToGrid w:val="0"/>
        <w:spacing w:before="0" w:after="0" w:line="324" w:lineRule="auto"/>
        <w:rPr>
          <w:rFonts w:ascii="仿宋" w:hAnsi="仿宋" w:eastAsia="仿宋" w:cs="仿宋"/>
          <w:color w:val="auto"/>
          <w:sz w:val="24"/>
          <w:szCs w:val="24"/>
          <w:highlight w:val="none"/>
        </w:rPr>
      </w:pPr>
      <w:bookmarkStart w:id="206" w:name="_Toc184635078"/>
      <w:bookmarkStart w:id="207" w:name="_Toc336091304"/>
      <w:bookmarkStart w:id="208" w:name="_Toc499378878"/>
      <w:bookmarkStart w:id="209" w:name="_Toc499379000"/>
      <w:r>
        <w:rPr>
          <w:rFonts w:hint="eastAsia" w:ascii="仿宋" w:hAnsi="仿宋" w:eastAsia="仿宋" w:cs="仿宋"/>
          <w:color w:val="auto"/>
          <w:sz w:val="24"/>
          <w:szCs w:val="24"/>
          <w:highlight w:val="none"/>
        </w:rPr>
        <w:t>8、</w:t>
      </w:r>
      <w:bookmarkEnd w:id="206"/>
      <w:bookmarkEnd w:id="207"/>
      <w:r>
        <w:rPr>
          <w:rFonts w:hint="eastAsia" w:ascii="仿宋" w:hAnsi="仿宋" w:eastAsia="仿宋" w:cs="仿宋"/>
          <w:color w:val="auto"/>
          <w:sz w:val="24"/>
          <w:szCs w:val="24"/>
          <w:highlight w:val="none"/>
        </w:rPr>
        <w:t>重新招标、不再招标和终止招标</w:t>
      </w:r>
      <w:bookmarkEnd w:id="208"/>
      <w:bookmarkEnd w:id="209"/>
    </w:p>
    <w:p w14:paraId="3E4A5465">
      <w:pPr>
        <w:pStyle w:val="6"/>
        <w:tabs>
          <w:tab w:val="left" w:pos="567"/>
        </w:tabs>
        <w:snapToGrid w:val="0"/>
        <w:spacing w:before="0" w:after="0" w:line="324" w:lineRule="auto"/>
        <w:rPr>
          <w:rFonts w:ascii="仿宋" w:hAnsi="仿宋" w:eastAsia="仿宋" w:cs="仿宋"/>
          <w:color w:val="auto"/>
          <w:sz w:val="24"/>
          <w:szCs w:val="24"/>
          <w:highlight w:val="none"/>
        </w:rPr>
      </w:pPr>
      <w:bookmarkStart w:id="210" w:name="_Toc499378879"/>
      <w:bookmarkStart w:id="211" w:name="_Toc499379001"/>
      <w:r>
        <w:rPr>
          <w:rFonts w:hint="eastAsia" w:ascii="仿宋" w:hAnsi="仿宋" w:eastAsia="仿宋" w:cs="仿宋"/>
          <w:color w:val="auto"/>
          <w:sz w:val="24"/>
          <w:szCs w:val="24"/>
          <w:highlight w:val="none"/>
        </w:rPr>
        <w:t>8.1重新招标</w:t>
      </w:r>
      <w:bookmarkEnd w:id="210"/>
      <w:bookmarkEnd w:id="211"/>
    </w:p>
    <w:p w14:paraId="5CD5CCFE">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有下列情形之一的，招标人将重新招标：</w:t>
      </w:r>
    </w:p>
    <w:p w14:paraId="0FB72868">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（1）投标截止时间止，投标人少于3个的；</w:t>
      </w:r>
    </w:p>
    <w:p w14:paraId="3093F5B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（2）经评标委员会评审后否决所有投标的；</w:t>
      </w:r>
    </w:p>
    <w:p w14:paraId="644122A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（3）除非已经产生中标候选人，在投标有效期内同意延长投标有效期的投标人少于三个的；</w:t>
      </w:r>
    </w:p>
    <w:p w14:paraId="771452F1">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（4）第一中标候选人或所有中标候选人均未与招标人签订合同的；</w:t>
      </w:r>
    </w:p>
    <w:p w14:paraId="0D6DF162">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（5）法律、法规规定的其他情形。</w:t>
      </w:r>
    </w:p>
    <w:p w14:paraId="7600F406">
      <w:pPr>
        <w:pStyle w:val="6"/>
        <w:tabs>
          <w:tab w:val="left" w:pos="567"/>
        </w:tabs>
        <w:snapToGrid w:val="0"/>
        <w:spacing w:before="0" w:after="0" w:line="324" w:lineRule="auto"/>
        <w:rPr>
          <w:rFonts w:ascii="仿宋" w:hAnsi="仿宋" w:eastAsia="仿宋" w:cs="仿宋"/>
          <w:color w:val="auto"/>
          <w:sz w:val="24"/>
          <w:szCs w:val="24"/>
          <w:highlight w:val="none"/>
        </w:rPr>
      </w:pPr>
      <w:bookmarkStart w:id="212" w:name="_Toc499378880"/>
      <w:bookmarkStart w:id="213" w:name="_Toc499379002"/>
      <w:r>
        <w:rPr>
          <w:rFonts w:hint="eastAsia" w:ascii="仿宋" w:hAnsi="仿宋" w:eastAsia="仿宋" w:cs="仿宋"/>
          <w:color w:val="auto"/>
          <w:sz w:val="24"/>
          <w:szCs w:val="24"/>
          <w:highlight w:val="none"/>
        </w:rPr>
        <w:t>8.2不再招标</w:t>
      </w:r>
      <w:bookmarkEnd w:id="212"/>
      <w:bookmarkEnd w:id="213"/>
    </w:p>
    <w:p w14:paraId="62EF7AE0">
      <w:pPr>
        <w:snapToGrid w:val="0"/>
        <w:spacing w:line="324"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重新招标后投标人仍少于3个或者所有投标被否决的，属于必须审批或核准的工程建设项目，经原审批或核准部门批准后不再进行招标。</w:t>
      </w:r>
    </w:p>
    <w:p w14:paraId="233B4C5F">
      <w:pPr>
        <w:pStyle w:val="6"/>
        <w:tabs>
          <w:tab w:val="left" w:pos="567"/>
        </w:tabs>
        <w:snapToGrid w:val="0"/>
        <w:spacing w:before="0" w:after="0" w:line="324" w:lineRule="auto"/>
        <w:rPr>
          <w:rFonts w:ascii="仿宋" w:hAnsi="仿宋" w:eastAsia="仿宋" w:cs="仿宋"/>
          <w:color w:val="auto"/>
          <w:sz w:val="24"/>
          <w:szCs w:val="24"/>
          <w:highlight w:val="none"/>
        </w:rPr>
      </w:pPr>
      <w:bookmarkStart w:id="214" w:name="_Toc499379003"/>
      <w:bookmarkStart w:id="215" w:name="_Toc499378881"/>
      <w:r>
        <w:rPr>
          <w:rFonts w:hint="eastAsia" w:ascii="仿宋" w:hAnsi="仿宋" w:eastAsia="仿宋" w:cs="仿宋"/>
          <w:color w:val="auto"/>
          <w:sz w:val="24"/>
          <w:szCs w:val="24"/>
          <w:highlight w:val="none"/>
        </w:rPr>
        <w:t>8.3终止招标</w:t>
      </w:r>
      <w:bookmarkEnd w:id="214"/>
      <w:bookmarkEnd w:id="215"/>
    </w:p>
    <w:p w14:paraId="5E9DEAC3">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r>
        <w:rPr>
          <w:rFonts w:ascii="仿宋" w:hAnsi="仿宋" w:eastAsia="仿宋" w:cs="仿宋"/>
          <w:color w:val="auto"/>
          <w:szCs w:val="21"/>
          <w:highlight w:val="none"/>
        </w:rPr>
        <w:tab/>
      </w:r>
    </w:p>
    <w:p w14:paraId="4F302055">
      <w:pPr>
        <w:pStyle w:val="6"/>
        <w:tabs>
          <w:tab w:val="left" w:pos="567"/>
        </w:tabs>
        <w:snapToGrid w:val="0"/>
        <w:spacing w:before="0" w:after="0" w:line="324" w:lineRule="auto"/>
        <w:rPr>
          <w:rFonts w:ascii="仿宋" w:hAnsi="仿宋" w:eastAsia="仿宋" w:cs="仿宋"/>
          <w:color w:val="auto"/>
          <w:sz w:val="24"/>
          <w:szCs w:val="24"/>
          <w:highlight w:val="none"/>
        </w:rPr>
      </w:pPr>
      <w:bookmarkStart w:id="216" w:name="_Toc499379004"/>
      <w:bookmarkStart w:id="217" w:name="_Toc336091307"/>
      <w:bookmarkStart w:id="218" w:name="_Toc184635079"/>
      <w:bookmarkStart w:id="219" w:name="_Toc499378882"/>
      <w:r>
        <w:rPr>
          <w:rFonts w:hint="eastAsia" w:ascii="仿宋" w:hAnsi="仿宋" w:eastAsia="仿宋" w:cs="仿宋"/>
          <w:color w:val="auto"/>
          <w:sz w:val="24"/>
          <w:szCs w:val="24"/>
          <w:highlight w:val="none"/>
        </w:rPr>
        <w:t>9、纪律和监督</w:t>
      </w:r>
      <w:bookmarkEnd w:id="216"/>
      <w:bookmarkEnd w:id="217"/>
      <w:bookmarkEnd w:id="218"/>
      <w:bookmarkEnd w:id="219"/>
    </w:p>
    <w:p w14:paraId="7D5D50BB">
      <w:pPr>
        <w:pStyle w:val="7"/>
        <w:numPr>
          <w:ilvl w:val="0"/>
          <w:numId w:val="0"/>
        </w:numPr>
        <w:snapToGrid w:val="0"/>
        <w:spacing w:before="0" w:after="0" w:line="324" w:lineRule="auto"/>
        <w:rPr>
          <w:rFonts w:ascii="仿宋" w:hAnsi="仿宋" w:eastAsia="仿宋" w:cs="仿宋"/>
          <w:color w:val="auto"/>
          <w:sz w:val="24"/>
          <w:szCs w:val="24"/>
          <w:highlight w:val="none"/>
        </w:rPr>
      </w:pPr>
      <w:bookmarkStart w:id="220" w:name="_Toc336091308"/>
      <w:bookmarkStart w:id="221" w:name="_Toc499378883"/>
      <w:bookmarkStart w:id="222" w:name="_Toc499379005"/>
      <w:r>
        <w:rPr>
          <w:rFonts w:hint="eastAsia" w:ascii="仿宋" w:hAnsi="仿宋" w:eastAsia="仿宋" w:cs="仿宋"/>
          <w:color w:val="auto"/>
          <w:sz w:val="24"/>
          <w:szCs w:val="24"/>
          <w:highlight w:val="none"/>
        </w:rPr>
        <w:t>9.1对招标人的纪律要求</w:t>
      </w:r>
      <w:bookmarkEnd w:id="220"/>
      <w:bookmarkEnd w:id="221"/>
      <w:bookmarkEnd w:id="222"/>
    </w:p>
    <w:p w14:paraId="71FB2119">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招标人不得泄漏招标投标活动中应当保密的情况和资料，不得与投标人串通损害国家利益、社会公共利益或者他人合法权益。</w:t>
      </w:r>
    </w:p>
    <w:p w14:paraId="7749D1E4">
      <w:pPr>
        <w:pStyle w:val="7"/>
        <w:numPr>
          <w:ilvl w:val="0"/>
          <w:numId w:val="0"/>
        </w:numPr>
        <w:snapToGrid w:val="0"/>
        <w:spacing w:before="0" w:after="0" w:line="324" w:lineRule="auto"/>
        <w:rPr>
          <w:rFonts w:ascii="仿宋" w:hAnsi="仿宋" w:eastAsia="仿宋" w:cs="仿宋"/>
          <w:color w:val="auto"/>
          <w:sz w:val="24"/>
          <w:szCs w:val="24"/>
          <w:highlight w:val="none"/>
        </w:rPr>
      </w:pPr>
      <w:bookmarkStart w:id="223" w:name="_Toc336091309"/>
      <w:bookmarkStart w:id="224" w:name="_Toc499379006"/>
      <w:bookmarkStart w:id="225" w:name="_Toc499378884"/>
      <w:r>
        <w:rPr>
          <w:rFonts w:hint="eastAsia" w:ascii="仿宋" w:hAnsi="仿宋" w:eastAsia="仿宋" w:cs="仿宋"/>
          <w:color w:val="auto"/>
          <w:sz w:val="24"/>
          <w:szCs w:val="24"/>
          <w:highlight w:val="none"/>
        </w:rPr>
        <w:t>9.2对投标人的纪律要求</w:t>
      </w:r>
      <w:bookmarkEnd w:id="223"/>
      <w:bookmarkEnd w:id="224"/>
      <w:bookmarkEnd w:id="225"/>
    </w:p>
    <w:p w14:paraId="524BBCEF">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C9F980">
      <w:pPr>
        <w:pStyle w:val="7"/>
        <w:numPr>
          <w:ilvl w:val="0"/>
          <w:numId w:val="0"/>
        </w:numPr>
        <w:snapToGrid w:val="0"/>
        <w:spacing w:before="0" w:after="0" w:line="324" w:lineRule="auto"/>
        <w:rPr>
          <w:rFonts w:ascii="仿宋" w:hAnsi="仿宋" w:eastAsia="仿宋" w:cs="仿宋"/>
          <w:color w:val="auto"/>
          <w:sz w:val="24"/>
          <w:szCs w:val="24"/>
          <w:highlight w:val="none"/>
        </w:rPr>
      </w:pPr>
      <w:bookmarkStart w:id="226" w:name="_Toc499378885"/>
      <w:bookmarkStart w:id="227" w:name="_Toc499379007"/>
      <w:bookmarkStart w:id="228" w:name="_Toc336091310"/>
      <w:r>
        <w:rPr>
          <w:rFonts w:hint="eastAsia" w:ascii="仿宋" w:hAnsi="仿宋" w:eastAsia="仿宋" w:cs="仿宋"/>
          <w:color w:val="auto"/>
          <w:sz w:val="24"/>
          <w:szCs w:val="24"/>
          <w:highlight w:val="none"/>
        </w:rPr>
        <w:t>9.3对评标委员会成员的纪律要求</w:t>
      </w:r>
      <w:bookmarkEnd w:id="226"/>
      <w:bookmarkEnd w:id="227"/>
      <w:bookmarkEnd w:id="228"/>
    </w:p>
    <w:p w14:paraId="7A76CDE6">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987CC9F">
      <w:pPr>
        <w:pStyle w:val="7"/>
        <w:keepNext w:val="0"/>
        <w:numPr>
          <w:ilvl w:val="0"/>
          <w:numId w:val="0"/>
        </w:numPr>
        <w:snapToGrid w:val="0"/>
        <w:spacing w:before="0" w:after="0" w:line="324" w:lineRule="auto"/>
        <w:rPr>
          <w:rFonts w:ascii="仿宋" w:hAnsi="仿宋" w:eastAsia="仿宋" w:cs="仿宋"/>
          <w:color w:val="auto"/>
          <w:sz w:val="24"/>
          <w:szCs w:val="24"/>
          <w:highlight w:val="none"/>
        </w:rPr>
      </w:pPr>
      <w:bookmarkStart w:id="229" w:name="_Toc336091311"/>
      <w:bookmarkStart w:id="230" w:name="_Toc499379008"/>
      <w:bookmarkStart w:id="231" w:name="_Toc499378886"/>
      <w:r>
        <w:rPr>
          <w:rFonts w:hint="eastAsia" w:ascii="仿宋" w:hAnsi="仿宋" w:eastAsia="仿宋" w:cs="仿宋"/>
          <w:color w:val="auto"/>
          <w:sz w:val="24"/>
          <w:szCs w:val="24"/>
          <w:highlight w:val="none"/>
        </w:rPr>
        <w:t>9.4对与评标活动有关的工作人员的纪律要求</w:t>
      </w:r>
      <w:bookmarkEnd w:id="229"/>
      <w:bookmarkEnd w:id="230"/>
      <w:bookmarkEnd w:id="231"/>
    </w:p>
    <w:p w14:paraId="047C6550">
      <w:pPr>
        <w:snapToGrid w:val="0"/>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99F978A">
      <w:pPr>
        <w:pStyle w:val="7"/>
        <w:numPr>
          <w:ilvl w:val="0"/>
          <w:numId w:val="0"/>
        </w:numPr>
        <w:snapToGrid w:val="0"/>
        <w:spacing w:before="0" w:after="0" w:line="288" w:lineRule="auto"/>
        <w:rPr>
          <w:rFonts w:ascii="仿宋" w:hAnsi="仿宋" w:eastAsia="仿宋" w:cs="仿宋"/>
          <w:color w:val="auto"/>
          <w:sz w:val="24"/>
          <w:szCs w:val="24"/>
          <w:highlight w:val="none"/>
        </w:rPr>
      </w:pPr>
      <w:bookmarkStart w:id="232" w:name="_Toc336091312"/>
      <w:bookmarkStart w:id="233" w:name="_Toc499379009"/>
      <w:bookmarkStart w:id="234" w:name="_Toc499378887"/>
      <w:r>
        <w:rPr>
          <w:rFonts w:hint="eastAsia" w:ascii="仿宋" w:hAnsi="仿宋" w:eastAsia="仿宋" w:cs="仿宋"/>
          <w:color w:val="auto"/>
          <w:sz w:val="24"/>
          <w:szCs w:val="24"/>
          <w:highlight w:val="none"/>
        </w:rPr>
        <w:t>9.5投诉</w:t>
      </w:r>
      <w:bookmarkEnd w:id="232"/>
      <w:bookmarkEnd w:id="233"/>
      <w:bookmarkEnd w:id="234"/>
    </w:p>
    <w:p w14:paraId="440BE22E">
      <w:pPr>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投标人和其他利害关系人认为本次招标活动违反法律、法规和规章规定的，有权向有关行政监督部门投诉，投诉方法详见投标人须知前附表。</w:t>
      </w:r>
    </w:p>
    <w:p w14:paraId="211D078C">
      <w:pPr>
        <w:pStyle w:val="6"/>
        <w:tabs>
          <w:tab w:val="left" w:pos="567"/>
        </w:tabs>
        <w:snapToGrid w:val="0"/>
        <w:spacing w:before="0" w:after="0" w:line="288" w:lineRule="auto"/>
        <w:rPr>
          <w:rFonts w:ascii="仿宋" w:hAnsi="仿宋" w:eastAsia="仿宋" w:cs="仿宋"/>
          <w:color w:val="auto"/>
          <w:sz w:val="24"/>
          <w:szCs w:val="24"/>
          <w:highlight w:val="none"/>
        </w:rPr>
      </w:pPr>
      <w:bookmarkStart w:id="235" w:name="_Toc336091313"/>
      <w:bookmarkStart w:id="236" w:name="_Toc499379010"/>
      <w:bookmarkStart w:id="237" w:name="_Toc184635080"/>
      <w:bookmarkStart w:id="238" w:name="_Toc499378888"/>
      <w:r>
        <w:rPr>
          <w:rFonts w:hint="eastAsia" w:ascii="仿宋" w:hAnsi="仿宋" w:eastAsia="仿宋" w:cs="仿宋"/>
          <w:color w:val="auto"/>
          <w:sz w:val="24"/>
          <w:szCs w:val="24"/>
          <w:highlight w:val="none"/>
        </w:rPr>
        <w:t>10、需要补充的其他内容</w:t>
      </w:r>
      <w:bookmarkEnd w:id="235"/>
      <w:bookmarkEnd w:id="236"/>
      <w:bookmarkEnd w:id="237"/>
      <w:bookmarkEnd w:id="238"/>
    </w:p>
    <w:p w14:paraId="14B09267">
      <w:pPr>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1、需要补充的其他内容：见投标人须知前附表。</w:t>
      </w:r>
    </w:p>
    <w:p w14:paraId="20B99E8F">
      <w:pPr>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2、项目经理只承担本工程项目的承诺函 详见附件1。</w:t>
      </w:r>
    </w:p>
    <w:p w14:paraId="03EB51B6">
      <w:pPr>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3、与相关业务单位的协调、配合、申报、审核、验收及周边工农关系协调承诺书 详见附件2。</w:t>
      </w:r>
    </w:p>
    <w:p w14:paraId="39636E88">
      <w:pPr>
        <w:pStyle w:val="24"/>
        <w:pageBreakBefore/>
        <w:numPr>
          <w:ilvl w:val="0"/>
          <w:numId w:val="0"/>
        </w:numPr>
        <w:outlineLvl w:val="1"/>
        <w:rPr>
          <w:rFonts w:ascii="仿宋" w:hAnsi="仿宋" w:eastAsia="仿宋" w:cs="仿宋"/>
          <w:b/>
          <w:bCs/>
          <w:color w:val="auto"/>
          <w:sz w:val="24"/>
          <w:szCs w:val="24"/>
          <w:highlight w:val="none"/>
        </w:rPr>
      </w:pPr>
      <w:bookmarkStart w:id="239" w:name="_Toc499379011"/>
      <w:bookmarkStart w:id="240" w:name="_Toc499378889"/>
      <w:bookmarkStart w:id="241" w:name="_Toc496685627"/>
      <w:r>
        <w:rPr>
          <w:rFonts w:hint="eastAsia" w:ascii="仿宋" w:hAnsi="仿宋" w:eastAsia="仿宋" w:cs="仿宋"/>
          <w:b/>
          <w:bCs/>
          <w:color w:val="auto"/>
          <w:sz w:val="24"/>
          <w:szCs w:val="24"/>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7696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62EE96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75DF0A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3524DD9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7D9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240128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4692E073">
            <w:pPr>
              <w:spacing w:line="280" w:lineRule="exact"/>
              <w:rPr>
                <w:rFonts w:ascii="仿宋" w:hAnsi="仿宋" w:eastAsia="仿宋" w:cs="仿宋"/>
                <w:color w:val="auto"/>
                <w:szCs w:val="21"/>
                <w:highlight w:val="none"/>
              </w:rPr>
            </w:pPr>
            <w:r>
              <w:rPr>
                <w:rFonts w:hint="eastAsia" w:ascii="仿宋" w:hAnsi="仿宋" w:eastAsia="仿宋" w:cs="仿宋"/>
                <w:color w:val="auto"/>
                <w:highlight w:val="none"/>
              </w:rPr>
              <w:t>1.投标人具有独立承担民事责任的能力；</w:t>
            </w:r>
          </w:p>
          <w:p w14:paraId="5227DB0F">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2.投标人须具备建设行政主管部门核发的</w:t>
            </w:r>
            <w:r>
              <w:rPr>
                <w:rFonts w:hint="eastAsia" w:ascii="仿宋" w:hAnsi="仿宋" w:eastAsia="仿宋" w:cs="仿宋"/>
                <w:color w:val="auto"/>
                <w:szCs w:val="21"/>
                <w:highlight w:val="none"/>
                <w:lang w:val="en-US" w:eastAsia="zh-CN"/>
              </w:rPr>
              <w:t>市政</w:t>
            </w:r>
            <w:r>
              <w:rPr>
                <w:rFonts w:hint="eastAsia" w:ascii="仿宋" w:hAnsi="仿宋" w:eastAsia="仿宋" w:cs="仿宋"/>
                <w:color w:val="auto"/>
                <w:szCs w:val="21"/>
                <w:highlight w:val="none"/>
              </w:rPr>
              <w:t>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57E0AA90">
            <w:pPr>
              <w:rPr>
                <w:rFonts w:ascii="仿宋" w:hAnsi="仿宋" w:eastAsia="仿宋" w:cs="仿宋"/>
                <w:color w:val="auto"/>
                <w:szCs w:val="21"/>
                <w:highlight w:val="none"/>
              </w:rPr>
            </w:pPr>
            <w:bookmarkStart w:id="242" w:name="EB31dcf6ea692440a2bfe71c217efb7204"/>
            <w:r>
              <w:rPr>
                <w:rFonts w:hint="eastAsia" w:ascii="仿宋" w:hAnsi="仿宋" w:eastAsia="仿宋" w:cs="仿宋"/>
                <w:color w:val="auto"/>
                <w:szCs w:val="21"/>
                <w:highlight w:val="none"/>
              </w:rPr>
              <w:t>按要求提供</w:t>
            </w:r>
            <w:bookmarkEnd w:id="242"/>
            <w:r>
              <w:rPr>
                <w:rFonts w:hint="eastAsia" w:ascii="仿宋" w:hAnsi="仿宋" w:eastAsia="仿宋" w:cs="仿宋"/>
                <w:color w:val="auto"/>
                <w:szCs w:val="21"/>
                <w:highlight w:val="none"/>
              </w:rPr>
              <w:t>加盖公章复印件</w:t>
            </w:r>
          </w:p>
        </w:tc>
      </w:tr>
      <w:tr w14:paraId="1AF4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A99A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7B0CABB6">
            <w:pPr>
              <w:spacing w:line="280" w:lineRule="exact"/>
              <w:rPr>
                <w:rFonts w:ascii="仿宋" w:hAnsi="仿宋" w:eastAsia="仿宋" w:cs="仿宋"/>
                <w:color w:val="auto"/>
                <w:szCs w:val="21"/>
                <w:highlight w:val="none"/>
              </w:rPr>
            </w:pPr>
            <w:r>
              <w:rPr>
                <w:rFonts w:hint="eastAsia" w:ascii="仿宋" w:hAnsi="仿宋" w:eastAsia="仿宋" w:cs="仿宋"/>
                <w:color w:val="auto"/>
                <w:highlight w:val="none"/>
              </w:rPr>
              <w:t>投标人需提供</w:t>
            </w:r>
            <w:r>
              <w:rPr>
                <w:rFonts w:hint="eastAsia" w:ascii="仿宋" w:hAnsi="仿宋" w:eastAsia="仿宋" w:cs="仿宋"/>
                <w:color w:val="auto"/>
                <w:highlight w:val="none"/>
                <w:lang w:val="en-US" w:eastAsia="zh-CN"/>
              </w:rPr>
              <w:t>2022年度、2023年度年和2024</w:t>
            </w:r>
            <w:r>
              <w:rPr>
                <w:rFonts w:hint="eastAsia" w:ascii="仿宋" w:hAnsi="仿宋" w:eastAsia="仿宋" w:cs="仿宋"/>
                <w:color w:val="auto"/>
                <w:highlight w:val="none"/>
              </w:rPr>
              <w:t>年度的财务审计报告</w:t>
            </w:r>
            <w:r>
              <w:rPr>
                <w:rFonts w:hint="eastAsia" w:ascii="仿宋" w:hAnsi="仿宋" w:eastAsia="仿宋" w:cs="仿宋"/>
                <w:color w:val="auto"/>
                <w:highlight w:val="none"/>
                <w:lang w:val="en-US" w:eastAsia="zh-CN"/>
              </w:rPr>
              <w:t>及健全的财务会计制度</w:t>
            </w:r>
            <w:r>
              <w:rPr>
                <w:rFonts w:hint="eastAsia" w:ascii="仿宋" w:hAnsi="仿宋" w:eastAsia="仿宋" w:cs="仿宋"/>
                <w:color w:val="auto"/>
                <w:highlight w:val="none"/>
              </w:rPr>
              <w:t>（如成立不足1年的公司无需提供）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6C8948E6">
            <w:pPr>
              <w:rPr>
                <w:rFonts w:ascii="仿宋" w:hAnsi="仿宋" w:eastAsia="仿宋" w:cs="仿宋"/>
                <w:color w:val="auto"/>
                <w:szCs w:val="21"/>
                <w:highlight w:val="none"/>
              </w:rPr>
            </w:pPr>
            <w:r>
              <w:rPr>
                <w:rFonts w:hint="eastAsia" w:ascii="仿宋" w:hAnsi="仿宋" w:eastAsia="仿宋" w:cs="仿宋"/>
                <w:color w:val="auto"/>
                <w:szCs w:val="21"/>
                <w:highlight w:val="none"/>
              </w:rPr>
              <w:t>按要求提供加盖公章复印件</w:t>
            </w:r>
          </w:p>
        </w:tc>
      </w:tr>
      <w:tr w14:paraId="00AA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29750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tcPr>
          <w:p w14:paraId="625A0596">
            <w:pPr>
              <w:spacing w:line="280" w:lineRule="exact"/>
              <w:rPr>
                <w:rFonts w:hint="eastAsia" w:ascii="仿宋" w:hAnsi="仿宋" w:eastAsia="仿宋" w:cs="仿宋"/>
                <w:color w:val="auto"/>
                <w:highlight w:val="none"/>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1项类似</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color w:val="auto"/>
                <w:highlight w:val="none"/>
              </w:rPr>
              <w:t>（提供中标通知书</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合同协议书）</w:t>
            </w:r>
          </w:p>
        </w:tc>
        <w:tc>
          <w:tcPr>
            <w:tcW w:w="2159" w:type="dxa"/>
            <w:tcBorders>
              <w:top w:val="single" w:color="auto" w:sz="4" w:space="0"/>
              <w:left w:val="single" w:color="auto" w:sz="4" w:space="0"/>
              <w:bottom w:val="single" w:color="auto" w:sz="4" w:space="0"/>
              <w:right w:val="single" w:color="auto" w:sz="4" w:space="0"/>
            </w:tcBorders>
            <w:vAlign w:val="center"/>
          </w:tcPr>
          <w:p w14:paraId="3F78B8F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按要求提供加盖公章复印件</w:t>
            </w:r>
          </w:p>
        </w:tc>
      </w:tr>
      <w:tr w14:paraId="0CE1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E0550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183E7E1F">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1.没有被责令停业；没有被暂停或取消投标资格；财产没有被接管或冻结；在最近三年内没有骗取中标或严重违约或重大工程质量问题（投标人提供信誉声明）。</w:t>
            </w:r>
          </w:p>
          <w:p w14:paraId="454FE512">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highlight w:val="none"/>
              </w:rPr>
              <w:t>投标人未被列入“信用中国”网站（www.creditchina.gov.cn）</w:t>
            </w:r>
            <w:r>
              <w:rPr>
                <w:rFonts w:hint="eastAsia" w:ascii="仿宋" w:hAnsi="仿宋" w:eastAsia="仿宋" w:cs="仿宋"/>
                <w:color w:val="auto"/>
                <w:highlight w:val="none"/>
                <w:lang w:val="zh-CN"/>
              </w:rPr>
              <w:t>失信被执行人、重大税收违法失信主体、严重失信主体名单</w:t>
            </w:r>
            <w:r>
              <w:rPr>
                <w:rFonts w:hint="eastAsia" w:ascii="仿宋" w:hAnsi="仿宋" w:eastAsia="仿宋" w:cs="仿宋"/>
                <w:color w:val="auto"/>
                <w:highlight w:val="none"/>
              </w:rPr>
              <w:t>的网页截图。</w:t>
            </w:r>
          </w:p>
        </w:tc>
        <w:tc>
          <w:tcPr>
            <w:tcW w:w="2159" w:type="dxa"/>
            <w:tcBorders>
              <w:top w:val="single" w:color="auto" w:sz="4" w:space="0"/>
              <w:left w:val="single" w:color="auto" w:sz="4" w:space="0"/>
              <w:bottom w:val="single" w:color="auto" w:sz="4" w:space="0"/>
              <w:right w:val="single" w:color="auto" w:sz="4" w:space="0"/>
            </w:tcBorders>
            <w:vAlign w:val="center"/>
          </w:tcPr>
          <w:p w14:paraId="71E6DECF">
            <w:pPr>
              <w:rPr>
                <w:rFonts w:ascii="仿宋" w:hAnsi="仿宋" w:eastAsia="仿宋" w:cs="仿宋"/>
                <w:color w:val="auto"/>
                <w:szCs w:val="21"/>
                <w:highlight w:val="none"/>
              </w:rPr>
            </w:pPr>
            <w:r>
              <w:rPr>
                <w:rFonts w:hint="eastAsia" w:ascii="仿宋" w:hAnsi="仿宋" w:eastAsia="仿宋" w:cs="仿宋"/>
                <w:color w:val="auto"/>
                <w:szCs w:val="21"/>
                <w:highlight w:val="none"/>
              </w:rPr>
              <w:t>按要求提供加盖公章复印件</w:t>
            </w:r>
          </w:p>
        </w:tc>
      </w:tr>
      <w:tr w14:paraId="483D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BC60762">
            <w:pPr>
              <w:jc w:val="center"/>
              <w:rPr>
                <w:rFonts w:ascii="仿宋" w:hAnsi="仿宋" w:eastAsia="仿宋" w:cs="仿宋"/>
                <w:color w:val="auto"/>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E225A9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0D8F2C5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71A4889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5FEF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23156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18A9FA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31DDCF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05224E54">
            <w:pPr>
              <w:autoSpaceDE w:val="0"/>
              <w:autoSpaceDN w:val="0"/>
              <w:adjustRightInd w:val="0"/>
              <w:rPr>
                <w:rFonts w:ascii="仿宋" w:hAnsi="仿宋" w:eastAsia="仿宋" w:cs="仿宋"/>
                <w:color w:val="auto"/>
                <w:szCs w:val="21"/>
                <w:highlight w:val="none"/>
              </w:rPr>
            </w:pPr>
            <w:r>
              <w:rPr>
                <w:rFonts w:hint="eastAsia" w:ascii="仿宋" w:hAnsi="仿宋" w:eastAsia="仿宋" w:cs="仿宋"/>
                <w:color w:val="auto"/>
                <w:kern w:val="0"/>
                <w:szCs w:val="21"/>
                <w:highlight w:val="none"/>
              </w:rPr>
              <w:t>具备建设行政主管部门核发的</w:t>
            </w:r>
            <w:r>
              <w:rPr>
                <w:rFonts w:hint="eastAsia" w:ascii="仿宋" w:hAnsi="仿宋" w:eastAsia="仿宋" w:cs="仿宋"/>
                <w:color w:val="auto"/>
                <w:kern w:val="0"/>
                <w:szCs w:val="21"/>
                <w:highlight w:val="none"/>
                <w:lang w:val="en-US" w:eastAsia="zh-CN"/>
              </w:rPr>
              <w:t>市政</w:t>
            </w:r>
            <w:r>
              <w:rPr>
                <w:rFonts w:hint="eastAsia" w:ascii="仿宋" w:hAnsi="仿宋" w:eastAsia="仿宋" w:cs="仿宋"/>
                <w:color w:val="auto"/>
                <w:kern w:val="0"/>
                <w:szCs w:val="21"/>
                <w:highlight w:val="none"/>
              </w:rPr>
              <w:t>工程专业贰级及以上注册建造师资格（不含临时证），具备有效的安全考核合格证书（B证）</w:t>
            </w:r>
            <w:r>
              <w:rPr>
                <w:rFonts w:hint="eastAsia" w:ascii="仿宋" w:hAnsi="仿宋" w:eastAsia="仿宋" w:cs="仿宋"/>
                <w:color w:val="auto"/>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139CAC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1人</w:t>
            </w:r>
          </w:p>
        </w:tc>
      </w:tr>
      <w:tr w14:paraId="4960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766303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214A9E6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40132B9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5EF6EB6E">
            <w:pPr>
              <w:autoSpaceDE w:val="0"/>
              <w:autoSpaceDN w:val="0"/>
              <w:rPr>
                <w:rFonts w:ascii="仿宋" w:hAnsi="仿宋" w:eastAsia="仿宋" w:cs="仿宋"/>
                <w:color w:val="auto"/>
                <w:szCs w:val="21"/>
                <w:highlight w:val="none"/>
              </w:rPr>
            </w:pPr>
            <w:r>
              <w:rPr>
                <w:rFonts w:hint="eastAsia" w:ascii="仿宋" w:hAnsi="仿宋" w:eastAsia="仿宋" w:cs="仿宋"/>
                <w:color w:val="auto"/>
                <w:highlight w:val="none"/>
              </w:rPr>
              <w:t>拟派的技术负责人具有相关专业中级及以上职称</w:t>
            </w:r>
            <w:r>
              <w:rPr>
                <w:rFonts w:hint="eastAsia" w:ascii="仿宋" w:hAnsi="仿宋" w:eastAsia="仿宋" w:cs="仿宋"/>
                <w:color w:val="auto"/>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14:paraId="7AE90E0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1人</w:t>
            </w:r>
          </w:p>
        </w:tc>
      </w:tr>
      <w:tr w14:paraId="2DA3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0D97D9AC">
            <w:pPr>
              <w:widowControl/>
              <w:jc w:val="left"/>
              <w:rPr>
                <w:rFonts w:ascii="仿宋" w:hAnsi="仿宋" w:eastAsia="仿宋" w:cs="仿宋"/>
                <w:color w:val="auto"/>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C758434">
            <w:pPr>
              <w:widowControl/>
              <w:jc w:val="left"/>
              <w:rPr>
                <w:rFonts w:ascii="仿宋" w:hAnsi="仿宋" w:eastAsia="仿宋" w:cs="仿宋"/>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35A00D0">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施工管理</w:t>
            </w:r>
          </w:p>
        </w:tc>
        <w:tc>
          <w:tcPr>
            <w:tcW w:w="3944" w:type="dxa"/>
            <w:tcBorders>
              <w:top w:val="single" w:color="auto" w:sz="4" w:space="0"/>
              <w:left w:val="single" w:color="auto" w:sz="4" w:space="0"/>
              <w:bottom w:val="single" w:color="auto" w:sz="4" w:space="0"/>
              <w:right w:val="single" w:color="auto" w:sz="4" w:space="0"/>
            </w:tcBorders>
            <w:vAlign w:val="center"/>
          </w:tcPr>
          <w:p w14:paraId="7D46A5B7">
            <w:pPr>
              <w:rPr>
                <w:rFonts w:ascii="仿宋" w:hAnsi="仿宋" w:eastAsia="仿宋" w:cs="仿宋"/>
                <w:color w:val="auto"/>
                <w:szCs w:val="21"/>
                <w:highlight w:val="none"/>
              </w:rPr>
            </w:pPr>
            <w:r>
              <w:rPr>
                <w:rFonts w:hint="eastAsia" w:ascii="仿宋" w:hAnsi="仿宋" w:eastAsia="仿宋" w:cs="仿宋"/>
                <w:color w:val="auto"/>
                <w:spacing w:val="-4"/>
                <w:szCs w:val="21"/>
                <w:highlight w:val="none"/>
              </w:rPr>
              <w:t>持有施工员岗位</w:t>
            </w:r>
            <w:r>
              <w:rPr>
                <w:rFonts w:hint="eastAsia" w:ascii="仿宋" w:hAnsi="仿宋" w:eastAsia="仿宋" w:cs="仿宋"/>
                <w:color w:val="auto"/>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F4FE4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1人</w:t>
            </w:r>
          </w:p>
        </w:tc>
      </w:tr>
      <w:tr w14:paraId="47F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7DFCEBED">
            <w:pPr>
              <w:widowControl/>
              <w:jc w:val="left"/>
              <w:rPr>
                <w:rFonts w:ascii="仿宋" w:hAnsi="仿宋" w:eastAsia="仿宋" w:cs="仿宋"/>
                <w:color w:val="auto"/>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5A91BE0">
            <w:pPr>
              <w:widowControl/>
              <w:jc w:val="left"/>
              <w:rPr>
                <w:rFonts w:ascii="仿宋" w:hAnsi="仿宋" w:eastAsia="仿宋" w:cs="仿宋"/>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7450256">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质量管理</w:t>
            </w:r>
          </w:p>
        </w:tc>
        <w:tc>
          <w:tcPr>
            <w:tcW w:w="3944" w:type="dxa"/>
            <w:tcBorders>
              <w:top w:val="single" w:color="auto" w:sz="4" w:space="0"/>
              <w:left w:val="single" w:color="auto" w:sz="4" w:space="0"/>
              <w:bottom w:val="single" w:color="auto" w:sz="4" w:space="0"/>
              <w:right w:val="single" w:color="auto" w:sz="4" w:space="0"/>
            </w:tcBorders>
            <w:vAlign w:val="center"/>
          </w:tcPr>
          <w:p w14:paraId="0A375A98">
            <w:pPr>
              <w:rPr>
                <w:rFonts w:ascii="仿宋" w:hAnsi="仿宋" w:eastAsia="仿宋" w:cs="仿宋"/>
                <w:color w:val="auto"/>
                <w:szCs w:val="21"/>
                <w:highlight w:val="none"/>
              </w:rPr>
            </w:pPr>
            <w:r>
              <w:rPr>
                <w:rFonts w:hint="eastAsia" w:ascii="仿宋" w:hAnsi="仿宋" w:eastAsia="仿宋" w:cs="仿宋"/>
                <w:color w:val="auto"/>
                <w:spacing w:val="-4"/>
                <w:szCs w:val="21"/>
                <w:highlight w:val="none"/>
              </w:rPr>
              <w:t>持有质量员</w:t>
            </w:r>
            <w:r>
              <w:rPr>
                <w:rFonts w:hint="eastAsia" w:ascii="仿宋" w:hAnsi="仿宋" w:eastAsia="仿宋" w:cs="仿宋"/>
                <w:color w:val="auto"/>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7C63FD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1人</w:t>
            </w:r>
          </w:p>
        </w:tc>
      </w:tr>
      <w:tr w14:paraId="0F64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26CDF393">
            <w:pPr>
              <w:widowControl/>
              <w:jc w:val="left"/>
              <w:rPr>
                <w:rFonts w:ascii="仿宋" w:hAnsi="仿宋" w:eastAsia="仿宋" w:cs="仿宋"/>
                <w:color w:val="auto"/>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34E75561">
            <w:pPr>
              <w:widowControl/>
              <w:jc w:val="left"/>
              <w:rPr>
                <w:rFonts w:ascii="仿宋" w:hAnsi="仿宋" w:eastAsia="仿宋" w:cs="仿宋"/>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BBDA85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0D12490F">
            <w:pPr>
              <w:rPr>
                <w:rFonts w:ascii="仿宋" w:hAnsi="仿宋" w:eastAsia="仿宋" w:cs="仿宋"/>
                <w:color w:val="auto"/>
                <w:szCs w:val="21"/>
                <w:highlight w:val="none"/>
              </w:rPr>
            </w:pPr>
            <w:r>
              <w:rPr>
                <w:rFonts w:hint="eastAsia" w:ascii="仿宋" w:hAnsi="仿宋" w:eastAsia="仿宋" w:cs="仿宋"/>
                <w:color w:val="auto"/>
                <w:spacing w:val="-4"/>
                <w:szCs w:val="21"/>
                <w:highlight w:val="none"/>
              </w:rPr>
              <w:t>持有材料员</w:t>
            </w:r>
            <w:r>
              <w:rPr>
                <w:rFonts w:hint="eastAsia" w:ascii="仿宋" w:hAnsi="仿宋" w:eastAsia="仿宋" w:cs="仿宋"/>
                <w:color w:val="auto"/>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529648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1人</w:t>
            </w:r>
          </w:p>
        </w:tc>
      </w:tr>
      <w:tr w14:paraId="2DEE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4CF4D8EA">
            <w:pPr>
              <w:widowControl/>
              <w:jc w:val="left"/>
              <w:rPr>
                <w:rFonts w:ascii="仿宋" w:hAnsi="仿宋" w:eastAsia="仿宋" w:cs="仿宋"/>
                <w:color w:val="auto"/>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7F0D339C">
            <w:pPr>
              <w:widowControl/>
              <w:jc w:val="left"/>
              <w:rPr>
                <w:rFonts w:ascii="仿宋" w:hAnsi="仿宋" w:eastAsia="仿宋" w:cs="仿宋"/>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18F4EEA">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18EF92A1">
            <w:pP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持有资料员</w:t>
            </w:r>
            <w:r>
              <w:rPr>
                <w:rFonts w:hint="eastAsia" w:ascii="仿宋" w:hAnsi="仿宋" w:eastAsia="仿宋" w:cs="仿宋"/>
                <w:color w:val="auto"/>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425ABE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1人</w:t>
            </w:r>
          </w:p>
        </w:tc>
      </w:tr>
      <w:tr w14:paraId="194C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4B242512">
            <w:pPr>
              <w:widowControl/>
              <w:jc w:val="left"/>
              <w:rPr>
                <w:rFonts w:ascii="仿宋" w:hAnsi="仿宋" w:eastAsia="仿宋" w:cs="仿宋"/>
                <w:color w:val="auto"/>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30B2F0B6">
            <w:pPr>
              <w:widowControl/>
              <w:jc w:val="left"/>
              <w:rPr>
                <w:rFonts w:ascii="仿宋" w:hAnsi="仿宋" w:eastAsia="仿宋" w:cs="仿宋"/>
                <w:color w:val="auto"/>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6B0869F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7601630E">
            <w:pP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持有</w:t>
            </w:r>
            <w:r>
              <w:rPr>
                <w:rFonts w:hint="eastAsia" w:ascii="仿宋" w:hAnsi="仿宋" w:eastAsia="仿宋" w:cs="仿宋"/>
                <w:color w:val="auto"/>
                <w:szCs w:val="21"/>
                <w:highlight w:val="none"/>
              </w:rPr>
              <w:t>有效的</w:t>
            </w:r>
            <w:r>
              <w:rPr>
                <w:rFonts w:hint="eastAsia" w:ascii="仿宋" w:hAnsi="仿宋" w:eastAsia="仿宋" w:cs="仿宋"/>
                <w:color w:val="auto"/>
                <w:kern w:val="0"/>
                <w:szCs w:val="21"/>
                <w:highlight w:val="none"/>
              </w:rPr>
              <w:t>安全生产考核合格证书（C证）。</w:t>
            </w:r>
            <w:r>
              <w:rPr>
                <w:rFonts w:hint="eastAsia" w:ascii="仿宋" w:hAnsi="仿宋" w:eastAsia="仿宋" w:cs="仿宋"/>
                <w:color w:val="auto"/>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3D2A33F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1人</w:t>
            </w:r>
          </w:p>
        </w:tc>
      </w:tr>
      <w:tr w14:paraId="6E44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6BDCBEAB">
            <w:pPr>
              <w:widowControl/>
              <w:jc w:val="left"/>
              <w:rPr>
                <w:rFonts w:ascii="仿宋" w:hAnsi="仿宋" w:eastAsia="仿宋" w:cs="仿宋"/>
                <w:color w:val="auto"/>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0A0B1B7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364E10F8">
            <w:pPr>
              <w:rPr>
                <w:rFonts w:ascii="仿宋" w:hAnsi="仿宋" w:eastAsia="仿宋" w:cs="仿宋"/>
                <w:color w:val="auto"/>
                <w:szCs w:val="21"/>
                <w:highlight w:val="none"/>
              </w:rPr>
            </w:pPr>
            <w:r>
              <w:rPr>
                <w:rFonts w:hint="eastAsia" w:ascii="仿宋" w:hAnsi="仿宋" w:eastAsia="仿宋" w:cs="仿宋"/>
                <w:color w:val="auto"/>
                <w:szCs w:val="21"/>
                <w:highlight w:val="none"/>
              </w:rPr>
              <w:t>项目管理机构主要人员不得相互兼职。</w:t>
            </w:r>
          </w:p>
        </w:tc>
      </w:tr>
    </w:tbl>
    <w:p w14:paraId="48C3D782">
      <w:pPr>
        <w:ind w:left="630" w:hanging="630" w:hangingChars="300"/>
        <w:rPr>
          <w:rFonts w:ascii="仿宋" w:hAnsi="仿宋" w:eastAsia="仿宋" w:cs="仿宋"/>
          <w:color w:val="auto"/>
          <w:szCs w:val="21"/>
          <w:highlight w:val="none"/>
        </w:rPr>
      </w:pPr>
    </w:p>
    <w:p w14:paraId="68C0AD77">
      <w:pPr>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4892A606">
      <w:pPr>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0EED14C7">
      <w:pPr>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06B1ECA8">
      <w:pPr>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7C8B5D5E">
      <w:pPr>
        <w:ind w:left="630" w:leftChars="300"/>
        <w:rPr>
          <w:rFonts w:ascii="仿宋" w:hAnsi="仿宋" w:eastAsia="仿宋" w:cs="仿宋"/>
          <w:color w:val="auto"/>
          <w:szCs w:val="21"/>
          <w:highlight w:val="none"/>
        </w:rPr>
      </w:pPr>
    </w:p>
    <w:p w14:paraId="5F86CFEB">
      <w:pPr>
        <w:spacing w:line="440" w:lineRule="exact"/>
        <w:rPr>
          <w:rFonts w:ascii="仿宋" w:hAnsi="仿宋" w:eastAsia="仿宋" w:cs="仿宋"/>
          <w:color w:val="auto"/>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color w:val="auto"/>
          <w:highlight w:val="none"/>
          <w:lang w:bidi="en-US"/>
        </w:rPr>
        <w:t>特别提醒:开标时评标小组网上查证本项目资格审查证明文件的真实性,如有提供假证件影响本项目的公平公正性,一律上报相关监督机构从重处理。</w:t>
      </w:r>
    </w:p>
    <w:p w14:paraId="74C2CD48">
      <w:pPr>
        <w:pStyle w:val="6"/>
        <w:tabs>
          <w:tab w:val="left" w:pos="567"/>
        </w:tabs>
        <w:spacing w:before="0" w:after="0" w:line="440" w:lineRule="exact"/>
        <w:rPr>
          <w:rFonts w:ascii="仿宋" w:hAnsi="仿宋" w:eastAsia="仿宋" w:cs="仿宋"/>
          <w:color w:val="auto"/>
          <w:sz w:val="24"/>
          <w:szCs w:val="24"/>
          <w:highlight w:val="none"/>
        </w:rPr>
      </w:pPr>
      <w:bookmarkStart w:id="243" w:name="_Toc499378890"/>
      <w:bookmarkStart w:id="244" w:name="_Toc184635081"/>
      <w:bookmarkStart w:id="245" w:name="_Toc336091314"/>
      <w:bookmarkStart w:id="246" w:name="_Toc499379012"/>
      <w:r>
        <w:rPr>
          <w:rFonts w:hint="eastAsia" w:ascii="仿宋" w:hAnsi="仿宋" w:eastAsia="仿宋" w:cs="仿宋"/>
          <w:color w:val="auto"/>
          <w:sz w:val="24"/>
          <w:szCs w:val="24"/>
          <w:highlight w:val="none"/>
        </w:rPr>
        <w:t>附表一：开标记录表</w:t>
      </w:r>
      <w:bookmarkEnd w:id="243"/>
      <w:bookmarkEnd w:id="244"/>
      <w:bookmarkEnd w:id="245"/>
      <w:bookmarkEnd w:id="246"/>
    </w:p>
    <w:p w14:paraId="6FF6206B">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（项目名称）标段施工开标记录表</w:t>
      </w:r>
    </w:p>
    <w:p w14:paraId="3159E28D">
      <w:pPr>
        <w:spacing w:line="360" w:lineRule="auto"/>
        <w:ind w:right="420"/>
        <w:rPr>
          <w:rFonts w:ascii="仿宋" w:hAnsi="仿宋" w:eastAsia="仿宋" w:cs="仿宋"/>
          <w:color w:val="auto"/>
          <w:szCs w:val="21"/>
          <w:highlight w:val="none"/>
          <w:u w:val="single"/>
        </w:rPr>
      </w:pPr>
      <w:r>
        <w:rPr>
          <w:rFonts w:hint="eastAsia" w:ascii="仿宋" w:hAnsi="仿宋" w:eastAsia="仿宋" w:cs="仿宋"/>
          <w:color w:val="auto"/>
          <w:szCs w:val="21"/>
          <w:highlight w:val="none"/>
        </w:rPr>
        <w:t>开标时间：   年  月  日  时  分                                         开标地点：</w:t>
      </w:r>
      <w:r>
        <w:rPr>
          <w:rFonts w:hint="eastAsia" w:ascii="仿宋" w:hAnsi="仿宋" w:eastAsia="仿宋" w:cs="仿宋"/>
          <w:color w:val="auto"/>
          <w:kern w:val="0"/>
          <w:szCs w:val="21"/>
          <w:highlight w:val="none"/>
        </w:rPr>
        <w:t>大冶市农村综合产权交易中心开标室</w:t>
      </w:r>
    </w:p>
    <w:p w14:paraId="1FFCE93C">
      <w:pPr>
        <w:jc w:val="right"/>
        <w:rPr>
          <w:rFonts w:ascii="仿宋" w:hAnsi="仿宋" w:eastAsia="仿宋" w:cs="仿宋"/>
          <w:color w:val="auto"/>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567D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1BE1C105">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序号</w:t>
            </w:r>
          </w:p>
        </w:tc>
        <w:tc>
          <w:tcPr>
            <w:tcW w:w="5528" w:type="dxa"/>
            <w:gridSpan w:val="2"/>
            <w:vAlign w:val="center"/>
          </w:tcPr>
          <w:p w14:paraId="513EAD8C">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投标人</w:t>
            </w:r>
          </w:p>
        </w:tc>
        <w:tc>
          <w:tcPr>
            <w:tcW w:w="2126" w:type="dxa"/>
            <w:vAlign w:val="center"/>
          </w:tcPr>
          <w:p w14:paraId="2E61DC18">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投标报价（元）</w:t>
            </w:r>
          </w:p>
        </w:tc>
        <w:tc>
          <w:tcPr>
            <w:tcW w:w="993" w:type="dxa"/>
            <w:vAlign w:val="center"/>
          </w:tcPr>
          <w:p w14:paraId="6077F950">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质量</w:t>
            </w:r>
          </w:p>
          <w:p w14:paraId="376A18C5">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目标</w:t>
            </w:r>
          </w:p>
        </w:tc>
        <w:tc>
          <w:tcPr>
            <w:tcW w:w="1275" w:type="dxa"/>
            <w:gridSpan w:val="2"/>
            <w:vAlign w:val="center"/>
          </w:tcPr>
          <w:p w14:paraId="5C9E7BFA">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工期</w:t>
            </w:r>
          </w:p>
        </w:tc>
        <w:tc>
          <w:tcPr>
            <w:tcW w:w="1560" w:type="dxa"/>
            <w:vAlign w:val="center"/>
          </w:tcPr>
          <w:p w14:paraId="4F79D473">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项目经理</w:t>
            </w:r>
          </w:p>
        </w:tc>
        <w:tc>
          <w:tcPr>
            <w:tcW w:w="1667" w:type="dxa"/>
            <w:vAlign w:val="center"/>
          </w:tcPr>
          <w:p w14:paraId="155F825A">
            <w:pPr>
              <w:spacing w:line="300" w:lineRule="exact"/>
              <w:jc w:val="center"/>
              <w:rPr>
                <w:rFonts w:ascii="仿宋" w:hAnsi="仿宋" w:eastAsia="仿宋" w:cs="仿宋"/>
                <w:color w:val="auto"/>
                <w:sz w:val="22"/>
                <w:highlight w:val="none"/>
              </w:rPr>
            </w:pPr>
            <w:r>
              <w:rPr>
                <w:rFonts w:hint="eastAsia" w:ascii="仿宋" w:hAnsi="仿宋" w:eastAsia="仿宋" w:cs="仿宋"/>
                <w:color w:val="auto"/>
                <w:sz w:val="22"/>
                <w:highlight w:val="none"/>
              </w:rPr>
              <w:t>签名</w:t>
            </w:r>
          </w:p>
        </w:tc>
      </w:tr>
      <w:tr w14:paraId="67A9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49003E48">
            <w:pPr>
              <w:spacing w:line="492" w:lineRule="exact"/>
              <w:rPr>
                <w:rFonts w:ascii="仿宋" w:hAnsi="仿宋" w:eastAsia="仿宋" w:cs="仿宋"/>
                <w:color w:val="auto"/>
                <w:sz w:val="28"/>
                <w:szCs w:val="28"/>
                <w:highlight w:val="none"/>
              </w:rPr>
            </w:pPr>
          </w:p>
        </w:tc>
        <w:tc>
          <w:tcPr>
            <w:tcW w:w="5528" w:type="dxa"/>
            <w:gridSpan w:val="2"/>
          </w:tcPr>
          <w:p w14:paraId="5F0794D3">
            <w:pPr>
              <w:spacing w:line="492" w:lineRule="exact"/>
              <w:rPr>
                <w:rFonts w:ascii="仿宋" w:hAnsi="仿宋" w:eastAsia="仿宋" w:cs="仿宋"/>
                <w:color w:val="auto"/>
                <w:sz w:val="28"/>
                <w:szCs w:val="28"/>
                <w:highlight w:val="none"/>
              </w:rPr>
            </w:pPr>
          </w:p>
        </w:tc>
        <w:tc>
          <w:tcPr>
            <w:tcW w:w="2126" w:type="dxa"/>
          </w:tcPr>
          <w:p w14:paraId="3D756B0B">
            <w:pPr>
              <w:spacing w:line="492" w:lineRule="exact"/>
              <w:rPr>
                <w:rFonts w:ascii="仿宋" w:hAnsi="仿宋" w:eastAsia="仿宋" w:cs="仿宋"/>
                <w:color w:val="auto"/>
                <w:sz w:val="28"/>
                <w:szCs w:val="28"/>
                <w:highlight w:val="none"/>
              </w:rPr>
            </w:pPr>
          </w:p>
        </w:tc>
        <w:tc>
          <w:tcPr>
            <w:tcW w:w="993" w:type="dxa"/>
          </w:tcPr>
          <w:p w14:paraId="275FD731">
            <w:pPr>
              <w:spacing w:line="492" w:lineRule="exact"/>
              <w:rPr>
                <w:rFonts w:ascii="仿宋" w:hAnsi="仿宋" w:eastAsia="仿宋" w:cs="仿宋"/>
                <w:color w:val="auto"/>
                <w:sz w:val="28"/>
                <w:szCs w:val="28"/>
                <w:highlight w:val="none"/>
              </w:rPr>
            </w:pPr>
          </w:p>
        </w:tc>
        <w:tc>
          <w:tcPr>
            <w:tcW w:w="1275" w:type="dxa"/>
            <w:gridSpan w:val="2"/>
          </w:tcPr>
          <w:p w14:paraId="0DD2D5FD">
            <w:pPr>
              <w:spacing w:line="492" w:lineRule="exact"/>
              <w:rPr>
                <w:rFonts w:ascii="仿宋" w:hAnsi="仿宋" w:eastAsia="仿宋" w:cs="仿宋"/>
                <w:color w:val="auto"/>
                <w:sz w:val="28"/>
                <w:szCs w:val="28"/>
                <w:highlight w:val="none"/>
              </w:rPr>
            </w:pPr>
          </w:p>
        </w:tc>
        <w:tc>
          <w:tcPr>
            <w:tcW w:w="1560" w:type="dxa"/>
          </w:tcPr>
          <w:p w14:paraId="66A5211F">
            <w:pPr>
              <w:spacing w:line="492" w:lineRule="exact"/>
              <w:rPr>
                <w:rFonts w:ascii="仿宋" w:hAnsi="仿宋" w:eastAsia="仿宋" w:cs="仿宋"/>
                <w:color w:val="auto"/>
                <w:sz w:val="28"/>
                <w:szCs w:val="28"/>
                <w:highlight w:val="none"/>
              </w:rPr>
            </w:pPr>
          </w:p>
        </w:tc>
        <w:tc>
          <w:tcPr>
            <w:tcW w:w="1667" w:type="dxa"/>
          </w:tcPr>
          <w:p w14:paraId="44D37578">
            <w:pPr>
              <w:spacing w:line="492" w:lineRule="exact"/>
              <w:rPr>
                <w:rFonts w:ascii="仿宋" w:hAnsi="仿宋" w:eastAsia="仿宋" w:cs="仿宋"/>
                <w:color w:val="auto"/>
                <w:sz w:val="28"/>
                <w:szCs w:val="28"/>
                <w:highlight w:val="none"/>
              </w:rPr>
            </w:pPr>
          </w:p>
        </w:tc>
      </w:tr>
      <w:tr w14:paraId="77B2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18796D9E">
            <w:pPr>
              <w:spacing w:line="492" w:lineRule="exact"/>
              <w:rPr>
                <w:rFonts w:ascii="仿宋" w:hAnsi="仿宋" w:eastAsia="仿宋" w:cs="仿宋"/>
                <w:color w:val="auto"/>
                <w:sz w:val="28"/>
                <w:szCs w:val="28"/>
                <w:highlight w:val="none"/>
              </w:rPr>
            </w:pPr>
          </w:p>
        </w:tc>
        <w:tc>
          <w:tcPr>
            <w:tcW w:w="5528" w:type="dxa"/>
            <w:gridSpan w:val="2"/>
          </w:tcPr>
          <w:p w14:paraId="132C4BF3">
            <w:pPr>
              <w:spacing w:line="492" w:lineRule="exact"/>
              <w:rPr>
                <w:rFonts w:ascii="仿宋" w:hAnsi="仿宋" w:eastAsia="仿宋" w:cs="仿宋"/>
                <w:color w:val="auto"/>
                <w:sz w:val="28"/>
                <w:szCs w:val="28"/>
                <w:highlight w:val="none"/>
              </w:rPr>
            </w:pPr>
          </w:p>
        </w:tc>
        <w:tc>
          <w:tcPr>
            <w:tcW w:w="2126" w:type="dxa"/>
          </w:tcPr>
          <w:p w14:paraId="26214393">
            <w:pPr>
              <w:spacing w:line="492" w:lineRule="exact"/>
              <w:rPr>
                <w:rFonts w:ascii="仿宋" w:hAnsi="仿宋" w:eastAsia="仿宋" w:cs="仿宋"/>
                <w:color w:val="auto"/>
                <w:sz w:val="28"/>
                <w:szCs w:val="28"/>
                <w:highlight w:val="none"/>
              </w:rPr>
            </w:pPr>
          </w:p>
        </w:tc>
        <w:tc>
          <w:tcPr>
            <w:tcW w:w="993" w:type="dxa"/>
          </w:tcPr>
          <w:p w14:paraId="720B8D8C">
            <w:pPr>
              <w:spacing w:line="492" w:lineRule="exact"/>
              <w:rPr>
                <w:rFonts w:ascii="仿宋" w:hAnsi="仿宋" w:eastAsia="仿宋" w:cs="仿宋"/>
                <w:color w:val="auto"/>
                <w:sz w:val="28"/>
                <w:szCs w:val="28"/>
                <w:highlight w:val="none"/>
              </w:rPr>
            </w:pPr>
          </w:p>
        </w:tc>
        <w:tc>
          <w:tcPr>
            <w:tcW w:w="1275" w:type="dxa"/>
            <w:gridSpan w:val="2"/>
          </w:tcPr>
          <w:p w14:paraId="28FE0DC0">
            <w:pPr>
              <w:spacing w:line="492" w:lineRule="exact"/>
              <w:rPr>
                <w:rFonts w:ascii="仿宋" w:hAnsi="仿宋" w:eastAsia="仿宋" w:cs="仿宋"/>
                <w:color w:val="auto"/>
                <w:sz w:val="28"/>
                <w:szCs w:val="28"/>
                <w:highlight w:val="none"/>
              </w:rPr>
            </w:pPr>
          </w:p>
        </w:tc>
        <w:tc>
          <w:tcPr>
            <w:tcW w:w="1560" w:type="dxa"/>
          </w:tcPr>
          <w:p w14:paraId="7C559014">
            <w:pPr>
              <w:spacing w:line="492" w:lineRule="exact"/>
              <w:rPr>
                <w:rFonts w:ascii="仿宋" w:hAnsi="仿宋" w:eastAsia="仿宋" w:cs="仿宋"/>
                <w:color w:val="auto"/>
                <w:sz w:val="28"/>
                <w:szCs w:val="28"/>
                <w:highlight w:val="none"/>
              </w:rPr>
            </w:pPr>
          </w:p>
        </w:tc>
        <w:tc>
          <w:tcPr>
            <w:tcW w:w="1667" w:type="dxa"/>
          </w:tcPr>
          <w:p w14:paraId="224FA440">
            <w:pPr>
              <w:spacing w:line="492" w:lineRule="exact"/>
              <w:rPr>
                <w:rFonts w:ascii="仿宋" w:hAnsi="仿宋" w:eastAsia="仿宋" w:cs="仿宋"/>
                <w:color w:val="auto"/>
                <w:sz w:val="28"/>
                <w:szCs w:val="28"/>
                <w:highlight w:val="none"/>
              </w:rPr>
            </w:pPr>
          </w:p>
        </w:tc>
      </w:tr>
      <w:tr w14:paraId="59BD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00464EE8">
            <w:pPr>
              <w:spacing w:line="492" w:lineRule="exact"/>
              <w:rPr>
                <w:rFonts w:ascii="仿宋" w:hAnsi="仿宋" w:eastAsia="仿宋" w:cs="仿宋"/>
                <w:color w:val="auto"/>
                <w:sz w:val="28"/>
                <w:szCs w:val="28"/>
                <w:highlight w:val="none"/>
              </w:rPr>
            </w:pPr>
          </w:p>
        </w:tc>
        <w:tc>
          <w:tcPr>
            <w:tcW w:w="5528" w:type="dxa"/>
            <w:gridSpan w:val="2"/>
          </w:tcPr>
          <w:p w14:paraId="28F93990">
            <w:pPr>
              <w:spacing w:line="492" w:lineRule="exact"/>
              <w:rPr>
                <w:rFonts w:ascii="仿宋" w:hAnsi="仿宋" w:eastAsia="仿宋" w:cs="仿宋"/>
                <w:color w:val="auto"/>
                <w:sz w:val="28"/>
                <w:szCs w:val="28"/>
                <w:highlight w:val="none"/>
              </w:rPr>
            </w:pPr>
          </w:p>
        </w:tc>
        <w:tc>
          <w:tcPr>
            <w:tcW w:w="2126" w:type="dxa"/>
          </w:tcPr>
          <w:p w14:paraId="30299A56">
            <w:pPr>
              <w:spacing w:line="492" w:lineRule="exact"/>
              <w:rPr>
                <w:rFonts w:ascii="仿宋" w:hAnsi="仿宋" w:eastAsia="仿宋" w:cs="仿宋"/>
                <w:color w:val="auto"/>
                <w:sz w:val="28"/>
                <w:szCs w:val="28"/>
                <w:highlight w:val="none"/>
              </w:rPr>
            </w:pPr>
          </w:p>
        </w:tc>
        <w:tc>
          <w:tcPr>
            <w:tcW w:w="993" w:type="dxa"/>
          </w:tcPr>
          <w:p w14:paraId="508ADFEB">
            <w:pPr>
              <w:spacing w:line="492" w:lineRule="exact"/>
              <w:rPr>
                <w:rFonts w:ascii="仿宋" w:hAnsi="仿宋" w:eastAsia="仿宋" w:cs="仿宋"/>
                <w:color w:val="auto"/>
                <w:sz w:val="28"/>
                <w:szCs w:val="28"/>
                <w:highlight w:val="none"/>
              </w:rPr>
            </w:pPr>
          </w:p>
        </w:tc>
        <w:tc>
          <w:tcPr>
            <w:tcW w:w="1275" w:type="dxa"/>
            <w:gridSpan w:val="2"/>
          </w:tcPr>
          <w:p w14:paraId="5B1D181C">
            <w:pPr>
              <w:spacing w:line="492" w:lineRule="exact"/>
              <w:rPr>
                <w:rFonts w:ascii="仿宋" w:hAnsi="仿宋" w:eastAsia="仿宋" w:cs="仿宋"/>
                <w:color w:val="auto"/>
                <w:sz w:val="28"/>
                <w:szCs w:val="28"/>
                <w:highlight w:val="none"/>
              </w:rPr>
            </w:pPr>
          </w:p>
        </w:tc>
        <w:tc>
          <w:tcPr>
            <w:tcW w:w="1560" w:type="dxa"/>
          </w:tcPr>
          <w:p w14:paraId="695CBD71">
            <w:pPr>
              <w:spacing w:line="492" w:lineRule="exact"/>
              <w:rPr>
                <w:rFonts w:ascii="仿宋" w:hAnsi="仿宋" w:eastAsia="仿宋" w:cs="仿宋"/>
                <w:color w:val="auto"/>
                <w:sz w:val="28"/>
                <w:szCs w:val="28"/>
                <w:highlight w:val="none"/>
              </w:rPr>
            </w:pPr>
          </w:p>
        </w:tc>
        <w:tc>
          <w:tcPr>
            <w:tcW w:w="1667" w:type="dxa"/>
          </w:tcPr>
          <w:p w14:paraId="7D19F9EC">
            <w:pPr>
              <w:spacing w:line="492" w:lineRule="exact"/>
              <w:rPr>
                <w:rFonts w:ascii="仿宋" w:hAnsi="仿宋" w:eastAsia="仿宋" w:cs="仿宋"/>
                <w:color w:val="auto"/>
                <w:sz w:val="28"/>
                <w:szCs w:val="28"/>
                <w:highlight w:val="none"/>
              </w:rPr>
            </w:pPr>
          </w:p>
        </w:tc>
      </w:tr>
      <w:tr w14:paraId="44F1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06F9DB84">
            <w:pPr>
              <w:spacing w:line="492" w:lineRule="exact"/>
              <w:rPr>
                <w:rFonts w:ascii="仿宋" w:hAnsi="仿宋" w:eastAsia="仿宋" w:cs="仿宋"/>
                <w:color w:val="auto"/>
                <w:sz w:val="28"/>
                <w:szCs w:val="28"/>
                <w:highlight w:val="none"/>
              </w:rPr>
            </w:pPr>
          </w:p>
        </w:tc>
        <w:tc>
          <w:tcPr>
            <w:tcW w:w="5528" w:type="dxa"/>
            <w:gridSpan w:val="2"/>
          </w:tcPr>
          <w:p w14:paraId="5CA7F8A0">
            <w:pPr>
              <w:spacing w:line="492" w:lineRule="exact"/>
              <w:rPr>
                <w:rFonts w:ascii="仿宋" w:hAnsi="仿宋" w:eastAsia="仿宋" w:cs="仿宋"/>
                <w:color w:val="auto"/>
                <w:sz w:val="28"/>
                <w:szCs w:val="28"/>
                <w:highlight w:val="none"/>
              </w:rPr>
            </w:pPr>
          </w:p>
        </w:tc>
        <w:tc>
          <w:tcPr>
            <w:tcW w:w="2126" w:type="dxa"/>
          </w:tcPr>
          <w:p w14:paraId="56914676">
            <w:pPr>
              <w:spacing w:line="492" w:lineRule="exact"/>
              <w:rPr>
                <w:rFonts w:ascii="仿宋" w:hAnsi="仿宋" w:eastAsia="仿宋" w:cs="仿宋"/>
                <w:color w:val="auto"/>
                <w:sz w:val="28"/>
                <w:szCs w:val="28"/>
                <w:highlight w:val="none"/>
              </w:rPr>
            </w:pPr>
          </w:p>
        </w:tc>
        <w:tc>
          <w:tcPr>
            <w:tcW w:w="993" w:type="dxa"/>
          </w:tcPr>
          <w:p w14:paraId="49D84A6B">
            <w:pPr>
              <w:spacing w:line="492" w:lineRule="exact"/>
              <w:rPr>
                <w:rFonts w:ascii="仿宋" w:hAnsi="仿宋" w:eastAsia="仿宋" w:cs="仿宋"/>
                <w:color w:val="auto"/>
                <w:sz w:val="28"/>
                <w:szCs w:val="28"/>
                <w:highlight w:val="none"/>
              </w:rPr>
            </w:pPr>
          </w:p>
        </w:tc>
        <w:tc>
          <w:tcPr>
            <w:tcW w:w="1275" w:type="dxa"/>
            <w:gridSpan w:val="2"/>
          </w:tcPr>
          <w:p w14:paraId="196029C8">
            <w:pPr>
              <w:spacing w:line="492" w:lineRule="exact"/>
              <w:rPr>
                <w:rFonts w:ascii="仿宋" w:hAnsi="仿宋" w:eastAsia="仿宋" w:cs="仿宋"/>
                <w:color w:val="auto"/>
                <w:sz w:val="28"/>
                <w:szCs w:val="28"/>
                <w:highlight w:val="none"/>
              </w:rPr>
            </w:pPr>
          </w:p>
        </w:tc>
        <w:tc>
          <w:tcPr>
            <w:tcW w:w="1560" w:type="dxa"/>
          </w:tcPr>
          <w:p w14:paraId="3AA5FEAB">
            <w:pPr>
              <w:spacing w:line="492" w:lineRule="exact"/>
              <w:rPr>
                <w:rFonts w:ascii="仿宋" w:hAnsi="仿宋" w:eastAsia="仿宋" w:cs="仿宋"/>
                <w:color w:val="auto"/>
                <w:sz w:val="28"/>
                <w:szCs w:val="28"/>
                <w:highlight w:val="none"/>
              </w:rPr>
            </w:pPr>
          </w:p>
        </w:tc>
        <w:tc>
          <w:tcPr>
            <w:tcW w:w="1667" w:type="dxa"/>
          </w:tcPr>
          <w:p w14:paraId="35B648BD">
            <w:pPr>
              <w:spacing w:line="492" w:lineRule="exact"/>
              <w:rPr>
                <w:rFonts w:ascii="仿宋" w:hAnsi="仿宋" w:eastAsia="仿宋" w:cs="仿宋"/>
                <w:color w:val="auto"/>
                <w:sz w:val="28"/>
                <w:szCs w:val="28"/>
                <w:highlight w:val="none"/>
              </w:rPr>
            </w:pPr>
          </w:p>
        </w:tc>
      </w:tr>
      <w:tr w14:paraId="3BBA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5CAEBE43">
            <w:pPr>
              <w:spacing w:line="492" w:lineRule="exact"/>
              <w:rPr>
                <w:rFonts w:ascii="仿宋" w:hAnsi="仿宋" w:eastAsia="仿宋" w:cs="仿宋"/>
                <w:color w:val="auto"/>
                <w:sz w:val="28"/>
                <w:szCs w:val="28"/>
                <w:highlight w:val="none"/>
              </w:rPr>
            </w:pPr>
          </w:p>
        </w:tc>
        <w:tc>
          <w:tcPr>
            <w:tcW w:w="5528" w:type="dxa"/>
            <w:gridSpan w:val="2"/>
          </w:tcPr>
          <w:p w14:paraId="1DDD301B">
            <w:pPr>
              <w:spacing w:line="492" w:lineRule="exact"/>
              <w:rPr>
                <w:rFonts w:ascii="仿宋" w:hAnsi="仿宋" w:eastAsia="仿宋" w:cs="仿宋"/>
                <w:color w:val="auto"/>
                <w:sz w:val="28"/>
                <w:szCs w:val="28"/>
                <w:highlight w:val="none"/>
              </w:rPr>
            </w:pPr>
          </w:p>
        </w:tc>
        <w:tc>
          <w:tcPr>
            <w:tcW w:w="2126" w:type="dxa"/>
          </w:tcPr>
          <w:p w14:paraId="05FDAC81">
            <w:pPr>
              <w:spacing w:line="492" w:lineRule="exact"/>
              <w:rPr>
                <w:rFonts w:ascii="仿宋" w:hAnsi="仿宋" w:eastAsia="仿宋" w:cs="仿宋"/>
                <w:color w:val="auto"/>
                <w:sz w:val="28"/>
                <w:szCs w:val="28"/>
                <w:highlight w:val="none"/>
              </w:rPr>
            </w:pPr>
          </w:p>
        </w:tc>
        <w:tc>
          <w:tcPr>
            <w:tcW w:w="993" w:type="dxa"/>
          </w:tcPr>
          <w:p w14:paraId="4039E1BC">
            <w:pPr>
              <w:spacing w:line="492" w:lineRule="exact"/>
              <w:rPr>
                <w:rFonts w:ascii="仿宋" w:hAnsi="仿宋" w:eastAsia="仿宋" w:cs="仿宋"/>
                <w:color w:val="auto"/>
                <w:sz w:val="28"/>
                <w:szCs w:val="28"/>
                <w:highlight w:val="none"/>
              </w:rPr>
            </w:pPr>
          </w:p>
        </w:tc>
        <w:tc>
          <w:tcPr>
            <w:tcW w:w="1275" w:type="dxa"/>
            <w:gridSpan w:val="2"/>
          </w:tcPr>
          <w:p w14:paraId="1AF9A11E">
            <w:pPr>
              <w:spacing w:line="492" w:lineRule="exact"/>
              <w:rPr>
                <w:rFonts w:ascii="仿宋" w:hAnsi="仿宋" w:eastAsia="仿宋" w:cs="仿宋"/>
                <w:color w:val="auto"/>
                <w:sz w:val="28"/>
                <w:szCs w:val="28"/>
                <w:highlight w:val="none"/>
              </w:rPr>
            </w:pPr>
          </w:p>
        </w:tc>
        <w:tc>
          <w:tcPr>
            <w:tcW w:w="1560" w:type="dxa"/>
          </w:tcPr>
          <w:p w14:paraId="257A5B45">
            <w:pPr>
              <w:spacing w:line="492" w:lineRule="exact"/>
              <w:rPr>
                <w:rFonts w:ascii="仿宋" w:hAnsi="仿宋" w:eastAsia="仿宋" w:cs="仿宋"/>
                <w:color w:val="auto"/>
                <w:sz w:val="28"/>
                <w:szCs w:val="28"/>
                <w:highlight w:val="none"/>
              </w:rPr>
            </w:pPr>
          </w:p>
        </w:tc>
        <w:tc>
          <w:tcPr>
            <w:tcW w:w="1667" w:type="dxa"/>
          </w:tcPr>
          <w:p w14:paraId="2C895328">
            <w:pPr>
              <w:spacing w:line="492" w:lineRule="exact"/>
              <w:rPr>
                <w:rFonts w:ascii="仿宋" w:hAnsi="仿宋" w:eastAsia="仿宋" w:cs="仿宋"/>
                <w:color w:val="auto"/>
                <w:sz w:val="28"/>
                <w:szCs w:val="28"/>
                <w:highlight w:val="none"/>
              </w:rPr>
            </w:pPr>
          </w:p>
        </w:tc>
      </w:tr>
      <w:tr w14:paraId="7D1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4D549BC7">
            <w:pPr>
              <w:spacing w:line="492" w:lineRule="exact"/>
              <w:rPr>
                <w:rFonts w:ascii="仿宋" w:hAnsi="仿宋" w:eastAsia="仿宋" w:cs="仿宋"/>
                <w:color w:val="auto"/>
                <w:sz w:val="28"/>
                <w:szCs w:val="28"/>
                <w:highlight w:val="none"/>
              </w:rPr>
            </w:pPr>
          </w:p>
        </w:tc>
        <w:tc>
          <w:tcPr>
            <w:tcW w:w="5528" w:type="dxa"/>
            <w:gridSpan w:val="2"/>
          </w:tcPr>
          <w:p w14:paraId="62B74927">
            <w:pPr>
              <w:spacing w:line="492" w:lineRule="exact"/>
              <w:rPr>
                <w:rFonts w:ascii="仿宋" w:hAnsi="仿宋" w:eastAsia="仿宋" w:cs="仿宋"/>
                <w:color w:val="auto"/>
                <w:sz w:val="28"/>
                <w:szCs w:val="28"/>
                <w:highlight w:val="none"/>
              </w:rPr>
            </w:pPr>
          </w:p>
        </w:tc>
        <w:tc>
          <w:tcPr>
            <w:tcW w:w="2126" w:type="dxa"/>
          </w:tcPr>
          <w:p w14:paraId="50012C7F">
            <w:pPr>
              <w:spacing w:line="492" w:lineRule="exact"/>
              <w:rPr>
                <w:rFonts w:ascii="仿宋" w:hAnsi="仿宋" w:eastAsia="仿宋" w:cs="仿宋"/>
                <w:color w:val="auto"/>
                <w:sz w:val="28"/>
                <w:szCs w:val="28"/>
                <w:highlight w:val="none"/>
              </w:rPr>
            </w:pPr>
          </w:p>
        </w:tc>
        <w:tc>
          <w:tcPr>
            <w:tcW w:w="993" w:type="dxa"/>
          </w:tcPr>
          <w:p w14:paraId="3CAF445E">
            <w:pPr>
              <w:spacing w:line="492" w:lineRule="exact"/>
              <w:rPr>
                <w:rFonts w:ascii="仿宋" w:hAnsi="仿宋" w:eastAsia="仿宋" w:cs="仿宋"/>
                <w:color w:val="auto"/>
                <w:sz w:val="28"/>
                <w:szCs w:val="28"/>
                <w:highlight w:val="none"/>
              </w:rPr>
            </w:pPr>
          </w:p>
        </w:tc>
        <w:tc>
          <w:tcPr>
            <w:tcW w:w="1275" w:type="dxa"/>
            <w:gridSpan w:val="2"/>
          </w:tcPr>
          <w:p w14:paraId="064D3734">
            <w:pPr>
              <w:spacing w:line="492" w:lineRule="exact"/>
              <w:rPr>
                <w:rFonts w:ascii="仿宋" w:hAnsi="仿宋" w:eastAsia="仿宋" w:cs="仿宋"/>
                <w:color w:val="auto"/>
                <w:sz w:val="28"/>
                <w:szCs w:val="28"/>
                <w:highlight w:val="none"/>
              </w:rPr>
            </w:pPr>
          </w:p>
        </w:tc>
        <w:tc>
          <w:tcPr>
            <w:tcW w:w="1560" w:type="dxa"/>
          </w:tcPr>
          <w:p w14:paraId="5649C4DF">
            <w:pPr>
              <w:spacing w:line="492" w:lineRule="exact"/>
              <w:rPr>
                <w:rFonts w:ascii="仿宋" w:hAnsi="仿宋" w:eastAsia="仿宋" w:cs="仿宋"/>
                <w:color w:val="auto"/>
                <w:sz w:val="28"/>
                <w:szCs w:val="28"/>
                <w:highlight w:val="none"/>
              </w:rPr>
            </w:pPr>
          </w:p>
        </w:tc>
        <w:tc>
          <w:tcPr>
            <w:tcW w:w="1667" w:type="dxa"/>
          </w:tcPr>
          <w:p w14:paraId="1215EDD9">
            <w:pPr>
              <w:spacing w:line="492" w:lineRule="exact"/>
              <w:rPr>
                <w:rFonts w:ascii="仿宋" w:hAnsi="仿宋" w:eastAsia="仿宋" w:cs="仿宋"/>
                <w:color w:val="auto"/>
                <w:sz w:val="28"/>
                <w:szCs w:val="28"/>
                <w:highlight w:val="none"/>
              </w:rPr>
            </w:pPr>
          </w:p>
        </w:tc>
      </w:tr>
      <w:tr w14:paraId="6538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4F331AE6">
            <w:pPr>
              <w:spacing w:line="492" w:lineRule="exact"/>
              <w:rPr>
                <w:rFonts w:ascii="仿宋" w:hAnsi="仿宋" w:eastAsia="仿宋" w:cs="仿宋"/>
                <w:color w:val="auto"/>
                <w:sz w:val="28"/>
                <w:szCs w:val="28"/>
                <w:highlight w:val="none"/>
              </w:rPr>
            </w:pPr>
          </w:p>
        </w:tc>
        <w:tc>
          <w:tcPr>
            <w:tcW w:w="5528" w:type="dxa"/>
            <w:gridSpan w:val="2"/>
          </w:tcPr>
          <w:p w14:paraId="72DBB7AA">
            <w:pPr>
              <w:spacing w:line="492" w:lineRule="exact"/>
              <w:rPr>
                <w:rFonts w:ascii="仿宋" w:hAnsi="仿宋" w:eastAsia="仿宋" w:cs="仿宋"/>
                <w:color w:val="auto"/>
                <w:sz w:val="28"/>
                <w:szCs w:val="28"/>
                <w:highlight w:val="none"/>
              </w:rPr>
            </w:pPr>
          </w:p>
        </w:tc>
        <w:tc>
          <w:tcPr>
            <w:tcW w:w="2126" w:type="dxa"/>
          </w:tcPr>
          <w:p w14:paraId="0532213B">
            <w:pPr>
              <w:spacing w:line="492" w:lineRule="exact"/>
              <w:rPr>
                <w:rFonts w:ascii="仿宋" w:hAnsi="仿宋" w:eastAsia="仿宋" w:cs="仿宋"/>
                <w:color w:val="auto"/>
                <w:sz w:val="28"/>
                <w:szCs w:val="28"/>
                <w:highlight w:val="none"/>
              </w:rPr>
            </w:pPr>
          </w:p>
        </w:tc>
        <w:tc>
          <w:tcPr>
            <w:tcW w:w="993" w:type="dxa"/>
          </w:tcPr>
          <w:p w14:paraId="504AF953">
            <w:pPr>
              <w:spacing w:line="492" w:lineRule="exact"/>
              <w:rPr>
                <w:rFonts w:ascii="仿宋" w:hAnsi="仿宋" w:eastAsia="仿宋" w:cs="仿宋"/>
                <w:color w:val="auto"/>
                <w:sz w:val="28"/>
                <w:szCs w:val="28"/>
                <w:highlight w:val="none"/>
              </w:rPr>
            </w:pPr>
          </w:p>
        </w:tc>
        <w:tc>
          <w:tcPr>
            <w:tcW w:w="1275" w:type="dxa"/>
            <w:gridSpan w:val="2"/>
          </w:tcPr>
          <w:p w14:paraId="347BA2A7">
            <w:pPr>
              <w:spacing w:line="492" w:lineRule="exact"/>
              <w:rPr>
                <w:rFonts w:ascii="仿宋" w:hAnsi="仿宋" w:eastAsia="仿宋" w:cs="仿宋"/>
                <w:color w:val="auto"/>
                <w:sz w:val="28"/>
                <w:szCs w:val="28"/>
                <w:highlight w:val="none"/>
              </w:rPr>
            </w:pPr>
          </w:p>
        </w:tc>
        <w:tc>
          <w:tcPr>
            <w:tcW w:w="1560" w:type="dxa"/>
          </w:tcPr>
          <w:p w14:paraId="5D2600C7">
            <w:pPr>
              <w:spacing w:line="492" w:lineRule="exact"/>
              <w:rPr>
                <w:rFonts w:ascii="仿宋" w:hAnsi="仿宋" w:eastAsia="仿宋" w:cs="仿宋"/>
                <w:color w:val="auto"/>
                <w:sz w:val="28"/>
                <w:szCs w:val="28"/>
                <w:highlight w:val="none"/>
              </w:rPr>
            </w:pPr>
          </w:p>
        </w:tc>
        <w:tc>
          <w:tcPr>
            <w:tcW w:w="1667" w:type="dxa"/>
          </w:tcPr>
          <w:p w14:paraId="2CC166C5">
            <w:pPr>
              <w:spacing w:line="492" w:lineRule="exact"/>
              <w:rPr>
                <w:rFonts w:ascii="仿宋" w:hAnsi="仿宋" w:eastAsia="仿宋" w:cs="仿宋"/>
                <w:color w:val="auto"/>
                <w:sz w:val="28"/>
                <w:szCs w:val="28"/>
                <w:highlight w:val="none"/>
              </w:rPr>
            </w:pPr>
          </w:p>
        </w:tc>
      </w:tr>
      <w:tr w14:paraId="3703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36E19908">
            <w:pPr>
              <w:spacing w:line="492" w:lineRule="exact"/>
              <w:rPr>
                <w:rFonts w:ascii="仿宋" w:hAnsi="仿宋" w:eastAsia="仿宋" w:cs="仿宋"/>
                <w:color w:val="auto"/>
                <w:sz w:val="22"/>
                <w:highlight w:val="none"/>
              </w:rPr>
            </w:pPr>
            <w:r>
              <w:rPr>
                <w:rFonts w:hint="eastAsia" w:ascii="仿宋" w:hAnsi="仿宋" w:eastAsia="仿宋" w:cs="仿宋"/>
                <w:color w:val="auto"/>
                <w:sz w:val="22"/>
                <w:highlight w:val="none"/>
              </w:rPr>
              <w:t>本项目拦标价（最高限价）</w:t>
            </w:r>
          </w:p>
        </w:tc>
        <w:tc>
          <w:tcPr>
            <w:tcW w:w="9038" w:type="dxa"/>
            <w:gridSpan w:val="7"/>
          </w:tcPr>
          <w:p w14:paraId="78904399">
            <w:pPr>
              <w:spacing w:line="492" w:lineRule="exact"/>
              <w:rPr>
                <w:rFonts w:ascii="仿宋" w:hAnsi="仿宋" w:eastAsia="仿宋" w:cs="仿宋"/>
                <w:color w:val="auto"/>
                <w:sz w:val="22"/>
                <w:highlight w:val="none"/>
              </w:rPr>
            </w:pPr>
          </w:p>
        </w:tc>
      </w:tr>
      <w:tr w14:paraId="4FF4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1FFFA9E0">
            <w:pPr>
              <w:spacing w:line="492" w:lineRule="exact"/>
              <w:rPr>
                <w:rFonts w:ascii="仿宋" w:hAnsi="仿宋" w:eastAsia="仿宋" w:cs="仿宋"/>
                <w:color w:val="auto"/>
                <w:sz w:val="22"/>
                <w:highlight w:val="none"/>
              </w:rPr>
            </w:pPr>
            <w:r>
              <w:rPr>
                <w:rFonts w:hint="eastAsia" w:ascii="仿宋" w:hAnsi="仿宋" w:eastAsia="仿宋" w:cs="仿宋"/>
                <w:color w:val="auto"/>
                <w:sz w:val="22"/>
                <w:highlight w:val="none"/>
              </w:rPr>
              <w:t>由投标人代表抽取F值</w:t>
            </w:r>
          </w:p>
        </w:tc>
        <w:tc>
          <w:tcPr>
            <w:tcW w:w="4910" w:type="dxa"/>
            <w:gridSpan w:val="4"/>
          </w:tcPr>
          <w:p w14:paraId="009916BF">
            <w:pPr>
              <w:spacing w:line="492" w:lineRule="exact"/>
              <w:rPr>
                <w:rFonts w:ascii="仿宋" w:hAnsi="仿宋" w:eastAsia="仿宋" w:cs="仿宋"/>
                <w:color w:val="auto"/>
                <w:sz w:val="22"/>
                <w:highlight w:val="none"/>
              </w:rPr>
            </w:pPr>
          </w:p>
        </w:tc>
        <w:tc>
          <w:tcPr>
            <w:tcW w:w="4128" w:type="dxa"/>
            <w:gridSpan w:val="3"/>
          </w:tcPr>
          <w:p w14:paraId="762A2533">
            <w:pPr>
              <w:spacing w:line="492" w:lineRule="exact"/>
              <w:rPr>
                <w:rFonts w:ascii="仿宋" w:hAnsi="仿宋" w:eastAsia="仿宋" w:cs="仿宋"/>
                <w:color w:val="auto"/>
                <w:sz w:val="22"/>
                <w:highlight w:val="none"/>
              </w:rPr>
            </w:pPr>
            <w:r>
              <w:rPr>
                <w:rFonts w:hint="eastAsia" w:ascii="仿宋" w:hAnsi="仿宋" w:eastAsia="仿宋" w:cs="仿宋"/>
                <w:color w:val="auto"/>
                <w:sz w:val="22"/>
                <w:highlight w:val="none"/>
              </w:rPr>
              <w:t>抽取人：</w:t>
            </w:r>
          </w:p>
        </w:tc>
      </w:tr>
    </w:tbl>
    <w:p w14:paraId="3945B3A9">
      <w:pPr>
        <w:spacing w:before="319" w:beforeLines="100" w:after="159" w:afterLines="50" w:line="492"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招标人代表：                                    记录人：                                 监标人：</w:t>
      </w:r>
    </w:p>
    <w:p w14:paraId="57B625E0">
      <w:pPr>
        <w:spacing w:before="319" w:beforeLines="100" w:after="159" w:afterLines="50" w:line="492"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1334D1F4">
      <w:pPr>
        <w:pStyle w:val="6"/>
        <w:tabs>
          <w:tab w:val="left" w:pos="567"/>
        </w:tabs>
        <w:spacing w:before="0" w:after="0" w:line="440" w:lineRule="exact"/>
        <w:rPr>
          <w:rFonts w:ascii="仿宋" w:hAnsi="仿宋" w:eastAsia="仿宋" w:cs="仿宋"/>
          <w:color w:val="auto"/>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336091315"/>
      <w:bookmarkStart w:id="248" w:name="_Toc184635082"/>
    </w:p>
    <w:p w14:paraId="59430705">
      <w:pPr>
        <w:pStyle w:val="6"/>
        <w:tabs>
          <w:tab w:val="left" w:pos="567"/>
        </w:tabs>
        <w:spacing w:before="0" w:after="0" w:line="440" w:lineRule="exact"/>
        <w:rPr>
          <w:rFonts w:ascii="仿宋" w:hAnsi="仿宋" w:eastAsia="仿宋" w:cs="仿宋"/>
          <w:color w:val="auto"/>
          <w:sz w:val="24"/>
          <w:szCs w:val="24"/>
          <w:highlight w:val="none"/>
        </w:rPr>
      </w:pPr>
      <w:bookmarkStart w:id="249" w:name="_Toc499378891"/>
      <w:bookmarkStart w:id="250" w:name="_Toc499379013"/>
      <w:r>
        <w:rPr>
          <w:rFonts w:hint="eastAsia" w:ascii="仿宋" w:hAnsi="仿宋" w:eastAsia="仿宋" w:cs="仿宋"/>
          <w:color w:val="auto"/>
          <w:sz w:val="24"/>
          <w:szCs w:val="24"/>
          <w:highlight w:val="none"/>
        </w:rPr>
        <w:t>附表二：问题澄清通知</w:t>
      </w:r>
      <w:bookmarkEnd w:id="247"/>
      <w:bookmarkEnd w:id="248"/>
      <w:bookmarkEnd w:id="249"/>
      <w:bookmarkEnd w:id="250"/>
    </w:p>
    <w:p w14:paraId="12D7924E">
      <w:pPr>
        <w:spacing w:line="492" w:lineRule="exact"/>
        <w:ind w:firstLine="560" w:firstLineChars="200"/>
        <w:jc w:val="center"/>
        <w:rPr>
          <w:rFonts w:ascii="仿宋" w:hAnsi="仿宋" w:eastAsia="仿宋" w:cs="仿宋"/>
          <w:color w:val="auto"/>
          <w:sz w:val="28"/>
          <w:szCs w:val="28"/>
          <w:highlight w:val="none"/>
        </w:rPr>
      </w:pPr>
    </w:p>
    <w:p w14:paraId="46AC5E35">
      <w:pPr>
        <w:spacing w:line="492" w:lineRule="exact"/>
        <w:ind w:firstLine="880" w:firstLineChars="200"/>
        <w:jc w:val="center"/>
        <w:rPr>
          <w:rFonts w:ascii="仿宋" w:hAnsi="仿宋" w:eastAsia="仿宋" w:cs="仿宋"/>
          <w:color w:val="auto"/>
          <w:sz w:val="36"/>
          <w:szCs w:val="36"/>
          <w:highlight w:val="none"/>
        </w:rPr>
      </w:pPr>
      <w:r>
        <w:rPr>
          <w:rFonts w:hint="eastAsia" w:ascii="仿宋" w:hAnsi="仿宋" w:eastAsia="仿宋" w:cs="仿宋"/>
          <w:color w:val="auto"/>
          <w:spacing w:val="40"/>
          <w:sz w:val="36"/>
          <w:szCs w:val="36"/>
          <w:highlight w:val="none"/>
        </w:rPr>
        <w:t>问题澄清通</w:t>
      </w:r>
      <w:r>
        <w:rPr>
          <w:rFonts w:hint="eastAsia" w:ascii="仿宋" w:hAnsi="仿宋" w:eastAsia="仿宋" w:cs="仿宋"/>
          <w:color w:val="auto"/>
          <w:sz w:val="36"/>
          <w:szCs w:val="36"/>
          <w:highlight w:val="none"/>
        </w:rPr>
        <w:t>知</w:t>
      </w:r>
    </w:p>
    <w:p w14:paraId="16240592">
      <w:pPr>
        <w:spacing w:before="156" w:beforeLines="50" w:line="492" w:lineRule="exact"/>
        <w:ind w:firstLine="4620" w:firstLineChars="1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00DE9DB2">
      <w:pPr>
        <w:spacing w:line="492" w:lineRule="exact"/>
        <w:ind w:firstLine="560" w:firstLineChars="200"/>
        <w:rPr>
          <w:rFonts w:ascii="仿宋" w:hAnsi="仿宋" w:eastAsia="仿宋" w:cs="仿宋"/>
          <w:color w:val="auto"/>
          <w:sz w:val="28"/>
          <w:szCs w:val="28"/>
          <w:highlight w:val="none"/>
          <w:u w:val="single"/>
        </w:rPr>
      </w:pPr>
    </w:p>
    <w:p w14:paraId="5C21F587">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 </w:t>
      </w:r>
    </w:p>
    <w:p w14:paraId="0B3D17D2">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（项目名称）标段施工招标的评标委员会，对你方的投标文件进行了仔细的审查，现需你方对下列问题以书面形式予以澄清：</w:t>
      </w:r>
    </w:p>
    <w:p w14:paraId="782112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p>
    <w:p w14:paraId="1772F9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p>
    <w:p w14:paraId="2997711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BDC7DA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请将上述问题的澄清于年月日时前递交至（详细地址）或传真至（传真号码）。采用传真方式的，应在年月日时前将原件递交至（详细地址）。</w:t>
      </w:r>
    </w:p>
    <w:p w14:paraId="3D94755B">
      <w:pPr>
        <w:spacing w:line="492" w:lineRule="exact"/>
        <w:ind w:firstLine="5880" w:firstLineChars="2450"/>
        <w:rPr>
          <w:rFonts w:ascii="仿宋" w:hAnsi="仿宋" w:eastAsia="仿宋" w:cs="仿宋"/>
          <w:color w:val="auto"/>
          <w:sz w:val="24"/>
          <w:highlight w:val="none"/>
        </w:rPr>
      </w:pPr>
    </w:p>
    <w:p w14:paraId="590E167F">
      <w:pPr>
        <w:spacing w:line="492" w:lineRule="exact"/>
        <w:ind w:firstLine="5880" w:firstLineChars="2450"/>
        <w:rPr>
          <w:rFonts w:ascii="仿宋" w:hAnsi="仿宋" w:eastAsia="仿宋" w:cs="仿宋"/>
          <w:color w:val="auto"/>
          <w:sz w:val="24"/>
          <w:highlight w:val="none"/>
        </w:rPr>
      </w:pPr>
    </w:p>
    <w:p w14:paraId="35DC8233">
      <w:pPr>
        <w:spacing w:line="492" w:lineRule="exact"/>
        <w:ind w:firstLine="5880" w:firstLineChars="2450"/>
        <w:rPr>
          <w:rFonts w:ascii="仿宋" w:hAnsi="仿宋" w:eastAsia="仿宋" w:cs="仿宋"/>
          <w:color w:val="auto"/>
          <w:sz w:val="24"/>
          <w:highlight w:val="none"/>
        </w:rPr>
      </w:pPr>
    </w:p>
    <w:p w14:paraId="512C04E8">
      <w:pPr>
        <w:spacing w:line="492" w:lineRule="exact"/>
        <w:ind w:right="140"/>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评标委员会负责人：（签字）</w:t>
      </w:r>
    </w:p>
    <w:p w14:paraId="5D92020D">
      <w:pPr>
        <w:spacing w:line="492" w:lineRule="exact"/>
        <w:rPr>
          <w:rFonts w:ascii="仿宋" w:hAnsi="仿宋" w:eastAsia="仿宋" w:cs="仿宋"/>
          <w:color w:val="auto"/>
          <w:sz w:val="24"/>
          <w:highlight w:val="none"/>
          <w:u w:val="single"/>
        </w:rPr>
      </w:pPr>
    </w:p>
    <w:p w14:paraId="02486121">
      <w:pPr>
        <w:spacing w:line="492" w:lineRule="exact"/>
        <w:ind w:firstLine="5880" w:firstLineChars="2450"/>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7A103BD2">
      <w:pPr>
        <w:pStyle w:val="6"/>
        <w:tabs>
          <w:tab w:val="left" w:pos="567"/>
        </w:tabs>
        <w:spacing w:before="0" w:after="0" w:line="440" w:lineRule="exact"/>
        <w:rPr>
          <w:rFonts w:ascii="仿宋" w:hAnsi="仿宋" w:eastAsia="仿宋" w:cs="仿宋"/>
          <w:color w:val="auto"/>
          <w:sz w:val="24"/>
          <w:szCs w:val="24"/>
          <w:highlight w:val="none"/>
        </w:rPr>
      </w:pPr>
      <w:bookmarkStart w:id="251" w:name="_Toc184635083"/>
      <w:bookmarkStart w:id="252" w:name="_Toc336091316"/>
      <w:r>
        <w:rPr>
          <w:rFonts w:hint="eastAsia" w:ascii="仿宋" w:hAnsi="仿宋" w:eastAsia="仿宋" w:cs="仿宋"/>
          <w:color w:val="auto"/>
          <w:sz w:val="24"/>
          <w:szCs w:val="24"/>
          <w:highlight w:val="none"/>
        </w:rPr>
        <w:br w:type="page"/>
      </w:r>
      <w:bookmarkStart w:id="253" w:name="_Toc499379014"/>
      <w:bookmarkStart w:id="254" w:name="_Toc499378892"/>
      <w:r>
        <w:rPr>
          <w:rFonts w:hint="eastAsia" w:ascii="仿宋" w:hAnsi="仿宋" w:eastAsia="仿宋" w:cs="仿宋"/>
          <w:color w:val="auto"/>
          <w:sz w:val="24"/>
          <w:szCs w:val="24"/>
          <w:highlight w:val="none"/>
        </w:rPr>
        <w:t>附表三：问题的澄清</w:t>
      </w:r>
      <w:bookmarkEnd w:id="251"/>
      <w:bookmarkEnd w:id="252"/>
      <w:bookmarkEnd w:id="253"/>
      <w:bookmarkEnd w:id="254"/>
    </w:p>
    <w:p w14:paraId="6C445F57">
      <w:pPr>
        <w:spacing w:line="492" w:lineRule="exact"/>
        <w:ind w:firstLine="560" w:firstLineChars="200"/>
        <w:jc w:val="center"/>
        <w:rPr>
          <w:rFonts w:ascii="仿宋" w:hAnsi="仿宋" w:eastAsia="仿宋" w:cs="仿宋"/>
          <w:color w:val="auto"/>
          <w:sz w:val="28"/>
          <w:szCs w:val="28"/>
          <w:highlight w:val="none"/>
        </w:rPr>
      </w:pPr>
    </w:p>
    <w:p w14:paraId="3AC0427E">
      <w:pPr>
        <w:spacing w:line="492" w:lineRule="exact"/>
        <w:ind w:firstLine="720" w:firstLineChars="200"/>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问题的澄清</w:t>
      </w:r>
    </w:p>
    <w:p w14:paraId="0CFC2C2D">
      <w:pPr>
        <w:spacing w:before="312" w:beforeLines="100" w:line="492" w:lineRule="exact"/>
        <w:ind w:firstLine="6580" w:firstLineChars="23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039B1CA2">
      <w:pPr>
        <w:spacing w:line="492" w:lineRule="exact"/>
        <w:ind w:firstLine="560" w:firstLineChars="200"/>
        <w:rPr>
          <w:rFonts w:ascii="仿宋" w:hAnsi="仿宋" w:eastAsia="仿宋" w:cs="仿宋"/>
          <w:color w:val="auto"/>
          <w:sz w:val="28"/>
          <w:szCs w:val="28"/>
          <w:highlight w:val="none"/>
          <w:u w:val="single"/>
        </w:rPr>
      </w:pPr>
    </w:p>
    <w:p w14:paraId="237167BC">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（项目名称）标段施工招标评标委员会：</w:t>
      </w:r>
    </w:p>
    <w:p w14:paraId="51C49AF4">
      <w:pPr>
        <w:spacing w:line="492" w:lineRule="exact"/>
        <w:rPr>
          <w:rFonts w:ascii="仿宋" w:hAnsi="仿宋" w:eastAsia="仿宋" w:cs="仿宋"/>
          <w:color w:val="auto"/>
          <w:sz w:val="24"/>
          <w:highlight w:val="none"/>
        </w:rPr>
      </w:pPr>
    </w:p>
    <w:p w14:paraId="4D6500E5">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问题澄清通知（编号：）已收悉，现澄清如下：</w:t>
      </w:r>
    </w:p>
    <w:p w14:paraId="3CEBD4F0">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p>
    <w:p w14:paraId="50297F8F">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p>
    <w:p w14:paraId="73E89219">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D70C600">
      <w:pPr>
        <w:spacing w:line="492" w:lineRule="exact"/>
        <w:ind w:firstLine="480" w:firstLineChars="200"/>
        <w:rPr>
          <w:rFonts w:ascii="仿宋" w:hAnsi="仿宋" w:eastAsia="仿宋" w:cs="仿宋"/>
          <w:color w:val="auto"/>
          <w:sz w:val="24"/>
          <w:highlight w:val="none"/>
        </w:rPr>
      </w:pPr>
    </w:p>
    <w:p w14:paraId="1449050C">
      <w:pPr>
        <w:spacing w:line="492" w:lineRule="exact"/>
        <w:ind w:firstLine="480" w:firstLineChars="200"/>
        <w:rPr>
          <w:rFonts w:ascii="仿宋" w:hAnsi="仿宋" w:eastAsia="仿宋" w:cs="仿宋"/>
          <w:color w:val="auto"/>
          <w:sz w:val="24"/>
          <w:highlight w:val="none"/>
        </w:rPr>
      </w:pPr>
    </w:p>
    <w:p w14:paraId="751A044B">
      <w:pPr>
        <w:spacing w:line="492" w:lineRule="exact"/>
        <w:ind w:firstLine="480" w:firstLineChars="200"/>
        <w:rPr>
          <w:rFonts w:ascii="仿宋" w:hAnsi="仿宋" w:eastAsia="仿宋" w:cs="仿宋"/>
          <w:color w:val="auto"/>
          <w:sz w:val="24"/>
          <w:highlight w:val="none"/>
        </w:rPr>
      </w:pPr>
    </w:p>
    <w:p w14:paraId="7C2CB486">
      <w:pPr>
        <w:spacing w:line="492" w:lineRule="exact"/>
        <w:ind w:firstLine="480" w:firstLineChars="200"/>
        <w:rPr>
          <w:rFonts w:ascii="仿宋" w:hAnsi="仿宋" w:eastAsia="仿宋" w:cs="仿宋"/>
          <w:color w:val="auto"/>
          <w:sz w:val="24"/>
          <w:highlight w:val="none"/>
        </w:rPr>
      </w:pPr>
    </w:p>
    <w:p w14:paraId="0AE19645">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投标人：（盖单位章）</w:t>
      </w:r>
    </w:p>
    <w:p w14:paraId="1E0D3506">
      <w:pPr>
        <w:spacing w:line="492" w:lineRule="exact"/>
        <w:ind w:firstLine="480" w:firstLineChars="200"/>
        <w:rPr>
          <w:rFonts w:ascii="仿宋" w:hAnsi="仿宋" w:eastAsia="仿宋" w:cs="仿宋"/>
          <w:color w:val="auto"/>
          <w:sz w:val="24"/>
          <w:highlight w:val="none"/>
        </w:rPr>
      </w:pPr>
    </w:p>
    <w:p w14:paraId="3EBFA986">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369C6534">
      <w:pPr>
        <w:spacing w:line="492" w:lineRule="exact"/>
        <w:rPr>
          <w:rFonts w:ascii="仿宋" w:hAnsi="仿宋" w:eastAsia="仿宋" w:cs="仿宋"/>
          <w:color w:val="auto"/>
          <w:sz w:val="24"/>
          <w:highlight w:val="none"/>
          <w:u w:val="single"/>
        </w:rPr>
      </w:pPr>
    </w:p>
    <w:p w14:paraId="1EF03F9F">
      <w:pPr>
        <w:spacing w:line="492" w:lineRule="exact"/>
        <w:rPr>
          <w:rFonts w:ascii="仿宋" w:hAnsi="仿宋" w:eastAsia="仿宋" w:cs="仿宋"/>
          <w:color w:val="auto"/>
          <w:sz w:val="24"/>
          <w:highlight w:val="none"/>
          <w:u w:val="single"/>
        </w:rPr>
      </w:pPr>
    </w:p>
    <w:p w14:paraId="3C11C90C">
      <w:pPr>
        <w:spacing w:line="492" w:lineRule="exact"/>
        <w:ind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1D62E824">
      <w:pPr>
        <w:pStyle w:val="6"/>
        <w:tabs>
          <w:tab w:val="left" w:pos="567"/>
        </w:tabs>
        <w:spacing w:before="0" w:after="0" w:line="440" w:lineRule="exact"/>
        <w:rPr>
          <w:rFonts w:ascii="仿宋" w:hAnsi="仿宋" w:eastAsia="仿宋" w:cs="仿宋"/>
          <w:color w:val="auto"/>
          <w:sz w:val="24"/>
          <w:szCs w:val="24"/>
          <w:highlight w:val="none"/>
        </w:rPr>
      </w:pPr>
      <w:bookmarkStart w:id="255" w:name="_Toc336091317"/>
      <w:bookmarkStart w:id="256" w:name="_Toc184635084"/>
      <w:r>
        <w:rPr>
          <w:rFonts w:hint="eastAsia" w:ascii="仿宋" w:hAnsi="仿宋" w:eastAsia="仿宋" w:cs="仿宋"/>
          <w:color w:val="auto"/>
          <w:sz w:val="24"/>
          <w:szCs w:val="24"/>
          <w:highlight w:val="none"/>
        </w:rPr>
        <w:br w:type="page"/>
      </w:r>
      <w:bookmarkStart w:id="257" w:name="_Toc499379015"/>
      <w:bookmarkStart w:id="258" w:name="_Toc499378893"/>
      <w:r>
        <w:rPr>
          <w:rFonts w:hint="eastAsia" w:ascii="仿宋" w:hAnsi="仿宋" w:eastAsia="仿宋" w:cs="仿宋"/>
          <w:color w:val="auto"/>
          <w:sz w:val="24"/>
          <w:szCs w:val="24"/>
          <w:highlight w:val="none"/>
        </w:rPr>
        <w:t>附表四：中标通知书</w:t>
      </w:r>
      <w:bookmarkEnd w:id="255"/>
      <w:bookmarkEnd w:id="256"/>
      <w:bookmarkEnd w:id="257"/>
      <w:bookmarkEnd w:id="258"/>
    </w:p>
    <w:p w14:paraId="18EA0755">
      <w:pPr>
        <w:spacing w:line="492" w:lineRule="exact"/>
        <w:ind w:firstLine="720" w:firstLineChars="200"/>
        <w:jc w:val="center"/>
        <w:rPr>
          <w:rFonts w:ascii="仿宋" w:hAnsi="仿宋" w:eastAsia="仿宋" w:cs="仿宋"/>
          <w:color w:val="auto"/>
          <w:sz w:val="36"/>
          <w:szCs w:val="36"/>
          <w:highlight w:val="none"/>
        </w:rPr>
      </w:pPr>
    </w:p>
    <w:p w14:paraId="3CC48F76">
      <w:pPr>
        <w:spacing w:line="492" w:lineRule="exact"/>
        <w:ind w:firstLine="720" w:firstLineChars="200"/>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中标通知书</w:t>
      </w:r>
    </w:p>
    <w:p w14:paraId="79BF1C1B">
      <w:pPr>
        <w:spacing w:line="492" w:lineRule="exact"/>
        <w:ind w:firstLine="560" w:firstLineChars="200"/>
        <w:jc w:val="center"/>
        <w:rPr>
          <w:rFonts w:ascii="仿宋" w:hAnsi="仿宋" w:eastAsia="仿宋" w:cs="仿宋"/>
          <w:color w:val="auto"/>
          <w:sz w:val="28"/>
          <w:szCs w:val="28"/>
          <w:highlight w:val="none"/>
        </w:rPr>
      </w:pPr>
    </w:p>
    <w:p w14:paraId="4332C217">
      <w:pPr>
        <w:spacing w:line="560" w:lineRule="exact"/>
        <w:rPr>
          <w:rFonts w:ascii="仿宋" w:hAnsi="仿宋" w:eastAsia="仿宋" w:cs="仿宋"/>
          <w:color w:val="auto"/>
          <w:sz w:val="24"/>
          <w:highlight w:val="none"/>
        </w:rPr>
      </w:pPr>
      <w:bookmarkStart w:id="259" w:name="_Toc184635085"/>
      <w:r>
        <w:rPr>
          <w:rFonts w:hint="eastAsia" w:ascii="仿宋" w:hAnsi="仿宋" w:eastAsia="仿宋" w:cs="仿宋"/>
          <w:color w:val="auto"/>
          <w:sz w:val="24"/>
          <w:highlight w:val="none"/>
        </w:rPr>
        <w:t xml:space="preserve">（中标人名称）： </w:t>
      </w:r>
    </w:p>
    <w:p w14:paraId="3695F909">
      <w:pPr>
        <w:spacing w:line="560" w:lineRule="exact"/>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 xml:space="preserve"> ，于年月日开标后，经评标委员会评审，你单位被确定为中标人。中标价格为：元（大写），工期日历天，工程质量目标：。项目经理（建造师）：（姓名），专业级别：  ，证号：  。</w:t>
      </w:r>
    </w:p>
    <w:p w14:paraId="019D181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请你单位在接到本中标通知书后，于年月日前与招标人签订施工承包合同，签订合同地点：。</w:t>
      </w:r>
    </w:p>
    <w:p w14:paraId="569ABF5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特此通知。</w:t>
      </w:r>
    </w:p>
    <w:p w14:paraId="6EA3C4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附：《湖北省大冶市招投标项目进场交易证明书》</w:t>
      </w:r>
    </w:p>
    <w:p w14:paraId="2F0218DC">
      <w:pPr>
        <w:spacing w:line="492" w:lineRule="exact"/>
        <w:ind w:firstLine="4800" w:firstLineChars="2000"/>
        <w:rPr>
          <w:rFonts w:ascii="仿宋" w:hAnsi="仿宋" w:eastAsia="仿宋" w:cs="仿宋"/>
          <w:color w:val="auto"/>
          <w:sz w:val="24"/>
          <w:highlight w:val="none"/>
        </w:rPr>
      </w:pPr>
    </w:p>
    <w:p w14:paraId="7C242630">
      <w:pPr>
        <w:spacing w:line="492" w:lineRule="exact"/>
        <w:ind w:firstLine="2186" w:firstLineChars="911"/>
        <w:rPr>
          <w:rFonts w:ascii="仿宋" w:hAnsi="仿宋" w:eastAsia="仿宋" w:cs="仿宋"/>
          <w:color w:val="auto"/>
          <w:sz w:val="24"/>
          <w:highlight w:val="none"/>
        </w:rPr>
      </w:pPr>
    </w:p>
    <w:p w14:paraId="5C73E685">
      <w:pPr>
        <w:spacing w:line="600" w:lineRule="exact"/>
        <w:ind w:firstLine="2186" w:firstLineChars="911"/>
        <w:rPr>
          <w:rFonts w:ascii="仿宋" w:hAnsi="仿宋" w:eastAsia="仿宋" w:cs="仿宋"/>
          <w:color w:val="auto"/>
          <w:sz w:val="24"/>
          <w:highlight w:val="none"/>
        </w:rPr>
      </w:pPr>
      <w:r>
        <w:rPr>
          <w:rFonts w:hint="eastAsia" w:ascii="仿宋" w:hAnsi="仿宋" w:eastAsia="仿宋" w:cs="仿宋"/>
          <w:color w:val="auto"/>
          <w:sz w:val="24"/>
          <w:highlight w:val="none"/>
        </w:rPr>
        <w:t>招标人（盖章）：</w:t>
      </w:r>
    </w:p>
    <w:p w14:paraId="34860C57">
      <w:pPr>
        <w:spacing w:line="600" w:lineRule="exact"/>
        <w:ind w:firstLine="2186" w:firstLineChars="911"/>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14:paraId="7B08C6FC">
      <w:pPr>
        <w:spacing w:line="600" w:lineRule="exact"/>
        <w:ind w:firstLine="2186" w:firstLineChars="911"/>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14:paraId="0B18C4C2">
      <w:pPr>
        <w:spacing w:line="600" w:lineRule="exact"/>
        <w:ind w:firstLine="2186" w:firstLineChars="911"/>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71EEDC7">
      <w:pPr>
        <w:spacing w:line="492" w:lineRule="exact"/>
        <w:ind w:firstLine="3720" w:firstLineChars="1550"/>
        <w:rPr>
          <w:rFonts w:ascii="仿宋" w:hAnsi="仿宋" w:eastAsia="仿宋" w:cs="仿宋"/>
          <w:color w:val="auto"/>
          <w:sz w:val="24"/>
          <w:highlight w:val="none"/>
        </w:rPr>
      </w:pPr>
    </w:p>
    <w:p w14:paraId="26911A2F">
      <w:pPr>
        <w:spacing w:line="492" w:lineRule="exact"/>
        <w:ind w:firstLine="3720" w:firstLineChars="1550"/>
        <w:rPr>
          <w:rFonts w:ascii="仿宋" w:hAnsi="仿宋" w:eastAsia="仿宋" w:cs="仿宋"/>
          <w:color w:val="auto"/>
          <w:sz w:val="24"/>
          <w:highlight w:val="none"/>
        </w:rPr>
      </w:pPr>
    </w:p>
    <w:p w14:paraId="21A4CDD6">
      <w:pPr>
        <w:spacing w:line="492" w:lineRule="exact"/>
        <w:ind w:right="560" w:firstLine="5128" w:firstLineChars="2137"/>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43F2734B">
      <w:pPr>
        <w:spacing w:line="492" w:lineRule="exact"/>
        <w:ind w:right="560" w:firstLine="3928" w:firstLineChars="1637"/>
        <w:rPr>
          <w:rFonts w:ascii="仿宋" w:hAnsi="仿宋" w:eastAsia="仿宋" w:cs="仿宋"/>
          <w:color w:val="auto"/>
          <w:sz w:val="24"/>
          <w:highlight w:val="none"/>
        </w:rPr>
      </w:pPr>
    </w:p>
    <w:p w14:paraId="7D56392D">
      <w:pPr>
        <w:spacing w:line="492" w:lineRule="exact"/>
        <w:rPr>
          <w:rFonts w:ascii="仿宋" w:hAnsi="仿宋" w:eastAsia="仿宋" w:cs="仿宋"/>
          <w:color w:val="auto"/>
          <w:sz w:val="24"/>
          <w:highlight w:val="none"/>
        </w:rPr>
      </w:pPr>
    </w:p>
    <w:p w14:paraId="6F611E02">
      <w:pPr>
        <w:spacing w:line="492" w:lineRule="exact"/>
        <w:rPr>
          <w:rFonts w:ascii="仿宋" w:hAnsi="仿宋" w:eastAsia="仿宋" w:cs="仿宋"/>
          <w:color w:val="auto"/>
          <w:sz w:val="24"/>
          <w:highlight w:val="none"/>
        </w:rPr>
      </w:pPr>
    </w:p>
    <w:p w14:paraId="3D716142">
      <w:pPr>
        <w:spacing w:line="492"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（注：本通知书一式五份，招标单位、代理机构、中标单位、交易监管局行业主管部门各一份。）</w:t>
      </w:r>
      <w:bookmarkEnd w:id="259"/>
    </w:p>
    <w:p w14:paraId="1F77D6F0">
      <w:pPr>
        <w:pStyle w:val="6"/>
        <w:tabs>
          <w:tab w:val="left" w:pos="567"/>
        </w:tabs>
        <w:spacing w:before="0" w:after="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60" w:name="_Toc499379017"/>
      <w:bookmarkStart w:id="261" w:name="_Toc336091319"/>
      <w:bookmarkStart w:id="262" w:name="_Toc499378895"/>
      <w:bookmarkStart w:id="263" w:name="_Toc184635086"/>
      <w:r>
        <w:rPr>
          <w:rFonts w:hint="eastAsia" w:ascii="仿宋" w:hAnsi="仿宋" w:eastAsia="仿宋" w:cs="仿宋"/>
          <w:color w:val="auto"/>
          <w:sz w:val="24"/>
          <w:szCs w:val="24"/>
          <w:highlight w:val="none"/>
        </w:rPr>
        <w:t>附表五：确认通知</w:t>
      </w:r>
      <w:bookmarkEnd w:id="260"/>
      <w:bookmarkEnd w:id="261"/>
      <w:bookmarkEnd w:id="262"/>
      <w:bookmarkEnd w:id="263"/>
    </w:p>
    <w:p w14:paraId="70743F1F">
      <w:pPr>
        <w:spacing w:line="492" w:lineRule="exact"/>
        <w:ind w:firstLine="560" w:firstLineChars="200"/>
        <w:jc w:val="center"/>
        <w:rPr>
          <w:rFonts w:ascii="仿宋" w:hAnsi="仿宋" w:eastAsia="仿宋" w:cs="仿宋"/>
          <w:color w:val="auto"/>
          <w:sz w:val="28"/>
          <w:szCs w:val="28"/>
          <w:highlight w:val="none"/>
        </w:rPr>
      </w:pPr>
    </w:p>
    <w:p w14:paraId="3303A797">
      <w:pPr>
        <w:spacing w:line="492" w:lineRule="exact"/>
        <w:ind w:firstLine="720" w:firstLineChars="200"/>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确认通知</w:t>
      </w:r>
    </w:p>
    <w:p w14:paraId="7D593F02">
      <w:pPr>
        <w:spacing w:line="492" w:lineRule="exact"/>
        <w:ind w:firstLine="560" w:firstLineChars="200"/>
        <w:rPr>
          <w:rFonts w:ascii="仿宋" w:hAnsi="仿宋" w:eastAsia="仿宋" w:cs="仿宋"/>
          <w:color w:val="auto"/>
          <w:sz w:val="28"/>
          <w:szCs w:val="28"/>
          <w:highlight w:val="none"/>
          <w:u w:val="single"/>
        </w:rPr>
      </w:pPr>
    </w:p>
    <w:p w14:paraId="1973A931">
      <w:pPr>
        <w:spacing w:line="492" w:lineRule="exact"/>
        <w:ind w:firstLine="560" w:firstLineChars="200"/>
        <w:rPr>
          <w:rFonts w:ascii="仿宋" w:hAnsi="仿宋" w:eastAsia="仿宋" w:cs="仿宋"/>
          <w:color w:val="auto"/>
          <w:sz w:val="28"/>
          <w:szCs w:val="28"/>
          <w:highlight w:val="none"/>
          <w:u w:val="single"/>
        </w:rPr>
      </w:pPr>
    </w:p>
    <w:p w14:paraId="025BA531">
      <w:pPr>
        <w:spacing w:line="6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（招标人名称）: </w:t>
      </w:r>
    </w:p>
    <w:p w14:paraId="230360CD">
      <w:pPr>
        <w:spacing w:line="6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我方已接到你方   年  月  日发出的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标段施工招标关于</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的通知，我方已于年月日收到。</w:t>
      </w:r>
    </w:p>
    <w:p w14:paraId="6D1EFA73">
      <w:pPr>
        <w:spacing w:line="492" w:lineRule="exact"/>
        <w:ind w:firstLine="480" w:firstLineChars="200"/>
        <w:rPr>
          <w:rFonts w:ascii="仿宋" w:hAnsi="仿宋" w:eastAsia="仿宋" w:cs="仿宋"/>
          <w:color w:val="auto"/>
          <w:sz w:val="24"/>
          <w:highlight w:val="none"/>
        </w:rPr>
      </w:pPr>
    </w:p>
    <w:p w14:paraId="3E348B90">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特此确认。</w:t>
      </w:r>
    </w:p>
    <w:p w14:paraId="1DEDCC6A">
      <w:pPr>
        <w:spacing w:line="492" w:lineRule="exact"/>
        <w:ind w:firstLine="480" w:firstLineChars="200"/>
        <w:rPr>
          <w:rFonts w:ascii="仿宋" w:hAnsi="仿宋" w:eastAsia="仿宋" w:cs="仿宋"/>
          <w:color w:val="auto"/>
          <w:sz w:val="24"/>
          <w:highlight w:val="none"/>
        </w:rPr>
      </w:pPr>
    </w:p>
    <w:p w14:paraId="3B7E48E7">
      <w:pPr>
        <w:spacing w:line="492" w:lineRule="exact"/>
        <w:ind w:firstLine="480" w:firstLineChars="200"/>
        <w:rPr>
          <w:rFonts w:ascii="仿宋" w:hAnsi="仿宋" w:eastAsia="仿宋" w:cs="仿宋"/>
          <w:color w:val="auto"/>
          <w:sz w:val="24"/>
          <w:highlight w:val="none"/>
        </w:rPr>
      </w:pPr>
    </w:p>
    <w:p w14:paraId="5F766AE7">
      <w:pPr>
        <w:spacing w:line="492" w:lineRule="exact"/>
        <w:ind w:firstLine="480" w:firstLineChars="200"/>
        <w:rPr>
          <w:rFonts w:ascii="仿宋" w:hAnsi="仿宋" w:eastAsia="仿宋" w:cs="仿宋"/>
          <w:color w:val="auto"/>
          <w:sz w:val="24"/>
          <w:highlight w:val="none"/>
        </w:rPr>
      </w:pPr>
    </w:p>
    <w:p w14:paraId="1221BD3E">
      <w:pPr>
        <w:spacing w:line="492" w:lineRule="exact"/>
        <w:ind w:firstLine="480" w:firstLineChars="200"/>
        <w:rPr>
          <w:rFonts w:ascii="仿宋" w:hAnsi="仿宋" w:eastAsia="仿宋" w:cs="仿宋"/>
          <w:color w:val="auto"/>
          <w:sz w:val="24"/>
          <w:highlight w:val="none"/>
        </w:rPr>
      </w:pPr>
    </w:p>
    <w:p w14:paraId="35A476B3">
      <w:pPr>
        <w:spacing w:line="492" w:lineRule="exact"/>
        <w:ind w:firstLine="480" w:firstLineChars="200"/>
        <w:rPr>
          <w:rFonts w:ascii="仿宋" w:hAnsi="仿宋" w:eastAsia="仿宋" w:cs="仿宋"/>
          <w:color w:val="auto"/>
          <w:sz w:val="24"/>
          <w:highlight w:val="none"/>
        </w:rPr>
      </w:pPr>
    </w:p>
    <w:p w14:paraId="44F04BE6">
      <w:pPr>
        <w:spacing w:line="492"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投标人：（盖单位章）</w:t>
      </w:r>
    </w:p>
    <w:p w14:paraId="30C57DC5">
      <w:pPr>
        <w:spacing w:line="492" w:lineRule="exact"/>
        <w:ind w:firstLine="480" w:firstLineChars="200"/>
        <w:rPr>
          <w:rFonts w:ascii="仿宋" w:hAnsi="仿宋" w:eastAsia="仿宋" w:cs="仿宋"/>
          <w:color w:val="auto"/>
          <w:sz w:val="24"/>
          <w:highlight w:val="none"/>
          <w:u w:val="single"/>
        </w:rPr>
      </w:pPr>
    </w:p>
    <w:p w14:paraId="79C200DB">
      <w:pPr>
        <w:spacing w:line="492" w:lineRule="exact"/>
        <w:ind w:firstLine="480" w:firstLineChars="200"/>
        <w:rPr>
          <w:rFonts w:ascii="仿宋" w:hAnsi="仿宋" w:eastAsia="仿宋" w:cs="仿宋"/>
          <w:color w:val="auto"/>
          <w:sz w:val="24"/>
          <w:highlight w:val="none"/>
          <w:u w:val="single"/>
        </w:rPr>
      </w:pPr>
    </w:p>
    <w:p w14:paraId="46178AE7">
      <w:pPr>
        <w:spacing w:line="492" w:lineRule="exact"/>
        <w:ind w:firstLine="5160" w:firstLineChars="2150"/>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6CC06B45">
      <w:pPr>
        <w:pStyle w:val="5"/>
        <w:spacing w:before="220" w:line="360" w:lineRule="auto"/>
        <w:jc w:val="center"/>
        <w:rPr>
          <w:rFonts w:ascii="仿宋" w:hAnsi="仿宋" w:eastAsia="仿宋" w:cs="仿宋"/>
          <w:color w:val="auto"/>
          <w:highlight w:val="none"/>
        </w:rPr>
      </w:pPr>
      <w:bookmarkStart w:id="264" w:name="_Toc328406184"/>
      <w:bookmarkStart w:id="265" w:name="_Toc360690759"/>
      <w:bookmarkStart w:id="266" w:name="_Toc319832780"/>
      <w:r>
        <w:rPr>
          <w:rFonts w:hint="eastAsia" w:ascii="仿宋" w:hAnsi="仿宋" w:eastAsia="仿宋" w:cs="仿宋"/>
          <w:color w:val="auto"/>
          <w:sz w:val="24"/>
          <w:szCs w:val="24"/>
          <w:highlight w:val="none"/>
        </w:rPr>
        <w:br w:type="page"/>
      </w:r>
      <w:bookmarkStart w:id="267" w:name="_Toc499379018"/>
      <w:r>
        <w:rPr>
          <w:rFonts w:hint="eastAsia" w:ascii="仿宋" w:hAnsi="仿宋" w:eastAsia="仿宋" w:cs="仿宋"/>
          <w:color w:val="auto"/>
          <w:highlight w:val="none"/>
        </w:rPr>
        <w:t>第三章  评标办法</w:t>
      </w:r>
      <w:bookmarkEnd w:id="267"/>
    </w:p>
    <w:p w14:paraId="739DC390">
      <w:pPr>
        <w:pStyle w:val="6"/>
        <w:spacing w:before="156" w:beforeLines="50" w:after="156" w:afterLines="50"/>
        <w:jc w:val="center"/>
        <w:rPr>
          <w:rFonts w:ascii="仿宋" w:hAnsi="仿宋" w:eastAsia="仿宋" w:cs="仿宋"/>
          <w:color w:val="auto"/>
          <w:sz w:val="24"/>
          <w:szCs w:val="24"/>
          <w:highlight w:val="none"/>
        </w:rPr>
      </w:pPr>
      <w:bookmarkStart w:id="268" w:name="_Toc499378897"/>
      <w:bookmarkStart w:id="269" w:name="_Toc499379019"/>
      <w:r>
        <w:rPr>
          <w:rFonts w:hint="eastAsia" w:ascii="仿宋" w:hAnsi="仿宋" w:eastAsia="仿宋" w:cs="仿宋"/>
          <w:color w:val="auto"/>
          <w:sz w:val="24"/>
          <w:szCs w:val="24"/>
          <w:highlight w:val="none"/>
        </w:rPr>
        <w:t>评标办法前附表</w:t>
      </w:r>
      <w:bookmarkEnd w:id="264"/>
      <w:bookmarkEnd w:id="265"/>
      <w:bookmarkEnd w:id="266"/>
      <w:bookmarkEnd w:id="268"/>
      <w:bookmarkEnd w:id="269"/>
    </w:p>
    <w:p w14:paraId="5F4B8B1A">
      <w:pPr>
        <w:rPr>
          <w:rFonts w:ascii="仿宋" w:hAnsi="仿宋" w:eastAsia="仿宋" w:cs="仿宋"/>
          <w:color w:val="auto"/>
          <w:highlight w:val="none"/>
        </w:rPr>
      </w:pPr>
      <w:r>
        <w:rPr>
          <w:rFonts w:hint="eastAsia" w:ascii="仿宋" w:hAnsi="仿宋" w:eastAsia="仿宋" w:cs="仿宋"/>
          <w:color w:val="auto"/>
          <w:highlight w:val="none"/>
        </w:rPr>
        <w:t>投标人应</w:t>
      </w:r>
      <w:r>
        <w:rPr>
          <w:rFonts w:hint="eastAsia" w:ascii="仿宋" w:hAnsi="仿宋" w:eastAsia="仿宋" w:cs="仿宋"/>
          <w:bCs/>
          <w:color w:val="auto"/>
          <w:highlight w:val="none"/>
        </w:rPr>
        <w:t>仔细</w:t>
      </w:r>
      <w:r>
        <w:rPr>
          <w:rFonts w:hint="eastAsia" w:ascii="仿宋" w:hAnsi="仿宋" w:eastAsia="仿宋" w:cs="仿宋"/>
          <w:color w:val="auto"/>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14:paraId="37AD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14A87507">
            <w:pPr>
              <w:jc w:val="center"/>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条款号</w:t>
            </w:r>
          </w:p>
        </w:tc>
        <w:tc>
          <w:tcPr>
            <w:tcW w:w="2624" w:type="dxa"/>
            <w:gridSpan w:val="5"/>
            <w:vAlign w:val="center"/>
          </w:tcPr>
          <w:p w14:paraId="72D85F9F">
            <w:pPr>
              <w:jc w:val="center"/>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评审因素</w:t>
            </w:r>
          </w:p>
        </w:tc>
        <w:tc>
          <w:tcPr>
            <w:tcW w:w="5668" w:type="dxa"/>
            <w:vAlign w:val="center"/>
          </w:tcPr>
          <w:p w14:paraId="4A6A0469">
            <w:pPr>
              <w:jc w:val="center"/>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评审标准</w:t>
            </w:r>
          </w:p>
        </w:tc>
      </w:tr>
      <w:tr w14:paraId="7451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4" w:type="dxa"/>
            <w:vMerge w:val="restart"/>
            <w:vAlign w:val="center"/>
          </w:tcPr>
          <w:p w14:paraId="4E9C3FD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354" w:type="dxa"/>
            <w:vMerge w:val="restart"/>
            <w:vAlign w:val="center"/>
          </w:tcPr>
          <w:p w14:paraId="57D2FCE9">
            <w:pPr>
              <w:rPr>
                <w:rFonts w:ascii="仿宋" w:hAnsi="仿宋" w:eastAsia="仿宋" w:cs="仿宋"/>
                <w:color w:val="auto"/>
                <w:szCs w:val="21"/>
                <w:highlight w:val="none"/>
              </w:rPr>
            </w:pPr>
            <w:r>
              <w:rPr>
                <w:rFonts w:hint="eastAsia" w:ascii="仿宋" w:hAnsi="仿宋" w:eastAsia="仿宋" w:cs="仿宋"/>
                <w:color w:val="auto"/>
                <w:szCs w:val="21"/>
                <w:highlight w:val="none"/>
              </w:rPr>
              <w:t>形式评审标准</w:t>
            </w:r>
          </w:p>
        </w:tc>
        <w:tc>
          <w:tcPr>
            <w:tcW w:w="2270" w:type="dxa"/>
            <w:gridSpan w:val="4"/>
            <w:vAlign w:val="center"/>
          </w:tcPr>
          <w:p w14:paraId="4556DF6F">
            <w:pP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5668" w:type="dxa"/>
            <w:vAlign w:val="center"/>
          </w:tcPr>
          <w:p w14:paraId="4DF494A1">
            <w:pPr>
              <w:rPr>
                <w:rFonts w:ascii="仿宋" w:hAnsi="仿宋" w:eastAsia="仿宋" w:cs="仿宋"/>
                <w:color w:val="auto"/>
                <w:szCs w:val="21"/>
                <w:highlight w:val="none"/>
              </w:rPr>
            </w:pPr>
            <w:r>
              <w:rPr>
                <w:rFonts w:hint="eastAsia" w:ascii="仿宋" w:hAnsi="仿宋" w:eastAsia="仿宋" w:cs="仿宋"/>
                <w:color w:val="auto"/>
                <w:szCs w:val="21"/>
                <w:highlight w:val="none"/>
              </w:rPr>
              <w:t>与营业执照、资质证书、安全生产许可证一致</w:t>
            </w:r>
          </w:p>
        </w:tc>
      </w:tr>
      <w:tr w14:paraId="64CA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94" w:type="dxa"/>
            <w:vMerge w:val="continue"/>
            <w:vAlign w:val="center"/>
          </w:tcPr>
          <w:p w14:paraId="7AD05FD6">
            <w:pPr>
              <w:jc w:val="center"/>
              <w:rPr>
                <w:rFonts w:ascii="仿宋" w:hAnsi="仿宋" w:eastAsia="仿宋" w:cs="仿宋"/>
                <w:color w:val="auto"/>
                <w:szCs w:val="21"/>
                <w:highlight w:val="none"/>
              </w:rPr>
            </w:pPr>
          </w:p>
        </w:tc>
        <w:tc>
          <w:tcPr>
            <w:tcW w:w="354" w:type="dxa"/>
            <w:vMerge w:val="continue"/>
            <w:vAlign w:val="center"/>
          </w:tcPr>
          <w:p w14:paraId="405D6FBC">
            <w:pPr>
              <w:rPr>
                <w:rFonts w:ascii="仿宋" w:hAnsi="仿宋" w:eastAsia="仿宋" w:cs="仿宋"/>
                <w:color w:val="auto"/>
                <w:szCs w:val="21"/>
                <w:highlight w:val="none"/>
              </w:rPr>
            </w:pPr>
          </w:p>
        </w:tc>
        <w:tc>
          <w:tcPr>
            <w:tcW w:w="2270" w:type="dxa"/>
            <w:gridSpan w:val="4"/>
            <w:vAlign w:val="center"/>
          </w:tcPr>
          <w:p w14:paraId="615D489E">
            <w:pPr>
              <w:rPr>
                <w:rFonts w:ascii="仿宋" w:hAnsi="仿宋" w:eastAsia="仿宋" w:cs="仿宋"/>
                <w:color w:val="auto"/>
                <w:szCs w:val="21"/>
                <w:highlight w:val="none"/>
              </w:rPr>
            </w:pPr>
            <w:r>
              <w:rPr>
                <w:rFonts w:hint="eastAsia" w:ascii="仿宋" w:hAnsi="仿宋" w:eastAsia="仿宋" w:cs="仿宋"/>
                <w:color w:val="auto"/>
                <w:szCs w:val="21"/>
                <w:highlight w:val="none"/>
              </w:rPr>
              <w:t>投标文件的签字盖章</w:t>
            </w:r>
          </w:p>
        </w:tc>
        <w:tc>
          <w:tcPr>
            <w:tcW w:w="5668" w:type="dxa"/>
            <w:vAlign w:val="center"/>
          </w:tcPr>
          <w:p w14:paraId="6095EF3B">
            <w:pPr>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符合第二章投标人须知第3.7.3款规定</w:t>
            </w:r>
          </w:p>
        </w:tc>
      </w:tr>
      <w:tr w14:paraId="7FAD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94" w:type="dxa"/>
            <w:vMerge w:val="continue"/>
            <w:vAlign w:val="center"/>
          </w:tcPr>
          <w:p w14:paraId="51335FB4">
            <w:pPr>
              <w:jc w:val="center"/>
              <w:rPr>
                <w:rFonts w:ascii="仿宋" w:hAnsi="仿宋" w:eastAsia="仿宋" w:cs="仿宋"/>
                <w:color w:val="auto"/>
                <w:szCs w:val="21"/>
                <w:highlight w:val="none"/>
              </w:rPr>
            </w:pPr>
          </w:p>
        </w:tc>
        <w:tc>
          <w:tcPr>
            <w:tcW w:w="354" w:type="dxa"/>
            <w:vMerge w:val="continue"/>
            <w:vAlign w:val="center"/>
          </w:tcPr>
          <w:p w14:paraId="7A42F730">
            <w:pPr>
              <w:rPr>
                <w:rFonts w:ascii="仿宋" w:hAnsi="仿宋" w:eastAsia="仿宋" w:cs="仿宋"/>
                <w:color w:val="auto"/>
                <w:szCs w:val="21"/>
                <w:highlight w:val="none"/>
              </w:rPr>
            </w:pPr>
          </w:p>
        </w:tc>
        <w:tc>
          <w:tcPr>
            <w:tcW w:w="2270" w:type="dxa"/>
            <w:gridSpan w:val="4"/>
            <w:vAlign w:val="center"/>
          </w:tcPr>
          <w:p w14:paraId="4CE032F7">
            <w:pPr>
              <w:rPr>
                <w:rFonts w:ascii="仿宋" w:hAnsi="仿宋" w:eastAsia="仿宋" w:cs="仿宋"/>
                <w:color w:val="auto"/>
                <w:szCs w:val="21"/>
                <w:highlight w:val="none"/>
              </w:rPr>
            </w:pPr>
            <w:r>
              <w:rPr>
                <w:rFonts w:hint="eastAsia" w:ascii="仿宋" w:hAnsi="仿宋" w:eastAsia="仿宋" w:cs="仿宋"/>
                <w:color w:val="auto"/>
                <w:szCs w:val="21"/>
                <w:highlight w:val="none"/>
              </w:rPr>
              <w:t>投标文件格式、内容</w:t>
            </w:r>
          </w:p>
        </w:tc>
        <w:tc>
          <w:tcPr>
            <w:tcW w:w="5668" w:type="dxa"/>
            <w:vAlign w:val="center"/>
          </w:tcPr>
          <w:p w14:paraId="60D8D5A6">
            <w:pPr>
              <w:rPr>
                <w:rFonts w:ascii="仿宋" w:hAnsi="仿宋" w:eastAsia="仿宋" w:cs="仿宋"/>
                <w:color w:val="auto"/>
                <w:szCs w:val="21"/>
                <w:highlight w:val="none"/>
              </w:rPr>
            </w:pPr>
            <w:r>
              <w:rPr>
                <w:rFonts w:hint="eastAsia" w:ascii="仿宋" w:hAnsi="仿宋" w:eastAsia="仿宋" w:cs="仿宋"/>
                <w:color w:val="auto"/>
                <w:szCs w:val="21"/>
                <w:highlight w:val="none"/>
              </w:rPr>
              <w:t>符合第八章“投标文件格式”的要求</w:t>
            </w:r>
          </w:p>
        </w:tc>
      </w:tr>
      <w:tr w14:paraId="5BF8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4" w:type="dxa"/>
            <w:vMerge w:val="continue"/>
            <w:vAlign w:val="center"/>
          </w:tcPr>
          <w:p w14:paraId="73C8B53E">
            <w:pPr>
              <w:jc w:val="center"/>
              <w:rPr>
                <w:rFonts w:ascii="仿宋" w:hAnsi="仿宋" w:eastAsia="仿宋" w:cs="仿宋"/>
                <w:color w:val="auto"/>
                <w:szCs w:val="21"/>
                <w:highlight w:val="none"/>
              </w:rPr>
            </w:pPr>
          </w:p>
        </w:tc>
        <w:tc>
          <w:tcPr>
            <w:tcW w:w="354" w:type="dxa"/>
            <w:vMerge w:val="continue"/>
            <w:vAlign w:val="center"/>
          </w:tcPr>
          <w:p w14:paraId="2C2B894A">
            <w:pPr>
              <w:rPr>
                <w:rFonts w:ascii="仿宋" w:hAnsi="仿宋" w:eastAsia="仿宋" w:cs="仿宋"/>
                <w:color w:val="auto"/>
                <w:szCs w:val="21"/>
                <w:highlight w:val="none"/>
              </w:rPr>
            </w:pPr>
          </w:p>
        </w:tc>
        <w:tc>
          <w:tcPr>
            <w:tcW w:w="2270" w:type="dxa"/>
            <w:gridSpan w:val="4"/>
            <w:vAlign w:val="center"/>
          </w:tcPr>
          <w:p w14:paraId="37FE95B3">
            <w:pPr>
              <w:rPr>
                <w:rFonts w:ascii="仿宋" w:hAnsi="仿宋" w:eastAsia="仿宋" w:cs="仿宋"/>
                <w:color w:val="auto"/>
                <w:szCs w:val="21"/>
                <w:highlight w:val="none"/>
              </w:rPr>
            </w:pPr>
            <w:r>
              <w:rPr>
                <w:rFonts w:hint="eastAsia" w:ascii="仿宋" w:hAnsi="仿宋" w:eastAsia="仿宋" w:cs="仿宋"/>
                <w:color w:val="auto"/>
                <w:szCs w:val="21"/>
                <w:highlight w:val="none"/>
              </w:rPr>
              <w:t>报价唯一</w:t>
            </w:r>
          </w:p>
        </w:tc>
        <w:tc>
          <w:tcPr>
            <w:tcW w:w="5668" w:type="dxa"/>
            <w:vAlign w:val="center"/>
          </w:tcPr>
          <w:p w14:paraId="10D94A89">
            <w:pPr>
              <w:rPr>
                <w:rFonts w:ascii="仿宋" w:hAnsi="仿宋" w:eastAsia="仿宋" w:cs="仿宋"/>
                <w:color w:val="auto"/>
                <w:szCs w:val="21"/>
                <w:highlight w:val="none"/>
              </w:rPr>
            </w:pPr>
            <w:r>
              <w:rPr>
                <w:rFonts w:hint="eastAsia" w:ascii="仿宋" w:hAnsi="仿宋" w:eastAsia="仿宋" w:cs="仿宋"/>
                <w:color w:val="auto"/>
                <w:szCs w:val="21"/>
                <w:highlight w:val="none"/>
              </w:rPr>
              <w:t>只能有一个有效报价</w:t>
            </w:r>
          </w:p>
        </w:tc>
      </w:tr>
      <w:tr w14:paraId="0FE3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94" w:type="dxa"/>
            <w:vMerge w:val="continue"/>
            <w:vAlign w:val="center"/>
          </w:tcPr>
          <w:p w14:paraId="4205F3EC">
            <w:pPr>
              <w:jc w:val="center"/>
              <w:rPr>
                <w:rFonts w:ascii="仿宋" w:hAnsi="仿宋" w:eastAsia="仿宋" w:cs="仿宋"/>
                <w:color w:val="auto"/>
                <w:szCs w:val="21"/>
                <w:highlight w:val="none"/>
              </w:rPr>
            </w:pPr>
          </w:p>
        </w:tc>
        <w:tc>
          <w:tcPr>
            <w:tcW w:w="354" w:type="dxa"/>
            <w:vMerge w:val="continue"/>
            <w:vAlign w:val="center"/>
          </w:tcPr>
          <w:p w14:paraId="66ED6A4D">
            <w:pPr>
              <w:rPr>
                <w:rFonts w:ascii="仿宋" w:hAnsi="仿宋" w:eastAsia="仿宋" w:cs="仿宋"/>
                <w:color w:val="auto"/>
                <w:szCs w:val="21"/>
                <w:highlight w:val="none"/>
              </w:rPr>
            </w:pPr>
          </w:p>
        </w:tc>
        <w:tc>
          <w:tcPr>
            <w:tcW w:w="2270" w:type="dxa"/>
            <w:gridSpan w:val="4"/>
            <w:vAlign w:val="center"/>
          </w:tcPr>
          <w:p w14:paraId="01F2C5DB">
            <w:pPr>
              <w:rPr>
                <w:rFonts w:ascii="仿宋" w:hAnsi="仿宋" w:eastAsia="仿宋" w:cs="仿宋"/>
                <w:color w:val="auto"/>
                <w:szCs w:val="21"/>
                <w:highlight w:val="none"/>
              </w:rPr>
            </w:pPr>
            <w:r>
              <w:rPr>
                <w:rFonts w:hint="eastAsia" w:ascii="仿宋" w:hAnsi="仿宋" w:eastAsia="仿宋" w:cs="仿宋"/>
                <w:color w:val="auto"/>
                <w:szCs w:val="21"/>
                <w:highlight w:val="none"/>
              </w:rPr>
              <w:t>投标文件份数</w:t>
            </w:r>
          </w:p>
        </w:tc>
        <w:tc>
          <w:tcPr>
            <w:tcW w:w="5668" w:type="dxa"/>
            <w:vAlign w:val="center"/>
          </w:tcPr>
          <w:p w14:paraId="35D5D91A">
            <w:pPr>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符合第二章投标人须知第3.7.4款规定</w:t>
            </w:r>
          </w:p>
        </w:tc>
      </w:tr>
      <w:tr w14:paraId="306E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5DDD79E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354" w:type="dxa"/>
            <w:vMerge w:val="restart"/>
            <w:vAlign w:val="center"/>
          </w:tcPr>
          <w:p w14:paraId="40F1FCC7">
            <w:pPr>
              <w:rPr>
                <w:rFonts w:ascii="仿宋" w:hAnsi="仿宋" w:eastAsia="仿宋" w:cs="仿宋"/>
                <w:b/>
                <w:color w:val="auto"/>
                <w:szCs w:val="21"/>
                <w:highlight w:val="none"/>
              </w:rPr>
            </w:pPr>
            <w:r>
              <w:rPr>
                <w:rFonts w:hint="eastAsia" w:ascii="仿宋" w:hAnsi="仿宋" w:eastAsia="仿宋" w:cs="仿宋"/>
                <w:color w:val="auto"/>
                <w:szCs w:val="21"/>
                <w:highlight w:val="none"/>
              </w:rPr>
              <w:t>资格评审标准</w:t>
            </w:r>
          </w:p>
        </w:tc>
        <w:tc>
          <w:tcPr>
            <w:tcW w:w="2270" w:type="dxa"/>
            <w:gridSpan w:val="4"/>
            <w:vAlign w:val="center"/>
          </w:tcPr>
          <w:p w14:paraId="3EDB266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投标人具有独立承担民事责任的能力</w:t>
            </w:r>
          </w:p>
        </w:tc>
        <w:tc>
          <w:tcPr>
            <w:tcW w:w="5668" w:type="dxa"/>
            <w:vAlign w:val="center"/>
          </w:tcPr>
          <w:p w14:paraId="15B1824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投标人具有独立承担民事责任的能力</w:t>
            </w:r>
          </w:p>
        </w:tc>
      </w:tr>
      <w:tr w14:paraId="5CC5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FB6E3C1">
            <w:pPr>
              <w:jc w:val="center"/>
              <w:rPr>
                <w:rFonts w:ascii="仿宋" w:hAnsi="仿宋" w:eastAsia="仿宋" w:cs="仿宋"/>
                <w:color w:val="auto"/>
                <w:szCs w:val="21"/>
                <w:highlight w:val="none"/>
              </w:rPr>
            </w:pPr>
          </w:p>
        </w:tc>
        <w:tc>
          <w:tcPr>
            <w:tcW w:w="354" w:type="dxa"/>
            <w:vMerge w:val="continue"/>
            <w:vAlign w:val="center"/>
          </w:tcPr>
          <w:p w14:paraId="7349AE89">
            <w:pPr>
              <w:rPr>
                <w:rFonts w:ascii="仿宋" w:hAnsi="仿宋" w:eastAsia="仿宋" w:cs="仿宋"/>
                <w:color w:val="auto"/>
                <w:szCs w:val="21"/>
                <w:highlight w:val="none"/>
              </w:rPr>
            </w:pPr>
          </w:p>
        </w:tc>
        <w:tc>
          <w:tcPr>
            <w:tcW w:w="2270" w:type="dxa"/>
            <w:gridSpan w:val="4"/>
            <w:vAlign w:val="center"/>
          </w:tcPr>
          <w:p w14:paraId="08A80B13">
            <w:pPr>
              <w:rPr>
                <w:rFonts w:ascii="仿宋" w:hAnsi="仿宋" w:eastAsia="仿宋" w:cs="仿宋"/>
                <w:color w:val="auto"/>
                <w:szCs w:val="21"/>
                <w:highlight w:val="none"/>
              </w:rPr>
            </w:pPr>
            <w:r>
              <w:rPr>
                <w:rFonts w:hint="eastAsia" w:ascii="仿宋" w:hAnsi="仿宋" w:eastAsia="仿宋" w:cs="仿宋"/>
                <w:color w:val="auto"/>
                <w:szCs w:val="21"/>
                <w:highlight w:val="none"/>
              </w:rPr>
              <w:t>安全生产许可证</w:t>
            </w:r>
          </w:p>
        </w:tc>
        <w:tc>
          <w:tcPr>
            <w:tcW w:w="5668" w:type="dxa"/>
            <w:vAlign w:val="center"/>
          </w:tcPr>
          <w:p w14:paraId="3B3C32F2">
            <w:pPr>
              <w:rPr>
                <w:rFonts w:ascii="仿宋" w:hAnsi="仿宋" w:eastAsia="仿宋" w:cs="仿宋"/>
                <w:color w:val="auto"/>
                <w:szCs w:val="21"/>
                <w:highlight w:val="none"/>
              </w:rPr>
            </w:pPr>
            <w:r>
              <w:rPr>
                <w:rFonts w:hint="eastAsia" w:ascii="仿宋" w:hAnsi="仿宋" w:eastAsia="仿宋" w:cs="仿宋"/>
                <w:color w:val="auto"/>
                <w:szCs w:val="21"/>
                <w:highlight w:val="none"/>
              </w:rPr>
              <w:t>具备有效的安全生产许可证</w:t>
            </w:r>
          </w:p>
        </w:tc>
      </w:tr>
      <w:tr w14:paraId="1FD3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0221033">
            <w:pPr>
              <w:jc w:val="center"/>
              <w:rPr>
                <w:rFonts w:ascii="仿宋" w:hAnsi="仿宋" w:eastAsia="仿宋" w:cs="仿宋"/>
                <w:color w:val="auto"/>
                <w:szCs w:val="21"/>
                <w:highlight w:val="none"/>
              </w:rPr>
            </w:pPr>
          </w:p>
        </w:tc>
        <w:tc>
          <w:tcPr>
            <w:tcW w:w="354" w:type="dxa"/>
            <w:vMerge w:val="continue"/>
            <w:vAlign w:val="center"/>
          </w:tcPr>
          <w:p w14:paraId="2C13183F">
            <w:pPr>
              <w:rPr>
                <w:rFonts w:ascii="仿宋" w:hAnsi="仿宋" w:eastAsia="仿宋" w:cs="仿宋"/>
                <w:color w:val="auto"/>
                <w:szCs w:val="21"/>
                <w:highlight w:val="none"/>
              </w:rPr>
            </w:pPr>
          </w:p>
        </w:tc>
        <w:tc>
          <w:tcPr>
            <w:tcW w:w="2270" w:type="dxa"/>
            <w:gridSpan w:val="4"/>
            <w:vAlign w:val="center"/>
          </w:tcPr>
          <w:p w14:paraId="10F0F74F">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资质等级</w:t>
            </w:r>
          </w:p>
        </w:tc>
        <w:tc>
          <w:tcPr>
            <w:tcW w:w="5668" w:type="dxa"/>
            <w:vAlign w:val="center"/>
          </w:tcPr>
          <w:p w14:paraId="51BD309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符合第二章“投标人须知”第1.4.1项规定</w:t>
            </w:r>
          </w:p>
        </w:tc>
      </w:tr>
      <w:tr w14:paraId="506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EBD04DB">
            <w:pPr>
              <w:jc w:val="center"/>
              <w:rPr>
                <w:rFonts w:ascii="仿宋" w:hAnsi="仿宋" w:eastAsia="仿宋" w:cs="仿宋"/>
                <w:color w:val="auto"/>
                <w:szCs w:val="21"/>
                <w:highlight w:val="none"/>
              </w:rPr>
            </w:pPr>
          </w:p>
        </w:tc>
        <w:tc>
          <w:tcPr>
            <w:tcW w:w="354" w:type="dxa"/>
            <w:vMerge w:val="continue"/>
            <w:vAlign w:val="center"/>
          </w:tcPr>
          <w:p w14:paraId="6C173D55">
            <w:pPr>
              <w:rPr>
                <w:rFonts w:ascii="仿宋" w:hAnsi="仿宋" w:eastAsia="仿宋" w:cs="仿宋"/>
                <w:color w:val="auto"/>
                <w:szCs w:val="21"/>
                <w:highlight w:val="none"/>
              </w:rPr>
            </w:pPr>
          </w:p>
        </w:tc>
        <w:tc>
          <w:tcPr>
            <w:tcW w:w="2270" w:type="dxa"/>
            <w:gridSpan w:val="4"/>
            <w:vAlign w:val="center"/>
          </w:tcPr>
          <w:p w14:paraId="5150D1B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5668" w:type="dxa"/>
            <w:vAlign w:val="center"/>
          </w:tcPr>
          <w:p w14:paraId="21E04679">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符合第二章“投标人须知”第1.4.1项规定</w:t>
            </w:r>
          </w:p>
        </w:tc>
      </w:tr>
      <w:tr w14:paraId="667E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875E74C">
            <w:pPr>
              <w:jc w:val="center"/>
              <w:rPr>
                <w:rFonts w:ascii="仿宋" w:hAnsi="仿宋" w:eastAsia="仿宋" w:cs="仿宋"/>
                <w:color w:val="auto"/>
                <w:szCs w:val="21"/>
                <w:highlight w:val="none"/>
              </w:rPr>
            </w:pPr>
          </w:p>
        </w:tc>
        <w:tc>
          <w:tcPr>
            <w:tcW w:w="354" w:type="dxa"/>
            <w:vMerge w:val="continue"/>
            <w:vAlign w:val="center"/>
          </w:tcPr>
          <w:p w14:paraId="5FE1C4F2">
            <w:pPr>
              <w:rPr>
                <w:rFonts w:ascii="仿宋" w:hAnsi="仿宋" w:eastAsia="仿宋" w:cs="仿宋"/>
                <w:color w:val="auto"/>
                <w:szCs w:val="21"/>
                <w:highlight w:val="none"/>
              </w:rPr>
            </w:pPr>
          </w:p>
        </w:tc>
        <w:tc>
          <w:tcPr>
            <w:tcW w:w="2270" w:type="dxa"/>
            <w:gridSpan w:val="4"/>
            <w:vAlign w:val="center"/>
          </w:tcPr>
          <w:p w14:paraId="4D1A8AD2">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信誉</w:t>
            </w:r>
          </w:p>
        </w:tc>
        <w:tc>
          <w:tcPr>
            <w:tcW w:w="5668" w:type="dxa"/>
            <w:vAlign w:val="center"/>
          </w:tcPr>
          <w:p w14:paraId="7D74D5A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符合第二章“投标人须知”第1.4.1项规定</w:t>
            </w:r>
          </w:p>
        </w:tc>
      </w:tr>
      <w:tr w14:paraId="4363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8EC7CC5">
            <w:pPr>
              <w:jc w:val="center"/>
              <w:rPr>
                <w:rFonts w:ascii="仿宋" w:hAnsi="仿宋" w:eastAsia="仿宋" w:cs="仿宋"/>
                <w:color w:val="auto"/>
                <w:szCs w:val="21"/>
                <w:highlight w:val="none"/>
              </w:rPr>
            </w:pPr>
          </w:p>
        </w:tc>
        <w:tc>
          <w:tcPr>
            <w:tcW w:w="354" w:type="dxa"/>
            <w:vMerge w:val="continue"/>
            <w:vAlign w:val="center"/>
          </w:tcPr>
          <w:p w14:paraId="3BFCDAFB">
            <w:pPr>
              <w:rPr>
                <w:rFonts w:ascii="仿宋" w:hAnsi="仿宋" w:eastAsia="仿宋" w:cs="仿宋"/>
                <w:color w:val="auto"/>
                <w:szCs w:val="21"/>
                <w:highlight w:val="none"/>
              </w:rPr>
            </w:pPr>
          </w:p>
        </w:tc>
        <w:tc>
          <w:tcPr>
            <w:tcW w:w="2270" w:type="dxa"/>
            <w:gridSpan w:val="4"/>
            <w:vAlign w:val="center"/>
          </w:tcPr>
          <w:p w14:paraId="269CAFFE">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项目经理资格</w:t>
            </w:r>
          </w:p>
        </w:tc>
        <w:tc>
          <w:tcPr>
            <w:tcW w:w="5668" w:type="dxa"/>
            <w:vAlign w:val="center"/>
          </w:tcPr>
          <w:p w14:paraId="6C5E9986">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符合第二章“投标人须知”第1.4.1项规定</w:t>
            </w:r>
          </w:p>
        </w:tc>
      </w:tr>
      <w:tr w14:paraId="7995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3306656">
            <w:pPr>
              <w:jc w:val="center"/>
              <w:rPr>
                <w:rFonts w:ascii="仿宋" w:hAnsi="仿宋" w:eastAsia="仿宋" w:cs="仿宋"/>
                <w:color w:val="auto"/>
                <w:szCs w:val="21"/>
                <w:highlight w:val="none"/>
              </w:rPr>
            </w:pPr>
          </w:p>
        </w:tc>
        <w:tc>
          <w:tcPr>
            <w:tcW w:w="354" w:type="dxa"/>
            <w:vMerge w:val="continue"/>
            <w:vAlign w:val="center"/>
          </w:tcPr>
          <w:p w14:paraId="35232BA4">
            <w:pPr>
              <w:rPr>
                <w:rFonts w:ascii="仿宋" w:hAnsi="仿宋" w:eastAsia="仿宋" w:cs="仿宋"/>
                <w:color w:val="auto"/>
                <w:szCs w:val="21"/>
                <w:highlight w:val="none"/>
              </w:rPr>
            </w:pPr>
          </w:p>
        </w:tc>
        <w:tc>
          <w:tcPr>
            <w:tcW w:w="2270" w:type="dxa"/>
            <w:gridSpan w:val="4"/>
            <w:vAlign w:val="center"/>
          </w:tcPr>
          <w:p w14:paraId="73FE3C2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其他要求</w:t>
            </w:r>
          </w:p>
        </w:tc>
        <w:tc>
          <w:tcPr>
            <w:tcW w:w="5668" w:type="dxa"/>
            <w:vAlign w:val="center"/>
          </w:tcPr>
          <w:p w14:paraId="2891D15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符合第二章“投标人须知”第1.4.1项规定</w:t>
            </w:r>
          </w:p>
        </w:tc>
      </w:tr>
      <w:tr w14:paraId="3B90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66414D48">
            <w:pPr>
              <w:jc w:val="center"/>
              <w:rPr>
                <w:rFonts w:ascii="仿宋" w:hAnsi="仿宋" w:eastAsia="仿宋" w:cs="仿宋"/>
                <w:color w:val="auto"/>
                <w:szCs w:val="21"/>
                <w:highlight w:val="none"/>
              </w:rPr>
            </w:pPr>
          </w:p>
          <w:p w14:paraId="64C6FC4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354" w:type="dxa"/>
            <w:vMerge w:val="restart"/>
            <w:vAlign w:val="center"/>
          </w:tcPr>
          <w:p w14:paraId="272D2B8F">
            <w:pPr>
              <w:rPr>
                <w:rFonts w:ascii="仿宋" w:hAnsi="仿宋" w:eastAsia="仿宋" w:cs="仿宋"/>
                <w:color w:val="auto"/>
                <w:szCs w:val="21"/>
                <w:highlight w:val="none"/>
              </w:rPr>
            </w:pPr>
            <w:r>
              <w:rPr>
                <w:rFonts w:hint="eastAsia" w:ascii="仿宋" w:hAnsi="仿宋" w:eastAsia="仿宋" w:cs="仿宋"/>
                <w:color w:val="auto"/>
                <w:szCs w:val="21"/>
                <w:highlight w:val="none"/>
              </w:rPr>
              <w:t>响应性评审标准</w:t>
            </w:r>
          </w:p>
        </w:tc>
        <w:tc>
          <w:tcPr>
            <w:tcW w:w="2270" w:type="dxa"/>
            <w:gridSpan w:val="4"/>
            <w:vAlign w:val="center"/>
          </w:tcPr>
          <w:p w14:paraId="6297A20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投标内容</w:t>
            </w:r>
          </w:p>
        </w:tc>
        <w:tc>
          <w:tcPr>
            <w:tcW w:w="5668" w:type="dxa"/>
            <w:vAlign w:val="center"/>
          </w:tcPr>
          <w:p w14:paraId="3BCF5339">
            <w:pPr>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符合第二章“投标人须知”第1.3.1项规定</w:t>
            </w:r>
          </w:p>
        </w:tc>
      </w:tr>
      <w:tr w14:paraId="0D27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BE7B122">
            <w:pPr>
              <w:rPr>
                <w:rFonts w:ascii="仿宋" w:hAnsi="仿宋" w:eastAsia="仿宋" w:cs="仿宋"/>
                <w:color w:val="auto"/>
                <w:szCs w:val="21"/>
                <w:highlight w:val="none"/>
              </w:rPr>
            </w:pPr>
          </w:p>
        </w:tc>
        <w:tc>
          <w:tcPr>
            <w:tcW w:w="354" w:type="dxa"/>
            <w:vMerge w:val="continue"/>
            <w:vAlign w:val="center"/>
          </w:tcPr>
          <w:p w14:paraId="2E92AF3C">
            <w:pPr>
              <w:rPr>
                <w:rFonts w:ascii="仿宋" w:hAnsi="仿宋" w:eastAsia="仿宋" w:cs="仿宋"/>
                <w:color w:val="auto"/>
                <w:szCs w:val="21"/>
                <w:highlight w:val="none"/>
              </w:rPr>
            </w:pPr>
          </w:p>
        </w:tc>
        <w:tc>
          <w:tcPr>
            <w:tcW w:w="2270" w:type="dxa"/>
            <w:gridSpan w:val="4"/>
            <w:vAlign w:val="center"/>
          </w:tcPr>
          <w:p w14:paraId="36A3CDB2">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工期</w:t>
            </w:r>
          </w:p>
        </w:tc>
        <w:tc>
          <w:tcPr>
            <w:tcW w:w="5668" w:type="dxa"/>
            <w:vAlign w:val="center"/>
          </w:tcPr>
          <w:p w14:paraId="0E1AA63F">
            <w:pPr>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符合第二章“投标人须知”第1.3.2项规定</w:t>
            </w:r>
          </w:p>
        </w:tc>
      </w:tr>
      <w:tr w14:paraId="01F9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D7CB3D5">
            <w:pPr>
              <w:rPr>
                <w:rFonts w:ascii="仿宋" w:hAnsi="仿宋" w:eastAsia="仿宋" w:cs="仿宋"/>
                <w:color w:val="auto"/>
                <w:szCs w:val="21"/>
                <w:highlight w:val="none"/>
              </w:rPr>
            </w:pPr>
          </w:p>
        </w:tc>
        <w:tc>
          <w:tcPr>
            <w:tcW w:w="354" w:type="dxa"/>
            <w:vMerge w:val="continue"/>
            <w:vAlign w:val="center"/>
          </w:tcPr>
          <w:p w14:paraId="371543A6">
            <w:pPr>
              <w:rPr>
                <w:rFonts w:ascii="仿宋" w:hAnsi="仿宋" w:eastAsia="仿宋" w:cs="仿宋"/>
                <w:color w:val="auto"/>
                <w:szCs w:val="21"/>
                <w:highlight w:val="none"/>
              </w:rPr>
            </w:pPr>
          </w:p>
        </w:tc>
        <w:tc>
          <w:tcPr>
            <w:tcW w:w="2270" w:type="dxa"/>
            <w:gridSpan w:val="4"/>
            <w:vAlign w:val="center"/>
          </w:tcPr>
          <w:p w14:paraId="3C8C28BC">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5668" w:type="dxa"/>
            <w:vAlign w:val="center"/>
          </w:tcPr>
          <w:p w14:paraId="06249F95">
            <w:pPr>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符合第二章“投标人须知”第1.3.3项规定</w:t>
            </w:r>
          </w:p>
        </w:tc>
      </w:tr>
      <w:tr w14:paraId="2E10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32889E7">
            <w:pPr>
              <w:rPr>
                <w:rFonts w:ascii="仿宋" w:hAnsi="仿宋" w:eastAsia="仿宋" w:cs="仿宋"/>
                <w:color w:val="auto"/>
                <w:szCs w:val="21"/>
                <w:highlight w:val="none"/>
              </w:rPr>
            </w:pPr>
          </w:p>
        </w:tc>
        <w:tc>
          <w:tcPr>
            <w:tcW w:w="354" w:type="dxa"/>
            <w:vMerge w:val="continue"/>
            <w:vAlign w:val="center"/>
          </w:tcPr>
          <w:p w14:paraId="5E8D42B5">
            <w:pPr>
              <w:rPr>
                <w:rFonts w:ascii="仿宋" w:hAnsi="仿宋" w:eastAsia="仿宋" w:cs="仿宋"/>
                <w:color w:val="auto"/>
                <w:szCs w:val="21"/>
                <w:highlight w:val="none"/>
              </w:rPr>
            </w:pPr>
          </w:p>
        </w:tc>
        <w:tc>
          <w:tcPr>
            <w:tcW w:w="2270" w:type="dxa"/>
            <w:gridSpan w:val="4"/>
            <w:vAlign w:val="center"/>
          </w:tcPr>
          <w:p w14:paraId="4D41DDF8">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668" w:type="dxa"/>
            <w:vAlign w:val="center"/>
          </w:tcPr>
          <w:p w14:paraId="0DB75364">
            <w:pPr>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符合第二章“投标人须知”第3.3.1项规定</w:t>
            </w:r>
          </w:p>
        </w:tc>
      </w:tr>
      <w:tr w14:paraId="5592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93A7446">
            <w:pPr>
              <w:rPr>
                <w:rFonts w:ascii="仿宋" w:hAnsi="仿宋" w:eastAsia="仿宋" w:cs="仿宋"/>
                <w:color w:val="auto"/>
                <w:szCs w:val="21"/>
                <w:highlight w:val="none"/>
              </w:rPr>
            </w:pPr>
          </w:p>
        </w:tc>
        <w:tc>
          <w:tcPr>
            <w:tcW w:w="354" w:type="dxa"/>
            <w:vMerge w:val="continue"/>
            <w:vAlign w:val="center"/>
          </w:tcPr>
          <w:p w14:paraId="67E65325">
            <w:pPr>
              <w:rPr>
                <w:rFonts w:ascii="仿宋" w:hAnsi="仿宋" w:eastAsia="仿宋" w:cs="仿宋"/>
                <w:color w:val="auto"/>
                <w:szCs w:val="21"/>
                <w:highlight w:val="none"/>
              </w:rPr>
            </w:pPr>
          </w:p>
        </w:tc>
        <w:tc>
          <w:tcPr>
            <w:tcW w:w="2270" w:type="dxa"/>
            <w:gridSpan w:val="4"/>
            <w:vAlign w:val="center"/>
          </w:tcPr>
          <w:p w14:paraId="69CA0A9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5668" w:type="dxa"/>
            <w:vAlign w:val="center"/>
          </w:tcPr>
          <w:p w14:paraId="2F02D311">
            <w:pPr>
              <w:rPr>
                <w:rFonts w:ascii="仿宋" w:hAnsi="仿宋" w:eastAsia="仿宋" w:cs="仿宋"/>
                <w:color w:val="auto"/>
                <w:szCs w:val="21"/>
                <w:highlight w:val="none"/>
              </w:rPr>
            </w:pPr>
            <w:r>
              <w:rPr>
                <w:rFonts w:hint="eastAsia" w:ascii="仿宋" w:hAnsi="仿宋" w:eastAsia="仿宋" w:cs="仿宋"/>
                <w:color w:val="auto"/>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260D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8D3ADC1">
            <w:pPr>
              <w:rPr>
                <w:rFonts w:ascii="仿宋" w:hAnsi="仿宋" w:eastAsia="仿宋" w:cs="仿宋"/>
                <w:color w:val="auto"/>
                <w:szCs w:val="21"/>
                <w:highlight w:val="none"/>
              </w:rPr>
            </w:pPr>
          </w:p>
        </w:tc>
        <w:tc>
          <w:tcPr>
            <w:tcW w:w="354" w:type="dxa"/>
            <w:vMerge w:val="continue"/>
            <w:vAlign w:val="center"/>
          </w:tcPr>
          <w:p w14:paraId="2B8CBF44">
            <w:pPr>
              <w:rPr>
                <w:rFonts w:ascii="仿宋" w:hAnsi="仿宋" w:eastAsia="仿宋" w:cs="仿宋"/>
                <w:color w:val="auto"/>
                <w:szCs w:val="21"/>
                <w:highlight w:val="none"/>
              </w:rPr>
            </w:pPr>
          </w:p>
        </w:tc>
        <w:tc>
          <w:tcPr>
            <w:tcW w:w="2270" w:type="dxa"/>
            <w:gridSpan w:val="4"/>
            <w:vAlign w:val="center"/>
          </w:tcPr>
          <w:p w14:paraId="304E118D">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已标价的工程量清单</w:t>
            </w:r>
          </w:p>
        </w:tc>
        <w:tc>
          <w:tcPr>
            <w:tcW w:w="5668" w:type="dxa"/>
            <w:vAlign w:val="center"/>
          </w:tcPr>
          <w:p w14:paraId="04D95B40">
            <w:pPr>
              <w:spacing w:line="280" w:lineRule="exact"/>
              <w:rPr>
                <w:rFonts w:ascii="仿宋" w:hAnsi="仿宋" w:eastAsia="仿宋" w:cs="仿宋"/>
                <w:color w:val="auto"/>
                <w:highlight w:val="none"/>
              </w:rPr>
            </w:pPr>
            <w:r>
              <w:rPr>
                <w:rFonts w:hint="eastAsia" w:ascii="仿宋" w:hAnsi="仿宋" w:eastAsia="仿宋" w:cs="仿宋"/>
                <w:color w:val="auto"/>
                <w:highlight w:val="none"/>
              </w:rPr>
              <w:t>1）已标价工程量清单项目编码顺序与第五章“工程量清单”给出的项目编码顺序一致；</w:t>
            </w:r>
          </w:p>
          <w:p w14:paraId="2011A401">
            <w:pPr>
              <w:spacing w:line="280" w:lineRule="exact"/>
              <w:rPr>
                <w:rFonts w:ascii="仿宋" w:hAnsi="仿宋" w:eastAsia="仿宋" w:cs="仿宋"/>
                <w:color w:val="auto"/>
                <w:highlight w:val="none"/>
              </w:rPr>
            </w:pPr>
            <w:r>
              <w:rPr>
                <w:rFonts w:hint="eastAsia" w:ascii="仿宋" w:hAnsi="仿宋" w:eastAsia="仿宋" w:cs="仿宋"/>
                <w:color w:val="auto"/>
                <w:highlight w:val="none"/>
              </w:rPr>
              <w:t>2）已标价工程量清单符合第五章“工程量清单”给出的项目编码、项目名称、项目特征、计量单位和工程量；</w:t>
            </w:r>
          </w:p>
          <w:p w14:paraId="60A5857F">
            <w:pPr>
              <w:spacing w:line="280" w:lineRule="exact"/>
              <w:rPr>
                <w:rFonts w:ascii="仿宋" w:hAnsi="仿宋" w:eastAsia="仿宋" w:cs="仿宋"/>
                <w:color w:val="auto"/>
                <w:highlight w:val="none"/>
              </w:rPr>
            </w:pPr>
            <w:r>
              <w:rPr>
                <w:rFonts w:hint="eastAsia" w:ascii="仿宋" w:hAnsi="仿宋" w:eastAsia="仿宋" w:cs="仿宋"/>
                <w:color w:val="auto"/>
                <w:highlight w:val="none"/>
              </w:rPr>
              <w:t>3）暂列金额符合第五章“工程量清单”列出的金额；</w:t>
            </w:r>
          </w:p>
          <w:p w14:paraId="6B58B4C6">
            <w:pPr>
              <w:spacing w:line="280" w:lineRule="exact"/>
              <w:rPr>
                <w:rFonts w:ascii="仿宋" w:hAnsi="仿宋" w:eastAsia="仿宋" w:cs="仿宋"/>
                <w:color w:val="auto"/>
                <w:highlight w:val="none"/>
              </w:rPr>
            </w:pPr>
            <w:r>
              <w:rPr>
                <w:rFonts w:hint="eastAsia" w:ascii="仿宋" w:hAnsi="仿宋" w:eastAsia="仿宋" w:cs="仿宋"/>
                <w:color w:val="auto"/>
                <w:highlight w:val="none"/>
              </w:rPr>
              <w:t>4）专业工程暂估价符合第五章“工程量清单”列出的金额；</w:t>
            </w:r>
          </w:p>
          <w:p w14:paraId="41CCDD64">
            <w:pPr>
              <w:spacing w:line="280" w:lineRule="exact"/>
              <w:rPr>
                <w:rFonts w:ascii="仿宋" w:hAnsi="仿宋" w:eastAsia="仿宋" w:cs="仿宋"/>
                <w:color w:val="auto"/>
                <w:highlight w:val="none"/>
              </w:rPr>
            </w:pPr>
            <w:r>
              <w:rPr>
                <w:rFonts w:hint="eastAsia" w:ascii="仿宋" w:hAnsi="仿宋" w:eastAsia="仿宋" w:cs="仿宋"/>
                <w:color w:val="auto"/>
                <w:highlight w:val="none"/>
              </w:rPr>
              <w:t>5）材料（工程设备）暂估价符合第五章“工程量清单”列出的单价并计入综合单价；</w:t>
            </w:r>
          </w:p>
          <w:p w14:paraId="056FE53E">
            <w:pPr>
              <w:spacing w:line="280" w:lineRule="exact"/>
              <w:rPr>
                <w:rFonts w:ascii="仿宋" w:hAnsi="仿宋" w:eastAsia="仿宋" w:cs="仿宋"/>
                <w:color w:val="auto"/>
                <w:highlight w:val="none"/>
              </w:rPr>
            </w:pPr>
            <w:r>
              <w:rPr>
                <w:rFonts w:hint="eastAsia" w:ascii="仿宋" w:hAnsi="仿宋" w:eastAsia="仿宋" w:cs="仿宋"/>
                <w:color w:val="auto"/>
                <w:highlight w:val="none"/>
              </w:rPr>
              <w:t>6）安全文明施工费、规费和税金等不可竞争费用，按照规定的标准计取；</w:t>
            </w:r>
          </w:p>
          <w:p w14:paraId="319DBE54">
            <w:pPr>
              <w:spacing w:line="280" w:lineRule="exact"/>
              <w:rPr>
                <w:rFonts w:ascii="仿宋" w:hAnsi="仿宋" w:eastAsia="仿宋" w:cs="仿宋"/>
                <w:color w:val="auto"/>
                <w:highlight w:val="none"/>
              </w:rPr>
            </w:pPr>
            <w:r>
              <w:rPr>
                <w:rFonts w:hint="eastAsia" w:ascii="仿宋" w:hAnsi="仿宋" w:eastAsia="仿宋" w:cs="仿宋"/>
                <w:color w:val="auto"/>
                <w:highlight w:val="none"/>
              </w:rPr>
              <w:t>7）计税方法符合招标文件的约定；</w:t>
            </w:r>
          </w:p>
          <w:p w14:paraId="358757D3">
            <w:pPr>
              <w:spacing w:line="280" w:lineRule="exact"/>
              <w:rPr>
                <w:rFonts w:ascii="仿宋" w:hAnsi="仿宋" w:eastAsia="仿宋" w:cs="仿宋"/>
                <w:color w:val="auto"/>
                <w:szCs w:val="21"/>
                <w:highlight w:val="none"/>
              </w:rPr>
            </w:pPr>
            <w:r>
              <w:rPr>
                <w:rFonts w:hint="eastAsia" w:ascii="仿宋" w:hAnsi="仿宋" w:eastAsia="仿宋" w:cs="仿宋"/>
                <w:color w:val="auto"/>
                <w:highlight w:val="none"/>
              </w:rPr>
              <w:t>8）已标价工程量清单项目未填报的项目不超过三项，或不超过三项未填报的项目的费用合计不超过其投标总报价（修正后的投标总报价，如有）的±1%</w:t>
            </w:r>
          </w:p>
        </w:tc>
      </w:tr>
      <w:tr w14:paraId="6952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57F8936C">
            <w:pPr>
              <w:rPr>
                <w:rFonts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2624" w:type="dxa"/>
            <w:gridSpan w:val="5"/>
            <w:vAlign w:val="center"/>
          </w:tcPr>
          <w:p w14:paraId="75A09F7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分值构成（总分100分）</w:t>
            </w:r>
          </w:p>
        </w:tc>
        <w:tc>
          <w:tcPr>
            <w:tcW w:w="5668" w:type="dxa"/>
            <w:vAlign w:val="center"/>
          </w:tcPr>
          <w:p w14:paraId="28CC2FE8">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1、百分法评标内容由技术标、综合标、商务标三部分组成；设定三部分不同的权重，经加权后，总分值为100分；</w:t>
            </w:r>
          </w:p>
          <w:p w14:paraId="0A7C3966">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2、技术标、综合标、商务标权重按下列比例选用：</w:t>
            </w:r>
            <w:r>
              <w:rPr>
                <w:rFonts w:hint="eastAsia" w:ascii="仿宋" w:hAnsi="仿宋" w:eastAsia="仿宋" w:cs="仿宋"/>
                <w:color w:val="auto"/>
                <w:szCs w:val="21"/>
                <w:highlight w:val="none"/>
                <w:u w:val="single"/>
              </w:rPr>
              <w:t>20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70</w:t>
            </w:r>
            <w:r>
              <w:rPr>
                <w:rFonts w:hint="eastAsia" w:ascii="仿宋" w:hAnsi="仿宋" w:eastAsia="仿宋" w:cs="仿宋"/>
                <w:color w:val="auto"/>
                <w:szCs w:val="21"/>
                <w:highlight w:val="none"/>
              </w:rPr>
              <w:t>%；</w:t>
            </w:r>
          </w:p>
          <w:p w14:paraId="4EEA95A9">
            <w:pPr>
              <w:spacing w:line="280" w:lineRule="exact"/>
              <w:rPr>
                <w:rFonts w:ascii="仿宋" w:hAnsi="仿宋" w:eastAsia="仿宋" w:cs="仿宋"/>
                <w:color w:val="auto"/>
                <w:szCs w:val="21"/>
                <w:highlight w:val="none"/>
                <w:u w:val="single"/>
              </w:rPr>
            </w:pPr>
            <w:r>
              <w:rPr>
                <w:rFonts w:hint="eastAsia" w:ascii="仿宋" w:hAnsi="仿宋" w:eastAsia="仿宋" w:cs="仿宋"/>
                <w:color w:val="auto"/>
                <w:szCs w:val="21"/>
                <w:highlight w:val="none"/>
              </w:rPr>
              <w:t>3、即：技术标：</w:t>
            </w:r>
            <w:r>
              <w:rPr>
                <w:rFonts w:hint="eastAsia" w:ascii="仿宋" w:hAnsi="仿宋" w:eastAsia="仿宋" w:cs="仿宋"/>
                <w:color w:val="auto"/>
                <w:szCs w:val="21"/>
                <w:highlight w:val="none"/>
                <w:u w:val="single"/>
              </w:rPr>
              <w:t>20</w:t>
            </w:r>
            <w:r>
              <w:rPr>
                <w:rFonts w:hint="eastAsia" w:ascii="仿宋" w:hAnsi="仿宋" w:eastAsia="仿宋" w:cs="仿宋"/>
                <w:color w:val="auto"/>
                <w:szCs w:val="21"/>
                <w:highlight w:val="none"/>
              </w:rPr>
              <w:t>分，综合标：</w:t>
            </w:r>
            <w:r>
              <w:rPr>
                <w:rFonts w:hint="eastAsia" w:ascii="仿宋" w:hAnsi="仿宋" w:eastAsia="仿宋" w:cs="仿宋"/>
                <w:color w:val="auto"/>
                <w:szCs w:val="21"/>
                <w:highlight w:val="none"/>
                <w:u w:val="single"/>
              </w:rPr>
              <w:t>10</w:t>
            </w:r>
            <w:r>
              <w:rPr>
                <w:rFonts w:hint="eastAsia" w:ascii="仿宋" w:hAnsi="仿宋" w:eastAsia="仿宋" w:cs="仿宋"/>
                <w:color w:val="auto"/>
                <w:szCs w:val="21"/>
                <w:highlight w:val="none"/>
              </w:rPr>
              <w:t>分，商务标：</w:t>
            </w:r>
            <w:r>
              <w:rPr>
                <w:rFonts w:hint="eastAsia" w:ascii="仿宋" w:hAnsi="仿宋" w:eastAsia="仿宋" w:cs="仿宋"/>
                <w:color w:val="auto"/>
                <w:szCs w:val="21"/>
                <w:highlight w:val="none"/>
                <w:u w:val="single"/>
              </w:rPr>
              <w:t>70</w:t>
            </w:r>
            <w:r>
              <w:rPr>
                <w:rFonts w:hint="eastAsia" w:ascii="仿宋" w:hAnsi="仿宋" w:eastAsia="仿宋" w:cs="仿宋"/>
                <w:color w:val="auto"/>
                <w:szCs w:val="21"/>
                <w:highlight w:val="none"/>
              </w:rPr>
              <w:t>分。</w:t>
            </w:r>
          </w:p>
        </w:tc>
      </w:tr>
      <w:tr w14:paraId="6C3C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4229814F">
            <w:pPr>
              <w:rPr>
                <w:rFonts w:ascii="仿宋" w:hAnsi="仿宋" w:eastAsia="仿宋" w:cs="仿宋"/>
                <w:color w:val="auto"/>
                <w:szCs w:val="21"/>
                <w:highlight w:val="none"/>
              </w:rPr>
            </w:pPr>
            <w:r>
              <w:rPr>
                <w:rFonts w:hint="eastAsia" w:ascii="仿宋" w:hAnsi="仿宋" w:eastAsia="仿宋" w:cs="仿宋"/>
                <w:color w:val="auto"/>
                <w:szCs w:val="21"/>
                <w:highlight w:val="none"/>
              </w:rPr>
              <w:t>2.2.2</w:t>
            </w:r>
          </w:p>
        </w:tc>
        <w:tc>
          <w:tcPr>
            <w:tcW w:w="2624" w:type="dxa"/>
            <w:gridSpan w:val="5"/>
            <w:vAlign w:val="center"/>
          </w:tcPr>
          <w:p w14:paraId="38FD242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评标基准价计算办法</w:t>
            </w:r>
          </w:p>
        </w:tc>
        <w:tc>
          <w:tcPr>
            <w:tcW w:w="5668" w:type="dxa"/>
            <w:vAlign w:val="center"/>
          </w:tcPr>
          <w:p w14:paraId="2C59CAF6">
            <w:pPr>
              <w:rPr>
                <w:rFonts w:ascii="仿宋" w:hAnsi="仿宋" w:eastAsia="仿宋" w:cs="仿宋"/>
                <w:color w:val="auto"/>
                <w:szCs w:val="21"/>
                <w:highlight w:val="none"/>
              </w:rPr>
            </w:pPr>
            <w:r>
              <w:rPr>
                <w:rFonts w:hint="eastAsia" w:ascii="仿宋" w:hAnsi="仿宋" w:eastAsia="仿宋" w:cs="仿宋"/>
                <w:color w:val="auto"/>
                <w:szCs w:val="21"/>
                <w:highlight w:val="none"/>
              </w:rPr>
              <w:t>见2.2.3（3）投标报价评分标准</w:t>
            </w:r>
          </w:p>
        </w:tc>
      </w:tr>
      <w:tr w14:paraId="4057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6A392572">
            <w:pPr>
              <w:rPr>
                <w:rFonts w:ascii="仿宋" w:hAnsi="仿宋" w:eastAsia="仿宋" w:cs="仿宋"/>
                <w:color w:val="auto"/>
                <w:szCs w:val="21"/>
                <w:highlight w:val="none"/>
              </w:rPr>
            </w:pPr>
            <w:r>
              <w:rPr>
                <w:rFonts w:hint="eastAsia" w:ascii="仿宋" w:hAnsi="仿宋" w:eastAsia="仿宋" w:cs="仿宋"/>
                <w:color w:val="auto"/>
                <w:szCs w:val="21"/>
                <w:highlight w:val="none"/>
              </w:rPr>
              <w:t>2.2.3（1）</w:t>
            </w:r>
          </w:p>
          <w:p w14:paraId="0E057DB7">
            <w:pPr>
              <w:rPr>
                <w:rFonts w:ascii="仿宋" w:hAnsi="仿宋" w:eastAsia="仿宋" w:cs="仿宋"/>
                <w:color w:val="auto"/>
                <w:szCs w:val="21"/>
                <w:highlight w:val="none"/>
              </w:rPr>
            </w:pPr>
            <w:r>
              <w:rPr>
                <w:rFonts w:hint="eastAsia" w:ascii="仿宋" w:hAnsi="仿宋" w:eastAsia="仿宋" w:cs="仿宋"/>
                <w:color w:val="auto"/>
                <w:szCs w:val="21"/>
                <w:highlight w:val="none"/>
              </w:rPr>
              <w:t>技术标</w:t>
            </w:r>
          </w:p>
        </w:tc>
        <w:tc>
          <w:tcPr>
            <w:tcW w:w="1437" w:type="dxa"/>
            <w:gridSpan w:val="3"/>
            <w:vMerge w:val="restart"/>
            <w:vAlign w:val="center"/>
          </w:tcPr>
          <w:p w14:paraId="1C0D3FB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工程概况</w:t>
            </w:r>
          </w:p>
        </w:tc>
        <w:tc>
          <w:tcPr>
            <w:tcW w:w="1187" w:type="dxa"/>
            <w:gridSpan w:val="2"/>
            <w:vMerge w:val="restart"/>
            <w:vAlign w:val="center"/>
          </w:tcPr>
          <w:p w14:paraId="3C8FAA86">
            <w:pPr>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5分</w:t>
            </w:r>
          </w:p>
        </w:tc>
        <w:tc>
          <w:tcPr>
            <w:tcW w:w="5668" w:type="dxa"/>
            <w:vAlign w:val="center"/>
          </w:tcPr>
          <w:p w14:paraId="4F0653C9">
            <w:pPr>
              <w:rPr>
                <w:rFonts w:ascii="仿宋" w:hAnsi="仿宋" w:eastAsia="仿宋" w:cs="仿宋"/>
                <w:color w:val="auto"/>
                <w:szCs w:val="21"/>
                <w:highlight w:val="none"/>
              </w:rPr>
            </w:pPr>
            <w:r>
              <w:rPr>
                <w:rFonts w:hint="eastAsia" w:ascii="仿宋" w:hAnsi="仿宋" w:eastAsia="仿宋" w:cs="仿宋"/>
                <w:bCs/>
                <w:color w:val="auto"/>
                <w:szCs w:val="21"/>
                <w:highlight w:val="none"/>
              </w:rPr>
              <w:t>描述准确、清晰                3-5分</w:t>
            </w:r>
          </w:p>
        </w:tc>
      </w:tr>
      <w:tr w14:paraId="5CDE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98BB82F">
            <w:pPr>
              <w:rPr>
                <w:rFonts w:ascii="仿宋" w:hAnsi="仿宋" w:eastAsia="仿宋" w:cs="仿宋"/>
                <w:color w:val="auto"/>
                <w:szCs w:val="21"/>
                <w:highlight w:val="none"/>
              </w:rPr>
            </w:pPr>
          </w:p>
        </w:tc>
        <w:tc>
          <w:tcPr>
            <w:tcW w:w="1437" w:type="dxa"/>
            <w:gridSpan w:val="3"/>
            <w:vMerge w:val="continue"/>
            <w:vAlign w:val="center"/>
          </w:tcPr>
          <w:p w14:paraId="0AA480F0">
            <w:pPr>
              <w:jc w:val="center"/>
              <w:rPr>
                <w:rFonts w:ascii="仿宋" w:hAnsi="仿宋" w:eastAsia="仿宋" w:cs="仿宋"/>
                <w:color w:val="auto"/>
                <w:szCs w:val="21"/>
                <w:highlight w:val="none"/>
              </w:rPr>
            </w:pPr>
          </w:p>
        </w:tc>
        <w:tc>
          <w:tcPr>
            <w:tcW w:w="1187" w:type="dxa"/>
            <w:gridSpan w:val="2"/>
            <w:vMerge w:val="continue"/>
            <w:vAlign w:val="center"/>
          </w:tcPr>
          <w:p w14:paraId="7E47604C">
            <w:pPr>
              <w:jc w:val="center"/>
              <w:rPr>
                <w:rFonts w:ascii="仿宋" w:hAnsi="仿宋" w:eastAsia="仿宋" w:cs="仿宋"/>
                <w:color w:val="auto"/>
                <w:szCs w:val="21"/>
                <w:highlight w:val="none"/>
              </w:rPr>
            </w:pPr>
          </w:p>
        </w:tc>
        <w:tc>
          <w:tcPr>
            <w:tcW w:w="5668" w:type="dxa"/>
            <w:vAlign w:val="center"/>
          </w:tcPr>
          <w:p w14:paraId="25390AE1">
            <w:pPr>
              <w:rPr>
                <w:rFonts w:ascii="仿宋" w:hAnsi="仿宋" w:eastAsia="仿宋" w:cs="仿宋"/>
                <w:color w:val="auto"/>
                <w:szCs w:val="21"/>
                <w:highlight w:val="none"/>
              </w:rPr>
            </w:pPr>
            <w:r>
              <w:rPr>
                <w:rFonts w:hint="eastAsia" w:ascii="仿宋" w:hAnsi="仿宋" w:eastAsia="仿宋" w:cs="仿宋"/>
                <w:bCs/>
                <w:color w:val="auto"/>
                <w:szCs w:val="21"/>
                <w:highlight w:val="none"/>
              </w:rPr>
              <w:t>描述基本准确                  1-3分</w:t>
            </w:r>
          </w:p>
        </w:tc>
      </w:tr>
      <w:tr w14:paraId="1200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A1AD935">
            <w:pPr>
              <w:rPr>
                <w:rFonts w:ascii="仿宋" w:hAnsi="仿宋" w:eastAsia="仿宋" w:cs="仿宋"/>
                <w:color w:val="auto"/>
                <w:szCs w:val="21"/>
                <w:highlight w:val="none"/>
              </w:rPr>
            </w:pPr>
          </w:p>
        </w:tc>
        <w:tc>
          <w:tcPr>
            <w:tcW w:w="1437" w:type="dxa"/>
            <w:gridSpan w:val="3"/>
            <w:vMerge w:val="continue"/>
            <w:vAlign w:val="center"/>
          </w:tcPr>
          <w:p w14:paraId="01E00D5C">
            <w:pPr>
              <w:jc w:val="center"/>
              <w:rPr>
                <w:rFonts w:ascii="仿宋" w:hAnsi="仿宋" w:eastAsia="仿宋" w:cs="仿宋"/>
                <w:color w:val="auto"/>
                <w:szCs w:val="21"/>
                <w:highlight w:val="none"/>
              </w:rPr>
            </w:pPr>
          </w:p>
        </w:tc>
        <w:tc>
          <w:tcPr>
            <w:tcW w:w="1187" w:type="dxa"/>
            <w:gridSpan w:val="2"/>
            <w:vMerge w:val="continue"/>
            <w:vAlign w:val="center"/>
          </w:tcPr>
          <w:p w14:paraId="01AC558A">
            <w:pPr>
              <w:jc w:val="center"/>
              <w:rPr>
                <w:rFonts w:ascii="仿宋" w:hAnsi="仿宋" w:eastAsia="仿宋" w:cs="仿宋"/>
                <w:color w:val="auto"/>
                <w:szCs w:val="21"/>
                <w:highlight w:val="none"/>
              </w:rPr>
            </w:pPr>
          </w:p>
        </w:tc>
        <w:tc>
          <w:tcPr>
            <w:tcW w:w="5668" w:type="dxa"/>
            <w:vAlign w:val="center"/>
          </w:tcPr>
          <w:p w14:paraId="76C32F44">
            <w:pPr>
              <w:rPr>
                <w:rFonts w:ascii="仿宋" w:hAnsi="仿宋" w:eastAsia="仿宋" w:cs="仿宋"/>
                <w:color w:val="auto"/>
                <w:szCs w:val="21"/>
                <w:highlight w:val="none"/>
              </w:rPr>
            </w:pPr>
            <w:r>
              <w:rPr>
                <w:rFonts w:hint="eastAsia" w:ascii="仿宋" w:hAnsi="仿宋" w:eastAsia="仿宋" w:cs="仿宋"/>
                <w:bCs/>
                <w:color w:val="auto"/>
                <w:szCs w:val="21"/>
                <w:highlight w:val="none"/>
              </w:rPr>
              <w:t>描述不准确                      0分</w:t>
            </w:r>
          </w:p>
        </w:tc>
      </w:tr>
      <w:tr w14:paraId="7F5A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5D2EB2D">
            <w:pPr>
              <w:rPr>
                <w:rFonts w:ascii="仿宋" w:hAnsi="仿宋" w:eastAsia="仿宋" w:cs="仿宋"/>
                <w:color w:val="auto"/>
                <w:szCs w:val="21"/>
                <w:highlight w:val="none"/>
              </w:rPr>
            </w:pPr>
          </w:p>
        </w:tc>
        <w:tc>
          <w:tcPr>
            <w:tcW w:w="1437" w:type="dxa"/>
            <w:gridSpan w:val="3"/>
            <w:vMerge w:val="restart"/>
            <w:vAlign w:val="center"/>
          </w:tcPr>
          <w:p w14:paraId="379712B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施工部署</w:t>
            </w:r>
          </w:p>
        </w:tc>
        <w:tc>
          <w:tcPr>
            <w:tcW w:w="1187" w:type="dxa"/>
            <w:gridSpan w:val="2"/>
            <w:vMerge w:val="restart"/>
            <w:vAlign w:val="center"/>
          </w:tcPr>
          <w:p w14:paraId="7FB6E6E9">
            <w:pPr>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15分</w:t>
            </w:r>
          </w:p>
        </w:tc>
        <w:tc>
          <w:tcPr>
            <w:tcW w:w="5668" w:type="dxa"/>
            <w:vAlign w:val="center"/>
          </w:tcPr>
          <w:p w14:paraId="319041B6">
            <w:pPr>
              <w:rPr>
                <w:rFonts w:ascii="仿宋" w:hAnsi="仿宋" w:eastAsia="仿宋" w:cs="仿宋"/>
                <w:color w:val="auto"/>
                <w:szCs w:val="21"/>
                <w:highlight w:val="none"/>
              </w:rPr>
            </w:pPr>
            <w:r>
              <w:rPr>
                <w:rFonts w:hint="eastAsia" w:ascii="仿宋" w:hAnsi="仿宋" w:eastAsia="仿宋" w:cs="仿宋"/>
                <w:bCs/>
                <w:color w:val="auto"/>
                <w:szCs w:val="21"/>
                <w:highlight w:val="none"/>
              </w:rPr>
              <w:t>科学、合理、针对性强        10-15分</w:t>
            </w:r>
          </w:p>
        </w:tc>
      </w:tr>
      <w:tr w14:paraId="78A0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9720CB6">
            <w:pPr>
              <w:rPr>
                <w:rFonts w:ascii="仿宋" w:hAnsi="仿宋" w:eastAsia="仿宋" w:cs="仿宋"/>
                <w:color w:val="auto"/>
                <w:szCs w:val="21"/>
                <w:highlight w:val="none"/>
              </w:rPr>
            </w:pPr>
          </w:p>
        </w:tc>
        <w:tc>
          <w:tcPr>
            <w:tcW w:w="1437" w:type="dxa"/>
            <w:gridSpan w:val="3"/>
            <w:vMerge w:val="continue"/>
            <w:vAlign w:val="center"/>
          </w:tcPr>
          <w:p w14:paraId="6C4E112F">
            <w:pPr>
              <w:jc w:val="center"/>
              <w:rPr>
                <w:rFonts w:ascii="仿宋" w:hAnsi="仿宋" w:eastAsia="仿宋" w:cs="仿宋"/>
                <w:color w:val="auto"/>
                <w:szCs w:val="21"/>
                <w:highlight w:val="none"/>
              </w:rPr>
            </w:pPr>
          </w:p>
        </w:tc>
        <w:tc>
          <w:tcPr>
            <w:tcW w:w="1187" w:type="dxa"/>
            <w:gridSpan w:val="2"/>
            <w:vMerge w:val="continue"/>
            <w:vAlign w:val="center"/>
          </w:tcPr>
          <w:p w14:paraId="5E1141CD">
            <w:pPr>
              <w:jc w:val="center"/>
              <w:rPr>
                <w:rFonts w:ascii="仿宋" w:hAnsi="仿宋" w:eastAsia="仿宋" w:cs="仿宋"/>
                <w:color w:val="auto"/>
                <w:szCs w:val="21"/>
                <w:highlight w:val="none"/>
              </w:rPr>
            </w:pPr>
          </w:p>
        </w:tc>
        <w:tc>
          <w:tcPr>
            <w:tcW w:w="5668" w:type="dxa"/>
            <w:vAlign w:val="center"/>
          </w:tcPr>
          <w:p w14:paraId="69A4A2EC">
            <w:pPr>
              <w:rPr>
                <w:rFonts w:ascii="仿宋" w:hAnsi="仿宋" w:eastAsia="仿宋" w:cs="仿宋"/>
                <w:color w:val="auto"/>
                <w:szCs w:val="21"/>
                <w:highlight w:val="none"/>
              </w:rPr>
            </w:pPr>
            <w:r>
              <w:rPr>
                <w:rFonts w:hint="eastAsia" w:ascii="仿宋" w:hAnsi="仿宋" w:eastAsia="仿宋" w:cs="仿宋"/>
                <w:bCs/>
                <w:color w:val="auto"/>
                <w:szCs w:val="21"/>
                <w:highlight w:val="none"/>
              </w:rPr>
              <w:t>合理、可行                   5-10分</w:t>
            </w:r>
          </w:p>
        </w:tc>
      </w:tr>
      <w:tr w14:paraId="1BBE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DBFF0EC">
            <w:pPr>
              <w:rPr>
                <w:rFonts w:ascii="仿宋" w:hAnsi="仿宋" w:eastAsia="仿宋" w:cs="仿宋"/>
                <w:color w:val="auto"/>
                <w:szCs w:val="21"/>
                <w:highlight w:val="none"/>
              </w:rPr>
            </w:pPr>
          </w:p>
        </w:tc>
        <w:tc>
          <w:tcPr>
            <w:tcW w:w="1437" w:type="dxa"/>
            <w:gridSpan w:val="3"/>
            <w:vMerge w:val="continue"/>
            <w:vAlign w:val="center"/>
          </w:tcPr>
          <w:p w14:paraId="6A0E1080">
            <w:pPr>
              <w:jc w:val="center"/>
              <w:rPr>
                <w:rFonts w:ascii="仿宋" w:hAnsi="仿宋" w:eastAsia="仿宋" w:cs="仿宋"/>
                <w:color w:val="auto"/>
                <w:szCs w:val="21"/>
                <w:highlight w:val="none"/>
              </w:rPr>
            </w:pPr>
          </w:p>
        </w:tc>
        <w:tc>
          <w:tcPr>
            <w:tcW w:w="1187" w:type="dxa"/>
            <w:gridSpan w:val="2"/>
            <w:vMerge w:val="continue"/>
            <w:vAlign w:val="center"/>
          </w:tcPr>
          <w:p w14:paraId="45B90878">
            <w:pPr>
              <w:jc w:val="center"/>
              <w:rPr>
                <w:rFonts w:ascii="仿宋" w:hAnsi="仿宋" w:eastAsia="仿宋" w:cs="仿宋"/>
                <w:color w:val="auto"/>
                <w:szCs w:val="21"/>
                <w:highlight w:val="none"/>
              </w:rPr>
            </w:pPr>
          </w:p>
        </w:tc>
        <w:tc>
          <w:tcPr>
            <w:tcW w:w="5668" w:type="dxa"/>
            <w:vAlign w:val="center"/>
          </w:tcPr>
          <w:p w14:paraId="77DE516A">
            <w:pPr>
              <w:rPr>
                <w:rFonts w:ascii="仿宋" w:hAnsi="仿宋" w:eastAsia="仿宋" w:cs="仿宋"/>
                <w:color w:val="auto"/>
                <w:szCs w:val="21"/>
                <w:highlight w:val="none"/>
              </w:rPr>
            </w:pPr>
            <w:r>
              <w:rPr>
                <w:rFonts w:hint="eastAsia" w:ascii="仿宋" w:hAnsi="仿宋" w:eastAsia="仿宋" w:cs="仿宋"/>
                <w:bCs/>
                <w:color w:val="auto"/>
                <w:szCs w:val="21"/>
                <w:highlight w:val="none"/>
              </w:rPr>
              <w:t>欠合理，基本可行              1-5分</w:t>
            </w:r>
          </w:p>
        </w:tc>
      </w:tr>
      <w:tr w14:paraId="1816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AA81936">
            <w:pPr>
              <w:rPr>
                <w:rFonts w:ascii="仿宋" w:hAnsi="仿宋" w:eastAsia="仿宋" w:cs="仿宋"/>
                <w:color w:val="auto"/>
                <w:szCs w:val="21"/>
                <w:highlight w:val="none"/>
              </w:rPr>
            </w:pPr>
          </w:p>
        </w:tc>
        <w:tc>
          <w:tcPr>
            <w:tcW w:w="1437" w:type="dxa"/>
            <w:gridSpan w:val="3"/>
            <w:vMerge w:val="continue"/>
            <w:vAlign w:val="center"/>
          </w:tcPr>
          <w:p w14:paraId="51122394">
            <w:pPr>
              <w:jc w:val="center"/>
              <w:rPr>
                <w:rFonts w:ascii="仿宋" w:hAnsi="仿宋" w:eastAsia="仿宋" w:cs="仿宋"/>
                <w:color w:val="auto"/>
                <w:szCs w:val="21"/>
                <w:highlight w:val="none"/>
              </w:rPr>
            </w:pPr>
          </w:p>
        </w:tc>
        <w:tc>
          <w:tcPr>
            <w:tcW w:w="1187" w:type="dxa"/>
            <w:gridSpan w:val="2"/>
            <w:vMerge w:val="continue"/>
            <w:vAlign w:val="center"/>
          </w:tcPr>
          <w:p w14:paraId="2B4EA896">
            <w:pPr>
              <w:jc w:val="center"/>
              <w:rPr>
                <w:rFonts w:ascii="仿宋" w:hAnsi="仿宋" w:eastAsia="仿宋" w:cs="仿宋"/>
                <w:color w:val="auto"/>
                <w:szCs w:val="21"/>
                <w:highlight w:val="none"/>
              </w:rPr>
            </w:pPr>
          </w:p>
        </w:tc>
        <w:tc>
          <w:tcPr>
            <w:tcW w:w="5668" w:type="dxa"/>
            <w:vAlign w:val="center"/>
          </w:tcPr>
          <w:p w14:paraId="52AB2918">
            <w:pPr>
              <w:rPr>
                <w:rFonts w:ascii="仿宋" w:hAnsi="仿宋" w:eastAsia="仿宋" w:cs="仿宋"/>
                <w:color w:val="auto"/>
                <w:szCs w:val="21"/>
                <w:highlight w:val="none"/>
              </w:rPr>
            </w:pPr>
            <w:r>
              <w:rPr>
                <w:rFonts w:hint="eastAsia" w:ascii="仿宋" w:hAnsi="仿宋" w:eastAsia="仿宋" w:cs="仿宋"/>
                <w:bCs/>
                <w:color w:val="auto"/>
                <w:szCs w:val="21"/>
                <w:highlight w:val="none"/>
              </w:rPr>
              <w:t>不可行，不能满足工程需要        0分</w:t>
            </w:r>
          </w:p>
        </w:tc>
      </w:tr>
      <w:tr w14:paraId="2709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618D0D1">
            <w:pPr>
              <w:rPr>
                <w:rFonts w:ascii="仿宋" w:hAnsi="仿宋" w:eastAsia="仿宋" w:cs="仿宋"/>
                <w:color w:val="auto"/>
                <w:szCs w:val="21"/>
                <w:highlight w:val="none"/>
              </w:rPr>
            </w:pPr>
          </w:p>
        </w:tc>
        <w:tc>
          <w:tcPr>
            <w:tcW w:w="1437" w:type="dxa"/>
            <w:gridSpan w:val="3"/>
            <w:vMerge w:val="restart"/>
            <w:vAlign w:val="center"/>
          </w:tcPr>
          <w:p w14:paraId="0DF12FB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施工进度计划</w:t>
            </w:r>
          </w:p>
        </w:tc>
        <w:tc>
          <w:tcPr>
            <w:tcW w:w="1187" w:type="dxa"/>
            <w:gridSpan w:val="2"/>
            <w:vMerge w:val="restart"/>
            <w:vAlign w:val="center"/>
          </w:tcPr>
          <w:p w14:paraId="047EAED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r>
              <w:rPr>
                <w:rFonts w:hint="eastAsia" w:ascii="仿宋" w:hAnsi="仿宋" w:eastAsia="仿宋" w:cs="仿宋"/>
                <w:bCs/>
                <w:color w:val="auto"/>
                <w:szCs w:val="21"/>
                <w:highlight w:val="none"/>
              </w:rPr>
              <w:t>分</w:t>
            </w:r>
          </w:p>
        </w:tc>
        <w:tc>
          <w:tcPr>
            <w:tcW w:w="5668" w:type="dxa"/>
            <w:vAlign w:val="center"/>
          </w:tcPr>
          <w:p w14:paraId="0DAE67C2">
            <w:pPr>
              <w:rPr>
                <w:rFonts w:ascii="仿宋" w:hAnsi="仿宋" w:eastAsia="仿宋" w:cs="仿宋"/>
                <w:color w:val="auto"/>
                <w:szCs w:val="21"/>
                <w:highlight w:val="none"/>
              </w:rPr>
            </w:pPr>
            <w:r>
              <w:rPr>
                <w:rFonts w:hint="eastAsia" w:ascii="仿宋" w:hAnsi="仿宋" w:eastAsia="仿宋" w:cs="仿宋"/>
                <w:bCs/>
                <w:color w:val="auto"/>
                <w:szCs w:val="21"/>
                <w:highlight w:val="none"/>
              </w:rPr>
              <w:t>科学、合理、针对性强        10-15分</w:t>
            </w:r>
          </w:p>
        </w:tc>
      </w:tr>
      <w:tr w14:paraId="3CAB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9984445">
            <w:pPr>
              <w:rPr>
                <w:rFonts w:ascii="仿宋" w:hAnsi="仿宋" w:eastAsia="仿宋" w:cs="仿宋"/>
                <w:color w:val="auto"/>
                <w:szCs w:val="21"/>
                <w:highlight w:val="none"/>
              </w:rPr>
            </w:pPr>
          </w:p>
        </w:tc>
        <w:tc>
          <w:tcPr>
            <w:tcW w:w="1437" w:type="dxa"/>
            <w:gridSpan w:val="3"/>
            <w:vMerge w:val="continue"/>
            <w:vAlign w:val="center"/>
          </w:tcPr>
          <w:p w14:paraId="3600E22D">
            <w:pPr>
              <w:jc w:val="center"/>
              <w:rPr>
                <w:rFonts w:ascii="仿宋" w:hAnsi="仿宋" w:eastAsia="仿宋" w:cs="仿宋"/>
                <w:color w:val="auto"/>
                <w:szCs w:val="21"/>
                <w:highlight w:val="none"/>
              </w:rPr>
            </w:pPr>
          </w:p>
        </w:tc>
        <w:tc>
          <w:tcPr>
            <w:tcW w:w="1187" w:type="dxa"/>
            <w:gridSpan w:val="2"/>
            <w:vMerge w:val="continue"/>
            <w:vAlign w:val="center"/>
          </w:tcPr>
          <w:p w14:paraId="00CCCF6B">
            <w:pPr>
              <w:jc w:val="center"/>
              <w:rPr>
                <w:rFonts w:ascii="仿宋" w:hAnsi="仿宋" w:eastAsia="仿宋" w:cs="仿宋"/>
                <w:color w:val="auto"/>
                <w:szCs w:val="21"/>
                <w:highlight w:val="none"/>
              </w:rPr>
            </w:pPr>
          </w:p>
        </w:tc>
        <w:tc>
          <w:tcPr>
            <w:tcW w:w="5668" w:type="dxa"/>
            <w:vAlign w:val="center"/>
          </w:tcPr>
          <w:p w14:paraId="1333E055">
            <w:pPr>
              <w:rPr>
                <w:rFonts w:ascii="仿宋" w:hAnsi="仿宋" w:eastAsia="仿宋" w:cs="仿宋"/>
                <w:color w:val="auto"/>
                <w:szCs w:val="21"/>
                <w:highlight w:val="none"/>
              </w:rPr>
            </w:pPr>
            <w:r>
              <w:rPr>
                <w:rFonts w:hint="eastAsia" w:ascii="仿宋" w:hAnsi="仿宋" w:eastAsia="仿宋" w:cs="仿宋"/>
                <w:bCs/>
                <w:color w:val="auto"/>
                <w:szCs w:val="21"/>
                <w:highlight w:val="none"/>
              </w:rPr>
              <w:t>合理、可行                   5-10分</w:t>
            </w:r>
          </w:p>
        </w:tc>
      </w:tr>
      <w:tr w14:paraId="1583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7EEE3E96">
            <w:pPr>
              <w:rPr>
                <w:rFonts w:ascii="仿宋" w:hAnsi="仿宋" w:eastAsia="仿宋" w:cs="仿宋"/>
                <w:color w:val="auto"/>
                <w:szCs w:val="21"/>
                <w:highlight w:val="none"/>
              </w:rPr>
            </w:pPr>
          </w:p>
        </w:tc>
        <w:tc>
          <w:tcPr>
            <w:tcW w:w="1437" w:type="dxa"/>
            <w:gridSpan w:val="3"/>
            <w:vMerge w:val="continue"/>
            <w:vAlign w:val="center"/>
          </w:tcPr>
          <w:p w14:paraId="2F4B975A">
            <w:pPr>
              <w:jc w:val="center"/>
              <w:rPr>
                <w:rFonts w:ascii="仿宋" w:hAnsi="仿宋" w:eastAsia="仿宋" w:cs="仿宋"/>
                <w:color w:val="auto"/>
                <w:szCs w:val="21"/>
                <w:highlight w:val="none"/>
              </w:rPr>
            </w:pPr>
          </w:p>
        </w:tc>
        <w:tc>
          <w:tcPr>
            <w:tcW w:w="1187" w:type="dxa"/>
            <w:gridSpan w:val="2"/>
            <w:vMerge w:val="continue"/>
            <w:vAlign w:val="center"/>
          </w:tcPr>
          <w:p w14:paraId="3EC6FA31">
            <w:pPr>
              <w:jc w:val="center"/>
              <w:rPr>
                <w:rFonts w:ascii="仿宋" w:hAnsi="仿宋" w:eastAsia="仿宋" w:cs="仿宋"/>
                <w:color w:val="auto"/>
                <w:szCs w:val="21"/>
                <w:highlight w:val="none"/>
              </w:rPr>
            </w:pPr>
          </w:p>
        </w:tc>
        <w:tc>
          <w:tcPr>
            <w:tcW w:w="5668" w:type="dxa"/>
            <w:vAlign w:val="center"/>
          </w:tcPr>
          <w:p w14:paraId="50D84D49">
            <w:pPr>
              <w:rPr>
                <w:rFonts w:ascii="仿宋" w:hAnsi="仿宋" w:eastAsia="仿宋" w:cs="仿宋"/>
                <w:color w:val="auto"/>
                <w:szCs w:val="21"/>
                <w:highlight w:val="none"/>
              </w:rPr>
            </w:pPr>
            <w:r>
              <w:rPr>
                <w:rFonts w:hint="eastAsia" w:ascii="仿宋" w:hAnsi="仿宋" w:eastAsia="仿宋" w:cs="仿宋"/>
                <w:bCs/>
                <w:color w:val="auto"/>
                <w:szCs w:val="21"/>
                <w:highlight w:val="none"/>
              </w:rPr>
              <w:t>欠合理，基本可行              1-5分</w:t>
            </w:r>
          </w:p>
        </w:tc>
      </w:tr>
      <w:tr w14:paraId="5323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3774F08C">
            <w:pPr>
              <w:rPr>
                <w:rFonts w:ascii="仿宋" w:hAnsi="仿宋" w:eastAsia="仿宋" w:cs="仿宋"/>
                <w:color w:val="auto"/>
                <w:szCs w:val="21"/>
                <w:highlight w:val="none"/>
              </w:rPr>
            </w:pPr>
          </w:p>
        </w:tc>
        <w:tc>
          <w:tcPr>
            <w:tcW w:w="1437" w:type="dxa"/>
            <w:gridSpan w:val="3"/>
            <w:vMerge w:val="continue"/>
            <w:vAlign w:val="center"/>
          </w:tcPr>
          <w:p w14:paraId="5FAF72CA">
            <w:pPr>
              <w:jc w:val="center"/>
              <w:rPr>
                <w:rFonts w:ascii="仿宋" w:hAnsi="仿宋" w:eastAsia="仿宋" w:cs="仿宋"/>
                <w:color w:val="auto"/>
                <w:szCs w:val="21"/>
                <w:highlight w:val="none"/>
              </w:rPr>
            </w:pPr>
          </w:p>
        </w:tc>
        <w:tc>
          <w:tcPr>
            <w:tcW w:w="1187" w:type="dxa"/>
            <w:gridSpan w:val="2"/>
            <w:vMerge w:val="continue"/>
            <w:vAlign w:val="center"/>
          </w:tcPr>
          <w:p w14:paraId="425523DB">
            <w:pPr>
              <w:jc w:val="center"/>
              <w:rPr>
                <w:rFonts w:ascii="仿宋" w:hAnsi="仿宋" w:eastAsia="仿宋" w:cs="仿宋"/>
                <w:color w:val="auto"/>
                <w:szCs w:val="21"/>
                <w:highlight w:val="none"/>
              </w:rPr>
            </w:pPr>
          </w:p>
        </w:tc>
        <w:tc>
          <w:tcPr>
            <w:tcW w:w="5668" w:type="dxa"/>
            <w:vAlign w:val="center"/>
          </w:tcPr>
          <w:p w14:paraId="39743F39">
            <w:pPr>
              <w:rPr>
                <w:rFonts w:ascii="仿宋" w:hAnsi="仿宋" w:eastAsia="仿宋" w:cs="仿宋"/>
                <w:color w:val="auto"/>
                <w:szCs w:val="21"/>
                <w:highlight w:val="none"/>
              </w:rPr>
            </w:pPr>
            <w:r>
              <w:rPr>
                <w:rFonts w:hint="eastAsia" w:ascii="仿宋" w:hAnsi="仿宋" w:eastAsia="仿宋" w:cs="仿宋"/>
                <w:bCs/>
                <w:color w:val="auto"/>
                <w:szCs w:val="21"/>
                <w:highlight w:val="none"/>
              </w:rPr>
              <w:t>不可行，不能满足招标文件要求    0分</w:t>
            </w:r>
          </w:p>
        </w:tc>
      </w:tr>
      <w:tr w14:paraId="212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02954A26">
            <w:pPr>
              <w:rPr>
                <w:rFonts w:ascii="仿宋" w:hAnsi="仿宋" w:eastAsia="仿宋" w:cs="仿宋"/>
                <w:color w:val="auto"/>
                <w:szCs w:val="21"/>
                <w:highlight w:val="none"/>
              </w:rPr>
            </w:pPr>
          </w:p>
        </w:tc>
        <w:tc>
          <w:tcPr>
            <w:tcW w:w="1437" w:type="dxa"/>
            <w:gridSpan w:val="3"/>
            <w:vMerge w:val="restart"/>
            <w:vAlign w:val="center"/>
          </w:tcPr>
          <w:p w14:paraId="26DDB72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施工准备与资源配置计划</w:t>
            </w:r>
          </w:p>
        </w:tc>
        <w:tc>
          <w:tcPr>
            <w:tcW w:w="1187" w:type="dxa"/>
            <w:gridSpan w:val="2"/>
            <w:vMerge w:val="restart"/>
            <w:vAlign w:val="center"/>
          </w:tcPr>
          <w:p w14:paraId="7E3BC65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bCs/>
                <w:color w:val="auto"/>
                <w:szCs w:val="21"/>
                <w:highlight w:val="none"/>
              </w:rPr>
              <w:t>分</w:t>
            </w:r>
          </w:p>
        </w:tc>
        <w:tc>
          <w:tcPr>
            <w:tcW w:w="5668" w:type="dxa"/>
            <w:vAlign w:val="center"/>
          </w:tcPr>
          <w:p w14:paraId="41D9CDB8">
            <w:pPr>
              <w:rPr>
                <w:rFonts w:ascii="仿宋" w:hAnsi="仿宋" w:eastAsia="仿宋" w:cs="仿宋"/>
                <w:color w:val="auto"/>
                <w:szCs w:val="21"/>
                <w:highlight w:val="none"/>
              </w:rPr>
            </w:pPr>
            <w:r>
              <w:rPr>
                <w:rFonts w:hint="eastAsia" w:ascii="仿宋" w:hAnsi="仿宋" w:eastAsia="仿宋" w:cs="仿宋"/>
                <w:color w:val="auto"/>
                <w:szCs w:val="21"/>
                <w:highlight w:val="none"/>
              </w:rPr>
              <w:t>内容完备，</w:t>
            </w:r>
            <w:r>
              <w:rPr>
                <w:rFonts w:hint="eastAsia" w:ascii="仿宋" w:hAnsi="仿宋" w:eastAsia="仿宋" w:cs="仿宋"/>
                <w:bCs/>
                <w:color w:val="auto"/>
                <w:szCs w:val="21"/>
                <w:highlight w:val="none"/>
              </w:rPr>
              <w:t>合理、针对性强     7-10分</w:t>
            </w:r>
          </w:p>
        </w:tc>
      </w:tr>
      <w:tr w14:paraId="5F18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142BEC86">
            <w:pPr>
              <w:rPr>
                <w:rFonts w:ascii="仿宋" w:hAnsi="仿宋" w:eastAsia="仿宋" w:cs="仿宋"/>
                <w:color w:val="auto"/>
                <w:szCs w:val="21"/>
                <w:highlight w:val="none"/>
              </w:rPr>
            </w:pPr>
          </w:p>
        </w:tc>
        <w:tc>
          <w:tcPr>
            <w:tcW w:w="1437" w:type="dxa"/>
            <w:gridSpan w:val="3"/>
            <w:vMerge w:val="continue"/>
            <w:vAlign w:val="center"/>
          </w:tcPr>
          <w:p w14:paraId="57F9F44D">
            <w:pPr>
              <w:jc w:val="center"/>
              <w:rPr>
                <w:rFonts w:ascii="仿宋" w:hAnsi="仿宋" w:eastAsia="仿宋" w:cs="仿宋"/>
                <w:color w:val="auto"/>
                <w:szCs w:val="21"/>
                <w:highlight w:val="none"/>
              </w:rPr>
            </w:pPr>
          </w:p>
        </w:tc>
        <w:tc>
          <w:tcPr>
            <w:tcW w:w="1187" w:type="dxa"/>
            <w:gridSpan w:val="2"/>
            <w:vMerge w:val="continue"/>
            <w:vAlign w:val="center"/>
          </w:tcPr>
          <w:p w14:paraId="3AF613D6">
            <w:pPr>
              <w:jc w:val="center"/>
              <w:rPr>
                <w:rFonts w:ascii="仿宋" w:hAnsi="仿宋" w:eastAsia="仿宋" w:cs="仿宋"/>
                <w:color w:val="auto"/>
                <w:szCs w:val="21"/>
                <w:highlight w:val="none"/>
              </w:rPr>
            </w:pPr>
          </w:p>
        </w:tc>
        <w:tc>
          <w:tcPr>
            <w:tcW w:w="5668" w:type="dxa"/>
            <w:vAlign w:val="center"/>
          </w:tcPr>
          <w:p w14:paraId="2E606272">
            <w:pPr>
              <w:rPr>
                <w:rFonts w:ascii="仿宋" w:hAnsi="仿宋" w:eastAsia="仿宋" w:cs="仿宋"/>
                <w:color w:val="auto"/>
                <w:szCs w:val="21"/>
                <w:highlight w:val="none"/>
              </w:rPr>
            </w:pPr>
            <w:r>
              <w:rPr>
                <w:rFonts w:hint="eastAsia" w:ascii="仿宋" w:hAnsi="仿宋" w:eastAsia="仿宋" w:cs="仿宋"/>
                <w:color w:val="auto"/>
                <w:szCs w:val="21"/>
                <w:highlight w:val="none"/>
              </w:rPr>
              <w:t>内容完备，</w:t>
            </w:r>
            <w:r>
              <w:rPr>
                <w:rFonts w:hint="eastAsia" w:ascii="仿宋" w:hAnsi="仿宋" w:eastAsia="仿宋" w:cs="仿宋"/>
                <w:bCs/>
                <w:color w:val="auto"/>
                <w:szCs w:val="21"/>
                <w:highlight w:val="none"/>
              </w:rPr>
              <w:t>可行                4-7分</w:t>
            </w:r>
          </w:p>
        </w:tc>
      </w:tr>
      <w:tr w14:paraId="5DA7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4CFC4ED4">
            <w:pPr>
              <w:rPr>
                <w:rFonts w:ascii="仿宋" w:hAnsi="仿宋" w:eastAsia="仿宋" w:cs="仿宋"/>
                <w:color w:val="auto"/>
                <w:szCs w:val="21"/>
                <w:highlight w:val="none"/>
              </w:rPr>
            </w:pPr>
          </w:p>
        </w:tc>
        <w:tc>
          <w:tcPr>
            <w:tcW w:w="1437" w:type="dxa"/>
            <w:gridSpan w:val="3"/>
            <w:vMerge w:val="continue"/>
            <w:vAlign w:val="center"/>
          </w:tcPr>
          <w:p w14:paraId="12195DFB">
            <w:pPr>
              <w:jc w:val="center"/>
              <w:rPr>
                <w:rFonts w:ascii="仿宋" w:hAnsi="仿宋" w:eastAsia="仿宋" w:cs="仿宋"/>
                <w:color w:val="auto"/>
                <w:szCs w:val="21"/>
                <w:highlight w:val="none"/>
              </w:rPr>
            </w:pPr>
          </w:p>
        </w:tc>
        <w:tc>
          <w:tcPr>
            <w:tcW w:w="1187" w:type="dxa"/>
            <w:gridSpan w:val="2"/>
            <w:vMerge w:val="continue"/>
            <w:vAlign w:val="center"/>
          </w:tcPr>
          <w:p w14:paraId="5D163A2E">
            <w:pPr>
              <w:jc w:val="center"/>
              <w:rPr>
                <w:rFonts w:ascii="仿宋" w:hAnsi="仿宋" w:eastAsia="仿宋" w:cs="仿宋"/>
                <w:color w:val="auto"/>
                <w:szCs w:val="21"/>
                <w:highlight w:val="none"/>
              </w:rPr>
            </w:pPr>
          </w:p>
        </w:tc>
        <w:tc>
          <w:tcPr>
            <w:tcW w:w="5668" w:type="dxa"/>
            <w:vAlign w:val="center"/>
          </w:tcPr>
          <w:p w14:paraId="742D1B6B">
            <w:pPr>
              <w:rPr>
                <w:rFonts w:ascii="仿宋" w:hAnsi="仿宋" w:eastAsia="仿宋" w:cs="仿宋"/>
                <w:color w:val="auto"/>
                <w:szCs w:val="21"/>
                <w:highlight w:val="none"/>
              </w:rPr>
            </w:pPr>
            <w:r>
              <w:rPr>
                <w:rFonts w:hint="eastAsia" w:ascii="仿宋" w:hAnsi="仿宋" w:eastAsia="仿宋" w:cs="仿宋"/>
                <w:color w:val="auto"/>
                <w:szCs w:val="21"/>
                <w:highlight w:val="none"/>
              </w:rPr>
              <w:t>内容欠完备，</w:t>
            </w:r>
            <w:r>
              <w:rPr>
                <w:rFonts w:hint="eastAsia" w:ascii="仿宋" w:hAnsi="仿宋" w:eastAsia="仿宋" w:cs="仿宋"/>
                <w:bCs/>
                <w:color w:val="auto"/>
                <w:szCs w:val="21"/>
                <w:highlight w:val="none"/>
              </w:rPr>
              <w:t>基本可行          1-4分</w:t>
            </w:r>
          </w:p>
        </w:tc>
      </w:tr>
      <w:tr w14:paraId="4E37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2DBCE0D1">
            <w:pPr>
              <w:rPr>
                <w:rFonts w:ascii="仿宋" w:hAnsi="仿宋" w:eastAsia="仿宋" w:cs="仿宋"/>
                <w:color w:val="auto"/>
                <w:szCs w:val="21"/>
                <w:highlight w:val="none"/>
              </w:rPr>
            </w:pPr>
          </w:p>
        </w:tc>
        <w:tc>
          <w:tcPr>
            <w:tcW w:w="1437" w:type="dxa"/>
            <w:gridSpan w:val="3"/>
            <w:vMerge w:val="continue"/>
            <w:vAlign w:val="center"/>
          </w:tcPr>
          <w:p w14:paraId="19C80BD9">
            <w:pPr>
              <w:jc w:val="center"/>
              <w:rPr>
                <w:rFonts w:ascii="仿宋" w:hAnsi="仿宋" w:eastAsia="仿宋" w:cs="仿宋"/>
                <w:color w:val="auto"/>
                <w:szCs w:val="21"/>
                <w:highlight w:val="none"/>
              </w:rPr>
            </w:pPr>
          </w:p>
        </w:tc>
        <w:tc>
          <w:tcPr>
            <w:tcW w:w="1187" w:type="dxa"/>
            <w:gridSpan w:val="2"/>
            <w:vMerge w:val="continue"/>
            <w:vAlign w:val="center"/>
          </w:tcPr>
          <w:p w14:paraId="399D8C99">
            <w:pPr>
              <w:jc w:val="center"/>
              <w:rPr>
                <w:rFonts w:ascii="仿宋" w:hAnsi="仿宋" w:eastAsia="仿宋" w:cs="仿宋"/>
                <w:color w:val="auto"/>
                <w:szCs w:val="21"/>
                <w:highlight w:val="none"/>
              </w:rPr>
            </w:pPr>
          </w:p>
        </w:tc>
        <w:tc>
          <w:tcPr>
            <w:tcW w:w="5668" w:type="dxa"/>
            <w:vAlign w:val="center"/>
          </w:tcPr>
          <w:p w14:paraId="5C63295E">
            <w:pPr>
              <w:rPr>
                <w:rFonts w:ascii="仿宋" w:hAnsi="仿宋" w:eastAsia="仿宋" w:cs="仿宋"/>
                <w:color w:val="auto"/>
                <w:szCs w:val="21"/>
                <w:highlight w:val="none"/>
              </w:rPr>
            </w:pPr>
            <w:r>
              <w:rPr>
                <w:rFonts w:hint="eastAsia" w:ascii="仿宋" w:hAnsi="仿宋" w:eastAsia="仿宋" w:cs="仿宋"/>
                <w:bCs/>
                <w:color w:val="auto"/>
                <w:szCs w:val="21"/>
                <w:highlight w:val="none"/>
              </w:rPr>
              <w:t>不可行                          0分</w:t>
            </w:r>
          </w:p>
        </w:tc>
      </w:tr>
      <w:tr w14:paraId="007C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65864261">
            <w:pPr>
              <w:rPr>
                <w:rFonts w:ascii="仿宋" w:hAnsi="仿宋" w:eastAsia="仿宋" w:cs="仿宋"/>
                <w:color w:val="auto"/>
                <w:szCs w:val="21"/>
                <w:highlight w:val="none"/>
              </w:rPr>
            </w:pPr>
          </w:p>
        </w:tc>
        <w:tc>
          <w:tcPr>
            <w:tcW w:w="1437" w:type="dxa"/>
            <w:gridSpan w:val="3"/>
            <w:vMerge w:val="restart"/>
            <w:vAlign w:val="center"/>
          </w:tcPr>
          <w:p w14:paraId="07E3EB5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主要施工方案</w:t>
            </w:r>
          </w:p>
        </w:tc>
        <w:tc>
          <w:tcPr>
            <w:tcW w:w="1187" w:type="dxa"/>
            <w:gridSpan w:val="2"/>
            <w:vMerge w:val="restart"/>
            <w:vAlign w:val="center"/>
          </w:tcPr>
          <w:p w14:paraId="171D0D3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r>
              <w:rPr>
                <w:rFonts w:hint="eastAsia" w:ascii="仿宋" w:hAnsi="仿宋" w:eastAsia="仿宋" w:cs="仿宋"/>
                <w:bCs/>
                <w:color w:val="auto"/>
                <w:szCs w:val="21"/>
                <w:highlight w:val="none"/>
              </w:rPr>
              <w:t>分</w:t>
            </w:r>
          </w:p>
        </w:tc>
        <w:tc>
          <w:tcPr>
            <w:tcW w:w="5668" w:type="dxa"/>
            <w:vAlign w:val="center"/>
          </w:tcPr>
          <w:p w14:paraId="0ABBE85B">
            <w:pPr>
              <w:rPr>
                <w:rFonts w:ascii="仿宋" w:hAnsi="仿宋" w:eastAsia="仿宋" w:cs="仿宋"/>
                <w:color w:val="auto"/>
                <w:szCs w:val="21"/>
                <w:highlight w:val="none"/>
              </w:rPr>
            </w:pPr>
            <w:r>
              <w:rPr>
                <w:rFonts w:hint="eastAsia" w:ascii="仿宋" w:hAnsi="仿宋" w:eastAsia="仿宋" w:cs="仿宋"/>
                <w:bCs/>
                <w:color w:val="auto"/>
                <w:szCs w:val="21"/>
                <w:highlight w:val="none"/>
              </w:rPr>
              <w:t>科学、合理、针对性强        18-25分</w:t>
            </w:r>
          </w:p>
        </w:tc>
      </w:tr>
      <w:tr w14:paraId="4519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5071810E">
            <w:pPr>
              <w:rPr>
                <w:rFonts w:ascii="仿宋" w:hAnsi="仿宋" w:eastAsia="仿宋" w:cs="仿宋"/>
                <w:color w:val="auto"/>
                <w:szCs w:val="21"/>
                <w:highlight w:val="none"/>
              </w:rPr>
            </w:pPr>
          </w:p>
        </w:tc>
        <w:tc>
          <w:tcPr>
            <w:tcW w:w="1437" w:type="dxa"/>
            <w:gridSpan w:val="3"/>
            <w:vMerge w:val="continue"/>
            <w:vAlign w:val="center"/>
          </w:tcPr>
          <w:p w14:paraId="2F6AB24C">
            <w:pPr>
              <w:jc w:val="center"/>
              <w:rPr>
                <w:rFonts w:ascii="仿宋" w:hAnsi="仿宋" w:eastAsia="仿宋" w:cs="仿宋"/>
                <w:color w:val="auto"/>
                <w:szCs w:val="21"/>
                <w:highlight w:val="none"/>
              </w:rPr>
            </w:pPr>
          </w:p>
        </w:tc>
        <w:tc>
          <w:tcPr>
            <w:tcW w:w="1187" w:type="dxa"/>
            <w:gridSpan w:val="2"/>
            <w:vMerge w:val="continue"/>
            <w:vAlign w:val="center"/>
          </w:tcPr>
          <w:p w14:paraId="54B899A6">
            <w:pPr>
              <w:jc w:val="center"/>
              <w:rPr>
                <w:rFonts w:ascii="仿宋" w:hAnsi="仿宋" w:eastAsia="仿宋" w:cs="仿宋"/>
                <w:color w:val="auto"/>
                <w:szCs w:val="21"/>
                <w:highlight w:val="none"/>
              </w:rPr>
            </w:pPr>
          </w:p>
        </w:tc>
        <w:tc>
          <w:tcPr>
            <w:tcW w:w="5668" w:type="dxa"/>
            <w:vAlign w:val="center"/>
          </w:tcPr>
          <w:p w14:paraId="19C3A107">
            <w:pPr>
              <w:rPr>
                <w:rFonts w:ascii="仿宋" w:hAnsi="仿宋" w:eastAsia="仿宋" w:cs="仿宋"/>
                <w:color w:val="auto"/>
                <w:szCs w:val="21"/>
                <w:highlight w:val="none"/>
              </w:rPr>
            </w:pPr>
            <w:r>
              <w:rPr>
                <w:rFonts w:hint="eastAsia" w:ascii="仿宋" w:hAnsi="仿宋" w:eastAsia="仿宋" w:cs="仿宋"/>
                <w:bCs/>
                <w:color w:val="auto"/>
                <w:szCs w:val="21"/>
                <w:highlight w:val="none"/>
              </w:rPr>
              <w:t>合理、可行                  10-18分</w:t>
            </w:r>
          </w:p>
        </w:tc>
      </w:tr>
      <w:tr w14:paraId="6986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09CD4CA6">
            <w:pPr>
              <w:rPr>
                <w:rFonts w:ascii="仿宋" w:hAnsi="仿宋" w:eastAsia="仿宋" w:cs="仿宋"/>
                <w:color w:val="auto"/>
                <w:szCs w:val="21"/>
                <w:highlight w:val="none"/>
              </w:rPr>
            </w:pPr>
          </w:p>
        </w:tc>
        <w:tc>
          <w:tcPr>
            <w:tcW w:w="1437" w:type="dxa"/>
            <w:gridSpan w:val="3"/>
            <w:vMerge w:val="continue"/>
            <w:vAlign w:val="center"/>
          </w:tcPr>
          <w:p w14:paraId="7C835CB6">
            <w:pPr>
              <w:jc w:val="center"/>
              <w:rPr>
                <w:rFonts w:ascii="仿宋" w:hAnsi="仿宋" w:eastAsia="仿宋" w:cs="仿宋"/>
                <w:color w:val="auto"/>
                <w:szCs w:val="21"/>
                <w:highlight w:val="none"/>
              </w:rPr>
            </w:pPr>
          </w:p>
        </w:tc>
        <w:tc>
          <w:tcPr>
            <w:tcW w:w="1187" w:type="dxa"/>
            <w:gridSpan w:val="2"/>
            <w:vMerge w:val="continue"/>
            <w:vAlign w:val="center"/>
          </w:tcPr>
          <w:p w14:paraId="265A6C2C">
            <w:pPr>
              <w:jc w:val="center"/>
              <w:rPr>
                <w:rFonts w:ascii="仿宋" w:hAnsi="仿宋" w:eastAsia="仿宋" w:cs="仿宋"/>
                <w:color w:val="auto"/>
                <w:szCs w:val="21"/>
                <w:highlight w:val="none"/>
              </w:rPr>
            </w:pPr>
          </w:p>
        </w:tc>
        <w:tc>
          <w:tcPr>
            <w:tcW w:w="5668" w:type="dxa"/>
            <w:vAlign w:val="center"/>
          </w:tcPr>
          <w:p w14:paraId="0385986A">
            <w:pPr>
              <w:rPr>
                <w:rFonts w:ascii="仿宋" w:hAnsi="仿宋" w:eastAsia="仿宋" w:cs="仿宋"/>
                <w:color w:val="auto"/>
                <w:szCs w:val="21"/>
                <w:highlight w:val="none"/>
              </w:rPr>
            </w:pPr>
            <w:r>
              <w:rPr>
                <w:rFonts w:hint="eastAsia" w:ascii="仿宋" w:hAnsi="仿宋" w:eastAsia="仿宋" w:cs="仿宋"/>
                <w:bCs/>
                <w:color w:val="auto"/>
                <w:szCs w:val="21"/>
                <w:highlight w:val="none"/>
              </w:rPr>
              <w:t>欠合理，基本可行             1-10分</w:t>
            </w:r>
          </w:p>
        </w:tc>
      </w:tr>
      <w:tr w14:paraId="19E8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48689CCF">
            <w:pPr>
              <w:rPr>
                <w:rFonts w:ascii="仿宋" w:hAnsi="仿宋" w:eastAsia="仿宋" w:cs="仿宋"/>
                <w:color w:val="auto"/>
                <w:szCs w:val="21"/>
                <w:highlight w:val="none"/>
              </w:rPr>
            </w:pPr>
          </w:p>
        </w:tc>
        <w:tc>
          <w:tcPr>
            <w:tcW w:w="1437" w:type="dxa"/>
            <w:gridSpan w:val="3"/>
            <w:vMerge w:val="continue"/>
            <w:vAlign w:val="center"/>
          </w:tcPr>
          <w:p w14:paraId="08CCD020">
            <w:pPr>
              <w:jc w:val="center"/>
              <w:rPr>
                <w:rFonts w:ascii="仿宋" w:hAnsi="仿宋" w:eastAsia="仿宋" w:cs="仿宋"/>
                <w:color w:val="auto"/>
                <w:szCs w:val="21"/>
                <w:highlight w:val="none"/>
              </w:rPr>
            </w:pPr>
          </w:p>
        </w:tc>
        <w:tc>
          <w:tcPr>
            <w:tcW w:w="1187" w:type="dxa"/>
            <w:gridSpan w:val="2"/>
            <w:vMerge w:val="continue"/>
            <w:vAlign w:val="center"/>
          </w:tcPr>
          <w:p w14:paraId="288813F8">
            <w:pPr>
              <w:jc w:val="center"/>
              <w:rPr>
                <w:rFonts w:ascii="仿宋" w:hAnsi="仿宋" w:eastAsia="仿宋" w:cs="仿宋"/>
                <w:color w:val="auto"/>
                <w:szCs w:val="21"/>
                <w:highlight w:val="none"/>
              </w:rPr>
            </w:pPr>
          </w:p>
        </w:tc>
        <w:tc>
          <w:tcPr>
            <w:tcW w:w="5668" w:type="dxa"/>
            <w:vAlign w:val="center"/>
          </w:tcPr>
          <w:p w14:paraId="6737E53D">
            <w:pPr>
              <w:rPr>
                <w:rFonts w:ascii="仿宋" w:hAnsi="仿宋" w:eastAsia="仿宋" w:cs="仿宋"/>
                <w:color w:val="auto"/>
                <w:szCs w:val="21"/>
                <w:highlight w:val="none"/>
              </w:rPr>
            </w:pPr>
            <w:r>
              <w:rPr>
                <w:rFonts w:hint="eastAsia" w:ascii="仿宋" w:hAnsi="仿宋" w:eastAsia="仿宋" w:cs="仿宋"/>
                <w:bCs/>
                <w:color w:val="auto"/>
                <w:szCs w:val="21"/>
                <w:highlight w:val="none"/>
              </w:rPr>
              <w:t>不可行，不能满足工程需要        0分</w:t>
            </w:r>
          </w:p>
        </w:tc>
      </w:tr>
      <w:tr w14:paraId="429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09290A15">
            <w:pPr>
              <w:rPr>
                <w:rFonts w:ascii="仿宋" w:hAnsi="仿宋" w:eastAsia="仿宋" w:cs="仿宋"/>
                <w:color w:val="auto"/>
                <w:szCs w:val="21"/>
                <w:highlight w:val="none"/>
              </w:rPr>
            </w:pPr>
          </w:p>
        </w:tc>
        <w:tc>
          <w:tcPr>
            <w:tcW w:w="1437" w:type="dxa"/>
            <w:gridSpan w:val="3"/>
            <w:vMerge w:val="restart"/>
            <w:vAlign w:val="center"/>
          </w:tcPr>
          <w:p w14:paraId="0A27C1C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施工现场平面布置</w:t>
            </w:r>
          </w:p>
        </w:tc>
        <w:tc>
          <w:tcPr>
            <w:tcW w:w="1187" w:type="dxa"/>
            <w:gridSpan w:val="2"/>
            <w:vMerge w:val="restart"/>
            <w:vAlign w:val="center"/>
          </w:tcPr>
          <w:p w14:paraId="1AAE62F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r>
              <w:rPr>
                <w:rFonts w:hint="eastAsia" w:ascii="仿宋" w:hAnsi="仿宋" w:eastAsia="仿宋" w:cs="仿宋"/>
                <w:bCs/>
                <w:color w:val="auto"/>
                <w:szCs w:val="21"/>
                <w:highlight w:val="none"/>
              </w:rPr>
              <w:t>分</w:t>
            </w:r>
          </w:p>
        </w:tc>
        <w:tc>
          <w:tcPr>
            <w:tcW w:w="5668" w:type="dxa"/>
            <w:vAlign w:val="center"/>
          </w:tcPr>
          <w:p w14:paraId="1DB7B3EC">
            <w:pPr>
              <w:rPr>
                <w:rFonts w:ascii="仿宋" w:hAnsi="仿宋" w:eastAsia="仿宋" w:cs="仿宋"/>
                <w:color w:val="auto"/>
                <w:szCs w:val="21"/>
                <w:highlight w:val="none"/>
              </w:rPr>
            </w:pPr>
            <w:r>
              <w:rPr>
                <w:rFonts w:hint="eastAsia" w:ascii="仿宋" w:hAnsi="仿宋" w:eastAsia="仿宋" w:cs="仿宋"/>
                <w:color w:val="auto"/>
                <w:szCs w:val="21"/>
                <w:highlight w:val="none"/>
              </w:rPr>
              <w:t>现场布置合理                 7-10</w:t>
            </w:r>
            <w:r>
              <w:rPr>
                <w:rFonts w:hint="eastAsia" w:ascii="仿宋" w:hAnsi="仿宋" w:eastAsia="仿宋" w:cs="仿宋"/>
                <w:bCs/>
                <w:color w:val="auto"/>
                <w:szCs w:val="21"/>
                <w:highlight w:val="none"/>
              </w:rPr>
              <w:t>分</w:t>
            </w:r>
          </w:p>
        </w:tc>
      </w:tr>
      <w:tr w14:paraId="265A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70D7B8DA">
            <w:pPr>
              <w:rPr>
                <w:rFonts w:ascii="仿宋" w:hAnsi="仿宋" w:eastAsia="仿宋" w:cs="仿宋"/>
                <w:color w:val="auto"/>
                <w:szCs w:val="21"/>
                <w:highlight w:val="none"/>
              </w:rPr>
            </w:pPr>
          </w:p>
        </w:tc>
        <w:tc>
          <w:tcPr>
            <w:tcW w:w="1437" w:type="dxa"/>
            <w:gridSpan w:val="3"/>
            <w:vMerge w:val="continue"/>
            <w:vAlign w:val="center"/>
          </w:tcPr>
          <w:p w14:paraId="32044986">
            <w:pPr>
              <w:jc w:val="center"/>
              <w:rPr>
                <w:rFonts w:ascii="仿宋" w:hAnsi="仿宋" w:eastAsia="仿宋" w:cs="仿宋"/>
                <w:color w:val="auto"/>
                <w:szCs w:val="21"/>
                <w:highlight w:val="none"/>
              </w:rPr>
            </w:pPr>
          </w:p>
        </w:tc>
        <w:tc>
          <w:tcPr>
            <w:tcW w:w="1187" w:type="dxa"/>
            <w:gridSpan w:val="2"/>
            <w:vMerge w:val="continue"/>
            <w:vAlign w:val="center"/>
          </w:tcPr>
          <w:p w14:paraId="0FAAEAF5">
            <w:pPr>
              <w:jc w:val="center"/>
              <w:rPr>
                <w:rFonts w:ascii="仿宋" w:hAnsi="仿宋" w:eastAsia="仿宋" w:cs="仿宋"/>
                <w:color w:val="auto"/>
                <w:szCs w:val="21"/>
                <w:highlight w:val="none"/>
              </w:rPr>
            </w:pPr>
          </w:p>
        </w:tc>
        <w:tc>
          <w:tcPr>
            <w:tcW w:w="5668" w:type="dxa"/>
            <w:vAlign w:val="center"/>
          </w:tcPr>
          <w:p w14:paraId="19B5C1E1">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现场布置可行                  </w:t>
            </w:r>
            <w:r>
              <w:rPr>
                <w:rFonts w:hint="eastAsia" w:ascii="仿宋" w:hAnsi="仿宋" w:eastAsia="仿宋" w:cs="仿宋"/>
                <w:bCs/>
                <w:color w:val="auto"/>
                <w:szCs w:val="21"/>
                <w:highlight w:val="none"/>
              </w:rPr>
              <w:t>4-7分</w:t>
            </w:r>
          </w:p>
        </w:tc>
      </w:tr>
      <w:tr w14:paraId="6FEE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40678969">
            <w:pPr>
              <w:rPr>
                <w:rFonts w:ascii="仿宋" w:hAnsi="仿宋" w:eastAsia="仿宋" w:cs="仿宋"/>
                <w:color w:val="auto"/>
                <w:szCs w:val="21"/>
                <w:highlight w:val="none"/>
              </w:rPr>
            </w:pPr>
          </w:p>
        </w:tc>
        <w:tc>
          <w:tcPr>
            <w:tcW w:w="1437" w:type="dxa"/>
            <w:gridSpan w:val="3"/>
            <w:vMerge w:val="continue"/>
            <w:vAlign w:val="center"/>
          </w:tcPr>
          <w:p w14:paraId="3F0735B2">
            <w:pPr>
              <w:jc w:val="center"/>
              <w:rPr>
                <w:rFonts w:ascii="仿宋" w:hAnsi="仿宋" w:eastAsia="仿宋" w:cs="仿宋"/>
                <w:color w:val="auto"/>
                <w:szCs w:val="21"/>
                <w:highlight w:val="none"/>
              </w:rPr>
            </w:pPr>
          </w:p>
        </w:tc>
        <w:tc>
          <w:tcPr>
            <w:tcW w:w="1187" w:type="dxa"/>
            <w:gridSpan w:val="2"/>
            <w:vMerge w:val="continue"/>
            <w:vAlign w:val="center"/>
          </w:tcPr>
          <w:p w14:paraId="5582775F">
            <w:pPr>
              <w:jc w:val="center"/>
              <w:rPr>
                <w:rFonts w:ascii="仿宋" w:hAnsi="仿宋" w:eastAsia="仿宋" w:cs="仿宋"/>
                <w:color w:val="auto"/>
                <w:szCs w:val="21"/>
                <w:highlight w:val="none"/>
              </w:rPr>
            </w:pPr>
          </w:p>
        </w:tc>
        <w:tc>
          <w:tcPr>
            <w:tcW w:w="5668" w:type="dxa"/>
            <w:vAlign w:val="center"/>
          </w:tcPr>
          <w:p w14:paraId="3BFAB50E">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现场布置基本可行              </w:t>
            </w:r>
            <w:r>
              <w:rPr>
                <w:rFonts w:hint="eastAsia" w:ascii="仿宋" w:hAnsi="仿宋" w:eastAsia="仿宋" w:cs="仿宋"/>
                <w:bCs/>
                <w:color w:val="auto"/>
                <w:szCs w:val="21"/>
                <w:highlight w:val="none"/>
              </w:rPr>
              <w:t>1-4分</w:t>
            </w:r>
          </w:p>
        </w:tc>
      </w:tr>
      <w:tr w14:paraId="4D69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6F8EF1BE">
            <w:pPr>
              <w:rPr>
                <w:rFonts w:ascii="仿宋" w:hAnsi="仿宋" w:eastAsia="仿宋" w:cs="仿宋"/>
                <w:color w:val="auto"/>
                <w:szCs w:val="21"/>
                <w:highlight w:val="none"/>
              </w:rPr>
            </w:pPr>
          </w:p>
        </w:tc>
        <w:tc>
          <w:tcPr>
            <w:tcW w:w="1437" w:type="dxa"/>
            <w:gridSpan w:val="3"/>
            <w:vMerge w:val="continue"/>
            <w:vAlign w:val="center"/>
          </w:tcPr>
          <w:p w14:paraId="1B2DF594">
            <w:pPr>
              <w:jc w:val="center"/>
              <w:rPr>
                <w:rFonts w:ascii="仿宋" w:hAnsi="仿宋" w:eastAsia="仿宋" w:cs="仿宋"/>
                <w:color w:val="auto"/>
                <w:szCs w:val="21"/>
                <w:highlight w:val="none"/>
              </w:rPr>
            </w:pPr>
          </w:p>
        </w:tc>
        <w:tc>
          <w:tcPr>
            <w:tcW w:w="1187" w:type="dxa"/>
            <w:gridSpan w:val="2"/>
            <w:vMerge w:val="continue"/>
            <w:vAlign w:val="center"/>
          </w:tcPr>
          <w:p w14:paraId="03F89674">
            <w:pPr>
              <w:jc w:val="center"/>
              <w:rPr>
                <w:rFonts w:ascii="仿宋" w:hAnsi="仿宋" w:eastAsia="仿宋" w:cs="仿宋"/>
                <w:color w:val="auto"/>
                <w:szCs w:val="21"/>
                <w:highlight w:val="none"/>
              </w:rPr>
            </w:pPr>
          </w:p>
        </w:tc>
        <w:tc>
          <w:tcPr>
            <w:tcW w:w="5668" w:type="dxa"/>
            <w:vAlign w:val="center"/>
          </w:tcPr>
          <w:p w14:paraId="3B0E8406">
            <w:pPr>
              <w:rPr>
                <w:rFonts w:ascii="仿宋" w:hAnsi="仿宋" w:eastAsia="仿宋" w:cs="仿宋"/>
                <w:color w:val="auto"/>
                <w:szCs w:val="21"/>
                <w:highlight w:val="none"/>
              </w:rPr>
            </w:pPr>
            <w:r>
              <w:rPr>
                <w:rFonts w:hint="eastAsia" w:ascii="仿宋" w:hAnsi="仿宋" w:eastAsia="仿宋" w:cs="仿宋"/>
                <w:color w:val="auto"/>
                <w:szCs w:val="21"/>
                <w:highlight w:val="none"/>
              </w:rPr>
              <w:t>现场布置不可行                  0</w:t>
            </w:r>
            <w:r>
              <w:rPr>
                <w:rFonts w:hint="eastAsia" w:ascii="仿宋" w:hAnsi="仿宋" w:eastAsia="仿宋" w:cs="仿宋"/>
                <w:bCs/>
                <w:color w:val="auto"/>
                <w:szCs w:val="21"/>
                <w:highlight w:val="none"/>
              </w:rPr>
              <w:t>分</w:t>
            </w:r>
          </w:p>
        </w:tc>
      </w:tr>
      <w:tr w14:paraId="0903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3DB0A42C">
            <w:pPr>
              <w:rPr>
                <w:rFonts w:ascii="仿宋" w:hAnsi="仿宋" w:eastAsia="仿宋" w:cs="仿宋"/>
                <w:color w:val="auto"/>
                <w:szCs w:val="21"/>
                <w:highlight w:val="none"/>
              </w:rPr>
            </w:pPr>
          </w:p>
        </w:tc>
        <w:tc>
          <w:tcPr>
            <w:tcW w:w="1437" w:type="dxa"/>
            <w:gridSpan w:val="3"/>
            <w:vMerge w:val="restart"/>
            <w:vAlign w:val="center"/>
          </w:tcPr>
          <w:p w14:paraId="1759FD7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主要施工管理计划</w:t>
            </w:r>
          </w:p>
        </w:tc>
        <w:tc>
          <w:tcPr>
            <w:tcW w:w="1187" w:type="dxa"/>
            <w:gridSpan w:val="2"/>
            <w:vMerge w:val="restart"/>
            <w:vAlign w:val="center"/>
          </w:tcPr>
          <w:p w14:paraId="07801A9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r>
              <w:rPr>
                <w:rFonts w:hint="eastAsia" w:ascii="仿宋" w:hAnsi="仿宋" w:eastAsia="仿宋" w:cs="仿宋"/>
                <w:bCs/>
                <w:color w:val="auto"/>
                <w:szCs w:val="21"/>
                <w:highlight w:val="none"/>
              </w:rPr>
              <w:t>分</w:t>
            </w:r>
          </w:p>
        </w:tc>
        <w:tc>
          <w:tcPr>
            <w:tcW w:w="5668" w:type="dxa"/>
            <w:vAlign w:val="center"/>
          </w:tcPr>
          <w:p w14:paraId="503C907A">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内容完备，合理、针对性强    </w:t>
            </w:r>
            <w:r>
              <w:rPr>
                <w:rFonts w:hint="eastAsia" w:ascii="仿宋" w:hAnsi="仿宋" w:eastAsia="仿宋" w:cs="仿宋"/>
                <w:bCs/>
                <w:color w:val="auto"/>
                <w:szCs w:val="21"/>
                <w:highlight w:val="none"/>
              </w:rPr>
              <w:t>15-20分</w:t>
            </w:r>
          </w:p>
        </w:tc>
      </w:tr>
      <w:tr w14:paraId="3E43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31984EE2">
            <w:pPr>
              <w:rPr>
                <w:rFonts w:ascii="仿宋" w:hAnsi="仿宋" w:eastAsia="仿宋" w:cs="仿宋"/>
                <w:color w:val="auto"/>
                <w:szCs w:val="21"/>
                <w:highlight w:val="none"/>
              </w:rPr>
            </w:pPr>
          </w:p>
        </w:tc>
        <w:tc>
          <w:tcPr>
            <w:tcW w:w="1437" w:type="dxa"/>
            <w:gridSpan w:val="3"/>
            <w:vMerge w:val="continue"/>
            <w:vAlign w:val="center"/>
          </w:tcPr>
          <w:p w14:paraId="5712B090">
            <w:pPr>
              <w:rPr>
                <w:rFonts w:ascii="仿宋" w:hAnsi="仿宋" w:eastAsia="仿宋" w:cs="仿宋"/>
                <w:color w:val="auto"/>
                <w:szCs w:val="21"/>
                <w:highlight w:val="none"/>
              </w:rPr>
            </w:pPr>
          </w:p>
        </w:tc>
        <w:tc>
          <w:tcPr>
            <w:tcW w:w="1187" w:type="dxa"/>
            <w:gridSpan w:val="2"/>
            <w:vMerge w:val="continue"/>
            <w:vAlign w:val="center"/>
          </w:tcPr>
          <w:p w14:paraId="0EE32899">
            <w:pPr>
              <w:rPr>
                <w:rFonts w:ascii="仿宋" w:hAnsi="仿宋" w:eastAsia="仿宋" w:cs="仿宋"/>
                <w:color w:val="auto"/>
                <w:szCs w:val="21"/>
                <w:highlight w:val="none"/>
              </w:rPr>
            </w:pPr>
          </w:p>
        </w:tc>
        <w:tc>
          <w:tcPr>
            <w:tcW w:w="5668" w:type="dxa"/>
            <w:vAlign w:val="center"/>
          </w:tcPr>
          <w:p w14:paraId="500C7C5A">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内容完备，可行               </w:t>
            </w:r>
            <w:r>
              <w:rPr>
                <w:rFonts w:hint="eastAsia" w:ascii="仿宋" w:hAnsi="仿宋" w:eastAsia="仿宋" w:cs="仿宋"/>
                <w:bCs/>
                <w:color w:val="auto"/>
                <w:szCs w:val="21"/>
                <w:highlight w:val="none"/>
              </w:rPr>
              <w:t>8-15分</w:t>
            </w:r>
          </w:p>
        </w:tc>
      </w:tr>
      <w:tr w14:paraId="1610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5AF82537">
            <w:pPr>
              <w:rPr>
                <w:rFonts w:ascii="仿宋" w:hAnsi="仿宋" w:eastAsia="仿宋" w:cs="仿宋"/>
                <w:color w:val="auto"/>
                <w:szCs w:val="21"/>
                <w:highlight w:val="none"/>
              </w:rPr>
            </w:pPr>
          </w:p>
        </w:tc>
        <w:tc>
          <w:tcPr>
            <w:tcW w:w="1437" w:type="dxa"/>
            <w:gridSpan w:val="3"/>
            <w:vMerge w:val="continue"/>
            <w:vAlign w:val="center"/>
          </w:tcPr>
          <w:p w14:paraId="6B1271B2">
            <w:pPr>
              <w:rPr>
                <w:rFonts w:ascii="仿宋" w:hAnsi="仿宋" w:eastAsia="仿宋" w:cs="仿宋"/>
                <w:color w:val="auto"/>
                <w:szCs w:val="21"/>
                <w:highlight w:val="none"/>
              </w:rPr>
            </w:pPr>
          </w:p>
        </w:tc>
        <w:tc>
          <w:tcPr>
            <w:tcW w:w="1187" w:type="dxa"/>
            <w:gridSpan w:val="2"/>
            <w:vMerge w:val="continue"/>
            <w:vAlign w:val="center"/>
          </w:tcPr>
          <w:p w14:paraId="0BC657E0">
            <w:pPr>
              <w:rPr>
                <w:rFonts w:ascii="仿宋" w:hAnsi="仿宋" w:eastAsia="仿宋" w:cs="仿宋"/>
                <w:color w:val="auto"/>
                <w:szCs w:val="21"/>
                <w:highlight w:val="none"/>
              </w:rPr>
            </w:pPr>
          </w:p>
        </w:tc>
        <w:tc>
          <w:tcPr>
            <w:tcW w:w="5668" w:type="dxa"/>
            <w:vAlign w:val="center"/>
          </w:tcPr>
          <w:p w14:paraId="419F7A12">
            <w:pPr>
              <w:rPr>
                <w:rFonts w:ascii="仿宋" w:hAnsi="仿宋" w:eastAsia="仿宋" w:cs="仿宋"/>
                <w:color w:val="auto"/>
                <w:szCs w:val="21"/>
                <w:highlight w:val="none"/>
              </w:rPr>
            </w:pPr>
            <w:r>
              <w:rPr>
                <w:rFonts w:hint="eastAsia" w:ascii="仿宋" w:hAnsi="仿宋" w:eastAsia="仿宋" w:cs="仿宋"/>
                <w:color w:val="auto"/>
                <w:szCs w:val="21"/>
                <w:highlight w:val="none"/>
              </w:rPr>
              <w:t>内容欠完备，基本可行          1-8</w:t>
            </w:r>
            <w:r>
              <w:rPr>
                <w:rFonts w:hint="eastAsia" w:ascii="仿宋" w:hAnsi="仿宋" w:eastAsia="仿宋" w:cs="仿宋"/>
                <w:bCs/>
                <w:color w:val="auto"/>
                <w:szCs w:val="21"/>
                <w:highlight w:val="none"/>
              </w:rPr>
              <w:t>分</w:t>
            </w:r>
          </w:p>
        </w:tc>
      </w:tr>
      <w:tr w14:paraId="10D4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09D54C9B">
            <w:pPr>
              <w:rPr>
                <w:rFonts w:ascii="仿宋" w:hAnsi="仿宋" w:eastAsia="仿宋" w:cs="仿宋"/>
                <w:color w:val="auto"/>
                <w:szCs w:val="21"/>
                <w:highlight w:val="none"/>
              </w:rPr>
            </w:pPr>
          </w:p>
        </w:tc>
        <w:tc>
          <w:tcPr>
            <w:tcW w:w="1437" w:type="dxa"/>
            <w:gridSpan w:val="3"/>
            <w:vMerge w:val="continue"/>
            <w:vAlign w:val="center"/>
          </w:tcPr>
          <w:p w14:paraId="3DB66917">
            <w:pPr>
              <w:rPr>
                <w:rFonts w:ascii="仿宋" w:hAnsi="仿宋" w:eastAsia="仿宋" w:cs="仿宋"/>
                <w:color w:val="auto"/>
                <w:szCs w:val="21"/>
                <w:highlight w:val="none"/>
              </w:rPr>
            </w:pPr>
          </w:p>
        </w:tc>
        <w:tc>
          <w:tcPr>
            <w:tcW w:w="1187" w:type="dxa"/>
            <w:gridSpan w:val="2"/>
            <w:vMerge w:val="continue"/>
            <w:vAlign w:val="center"/>
          </w:tcPr>
          <w:p w14:paraId="63958E88">
            <w:pPr>
              <w:rPr>
                <w:rFonts w:ascii="仿宋" w:hAnsi="仿宋" w:eastAsia="仿宋" w:cs="仿宋"/>
                <w:color w:val="auto"/>
                <w:szCs w:val="21"/>
                <w:highlight w:val="none"/>
              </w:rPr>
            </w:pPr>
          </w:p>
        </w:tc>
        <w:tc>
          <w:tcPr>
            <w:tcW w:w="5668" w:type="dxa"/>
            <w:vAlign w:val="center"/>
          </w:tcPr>
          <w:p w14:paraId="1783171A">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不可行                          </w:t>
            </w:r>
            <w:r>
              <w:rPr>
                <w:rFonts w:hint="eastAsia" w:ascii="仿宋" w:hAnsi="仿宋" w:eastAsia="仿宋" w:cs="仿宋"/>
                <w:bCs/>
                <w:color w:val="auto"/>
                <w:szCs w:val="21"/>
                <w:highlight w:val="none"/>
              </w:rPr>
              <w:t>0分</w:t>
            </w:r>
          </w:p>
        </w:tc>
      </w:tr>
      <w:tr w14:paraId="69EB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1EB923D1">
            <w:pPr>
              <w:jc w:val="center"/>
              <w:rPr>
                <w:rFonts w:ascii="仿宋" w:hAnsi="仿宋" w:eastAsia="仿宋" w:cs="仿宋"/>
                <w:b/>
                <w:color w:val="auto"/>
                <w:szCs w:val="21"/>
                <w:highlight w:val="none"/>
              </w:rPr>
            </w:pPr>
          </w:p>
        </w:tc>
        <w:tc>
          <w:tcPr>
            <w:tcW w:w="8292" w:type="dxa"/>
            <w:gridSpan w:val="6"/>
            <w:vAlign w:val="center"/>
          </w:tcPr>
          <w:p w14:paraId="10A02307">
            <w:pPr>
              <w:rPr>
                <w:rFonts w:ascii="仿宋" w:hAnsi="仿宋" w:eastAsia="仿宋" w:cs="仿宋"/>
                <w:b/>
                <w:color w:val="auto"/>
                <w:szCs w:val="21"/>
                <w:highlight w:val="none"/>
              </w:rPr>
            </w:pPr>
            <w:r>
              <w:rPr>
                <w:rFonts w:hint="eastAsia" w:ascii="仿宋" w:hAnsi="仿宋" w:eastAsia="仿宋" w:cs="仿宋"/>
                <w:b/>
                <w:color w:val="auto"/>
                <w:szCs w:val="21"/>
                <w:highlight w:val="none"/>
              </w:rPr>
              <w:t>关于技术标评审的有关规定：</w:t>
            </w:r>
          </w:p>
          <w:p w14:paraId="76505999">
            <w:pPr>
              <w:rPr>
                <w:rFonts w:ascii="仿宋" w:hAnsi="仿宋" w:eastAsia="仿宋" w:cs="仿宋"/>
                <w:color w:val="auto"/>
                <w:szCs w:val="21"/>
                <w:highlight w:val="none"/>
              </w:rPr>
            </w:pPr>
            <w:r>
              <w:rPr>
                <w:rFonts w:hint="eastAsia" w:ascii="仿宋" w:hAnsi="仿宋" w:eastAsia="仿宋" w:cs="仿宋"/>
                <w:color w:val="auto"/>
                <w:szCs w:val="21"/>
                <w:highlight w:val="none"/>
              </w:rPr>
              <w:t>（1）在评标前，由招标人或招标代理机构在招投标监管人员监督下将技术标书打乱后随机编号，编号标识于技术标书封面上；</w:t>
            </w:r>
          </w:p>
          <w:p w14:paraId="330ADB95">
            <w:pPr>
              <w:rPr>
                <w:rFonts w:ascii="仿宋" w:hAnsi="仿宋" w:eastAsia="仿宋" w:cs="仿宋"/>
                <w:color w:val="auto"/>
                <w:szCs w:val="21"/>
                <w:highlight w:val="none"/>
              </w:rPr>
            </w:pPr>
            <w:r>
              <w:rPr>
                <w:rFonts w:hint="eastAsia" w:ascii="仿宋" w:hAnsi="仿宋" w:eastAsia="仿宋" w:cs="仿宋"/>
                <w:color w:val="auto"/>
                <w:szCs w:val="21"/>
                <w:highlight w:val="none"/>
              </w:rPr>
              <w:t>（2）评委在不知道投标人的情况下对技术标进行评审，按照编号统计分数；</w:t>
            </w:r>
          </w:p>
          <w:p w14:paraId="64490002">
            <w:pPr>
              <w:rPr>
                <w:rFonts w:ascii="仿宋" w:hAnsi="仿宋" w:eastAsia="仿宋" w:cs="仿宋"/>
                <w:color w:val="auto"/>
                <w:szCs w:val="21"/>
                <w:highlight w:val="none"/>
              </w:rPr>
            </w:pPr>
            <w:r>
              <w:rPr>
                <w:rFonts w:hint="eastAsia" w:ascii="仿宋" w:hAnsi="仿宋" w:eastAsia="仿宋" w:cs="仿宋"/>
                <w:color w:val="auto"/>
                <w:szCs w:val="21"/>
                <w:highlight w:val="none"/>
              </w:rPr>
              <w:t>（3）评标完成后，由评委代表和监管人员当场对技术标书密封处进行拆封，宣布投标人与对应的编号；</w:t>
            </w:r>
          </w:p>
          <w:p w14:paraId="4AB751B8">
            <w:pPr>
              <w:rPr>
                <w:rFonts w:ascii="仿宋" w:hAnsi="仿宋" w:eastAsia="仿宋" w:cs="仿宋"/>
                <w:color w:val="auto"/>
                <w:szCs w:val="21"/>
                <w:highlight w:val="none"/>
              </w:rPr>
            </w:pPr>
            <w:r>
              <w:rPr>
                <w:rFonts w:hint="eastAsia" w:ascii="仿宋" w:hAnsi="仿宋" w:eastAsia="仿宋" w:cs="仿宋"/>
                <w:color w:val="auto"/>
                <w:szCs w:val="21"/>
                <w:highlight w:val="none"/>
              </w:rPr>
              <w:t>（4）投标文件其它部分评分完成后，总计得分。</w:t>
            </w:r>
          </w:p>
          <w:p w14:paraId="57BC4555">
            <w:pPr>
              <w:rPr>
                <w:rFonts w:ascii="仿宋" w:hAnsi="仿宋" w:eastAsia="仿宋" w:cs="仿宋"/>
                <w:b/>
                <w:color w:val="auto"/>
                <w:szCs w:val="21"/>
                <w:highlight w:val="none"/>
              </w:rPr>
            </w:pPr>
            <w:r>
              <w:rPr>
                <w:rFonts w:hint="eastAsia" w:ascii="仿宋" w:hAnsi="仿宋" w:eastAsia="仿宋" w:cs="仿宋"/>
                <w:color w:val="auto"/>
                <w:szCs w:val="21"/>
                <w:highlight w:val="none"/>
              </w:rPr>
              <w:t>（5）技术标总分少于60分，视为技术标不合格，评委应注明评分理由。多数评委认为技术标不合格的，则该投标文件作无效投标处理。</w:t>
            </w:r>
          </w:p>
        </w:tc>
      </w:tr>
      <w:tr w14:paraId="0C86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14:paraId="04EDDFE3">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技术标得分=施工组织设计合计得分×20%（权重）</w:t>
            </w:r>
          </w:p>
        </w:tc>
      </w:tr>
      <w:tr w14:paraId="60DD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14:paraId="243A641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2.2.4</w:t>
            </w:r>
          </w:p>
          <w:p w14:paraId="5D7AF350">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p w14:paraId="3DE556B4">
            <w:pPr>
              <w:jc w:val="center"/>
              <w:rPr>
                <w:rFonts w:hint="default"/>
                <w:color w:val="auto"/>
                <w:highlight w:val="none"/>
                <w:lang w:val="en-US" w:eastAsia="zh-CN"/>
              </w:rPr>
            </w:pPr>
            <w:r>
              <w:rPr>
                <w:rFonts w:hint="eastAsia" w:ascii="仿宋" w:hAnsi="仿宋" w:eastAsia="仿宋" w:cs="仿宋"/>
                <w:color w:val="auto"/>
                <w:szCs w:val="21"/>
                <w:highlight w:val="none"/>
                <w:lang w:val="en-US" w:eastAsia="zh-CN"/>
              </w:rPr>
              <w:t>综合标</w:t>
            </w:r>
          </w:p>
        </w:tc>
        <w:tc>
          <w:tcPr>
            <w:tcW w:w="1902" w:type="dxa"/>
            <w:gridSpan w:val="4"/>
            <w:vAlign w:val="center"/>
          </w:tcPr>
          <w:p w14:paraId="34EDC031">
            <w:pPr>
              <w:ind w:firstLine="420" w:firstLineChars="200"/>
              <w:rPr>
                <w:rFonts w:hint="default" w:ascii="仿宋" w:hAnsi="仿宋" w:eastAsia="仿宋" w:cs="宋体"/>
                <w:color w:val="auto"/>
                <w:kern w:val="2"/>
                <w:sz w:val="21"/>
                <w:szCs w:val="21"/>
                <w:highlight w:val="none"/>
                <w:lang w:val="en-US" w:eastAsia="zh-CN" w:bidi="ar-SA"/>
              </w:rPr>
            </w:pPr>
            <w:r>
              <w:rPr>
                <w:rFonts w:hint="eastAsia" w:ascii="仿宋" w:hAnsi="仿宋" w:eastAsia="仿宋" w:cs="仿宋"/>
                <w:color w:val="auto"/>
                <w:sz w:val="21"/>
                <w:szCs w:val="21"/>
                <w:highlight w:val="none"/>
              </w:rPr>
              <w:t>人员配备</w:t>
            </w:r>
          </w:p>
        </w:tc>
        <w:tc>
          <w:tcPr>
            <w:tcW w:w="722" w:type="dxa"/>
            <w:vAlign w:val="center"/>
          </w:tcPr>
          <w:p w14:paraId="271723BE">
            <w:pPr>
              <w:jc w:val="center"/>
              <w:rPr>
                <w:rFonts w:hint="default" w:ascii="仿宋" w:hAnsi="仿宋" w:eastAsia="仿宋" w:cs="宋体"/>
                <w:color w:val="auto"/>
                <w:kern w:val="2"/>
                <w:sz w:val="21"/>
                <w:szCs w:val="21"/>
                <w:highlight w:val="none"/>
                <w:lang w:val="en-US" w:eastAsia="zh-CN" w:bidi="ar-SA"/>
              </w:rPr>
            </w:pPr>
            <w:r>
              <w:rPr>
                <w:rFonts w:hint="eastAsia" w:ascii="仿宋" w:hAnsi="仿宋" w:eastAsia="仿宋" w:cs="仿宋"/>
                <w:color w:val="auto"/>
                <w:sz w:val="21"/>
                <w:szCs w:val="21"/>
                <w:highlight w:val="none"/>
              </w:rPr>
              <w:t>20分</w:t>
            </w:r>
          </w:p>
        </w:tc>
        <w:tc>
          <w:tcPr>
            <w:tcW w:w="5668" w:type="dxa"/>
            <w:vAlign w:val="center"/>
          </w:tcPr>
          <w:p w14:paraId="2F965C6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人员配备合理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满足需要20分；</w:t>
            </w:r>
          </w:p>
          <w:p w14:paraId="391E794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人员配备基本合理,基本满足需要10分；</w:t>
            </w:r>
          </w:p>
          <w:p w14:paraId="577680F1">
            <w:pPr>
              <w:rPr>
                <w:rFonts w:hint="default"/>
                <w:color w:val="auto"/>
                <w:highlight w:val="none"/>
                <w:lang w:val="en-US" w:eastAsia="zh-CN"/>
              </w:rPr>
            </w:pPr>
            <w:r>
              <w:rPr>
                <w:rFonts w:hint="eastAsia" w:ascii="仿宋" w:hAnsi="仿宋" w:eastAsia="仿宋" w:cs="仿宋"/>
                <w:color w:val="auto"/>
                <w:sz w:val="21"/>
                <w:szCs w:val="21"/>
                <w:highlight w:val="none"/>
              </w:rPr>
              <w:t>人员配备不合理：0分。</w:t>
            </w:r>
          </w:p>
        </w:tc>
      </w:tr>
      <w:tr w14:paraId="43E5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14:paraId="4BFB33EE">
            <w:pPr>
              <w:rPr>
                <w:rFonts w:ascii="仿宋" w:hAnsi="仿宋" w:eastAsia="仿宋" w:cs="仿宋"/>
                <w:color w:val="auto"/>
                <w:szCs w:val="21"/>
                <w:highlight w:val="none"/>
              </w:rPr>
            </w:pPr>
          </w:p>
        </w:tc>
        <w:tc>
          <w:tcPr>
            <w:tcW w:w="1902" w:type="dxa"/>
            <w:gridSpan w:val="4"/>
            <w:vAlign w:val="center"/>
          </w:tcPr>
          <w:p w14:paraId="39EDE3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14:paraId="5C508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14:paraId="5BD5EA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在投标截止之日前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年（以提供的证明材料时间为准）</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lang w:eastAsia="zh-CN"/>
              </w:rPr>
              <w:t>完成1个类似</w:t>
            </w:r>
            <w:r>
              <w:rPr>
                <w:rFonts w:hint="eastAsia" w:ascii="仿宋" w:hAnsi="仿宋" w:eastAsia="仿宋" w:cs="仿宋"/>
                <w:color w:val="auto"/>
                <w:highlight w:val="none"/>
                <w:lang w:val="en-US" w:eastAsia="zh-CN"/>
              </w:rPr>
              <w:t>市政工程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w:t>
            </w:r>
          </w:p>
          <w:p w14:paraId="774B3D5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ascii="仿宋" w:hAnsi="仿宋" w:eastAsia="仿宋" w:cs="仿宋"/>
                <w:color w:val="auto"/>
                <w:highlight w:val="none"/>
                <w:lang w:eastAsia="zh-CN"/>
              </w:rPr>
              <w:t>（须</w:t>
            </w:r>
            <w:r>
              <w:rPr>
                <w:rFonts w:hint="eastAsia" w:ascii="仿宋" w:hAnsi="仿宋" w:eastAsia="仿宋" w:cs="仿宋"/>
                <w:color w:val="auto"/>
                <w:highlight w:val="none"/>
              </w:rPr>
              <w:t>提供中标通知书</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合同协议书</w:t>
            </w:r>
            <w:r>
              <w:rPr>
                <w:rFonts w:hint="eastAsia" w:ascii="仿宋" w:hAnsi="仿宋" w:eastAsia="仿宋" w:cs="仿宋"/>
                <w:color w:val="auto"/>
                <w:highlight w:val="none"/>
                <w:lang w:eastAsia="zh-CN"/>
              </w:rPr>
              <w:t>加盖公章复印件</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14:paraId="3AAE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14:paraId="685B8927">
            <w:pPr>
              <w:rPr>
                <w:rFonts w:ascii="仿宋" w:hAnsi="仿宋" w:eastAsia="仿宋" w:cs="仿宋"/>
                <w:color w:val="auto"/>
                <w:szCs w:val="21"/>
                <w:highlight w:val="none"/>
              </w:rPr>
            </w:pPr>
          </w:p>
        </w:tc>
        <w:tc>
          <w:tcPr>
            <w:tcW w:w="1902" w:type="dxa"/>
            <w:gridSpan w:val="4"/>
            <w:vAlign w:val="center"/>
          </w:tcPr>
          <w:p w14:paraId="543DA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体系认证</w:t>
            </w:r>
          </w:p>
        </w:tc>
        <w:tc>
          <w:tcPr>
            <w:tcW w:w="722" w:type="dxa"/>
            <w:vAlign w:val="center"/>
          </w:tcPr>
          <w:p w14:paraId="6EDDAA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30分</w:t>
            </w:r>
          </w:p>
        </w:tc>
        <w:tc>
          <w:tcPr>
            <w:tcW w:w="5668" w:type="dxa"/>
            <w:vAlign w:val="center"/>
          </w:tcPr>
          <w:p w14:paraId="18A6FD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具有有效期内的ISO14001环境管理体系认证，得10分；</w:t>
            </w:r>
          </w:p>
          <w:p w14:paraId="7FFC2B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具有有效期内的ISO9001质量管理体系认证，得10分；</w:t>
            </w:r>
          </w:p>
          <w:p w14:paraId="635FC1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具有有效期内的ISO45001职业健康安全管理体系认证，得10分，没有不得分。</w:t>
            </w:r>
          </w:p>
          <w:p w14:paraId="05234A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(须提供认证证书的扫描件，未提供或不符合要求不得分。）</w:t>
            </w:r>
          </w:p>
        </w:tc>
      </w:tr>
      <w:tr w14:paraId="0E4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14:paraId="20F4217C">
            <w:pPr>
              <w:rPr>
                <w:rFonts w:ascii="仿宋" w:hAnsi="仿宋" w:eastAsia="仿宋" w:cs="仿宋"/>
                <w:color w:val="auto"/>
                <w:szCs w:val="21"/>
                <w:highlight w:val="none"/>
              </w:rPr>
            </w:pPr>
          </w:p>
        </w:tc>
        <w:tc>
          <w:tcPr>
            <w:tcW w:w="1902" w:type="dxa"/>
            <w:gridSpan w:val="4"/>
            <w:vAlign w:val="center"/>
          </w:tcPr>
          <w:p w14:paraId="73F85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企业信用</w:t>
            </w:r>
          </w:p>
        </w:tc>
        <w:tc>
          <w:tcPr>
            <w:tcW w:w="722" w:type="dxa"/>
            <w:vAlign w:val="center"/>
          </w:tcPr>
          <w:p w14:paraId="1794A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14:paraId="0B935A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14:paraId="149D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14:paraId="5EE3AC94">
            <w:pPr>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综合标得分=项目管理机构合计得分×</w:t>
            </w:r>
            <w:r>
              <w:rPr>
                <w:rFonts w:hint="eastAsia" w:ascii="仿宋" w:hAnsi="仿宋" w:eastAsia="仿宋" w:cs="仿宋"/>
                <w:b/>
                <w:color w:val="auto"/>
                <w:szCs w:val="21"/>
                <w:highlight w:val="none"/>
              </w:rPr>
              <w:t>10</w:t>
            </w:r>
            <w:r>
              <w:rPr>
                <w:rFonts w:hint="eastAsia" w:ascii="仿宋" w:hAnsi="仿宋" w:eastAsia="仿宋" w:cs="仿宋"/>
                <w:b/>
                <w:color w:val="auto"/>
                <w:szCs w:val="21"/>
                <w:highlight w:val="none"/>
              </w:rPr>
              <w:t>%（权重）</w:t>
            </w:r>
          </w:p>
        </w:tc>
      </w:tr>
      <w:tr w14:paraId="688B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2A31D1B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（3）</w:t>
            </w:r>
          </w:p>
          <w:p w14:paraId="4B6B6A8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商务标</w:t>
            </w:r>
          </w:p>
        </w:tc>
        <w:tc>
          <w:tcPr>
            <w:tcW w:w="424" w:type="dxa"/>
            <w:gridSpan w:val="2"/>
            <w:vAlign w:val="center"/>
          </w:tcPr>
          <w:p w14:paraId="16A49A48">
            <w:pPr>
              <w:jc w:val="center"/>
              <w:rPr>
                <w:rFonts w:ascii="仿宋" w:hAnsi="仿宋" w:eastAsia="仿宋" w:cs="仿宋"/>
                <w:color w:val="auto"/>
                <w:szCs w:val="21"/>
                <w:highlight w:val="none"/>
              </w:rPr>
            </w:pPr>
            <w:r>
              <w:rPr>
                <w:rFonts w:hint="eastAsia" w:ascii="仿宋" w:hAnsi="仿宋" w:eastAsia="仿宋" w:cs="仿宋"/>
                <w:color w:val="auto"/>
                <w:spacing w:val="1"/>
                <w:kern w:val="0"/>
                <w:szCs w:val="21"/>
                <w:highlight w:val="none"/>
              </w:rPr>
              <w:t>投标报价评分标准</w:t>
            </w:r>
          </w:p>
        </w:tc>
        <w:tc>
          <w:tcPr>
            <w:tcW w:w="7868" w:type="dxa"/>
            <w:gridSpan w:val="4"/>
            <w:vAlign w:val="center"/>
          </w:tcPr>
          <w:p w14:paraId="3F14EE3D">
            <w:pPr>
              <w:widowControl/>
              <w:rPr>
                <w:rFonts w:ascii="仿宋" w:hAnsi="仿宋" w:eastAsia="仿宋" w:cs="仿宋"/>
                <w:color w:val="auto"/>
                <w:highlight w:val="none"/>
              </w:rPr>
            </w:pPr>
            <w:r>
              <w:rPr>
                <w:rFonts w:hint="eastAsia" w:ascii="仿宋" w:hAnsi="仿宋" w:eastAsia="仿宋" w:cs="仿宋"/>
                <w:color w:val="auto"/>
                <w:highlight w:val="none"/>
              </w:rPr>
              <w:t>1、报价得分＝100-（投标人评标价-评标基准价）÷评标基准价×100×0.02 （评标价＞基准价时）</w:t>
            </w:r>
          </w:p>
          <w:p w14:paraId="7E5AD8CE">
            <w:pPr>
              <w:widowControl/>
              <w:rPr>
                <w:rFonts w:ascii="仿宋" w:hAnsi="仿宋" w:eastAsia="仿宋" w:cs="仿宋"/>
                <w:color w:val="auto"/>
                <w:highlight w:val="none"/>
              </w:rPr>
            </w:pPr>
            <w:r>
              <w:rPr>
                <w:rFonts w:hint="eastAsia" w:ascii="仿宋" w:hAnsi="仿宋" w:eastAsia="仿宋" w:cs="仿宋"/>
                <w:color w:val="auto"/>
                <w:highlight w:val="none"/>
              </w:rPr>
              <w:t>2、报价得分＝100-（评标基准价-投标人评标价）÷评标基准价×100×0.01 （评标价≤基准价时）</w:t>
            </w:r>
          </w:p>
          <w:p w14:paraId="38A20302">
            <w:pPr>
              <w:widowControl/>
              <w:rPr>
                <w:rFonts w:ascii="仿宋" w:hAnsi="仿宋" w:eastAsia="仿宋" w:cs="仿宋"/>
                <w:color w:val="auto"/>
                <w:highlight w:val="none"/>
              </w:rPr>
            </w:pPr>
            <w:r>
              <w:rPr>
                <w:rFonts w:hint="eastAsia" w:ascii="仿宋" w:hAnsi="仿宋" w:eastAsia="仿宋" w:cs="仿宋"/>
                <w:color w:val="auto"/>
                <w:highlight w:val="none"/>
              </w:rPr>
              <w:t>评标基准价计算方法：所有有效投标的评标价去掉六分之一（不能整除的按数前整数取整，不足六家报价则不去掉）的最低价和相同数量的最高价后的算术平均值下浮 F%，作为评标基准价。</w:t>
            </w:r>
          </w:p>
          <w:p w14:paraId="6F9F4FE7">
            <w:pPr>
              <w:widowControl/>
              <w:rPr>
                <w:rFonts w:ascii="仿宋" w:hAnsi="仿宋" w:eastAsia="仿宋" w:cs="仿宋"/>
                <w:color w:val="auto"/>
                <w:highlight w:val="none"/>
              </w:rPr>
            </w:pPr>
            <w:r>
              <w:rPr>
                <w:rFonts w:hint="eastAsia" w:ascii="仿宋" w:hAnsi="仿宋" w:eastAsia="仿宋" w:cs="仿宋"/>
                <w:color w:val="auto"/>
                <w:highlight w:val="none"/>
              </w:rPr>
              <w:t>F:为评标基准价下浮系数，范围为 1-3 的整数，由招标人推荐代表于开标会现场随机抽取确定。</w:t>
            </w:r>
          </w:p>
          <w:p w14:paraId="5FC4A58D">
            <w:pPr>
              <w:widowControl/>
              <w:rPr>
                <w:color w:val="auto"/>
                <w:highlight w:val="none"/>
              </w:rPr>
            </w:pPr>
            <w:r>
              <w:rPr>
                <w:rFonts w:hint="eastAsia" w:ascii="仿宋" w:hAnsi="仿宋" w:eastAsia="仿宋" w:cs="仿宋"/>
                <w:color w:val="auto"/>
                <w:highlight w:val="none"/>
              </w:rPr>
              <w:t>制作说明：请潜在投标人商务标部分投标文件以三农格式XML上传，如未按规定格式上传，不能导入清标系统清标开标，后果由投标人自行承担。（具体步骤按照操作说明）</w:t>
            </w:r>
          </w:p>
        </w:tc>
      </w:tr>
      <w:tr w14:paraId="78DA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14:paraId="7CE7A605">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商务标得分=投标报价合计得分 × 70%（权重）</w:t>
            </w:r>
          </w:p>
        </w:tc>
      </w:tr>
    </w:tbl>
    <w:p w14:paraId="383AAA48">
      <w:pPr>
        <w:pStyle w:val="6"/>
        <w:spacing w:before="0" w:after="0" w:line="336" w:lineRule="auto"/>
        <w:jc w:val="left"/>
        <w:rPr>
          <w:rFonts w:ascii="仿宋" w:hAnsi="仿宋" w:eastAsia="仿宋" w:cs="仿宋"/>
          <w:color w:val="auto"/>
          <w:sz w:val="24"/>
          <w:szCs w:val="24"/>
          <w:highlight w:val="none"/>
        </w:rPr>
      </w:pPr>
      <w:bookmarkStart w:id="270" w:name="_Toc336091322"/>
      <w:bookmarkStart w:id="271" w:name="_Toc499379020"/>
      <w:bookmarkStart w:id="272" w:name="_Toc319832781"/>
      <w:bookmarkStart w:id="273" w:name="_Toc499378898"/>
      <w:r>
        <w:rPr>
          <w:rFonts w:hint="eastAsia" w:ascii="仿宋" w:hAnsi="仿宋" w:eastAsia="仿宋" w:cs="仿宋"/>
          <w:color w:val="auto"/>
          <w:sz w:val="24"/>
          <w:szCs w:val="24"/>
          <w:highlight w:val="none"/>
        </w:rPr>
        <w:t>1.评标方法</w:t>
      </w:r>
      <w:bookmarkEnd w:id="270"/>
      <w:bookmarkEnd w:id="271"/>
      <w:bookmarkEnd w:id="272"/>
      <w:bookmarkEnd w:id="273"/>
      <w:bookmarkStart w:id="274" w:name="_Toc336091323"/>
      <w:bookmarkStart w:id="275" w:name="_Toc319832782"/>
    </w:p>
    <w:p w14:paraId="0031E597">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本次评标采用综合评估法</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CC0685B">
      <w:pPr>
        <w:pStyle w:val="6"/>
        <w:spacing w:before="0" w:after="0" w:line="336" w:lineRule="auto"/>
        <w:ind w:left="567" w:hanging="567"/>
        <w:jc w:val="left"/>
        <w:rPr>
          <w:rFonts w:ascii="仿宋" w:hAnsi="仿宋" w:eastAsia="仿宋" w:cs="仿宋"/>
          <w:color w:val="auto"/>
          <w:sz w:val="24"/>
          <w:szCs w:val="24"/>
          <w:highlight w:val="none"/>
        </w:rPr>
      </w:pPr>
      <w:bookmarkStart w:id="276" w:name="_Toc499379021"/>
      <w:bookmarkStart w:id="277" w:name="_Toc499378899"/>
      <w:r>
        <w:rPr>
          <w:rFonts w:hint="eastAsia" w:ascii="仿宋" w:hAnsi="仿宋" w:eastAsia="仿宋" w:cs="仿宋"/>
          <w:color w:val="auto"/>
          <w:sz w:val="24"/>
          <w:szCs w:val="24"/>
          <w:highlight w:val="none"/>
        </w:rPr>
        <w:t>2.评审标准</w:t>
      </w:r>
      <w:bookmarkEnd w:id="274"/>
      <w:bookmarkEnd w:id="275"/>
      <w:bookmarkEnd w:id="276"/>
      <w:bookmarkEnd w:id="277"/>
    </w:p>
    <w:p w14:paraId="72B30E09">
      <w:pPr>
        <w:pStyle w:val="8"/>
        <w:keepNext w:val="0"/>
        <w:numPr>
          <w:ilvl w:val="0"/>
          <w:numId w:val="0"/>
        </w:numPr>
        <w:spacing w:before="0" w:after="0" w:line="33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 初步评审标准</w:t>
      </w:r>
    </w:p>
    <w:p w14:paraId="519F361E">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2.1.1 形式评审标准：见评标办法前附表。</w:t>
      </w:r>
    </w:p>
    <w:p w14:paraId="7733A95B">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2.1.2 资格评审标准：见评标办法前附表。</w:t>
      </w:r>
    </w:p>
    <w:p w14:paraId="05002A97">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2.1.3 响应性评审标准：见评标办法前附表。</w:t>
      </w:r>
    </w:p>
    <w:p w14:paraId="4BF3D94F">
      <w:pPr>
        <w:pStyle w:val="8"/>
        <w:keepNext w:val="0"/>
        <w:numPr>
          <w:ilvl w:val="0"/>
          <w:numId w:val="0"/>
        </w:numPr>
        <w:spacing w:before="0" w:after="0" w:line="33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 分值构成与评分标准</w:t>
      </w:r>
    </w:p>
    <w:p w14:paraId="730C932E">
      <w:pPr>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2.2.1 分值构成：技术标20分，综合标10分，商务标70分；</w:t>
      </w:r>
    </w:p>
    <w:p w14:paraId="7514F292">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2.2.2 评标基准价计算</w:t>
      </w:r>
    </w:p>
    <w:p w14:paraId="0D4CEB28">
      <w:pPr>
        <w:spacing w:line="336" w:lineRule="auto"/>
        <w:ind w:firstLine="840" w:firstLineChars="400"/>
        <w:rPr>
          <w:rFonts w:ascii="仿宋" w:hAnsi="仿宋" w:eastAsia="仿宋" w:cs="仿宋"/>
          <w:color w:val="auto"/>
          <w:szCs w:val="21"/>
          <w:highlight w:val="none"/>
        </w:rPr>
      </w:pPr>
      <w:r>
        <w:rPr>
          <w:rFonts w:hint="eastAsia" w:ascii="仿宋" w:hAnsi="仿宋" w:eastAsia="仿宋" w:cs="仿宋"/>
          <w:color w:val="auto"/>
          <w:szCs w:val="21"/>
          <w:highlight w:val="none"/>
        </w:rPr>
        <w:t>（1）评标价确定方法：见评标办法前附表。</w:t>
      </w:r>
    </w:p>
    <w:p w14:paraId="68DFF01B">
      <w:pPr>
        <w:spacing w:line="336" w:lineRule="auto"/>
        <w:ind w:firstLine="840" w:firstLineChars="400"/>
        <w:rPr>
          <w:rFonts w:ascii="仿宋" w:hAnsi="仿宋" w:eastAsia="仿宋" w:cs="仿宋"/>
          <w:color w:val="auto"/>
          <w:szCs w:val="21"/>
          <w:highlight w:val="none"/>
        </w:rPr>
      </w:pPr>
      <w:r>
        <w:rPr>
          <w:rFonts w:hint="eastAsia" w:ascii="仿宋" w:hAnsi="仿宋" w:eastAsia="仿宋" w:cs="仿宋"/>
          <w:color w:val="auto"/>
          <w:szCs w:val="21"/>
          <w:highlight w:val="none"/>
        </w:rPr>
        <w:t>（2）评标基准价计算方法：见评标办法前附表。</w:t>
      </w:r>
    </w:p>
    <w:p w14:paraId="06A38591">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2.2.3 投标报价偏差率计算公式：见评标办法前附表。</w:t>
      </w:r>
    </w:p>
    <w:p w14:paraId="21629C9A">
      <w:pPr>
        <w:pStyle w:val="6"/>
        <w:spacing w:before="0" w:after="0" w:line="336" w:lineRule="auto"/>
        <w:jc w:val="left"/>
        <w:rPr>
          <w:rFonts w:ascii="仿宋" w:hAnsi="仿宋" w:eastAsia="仿宋" w:cs="仿宋"/>
          <w:color w:val="auto"/>
          <w:sz w:val="24"/>
          <w:szCs w:val="24"/>
          <w:highlight w:val="none"/>
        </w:rPr>
      </w:pPr>
      <w:bookmarkStart w:id="278" w:name="_Toc319832783"/>
      <w:bookmarkStart w:id="279" w:name="_Toc499379022"/>
      <w:bookmarkStart w:id="280" w:name="_Toc499378900"/>
      <w:bookmarkStart w:id="281" w:name="_Toc336091324"/>
      <w:r>
        <w:rPr>
          <w:rFonts w:hint="eastAsia" w:ascii="仿宋" w:hAnsi="仿宋" w:eastAsia="仿宋" w:cs="仿宋"/>
          <w:color w:val="auto"/>
          <w:sz w:val="24"/>
          <w:szCs w:val="24"/>
          <w:highlight w:val="none"/>
        </w:rPr>
        <w:t>3.评标程序</w:t>
      </w:r>
      <w:bookmarkEnd w:id="278"/>
      <w:bookmarkEnd w:id="279"/>
      <w:bookmarkEnd w:id="280"/>
      <w:bookmarkEnd w:id="281"/>
    </w:p>
    <w:p w14:paraId="754EF65A">
      <w:pPr>
        <w:pStyle w:val="8"/>
        <w:keepNext w:val="0"/>
        <w:numPr>
          <w:ilvl w:val="0"/>
          <w:numId w:val="0"/>
        </w:numPr>
        <w:spacing w:before="0" w:after="0" w:line="33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初步评审</w:t>
      </w:r>
    </w:p>
    <w:p w14:paraId="2359A04B">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2D1138CA">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3.1.2 投标人有以下情形之一的，否决投标：</w:t>
      </w:r>
    </w:p>
    <w:p w14:paraId="228BAB32">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（l）第二章“投标人须知”第1.4.3 项规定的任何一种情形的：</w:t>
      </w:r>
    </w:p>
    <w:p w14:paraId="6811C560">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（2）投标文件未经投标单位盖章和单位负责人签字；</w:t>
      </w:r>
    </w:p>
    <w:p w14:paraId="039CB773">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（3）投标联合体没有提交共同投标协议；</w:t>
      </w:r>
    </w:p>
    <w:p w14:paraId="5AB83800">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（4）同一投标人提交两个以上不同的投标文件或者投标报价，但招标文件要求提交备选投标文件的除外；</w:t>
      </w:r>
    </w:p>
    <w:p w14:paraId="56792D01">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（5）投标报价低于成本价或者高于招标文件设定的最高投标限价的；</w:t>
      </w:r>
    </w:p>
    <w:p w14:paraId="62FDD29E">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（6）投标文件没有对招标文件的实质性要求和条件作出相应；</w:t>
      </w:r>
    </w:p>
    <w:p w14:paraId="67DDAF75">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（7）投标人有串通投标、弄虚作假、行贿等违法行为。</w:t>
      </w:r>
    </w:p>
    <w:p w14:paraId="5AEB2BE5">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3.1.3 投标报价有算术错误的，评标委员会按以下原则对投标报价进行修正，修正的价格经投标人书面确认后具有约束力。投标人不接受修正价格的，否决投标。</w:t>
      </w:r>
    </w:p>
    <w:p w14:paraId="4B951378">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（1）投标文件中的大写金额与小写金额不一致的，以大写金额为准；</w:t>
      </w:r>
    </w:p>
    <w:p w14:paraId="420C8FED">
      <w:pPr>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（2）总价金额与依据单价计算出的结果不一致的，以单价金额为准修正总价，但单价金额小数点有明显错误的除外。</w:t>
      </w:r>
    </w:p>
    <w:p w14:paraId="556EEF96">
      <w:pPr>
        <w:pStyle w:val="8"/>
        <w:keepNext w:val="0"/>
        <w:numPr>
          <w:ilvl w:val="0"/>
          <w:numId w:val="0"/>
        </w:numPr>
        <w:spacing w:before="0" w:after="0" w:line="33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 详细评审</w:t>
      </w:r>
    </w:p>
    <w:p w14:paraId="1386FBDF">
      <w:pPr>
        <w:spacing w:line="33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3.2.1  评标委员会按本章第 2.2 款规定的量化因素和分值进行打分，并计算出综合评估得</w:t>
      </w:r>
    </w:p>
    <w:p w14:paraId="2C74F071">
      <w:pPr>
        <w:spacing w:line="336" w:lineRule="auto"/>
        <w:rPr>
          <w:rFonts w:ascii="仿宋" w:hAnsi="仿宋" w:eastAsia="仿宋" w:cs="仿宋"/>
          <w:color w:val="auto"/>
          <w:szCs w:val="21"/>
          <w:highlight w:val="none"/>
        </w:rPr>
      </w:pPr>
      <w:r>
        <w:rPr>
          <w:rFonts w:hint="eastAsia" w:ascii="仿宋" w:hAnsi="仿宋" w:eastAsia="仿宋" w:cs="仿宋"/>
          <w:color w:val="auto"/>
          <w:szCs w:val="21"/>
          <w:highlight w:val="none"/>
        </w:rPr>
        <w:t>分。</w:t>
      </w:r>
    </w:p>
    <w:p w14:paraId="323B1829">
      <w:pPr>
        <w:spacing w:line="336" w:lineRule="auto"/>
        <w:rPr>
          <w:rFonts w:ascii="仿宋" w:hAnsi="仿宋" w:eastAsia="仿宋" w:cs="仿宋"/>
          <w:color w:val="auto"/>
          <w:szCs w:val="21"/>
          <w:highlight w:val="none"/>
        </w:rPr>
      </w:pPr>
      <w:r>
        <w:rPr>
          <w:rFonts w:hint="eastAsia" w:ascii="仿宋" w:hAnsi="仿宋" w:eastAsia="仿宋" w:cs="仿宋"/>
          <w:color w:val="auto"/>
          <w:szCs w:val="21"/>
          <w:highlight w:val="none"/>
        </w:rPr>
        <w:t>（1）按本章第  2.2.3（1）目规定的评审因素和分值对施工组织设计计算出得分 A；</w:t>
      </w:r>
    </w:p>
    <w:p w14:paraId="700C62AD">
      <w:pPr>
        <w:spacing w:line="336" w:lineRule="auto"/>
        <w:rPr>
          <w:rFonts w:ascii="仿宋" w:hAnsi="仿宋" w:eastAsia="仿宋" w:cs="仿宋"/>
          <w:color w:val="auto"/>
          <w:szCs w:val="21"/>
          <w:highlight w:val="none"/>
        </w:rPr>
      </w:pPr>
      <w:r>
        <w:rPr>
          <w:rFonts w:hint="eastAsia" w:ascii="仿宋" w:hAnsi="仿宋" w:eastAsia="仿宋" w:cs="仿宋"/>
          <w:color w:val="auto"/>
          <w:szCs w:val="21"/>
          <w:highlight w:val="none"/>
        </w:rPr>
        <w:t>（2）按本章第  2.2.3（2）目规定的评审因素和分值对项目管理机构计算出得分 B ；</w:t>
      </w:r>
    </w:p>
    <w:p w14:paraId="52CD263B">
      <w:pPr>
        <w:spacing w:line="33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（3）按本章第  2.2.3（3）目规定的评审因素和分值对投标报价计算出得分 C； </w:t>
      </w:r>
    </w:p>
    <w:p w14:paraId="0E240FDF">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3.2.2  评分分值计算保留小数点后两位，小数点后第三位“四舍五入”。</w:t>
      </w:r>
    </w:p>
    <w:p w14:paraId="012BEB70">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3.2.3  投标人得分=A+B+C。</w:t>
      </w:r>
    </w:p>
    <w:p w14:paraId="59E538CC">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3.2.4  评标委员会发现投标人的报价（含修正后的最终投标报价），超过最高投标限价的，否决其投标。</w:t>
      </w:r>
    </w:p>
    <w:p w14:paraId="40991421">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6A5EAB1A">
      <w:pPr>
        <w:pStyle w:val="8"/>
        <w:keepNext w:val="0"/>
        <w:numPr>
          <w:ilvl w:val="0"/>
          <w:numId w:val="0"/>
        </w:numPr>
        <w:spacing w:before="0" w:after="0" w:line="33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 投标文件的澄清和补正</w:t>
      </w:r>
    </w:p>
    <w:p w14:paraId="00B6FC54">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66611A47">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3.3.2  澄清、说明和补正不得改变投标文件的实质性内容（算术性错误修正的除外）。投标人的书面澄清、说明和补正属于投标文件的组成部分。</w:t>
      </w:r>
    </w:p>
    <w:p w14:paraId="4F8FDCDF">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3.3.3  评标委员会对投标人提交的澄清、说明或补正有疑问的，可以要求投标人进一步澄清、说明或补正，直至满足评标委员会的要求。</w:t>
      </w:r>
    </w:p>
    <w:p w14:paraId="2FD9F5D5">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3.3.4  凡超出招标文件规定的或给发包人带来未曾要求的利益的变化、偏差或其他因素在评标时不予考虑。</w:t>
      </w:r>
    </w:p>
    <w:p w14:paraId="4C48E251">
      <w:pPr>
        <w:pStyle w:val="8"/>
        <w:keepNext w:val="0"/>
        <w:numPr>
          <w:ilvl w:val="0"/>
          <w:numId w:val="0"/>
        </w:numPr>
        <w:spacing w:before="0" w:after="0" w:line="33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 评标结果</w:t>
      </w:r>
    </w:p>
    <w:p w14:paraId="59F1C8A1">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3.4.1  除第二章“投标人须知”前附表授权直接确定中标人外，评标委员会按照得分由高到低的顺序推荐中标候选人。</w:t>
      </w:r>
    </w:p>
    <w:p w14:paraId="1735D270">
      <w:pPr>
        <w:spacing w:line="33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3.4.2  评标委员会完成评标后，应当向招标人提交书面评标报告。</w:t>
      </w:r>
      <w:bookmarkStart w:id="282" w:name="_Toc351203652"/>
    </w:p>
    <w:p w14:paraId="0BAC0E0F">
      <w:pPr>
        <w:pStyle w:val="5"/>
        <w:spacing w:line="360" w:lineRule="auto"/>
        <w:jc w:val="center"/>
        <w:rPr>
          <w:rFonts w:ascii="仿宋" w:hAnsi="仿宋" w:eastAsia="仿宋" w:cs="仿宋"/>
          <w:color w:val="auto"/>
          <w:highlight w:val="none"/>
        </w:rPr>
      </w:pPr>
      <w:bookmarkStart w:id="283" w:name="_Toc429314958"/>
      <w:bookmarkStart w:id="284" w:name="_Toc112752869"/>
      <w:bookmarkStart w:id="285" w:name="_Toc58665098"/>
      <w:bookmarkStart w:id="286" w:name="_Toc114916868"/>
      <w:bookmarkStart w:id="287" w:name="_Toc78098309"/>
      <w:bookmarkStart w:id="288" w:name="_Toc114371497"/>
      <w:bookmarkStart w:id="289" w:name="_Toc114916929"/>
      <w:bookmarkStart w:id="290" w:name="_Toc114887875"/>
      <w:bookmarkStart w:id="291" w:name="_Toc114371648"/>
      <w:bookmarkStart w:id="292" w:name="_Toc114375838"/>
      <w:bookmarkStart w:id="293" w:name="_Toc114376972"/>
      <w:bookmarkStart w:id="294" w:name="_Toc411255947"/>
      <w:r>
        <w:rPr>
          <w:rFonts w:hint="eastAsia" w:ascii="仿宋" w:hAnsi="仿宋" w:eastAsia="仿宋" w:cs="仿宋"/>
          <w:b w:val="0"/>
          <w:bCs w:val="0"/>
          <w:color w:val="auto"/>
          <w:sz w:val="30"/>
          <w:szCs w:val="30"/>
          <w:highlight w:val="none"/>
        </w:rPr>
        <w:br w:type="page"/>
      </w:r>
      <w:bookmarkEnd w:id="283"/>
      <w:bookmarkStart w:id="295" w:name="_Toc436304322"/>
      <w:bookmarkStart w:id="296" w:name="_Toc499379023"/>
      <w:r>
        <w:rPr>
          <w:rFonts w:hint="eastAsia" w:ascii="仿宋" w:hAnsi="仿宋" w:eastAsia="仿宋" w:cs="仿宋"/>
          <w:bCs w:val="0"/>
          <w:color w:val="auto"/>
          <w:highlight w:val="none"/>
        </w:rPr>
        <w:t xml:space="preserve">第四章 </w:t>
      </w:r>
      <w:r>
        <w:rPr>
          <w:rFonts w:hint="eastAsia" w:ascii="仿宋" w:hAnsi="仿宋" w:eastAsia="仿宋" w:cs="仿宋"/>
          <w:color w:val="auto"/>
          <w:highlight w:val="none"/>
        </w:rPr>
        <w:t>合同条款及格式</w:t>
      </w:r>
      <w:bookmarkEnd w:id="295"/>
      <w:bookmarkEnd w:id="296"/>
    </w:p>
    <w:p w14:paraId="4AC33893">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合同协议书</w:t>
      </w:r>
    </w:p>
    <w:p w14:paraId="4BDDD97B">
      <w:pPr>
        <w:tabs>
          <w:tab w:val="right" w:pos="8306"/>
        </w:tabs>
        <w:ind w:firstLine="600" w:firstLineChars="250"/>
        <w:jc w:val="left"/>
        <w:rPr>
          <w:rFonts w:ascii="仿宋" w:hAnsi="仿宋" w:eastAsia="仿宋" w:cs="仿宋"/>
          <w:color w:val="auto"/>
          <w:sz w:val="24"/>
          <w:highlight w:val="none"/>
        </w:rPr>
      </w:pPr>
    </w:p>
    <w:p w14:paraId="235FF56C">
      <w:pPr>
        <w:tabs>
          <w:tab w:val="right" w:pos="8306"/>
        </w:tabs>
        <w:spacing w:line="324" w:lineRule="auto"/>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发包人（全称）：</w:t>
      </w:r>
      <w:r>
        <w:rPr>
          <w:rFonts w:hint="eastAsia" w:ascii="仿宋" w:hAnsi="仿宋" w:eastAsia="仿宋" w:cs="仿宋"/>
          <w:color w:val="auto"/>
          <w:szCs w:val="21"/>
          <w:highlight w:val="none"/>
          <w:u w:val="single"/>
        </w:rPr>
        <w:t xml:space="preserve">                                         </w:t>
      </w:r>
    </w:p>
    <w:p w14:paraId="1469145F">
      <w:pPr>
        <w:spacing w:line="324" w:lineRule="auto"/>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承包人（全称）：</w:t>
      </w:r>
      <w:r>
        <w:rPr>
          <w:rFonts w:hint="eastAsia" w:ascii="仿宋" w:hAnsi="仿宋" w:eastAsia="仿宋" w:cs="仿宋"/>
          <w:color w:val="auto"/>
          <w:szCs w:val="21"/>
          <w:highlight w:val="none"/>
          <w:u w:val="single"/>
        </w:rPr>
        <w:t xml:space="preserve">                                         </w:t>
      </w:r>
    </w:p>
    <w:p w14:paraId="56654237">
      <w:pPr>
        <w:pStyle w:val="9"/>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依照《中华人民共和国合同法》、《中华人民共和国建筑法》及其他有关法律、行政法规，遵循平等、自愿、公平和诚实信用的原则，双方就本建设工程施工协商一致，订立本合同。</w:t>
      </w:r>
    </w:p>
    <w:p w14:paraId="0EEDE943">
      <w:pPr>
        <w:pStyle w:val="9"/>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一、工程概况</w:t>
      </w:r>
    </w:p>
    <w:p w14:paraId="1CA8C173">
      <w:pPr>
        <w:pStyle w:val="9"/>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大冶市金牛镇沈畈村2025年农村综合改革重点村建设试点项目（和美乡村）</w:t>
      </w:r>
    </w:p>
    <w:p w14:paraId="058BD817">
      <w:pPr>
        <w:pStyle w:val="9"/>
        <w:spacing w:after="0" w:line="324" w:lineRule="auto"/>
        <w:ind w:leftChars="0" w:rightChars="0" w:firstLine="420" w:firstLineChars="200"/>
        <w:jc w:val="lef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工程地点：</w:t>
      </w:r>
      <w:r>
        <w:rPr>
          <w:rFonts w:hint="eastAsia" w:ascii="仿宋" w:hAnsi="仿宋" w:eastAsia="仿宋" w:cs="仿宋"/>
          <w:color w:val="auto"/>
          <w:szCs w:val="21"/>
          <w:highlight w:val="none"/>
          <w:u w:val="single"/>
          <w:lang w:val="en-US" w:eastAsia="zh-CN"/>
        </w:rPr>
        <w:t>大冶市金牛镇沈畈村</w:t>
      </w:r>
    </w:p>
    <w:p w14:paraId="2F2E7576">
      <w:pPr>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工程内容：</w:t>
      </w:r>
      <w:r>
        <w:rPr>
          <w:rFonts w:hint="eastAsia" w:ascii="仿宋" w:hAnsi="仿宋" w:eastAsia="仿宋"/>
          <w:color w:val="auto"/>
          <w:szCs w:val="21"/>
          <w:highlight w:val="none"/>
          <w:u w:val="single"/>
        </w:rPr>
        <w:t>施工设计图纸和工程量清单内全部内容</w:t>
      </w:r>
    </w:p>
    <w:p w14:paraId="6822C9FA">
      <w:pPr>
        <w:pStyle w:val="9"/>
        <w:tabs>
          <w:tab w:val="left" w:pos="8210"/>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资金来源：</w:t>
      </w:r>
      <w:r>
        <w:rPr>
          <w:rFonts w:hint="eastAsia" w:ascii="仿宋" w:hAnsi="仿宋" w:eastAsia="仿宋" w:cs="仿宋"/>
          <w:color w:val="auto"/>
          <w:kern w:val="0"/>
          <w:szCs w:val="21"/>
          <w:highlight w:val="none"/>
          <w:u w:val="single"/>
        </w:rPr>
        <w:t>上级奖补及</w:t>
      </w:r>
      <w:r>
        <w:rPr>
          <w:rFonts w:hint="eastAsia" w:ascii="仿宋" w:hAnsi="仿宋" w:eastAsia="仿宋" w:cs="仿宋"/>
          <w:color w:val="auto"/>
          <w:kern w:val="0"/>
          <w:szCs w:val="21"/>
          <w:highlight w:val="none"/>
          <w:u w:val="single"/>
          <w:lang w:val="en-US" w:eastAsia="zh-CN"/>
        </w:rPr>
        <w:t>村集体</w:t>
      </w:r>
      <w:r>
        <w:rPr>
          <w:rFonts w:hint="eastAsia" w:ascii="仿宋" w:hAnsi="仿宋" w:eastAsia="仿宋" w:cs="仿宋"/>
          <w:color w:val="auto"/>
          <w:kern w:val="0"/>
          <w:szCs w:val="21"/>
          <w:highlight w:val="none"/>
          <w:u w:val="single"/>
        </w:rPr>
        <w:t>自筹</w:t>
      </w:r>
    </w:p>
    <w:p w14:paraId="0E45795C">
      <w:pPr>
        <w:pStyle w:val="9"/>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二、工程承包范围</w:t>
      </w:r>
    </w:p>
    <w:p w14:paraId="4DAEF734">
      <w:pPr>
        <w:pStyle w:val="9"/>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承包范围：</w:t>
      </w:r>
      <w:r>
        <w:rPr>
          <w:rFonts w:hint="eastAsia" w:ascii="仿宋" w:hAnsi="仿宋" w:eastAsia="仿宋" w:cs="仿宋"/>
          <w:color w:val="auto"/>
          <w:szCs w:val="21"/>
          <w:highlight w:val="none"/>
          <w:u w:val="single"/>
        </w:rPr>
        <w:t>施工设计图纸和工程量清单内全部内容</w:t>
      </w:r>
    </w:p>
    <w:p w14:paraId="500DD632">
      <w:pPr>
        <w:pStyle w:val="9"/>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三、合同工期</w:t>
      </w:r>
    </w:p>
    <w:p w14:paraId="72570C89">
      <w:pPr>
        <w:pStyle w:val="9"/>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开工日期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770B1B08">
      <w:pPr>
        <w:spacing w:line="324"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合同工期总日历天数</w:t>
      </w:r>
      <w:r>
        <w:rPr>
          <w:rFonts w:hint="eastAsia" w:ascii="仿宋" w:hAnsi="仿宋" w:eastAsia="仿宋" w:cs="仿宋"/>
          <w:color w:val="auto"/>
          <w:kern w:val="2"/>
          <w:sz w:val="21"/>
          <w:szCs w:val="21"/>
          <w:highlight w:val="none"/>
          <w:u w:val="single"/>
          <w:lang w:val="en-US" w:eastAsia="zh-CN" w:bidi="ar-SA"/>
        </w:rPr>
        <w:t>120</w:t>
      </w:r>
      <w:r>
        <w:rPr>
          <w:rFonts w:hint="eastAsia" w:ascii="仿宋" w:hAnsi="仿宋" w:eastAsia="仿宋" w:cs="仿宋"/>
          <w:color w:val="auto"/>
          <w:szCs w:val="21"/>
          <w:highlight w:val="none"/>
        </w:rPr>
        <w:t>天。工期总日历天数与根据前述计划开竣工日期计算的工期天数不一致的，以工期总</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日历天数为准。</w:t>
      </w:r>
    </w:p>
    <w:p w14:paraId="2F8EAA60">
      <w:pPr>
        <w:pStyle w:val="9"/>
        <w:tabs>
          <w:tab w:val="center" w:pos="4422"/>
        </w:tabs>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四、质量标准</w:t>
      </w:r>
    </w:p>
    <w:p w14:paraId="3043EDD4">
      <w:pPr>
        <w:pStyle w:val="9"/>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工程质量标准：</w:t>
      </w:r>
      <w:r>
        <w:rPr>
          <w:rFonts w:hint="eastAsia" w:ascii="仿宋" w:hAnsi="仿宋" w:eastAsia="仿宋" w:cs="仿宋"/>
          <w:color w:val="auto"/>
          <w:szCs w:val="21"/>
          <w:highlight w:val="none"/>
          <w:u w:val="single"/>
        </w:rPr>
        <w:t xml:space="preserve">   合格</w:t>
      </w:r>
      <w:r>
        <w:rPr>
          <w:rFonts w:hint="eastAsia" w:ascii="仿宋" w:hAnsi="仿宋" w:eastAsia="仿宋" w:cs="仿宋"/>
          <w:color w:val="auto"/>
          <w:szCs w:val="21"/>
          <w:highlight w:val="none"/>
          <w:u w:val="single"/>
        </w:rPr>
        <w:tab/>
      </w:r>
    </w:p>
    <w:p w14:paraId="636C41C9">
      <w:pPr>
        <w:pStyle w:val="9"/>
        <w:spacing w:after="0" w:line="324" w:lineRule="auto"/>
        <w:ind w:leftChars="0" w:rightChars="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五、合同价款</w:t>
      </w:r>
      <w:r>
        <w:rPr>
          <w:rFonts w:hint="eastAsia" w:ascii="仿宋" w:hAnsi="仿宋" w:eastAsia="仿宋" w:cs="仿宋"/>
          <w:color w:val="auto"/>
          <w:szCs w:val="21"/>
          <w:highlight w:val="none"/>
          <w:lang w:val="en-US" w:eastAsia="zh-CN"/>
        </w:rPr>
        <w:t>及付款方式</w:t>
      </w:r>
    </w:p>
    <w:p w14:paraId="7D45ECEB">
      <w:pPr>
        <w:pStyle w:val="9"/>
        <w:tabs>
          <w:tab w:val="left" w:pos="6825"/>
        </w:tabs>
        <w:spacing w:after="0" w:line="324" w:lineRule="auto"/>
        <w:ind w:leftChars="0" w:rightChars="0" w:firstLine="420" w:firstLineChars="200"/>
        <w:jc w:val="left"/>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rPr>
        <w:t>金额（大写）：</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（人民币）￥：</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w:t>
      </w:r>
    </w:p>
    <w:p w14:paraId="1A0A0764">
      <w:pPr>
        <w:spacing w:line="324" w:lineRule="auto"/>
        <w:ind w:firstLine="420" w:firstLineChars="200"/>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付款方式：</w:t>
      </w:r>
      <w:r>
        <w:rPr>
          <w:rFonts w:hint="eastAsia" w:ascii="仿宋" w:hAnsi="仿宋" w:eastAsia="仿宋" w:cs="仿宋"/>
          <w:color w:val="auto"/>
          <w:szCs w:val="21"/>
          <w:highlight w:val="none"/>
          <w:u w:val="single"/>
          <w:lang w:val="en-US" w:eastAsia="zh-CN"/>
        </w:rPr>
        <w:t>本项目资金由上级奖补和集体自筹组成，项目完工验收合格审计，上级奖补资金下达村委会且集体自筹资金到位后支付至审定金额的98.5%，剩余1.5%待质保期满后一次性付清。</w:t>
      </w:r>
    </w:p>
    <w:p w14:paraId="42F80039">
      <w:pPr>
        <w:pStyle w:val="9"/>
        <w:tabs>
          <w:tab w:val="left" w:pos="6825"/>
        </w:tabs>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六、组成合同的文件</w:t>
      </w:r>
    </w:p>
    <w:p w14:paraId="0D582387">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组成本合同的文件包括：</w:t>
      </w:r>
    </w:p>
    <w:p w14:paraId="49F88E4F">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1、本合同协议书</w:t>
      </w:r>
    </w:p>
    <w:p w14:paraId="62123566">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2、中标通知书</w:t>
      </w:r>
    </w:p>
    <w:p w14:paraId="649E08DB">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3、投标书及其附件</w:t>
      </w:r>
    </w:p>
    <w:p w14:paraId="51AFB860">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4、本合同专用条款</w:t>
      </w:r>
    </w:p>
    <w:p w14:paraId="756AC0FC">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5、本合同通用条款</w:t>
      </w:r>
    </w:p>
    <w:p w14:paraId="5D945B8F">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6、标准、规范及有关技术文件</w:t>
      </w:r>
    </w:p>
    <w:p w14:paraId="75687304">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7、图纸</w:t>
      </w:r>
    </w:p>
    <w:p w14:paraId="05C95670">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8、工程量清单</w:t>
      </w:r>
    </w:p>
    <w:p w14:paraId="3B30E278">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9、工程报价单或预算书</w:t>
      </w:r>
    </w:p>
    <w:p w14:paraId="688F84BA">
      <w:pPr>
        <w:pStyle w:val="9"/>
        <w:tabs>
          <w:tab w:val="left" w:pos="0"/>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双方有关工程的洽商、变更等书面协议或文件视为本合同的组成部分。</w:t>
      </w:r>
    </w:p>
    <w:p w14:paraId="70E9A0EB">
      <w:pPr>
        <w:pStyle w:val="9"/>
        <w:tabs>
          <w:tab w:val="left" w:pos="6825"/>
        </w:tabs>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七、本协议书中有关词语含义与本合同第二部分《通用条款》中分别赋予它们的定义相同。</w:t>
      </w:r>
    </w:p>
    <w:p w14:paraId="53D4FE5F">
      <w:pPr>
        <w:pStyle w:val="9"/>
        <w:tabs>
          <w:tab w:val="left" w:pos="6825"/>
        </w:tabs>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八、承包人向发包人承诺按照合同约定进行施工、竣工并在质量保修期内承担工程质量保修责任。</w:t>
      </w:r>
    </w:p>
    <w:p w14:paraId="60D92EA8">
      <w:pPr>
        <w:pStyle w:val="9"/>
        <w:tabs>
          <w:tab w:val="left" w:pos="6825"/>
        </w:tabs>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九、发包人向承包人承诺按照合同约定的期限和方式支付合同价款及其他应当支付的款项。</w:t>
      </w:r>
    </w:p>
    <w:p w14:paraId="0F1859B4">
      <w:pPr>
        <w:pStyle w:val="9"/>
        <w:tabs>
          <w:tab w:val="left" w:pos="6825"/>
        </w:tabs>
        <w:spacing w:after="0" w:line="324" w:lineRule="auto"/>
        <w:ind w:leftChars="0" w:right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十、合同生效</w:t>
      </w:r>
    </w:p>
    <w:p w14:paraId="01140A77">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合同订立时间：  年  月  日</w:t>
      </w:r>
    </w:p>
    <w:p w14:paraId="4F4A20DE">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p>
    <w:p w14:paraId="7A0A6E27">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合同订立地点：</w:t>
      </w:r>
    </w:p>
    <w:p w14:paraId="0871C038">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p>
    <w:p w14:paraId="0BCB8770">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本合同双方约定  后生效。</w:t>
      </w:r>
    </w:p>
    <w:p w14:paraId="47F3F943">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p>
    <w:p w14:paraId="597634C5">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发包人：（公章）承包人（公章）：</w:t>
      </w:r>
    </w:p>
    <w:p w14:paraId="38692BD1">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p>
    <w:p w14:paraId="71CC251B">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住所：  住所：</w:t>
      </w:r>
    </w:p>
    <w:p w14:paraId="3E320CF8">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p>
    <w:p w14:paraId="6D0AA242">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法定代表人：法定代表人：</w:t>
      </w:r>
    </w:p>
    <w:p w14:paraId="7AD5D4AD">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委托代理人： 委托代理人：</w:t>
      </w:r>
    </w:p>
    <w:p w14:paraId="0400DC4E">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电话：电话：</w:t>
      </w:r>
    </w:p>
    <w:p w14:paraId="62E9ADF6">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传真：传真：</w:t>
      </w:r>
    </w:p>
    <w:p w14:paraId="54CF6003">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开户银行：开户银行：</w:t>
      </w:r>
    </w:p>
    <w:p w14:paraId="4FEA4CCA">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账号：账号：</w:t>
      </w:r>
    </w:p>
    <w:p w14:paraId="6C93CDB3">
      <w:pPr>
        <w:pStyle w:val="9"/>
        <w:tabs>
          <w:tab w:val="left" w:pos="6825"/>
        </w:tabs>
        <w:spacing w:after="0" w:line="324" w:lineRule="auto"/>
        <w:ind w:leftChars="0" w:rightChars="0"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邮政编号： 邮政编号：</w:t>
      </w:r>
    </w:p>
    <w:p w14:paraId="3D7B5193">
      <w:pPr>
        <w:rPr>
          <w:rFonts w:ascii="仿宋" w:hAnsi="仿宋" w:eastAsia="仿宋" w:cs="仿宋"/>
          <w:color w:val="auto"/>
          <w:highlight w:val="none"/>
        </w:rPr>
      </w:pPr>
      <w:r>
        <w:rPr>
          <w:rFonts w:hint="eastAsia" w:ascii="仿宋" w:hAnsi="仿宋" w:eastAsia="仿宋" w:cs="仿宋"/>
          <w:b/>
          <w:bCs/>
          <w:color w:val="auto"/>
          <w:kern w:val="44"/>
          <w:sz w:val="44"/>
          <w:szCs w:val="44"/>
          <w:highlight w:val="none"/>
        </w:rPr>
        <w:br w:type="page"/>
      </w:r>
    </w:p>
    <w:p w14:paraId="1F304C8D">
      <w:pPr>
        <w:pStyle w:val="25"/>
        <w:jc w:val="center"/>
        <w:rPr>
          <w:rFonts w:ascii="仿宋" w:hAnsi="仿宋" w:eastAsia="仿宋" w:cs="仿宋"/>
          <w:color w:val="auto"/>
          <w:sz w:val="21"/>
          <w:szCs w:val="22"/>
          <w:highlight w:val="none"/>
        </w:rPr>
      </w:pPr>
      <w:bookmarkStart w:id="297" w:name="_Toc358271709"/>
      <w:bookmarkStart w:id="298" w:name="_Toc499379024"/>
      <w:bookmarkStart w:id="299" w:name="_Toc429314959"/>
      <w:bookmarkStart w:id="300" w:name="_Toc499378902"/>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14:paraId="6569DA2E">
      <w:pPr>
        <w:pStyle w:val="9"/>
        <w:tabs>
          <w:tab w:val="left" w:pos="6825"/>
        </w:tabs>
        <w:ind w:left="63" w:right="63"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rPr>
        <w:t>第二部分 通用合同条款</w:t>
      </w:r>
    </w:p>
    <w:p w14:paraId="3179EC28">
      <w:pPr>
        <w:pStyle w:val="9"/>
        <w:tabs>
          <w:tab w:val="left" w:pos="6825"/>
        </w:tabs>
        <w:spacing w:line="400" w:lineRule="exact"/>
        <w:ind w:left="63" w:right="63"/>
        <w:jc w:val="left"/>
        <w:rPr>
          <w:rFonts w:ascii="仿宋" w:hAnsi="仿宋" w:eastAsia="仿宋" w:cs="仿宋"/>
          <w:color w:val="auto"/>
          <w:sz w:val="24"/>
          <w:highlight w:val="none"/>
        </w:rPr>
      </w:pPr>
      <w:r>
        <w:rPr>
          <w:rFonts w:hint="eastAsia" w:ascii="仿宋" w:hAnsi="仿宋" w:eastAsia="仿宋" w:cs="仿宋"/>
          <w:color w:val="auto"/>
          <w:highlight w:val="none"/>
        </w:rPr>
        <w:t>参照《建设工程施工合同（示范文本）》（GF-2013-0201）通用合同条款执行，本招标文件省略。</w:t>
      </w:r>
    </w:p>
    <w:p w14:paraId="7621BE9D">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 xml:space="preserve">1.一般约定 </w:t>
      </w:r>
    </w:p>
    <w:p w14:paraId="49AD7853">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 xml:space="preserve">1.1词语定义 </w:t>
      </w:r>
    </w:p>
    <w:p w14:paraId="2B0416C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 xml:space="preserve">1.1.1合同 </w:t>
      </w:r>
    </w:p>
    <w:p w14:paraId="0850D14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1.1.1.10其他合同文件包括：</w:t>
      </w:r>
      <w:r>
        <w:rPr>
          <w:rFonts w:hint="eastAsia" w:ascii="仿宋" w:hAnsi="仿宋" w:eastAsia="仿宋" w:cs="仿宋"/>
          <w:iCs/>
          <w:color w:val="auto"/>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color w:val="auto"/>
          <w:szCs w:val="21"/>
          <w:highlight w:val="none"/>
        </w:rPr>
        <w:t>。</w:t>
      </w:r>
    </w:p>
    <w:p w14:paraId="164E451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 xml:space="preserve">1.1.2 合同当事人及其他相关方发包人、承包人、监理人、设计人及其他相关方。 </w:t>
      </w:r>
    </w:p>
    <w:p w14:paraId="0DC0309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 xml:space="preserve">1.1.2.4监理人： </w:t>
      </w:r>
    </w:p>
    <w:p w14:paraId="040C94CF">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名    称：</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5FCE472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资质类别和等级：</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 xml:space="preserve">； </w:t>
      </w:r>
    </w:p>
    <w:p w14:paraId="17CAFE76">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联系电话：</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156868E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电子信箱：</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 xml:space="preserve">； </w:t>
      </w:r>
    </w:p>
    <w:p w14:paraId="3968724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通信地址：</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 xml:space="preserve">。 </w:t>
      </w:r>
    </w:p>
    <w:p w14:paraId="2A5F83A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1.1.2.5设计人：</w:t>
      </w:r>
    </w:p>
    <w:p w14:paraId="5F8B8BE3">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名    称：</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3794652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资质类别和等级：</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 xml:space="preserve">； </w:t>
      </w:r>
    </w:p>
    <w:p w14:paraId="0BD2666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联系电话：</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 xml:space="preserve">； </w:t>
      </w:r>
    </w:p>
    <w:p w14:paraId="25207CC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电子信箱：</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 xml:space="preserve">； </w:t>
      </w:r>
    </w:p>
    <w:p w14:paraId="0FB82CB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通信地址：</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63D76AB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1.1.3工程和设备</w:t>
      </w:r>
    </w:p>
    <w:p w14:paraId="25753F2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1.1.3.7作为施工现场组成部分的其他场所包括：</w:t>
      </w:r>
      <w:r>
        <w:rPr>
          <w:rFonts w:hint="eastAsia" w:ascii="仿宋" w:hAnsi="仿宋" w:eastAsia="仿宋" w:cs="仿宋"/>
          <w:iCs/>
          <w:color w:val="auto"/>
          <w:szCs w:val="21"/>
          <w:highlight w:val="none"/>
          <w:u w:val="single"/>
        </w:rPr>
        <w:t xml:space="preserve">      \      </w:t>
      </w:r>
    </w:p>
    <w:p w14:paraId="674B16C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1.1.3.9永久占地包括：</w:t>
      </w:r>
      <w:r>
        <w:rPr>
          <w:rFonts w:hint="eastAsia" w:ascii="仿宋" w:hAnsi="仿宋" w:eastAsia="仿宋" w:cs="仿宋"/>
          <w:iCs/>
          <w:color w:val="auto"/>
          <w:szCs w:val="21"/>
          <w:highlight w:val="none"/>
          <w:u w:val="single"/>
        </w:rPr>
        <w:t>是指专用合同条款中指明为实施工程需永久占用的土地</w:t>
      </w:r>
      <w:r>
        <w:rPr>
          <w:rFonts w:hint="eastAsia" w:ascii="仿宋" w:hAnsi="仿宋" w:eastAsia="仿宋" w:cs="仿宋"/>
          <w:iCs/>
          <w:color w:val="auto"/>
          <w:szCs w:val="21"/>
          <w:highlight w:val="none"/>
        </w:rPr>
        <w:t>。</w:t>
      </w:r>
    </w:p>
    <w:p w14:paraId="38918E2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1.1.3.10临时占地包括：</w:t>
      </w:r>
      <w:r>
        <w:rPr>
          <w:rFonts w:hint="eastAsia" w:ascii="仿宋" w:hAnsi="仿宋" w:eastAsia="仿宋" w:cs="仿宋"/>
          <w:iCs/>
          <w:color w:val="auto"/>
          <w:szCs w:val="21"/>
          <w:highlight w:val="none"/>
          <w:u w:val="single"/>
        </w:rPr>
        <w:t>是指专用合同条款中指明为实施工程需要临时占用的土地</w:t>
      </w:r>
      <w:r>
        <w:rPr>
          <w:rFonts w:hint="eastAsia" w:ascii="仿宋" w:hAnsi="仿宋" w:eastAsia="仿宋" w:cs="仿宋"/>
          <w:iCs/>
          <w:color w:val="auto"/>
          <w:szCs w:val="21"/>
          <w:highlight w:val="none"/>
        </w:rPr>
        <w:t>。</w:t>
      </w:r>
    </w:p>
    <w:p w14:paraId="7C4046F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1.3法律</w:t>
      </w:r>
    </w:p>
    <w:p w14:paraId="2A47F32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适用于合同的其他规范性文件：</w:t>
      </w:r>
      <w:r>
        <w:rPr>
          <w:rFonts w:hint="eastAsia" w:ascii="仿宋" w:hAnsi="仿宋" w:eastAsia="仿宋" w:cs="仿宋"/>
          <w:iCs/>
          <w:color w:val="auto"/>
          <w:szCs w:val="21"/>
          <w:highlight w:val="none"/>
          <w:u w:val="single"/>
        </w:rPr>
        <w:t xml:space="preserve"> \</w:t>
      </w:r>
    </w:p>
    <w:p w14:paraId="071BDB2E">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1.4标准和规范</w:t>
      </w:r>
    </w:p>
    <w:p w14:paraId="5427DA91">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1.4.1适用于工程的标准规范包括：</w:t>
      </w:r>
      <w:r>
        <w:rPr>
          <w:rFonts w:hint="eastAsia" w:ascii="仿宋" w:hAnsi="仿宋" w:eastAsia="仿宋" w:cs="仿宋"/>
          <w:iCs/>
          <w:color w:val="auto"/>
          <w:szCs w:val="21"/>
          <w:highlight w:val="none"/>
          <w:u w:val="single"/>
        </w:rPr>
        <w:t>国家标准、行业标准、工程所在地的地方性标准，以及相应的规范、规程等</w:t>
      </w:r>
      <w:r>
        <w:rPr>
          <w:rFonts w:hint="eastAsia" w:ascii="仿宋" w:hAnsi="仿宋" w:eastAsia="仿宋" w:cs="仿宋"/>
          <w:iCs/>
          <w:color w:val="auto"/>
          <w:szCs w:val="21"/>
          <w:highlight w:val="none"/>
        </w:rPr>
        <w:t>。</w:t>
      </w:r>
    </w:p>
    <w:p w14:paraId="357177D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1.4.2发包人提供国外标准、规范的名称：</w:t>
      </w:r>
      <w:r>
        <w:rPr>
          <w:rFonts w:hint="eastAsia" w:ascii="仿宋" w:hAnsi="仿宋" w:eastAsia="仿宋" w:cs="仿宋"/>
          <w:iCs/>
          <w:color w:val="auto"/>
          <w:szCs w:val="21"/>
          <w:highlight w:val="none"/>
          <w:u w:val="single"/>
        </w:rPr>
        <w:t xml:space="preserve">  \  </w:t>
      </w:r>
    </w:p>
    <w:p w14:paraId="0662AC5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发包人提供国外标准、规范的份数：</w:t>
      </w:r>
      <w:r>
        <w:rPr>
          <w:rFonts w:hint="eastAsia" w:ascii="仿宋" w:hAnsi="仿宋" w:eastAsia="仿宋" w:cs="仿宋"/>
          <w:iCs/>
          <w:color w:val="auto"/>
          <w:szCs w:val="21"/>
          <w:highlight w:val="none"/>
          <w:u w:val="single"/>
        </w:rPr>
        <w:t xml:space="preserve">  \   </w:t>
      </w:r>
    </w:p>
    <w:p w14:paraId="5A2A490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发包人提供国外标准、规范的名称：</w:t>
      </w:r>
      <w:r>
        <w:rPr>
          <w:rFonts w:hint="eastAsia" w:ascii="仿宋" w:hAnsi="仿宋" w:eastAsia="仿宋" w:cs="仿宋"/>
          <w:iCs/>
          <w:color w:val="auto"/>
          <w:szCs w:val="21"/>
          <w:highlight w:val="none"/>
          <w:u w:val="single"/>
        </w:rPr>
        <w:t xml:space="preserve">   \    </w:t>
      </w:r>
    </w:p>
    <w:p w14:paraId="70F2AE1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1.4.3发包人对工程的技术标准和功能要求的特殊要求：</w:t>
      </w:r>
      <w:r>
        <w:rPr>
          <w:rFonts w:hint="eastAsia" w:ascii="仿宋" w:hAnsi="仿宋" w:eastAsia="仿宋" w:cs="仿宋"/>
          <w:iCs/>
          <w:color w:val="auto"/>
          <w:szCs w:val="21"/>
          <w:highlight w:val="none"/>
          <w:u w:val="single"/>
        </w:rPr>
        <w:t xml:space="preserve"> \ </w:t>
      </w:r>
    </w:p>
    <w:p w14:paraId="2640F989">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1.5合同文件的优先顺序</w:t>
      </w:r>
    </w:p>
    <w:p w14:paraId="647BCC68">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合同文件组成及优先顺序为：</w:t>
      </w:r>
      <w:r>
        <w:rPr>
          <w:rFonts w:hint="eastAsia" w:ascii="仿宋" w:hAnsi="仿宋" w:eastAsia="仿宋" w:cs="仿宋"/>
          <w:iCs/>
          <w:color w:val="auto"/>
          <w:szCs w:val="21"/>
          <w:highlight w:val="none"/>
          <w:u w:val="single"/>
        </w:rPr>
        <w:t>（1）合同协议书；（2）中标通知书；（3）投标函及其附录；（4）专用合同条款及其附件；（5）通用合同条款；（6）技术标准和要求；（7）图纸；（8）工程量清单；（9）其他合同文件。</w:t>
      </w:r>
    </w:p>
    <w:p w14:paraId="4D9E47D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1.6图纸和承包人文件</w:t>
      </w:r>
    </w:p>
    <w:p w14:paraId="5551D7F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1.6.1图纸的提供</w:t>
      </w:r>
    </w:p>
    <w:p w14:paraId="343D609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发包人向承包人提供图纸的期限：</w:t>
      </w:r>
      <w:r>
        <w:rPr>
          <w:rFonts w:hint="eastAsia" w:ascii="仿宋" w:hAnsi="仿宋" w:eastAsia="仿宋" w:cs="仿宋"/>
          <w:iCs/>
          <w:color w:val="auto"/>
          <w:szCs w:val="21"/>
          <w:highlight w:val="none"/>
          <w:u w:val="single"/>
        </w:rPr>
        <w:t>合同备案后7天内</w:t>
      </w:r>
      <w:r>
        <w:rPr>
          <w:rFonts w:hint="eastAsia" w:ascii="仿宋" w:hAnsi="仿宋" w:eastAsia="仿宋" w:cs="仿宋"/>
          <w:iCs/>
          <w:color w:val="auto"/>
          <w:szCs w:val="21"/>
          <w:highlight w:val="none"/>
        </w:rPr>
        <w:t>；</w:t>
      </w:r>
    </w:p>
    <w:p w14:paraId="27E6697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发包人向承包人提供图纸的数量：</w:t>
      </w:r>
      <w:r>
        <w:rPr>
          <w:rFonts w:hint="eastAsia" w:ascii="仿宋" w:hAnsi="仿宋" w:eastAsia="仿宋" w:cs="仿宋"/>
          <w:iCs/>
          <w:color w:val="auto"/>
          <w:szCs w:val="21"/>
          <w:highlight w:val="none"/>
          <w:u w:val="single"/>
        </w:rPr>
        <w:t xml:space="preserve">    双方约定    </w:t>
      </w:r>
      <w:r>
        <w:rPr>
          <w:rFonts w:hint="eastAsia" w:ascii="仿宋" w:hAnsi="仿宋" w:eastAsia="仿宋" w:cs="仿宋"/>
          <w:iCs/>
          <w:color w:val="auto"/>
          <w:szCs w:val="21"/>
          <w:highlight w:val="none"/>
        </w:rPr>
        <w:t>；</w:t>
      </w:r>
    </w:p>
    <w:p w14:paraId="56D6997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发包人向承包人提供图纸的内容：</w:t>
      </w:r>
      <w:r>
        <w:rPr>
          <w:rFonts w:hint="eastAsia" w:ascii="仿宋" w:hAnsi="仿宋" w:eastAsia="仿宋" w:cs="仿宋"/>
          <w:iCs/>
          <w:color w:val="auto"/>
          <w:szCs w:val="21"/>
          <w:highlight w:val="none"/>
          <w:u w:val="single"/>
        </w:rPr>
        <w:t>设计施工图纸范围内全部内容</w:t>
      </w:r>
      <w:r>
        <w:rPr>
          <w:rFonts w:hint="eastAsia" w:ascii="仿宋" w:hAnsi="仿宋" w:eastAsia="仿宋" w:cs="仿宋"/>
          <w:iCs/>
          <w:color w:val="auto"/>
          <w:szCs w:val="21"/>
          <w:highlight w:val="none"/>
        </w:rPr>
        <w:t>。</w:t>
      </w:r>
    </w:p>
    <w:p w14:paraId="1E51ED5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1.6.4承包人文件</w:t>
      </w:r>
    </w:p>
    <w:p w14:paraId="212C222D">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需要由承包人提供的文件，包括：</w:t>
      </w:r>
      <w:r>
        <w:rPr>
          <w:rFonts w:hint="eastAsia" w:ascii="仿宋" w:hAnsi="仿宋" w:eastAsia="仿宋" w:cs="仿宋"/>
          <w:iCs/>
          <w:color w:val="auto"/>
          <w:szCs w:val="21"/>
          <w:highlight w:val="none"/>
          <w:u w:val="single"/>
        </w:rPr>
        <w:t>按照专用合同条款的约定提供应当由其编制的与工程施工有关的文件。</w:t>
      </w:r>
    </w:p>
    <w:p w14:paraId="47927819">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承包人提供的文件的期限为：</w:t>
      </w:r>
      <w:r>
        <w:rPr>
          <w:rFonts w:hint="eastAsia" w:ascii="仿宋" w:hAnsi="仿宋" w:eastAsia="仿宋" w:cs="仿宋"/>
          <w:iCs/>
          <w:color w:val="auto"/>
          <w:szCs w:val="21"/>
          <w:highlight w:val="none"/>
          <w:u w:val="single"/>
        </w:rPr>
        <w:t>合同备案后7日内；</w:t>
      </w:r>
    </w:p>
    <w:p w14:paraId="341DC73F">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承包人提供的文件的数量为：</w:t>
      </w:r>
      <w:r>
        <w:rPr>
          <w:rFonts w:hint="eastAsia" w:ascii="仿宋" w:hAnsi="仿宋" w:eastAsia="仿宋" w:cs="仿宋"/>
          <w:iCs/>
          <w:color w:val="auto"/>
          <w:szCs w:val="21"/>
          <w:highlight w:val="none"/>
          <w:u w:val="single"/>
        </w:rPr>
        <w:t>双方约定；</w:t>
      </w:r>
    </w:p>
    <w:p w14:paraId="4ECD7FC0">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承包人提供的文件的形式为：</w:t>
      </w:r>
      <w:r>
        <w:rPr>
          <w:rFonts w:hint="eastAsia" w:ascii="仿宋" w:hAnsi="仿宋" w:eastAsia="仿宋" w:cs="仿宋"/>
          <w:iCs/>
          <w:color w:val="auto"/>
          <w:szCs w:val="21"/>
          <w:highlight w:val="none"/>
          <w:u w:val="single"/>
        </w:rPr>
        <w:t>双方约定；</w:t>
      </w:r>
    </w:p>
    <w:p w14:paraId="097461AB">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发包人审批承包人文件的期限：</w:t>
      </w:r>
      <w:r>
        <w:rPr>
          <w:rFonts w:hint="eastAsia" w:ascii="仿宋" w:hAnsi="仿宋" w:eastAsia="仿宋" w:cs="仿宋"/>
          <w:iCs/>
          <w:color w:val="auto"/>
          <w:szCs w:val="21"/>
          <w:highlight w:val="none"/>
          <w:u w:val="single"/>
        </w:rPr>
        <w:t>双方约定。</w:t>
      </w:r>
    </w:p>
    <w:p w14:paraId="0E87B29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1.6.5现场图纸准备</w:t>
      </w:r>
    </w:p>
    <w:p w14:paraId="1FB5213D">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关于现场图纸准备的约定：</w:t>
      </w:r>
      <w:r>
        <w:rPr>
          <w:rFonts w:hint="eastAsia" w:ascii="仿宋" w:hAnsi="仿宋" w:eastAsia="仿宋" w:cs="仿宋"/>
          <w:iCs/>
          <w:color w:val="auto"/>
          <w:szCs w:val="21"/>
          <w:highlight w:val="none"/>
          <w:u w:val="single"/>
        </w:rPr>
        <w:t>双方约定。</w:t>
      </w:r>
    </w:p>
    <w:p w14:paraId="2B4584A9">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1.7联络</w:t>
      </w:r>
    </w:p>
    <w:p w14:paraId="1DA0169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1.7.1发包人和承包人应当在</w:t>
      </w:r>
      <w:r>
        <w:rPr>
          <w:rFonts w:hint="eastAsia" w:ascii="仿宋" w:hAnsi="仿宋" w:eastAsia="仿宋" w:cs="仿宋"/>
          <w:iCs/>
          <w:color w:val="auto"/>
          <w:szCs w:val="21"/>
          <w:highlight w:val="none"/>
          <w:u w:val="single"/>
        </w:rPr>
        <w:t>3</w:t>
      </w:r>
      <w:r>
        <w:rPr>
          <w:rFonts w:hint="eastAsia" w:ascii="仿宋" w:hAnsi="仿宋" w:eastAsia="仿宋" w:cs="仿宋"/>
          <w:iCs/>
          <w:color w:val="auto"/>
          <w:szCs w:val="21"/>
          <w:highlight w:val="none"/>
        </w:rPr>
        <w:t>天内将与合同有关的通知、批准、证明、证书、指示、指令、</w:t>
      </w:r>
    </w:p>
    <w:p w14:paraId="4D6BC5DC">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要求、请求、同意、意见、确定和决定等书面函件送达对方当事人。</w:t>
      </w:r>
    </w:p>
    <w:p w14:paraId="402EE312">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1.7.2发包人接收文件的地点：；</w:t>
      </w:r>
    </w:p>
    <w:p w14:paraId="5105A850">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发包人指定的接收人为：。</w:t>
      </w:r>
    </w:p>
    <w:p w14:paraId="1584FF56">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承包人接收文件的地点：；</w:t>
      </w:r>
    </w:p>
    <w:p w14:paraId="2C32151B">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承包人指定的接收人为：。</w:t>
      </w:r>
    </w:p>
    <w:p w14:paraId="37A1681D">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监理人接收文件的地点：；</w:t>
      </w:r>
    </w:p>
    <w:p w14:paraId="03DEFE19">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监理人指定的接收人为：。</w:t>
      </w:r>
    </w:p>
    <w:p w14:paraId="07D0B644">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1.10交通运输</w:t>
      </w:r>
    </w:p>
    <w:p w14:paraId="7D34614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1.10.1出入现场的权利</w:t>
      </w:r>
    </w:p>
    <w:p w14:paraId="77EB04C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关于出入现场的权利的约定：</w:t>
      </w:r>
      <w:r>
        <w:rPr>
          <w:rFonts w:hint="eastAsia" w:ascii="仿宋" w:hAnsi="仿宋" w:eastAsia="仿宋" w:cs="仿宋"/>
          <w:iCs/>
          <w:color w:val="auto"/>
          <w:szCs w:val="21"/>
          <w:highlight w:val="none"/>
          <w:u w:val="single"/>
        </w:rPr>
        <w:t>双方约定</w:t>
      </w:r>
    </w:p>
    <w:p w14:paraId="628DAAC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1.10.3场内交通</w:t>
      </w:r>
    </w:p>
    <w:p w14:paraId="4F5C4F1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关于场外交通和场内交通的边界的约定：</w:t>
      </w:r>
      <w:r>
        <w:rPr>
          <w:rFonts w:hint="eastAsia" w:ascii="仿宋" w:hAnsi="仿宋" w:eastAsia="仿宋" w:cs="仿宋"/>
          <w:iCs/>
          <w:color w:val="auto"/>
          <w:szCs w:val="21"/>
          <w:highlight w:val="none"/>
          <w:u w:val="single"/>
        </w:rPr>
        <w:t>双方约定</w:t>
      </w:r>
    </w:p>
    <w:p w14:paraId="7B7826E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关于发包人向承包人免费提供满足工程施工需要的场内道路和交通设施的约定：</w:t>
      </w:r>
      <w:r>
        <w:rPr>
          <w:rFonts w:hint="eastAsia" w:ascii="仿宋" w:hAnsi="仿宋" w:eastAsia="仿宋" w:cs="仿宋"/>
          <w:iCs/>
          <w:color w:val="auto"/>
          <w:szCs w:val="21"/>
          <w:highlight w:val="none"/>
          <w:u w:val="single"/>
        </w:rPr>
        <w:t>双方约定</w:t>
      </w:r>
    </w:p>
    <w:p w14:paraId="716463A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1.10.4超大件和超重件的运输</w:t>
      </w:r>
    </w:p>
    <w:p w14:paraId="7102443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运输超大件或超重件所需的道路和桥梁临时加固改造费用和其他有关费用由</w:t>
      </w:r>
      <w:r>
        <w:rPr>
          <w:rFonts w:hint="eastAsia" w:ascii="仿宋" w:hAnsi="仿宋" w:eastAsia="仿宋" w:cs="仿宋"/>
          <w:iCs/>
          <w:color w:val="auto"/>
          <w:szCs w:val="21"/>
          <w:highlight w:val="none"/>
          <w:u w:val="single"/>
        </w:rPr>
        <w:t>承包人</w:t>
      </w:r>
      <w:r>
        <w:rPr>
          <w:rFonts w:hint="eastAsia" w:ascii="仿宋" w:hAnsi="仿宋" w:eastAsia="仿宋" w:cs="仿宋"/>
          <w:iCs/>
          <w:color w:val="auto"/>
          <w:szCs w:val="21"/>
          <w:highlight w:val="none"/>
        </w:rPr>
        <w:t>承担。</w:t>
      </w:r>
    </w:p>
    <w:p w14:paraId="0B5CDDFA">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1.11知识产权</w:t>
      </w:r>
    </w:p>
    <w:p w14:paraId="761D24D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color w:val="auto"/>
          <w:szCs w:val="21"/>
          <w:highlight w:val="none"/>
          <w:u w:val="single"/>
        </w:rPr>
        <w:t>发包人</w:t>
      </w:r>
      <w:r>
        <w:rPr>
          <w:rFonts w:hint="eastAsia" w:ascii="仿宋" w:hAnsi="仿宋" w:eastAsia="仿宋" w:cs="仿宋"/>
          <w:iCs/>
          <w:color w:val="auto"/>
          <w:szCs w:val="21"/>
          <w:highlight w:val="none"/>
        </w:rPr>
        <w:t>。</w:t>
      </w:r>
    </w:p>
    <w:p w14:paraId="76F8664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关于发包人提供的上述文件的使用限制的要求：</w:t>
      </w:r>
      <w:r>
        <w:rPr>
          <w:rFonts w:hint="eastAsia" w:ascii="仿宋" w:hAnsi="仿宋" w:eastAsia="仿宋" w:cs="仿宋"/>
          <w:iCs/>
          <w:color w:val="auto"/>
          <w:szCs w:val="21"/>
          <w:highlight w:val="none"/>
          <w:u w:val="single"/>
        </w:rPr>
        <w:t>发包人可以为实现合同目的而复制、使用此类文件，但不能用于与合同无关的其它事项</w:t>
      </w:r>
      <w:r>
        <w:rPr>
          <w:rFonts w:hint="eastAsia" w:ascii="仿宋" w:hAnsi="仿宋" w:eastAsia="仿宋" w:cs="仿宋"/>
          <w:iCs/>
          <w:color w:val="auto"/>
          <w:szCs w:val="21"/>
          <w:highlight w:val="none"/>
        </w:rPr>
        <w:t>。</w:t>
      </w:r>
    </w:p>
    <w:p w14:paraId="623D6A3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1.11.2关于承包人为实施工程所编制文件的著作权的归属：</w:t>
      </w:r>
      <w:r>
        <w:rPr>
          <w:rFonts w:hint="eastAsia" w:ascii="仿宋" w:hAnsi="仿宋" w:eastAsia="仿宋" w:cs="仿宋"/>
          <w:iCs/>
          <w:color w:val="auto"/>
          <w:szCs w:val="21"/>
          <w:highlight w:val="none"/>
          <w:u w:val="single"/>
        </w:rPr>
        <w:t>承包人</w:t>
      </w:r>
      <w:r>
        <w:rPr>
          <w:rFonts w:hint="eastAsia" w:ascii="仿宋" w:hAnsi="仿宋" w:eastAsia="仿宋" w:cs="仿宋"/>
          <w:iCs/>
          <w:color w:val="auto"/>
          <w:szCs w:val="21"/>
          <w:highlight w:val="none"/>
        </w:rPr>
        <w:t>。</w:t>
      </w:r>
    </w:p>
    <w:p w14:paraId="09FF9B9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关于承包人提供的上述文件的使用限制的要求：</w:t>
      </w:r>
      <w:r>
        <w:rPr>
          <w:rFonts w:hint="eastAsia" w:ascii="仿宋" w:hAnsi="仿宋" w:eastAsia="仿宋" w:cs="仿宋"/>
          <w:iCs/>
          <w:color w:val="auto"/>
          <w:szCs w:val="21"/>
          <w:highlight w:val="none"/>
          <w:u w:val="single"/>
        </w:rPr>
        <w:t>承包人可以为实现合同目的而复制、使用此类文件，但不能用于与合同无关的其它事项</w:t>
      </w:r>
      <w:r>
        <w:rPr>
          <w:rFonts w:hint="eastAsia" w:ascii="仿宋" w:hAnsi="仿宋" w:eastAsia="仿宋" w:cs="仿宋"/>
          <w:iCs/>
          <w:color w:val="auto"/>
          <w:szCs w:val="21"/>
          <w:highlight w:val="none"/>
        </w:rPr>
        <w:t>。</w:t>
      </w:r>
    </w:p>
    <w:p w14:paraId="66DAEED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1.11.4承包人在施工过程中所采用的专利、专有技术、技术秘密的使用费的承担方式：</w:t>
      </w:r>
      <w:r>
        <w:rPr>
          <w:rFonts w:hint="eastAsia" w:ascii="仿宋" w:hAnsi="仿宋" w:eastAsia="仿宋" w:cs="仿宋"/>
          <w:iCs/>
          <w:color w:val="auto"/>
          <w:szCs w:val="21"/>
          <w:highlight w:val="none"/>
          <w:u w:val="single"/>
        </w:rPr>
        <w:t>由承包人承担</w:t>
      </w:r>
      <w:r>
        <w:rPr>
          <w:rFonts w:hint="eastAsia" w:ascii="仿宋" w:hAnsi="仿宋" w:eastAsia="仿宋" w:cs="仿宋"/>
          <w:iCs/>
          <w:color w:val="auto"/>
          <w:szCs w:val="21"/>
          <w:highlight w:val="none"/>
        </w:rPr>
        <w:t>。</w:t>
      </w:r>
    </w:p>
    <w:p w14:paraId="6C1D97CB">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2.发包人</w:t>
      </w:r>
    </w:p>
    <w:p w14:paraId="7242076C">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2.2发包人代表</w:t>
      </w:r>
    </w:p>
    <w:p w14:paraId="60E64AD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发包人代表：</w:t>
      </w:r>
    </w:p>
    <w:p w14:paraId="3B9C9A0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姓    名：</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31D4977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身份证号：</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0A23F36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职务：</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7302101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联系电话：</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2FAE1C1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电子信箱：</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275BE5C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通信地址：</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129B7E5A">
      <w:pPr>
        <w:spacing w:line="400" w:lineRule="exact"/>
        <w:ind w:left="420" w:left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发包人对发包人代表的授权范围如下：</w:t>
      </w:r>
      <w:r>
        <w:rPr>
          <w:rFonts w:hint="eastAsia" w:ascii="仿宋" w:hAnsi="仿宋" w:eastAsia="仿宋" w:cs="仿宋"/>
          <w:iCs/>
          <w:color w:val="auto"/>
          <w:szCs w:val="21"/>
          <w:highlight w:val="none"/>
          <w:u w:val="single"/>
        </w:rPr>
        <w:t>发包人代表在发包人的授权范围内，负责处理合同履行过程中与发包人有关的具体事宜</w:t>
      </w:r>
      <w:r>
        <w:rPr>
          <w:rFonts w:hint="eastAsia" w:ascii="仿宋" w:hAnsi="仿宋" w:eastAsia="仿宋" w:cs="仿宋"/>
          <w:iCs/>
          <w:color w:val="auto"/>
          <w:szCs w:val="21"/>
          <w:highlight w:val="none"/>
        </w:rPr>
        <w:t>。</w:t>
      </w:r>
    </w:p>
    <w:p w14:paraId="19B3460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2.4施工现场、施工条件和基础资料的提供</w:t>
      </w:r>
    </w:p>
    <w:p w14:paraId="1A28975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2.4.1提供施工现场</w:t>
      </w:r>
    </w:p>
    <w:p w14:paraId="480F33B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关于发包人移交施工现场的期限要求：</w:t>
      </w:r>
      <w:r>
        <w:rPr>
          <w:rFonts w:hint="eastAsia" w:ascii="仿宋" w:hAnsi="仿宋" w:eastAsia="仿宋" w:cs="仿宋"/>
          <w:iCs/>
          <w:color w:val="auto"/>
          <w:szCs w:val="21"/>
          <w:highlight w:val="none"/>
          <w:u w:val="single"/>
        </w:rPr>
        <w:t>开工日期7天前</w:t>
      </w:r>
      <w:r>
        <w:rPr>
          <w:rFonts w:hint="eastAsia" w:ascii="仿宋" w:hAnsi="仿宋" w:eastAsia="仿宋" w:cs="仿宋"/>
          <w:iCs/>
          <w:color w:val="auto"/>
          <w:szCs w:val="21"/>
          <w:highlight w:val="none"/>
        </w:rPr>
        <w:t>。</w:t>
      </w:r>
    </w:p>
    <w:p w14:paraId="43CF06C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2.4.2提供施工条件</w:t>
      </w:r>
    </w:p>
    <w:p w14:paraId="2DE192D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关于发包人应负责提供施工所需要的条件，包括：</w:t>
      </w:r>
      <w:r>
        <w:rPr>
          <w:rFonts w:hint="eastAsia" w:ascii="仿宋" w:hAnsi="仿宋" w:eastAsia="仿宋" w:cs="仿宋"/>
          <w:iCs/>
          <w:color w:val="auto"/>
          <w:szCs w:val="21"/>
          <w:highlight w:val="none"/>
          <w:u w:val="single"/>
        </w:rPr>
        <w:t>双方约定。</w:t>
      </w:r>
    </w:p>
    <w:p w14:paraId="387924B7">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2.5资金来源证明及支付担保</w:t>
      </w:r>
    </w:p>
    <w:p w14:paraId="00F9B821">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发包人提供资金来源证明的期限要求：</w:t>
      </w:r>
      <w:r>
        <w:rPr>
          <w:rFonts w:hint="eastAsia" w:ascii="仿宋" w:hAnsi="仿宋" w:eastAsia="仿宋" w:cs="仿宋"/>
          <w:iCs/>
          <w:color w:val="auto"/>
          <w:szCs w:val="21"/>
          <w:highlight w:val="none"/>
          <w:u w:val="single"/>
        </w:rPr>
        <w:t>不提供。</w:t>
      </w:r>
    </w:p>
    <w:p w14:paraId="49F2670F">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发包人是否提供支付担保：</w:t>
      </w:r>
      <w:r>
        <w:rPr>
          <w:rFonts w:hint="eastAsia" w:ascii="仿宋" w:hAnsi="仿宋" w:eastAsia="仿宋" w:cs="仿宋"/>
          <w:iCs/>
          <w:color w:val="auto"/>
          <w:szCs w:val="21"/>
          <w:highlight w:val="none"/>
          <w:u w:val="single"/>
        </w:rPr>
        <w:t>不提供。</w:t>
      </w:r>
    </w:p>
    <w:p w14:paraId="242F623A">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发包人提供支付担保的形式：</w:t>
      </w:r>
      <w:r>
        <w:rPr>
          <w:rFonts w:hint="eastAsia" w:ascii="仿宋" w:hAnsi="仿宋" w:eastAsia="仿宋" w:cs="仿宋"/>
          <w:iCs/>
          <w:color w:val="auto"/>
          <w:szCs w:val="21"/>
          <w:highlight w:val="none"/>
          <w:u w:val="single"/>
        </w:rPr>
        <w:t>\。</w:t>
      </w:r>
    </w:p>
    <w:p w14:paraId="32D32FB3">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3.承包人</w:t>
      </w:r>
    </w:p>
    <w:p w14:paraId="59E0F4EC">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3.1承包人的一般义务</w:t>
      </w:r>
    </w:p>
    <w:p w14:paraId="1CE9261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（9）承包人提交的竣工资料的内容：</w:t>
      </w:r>
      <w:r>
        <w:rPr>
          <w:rFonts w:hint="eastAsia" w:ascii="仿宋" w:hAnsi="仿宋" w:eastAsia="仿宋" w:cs="仿宋"/>
          <w:iCs/>
          <w:color w:val="auto"/>
          <w:szCs w:val="21"/>
          <w:highlight w:val="none"/>
          <w:u w:val="single"/>
        </w:rPr>
        <w:t>按行业行政主管部门要求提供。</w:t>
      </w:r>
    </w:p>
    <w:p w14:paraId="6008A57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承包人需要提交的竣工资料套数：</w:t>
      </w:r>
      <w:r>
        <w:rPr>
          <w:rFonts w:hint="eastAsia" w:ascii="仿宋" w:hAnsi="仿宋" w:eastAsia="仿宋" w:cs="仿宋"/>
          <w:iCs/>
          <w:color w:val="auto"/>
          <w:szCs w:val="21"/>
          <w:highlight w:val="none"/>
          <w:u w:val="single"/>
        </w:rPr>
        <w:t>按行业行政主管部门要求提供。</w:t>
      </w:r>
    </w:p>
    <w:p w14:paraId="4B21019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承包人提交的竣工资料的费用承担：</w:t>
      </w:r>
      <w:r>
        <w:rPr>
          <w:rFonts w:hint="eastAsia" w:ascii="仿宋" w:hAnsi="仿宋" w:eastAsia="仿宋" w:cs="仿宋"/>
          <w:iCs/>
          <w:color w:val="auto"/>
          <w:szCs w:val="21"/>
          <w:highlight w:val="none"/>
          <w:u w:val="single"/>
        </w:rPr>
        <w:t>由承包人承担。</w:t>
      </w:r>
    </w:p>
    <w:p w14:paraId="26802AF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承包人提交的竣工资料移交时间：</w:t>
      </w:r>
      <w:r>
        <w:rPr>
          <w:rFonts w:hint="eastAsia" w:ascii="仿宋" w:hAnsi="仿宋" w:eastAsia="仿宋" w:cs="仿宋"/>
          <w:iCs/>
          <w:color w:val="auto"/>
          <w:szCs w:val="21"/>
          <w:highlight w:val="none"/>
          <w:u w:val="single"/>
        </w:rPr>
        <w:t>竣工验收合格30日内。</w:t>
      </w:r>
    </w:p>
    <w:p w14:paraId="10F3A61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承包人提交的竣工资料形式要求：</w:t>
      </w:r>
      <w:r>
        <w:rPr>
          <w:rFonts w:hint="eastAsia" w:ascii="仿宋" w:hAnsi="仿宋" w:eastAsia="仿宋" w:cs="仿宋"/>
          <w:iCs/>
          <w:color w:val="auto"/>
          <w:szCs w:val="21"/>
          <w:highlight w:val="none"/>
          <w:u w:val="single"/>
        </w:rPr>
        <w:t>按规定要求。</w:t>
      </w:r>
    </w:p>
    <w:p w14:paraId="148513B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（10）承包人应履行的其他义务：</w:t>
      </w:r>
      <w:r>
        <w:rPr>
          <w:rFonts w:hint="eastAsia" w:ascii="仿宋" w:hAnsi="仿宋" w:eastAsia="仿宋" w:cs="仿宋"/>
          <w:iCs/>
          <w:color w:val="auto"/>
          <w:szCs w:val="21"/>
          <w:highlight w:val="none"/>
          <w:u w:val="single"/>
        </w:rPr>
        <w:t>双方约定。</w:t>
      </w:r>
    </w:p>
    <w:p w14:paraId="7A312F6A">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3.2项目经理</w:t>
      </w:r>
    </w:p>
    <w:p w14:paraId="52A07C5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3.2.1项目经理：</w:t>
      </w:r>
    </w:p>
    <w:p w14:paraId="00C89D1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姓    名：</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226B82C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身份证号：</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1828501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建造师执业资格等级：</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1D17824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建造师注册证书号：</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39B946E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建造师执业印章号：</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4560C0E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安全生产考核合格证书号：</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5F1C99E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联系电话：</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4034A72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电子信箱：</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4E3921C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通信地址：</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2741BAA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承包人对项目经理的授权范围如下：</w:t>
      </w:r>
      <w:r>
        <w:rPr>
          <w:rFonts w:hint="eastAsia" w:ascii="仿宋" w:hAnsi="仿宋" w:eastAsia="仿宋" w:cs="仿宋"/>
          <w:iCs/>
          <w:color w:val="auto"/>
          <w:szCs w:val="21"/>
          <w:highlight w:val="none"/>
          <w:u w:val="single"/>
        </w:rPr>
        <w:t>项目经理按承包人合同约定组织工程实施。</w:t>
      </w:r>
    </w:p>
    <w:p w14:paraId="4EDC668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关于项目经理每月在施工现场的时间要求：</w:t>
      </w:r>
      <w:r>
        <w:rPr>
          <w:rFonts w:hint="eastAsia" w:ascii="仿宋" w:hAnsi="仿宋" w:eastAsia="仿宋" w:cs="仿宋"/>
          <w:iCs/>
          <w:color w:val="auto"/>
          <w:szCs w:val="21"/>
          <w:highlight w:val="none"/>
          <w:u w:val="single"/>
        </w:rPr>
        <w:t>应符合“大冶市政府投资工程施工现场关键岗位人员考勤办法”的规定。</w:t>
      </w:r>
    </w:p>
    <w:p w14:paraId="2B28D8F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承包人未提交劳动合同，以及没有为项目经理缴纳社会保险证明的违约责任：</w:t>
      </w:r>
      <w:r>
        <w:rPr>
          <w:rFonts w:hint="eastAsia" w:ascii="仿宋" w:hAnsi="仿宋" w:eastAsia="仿宋" w:cs="仿宋"/>
          <w:iCs/>
          <w:color w:val="auto"/>
          <w:szCs w:val="21"/>
          <w:highlight w:val="none"/>
          <w:u w:val="single"/>
        </w:rPr>
        <w:t>由承包人承担。</w:t>
      </w:r>
    </w:p>
    <w:p w14:paraId="67202E4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项目经理未经批准，擅自离开施工现场的违约责任：</w:t>
      </w:r>
      <w:r>
        <w:rPr>
          <w:rFonts w:hint="eastAsia" w:ascii="仿宋" w:hAnsi="仿宋" w:eastAsia="仿宋" w:cs="仿宋"/>
          <w:iCs/>
          <w:color w:val="auto"/>
          <w:szCs w:val="21"/>
          <w:highlight w:val="none"/>
          <w:u w:val="single"/>
        </w:rPr>
        <w:t>由承包人承担。</w:t>
      </w:r>
    </w:p>
    <w:p w14:paraId="52546C6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3.2.3承包人擅自更换项目经理的违约责任：</w:t>
      </w:r>
      <w:r>
        <w:rPr>
          <w:rFonts w:hint="eastAsia" w:ascii="仿宋" w:hAnsi="仿宋" w:eastAsia="仿宋" w:cs="仿宋"/>
          <w:iCs/>
          <w:color w:val="auto"/>
          <w:szCs w:val="21"/>
          <w:highlight w:val="none"/>
          <w:u w:val="single"/>
        </w:rPr>
        <w:t>由承包人承担。</w:t>
      </w:r>
    </w:p>
    <w:p w14:paraId="77D3D88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3.2.4承包人无正当理由拒绝更换项目经理的违约责任：</w:t>
      </w:r>
      <w:r>
        <w:rPr>
          <w:rFonts w:hint="eastAsia" w:ascii="仿宋" w:hAnsi="仿宋" w:eastAsia="仿宋" w:cs="仿宋"/>
          <w:iCs/>
          <w:color w:val="auto"/>
          <w:szCs w:val="21"/>
          <w:highlight w:val="none"/>
          <w:u w:val="single"/>
        </w:rPr>
        <w:t>由承包人按规定承担违约责任。</w:t>
      </w:r>
    </w:p>
    <w:p w14:paraId="15E63C56">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3.3承包人人员</w:t>
      </w:r>
    </w:p>
    <w:p w14:paraId="7D92A6A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3.3.1承包人提交项目管理机构及施工现场管理人员安排报告的期限：</w:t>
      </w:r>
      <w:r>
        <w:rPr>
          <w:rFonts w:hint="eastAsia" w:ascii="仿宋" w:hAnsi="仿宋" w:eastAsia="仿宋" w:cs="仿宋"/>
          <w:iCs/>
          <w:color w:val="auto"/>
          <w:szCs w:val="21"/>
          <w:highlight w:val="none"/>
          <w:u w:val="single"/>
        </w:rPr>
        <w:t>接到开工通知后7天内。</w:t>
      </w:r>
    </w:p>
    <w:p w14:paraId="7CB96B5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3.3.3承包人无正当理由拒绝撤换主要施工管理人员的违约责任：</w:t>
      </w:r>
      <w:r>
        <w:rPr>
          <w:rFonts w:hint="eastAsia" w:ascii="仿宋" w:hAnsi="仿宋" w:eastAsia="仿宋" w:cs="仿宋"/>
          <w:iCs/>
          <w:color w:val="auto"/>
          <w:szCs w:val="21"/>
          <w:highlight w:val="none"/>
          <w:u w:val="single"/>
        </w:rPr>
        <w:t>按照专用合同条款的约定承担违约责任</w:t>
      </w:r>
      <w:r>
        <w:rPr>
          <w:rFonts w:hint="eastAsia" w:ascii="仿宋" w:hAnsi="仿宋" w:eastAsia="仿宋" w:cs="仿宋"/>
          <w:iCs/>
          <w:color w:val="auto"/>
          <w:szCs w:val="21"/>
          <w:highlight w:val="none"/>
        </w:rPr>
        <w:t>。</w:t>
      </w:r>
    </w:p>
    <w:p w14:paraId="3A6E6A7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3.3.4承包人主要施工管理人员离开施工现场的批准要求：</w:t>
      </w:r>
      <w:r>
        <w:rPr>
          <w:rFonts w:hint="eastAsia" w:ascii="仿宋" w:hAnsi="仿宋" w:eastAsia="仿宋" w:cs="仿宋"/>
          <w:iCs/>
          <w:color w:val="auto"/>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5F69029C">
      <w:pPr>
        <w:spacing w:line="400" w:lineRule="exact"/>
        <w:ind w:left="420" w:left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3.3.5承包人擅自更换主要施工管理人员的违约责任：</w:t>
      </w:r>
      <w:r>
        <w:rPr>
          <w:rFonts w:hint="eastAsia" w:ascii="仿宋" w:hAnsi="仿宋" w:eastAsia="仿宋" w:cs="仿宋"/>
          <w:iCs/>
          <w:color w:val="auto"/>
          <w:szCs w:val="21"/>
          <w:highlight w:val="none"/>
          <w:u w:val="single"/>
        </w:rPr>
        <w:t>按照专用合同条款约定承担违约责任。</w:t>
      </w:r>
      <w:r>
        <w:rPr>
          <w:rFonts w:hint="eastAsia" w:ascii="仿宋" w:hAnsi="仿宋" w:eastAsia="仿宋" w:cs="仿宋"/>
          <w:iCs/>
          <w:color w:val="auto"/>
          <w:szCs w:val="21"/>
          <w:highlight w:val="none"/>
        </w:rPr>
        <w:t>承包人主要施工管理人员擅自离开施工现场的违约责任：</w:t>
      </w:r>
      <w:r>
        <w:rPr>
          <w:rFonts w:hint="eastAsia" w:ascii="仿宋" w:hAnsi="仿宋" w:eastAsia="仿宋" w:cs="仿宋"/>
          <w:iCs/>
          <w:color w:val="auto"/>
          <w:szCs w:val="21"/>
          <w:highlight w:val="none"/>
          <w:u w:val="single"/>
        </w:rPr>
        <w:t>按照专用合同条款约定承担违约责任。</w:t>
      </w:r>
    </w:p>
    <w:p w14:paraId="3D448252">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3.5分包</w:t>
      </w:r>
    </w:p>
    <w:p w14:paraId="39DDF48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3.5.1分包的一般约定</w:t>
      </w:r>
    </w:p>
    <w:p w14:paraId="5996641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禁止分包的工程包括：</w:t>
      </w:r>
      <w:r>
        <w:rPr>
          <w:rFonts w:hint="eastAsia" w:ascii="仿宋" w:hAnsi="仿宋" w:eastAsia="仿宋" w:cs="仿宋"/>
          <w:iCs/>
          <w:color w:val="auto"/>
          <w:szCs w:val="21"/>
          <w:highlight w:val="none"/>
          <w:u w:val="single"/>
        </w:rPr>
        <w:t>承包人不得将其承包的全部工程转包给第三人，或将其承包的全部工程肢解后以分包的名义转包给第三人。</w:t>
      </w:r>
    </w:p>
    <w:p w14:paraId="7AAC37A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主体结构、关键性工作的范围：</w:t>
      </w:r>
      <w:r>
        <w:rPr>
          <w:rFonts w:hint="eastAsia" w:ascii="仿宋" w:hAnsi="仿宋" w:eastAsia="仿宋" w:cs="仿宋"/>
          <w:iCs/>
          <w:color w:val="auto"/>
          <w:szCs w:val="21"/>
          <w:highlight w:val="none"/>
          <w:u w:val="single"/>
        </w:rPr>
        <w:t>双方约定。</w:t>
      </w:r>
    </w:p>
    <w:p w14:paraId="4DB9348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3.5.2分包的确定</w:t>
      </w:r>
    </w:p>
    <w:p w14:paraId="5609753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允许分包的专业工程包括：</w:t>
      </w:r>
      <w:r>
        <w:rPr>
          <w:rFonts w:hint="eastAsia" w:ascii="仿宋" w:hAnsi="仿宋" w:eastAsia="仿宋" w:cs="仿宋"/>
          <w:iCs/>
          <w:color w:val="auto"/>
          <w:szCs w:val="21"/>
          <w:highlight w:val="none"/>
          <w:u w:val="single"/>
        </w:rPr>
        <w:t>双方约定。</w:t>
      </w:r>
    </w:p>
    <w:p w14:paraId="1556A71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其他关于分包的约定：</w:t>
      </w:r>
      <w:r>
        <w:rPr>
          <w:rFonts w:hint="eastAsia" w:ascii="仿宋" w:hAnsi="仿宋" w:eastAsia="仿宋" w:cs="仿宋"/>
          <w:iCs/>
          <w:color w:val="auto"/>
          <w:szCs w:val="21"/>
          <w:highlight w:val="none"/>
          <w:u w:val="single"/>
        </w:rPr>
        <w:t>双方约定。</w:t>
      </w:r>
    </w:p>
    <w:p w14:paraId="5D9228B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3.5.4分包合同价款</w:t>
      </w:r>
    </w:p>
    <w:p w14:paraId="401261C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关于分包合同价款支付的约定：</w:t>
      </w:r>
      <w:r>
        <w:rPr>
          <w:rFonts w:hint="eastAsia" w:ascii="仿宋" w:hAnsi="仿宋" w:eastAsia="仿宋" w:cs="仿宋"/>
          <w:iCs/>
          <w:color w:val="auto"/>
          <w:szCs w:val="21"/>
          <w:highlight w:val="none"/>
          <w:u w:val="single"/>
        </w:rPr>
        <w:t>双方约定。</w:t>
      </w:r>
    </w:p>
    <w:p w14:paraId="5250BFD3">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3.6工程照管与成品、半成品保护</w:t>
      </w:r>
    </w:p>
    <w:p w14:paraId="0CB3A63B">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承包人负责照管工程及工程相关的材料、工程设备的起始时间：</w:t>
      </w:r>
      <w:r>
        <w:rPr>
          <w:rFonts w:hint="eastAsia" w:ascii="仿宋" w:hAnsi="仿宋" w:eastAsia="仿宋" w:cs="仿宋"/>
          <w:iCs/>
          <w:color w:val="auto"/>
          <w:szCs w:val="21"/>
          <w:highlight w:val="none"/>
          <w:u w:val="single"/>
        </w:rPr>
        <w:t>自发包人向承包人移交施工现场之日起，承包人应负责照管工程及工程相关的材料、工程设备，直到颁发工程接收证书之日止。</w:t>
      </w:r>
    </w:p>
    <w:p w14:paraId="1A55207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3.7履约担保</w:t>
      </w:r>
    </w:p>
    <w:p w14:paraId="2B231F1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承包人是否提供履约担保：</w:t>
      </w:r>
      <w:r>
        <w:rPr>
          <w:rFonts w:hint="eastAsia" w:ascii="仿宋" w:hAnsi="仿宋" w:eastAsia="仿宋" w:cs="仿宋"/>
          <w:iCs/>
          <w:color w:val="auto"/>
          <w:szCs w:val="21"/>
          <w:highlight w:val="none"/>
          <w:u w:val="single"/>
        </w:rPr>
        <w:t>是/否。</w:t>
      </w:r>
    </w:p>
    <w:p w14:paraId="358564D5">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承包人提供履约担保的形式、金额及期限的：</w:t>
      </w:r>
      <w:r>
        <w:rPr>
          <w:rFonts w:hint="eastAsia" w:ascii="仿宋" w:hAnsi="仿宋" w:eastAsia="仿宋" w:cs="仿宋"/>
          <w:iCs/>
          <w:color w:val="auto"/>
          <w:szCs w:val="21"/>
          <w:highlight w:val="none"/>
          <w:u w:val="single"/>
        </w:rPr>
        <w:t>双方约定。</w:t>
      </w:r>
    </w:p>
    <w:p w14:paraId="5689C804">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4.监理人</w:t>
      </w:r>
    </w:p>
    <w:p w14:paraId="6314FB86">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4.1监理人的一般规定</w:t>
      </w:r>
    </w:p>
    <w:p w14:paraId="2E43A2D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关于监理人的监理内容：</w:t>
      </w:r>
      <w:r>
        <w:rPr>
          <w:rFonts w:hint="eastAsia" w:ascii="仿宋" w:hAnsi="仿宋" w:eastAsia="仿宋" w:cs="仿宋"/>
          <w:iCs/>
          <w:color w:val="auto"/>
          <w:szCs w:val="21"/>
          <w:highlight w:val="none"/>
          <w:u w:val="single"/>
        </w:rPr>
        <w:t>发包人和承包人在专用合同条款中明确监理人的监理内容及监理权限等事项。</w:t>
      </w:r>
    </w:p>
    <w:p w14:paraId="7F9B9D0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关于监理人的监理权限：</w:t>
      </w:r>
      <w:r>
        <w:rPr>
          <w:rFonts w:hint="eastAsia" w:ascii="仿宋" w:hAnsi="仿宋" w:eastAsia="仿宋" w:cs="仿宋"/>
          <w:iCs/>
          <w:color w:val="auto"/>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color w:val="auto"/>
          <w:szCs w:val="21"/>
          <w:highlight w:val="none"/>
        </w:rPr>
        <w:t>。</w:t>
      </w:r>
    </w:p>
    <w:p w14:paraId="520AD4D5">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关于监理人在施工现场的办公场所、生活场所的提供和费用承担的约定：</w:t>
      </w:r>
      <w:r>
        <w:rPr>
          <w:rFonts w:hint="eastAsia" w:ascii="仿宋" w:hAnsi="仿宋" w:eastAsia="仿宋" w:cs="仿宋"/>
          <w:iCs/>
          <w:color w:val="auto"/>
          <w:szCs w:val="21"/>
          <w:highlight w:val="none"/>
          <w:u w:val="single"/>
        </w:rPr>
        <w:t>除专用合同条款另有约定外，监理人在施工现场的办公场所、生活场所由承包人提供，所发生的费用由承包人承但。</w:t>
      </w:r>
    </w:p>
    <w:p w14:paraId="380D131D">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4.2监理人员</w:t>
      </w:r>
    </w:p>
    <w:p w14:paraId="2075F64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总监理工程师：</w:t>
      </w:r>
    </w:p>
    <w:p w14:paraId="400F3A0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姓    名：</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57F82CC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职务：</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7E16A36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监理工程师执业资格证书号：</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6C8A0B5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联系电话：</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6B28C94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电子信箱：</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4640D14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通信地址：</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06BB174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关于监理人的其他约定：</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199AB464">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4.4商定或确定</w:t>
      </w:r>
    </w:p>
    <w:p w14:paraId="3E4666C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在发包人和承包人不能通过协商达成一致意见时，发包人授权监理人对以下事项进行确定：</w:t>
      </w:r>
    </w:p>
    <w:p w14:paraId="2E2ADF8D">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u w:val="single"/>
        </w:rPr>
        <w:t>（1）总监理工程师应将确定以书面形式通知发包人和承包人，并附详细依据；</w:t>
      </w:r>
    </w:p>
    <w:p w14:paraId="33D15198">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u w:val="single"/>
        </w:rPr>
        <w:t>（2）合同当事人对总监理工程师的确定没有异议的，按照总监理工程师的确定执行；</w:t>
      </w:r>
    </w:p>
    <w:p w14:paraId="4037D84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ED27640">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5.工程质量</w:t>
      </w:r>
    </w:p>
    <w:p w14:paraId="537E406B">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5.1质量要求</w:t>
      </w:r>
    </w:p>
    <w:p w14:paraId="7BC8AC9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5.1.1特殊质量标准和要求：</w:t>
      </w:r>
      <w:r>
        <w:rPr>
          <w:rFonts w:hint="eastAsia" w:ascii="仿宋" w:hAnsi="仿宋" w:eastAsia="仿宋" w:cs="仿宋"/>
          <w:iCs/>
          <w:color w:val="auto"/>
          <w:szCs w:val="21"/>
          <w:highlight w:val="none"/>
          <w:u w:val="single"/>
        </w:rPr>
        <w:t xml:space="preserve">  \  </w:t>
      </w:r>
    </w:p>
    <w:p w14:paraId="7162F1CF">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关于工程奖项的约定：</w:t>
      </w:r>
      <w:r>
        <w:rPr>
          <w:rFonts w:hint="eastAsia" w:ascii="仿宋" w:hAnsi="仿宋" w:eastAsia="仿宋" w:cs="仿宋"/>
          <w:iCs/>
          <w:color w:val="auto"/>
          <w:szCs w:val="21"/>
          <w:highlight w:val="none"/>
          <w:u w:val="single"/>
        </w:rPr>
        <w:t>双方约定。</w:t>
      </w:r>
    </w:p>
    <w:p w14:paraId="2C8770FD">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5.3隐蔽工程检查</w:t>
      </w:r>
    </w:p>
    <w:p w14:paraId="1653547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5.3.2承包人提前通知监理人隐蔽工程检查的期限的约定：</w:t>
      </w:r>
      <w:r>
        <w:rPr>
          <w:rFonts w:hint="eastAsia" w:ascii="仿宋" w:hAnsi="仿宋" w:eastAsia="仿宋" w:cs="仿宋"/>
          <w:iCs/>
          <w:color w:val="auto"/>
          <w:szCs w:val="21"/>
          <w:highlight w:val="none"/>
          <w:u w:val="single"/>
        </w:rPr>
        <w:t>承包人在共同检查前48小时书面通知监理人。</w:t>
      </w:r>
    </w:p>
    <w:p w14:paraId="5197282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监理人不能按时进行检查时，应提前</w:t>
      </w:r>
      <w:r>
        <w:rPr>
          <w:rFonts w:hint="eastAsia" w:ascii="仿宋" w:hAnsi="仿宋" w:eastAsia="仿宋" w:cs="仿宋"/>
          <w:iCs/>
          <w:color w:val="auto"/>
          <w:szCs w:val="21"/>
          <w:highlight w:val="none"/>
          <w:u w:val="single"/>
        </w:rPr>
        <w:t>24</w:t>
      </w:r>
      <w:r>
        <w:rPr>
          <w:rFonts w:hint="eastAsia" w:ascii="仿宋" w:hAnsi="仿宋" w:eastAsia="仿宋" w:cs="仿宋"/>
          <w:iCs/>
          <w:color w:val="auto"/>
          <w:szCs w:val="21"/>
          <w:highlight w:val="none"/>
        </w:rPr>
        <w:t>小时提交书面延期要求。</w:t>
      </w:r>
    </w:p>
    <w:p w14:paraId="153E389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关于延期最长不得超过：</w:t>
      </w:r>
      <w:r>
        <w:rPr>
          <w:rFonts w:hint="eastAsia" w:ascii="仿宋" w:hAnsi="仿宋" w:eastAsia="仿宋" w:cs="仿宋"/>
          <w:iCs/>
          <w:color w:val="auto"/>
          <w:szCs w:val="21"/>
          <w:highlight w:val="none"/>
          <w:u w:val="single"/>
        </w:rPr>
        <w:t>48</w:t>
      </w:r>
      <w:r>
        <w:rPr>
          <w:rFonts w:hint="eastAsia" w:ascii="仿宋" w:hAnsi="仿宋" w:eastAsia="仿宋" w:cs="仿宋"/>
          <w:iCs/>
          <w:color w:val="auto"/>
          <w:szCs w:val="21"/>
          <w:highlight w:val="none"/>
        </w:rPr>
        <w:t>小时。</w:t>
      </w:r>
    </w:p>
    <w:p w14:paraId="441DDEDD">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6.安全文明施工与环境保护</w:t>
      </w:r>
    </w:p>
    <w:p w14:paraId="1496136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6.1安全文明施工</w:t>
      </w:r>
    </w:p>
    <w:p w14:paraId="12DA358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6.1.1项目安全生产的达标目标及相应事项的约定：</w:t>
      </w:r>
      <w:r>
        <w:rPr>
          <w:rFonts w:hint="eastAsia" w:ascii="仿宋" w:hAnsi="仿宋" w:eastAsia="仿宋" w:cs="仿宋"/>
          <w:iCs/>
          <w:color w:val="auto"/>
          <w:szCs w:val="21"/>
          <w:highlight w:val="none"/>
          <w:u w:val="single"/>
        </w:rPr>
        <w:t>按安全文明施工要求执行</w:t>
      </w:r>
      <w:r>
        <w:rPr>
          <w:rFonts w:hint="eastAsia" w:ascii="仿宋" w:hAnsi="仿宋" w:eastAsia="仿宋" w:cs="仿宋"/>
          <w:iCs/>
          <w:color w:val="auto"/>
          <w:szCs w:val="21"/>
          <w:highlight w:val="none"/>
        </w:rPr>
        <w:t>。</w:t>
      </w:r>
    </w:p>
    <w:p w14:paraId="39158F6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6.1.4关于治安保卫的特别约定：</w:t>
      </w:r>
      <w:r>
        <w:rPr>
          <w:rFonts w:hint="eastAsia" w:ascii="仿宋" w:hAnsi="仿宋" w:eastAsia="仿宋" w:cs="仿宋"/>
          <w:iCs/>
          <w:color w:val="auto"/>
          <w:szCs w:val="21"/>
          <w:highlight w:val="none"/>
          <w:u w:val="single"/>
        </w:rPr>
        <w:t>按安全文明施工要求执行。</w:t>
      </w:r>
    </w:p>
    <w:p w14:paraId="42FFE50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关于编制施工场地治安管理计划的约定：</w:t>
      </w:r>
      <w:r>
        <w:rPr>
          <w:rFonts w:hint="eastAsia" w:ascii="仿宋" w:hAnsi="仿宋" w:eastAsia="仿宋" w:cs="仿宋"/>
          <w:iCs/>
          <w:color w:val="auto"/>
          <w:szCs w:val="21"/>
          <w:highlight w:val="none"/>
          <w:u w:val="single"/>
        </w:rPr>
        <w:t>按安全文明施工要求执行。</w:t>
      </w:r>
    </w:p>
    <w:p w14:paraId="1A71018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6.1.5文明施工</w:t>
      </w:r>
    </w:p>
    <w:p w14:paraId="6F0AAA4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合同当事人对文明施工的要求：</w:t>
      </w:r>
      <w:r>
        <w:rPr>
          <w:rFonts w:hint="eastAsia" w:ascii="仿宋" w:hAnsi="仿宋" w:eastAsia="仿宋" w:cs="仿宋"/>
          <w:iCs/>
          <w:color w:val="auto"/>
          <w:szCs w:val="21"/>
          <w:highlight w:val="none"/>
          <w:u w:val="single"/>
        </w:rPr>
        <w:t>按国家规定安全文明施工要求执行。</w:t>
      </w:r>
    </w:p>
    <w:p w14:paraId="1401AFC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6.1.6关于安全文明施工费支付比例和支付期限的约定：</w:t>
      </w:r>
      <w:r>
        <w:rPr>
          <w:rFonts w:hint="eastAsia" w:ascii="仿宋" w:hAnsi="仿宋" w:eastAsia="仿宋" w:cs="仿宋"/>
          <w:iCs/>
          <w:color w:val="auto"/>
          <w:szCs w:val="21"/>
          <w:highlight w:val="none"/>
          <w:u w:val="single"/>
        </w:rPr>
        <w:t>双方约定。</w:t>
      </w:r>
    </w:p>
    <w:p w14:paraId="281B8CE3">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7.工期和进度</w:t>
      </w:r>
    </w:p>
    <w:p w14:paraId="314D1260">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7.1施工组织设计</w:t>
      </w:r>
    </w:p>
    <w:p w14:paraId="0504AE3D">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7.1.1合同当事人约定的施工组织设计应包括的其他内容：</w:t>
      </w:r>
      <w:r>
        <w:rPr>
          <w:rFonts w:hint="eastAsia" w:ascii="仿宋" w:hAnsi="仿宋" w:eastAsia="仿宋" w:cs="仿宋"/>
          <w:iCs/>
          <w:color w:val="auto"/>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1566138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7.1.2施工组织设计的提交和修改</w:t>
      </w:r>
    </w:p>
    <w:p w14:paraId="4F66F97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承包人提交详细施工组织设计的期限的约定：</w:t>
      </w:r>
      <w:r>
        <w:rPr>
          <w:rFonts w:hint="eastAsia" w:ascii="仿宋" w:hAnsi="仿宋" w:eastAsia="仿宋" w:cs="仿宋"/>
          <w:iCs/>
          <w:color w:val="auto"/>
          <w:szCs w:val="21"/>
          <w:highlight w:val="none"/>
          <w:u w:val="single"/>
        </w:rPr>
        <w:t>承包人应在合同签订后14天内。</w:t>
      </w:r>
    </w:p>
    <w:p w14:paraId="2B33044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发包人和监理人在收到详细的施工组织设计后确认或提出修改意见的期限</w:t>
      </w:r>
      <w:r>
        <w:rPr>
          <w:rFonts w:hint="eastAsia" w:ascii="仿宋" w:hAnsi="仿宋" w:eastAsia="仿宋" w:cs="仿宋"/>
          <w:iCs/>
          <w:color w:val="auto"/>
          <w:szCs w:val="21"/>
          <w:highlight w:val="none"/>
          <w:u w:val="single"/>
        </w:rPr>
        <w:t>7天内。</w:t>
      </w:r>
    </w:p>
    <w:p w14:paraId="10AF39CE">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7.2施工进度计划</w:t>
      </w:r>
    </w:p>
    <w:p w14:paraId="658DA93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7.2.2施工进度计划的修订</w:t>
      </w:r>
    </w:p>
    <w:p w14:paraId="45B7FC2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发包人和监理人在收到修订的施工进度计划后确认或提出修改意见的期限：</w:t>
      </w:r>
      <w:r>
        <w:rPr>
          <w:rFonts w:hint="eastAsia" w:ascii="仿宋" w:hAnsi="仿宋" w:eastAsia="仿宋" w:cs="仿宋"/>
          <w:iCs/>
          <w:color w:val="auto"/>
          <w:szCs w:val="21"/>
          <w:highlight w:val="none"/>
          <w:u w:val="single"/>
        </w:rPr>
        <w:t>7天内完成。</w:t>
      </w:r>
    </w:p>
    <w:p w14:paraId="57803A0E">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7.3开工</w:t>
      </w:r>
    </w:p>
    <w:p w14:paraId="785BF43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7.3.1开工准备</w:t>
      </w:r>
    </w:p>
    <w:p w14:paraId="37DFB97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关于承包人提交工程开工报审表的期限：</w:t>
      </w:r>
      <w:r>
        <w:rPr>
          <w:rFonts w:hint="eastAsia" w:ascii="仿宋" w:hAnsi="仿宋" w:eastAsia="仿宋" w:cs="仿宋"/>
          <w:iCs/>
          <w:color w:val="auto"/>
          <w:szCs w:val="21"/>
          <w:highlight w:val="none"/>
          <w:u w:val="single"/>
        </w:rPr>
        <w:t>按照第7.1款施工组织设计约定的期限。</w:t>
      </w:r>
    </w:p>
    <w:p w14:paraId="6C1F555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关于发包人应完成的其他开工准备工作及期限：</w:t>
      </w:r>
      <w:r>
        <w:rPr>
          <w:rFonts w:hint="eastAsia" w:ascii="仿宋" w:hAnsi="仿宋" w:eastAsia="仿宋" w:cs="仿宋"/>
          <w:iCs/>
          <w:color w:val="auto"/>
          <w:szCs w:val="21"/>
          <w:highlight w:val="none"/>
          <w:u w:val="single"/>
        </w:rPr>
        <w:t>承包人应在合同签订后14天内。</w:t>
      </w:r>
    </w:p>
    <w:p w14:paraId="273F4F0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关于承包人应完成的其他开工准备工作及期限：</w:t>
      </w:r>
      <w:r>
        <w:rPr>
          <w:rFonts w:hint="eastAsia" w:ascii="仿宋" w:hAnsi="仿宋" w:eastAsia="仿宋" w:cs="仿宋"/>
          <w:iCs/>
          <w:color w:val="auto"/>
          <w:szCs w:val="21"/>
          <w:highlight w:val="none"/>
          <w:u w:val="single"/>
        </w:rPr>
        <w:t>7天内。</w:t>
      </w:r>
    </w:p>
    <w:p w14:paraId="03FA954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7.3.2开工通知</w:t>
      </w:r>
    </w:p>
    <w:p w14:paraId="59D97AD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因发包人原因造成监理人未能在计划开工日期之日起</w:t>
      </w:r>
      <w:r>
        <w:rPr>
          <w:rFonts w:hint="eastAsia" w:ascii="仿宋" w:hAnsi="仿宋" w:eastAsia="仿宋" w:cs="仿宋"/>
          <w:iCs/>
          <w:color w:val="auto"/>
          <w:szCs w:val="21"/>
          <w:highlight w:val="none"/>
          <w:u w:val="single"/>
        </w:rPr>
        <w:t>\</w:t>
      </w:r>
      <w:r>
        <w:rPr>
          <w:rFonts w:hint="eastAsia" w:ascii="仿宋" w:hAnsi="仿宋" w:eastAsia="仿宋" w:cs="仿宋"/>
          <w:iCs/>
          <w:color w:val="auto"/>
          <w:szCs w:val="21"/>
          <w:highlight w:val="none"/>
        </w:rPr>
        <w:t>天内发出开工通知的，承包人有权提出价格调整要求，或者解除合同。</w:t>
      </w:r>
    </w:p>
    <w:p w14:paraId="15F79042">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7.4测量放线</w:t>
      </w:r>
    </w:p>
    <w:p w14:paraId="39DDDE6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7.4.1发包人通过监理人向承包人提供测量基准点、基准线和水准点及其书面资料的期限</w:t>
      </w:r>
      <w:r>
        <w:rPr>
          <w:rFonts w:hint="eastAsia" w:ascii="仿宋" w:hAnsi="仿宋" w:eastAsia="仿宋" w:cs="仿宋"/>
          <w:iCs/>
          <w:color w:val="auto"/>
          <w:szCs w:val="21"/>
          <w:highlight w:val="none"/>
          <w:u w:val="single"/>
        </w:rPr>
        <w:t>开工日期前7天。</w:t>
      </w:r>
    </w:p>
    <w:p w14:paraId="1B126A49">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7.5工期延误</w:t>
      </w:r>
    </w:p>
    <w:p w14:paraId="6FB7AA2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7.5.1因发包人原因导致工期延误</w:t>
      </w:r>
    </w:p>
    <w:p w14:paraId="051E44C8">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（7）因发包人原因导致工期延误的其他情形：</w:t>
      </w:r>
      <w:r>
        <w:rPr>
          <w:rFonts w:hint="eastAsia" w:ascii="仿宋" w:hAnsi="仿宋" w:eastAsia="仿宋" w:cs="仿宋"/>
          <w:iCs/>
          <w:color w:val="auto"/>
          <w:szCs w:val="21"/>
          <w:highlight w:val="none"/>
          <w:u w:val="single"/>
        </w:rPr>
        <w:t>双方约定</w:t>
      </w:r>
    </w:p>
    <w:p w14:paraId="15C535E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7.5.2因承包人原因导致工期延误</w:t>
      </w:r>
    </w:p>
    <w:p w14:paraId="230444D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因承包人原因造成工期延误，逾期竣工违约金的计算方法为：</w:t>
      </w:r>
      <w:r>
        <w:rPr>
          <w:rFonts w:hint="eastAsia" w:ascii="仿宋" w:hAnsi="仿宋" w:eastAsia="仿宋" w:cs="仿宋"/>
          <w:iCs/>
          <w:color w:val="auto"/>
          <w:szCs w:val="21"/>
          <w:highlight w:val="none"/>
          <w:u w:val="single"/>
        </w:rPr>
        <w:t>双方约定。</w:t>
      </w:r>
    </w:p>
    <w:p w14:paraId="0D82035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因承包人原因造成工期延误，逾期竣工违约金的上限：</w:t>
      </w:r>
      <w:r>
        <w:rPr>
          <w:rFonts w:hint="eastAsia" w:ascii="仿宋" w:hAnsi="仿宋" w:eastAsia="仿宋" w:cs="仿宋"/>
          <w:iCs/>
          <w:color w:val="auto"/>
          <w:szCs w:val="21"/>
          <w:highlight w:val="none"/>
          <w:u w:val="single"/>
        </w:rPr>
        <w:t>双方约定。</w:t>
      </w:r>
    </w:p>
    <w:p w14:paraId="6DCB3E85">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7.6不利物质条件</w:t>
      </w:r>
    </w:p>
    <w:p w14:paraId="22E7793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不利物质条件的其他情形和有关约定：</w:t>
      </w:r>
      <w:r>
        <w:rPr>
          <w:rFonts w:hint="eastAsia" w:ascii="仿宋" w:hAnsi="仿宋" w:eastAsia="仿宋" w:cs="仿宋"/>
          <w:iCs/>
          <w:color w:val="auto"/>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430E8005">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7.7异常恶劣的气候条件</w:t>
      </w:r>
    </w:p>
    <w:p w14:paraId="1871A7D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发包人和承包人同意以下情形视为异常恶劣的气候条件：</w:t>
      </w:r>
    </w:p>
    <w:p w14:paraId="7A158ED6">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u w:val="single"/>
        </w:rPr>
        <w:t>（1）台风；</w:t>
      </w:r>
    </w:p>
    <w:p w14:paraId="0E1F2435">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u w:val="single"/>
        </w:rPr>
        <w:t>（2）地震；</w:t>
      </w:r>
    </w:p>
    <w:p w14:paraId="452B121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u w:val="single"/>
        </w:rPr>
        <w:t>（3）洪涝灾害、冰雹等不可预见性自然灾害导致无法施工的恶劣气候。</w:t>
      </w:r>
    </w:p>
    <w:p w14:paraId="6C3CC667">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7.8提前竣工的奖励</w:t>
      </w:r>
    </w:p>
    <w:p w14:paraId="5DDCEA1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7.8.1提前竣工的奖励：</w:t>
      </w:r>
      <w:r>
        <w:rPr>
          <w:rFonts w:hint="eastAsia" w:ascii="仿宋" w:hAnsi="仿宋" w:eastAsia="仿宋" w:cs="仿宋"/>
          <w:iCs/>
          <w:color w:val="auto"/>
          <w:szCs w:val="21"/>
          <w:highlight w:val="none"/>
          <w:u w:val="single"/>
        </w:rPr>
        <w:t>双方约定。</w:t>
      </w:r>
    </w:p>
    <w:p w14:paraId="5CD98630">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8.材料与设备</w:t>
      </w:r>
    </w:p>
    <w:p w14:paraId="5468BCC6">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8.4材料与工程设备的保管与使用</w:t>
      </w:r>
    </w:p>
    <w:p w14:paraId="33E8BE1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8.4.1发包人供应的材料设备的保管费用的承担：</w:t>
      </w:r>
      <w:r>
        <w:rPr>
          <w:rFonts w:hint="eastAsia" w:ascii="仿宋" w:hAnsi="仿宋" w:eastAsia="仿宋" w:cs="仿宋"/>
          <w:iCs/>
          <w:color w:val="auto"/>
          <w:szCs w:val="21"/>
          <w:highlight w:val="none"/>
          <w:u w:val="single"/>
        </w:rPr>
        <w:t>\。</w:t>
      </w:r>
    </w:p>
    <w:p w14:paraId="6AEA937C">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8.6样品</w:t>
      </w:r>
    </w:p>
    <w:p w14:paraId="3F6E48B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8.6.1样品的报送与封存</w:t>
      </w:r>
    </w:p>
    <w:p w14:paraId="6BBCB592">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需要承包人报送样品的材料或工程设备，样品的种类、名称、规格、数量要求：</w:t>
      </w:r>
      <w:r>
        <w:rPr>
          <w:rFonts w:hint="eastAsia" w:ascii="仿宋" w:hAnsi="仿宋" w:eastAsia="仿宋" w:cs="仿宋"/>
          <w:iCs/>
          <w:color w:val="auto"/>
          <w:szCs w:val="21"/>
          <w:highlight w:val="none"/>
          <w:u w:val="single"/>
        </w:rPr>
        <w:t>按监理人要求执行。</w:t>
      </w:r>
    </w:p>
    <w:p w14:paraId="62AE621E">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8.8施工设备和临时设施</w:t>
      </w:r>
    </w:p>
    <w:p w14:paraId="1FB5F7D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8.8.1承包人提供的施工设备和临时设施</w:t>
      </w:r>
    </w:p>
    <w:p w14:paraId="3A15D34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关于修建临时设施费用承担的约定：</w:t>
      </w:r>
      <w:r>
        <w:rPr>
          <w:rFonts w:hint="eastAsia" w:ascii="仿宋" w:hAnsi="仿宋" w:eastAsia="仿宋" w:cs="仿宋"/>
          <w:iCs/>
          <w:color w:val="auto"/>
          <w:szCs w:val="21"/>
          <w:highlight w:val="none"/>
          <w:u w:val="single"/>
        </w:rPr>
        <w:t>双方另行约定。</w:t>
      </w:r>
    </w:p>
    <w:p w14:paraId="07E3F27B">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9.试验与检验</w:t>
      </w:r>
    </w:p>
    <w:p w14:paraId="0D8FA122">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9.1试验设备与试验人员</w:t>
      </w:r>
    </w:p>
    <w:p w14:paraId="7E645A9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9.1.2试验设备</w:t>
      </w:r>
    </w:p>
    <w:p w14:paraId="364AFBD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施工现场需要配置的试验场所：</w:t>
      </w:r>
      <w:r>
        <w:rPr>
          <w:rFonts w:hint="eastAsia" w:ascii="仿宋" w:hAnsi="仿宋" w:eastAsia="仿宋" w:cs="仿宋"/>
          <w:iCs/>
          <w:color w:val="auto"/>
          <w:szCs w:val="21"/>
          <w:highlight w:val="none"/>
          <w:u w:val="single"/>
        </w:rPr>
        <w:t>符合实验场所要求并经监理人与承包人共同校定。</w:t>
      </w:r>
    </w:p>
    <w:p w14:paraId="28C2072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施工现场需要配备的试验设备：</w:t>
      </w:r>
      <w:r>
        <w:rPr>
          <w:rFonts w:hint="eastAsia" w:ascii="仿宋" w:hAnsi="仿宋" w:eastAsia="仿宋" w:cs="仿宋"/>
          <w:iCs/>
          <w:color w:val="auto"/>
          <w:szCs w:val="21"/>
          <w:highlight w:val="none"/>
          <w:u w:val="single"/>
        </w:rPr>
        <w:t>符合实验设备要求并经监理人与承包人共同校定。</w:t>
      </w:r>
    </w:p>
    <w:p w14:paraId="5DBF5CE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施工现场需要具备的其他试验条件：</w:t>
      </w:r>
      <w:r>
        <w:rPr>
          <w:rFonts w:hint="eastAsia" w:ascii="仿宋" w:hAnsi="仿宋" w:eastAsia="仿宋" w:cs="仿宋"/>
          <w:iCs/>
          <w:color w:val="auto"/>
          <w:szCs w:val="21"/>
          <w:highlight w:val="none"/>
          <w:u w:val="single"/>
        </w:rPr>
        <w:t>符合实验要求并经监理人与承包人共同校定。</w:t>
      </w:r>
    </w:p>
    <w:p w14:paraId="393DF140">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9.4现场工艺试验</w:t>
      </w:r>
    </w:p>
    <w:p w14:paraId="3DF1880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现场工艺试验的有关约定：</w:t>
      </w:r>
      <w:r>
        <w:rPr>
          <w:rFonts w:hint="eastAsia" w:ascii="仿宋" w:hAnsi="仿宋" w:eastAsia="仿宋" w:cs="仿宋"/>
          <w:iCs/>
          <w:color w:val="auto"/>
          <w:szCs w:val="21"/>
          <w:highlight w:val="none"/>
          <w:u w:val="single"/>
        </w:rPr>
        <w:t>承包人应按合同约定或监理人指示进行现场工艺试验。</w:t>
      </w:r>
    </w:p>
    <w:p w14:paraId="191FB633">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10.变更</w:t>
      </w:r>
    </w:p>
    <w:p w14:paraId="09A9F010">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10.1变更的范围</w:t>
      </w:r>
    </w:p>
    <w:p w14:paraId="354F2FA1">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关于变更的范围的约定：</w:t>
      </w:r>
      <w:r>
        <w:rPr>
          <w:rFonts w:hint="eastAsia" w:ascii="仿宋" w:hAnsi="仿宋" w:eastAsia="仿宋" w:cs="仿宋"/>
          <w:iCs/>
          <w:color w:val="auto"/>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6A5C4A2B">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10.4变更估价</w:t>
      </w:r>
    </w:p>
    <w:p w14:paraId="598A27D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10.4.1变更估价原则</w:t>
      </w:r>
    </w:p>
    <w:p w14:paraId="13976F9A">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关于变更估价的约定:</w:t>
      </w:r>
      <w:r>
        <w:rPr>
          <w:rFonts w:hint="eastAsia" w:ascii="仿宋" w:hAnsi="仿宋" w:eastAsia="仿宋" w:cs="仿宋"/>
          <w:iCs/>
          <w:color w:val="auto"/>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14:paraId="4B65F84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10.5承包人的合理化建议</w:t>
      </w:r>
    </w:p>
    <w:p w14:paraId="3A653FF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监理人审查承包人合理化建议的期限：</w:t>
      </w:r>
      <w:r>
        <w:rPr>
          <w:rFonts w:hint="eastAsia" w:ascii="仿宋" w:hAnsi="仿宋" w:eastAsia="仿宋" w:cs="仿宋"/>
          <w:iCs/>
          <w:color w:val="auto"/>
          <w:szCs w:val="21"/>
          <w:highlight w:val="none"/>
          <w:u w:val="single"/>
        </w:rPr>
        <w:t>在收到承包人承包人提交的合理化建议后7天内。</w:t>
      </w:r>
    </w:p>
    <w:p w14:paraId="6A8D4C9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发包人审批承包人合理化建议的期限：</w:t>
      </w:r>
      <w:r>
        <w:rPr>
          <w:rFonts w:hint="eastAsia" w:ascii="仿宋" w:hAnsi="仿宋" w:eastAsia="仿宋" w:cs="仿宋"/>
          <w:iCs/>
          <w:color w:val="auto"/>
          <w:szCs w:val="21"/>
          <w:highlight w:val="none"/>
          <w:u w:val="single"/>
        </w:rPr>
        <w:t>收到监理人报送的合理化建议后7天内审批完毕。</w:t>
      </w:r>
    </w:p>
    <w:p w14:paraId="6E94A45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承包人提出的合理化建议降低了合同价格或者提高了工程经济效益的奖励的方法和金额为：</w:t>
      </w:r>
      <w:r>
        <w:rPr>
          <w:rFonts w:hint="eastAsia" w:ascii="仿宋" w:hAnsi="仿宋" w:eastAsia="仿宋" w:cs="仿宋"/>
          <w:iCs/>
          <w:color w:val="auto"/>
          <w:szCs w:val="21"/>
          <w:highlight w:val="none"/>
          <w:u w:val="single"/>
        </w:rPr>
        <w:t>双方约定。</w:t>
      </w:r>
    </w:p>
    <w:p w14:paraId="144E0EFE">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10.7暂估价</w:t>
      </w:r>
    </w:p>
    <w:p w14:paraId="6AB655D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暂估价材料和工程设备的明细详见附件11：《暂估价一览表》。</w:t>
      </w:r>
    </w:p>
    <w:p w14:paraId="5613EC3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10.7.1依法必须招标的暂估价项目</w:t>
      </w:r>
    </w:p>
    <w:p w14:paraId="460FCA0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对于依法必须招标的暂估价项目的确认和批准采取第</w:t>
      </w:r>
      <w:r>
        <w:rPr>
          <w:rFonts w:hint="eastAsia" w:ascii="仿宋" w:hAnsi="仿宋" w:eastAsia="仿宋" w:cs="仿宋"/>
          <w:iCs/>
          <w:color w:val="auto"/>
          <w:szCs w:val="21"/>
          <w:highlight w:val="none"/>
          <w:u w:val="single"/>
        </w:rPr>
        <w:t>2</w:t>
      </w:r>
      <w:r>
        <w:rPr>
          <w:rFonts w:hint="eastAsia" w:ascii="仿宋" w:hAnsi="仿宋" w:eastAsia="仿宋" w:cs="仿宋"/>
          <w:iCs/>
          <w:color w:val="auto"/>
          <w:szCs w:val="21"/>
          <w:highlight w:val="none"/>
        </w:rPr>
        <w:t>种方式确定。</w:t>
      </w:r>
    </w:p>
    <w:p w14:paraId="23B7FE5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10.7.2不属于依法必须招标的暂估价项目</w:t>
      </w:r>
    </w:p>
    <w:p w14:paraId="1391DC7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对于不属于依法必须招标的暂估价项目的确认和批准采取第</w:t>
      </w:r>
      <w:r>
        <w:rPr>
          <w:rFonts w:hint="eastAsia" w:ascii="仿宋" w:hAnsi="仿宋" w:eastAsia="仿宋" w:cs="仿宋"/>
          <w:iCs/>
          <w:color w:val="auto"/>
          <w:szCs w:val="21"/>
          <w:highlight w:val="none"/>
          <w:u w:val="single"/>
        </w:rPr>
        <w:t>2</w:t>
      </w:r>
      <w:r>
        <w:rPr>
          <w:rFonts w:hint="eastAsia" w:ascii="仿宋" w:hAnsi="仿宋" w:eastAsia="仿宋" w:cs="仿宋"/>
          <w:iCs/>
          <w:color w:val="auto"/>
          <w:szCs w:val="21"/>
          <w:highlight w:val="none"/>
        </w:rPr>
        <w:t>种方式确定。</w:t>
      </w:r>
    </w:p>
    <w:p w14:paraId="3AC4D05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第3种方式：承包人直接实施的暂估价项目</w:t>
      </w:r>
    </w:p>
    <w:p w14:paraId="3A0AF84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承包人直接实施的暂估价项目的约定：</w:t>
      </w:r>
      <w:r>
        <w:rPr>
          <w:rFonts w:hint="eastAsia" w:ascii="仿宋" w:hAnsi="仿宋" w:eastAsia="仿宋" w:cs="仿宋"/>
          <w:iCs/>
          <w:color w:val="auto"/>
          <w:szCs w:val="21"/>
          <w:highlight w:val="none"/>
          <w:u w:val="single"/>
        </w:rPr>
        <w:t>经发包人和承包人协商一致后，可由承包人自行实施暂估价项目。</w:t>
      </w:r>
    </w:p>
    <w:p w14:paraId="65916E7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10.8暂列金额</w:t>
      </w:r>
    </w:p>
    <w:p w14:paraId="006E26CB">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合同当事人关于暂列金额使用的约定：</w:t>
      </w:r>
      <w:r>
        <w:rPr>
          <w:rFonts w:hint="eastAsia" w:ascii="仿宋" w:hAnsi="仿宋" w:eastAsia="仿宋" w:cs="仿宋"/>
          <w:iCs/>
          <w:color w:val="auto"/>
          <w:szCs w:val="21"/>
          <w:highlight w:val="none"/>
          <w:u w:val="single"/>
        </w:rPr>
        <w:t>暂列金额应按照发包人的要求使用，发包人的要求应通过监理人发出。</w:t>
      </w:r>
    </w:p>
    <w:p w14:paraId="1FF359E7">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11.价格调整</w:t>
      </w:r>
    </w:p>
    <w:p w14:paraId="5C709BBD">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11.1市场价格波动引起的调整</w:t>
      </w:r>
    </w:p>
    <w:p w14:paraId="1F571547">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市场价格波动是否调整合同价格的约定：</w:t>
      </w:r>
      <w:r>
        <w:rPr>
          <w:rFonts w:hint="eastAsia" w:ascii="仿宋" w:hAnsi="仿宋" w:eastAsia="仿宋" w:cs="仿宋"/>
          <w:iCs/>
          <w:color w:val="auto"/>
          <w:szCs w:val="21"/>
          <w:highlight w:val="none"/>
          <w:u w:val="single"/>
        </w:rPr>
        <w:t>施工期间各种施工风险及建材市场风险和国家政</w:t>
      </w:r>
    </w:p>
    <w:p w14:paraId="7A0D031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u w:val="single"/>
        </w:rPr>
        <w:t>策性调价风险计入总价中，今后不做调整</w:t>
      </w:r>
      <w:r>
        <w:rPr>
          <w:rFonts w:hint="eastAsia" w:ascii="仿宋" w:hAnsi="仿宋" w:eastAsia="仿宋" w:cs="仿宋"/>
          <w:iCs/>
          <w:color w:val="auto"/>
          <w:szCs w:val="21"/>
          <w:highlight w:val="none"/>
        </w:rPr>
        <w:t>。</w:t>
      </w:r>
    </w:p>
    <w:p w14:paraId="0996FCE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因市场价格波动调整合同价格，采用以下第</w:t>
      </w:r>
      <w:r>
        <w:rPr>
          <w:rFonts w:hint="eastAsia" w:ascii="仿宋" w:hAnsi="仿宋" w:eastAsia="仿宋" w:cs="仿宋"/>
          <w:iCs/>
          <w:color w:val="auto"/>
          <w:szCs w:val="21"/>
          <w:highlight w:val="none"/>
          <w:u w:val="single"/>
        </w:rPr>
        <w:t>2</w:t>
      </w:r>
      <w:r>
        <w:rPr>
          <w:rFonts w:hint="eastAsia" w:ascii="仿宋" w:hAnsi="仿宋" w:eastAsia="仿宋" w:cs="仿宋"/>
          <w:iCs/>
          <w:color w:val="auto"/>
          <w:szCs w:val="21"/>
          <w:highlight w:val="none"/>
        </w:rPr>
        <w:t>种方式对合同价格进行调整：</w:t>
      </w:r>
    </w:p>
    <w:p w14:paraId="32EB053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第1种方式：采用价格指数进行价格调整。</w:t>
      </w:r>
    </w:p>
    <w:p w14:paraId="38A7DF5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关于各可调因子、定值和变值权重，以及基本价格指数及其来源的约定：</w:t>
      </w:r>
      <w:r>
        <w:rPr>
          <w:rFonts w:hint="eastAsia" w:ascii="仿宋" w:hAnsi="仿宋" w:eastAsia="仿宋" w:cs="仿宋"/>
          <w:iCs/>
          <w:color w:val="auto"/>
          <w:szCs w:val="21"/>
          <w:highlight w:val="none"/>
          <w:u w:val="single"/>
        </w:rPr>
        <w:t>双方约定。</w:t>
      </w:r>
    </w:p>
    <w:p w14:paraId="57D0F77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第2种方式：采用造价信息进行价格调整。</w:t>
      </w:r>
    </w:p>
    <w:p w14:paraId="158F743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（2）关于基准价格的约定：</w:t>
      </w:r>
      <w:r>
        <w:rPr>
          <w:rFonts w:hint="eastAsia" w:ascii="仿宋" w:hAnsi="仿宋" w:eastAsia="仿宋" w:cs="仿宋"/>
          <w:iCs/>
          <w:color w:val="auto"/>
          <w:szCs w:val="21"/>
          <w:highlight w:val="none"/>
          <w:u w:val="single"/>
        </w:rPr>
        <w:t>详见招标文件。</w:t>
      </w:r>
    </w:p>
    <w:p w14:paraId="76B2E44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第3种方式：其他价格调整方式：</w:t>
      </w:r>
      <w:r>
        <w:rPr>
          <w:rFonts w:hint="eastAsia" w:ascii="仿宋" w:hAnsi="仿宋" w:eastAsia="仿宋" w:cs="仿宋"/>
          <w:iCs/>
          <w:color w:val="auto"/>
          <w:szCs w:val="21"/>
          <w:highlight w:val="none"/>
          <w:u w:val="single"/>
        </w:rPr>
        <w:t xml:space="preserve">  \  </w:t>
      </w:r>
    </w:p>
    <w:p w14:paraId="5C31E051">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12.合同价格、计量与支付</w:t>
      </w:r>
    </w:p>
    <w:p w14:paraId="591CB2A3">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12.1合同价格形式</w:t>
      </w:r>
    </w:p>
    <w:p w14:paraId="4915837C">
      <w:pPr>
        <w:widowControl/>
        <w:numPr>
          <w:ilvl w:val="0"/>
          <w:numId w:val="4"/>
        </w:numPr>
        <w:spacing w:line="400" w:lineRule="exact"/>
        <w:ind w:firstLine="420" w:firstLineChars="200"/>
        <w:jc w:val="left"/>
        <w:rPr>
          <w:rFonts w:ascii="仿宋" w:hAnsi="仿宋" w:eastAsia="仿宋" w:cs="仿宋"/>
          <w:iCs/>
          <w:color w:val="auto"/>
          <w:szCs w:val="21"/>
          <w:highlight w:val="none"/>
        </w:rPr>
      </w:pPr>
      <w:r>
        <w:rPr>
          <w:rFonts w:hint="eastAsia" w:ascii="仿宋" w:hAnsi="仿宋" w:eastAsia="仿宋" w:cs="仿宋"/>
          <w:iCs/>
          <w:color w:val="auto"/>
          <w:szCs w:val="21"/>
          <w:highlight w:val="none"/>
        </w:rPr>
        <w:t>单价合同。</w:t>
      </w:r>
    </w:p>
    <w:p w14:paraId="242698B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本合同采用固定单价合同。</w:t>
      </w:r>
    </w:p>
    <w:p w14:paraId="41436D1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综合单价包含的风险范围：</w:t>
      </w:r>
      <w:r>
        <w:rPr>
          <w:rFonts w:hint="eastAsia" w:ascii="仿宋" w:hAnsi="仿宋" w:eastAsia="仿宋" w:cs="仿宋"/>
          <w:iCs/>
          <w:color w:val="auto"/>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5DBFFC7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风险费用的计算方法：</w:t>
      </w:r>
      <w:r>
        <w:rPr>
          <w:rFonts w:hint="eastAsia" w:ascii="仿宋" w:hAnsi="仿宋" w:eastAsia="仿宋" w:cs="仿宋"/>
          <w:iCs/>
          <w:color w:val="auto"/>
          <w:szCs w:val="21"/>
          <w:highlight w:val="none"/>
          <w:u w:val="single"/>
        </w:rPr>
        <w:t>双方约定。</w:t>
      </w:r>
    </w:p>
    <w:p w14:paraId="26C2F21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风险范围以外合同价格的调整方法：</w:t>
      </w:r>
      <w:r>
        <w:rPr>
          <w:rFonts w:hint="eastAsia" w:ascii="仿宋" w:hAnsi="仿宋" w:eastAsia="仿宋" w:cs="仿宋"/>
          <w:iCs/>
          <w:color w:val="auto"/>
          <w:szCs w:val="21"/>
          <w:highlight w:val="none"/>
          <w:u w:val="single"/>
        </w:rPr>
        <w:t>双方约定。</w:t>
      </w:r>
    </w:p>
    <w:p w14:paraId="27626A3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2、总价合同。</w:t>
      </w:r>
    </w:p>
    <w:p w14:paraId="0D22F47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总价包含的风险范围：</w:t>
      </w:r>
      <w:r>
        <w:rPr>
          <w:rFonts w:hint="eastAsia" w:ascii="仿宋" w:hAnsi="仿宋" w:eastAsia="仿宋" w:cs="仿宋"/>
          <w:iCs/>
          <w:color w:val="auto"/>
          <w:szCs w:val="21"/>
          <w:highlight w:val="none"/>
          <w:u w:val="single"/>
        </w:rPr>
        <w:t xml:space="preserve">  \   </w:t>
      </w:r>
    </w:p>
    <w:p w14:paraId="2F33B23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风险费用的计算方法：</w:t>
      </w:r>
      <w:r>
        <w:rPr>
          <w:rFonts w:hint="eastAsia" w:ascii="仿宋" w:hAnsi="仿宋" w:eastAsia="仿宋" w:cs="仿宋"/>
          <w:iCs/>
          <w:color w:val="auto"/>
          <w:szCs w:val="21"/>
          <w:highlight w:val="none"/>
          <w:u w:val="single"/>
        </w:rPr>
        <w:t xml:space="preserve">  \   </w:t>
      </w:r>
    </w:p>
    <w:p w14:paraId="770C042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风险范围以外合同价格的调整方法：</w:t>
      </w:r>
      <w:r>
        <w:rPr>
          <w:rFonts w:hint="eastAsia" w:ascii="仿宋" w:hAnsi="仿宋" w:eastAsia="仿宋" w:cs="仿宋"/>
          <w:iCs/>
          <w:color w:val="auto"/>
          <w:szCs w:val="21"/>
          <w:highlight w:val="none"/>
          <w:u w:val="single"/>
        </w:rPr>
        <w:t xml:space="preserve">  \   </w:t>
      </w:r>
    </w:p>
    <w:p w14:paraId="6F10839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3、其他价格方式：</w:t>
      </w:r>
      <w:r>
        <w:rPr>
          <w:rFonts w:hint="eastAsia" w:ascii="仿宋" w:hAnsi="仿宋" w:eastAsia="仿宋" w:cs="仿宋"/>
          <w:iCs/>
          <w:color w:val="auto"/>
          <w:szCs w:val="21"/>
          <w:highlight w:val="none"/>
          <w:u w:val="single"/>
        </w:rPr>
        <w:t xml:space="preserve">  \   </w:t>
      </w:r>
    </w:p>
    <w:p w14:paraId="4677CC30">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12.2预付款</w:t>
      </w:r>
    </w:p>
    <w:p w14:paraId="7D936FE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12.2.1预付款的支付</w:t>
      </w:r>
    </w:p>
    <w:p w14:paraId="3063A1C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预付款支付比例或金额：</w:t>
      </w:r>
      <w:r>
        <w:rPr>
          <w:rFonts w:hint="eastAsia" w:ascii="仿宋" w:hAnsi="仿宋" w:eastAsia="仿宋" w:cs="仿宋"/>
          <w:iCs/>
          <w:color w:val="auto"/>
          <w:szCs w:val="21"/>
          <w:highlight w:val="none"/>
          <w:u w:val="single"/>
        </w:rPr>
        <w:t>无</w:t>
      </w:r>
    </w:p>
    <w:p w14:paraId="0600ED0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预付款支付期限：</w:t>
      </w:r>
      <w:r>
        <w:rPr>
          <w:rFonts w:hint="eastAsia" w:ascii="仿宋" w:hAnsi="仿宋" w:eastAsia="仿宋" w:cs="仿宋"/>
          <w:iCs/>
          <w:color w:val="auto"/>
          <w:szCs w:val="21"/>
          <w:highlight w:val="none"/>
          <w:u w:val="single"/>
        </w:rPr>
        <w:t xml:space="preserve">       \       </w:t>
      </w:r>
    </w:p>
    <w:p w14:paraId="02DEADD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预付款扣回的方式：</w:t>
      </w:r>
      <w:r>
        <w:rPr>
          <w:rFonts w:hint="eastAsia" w:ascii="仿宋" w:hAnsi="仿宋" w:eastAsia="仿宋" w:cs="仿宋"/>
          <w:iCs/>
          <w:color w:val="auto"/>
          <w:szCs w:val="21"/>
          <w:highlight w:val="none"/>
          <w:u w:val="single"/>
        </w:rPr>
        <w:t xml:space="preserve">       \      </w:t>
      </w:r>
    </w:p>
    <w:p w14:paraId="2CBBF63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12.2.2预付款担保</w:t>
      </w:r>
    </w:p>
    <w:p w14:paraId="1B602BE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承包人提交预付款担保的期限：</w:t>
      </w:r>
      <w:r>
        <w:rPr>
          <w:rFonts w:hint="eastAsia" w:ascii="仿宋" w:hAnsi="仿宋" w:eastAsia="仿宋" w:cs="仿宋"/>
          <w:iCs/>
          <w:color w:val="auto"/>
          <w:szCs w:val="21"/>
          <w:highlight w:val="none"/>
          <w:u w:val="single"/>
        </w:rPr>
        <w:t xml:space="preserve">    \   </w:t>
      </w:r>
    </w:p>
    <w:p w14:paraId="7AD000A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预付款担保的形式为：</w:t>
      </w:r>
      <w:r>
        <w:rPr>
          <w:rFonts w:hint="eastAsia" w:ascii="仿宋" w:hAnsi="仿宋" w:eastAsia="仿宋" w:cs="仿宋"/>
          <w:iCs/>
          <w:color w:val="auto"/>
          <w:szCs w:val="21"/>
          <w:highlight w:val="none"/>
          <w:u w:val="single"/>
        </w:rPr>
        <w:t xml:space="preserve">   \    </w:t>
      </w:r>
    </w:p>
    <w:p w14:paraId="3738177B">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12.3计量</w:t>
      </w:r>
    </w:p>
    <w:p w14:paraId="6621662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12.3.1计量原则</w:t>
      </w:r>
    </w:p>
    <w:p w14:paraId="14251C0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工程量计算规则：</w:t>
      </w:r>
      <w:r>
        <w:rPr>
          <w:rFonts w:hint="eastAsia" w:ascii="仿宋" w:hAnsi="仿宋" w:eastAsia="仿宋" w:cs="仿宋"/>
          <w:iCs/>
          <w:color w:val="auto"/>
          <w:szCs w:val="21"/>
          <w:highlight w:val="none"/>
          <w:u w:val="single"/>
        </w:rPr>
        <w:t>工程量计量按照合同约定的工程量计算规则、图纸及变更指示等进行计量。</w:t>
      </w:r>
    </w:p>
    <w:p w14:paraId="1BA8EE0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12.3.2计量周期</w:t>
      </w:r>
    </w:p>
    <w:p w14:paraId="2649D18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关于计量周期的约定：</w:t>
      </w:r>
      <w:r>
        <w:rPr>
          <w:rFonts w:hint="eastAsia" w:ascii="仿宋" w:hAnsi="仿宋" w:eastAsia="仿宋" w:cs="仿宋"/>
          <w:iCs/>
          <w:color w:val="auto"/>
          <w:szCs w:val="21"/>
          <w:highlight w:val="none"/>
          <w:u w:val="single"/>
        </w:rPr>
        <w:t>双方约定。</w:t>
      </w:r>
    </w:p>
    <w:p w14:paraId="4488DFA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12.3.3单价合同的计量</w:t>
      </w:r>
    </w:p>
    <w:p w14:paraId="6FC22EE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关于单价合同计量的约定：</w:t>
      </w:r>
      <w:r>
        <w:rPr>
          <w:rFonts w:hint="eastAsia" w:ascii="仿宋" w:hAnsi="仿宋" w:eastAsia="仿宋" w:cs="仿宋"/>
          <w:iCs/>
          <w:color w:val="auto"/>
          <w:szCs w:val="21"/>
          <w:highlight w:val="none"/>
          <w:u w:val="single"/>
        </w:rPr>
        <w:t>双方约定。</w:t>
      </w:r>
    </w:p>
    <w:p w14:paraId="1227C5A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12.3.4总价合同的计量</w:t>
      </w:r>
    </w:p>
    <w:p w14:paraId="4043423F">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关于总价合同计量的约定：</w:t>
      </w:r>
      <w:r>
        <w:rPr>
          <w:rFonts w:hint="eastAsia" w:ascii="仿宋" w:hAnsi="仿宋" w:eastAsia="仿宋" w:cs="仿宋"/>
          <w:iCs/>
          <w:color w:val="auto"/>
          <w:szCs w:val="21"/>
          <w:highlight w:val="none"/>
          <w:u w:val="single"/>
        </w:rPr>
        <w:t xml:space="preserve">   \   </w:t>
      </w:r>
    </w:p>
    <w:p w14:paraId="45A94FB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12.3.5总价合同采用支付分解表计量支付的，是否适用第12.3.4项〔总价合同的计量〕约定进行计量：</w:t>
      </w:r>
      <w:r>
        <w:rPr>
          <w:rFonts w:hint="eastAsia" w:ascii="仿宋" w:hAnsi="仿宋" w:eastAsia="仿宋" w:cs="仿宋"/>
          <w:iCs/>
          <w:color w:val="auto"/>
          <w:szCs w:val="21"/>
          <w:highlight w:val="none"/>
          <w:u w:val="single"/>
        </w:rPr>
        <w:t xml:space="preserve"> \ </w:t>
      </w:r>
    </w:p>
    <w:p w14:paraId="712DE90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12.3.6其他价格形式合同的计量</w:t>
      </w:r>
    </w:p>
    <w:p w14:paraId="58FA694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其他价格形式的计量方式和程序：</w:t>
      </w:r>
      <w:r>
        <w:rPr>
          <w:rFonts w:hint="eastAsia" w:ascii="仿宋" w:hAnsi="仿宋" w:eastAsia="仿宋" w:cs="仿宋"/>
          <w:iCs/>
          <w:color w:val="auto"/>
          <w:szCs w:val="21"/>
          <w:highlight w:val="none"/>
          <w:u w:val="single"/>
        </w:rPr>
        <w:t xml:space="preserve">    \    </w:t>
      </w:r>
    </w:p>
    <w:p w14:paraId="2AFE9D43">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12.4工程进度款支付</w:t>
      </w:r>
    </w:p>
    <w:p w14:paraId="2F49D9C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12.4.1付款周期</w:t>
      </w:r>
    </w:p>
    <w:p w14:paraId="44486BC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关于付款周期的约定：</w:t>
      </w:r>
    </w:p>
    <w:p w14:paraId="0B993BC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12.4.2进度付款申请单的编制</w:t>
      </w:r>
    </w:p>
    <w:p w14:paraId="66532F79">
      <w:pPr>
        <w:spacing w:line="400" w:lineRule="exact"/>
        <w:ind w:firstLine="420" w:firstLineChars="200"/>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08DED1A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12.4.3进度付款申请单的提交</w:t>
      </w:r>
    </w:p>
    <w:p w14:paraId="7BD79E2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（1）单价合同进度付款申请单提交的约定：</w:t>
      </w:r>
      <w:r>
        <w:rPr>
          <w:rFonts w:hint="eastAsia" w:ascii="仿宋" w:hAnsi="仿宋" w:eastAsia="仿宋" w:cs="仿宋"/>
          <w:iCs/>
          <w:color w:val="auto"/>
          <w:szCs w:val="21"/>
          <w:highlight w:val="none"/>
          <w:u w:val="single"/>
        </w:rPr>
        <w:t>双方约定</w:t>
      </w:r>
    </w:p>
    <w:p w14:paraId="7C6E83C5">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（2）总价合同进度付款申请单提交的约定：</w:t>
      </w:r>
      <w:r>
        <w:rPr>
          <w:rFonts w:hint="eastAsia" w:ascii="仿宋" w:hAnsi="仿宋" w:eastAsia="仿宋" w:cs="仿宋"/>
          <w:iCs/>
          <w:color w:val="auto"/>
          <w:szCs w:val="21"/>
          <w:highlight w:val="none"/>
          <w:u w:val="single"/>
        </w:rPr>
        <w:t xml:space="preserve">  按月向监理人提交。</w:t>
      </w:r>
    </w:p>
    <w:p w14:paraId="0984F42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（3）其他价格形式合同进度付款申请单提交的约定：</w:t>
      </w:r>
      <w:r>
        <w:rPr>
          <w:rFonts w:hint="eastAsia" w:ascii="仿宋" w:hAnsi="仿宋" w:eastAsia="仿宋" w:cs="仿宋"/>
          <w:iCs/>
          <w:color w:val="auto"/>
          <w:szCs w:val="21"/>
          <w:highlight w:val="none"/>
          <w:u w:val="single"/>
        </w:rPr>
        <w:t>双方约定</w:t>
      </w:r>
    </w:p>
    <w:p w14:paraId="64D43D0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 xml:space="preserve">12.4.4 进度款审核和支付 </w:t>
      </w:r>
    </w:p>
    <w:p w14:paraId="5B1E2FB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（1）监理人审查并报送发包人的期限：</w:t>
      </w:r>
      <w:r>
        <w:rPr>
          <w:rFonts w:hint="eastAsia" w:ascii="仿宋" w:hAnsi="仿宋" w:eastAsia="仿宋" w:cs="仿宋"/>
          <w:iCs/>
          <w:color w:val="auto"/>
          <w:szCs w:val="21"/>
          <w:highlight w:val="none"/>
          <w:u w:val="single"/>
        </w:rPr>
        <w:t xml:space="preserve">  7天内完成。</w:t>
      </w:r>
    </w:p>
    <w:p w14:paraId="0868525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发包人完成审批并签发进度款支付证书的期限：</w:t>
      </w:r>
      <w:r>
        <w:rPr>
          <w:rFonts w:hint="eastAsia" w:ascii="仿宋" w:hAnsi="仿宋" w:eastAsia="仿宋" w:cs="仿宋"/>
          <w:iCs/>
          <w:color w:val="auto"/>
          <w:szCs w:val="21"/>
          <w:highlight w:val="none"/>
          <w:u w:val="single"/>
        </w:rPr>
        <w:t>7天内完成。</w:t>
      </w:r>
    </w:p>
    <w:p w14:paraId="4F8C505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（2）发包人支付进度款的期限：</w:t>
      </w:r>
      <w:r>
        <w:rPr>
          <w:rFonts w:hint="eastAsia" w:ascii="仿宋" w:hAnsi="仿宋" w:eastAsia="仿宋" w:cs="仿宋"/>
          <w:iCs/>
          <w:color w:val="auto"/>
          <w:szCs w:val="21"/>
          <w:highlight w:val="none"/>
          <w:u w:val="single"/>
        </w:rPr>
        <w:t>双方约定</w:t>
      </w:r>
      <w:r>
        <w:rPr>
          <w:rFonts w:hint="eastAsia" w:ascii="仿宋" w:hAnsi="仿宋" w:eastAsia="仿宋" w:cs="仿宋"/>
          <w:iCs/>
          <w:color w:val="auto"/>
          <w:szCs w:val="21"/>
          <w:highlight w:val="none"/>
        </w:rPr>
        <w:t>。</w:t>
      </w:r>
    </w:p>
    <w:p w14:paraId="0237B55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发包人逾期支付进度款的违约金的计算方式：</w:t>
      </w:r>
      <w:r>
        <w:rPr>
          <w:rFonts w:hint="eastAsia" w:ascii="仿宋" w:hAnsi="仿宋" w:eastAsia="仿宋" w:cs="仿宋"/>
          <w:iCs/>
          <w:color w:val="auto"/>
          <w:szCs w:val="21"/>
          <w:highlight w:val="none"/>
          <w:u w:val="single"/>
        </w:rPr>
        <w:t>双方约定</w:t>
      </w:r>
    </w:p>
    <w:p w14:paraId="7A47D7D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12.4.6支付分解表的编制</w:t>
      </w:r>
    </w:p>
    <w:p w14:paraId="30AD4FE3">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2、总价合同支付分解表的编制与审批：</w:t>
      </w:r>
      <w:r>
        <w:rPr>
          <w:rFonts w:hint="eastAsia" w:ascii="仿宋" w:hAnsi="仿宋" w:eastAsia="仿宋" w:cs="仿宋"/>
          <w:iCs/>
          <w:color w:val="auto"/>
          <w:szCs w:val="21"/>
          <w:highlight w:val="none"/>
          <w:u w:val="single"/>
        </w:rPr>
        <w:t>双方约定</w:t>
      </w:r>
    </w:p>
    <w:p w14:paraId="1FC0D10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3、单价合同的总价项目支付分解表的编制与审批：</w:t>
      </w:r>
      <w:r>
        <w:rPr>
          <w:rFonts w:hint="eastAsia" w:ascii="仿宋" w:hAnsi="仿宋" w:eastAsia="仿宋" w:cs="仿宋"/>
          <w:iCs/>
          <w:color w:val="auto"/>
          <w:szCs w:val="21"/>
          <w:highlight w:val="none"/>
          <w:u w:val="single"/>
        </w:rPr>
        <w:t>双方约定</w:t>
      </w:r>
    </w:p>
    <w:p w14:paraId="48A2B4F8">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13.验收和工程试车</w:t>
      </w:r>
    </w:p>
    <w:p w14:paraId="78637B27">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13.1分部分项工程验收</w:t>
      </w:r>
    </w:p>
    <w:p w14:paraId="1686A6C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13.1.1监理人不能按时进行验收时，应提前</w:t>
      </w:r>
      <w:r>
        <w:rPr>
          <w:rFonts w:hint="eastAsia" w:ascii="仿宋" w:hAnsi="仿宋" w:eastAsia="仿宋" w:cs="仿宋"/>
          <w:iCs/>
          <w:color w:val="auto"/>
          <w:szCs w:val="21"/>
          <w:highlight w:val="none"/>
          <w:u w:val="single"/>
        </w:rPr>
        <w:t xml:space="preserve">  24  </w:t>
      </w:r>
      <w:r>
        <w:rPr>
          <w:rFonts w:hint="eastAsia" w:ascii="仿宋" w:hAnsi="仿宋" w:eastAsia="仿宋" w:cs="仿宋"/>
          <w:iCs/>
          <w:color w:val="auto"/>
          <w:szCs w:val="21"/>
          <w:highlight w:val="none"/>
        </w:rPr>
        <w:t>小时提交书面延期要求。</w:t>
      </w:r>
    </w:p>
    <w:p w14:paraId="183B6A7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关于延期最长不得超过：</w:t>
      </w:r>
      <w:r>
        <w:rPr>
          <w:rFonts w:hint="eastAsia" w:ascii="仿宋" w:hAnsi="仿宋" w:eastAsia="仿宋" w:cs="仿宋"/>
          <w:iCs/>
          <w:color w:val="auto"/>
          <w:szCs w:val="21"/>
          <w:highlight w:val="none"/>
          <w:u w:val="single"/>
        </w:rPr>
        <w:t xml:space="preserve">   48   </w:t>
      </w:r>
      <w:r>
        <w:rPr>
          <w:rFonts w:hint="eastAsia" w:ascii="仿宋" w:hAnsi="仿宋" w:eastAsia="仿宋" w:cs="仿宋"/>
          <w:iCs/>
          <w:color w:val="auto"/>
          <w:szCs w:val="21"/>
          <w:highlight w:val="none"/>
        </w:rPr>
        <w:t>小时。</w:t>
      </w:r>
    </w:p>
    <w:p w14:paraId="5FED093A">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13.2竣工验收</w:t>
      </w:r>
    </w:p>
    <w:p w14:paraId="32F8D90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13.2.2竣工验收程序</w:t>
      </w:r>
    </w:p>
    <w:p w14:paraId="24913AA2">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关于竣工验收程序的约定：</w:t>
      </w:r>
      <w:r>
        <w:rPr>
          <w:rFonts w:hint="eastAsia" w:ascii="仿宋" w:hAnsi="仿宋" w:eastAsia="仿宋" w:cs="仿宋"/>
          <w:iCs/>
          <w:color w:val="auto"/>
          <w:szCs w:val="21"/>
          <w:highlight w:val="none"/>
          <w:u w:val="single"/>
        </w:rPr>
        <w:t>双方约定。</w:t>
      </w:r>
    </w:p>
    <w:p w14:paraId="2E70051C">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发包人不按照本项约定组织竣工验收、颁发工程接收证书的违约金的计算方法：</w:t>
      </w:r>
      <w:r>
        <w:rPr>
          <w:rFonts w:hint="eastAsia" w:ascii="仿宋" w:hAnsi="仿宋" w:eastAsia="仿宋" w:cs="仿宋"/>
          <w:iCs/>
          <w:color w:val="auto"/>
          <w:szCs w:val="21"/>
          <w:highlight w:val="none"/>
          <w:u w:val="single"/>
        </w:rPr>
        <w:t>双方约定。</w:t>
      </w:r>
    </w:p>
    <w:p w14:paraId="7AABCA9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13.2.5移交、接收全部与部分工程</w:t>
      </w:r>
    </w:p>
    <w:p w14:paraId="7511E6DC">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承包人向发包人移交工程的期限：</w:t>
      </w:r>
      <w:r>
        <w:rPr>
          <w:rFonts w:hint="eastAsia" w:ascii="仿宋" w:hAnsi="仿宋" w:eastAsia="仿宋" w:cs="仿宋"/>
          <w:iCs/>
          <w:color w:val="auto"/>
          <w:szCs w:val="21"/>
          <w:highlight w:val="none"/>
          <w:u w:val="single"/>
        </w:rPr>
        <w:t>合同当事人应当在颁发工程接收证书后7天内完成工程的移交。</w:t>
      </w:r>
    </w:p>
    <w:p w14:paraId="1DE2D00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发包人未按本合同约定接收全部或部分工程的，违约金的计算方法为：</w:t>
      </w:r>
      <w:r>
        <w:rPr>
          <w:rFonts w:hint="eastAsia" w:ascii="仿宋" w:hAnsi="仿宋" w:eastAsia="仿宋" w:cs="仿宋"/>
          <w:iCs/>
          <w:color w:val="auto"/>
          <w:szCs w:val="21"/>
          <w:highlight w:val="none"/>
          <w:u w:val="single"/>
        </w:rPr>
        <w:t xml:space="preserve">  双方约定。</w:t>
      </w:r>
    </w:p>
    <w:p w14:paraId="5FB6BDEF">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承包人未按时移交工程的，违约金的计算方法为：</w:t>
      </w:r>
      <w:r>
        <w:rPr>
          <w:rFonts w:hint="eastAsia" w:ascii="仿宋" w:hAnsi="仿宋" w:eastAsia="仿宋" w:cs="仿宋"/>
          <w:iCs/>
          <w:color w:val="auto"/>
          <w:szCs w:val="21"/>
          <w:highlight w:val="none"/>
          <w:u w:val="single"/>
        </w:rPr>
        <w:t>双方约定。</w:t>
      </w:r>
    </w:p>
    <w:p w14:paraId="6E447B8D">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13.3工程试车</w:t>
      </w:r>
    </w:p>
    <w:p w14:paraId="67689D7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13.3.1试车程序</w:t>
      </w:r>
    </w:p>
    <w:p w14:paraId="4537322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工程试车内容：</w:t>
      </w:r>
      <w:r>
        <w:rPr>
          <w:rFonts w:hint="eastAsia" w:ascii="仿宋" w:hAnsi="仿宋" w:eastAsia="仿宋" w:cs="仿宋"/>
          <w:iCs/>
          <w:color w:val="auto"/>
          <w:szCs w:val="21"/>
          <w:highlight w:val="none"/>
          <w:u w:val="single"/>
        </w:rPr>
        <w:t>双方约定</w:t>
      </w:r>
    </w:p>
    <w:p w14:paraId="44956ED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 xml:space="preserve">（1）单机无负荷试车费用由 </w:t>
      </w:r>
      <w:r>
        <w:rPr>
          <w:rFonts w:hint="eastAsia" w:ascii="仿宋" w:hAnsi="仿宋" w:eastAsia="仿宋" w:cs="仿宋"/>
          <w:iCs/>
          <w:color w:val="auto"/>
          <w:szCs w:val="21"/>
          <w:highlight w:val="none"/>
          <w:u w:val="single"/>
        </w:rPr>
        <w:t xml:space="preserve">    承包人    </w:t>
      </w:r>
      <w:r>
        <w:rPr>
          <w:rFonts w:hint="eastAsia" w:ascii="仿宋" w:hAnsi="仿宋" w:eastAsia="仿宋" w:cs="仿宋"/>
          <w:iCs/>
          <w:color w:val="auto"/>
          <w:szCs w:val="21"/>
          <w:highlight w:val="none"/>
        </w:rPr>
        <w:t>承担；</w:t>
      </w:r>
    </w:p>
    <w:p w14:paraId="0D3A22F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 xml:space="preserve">（2）无负荷联动试车费用由 </w:t>
      </w:r>
      <w:r>
        <w:rPr>
          <w:rFonts w:hint="eastAsia" w:ascii="仿宋" w:hAnsi="仿宋" w:eastAsia="仿宋" w:cs="仿宋"/>
          <w:iCs/>
          <w:color w:val="auto"/>
          <w:szCs w:val="21"/>
          <w:highlight w:val="none"/>
          <w:u w:val="single"/>
        </w:rPr>
        <w:t xml:space="preserve">    承包人    </w:t>
      </w:r>
      <w:r>
        <w:rPr>
          <w:rFonts w:hint="eastAsia" w:ascii="仿宋" w:hAnsi="仿宋" w:eastAsia="仿宋" w:cs="仿宋"/>
          <w:iCs/>
          <w:color w:val="auto"/>
          <w:szCs w:val="21"/>
          <w:highlight w:val="none"/>
        </w:rPr>
        <w:t>承担。</w:t>
      </w:r>
    </w:p>
    <w:p w14:paraId="321BCBC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13.3.3投料试车</w:t>
      </w:r>
    </w:p>
    <w:p w14:paraId="7C657082">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关于投料试车相关事项的约定：</w:t>
      </w:r>
      <w:r>
        <w:rPr>
          <w:rFonts w:hint="eastAsia" w:ascii="仿宋" w:hAnsi="仿宋" w:eastAsia="仿宋" w:cs="仿宋"/>
          <w:iCs/>
          <w:color w:val="auto"/>
          <w:szCs w:val="21"/>
          <w:highlight w:val="none"/>
          <w:u w:val="single"/>
        </w:rPr>
        <w:t>如需进行投料试车的，发包人应在工程竣工验收后组织投料试车。费用由承包人承担。</w:t>
      </w:r>
    </w:p>
    <w:p w14:paraId="12EB8321">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13.6竣工退场</w:t>
      </w:r>
    </w:p>
    <w:p w14:paraId="1DCC924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13.6.1竣工退场</w:t>
      </w:r>
    </w:p>
    <w:p w14:paraId="1D2B206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承包人完成竣工退场的期限：</w:t>
      </w:r>
      <w:r>
        <w:rPr>
          <w:rFonts w:hint="eastAsia" w:ascii="仿宋" w:hAnsi="仿宋" w:eastAsia="仿宋" w:cs="仿宋"/>
          <w:iCs/>
          <w:color w:val="auto"/>
          <w:szCs w:val="21"/>
          <w:highlight w:val="none"/>
          <w:u w:val="single"/>
        </w:rPr>
        <w:t>颁发工程竣工合格证书后30日内。</w:t>
      </w:r>
    </w:p>
    <w:p w14:paraId="2DF11DF0">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14.竣工结算</w:t>
      </w:r>
    </w:p>
    <w:p w14:paraId="5AE02A8E">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14.1竣工付款申请</w:t>
      </w:r>
    </w:p>
    <w:p w14:paraId="2342582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承包人提交竣工付款申请单的期限：</w:t>
      </w:r>
      <w:r>
        <w:rPr>
          <w:rFonts w:hint="eastAsia" w:ascii="仿宋" w:hAnsi="仿宋" w:eastAsia="仿宋" w:cs="仿宋"/>
          <w:iCs/>
          <w:color w:val="auto"/>
          <w:szCs w:val="21"/>
          <w:highlight w:val="none"/>
          <w:u w:val="single"/>
        </w:rPr>
        <w:t>双方约定</w:t>
      </w:r>
      <w:r>
        <w:rPr>
          <w:rFonts w:hint="eastAsia" w:ascii="仿宋" w:hAnsi="仿宋" w:eastAsia="仿宋" w:cs="仿宋"/>
          <w:iCs/>
          <w:color w:val="auto"/>
          <w:szCs w:val="21"/>
          <w:highlight w:val="none"/>
        </w:rPr>
        <w:t>。</w:t>
      </w:r>
    </w:p>
    <w:p w14:paraId="3B9735A4">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竣工付款申请单应包括的内容：</w:t>
      </w:r>
      <w:r>
        <w:rPr>
          <w:rFonts w:hint="eastAsia" w:ascii="仿宋" w:hAnsi="仿宋" w:eastAsia="仿宋" w:cs="仿宋"/>
          <w:iCs/>
          <w:color w:val="auto"/>
          <w:szCs w:val="21"/>
          <w:highlight w:val="none"/>
          <w:u w:val="single"/>
        </w:rPr>
        <w:t>（1）竣工结算合同价格；（2）发包人已支付承包人的款项；（3）应扣留的质量保证金；（4）发包人应支付承包人的合同价款。</w:t>
      </w:r>
    </w:p>
    <w:p w14:paraId="18F71990">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14.2竣工结算审核</w:t>
      </w:r>
    </w:p>
    <w:p w14:paraId="1D533B2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发包人审批竣工付款申请单的期限：</w:t>
      </w:r>
      <w:r>
        <w:rPr>
          <w:rFonts w:hint="eastAsia" w:ascii="仿宋" w:hAnsi="仿宋" w:eastAsia="仿宋" w:cs="仿宋"/>
          <w:iCs/>
          <w:color w:val="auto"/>
          <w:szCs w:val="21"/>
          <w:highlight w:val="none"/>
          <w:u w:val="single"/>
        </w:rPr>
        <w:t>双方约定。</w:t>
      </w:r>
    </w:p>
    <w:p w14:paraId="140D5FB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发包人完成竣工付款的期限：</w:t>
      </w:r>
      <w:r>
        <w:rPr>
          <w:rFonts w:hint="eastAsia" w:ascii="仿宋" w:hAnsi="仿宋" w:eastAsia="仿宋" w:cs="仿宋"/>
          <w:iCs/>
          <w:color w:val="auto"/>
          <w:szCs w:val="21"/>
          <w:highlight w:val="none"/>
          <w:u w:val="single"/>
        </w:rPr>
        <w:t>双方约定。</w:t>
      </w:r>
    </w:p>
    <w:p w14:paraId="42DF713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关于竣工付款证书异议部分复核的方式和程序：</w:t>
      </w:r>
      <w:r>
        <w:rPr>
          <w:rFonts w:hint="eastAsia" w:ascii="仿宋" w:hAnsi="仿宋" w:eastAsia="仿宋" w:cs="仿宋"/>
          <w:iCs/>
          <w:color w:val="auto"/>
          <w:szCs w:val="21"/>
          <w:highlight w:val="none"/>
          <w:u w:val="single"/>
        </w:rPr>
        <w:t>双方约定。</w:t>
      </w:r>
    </w:p>
    <w:p w14:paraId="0116797C">
      <w:pPr>
        <w:spacing w:line="400" w:lineRule="exact"/>
        <w:ind w:firstLine="525" w:firstLineChars="249"/>
        <w:rPr>
          <w:rFonts w:ascii="仿宋" w:hAnsi="仿宋" w:eastAsia="仿宋" w:cs="仿宋"/>
          <w:iCs/>
          <w:color w:val="auto"/>
          <w:szCs w:val="21"/>
          <w:highlight w:val="none"/>
          <w:u w:val="single"/>
        </w:rPr>
      </w:pPr>
      <w:r>
        <w:rPr>
          <w:rFonts w:hint="eastAsia" w:ascii="仿宋" w:hAnsi="仿宋" w:eastAsia="仿宋" w:cs="仿宋"/>
          <w:b/>
          <w:iCs/>
          <w:color w:val="auto"/>
          <w:szCs w:val="21"/>
          <w:highlight w:val="none"/>
        </w:rPr>
        <w:t>14.4最终结清</w:t>
      </w:r>
    </w:p>
    <w:p w14:paraId="1AC1869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14.4.1最终结清申请单</w:t>
      </w:r>
    </w:p>
    <w:p w14:paraId="1BC4C803">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承包人提交最终结清申请单的份数：</w:t>
      </w:r>
      <w:r>
        <w:rPr>
          <w:rFonts w:hint="eastAsia" w:ascii="仿宋" w:hAnsi="仿宋" w:eastAsia="仿宋" w:cs="仿宋"/>
          <w:iCs/>
          <w:color w:val="auto"/>
          <w:szCs w:val="21"/>
          <w:highlight w:val="none"/>
          <w:u w:val="single"/>
        </w:rPr>
        <w:t>按要求提交。</w:t>
      </w:r>
    </w:p>
    <w:p w14:paraId="0ECCB3D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承包人提交最终结算申请单的期限：</w:t>
      </w:r>
      <w:r>
        <w:rPr>
          <w:rFonts w:hint="eastAsia" w:ascii="仿宋" w:hAnsi="仿宋" w:eastAsia="仿宋" w:cs="仿宋"/>
          <w:iCs/>
          <w:color w:val="auto"/>
          <w:szCs w:val="21"/>
          <w:highlight w:val="none"/>
          <w:u w:val="single"/>
        </w:rPr>
        <w:t>双方约定。</w:t>
      </w:r>
    </w:p>
    <w:p w14:paraId="50300B8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14.4.2最终结清证书和支付</w:t>
      </w:r>
    </w:p>
    <w:p w14:paraId="1B81ADA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（1）发包人完成最终结清申请单的审批并颁发最终结清证书的期限：</w:t>
      </w:r>
      <w:r>
        <w:rPr>
          <w:rFonts w:hint="eastAsia" w:ascii="仿宋" w:hAnsi="仿宋" w:eastAsia="仿宋" w:cs="仿宋"/>
          <w:iCs/>
          <w:color w:val="auto"/>
          <w:szCs w:val="21"/>
          <w:highlight w:val="none"/>
          <w:u w:val="single"/>
        </w:rPr>
        <w:t>双方约定。</w:t>
      </w:r>
    </w:p>
    <w:p w14:paraId="39A0BB0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（2）发包人完成支付的期限：</w:t>
      </w:r>
      <w:r>
        <w:rPr>
          <w:rFonts w:hint="eastAsia" w:ascii="仿宋" w:hAnsi="仿宋" w:eastAsia="仿宋" w:cs="仿宋"/>
          <w:iCs/>
          <w:color w:val="auto"/>
          <w:szCs w:val="21"/>
          <w:highlight w:val="none"/>
          <w:u w:val="single"/>
        </w:rPr>
        <w:t>双方约定。</w:t>
      </w:r>
    </w:p>
    <w:p w14:paraId="6A3CA824">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15.缺陷责任期与保修</w:t>
      </w:r>
    </w:p>
    <w:p w14:paraId="5818E2D4">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15.1缺陷责任期</w:t>
      </w:r>
    </w:p>
    <w:p w14:paraId="2A3C25F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缺陷责任期的具体期限：</w:t>
      </w:r>
      <w:r>
        <w:rPr>
          <w:rFonts w:hint="eastAsia" w:ascii="仿宋" w:hAnsi="仿宋" w:eastAsia="仿宋" w:cs="仿宋"/>
          <w:iCs/>
          <w:color w:val="auto"/>
          <w:szCs w:val="21"/>
          <w:highlight w:val="none"/>
          <w:u w:val="single"/>
        </w:rPr>
        <w:t>1年</w:t>
      </w:r>
      <w:r>
        <w:rPr>
          <w:rFonts w:hint="eastAsia" w:ascii="仿宋" w:hAnsi="仿宋" w:eastAsia="仿宋" w:cs="仿宋"/>
          <w:color w:val="auto"/>
          <w:szCs w:val="21"/>
          <w:highlight w:val="none"/>
          <w:u w:val="single"/>
        </w:rPr>
        <w:t>（自工程竣工验收之日起计算）</w:t>
      </w:r>
      <w:r>
        <w:rPr>
          <w:rFonts w:hint="eastAsia" w:ascii="仿宋" w:hAnsi="仿宋" w:eastAsia="仿宋" w:cs="仿宋"/>
          <w:iCs/>
          <w:color w:val="auto"/>
          <w:szCs w:val="21"/>
          <w:highlight w:val="none"/>
          <w:u w:val="single"/>
        </w:rPr>
        <w:t>。</w:t>
      </w:r>
    </w:p>
    <w:p w14:paraId="5CA3D5C7">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15.3质量保证金</w:t>
      </w:r>
    </w:p>
    <w:p w14:paraId="371D03F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关于是否扣留质量保证金的约定：</w:t>
      </w:r>
      <w:r>
        <w:rPr>
          <w:rFonts w:hint="eastAsia" w:ascii="仿宋" w:hAnsi="仿宋" w:eastAsia="仿宋" w:cs="仿宋"/>
          <w:iCs/>
          <w:color w:val="auto"/>
          <w:szCs w:val="21"/>
          <w:highlight w:val="none"/>
          <w:u w:val="single"/>
        </w:rPr>
        <w:t>/</w:t>
      </w:r>
    </w:p>
    <w:p w14:paraId="4AF3CFC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15.3.1承包人提供质量保证金的方式</w:t>
      </w:r>
    </w:p>
    <w:p w14:paraId="5C7F1D9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质量保证金采用以下第</w:t>
      </w:r>
      <w:r>
        <w:rPr>
          <w:rFonts w:hint="eastAsia" w:ascii="仿宋" w:hAnsi="仿宋" w:eastAsia="仿宋" w:cs="仿宋"/>
          <w:iCs/>
          <w:color w:val="auto"/>
          <w:szCs w:val="21"/>
          <w:highlight w:val="none"/>
          <w:u w:val="single"/>
        </w:rPr>
        <w:t xml:space="preserve">2 </w:t>
      </w:r>
      <w:r>
        <w:rPr>
          <w:rFonts w:hint="eastAsia" w:ascii="仿宋" w:hAnsi="仿宋" w:eastAsia="仿宋" w:cs="仿宋"/>
          <w:iCs/>
          <w:color w:val="auto"/>
          <w:szCs w:val="21"/>
          <w:highlight w:val="none"/>
        </w:rPr>
        <w:t>种方式：</w:t>
      </w:r>
    </w:p>
    <w:p w14:paraId="5991D45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（1）质量保证金保函，保证金额为：</w:t>
      </w:r>
      <w:r>
        <w:rPr>
          <w:rFonts w:hint="eastAsia" w:ascii="仿宋" w:hAnsi="仿宋" w:eastAsia="仿宋" w:cs="仿宋"/>
          <w:iCs/>
          <w:color w:val="auto"/>
          <w:szCs w:val="21"/>
          <w:highlight w:val="none"/>
          <w:u w:val="single"/>
        </w:rPr>
        <w:t xml:space="preserve">\   </w:t>
      </w:r>
    </w:p>
    <w:p w14:paraId="3F716DE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w:t>
      </w:r>
      <w:r>
        <w:rPr>
          <w:rFonts w:hint="eastAsia" w:ascii="仿宋" w:hAnsi="仿宋" w:eastAsia="仿宋" w:cs="仿宋"/>
          <w:iCs/>
          <w:color w:val="auto"/>
          <w:szCs w:val="21"/>
          <w:highlight w:val="none"/>
          <w:u w:val="single"/>
        </w:rPr>
        <w:t>3%</w:t>
      </w:r>
      <w:r>
        <w:rPr>
          <w:rFonts w:hint="eastAsia" w:ascii="仿宋" w:hAnsi="仿宋" w:eastAsia="仿宋" w:cs="仿宋"/>
          <w:iCs/>
          <w:color w:val="auto"/>
          <w:szCs w:val="21"/>
          <w:highlight w:val="none"/>
        </w:rPr>
        <w:t>的工程款；</w:t>
      </w:r>
    </w:p>
    <w:p w14:paraId="6E804881">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 xml:space="preserve">（3）其他方式: </w:t>
      </w:r>
      <w:r>
        <w:rPr>
          <w:rFonts w:hint="eastAsia" w:ascii="仿宋" w:hAnsi="仿宋" w:eastAsia="仿宋" w:cs="仿宋"/>
          <w:iCs/>
          <w:color w:val="auto"/>
          <w:szCs w:val="21"/>
          <w:highlight w:val="none"/>
          <w:u w:val="single"/>
        </w:rPr>
        <w:t xml:space="preserve">\   </w:t>
      </w:r>
    </w:p>
    <w:p w14:paraId="50690B1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15.3.2质量保证金的扣留</w:t>
      </w:r>
    </w:p>
    <w:p w14:paraId="161237B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质量保证金的扣留采取以下第</w:t>
      </w:r>
      <w:r>
        <w:rPr>
          <w:rFonts w:hint="eastAsia" w:ascii="仿宋" w:hAnsi="仿宋" w:eastAsia="仿宋" w:cs="仿宋"/>
          <w:iCs/>
          <w:color w:val="auto"/>
          <w:szCs w:val="21"/>
          <w:highlight w:val="none"/>
          <w:u w:val="single"/>
        </w:rPr>
        <w:t xml:space="preserve"> 2</w:t>
      </w:r>
      <w:r>
        <w:rPr>
          <w:rFonts w:hint="eastAsia" w:ascii="仿宋" w:hAnsi="仿宋" w:eastAsia="仿宋" w:cs="仿宋"/>
          <w:iCs/>
          <w:color w:val="auto"/>
          <w:szCs w:val="21"/>
          <w:highlight w:val="none"/>
        </w:rPr>
        <w:t>种方式：</w:t>
      </w:r>
    </w:p>
    <w:p w14:paraId="39E1CF2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（1）在支付工程进度款时逐次扣留，在此情形下，质量保证金的计算基数不包括预付款的支付、扣回以及价格调整的金额；</w:t>
      </w:r>
    </w:p>
    <w:p w14:paraId="6AD9774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（2）工程竣工结算时一次性扣留质量保证金；</w:t>
      </w:r>
    </w:p>
    <w:p w14:paraId="47911C0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（3）其他扣留方式:</w:t>
      </w:r>
      <w:r>
        <w:rPr>
          <w:rFonts w:hint="eastAsia" w:ascii="仿宋" w:hAnsi="仿宋" w:eastAsia="仿宋" w:cs="仿宋"/>
          <w:iCs/>
          <w:color w:val="auto"/>
          <w:szCs w:val="21"/>
          <w:highlight w:val="none"/>
          <w:u w:val="single"/>
        </w:rPr>
        <w:t xml:space="preserve">   无  </w:t>
      </w:r>
    </w:p>
    <w:p w14:paraId="496F6A1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关于质量保证金的补充约定：</w:t>
      </w:r>
      <w:r>
        <w:rPr>
          <w:rFonts w:hint="eastAsia" w:ascii="仿宋" w:hAnsi="仿宋" w:eastAsia="仿宋" w:cs="仿宋"/>
          <w:iCs/>
          <w:color w:val="auto"/>
          <w:szCs w:val="21"/>
          <w:highlight w:val="none"/>
          <w:u w:val="single"/>
        </w:rPr>
        <w:t>双方约定</w:t>
      </w:r>
    </w:p>
    <w:p w14:paraId="6EC1B56C">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15.4保修</w:t>
      </w:r>
    </w:p>
    <w:p w14:paraId="571F593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15.4.1保修责任</w:t>
      </w:r>
    </w:p>
    <w:p w14:paraId="17844E4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工程保修期为：</w:t>
      </w:r>
      <w:r>
        <w:rPr>
          <w:rFonts w:hint="eastAsia" w:ascii="仿宋" w:hAnsi="仿宋" w:eastAsia="仿宋" w:cs="仿宋"/>
          <w:iCs/>
          <w:color w:val="auto"/>
          <w:szCs w:val="21"/>
          <w:highlight w:val="none"/>
          <w:u w:val="single"/>
        </w:rPr>
        <w:t>按国家规定要求执行。</w:t>
      </w:r>
    </w:p>
    <w:p w14:paraId="7CEF414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15.4.3修复通知</w:t>
      </w:r>
    </w:p>
    <w:p w14:paraId="620D740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承包人收到保修通知并到达工程现场的合理时间：</w:t>
      </w:r>
      <w:r>
        <w:rPr>
          <w:rFonts w:hint="eastAsia" w:ascii="仿宋" w:hAnsi="仿宋" w:eastAsia="仿宋" w:cs="仿宋"/>
          <w:iCs/>
          <w:color w:val="auto"/>
          <w:szCs w:val="21"/>
          <w:highlight w:val="none"/>
          <w:u w:val="single"/>
        </w:rPr>
        <w:t xml:space="preserve">  48小时内书面确认   </w:t>
      </w:r>
    </w:p>
    <w:p w14:paraId="0DA49417">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16.违约</w:t>
      </w:r>
    </w:p>
    <w:p w14:paraId="6E1D17CA">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16.1发包人违约</w:t>
      </w:r>
    </w:p>
    <w:p w14:paraId="766717A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16.1.1发包人违约的情形</w:t>
      </w:r>
    </w:p>
    <w:p w14:paraId="6BE8D422">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发包人违约的其他情形：</w:t>
      </w:r>
      <w:r>
        <w:rPr>
          <w:rFonts w:hint="eastAsia" w:ascii="仿宋" w:hAnsi="仿宋" w:eastAsia="仿宋" w:cs="仿宋"/>
          <w:iCs/>
          <w:color w:val="auto"/>
          <w:szCs w:val="21"/>
          <w:highlight w:val="none"/>
          <w:u w:val="single"/>
        </w:rPr>
        <w:t>双方约定</w:t>
      </w:r>
    </w:p>
    <w:p w14:paraId="269B43C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16.1.2发包人违约的责任</w:t>
      </w:r>
    </w:p>
    <w:p w14:paraId="35F3713C">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发包人违约责任的承担方式和计算方法：</w:t>
      </w:r>
    </w:p>
    <w:p w14:paraId="6FCDBF6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（1）因发包人原因未能在计划开工日期前7天内下达开工通知的违约责任：</w:t>
      </w:r>
      <w:r>
        <w:rPr>
          <w:rFonts w:hint="eastAsia" w:ascii="仿宋" w:hAnsi="仿宋" w:eastAsia="仿宋" w:cs="仿宋"/>
          <w:iCs/>
          <w:color w:val="auto"/>
          <w:szCs w:val="21"/>
          <w:highlight w:val="none"/>
          <w:u w:val="single"/>
        </w:rPr>
        <w:t>双方约定</w:t>
      </w:r>
    </w:p>
    <w:p w14:paraId="2EC85EB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（2）因发包人原因未能按合同约定支付合同价款的违约责任：</w:t>
      </w:r>
      <w:r>
        <w:rPr>
          <w:rFonts w:hint="eastAsia" w:ascii="仿宋" w:hAnsi="仿宋" w:eastAsia="仿宋" w:cs="仿宋"/>
          <w:iCs/>
          <w:color w:val="auto"/>
          <w:szCs w:val="21"/>
          <w:highlight w:val="none"/>
          <w:u w:val="single"/>
        </w:rPr>
        <w:t>双方约定</w:t>
      </w:r>
    </w:p>
    <w:p w14:paraId="404FC1D1">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（3）发包人违反第10.1款〔变更的范围〕第（2）项约定，自行实施被取消的工作或转由他人实施的违约责任：</w:t>
      </w:r>
      <w:r>
        <w:rPr>
          <w:rFonts w:hint="eastAsia" w:ascii="仿宋" w:hAnsi="仿宋" w:eastAsia="仿宋" w:cs="仿宋"/>
          <w:iCs/>
          <w:color w:val="auto"/>
          <w:szCs w:val="21"/>
          <w:highlight w:val="none"/>
          <w:u w:val="single"/>
        </w:rPr>
        <w:t>双方约定。</w:t>
      </w:r>
    </w:p>
    <w:p w14:paraId="450C31A0">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color w:val="auto"/>
          <w:szCs w:val="21"/>
          <w:highlight w:val="none"/>
          <w:u w:val="single"/>
        </w:rPr>
        <w:t>双方约定。</w:t>
      </w:r>
    </w:p>
    <w:p w14:paraId="29658E7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（5）因发包人违反合同约定造成暂停施工的违约责任:</w:t>
      </w:r>
      <w:r>
        <w:rPr>
          <w:rFonts w:hint="eastAsia" w:ascii="仿宋" w:hAnsi="仿宋" w:eastAsia="仿宋" w:cs="仿宋"/>
          <w:iCs/>
          <w:color w:val="auto"/>
          <w:szCs w:val="21"/>
          <w:highlight w:val="none"/>
          <w:u w:val="single"/>
        </w:rPr>
        <w:t>双方约定。</w:t>
      </w:r>
    </w:p>
    <w:p w14:paraId="74A58067">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（6）发包人无正当理由没有在约定期限内发出复工指示，导致承包人无法复工的违约责任：</w:t>
      </w:r>
    </w:p>
    <w:p w14:paraId="07EB0CFD">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u w:val="single"/>
        </w:rPr>
        <w:t>双方约定。</w:t>
      </w:r>
    </w:p>
    <w:p w14:paraId="5B706A6B">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（7）其他：</w:t>
      </w:r>
      <w:r>
        <w:rPr>
          <w:rFonts w:hint="eastAsia" w:ascii="仿宋" w:hAnsi="仿宋" w:eastAsia="仿宋" w:cs="仿宋"/>
          <w:iCs/>
          <w:color w:val="auto"/>
          <w:szCs w:val="21"/>
          <w:highlight w:val="none"/>
          <w:u w:val="single"/>
        </w:rPr>
        <w:t>双方约定。</w:t>
      </w:r>
    </w:p>
    <w:p w14:paraId="18E8170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16.1.3因发包人违约解除合同</w:t>
      </w:r>
    </w:p>
    <w:p w14:paraId="126011C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承包人按16.1.1项〔发包人违约的情形〕约定暂停施工满</w:t>
      </w:r>
      <w:r>
        <w:rPr>
          <w:rFonts w:hint="eastAsia" w:ascii="仿宋" w:hAnsi="仿宋" w:eastAsia="仿宋" w:cs="仿宋"/>
          <w:iCs/>
          <w:color w:val="auto"/>
          <w:szCs w:val="21"/>
          <w:highlight w:val="none"/>
          <w:u w:val="single"/>
        </w:rPr>
        <w:t>28</w:t>
      </w:r>
      <w:r>
        <w:rPr>
          <w:rFonts w:hint="eastAsia" w:ascii="仿宋" w:hAnsi="仿宋" w:eastAsia="仿宋" w:cs="仿宋"/>
          <w:iCs/>
          <w:color w:val="auto"/>
          <w:szCs w:val="21"/>
          <w:highlight w:val="none"/>
        </w:rPr>
        <w:t>天后发包人仍不纠正其违约行为并致使合同目的不能实现的，承包人有权解除合同。</w:t>
      </w:r>
    </w:p>
    <w:p w14:paraId="3B8CFA1E">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16.2承包人违约</w:t>
      </w:r>
    </w:p>
    <w:p w14:paraId="6674A10E">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16.2.1承包人违约的情形</w:t>
      </w:r>
    </w:p>
    <w:p w14:paraId="64AA5F7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承包人违约的其他情形：</w:t>
      </w:r>
      <w:r>
        <w:rPr>
          <w:rFonts w:hint="eastAsia" w:ascii="仿宋" w:hAnsi="仿宋" w:eastAsia="仿宋" w:cs="仿宋"/>
          <w:iCs/>
          <w:color w:val="auto"/>
          <w:szCs w:val="21"/>
          <w:highlight w:val="none"/>
          <w:u w:val="single"/>
        </w:rPr>
        <w:t>双方约定。</w:t>
      </w:r>
    </w:p>
    <w:p w14:paraId="2656C860">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16.2.2承包人违约的责任</w:t>
      </w:r>
    </w:p>
    <w:p w14:paraId="70E5EFC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承包人违约责任的承担方式和计算方法：</w:t>
      </w:r>
      <w:r>
        <w:rPr>
          <w:rFonts w:hint="eastAsia" w:ascii="仿宋" w:hAnsi="仿宋" w:eastAsia="仿宋" w:cs="仿宋"/>
          <w:iCs/>
          <w:color w:val="auto"/>
          <w:szCs w:val="21"/>
          <w:highlight w:val="none"/>
          <w:u w:val="single"/>
        </w:rPr>
        <w:t>双方约定。</w:t>
      </w:r>
    </w:p>
    <w:p w14:paraId="19407C18">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16.2.3因承包人违约解除合同</w:t>
      </w:r>
    </w:p>
    <w:p w14:paraId="4D2DECAF">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关于承包人违约解除合同的特别约定：</w:t>
      </w:r>
      <w:r>
        <w:rPr>
          <w:rFonts w:hint="eastAsia" w:ascii="仿宋" w:hAnsi="仿宋" w:eastAsia="仿宋" w:cs="仿宋"/>
          <w:iCs/>
          <w:color w:val="auto"/>
          <w:szCs w:val="21"/>
          <w:highlight w:val="none"/>
          <w:u w:val="single"/>
        </w:rPr>
        <w:t>双方约定。</w:t>
      </w:r>
    </w:p>
    <w:p w14:paraId="5553CC6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color w:val="auto"/>
          <w:szCs w:val="21"/>
          <w:highlight w:val="none"/>
          <w:u w:val="single"/>
        </w:rPr>
        <w:t>双方约定。</w:t>
      </w:r>
    </w:p>
    <w:p w14:paraId="09846635">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17.不可抗力</w:t>
      </w:r>
    </w:p>
    <w:p w14:paraId="00F8AD93">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17.1不可抗力的确认</w:t>
      </w:r>
    </w:p>
    <w:p w14:paraId="56F421F3">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除通用合同条款约定的不可抗力事件之外，视为不可抗力的其他情形：</w:t>
      </w:r>
      <w:r>
        <w:rPr>
          <w:rFonts w:hint="eastAsia" w:ascii="仿宋" w:hAnsi="仿宋" w:eastAsia="仿宋" w:cs="仿宋"/>
          <w:iCs/>
          <w:color w:val="auto"/>
          <w:szCs w:val="21"/>
          <w:highlight w:val="none"/>
          <w:u w:val="single"/>
        </w:rPr>
        <w:t>双方约定</w:t>
      </w:r>
    </w:p>
    <w:p w14:paraId="28EEA287">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17.4因不可抗力解除合同</w:t>
      </w:r>
    </w:p>
    <w:p w14:paraId="2195AAD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合同解除后，发包人应在商定或确定发包人应支付款项后</w:t>
      </w:r>
      <w:r>
        <w:rPr>
          <w:rFonts w:hint="eastAsia" w:ascii="仿宋" w:hAnsi="仿宋" w:eastAsia="仿宋" w:cs="仿宋"/>
          <w:iCs/>
          <w:color w:val="auto"/>
          <w:szCs w:val="21"/>
          <w:highlight w:val="none"/>
          <w:u w:val="single"/>
        </w:rPr>
        <w:t>\</w:t>
      </w:r>
      <w:r>
        <w:rPr>
          <w:rFonts w:hint="eastAsia" w:ascii="仿宋" w:hAnsi="仿宋" w:eastAsia="仿宋" w:cs="仿宋"/>
          <w:iCs/>
          <w:color w:val="auto"/>
          <w:szCs w:val="21"/>
          <w:highlight w:val="none"/>
        </w:rPr>
        <w:t>天内完成款项的支付。</w:t>
      </w:r>
    </w:p>
    <w:p w14:paraId="4EF0DCF2">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18.保险</w:t>
      </w:r>
    </w:p>
    <w:p w14:paraId="5B7430AA">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18.1工程保险</w:t>
      </w:r>
    </w:p>
    <w:p w14:paraId="7C45811F">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关于工程保险的特别约定：</w:t>
      </w:r>
      <w:r>
        <w:rPr>
          <w:rFonts w:hint="eastAsia" w:ascii="仿宋" w:hAnsi="仿宋" w:eastAsia="仿宋" w:cs="仿宋"/>
          <w:iCs/>
          <w:color w:val="auto"/>
          <w:szCs w:val="21"/>
          <w:highlight w:val="none"/>
          <w:u w:val="single"/>
        </w:rPr>
        <w:t>双方约定。</w:t>
      </w:r>
    </w:p>
    <w:p w14:paraId="7296A9D4">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18.3其他保险</w:t>
      </w:r>
    </w:p>
    <w:p w14:paraId="0406A7BB">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关于其他保险的约定：</w:t>
      </w:r>
      <w:r>
        <w:rPr>
          <w:rFonts w:hint="eastAsia" w:ascii="仿宋" w:hAnsi="仿宋" w:eastAsia="仿宋" w:cs="仿宋"/>
          <w:iCs/>
          <w:color w:val="auto"/>
          <w:szCs w:val="21"/>
          <w:highlight w:val="none"/>
          <w:u w:val="single"/>
        </w:rPr>
        <w:t>双方约定。</w:t>
      </w:r>
    </w:p>
    <w:p w14:paraId="23EDAFF6">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承包人是否应为其施工设备等办理财产保险：</w:t>
      </w:r>
      <w:r>
        <w:rPr>
          <w:rFonts w:hint="eastAsia" w:ascii="仿宋" w:hAnsi="仿宋" w:eastAsia="仿宋" w:cs="仿宋"/>
          <w:iCs/>
          <w:color w:val="auto"/>
          <w:szCs w:val="21"/>
          <w:highlight w:val="none"/>
          <w:u w:val="single"/>
        </w:rPr>
        <w:t>双方约定</w:t>
      </w:r>
    </w:p>
    <w:p w14:paraId="0C916163">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18.7通知义务</w:t>
      </w:r>
    </w:p>
    <w:p w14:paraId="7F7EC4E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关于变更保险合同时的通知义务的约定：</w:t>
      </w:r>
      <w:r>
        <w:rPr>
          <w:rFonts w:hint="eastAsia" w:ascii="仿宋" w:hAnsi="仿宋" w:eastAsia="仿宋" w:cs="仿宋"/>
          <w:iCs/>
          <w:color w:val="auto"/>
          <w:szCs w:val="21"/>
          <w:highlight w:val="none"/>
          <w:u w:val="single"/>
        </w:rPr>
        <w:t>双方约定。</w:t>
      </w:r>
    </w:p>
    <w:p w14:paraId="34F0CE43">
      <w:pPr>
        <w:spacing w:line="400" w:lineRule="exact"/>
        <w:rPr>
          <w:rFonts w:ascii="仿宋" w:hAnsi="仿宋" w:eastAsia="仿宋" w:cs="仿宋"/>
          <w:b/>
          <w:iCs/>
          <w:color w:val="auto"/>
          <w:sz w:val="24"/>
          <w:szCs w:val="24"/>
          <w:highlight w:val="none"/>
        </w:rPr>
      </w:pPr>
      <w:r>
        <w:rPr>
          <w:rFonts w:hint="eastAsia" w:ascii="仿宋" w:hAnsi="仿宋" w:eastAsia="仿宋" w:cs="仿宋"/>
          <w:b/>
          <w:iCs/>
          <w:color w:val="auto"/>
          <w:sz w:val="24"/>
          <w:szCs w:val="24"/>
          <w:highlight w:val="none"/>
        </w:rPr>
        <w:t>20.争议解决</w:t>
      </w:r>
    </w:p>
    <w:p w14:paraId="581FACA6">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20.3争议评审</w:t>
      </w:r>
    </w:p>
    <w:p w14:paraId="40794022">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合同当事人是否同意将工程争议提交争议评审小组决定：</w:t>
      </w:r>
      <w:r>
        <w:rPr>
          <w:rFonts w:hint="eastAsia" w:ascii="仿宋" w:hAnsi="仿宋" w:eastAsia="仿宋" w:cs="仿宋"/>
          <w:iCs/>
          <w:color w:val="auto"/>
          <w:szCs w:val="21"/>
          <w:highlight w:val="none"/>
          <w:u w:val="single"/>
        </w:rPr>
        <w:t>双方约定</w:t>
      </w:r>
    </w:p>
    <w:p w14:paraId="36A68A8A">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20.3.1争议评审小组的确定</w:t>
      </w:r>
    </w:p>
    <w:p w14:paraId="5771E447">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争议评审小组成员的确定：</w:t>
      </w:r>
      <w:r>
        <w:rPr>
          <w:rFonts w:hint="eastAsia" w:ascii="仿宋" w:hAnsi="仿宋" w:eastAsia="仿宋" w:cs="仿宋"/>
          <w:iCs/>
          <w:color w:val="auto"/>
          <w:szCs w:val="21"/>
          <w:highlight w:val="none"/>
          <w:u w:val="single"/>
        </w:rPr>
        <w:t>双方约定</w:t>
      </w:r>
    </w:p>
    <w:p w14:paraId="4DCF3C10">
      <w:pPr>
        <w:spacing w:line="400" w:lineRule="exact"/>
        <w:ind w:firstLine="420" w:firstLineChars="200"/>
        <w:rPr>
          <w:rFonts w:ascii="仿宋" w:hAnsi="仿宋" w:eastAsia="仿宋" w:cs="仿宋"/>
          <w:iCs/>
          <w:color w:val="auto"/>
          <w:szCs w:val="21"/>
          <w:highlight w:val="none"/>
          <w:u w:val="single"/>
        </w:rPr>
      </w:pPr>
      <w:r>
        <w:rPr>
          <w:rFonts w:hint="eastAsia" w:ascii="仿宋" w:hAnsi="仿宋" w:eastAsia="仿宋" w:cs="仿宋"/>
          <w:iCs/>
          <w:color w:val="auto"/>
          <w:szCs w:val="21"/>
          <w:highlight w:val="none"/>
        </w:rPr>
        <w:t>选定争议评审员的期限：</w:t>
      </w:r>
      <w:r>
        <w:rPr>
          <w:rFonts w:hint="eastAsia" w:ascii="仿宋" w:hAnsi="仿宋" w:eastAsia="仿宋" w:cs="仿宋"/>
          <w:iCs/>
          <w:color w:val="auto"/>
          <w:szCs w:val="21"/>
          <w:highlight w:val="none"/>
          <w:u w:val="single"/>
        </w:rPr>
        <w:t>双方约定</w:t>
      </w:r>
    </w:p>
    <w:p w14:paraId="72641E19">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争议评审小组成员的报酬承担方式：</w:t>
      </w:r>
      <w:r>
        <w:rPr>
          <w:rFonts w:hint="eastAsia" w:ascii="仿宋" w:hAnsi="仿宋" w:eastAsia="仿宋" w:cs="仿宋"/>
          <w:iCs/>
          <w:color w:val="auto"/>
          <w:szCs w:val="21"/>
          <w:highlight w:val="none"/>
          <w:u w:val="single"/>
        </w:rPr>
        <w:t>双方约定</w:t>
      </w:r>
    </w:p>
    <w:p w14:paraId="0D8C4B95">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其他事项的约定：</w:t>
      </w:r>
      <w:r>
        <w:rPr>
          <w:rFonts w:hint="eastAsia" w:ascii="仿宋" w:hAnsi="仿宋" w:eastAsia="仿宋" w:cs="仿宋"/>
          <w:iCs/>
          <w:color w:val="auto"/>
          <w:szCs w:val="21"/>
          <w:highlight w:val="none"/>
          <w:u w:val="single"/>
        </w:rPr>
        <w:t>按合同通用条款执行。</w:t>
      </w:r>
    </w:p>
    <w:p w14:paraId="4FE387C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20.3.2争议评审小组的决定</w:t>
      </w:r>
    </w:p>
    <w:p w14:paraId="7DBA4F8D">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合同当事人关于本项的约定：</w:t>
      </w:r>
      <w:r>
        <w:rPr>
          <w:rFonts w:hint="eastAsia" w:ascii="仿宋" w:hAnsi="仿宋" w:eastAsia="仿宋" w:cs="仿宋"/>
          <w:iCs/>
          <w:color w:val="auto"/>
          <w:szCs w:val="21"/>
          <w:highlight w:val="none"/>
          <w:u w:val="single"/>
        </w:rPr>
        <w:t>双方约定</w:t>
      </w:r>
    </w:p>
    <w:p w14:paraId="21FAF58A">
      <w:pPr>
        <w:spacing w:line="400" w:lineRule="exact"/>
        <w:ind w:firstLine="422" w:firstLineChars="200"/>
        <w:rPr>
          <w:rFonts w:ascii="仿宋" w:hAnsi="仿宋" w:eastAsia="仿宋" w:cs="仿宋"/>
          <w:b/>
          <w:iCs/>
          <w:color w:val="auto"/>
          <w:szCs w:val="21"/>
          <w:highlight w:val="none"/>
        </w:rPr>
      </w:pPr>
      <w:r>
        <w:rPr>
          <w:rFonts w:hint="eastAsia" w:ascii="仿宋" w:hAnsi="仿宋" w:eastAsia="仿宋" w:cs="仿宋"/>
          <w:b/>
          <w:iCs/>
          <w:color w:val="auto"/>
          <w:szCs w:val="21"/>
          <w:highlight w:val="none"/>
        </w:rPr>
        <w:t>20.4仲裁或诉讼</w:t>
      </w:r>
    </w:p>
    <w:p w14:paraId="3EE0FF34">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因合同及合同有关事项发生的争议，按下列第</w:t>
      </w:r>
      <w:r>
        <w:rPr>
          <w:rFonts w:hint="eastAsia" w:ascii="仿宋" w:hAnsi="仿宋" w:eastAsia="仿宋" w:cs="仿宋"/>
          <w:iCs/>
          <w:color w:val="auto"/>
          <w:szCs w:val="21"/>
          <w:highlight w:val="none"/>
          <w:u w:val="single"/>
        </w:rPr>
        <w:t xml:space="preserve">  2   </w:t>
      </w:r>
      <w:r>
        <w:rPr>
          <w:rFonts w:hint="eastAsia" w:ascii="仿宋" w:hAnsi="仿宋" w:eastAsia="仿宋" w:cs="仿宋"/>
          <w:iCs/>
          <w:color w:val="auto"/>
          <w:szCs w:val="21"/>
          <w:highlight w:val="none"/>
        </w:rPr>
        <w:t>种方式解决：</w:t>
      </w:r>
    </w:p>
    <w:p w14:paraId="0CE9848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（1）向</w:t>
      </w:r>
      <w:r>
        <w:rPr>
          <w:rFonts w:hint="eastAsia" w:ascii="仿宋" w:hAnsi="仿宋" w:eastAsia="仿宋" w:cs="仿宋"/>
          <w:iCs/>
          <w:color w:val="auto"/>
          <w:szCs w:val="21"/>
          <w:highlight w:val="none"/>
          <w:u w:val="single"/>
        </w:rPr>
        <w:t xml:space="preserve">       \             </w:t>
      </w:r>
      <w:r>
        <w:rPr>
          <w:rFonts w:hint="eastAsia" w:ascii="仿宋" w:hAnsi="仿宋" w:eastAsia="仿宋" w:cs="仿宋"/>
          <w:iCs/>
          <w:color w:val="auto"/>
          <w:szCs w:val="21"/>
          <w:highlight w:val="none"/>
        </w:rPr>
        <w:t>仲裁委员会申请仲裁；</w:t>
      </w:r>
    </w:p>
    <w:p w14:paraId="05922EBB">
      <w:pPr>
        <w:spacing w:line="400" w:lineRule="exact"/>
        <w:ind w:firstLine="420" w:firstLineChars="200"/>
        <w:rPr>
          <w:rFonts w:ascii="仿宋" w:hAnsi="仿宋" w:eastAsia="仿宋" w:cs="仿宋"/>
          <w:iCs/>
          <w:color w:val="auto"/>
          <w:szCs w:val="21"/>
          <w:highlight w:val="none"/>
        </w:rPr>
      </w:pPr>
      <w:r>
        <w:rPr>
          <w:rFonts w:hint="eastAsia" w:ascii="仿宋" w:hAnsi="仿宋" w:eastAsia="仿宋" w:cs="仿宋"/>
          <w:iCs/>
          <w:color w:val="auto"/>
          <w:szCs w:val="21"/>
          <w:highlight w:val="none"/>
        </w:rPr>
        <w:t>（2）向</w:t>
      </w:r>
      <w:r>
        <w:rPr>
          <w:rFonts w:hint="eastAsia" w:ascii="仿宋" w:hAnsi="仿宋" w:eastAsia="仿宋" w:cs="仿宋"/>
          <w:iCs/>
          <w:color w:val="auto"/>
          <w:szCs w:val="21"/>
          <w:highlight w:val="none"/>
          <w:u w:val="single"/>
        </w:rPr>
        <w:t xml:space="preserve">     大冶市          </w:t>
      </w:r>
      <w:r>
        <w:rPr>
          <w:rFonts w:hint="eastAsia" w:ascii="仿宋" w:hAnsi="仿宋" w:eastAsia="仿宋" w:cs="仿宋"/>
          <w:iCs/>
          <w:color w:val="auto"/>
          <w:szCs w:val="21"/>
          <w:highlight w:val="none"/>
        </w:rPr>
        <w:t>人民法院起诉。</w:t>
      </w:r>
    </w:p>
    <w:p w14:paraId="078EA150">
      <w:pPr>
        <w:pStyle w:val="6"/>
        <w:spacing w:line="400" w:lineRule="exact"/>
        <w:rPr>
          <w:rFonts w:ascii="仿宋" w:hAnsi="仿宋" w:eastAsia="仿宋" w:cs="仿宋"/>
          <w:iCs/>
          <w:color w:val="auto"/>
          <w:sz w:val="24"/>
          <w:szCs w:val="24"/>
          <w:highlight w:val="none"/>
        </w:rPr>
      </w:pPr>
      <w:bookmarkStart w:id="301" w:name="_Toc499379025"/>
      <w:bookmarkStart w:id="302" w:name="_Toc12533"/>
      <w:bookmarkStart w:id="303" w:name="_Toc5369"/>
      <w:bookmarkStart w:id="304" w:name="_Toc499378903"/>
      <w:r>
        <w:rPr>
          <w:rFonts w:hint="eastAsia" w:ascii="仿宋" w:hAnsi="仿宋" w:eastAsia="仿宋" w:cs="仿宋"/>
          <w:iCs/>
          <w:color w:val="auto"/>
          <w:sz w:val="24"/>
          <w:szCs w:val="24"/>
          <w:highlight w:val="none"/>
        </w:rPr>
        <w:t>附件</w:t>
      </w:r>
      <w:bookmarkEnd w:id="301"/>
      <w:bookmarkEnd w:id="302"/>
      <w:bookmarkEnd w:id="303"/>
      <w:bookmarkEnd w:id="304"/>
    </w:p>
    <w:p w14:paraId="0D6BFF33">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协议书附件：</w:t>
      </w:r>
    </w:p>
    <w:p w14:paraId="087C0B58">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附件1：承包人承揽工程项目一览表</w:t>
      </w:r>
    </w:p>
    <w:p w14:paraId="5DB25F2C">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专用合同条款附件：</w:t>
      </w:r>
    </w:p>
    <w:p w14:paraId="560F6F41">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附件2：发包人供应材料设备一览表</w:t>
      </w:r>
    </w:p>
    <w:p w14:paraId="5E327998">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附件3：工程质量保修书</w:t>
      </w:r>
    </w:p>
    <w:p w14:paraId="6D749C25">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附件4：主要建设工程文件目录</w:t>
      </w:r>
    </w:p>
    <w:p w14:paraId="4FA82207">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附件5：承包人用于本工程施工的机械设备表</w:t>
      </w:r>
    </w:p>
    <w:p w14:paraId="25E91DDC">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附件6：承包人主要施工管理人员表</w:t>
      </w:r>
    </w:p>
    <w:p w14:paraId="53E05B98">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附件7：分包人主要施工管理人员表</w:t>
      </w:r>
    </w:p>
    <w:p w14:paraId="27B5CCB1">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附件8：履约担保格式</w:t>
      </w:r>
    </w:p>
    <w:p w14:paraId="5731F994">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附件9：预付款担保格式</w:t>
      </w:r>
    </w:p>
    <w:p w14:paraId="73AB06AD">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附件10：支付担保格式</w:t>
      </w:r>
    </w:p>
    <w:p w14:paraId="48165541">
      <w:pPr>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附件11：暂估价一览表</w:t>
      </w:r>
    </w:p>
    <w:p w14:paraId="6FE36176">
      <w:pPr>
        <w:adjustRightInd w:val="0"/>
        <w:snapToGrid w:val="0"/>
        <w:spacing w:line="400" w:lineRule="exact"/>
        <w:rPr>
          <w:rFonts w:ascii="仿宋" w:hAnsi="仿宋" w:eastAsia="仿宋" w:cs="仿宋"/>
          <w:iCs/>
          <w:color w:val="auto"/>
          <w:szCs w:val="21"/>
          <w:highlight w:val="none"/>
        </w:rPr>
      </w:pPr>
      <w:r>
        <w:rPr>
          <w:rFonts w:hint="eastAsia" w:ascii="仿宋" w:hAnsi="仿宋" w:eastAsia="仿宋" w:cs="仿宋"/>
          <w:iCs/>
          <w:color w:val="auto"/>
          <w:szCs w:val="21"/>
          <w:highlight w:val="none"/>
        </w:rPr>
        <w:t>参照《建设工程施工合同（示范文本）》（GF-2013-0201）附件，本招标文件省略。</w:t>
      </w:r>
    </w:p>
    <w:p w14:paraId="394F86C0">
      <w:pPr>
        <w:snapToGrid w:val="0"/>
        <w:spacing w:line="360" w:lineRule="exact"/>
        <w:ind w:firstLine="420" w:firstLineChars="200"/>
        <w:rPr>
          <w:rFonts w:ascii="仿宋" w:hAnsi="仿宋" w:eastAsia="仿宋" w:cs="仿宋"/>
          <w:color w:val="auto"/>
          <w:highlight w:val="none"/>
        </w:rPr>
      </w:pPr>
    </w:p>
    <w:p w14:paraId="6395C64D">
      <w:pPr>
        <w:spacing w:line="360" w:lineRule="auto"/>
        <w:ind w:firstLine="480" w:firstLineChars="200"/>
        <w:rPr>
          <w:rFonts w:ascii="仿宋" w:hAnsi="仿宋" w:eastAsia="仿宋" w:cs="仿宋"/>
          <w:color w:val="auto"/>
          <w:sz w:val="24"/>
          <w:highlight w:val="none"/>
        </w:rPr>
        <w:sectPr>
          <w:footerReference r:id="rId12" w:type="first"/>
          <w:footerReference r:id="rId11" w:type="default"/>
          <w:footnotePr>
            <w:numFmt w:val="decimalEnclosedCircleChinese"/>
            <w:numRestart w:val="eachPage"/>
          </w:footnotePr>
          <w:pgSz w:w="11905" w:h="16838"/>
          <w:pgMar w:top="1134" w:right="1417" w:bottom="1134" w:left="1417" w:header="851" w:footer="680" w:gutter="0"/>
          <w:pgNumType w:fmt="decimal"/>
          <w:cols w:space="0" w:num="1"/>
          <w:titlePg/>
          <w:docGrid w:type="lines" w:linePitch="312" w:charSpace="0"/>
        </w:sectPr>
      </w:pPr>
    </w:p>
    <w:bookmarkEnd w:id="282"/>
    <w:p w14:paraId="1856BAF3">
      <w:pPr>
        <w:pStyle w:val="5"/>
        <w:numPr>
          <w:ilvl w:val="0"/>
          <w:numId w:val="5"/>
        </w:numPr>
        <w:spacing w:line="360" w:lineRule="auto"/>
        <w:jc w:val="center"/>
        <w:rPr>
          <w:rFonts w:ascii="仿宋" w:hAnsi="仿宋" w:eastAsia="仿宋" w:cs="仿宋"/>
          <w:color w:val="auto"/>
          <w:highlight w:val="none"/>
        </w:rPr>
      </w:pPr>
      <w:bookmarkStart w:id="305" w:name="_Toc499379026"/>
      <w:bookmarkStart w:id="306" w:name="_Toc152045773"/>
      <w:bookmarkStart w:id="307" w:name="_Toc246996341"/>
      <w:bookmarkStart w:id="308" w:name="_Toc336091339"/>
      <w:bookmarkStart w:id="309" w:name="_Toc152042555"/>
      <w:bookmarkStart w:id="310" w:name="_Toc144974835"/>
      <w:bookmarkStart w:id="311" w:name="_Toc247085856"/>
      <w:bookmarkStart w:id="312" w:name="_Toc246997084"/>
      <w:bookmarkStart w:id="313" w:name="_Toc296602588"/>
      <w:bookmarkStart w:id="314" w:name="_Toc179632790"/>
      <w:r>
        <w:rPr>
          <w:rFonts w:hint="eastAsia" w:ascii="仿宋" w:hAnsi="仿宋" w:eastAsia="仿宋" w:cs="仿宋"/>
          <w:color w:val="auto"/>
          <w:highlight w:val="none"/>
        </w:rPr>
        <w:t xml:space="preserve"> 工程量清单</w:t>
      </w:r>
      <w:bookmarkEnd w:id="305"/>
    </w:p>
    <w:p w14:paraId="3674B808">
      <w:pPr>
        <w:spacing w:line="360" w:lineRule="auto"/>
        <w:ind w:firstLine="2730" w:firstLineChars="1300"/>
        <w:rPr>
          <w:rFonts w:ascii="仿宋" w:hAnsi="仿宋" w:eastAsia="仿宋" w:cs="仿宋"/>
          <w:color w:val="auto"/>
          <w:szCs w:val="21"/>
          <w:highlight w:val="none"/>
        </w:rPr>
      </w:pPr>
      <w:r>
        <w:rPr>
          <w:rFonts w:hint="eastAsia" w:ascii="仿宋" w:hAnsi="仿宋" w:eastAsia="仿宋" w:cs="仿宋"/>
          <w:color w:val="auto"/>
          <w:szCs w:val="21"/>
          <w:highlight w:val="none"/>
        </w:rPr>
        <w:t>（工程量清单在网上招标文件附件下载）</w:t>
      </w:r>
      <w:bookmarkStart w:id="315" w:name="_Toc499378905"/>
      <w:bookmarkStart w:id="316" w:name="_Toc499379027"/>
    </w:p>
    <w:p w14:paraId="0206FF1A">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1.工程量清单说明</w:t>
      </w:r>
      <w:bookmarkEnd w:id="315"/>
      <w:bookmarkEnd w:id="316"/>
    </w:p>
    <w:p w14:paraId="27E8535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6B5804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 本工程量清单应与招标文件中的投标人须知、通用合同条款、专用合同条款、技术标准和要求及图纸等一起阅读和理解。</w:t>
      </w:r>
    </w:p>
    <w:p w14:paraId="34C5682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本工程量清单仅是投标报价的共同基础，实际工程计量和工程价款的支付应遵循合同条款的约定和第七章“技术标准和要求”的有关规定。</w:t>
      </w:r>
    </w:p>
    <w:p w14:paraId="7B1C214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1.4 补充子目工程量计算规则及子目工作内容说明： </w:t>
      </w:r>
      <w:r>
        <w:rPr>
          <w:rFonts w:hint="eastAsia" w:ascii="仿宋" w:hAnsi="仿宋" w:eastAsia="仿宋" w:cs="仿宋"/>
          <w:color w:val="auto"/>
          <w:szCs w:val="21"/>
          <w:highlight w:val="none"/>
          <w:u w:val="single"/>
        </w:rPr>
        <w:t xml:space="preserve">详见工程量清单  </w:t>
      </w:r>
      <w:r>
        <w:rPr>
          <w:rFonts w:hint="eastAsia" w:ascii="仿宋" w:hAnsi="仿宋" w:eastAsia="仿宋" w:cs="仿宋"/>
          <w:color w:val="auto"/>
          <w:szCs w:val="21"/>
          <w:highlight w:val="none"/>
        </w:rPr>
        <w:t xml:space="preserve">。 </w:t>
      </w:r>
    </w:p>
    <w:p w14:paraId="5FF57688">
      <w:pPr>
        <w:pStyle w:val="6"/>
        <w:rPr>
          <w:rFonts w:ascii="仿宋" w:hAnsi="仿宋" w:eastAsia="仿宋" w:cs="仿宋"/>
          <w:b w:val="0"/>
          <w:color w:val="auto"/>
          <w:sz w:val="28"/>
          <w:szCs w:val="28"/>
          <w:highlight w:val="none"/>
        </w:rPr>
      </w:pPr>
      <w:bookmarkStart w:id="317" w:name="_Toc499379028"/>
      <w:bookmarkStart w:id="318" w:name="_Toc499378906"/>
      <w:r>
        <w:rPr>
          <w:rFonts w:hint="eastAsia" w:ascii="仿宋" w:hAnsi="仿宋" w:eastAsia="仿宋" w:cs="仿宋"/>
          <w:b w:val="0"/>
          <w:color w:val="auto"/>
          <w:sz w:val="28"/>
          <w:szCs w:val="28"/>
          <w:highlight w:val="none"/>
        </w:rPr>
        <w:t>2.投标报价说明</w:t>
      </w:r>
      <w:bookmarkEnd w:id="317"/>
      <w:bookmarkEnd w:id="318"/>
    </w:p>
    <w:p w14:paraId="3B440F67">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 工程量清单中的每一子目须填入单价或价格，且只允许有一个报价。</w:t>
      </w:r>
    </w:p>
    <w:p w14:paraId="777F29C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 工程量清单中标价的单价或金额，应包括所需的人工费、材料和施工机具使用费和企业管理费、利润以及一定范围内的风险费用等。</w:t>
      </w:r>
    </w:p>
    <w:p w14:paraId="1081E7B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 工程量清单中投标人没有填入单价或价格的子目，其费用视为已分摊在工程量清单中其他相关子目的单价或价格之中。</w:t>
      </w:r>
    </w:p>
    <w:p w14:paraId="627B552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 暂列金额的数量及拟用子目的说明：</w:t>
      </w:r>
      <w:r>
        <w:rPr>
          <w:rFonts w:hint="eastAsia" w:ascii="仿宋" w:hAnsi="仿宋" w:eastAsia="仿宋" w:cs="仿宋"/>
          <w:color w:val="auto"/>
          <w:szCs w:val="21"/>
          <w:highlight w:val="none"/>
          <w:u w:val="single"/>
        </w:rPr>
        <w:t>详见工程量清单</w:t>
      </w:r>
      <w:r>
        <w:rPr>
          <w:rFonts w:hint="eastAsia" w:ascii="仿宋" w:hAnsi="仿宋" w:eastAsia="仿宋" w:cs="仿宋"/>
          <w:color w:val="auto"/>
          <w:szCs w:val="21"/>
          <w:highlight w:val="none"/>
        </w:rPr>
        <w:t>。</w:t>
      </w:r>
      <w:bookmarkStart w:id="319" w:name="_Toc499378907"/>
      <w:bookmarkStart w:id="320" w:name="_Toc499379029"/>
    </w:p>
    <w:p w14:paraId="0D87F257">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14:paraId="7F7E38E5">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color w:val="auto"/>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14:paraId="7FDEAF78">
      <w:pPr>
        <w:spacing w:line="360" w:lineRule="auto"/>
        <w:ind w:firstLine="105" w:firstLineChars="50"/>
        <w:rPr>
          <w:rFonts w:ascii="仿宋" w:hAnsi="仿宋" w:eastAsia="仿宋" w:cs="仿宋"/>
          <w:color w:val="auto"/>
          <w:szCs w:val="21"/>
          <w:highlight w:val="none"/>
        </w:rPr>
      </w:pPr>
    </w:p>
    <w:p w14:paraId="3AE43441">
      <w:pPr>
        <w:spacing w:line="360" w:lineRule="auto"/>
        <w:ind w:firstLine="105" w:firstLineChars="50"/>
        <w:rPr>
          <w:rFonts w:ascii="仿宋" w:hAnsi="仿宋" w:eastAsia="仿宋" w:cs="仿宋"/>
          <w:color w:val="auto"/>
          <w:szCs w:val="21"/>
          <w:highlight w:val="none"/>
        </w:rPr>
      </w:pPr>
    </w:p>
    <w:p w14:paraId="79CAF320">
      <w:pPr>
        <w:spacing w:line="360" w:lineRule="auto"/>
        <w:ind w:firstLine="105" w:firstLineChars="50"/>
        <w:rPr>
          <w:rFonts w:ascii="仿宋" w:hAnsi="仿宋" w:eastAsia="仿宋" w:cs="仿宋"/>
          <w:color w:val="auto"/>
          <w:szCs w:val="21"/>
          <w:highlight w:val="none"/>
        </w:rPr>
      </w:pPr>
    </w:p>
    <w:p w14:paraId="15B21796">
      <w:pPr>
        <w:spacing w:line="360" w:lineRule="auto"/>
        <w:ind w:firstLine="105" w:firstLineChars="50"/>
        <w:rPr>
          <w:rFonts w:ascii="仿宋" w:hAnsi="仿宋" w:eastAsia="仿宋" w:cs="仿宋"/>
          <w:color w:val="auto"/>
          <w:szCs w:val="21"/>
          <w:highlight w:val="none"/>
        </w:rPr>
      </w:pPr>
    </w:p>
    <w:p w14:paraId="40600269">
      <w:pPr>
        <w:spacing w:line="360" w:lineRule="auto"/>
        <w:ind w:firstLine="105" w:firstLineChars="50"/>
        <w:rPr>
          <w:rFonts w:ascii="仿宋" w:hAnsi="仿宋" w:eastAsia="仿宋" w:cs="仿宋"/>
          <w:color w:val="auto"/>
          <w:szCs w:val="21"/>
          <w:highlight w:val="none"/>
        </w:rPr>
      </w:pPr>
    </w:p>
    <w:p w14:paraId="5F1A00A9">
      <w:pPr>
        <w:pStyle w:val="5"/>
        <w:spacing w:line="360" w:lineRule="auto"/>
        <w:ind w:firstLine="3092" w:firstLineChars="700"/>
        <w:rPr>
          <w:rFonts w:ascii="仿宋" w:hAnsi="仿宋" w:eastAsia="仿宋" w:cs="仿宋"/>
          <w:color w:val="auto"/>
          <w:highlight w:val="none"/>
        </w:rPr>
      </w:pPr>
      <w:bookmarkStart w:id="321" w:name="_Toc499379030"/>
    </w:p>
    <w:p w14:paraId="3D83BC71">
      <w:pPr>
        <w:pStyle w:val="5"/>
        <w:numPr>
          <w:ilvl w:val="0"/>
          <w:numId w:val="6"/>
        </w:numPr>
        <w:spacing w:line="360" w:lineRule="auto"/>
        <w:ind w:firstLine="2650" w:firstLineChars="600"/>
        <w:rPr>
          <w:rFonts w:ascii="仿宋" w:hAnsi="仿宋" w:eastAsia="仿宋" w:cs="仿宋"/>
          <w:color w:val="auto"/>
          <w:highlight w:val="none"/>
        </w:rPr>
      </w:pPr>
      <w:r>
        <w:rPr>
          <w:rFonts w:hint="eastAsia" w:ascii="仿宋" w:hAnsi="仿宋" w:eastAsia="仿宋" w:cs="仿宋"/>
          <w:color w:val="auto"/>
          <w:highlight w:val="none"/>
        </w:rPr>
        <w:t xml:space="preserve"> 图  纸</w:t>
      </w:r>
      <w:bookmarkEnd w:id="321"/>
    </w:p>
    <w:p w14:paraId="7D906DD2">
      <w:pPr>
        <w:ind w:firstLine="2730" w:firstLineChars="1300"/>
        <w:rPr>
          <w:rFonts w:ascii="仿宋" w:hAnsi="仿宋" w:eastAsia="仿宋" w:cs="仿宋"/>
          <w:color w:val="auto"/>
          <w:highlight w:val="none"/>
        </w:rPr>
      </w:pPr>
      <w:r>
        <w:rPr>
          <w:rFonts w:hint="eastAsia" w:ascii="仿宋" w:hAnsi="仿宋" w:eastAsia="仿宋" w:cs="仿宋"/>
          <w:color w:val="auto"/>
          <w:highlight w:val="none"/>
        </w:rPr>
        <w:t>（图纸在网上招标文件附件下载）</w:t>
      </w:r>
    </w:p>
    <w:p w14:paraId="62EB64F3">
      <w:pPr>
        <w:pStyle w:val="5"/>
        <w:tabs>
          <w:tab w:val="left" w:pos="425"/>
          <w:tab w:val="left" w:pos="5460"/>
        </w:tabs>
        <w:jc w:val="center"/>
        <w:rPr>
          <w:rFonts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322" w:name="_Toc429314968"/>
      <w:bookmarkStart w:id="323" w:name="_Toc499379031"/>
      <w:r>
        <w:rPr>
          <w:rFonts w:hint="eastAsia" w:ascii="仿宋" w:hAnsi="仿宋" w:eastAsia="仿宋" w:cs="仿宋"/>
          <w:color w:val="auto"/>
          <w:highlight w:val="none"/>
        </w:rPr>
        <w:t>第七章  技术标准</w:t>
      </w:r>
      <w:bookmarkEnd w:id="322"/>
      <w:bookmarkEnd w:id="323"/>
    </w:p>
    <w:p w14:paraId="3E8A55E7">
      <w:pPr>
        <w:spacing w:line="360" w:lineRule="exact"/>
        <w:ind w:left="105" w:leftChars="50"/>
        <w:rPr>
          <w:rFonts w:hint="eastAsia" w:ascii="仿宋" w:hAnsi="仿宋" w:eastAsia="仿宋" w:cs="仿宋"/>
          <w:color w:val="auto"/>
          <w:sz w:val="24"/>
          <w:highlight w:val="none"/>
        </w:rPr>
      </w:pPr>
      <w:bookmarkStart w:id="324" w:name="_Toc336091353"/>
      <w:r>
        <w:rPr>
          <w:rFonts w:hint="eastAsia" w:ascii="仿宋" w:hAnsi="仿宋" w:eastAsia="仿宋" w:cs="仿宋"/>
          <w:color w:val="auto"/>
          <w:sz w:val="24"/>
          <w:highlight w:val="none"/>
        </w:rPr>
        <w:t>1、依据设计文件的要求，本招标工程项目的材料、设备、施工须达到国家和省、市或行业的下列现行工程建设标准、规范的要求。</w:t>
      </w:r>
    </w:p>
    <w:p w14:paraId="285D9D0B">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1.1按设计文件（包括图纸）的技术要求执行；</w:t>
      </w:r>
    </w:p>
    <w:p w14:paraId="75903E20">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1.2按现行的建筑、安装、市政、园林绿化工程设计标准和规范、规程执行；</w:t>
      </w:r>
    </w:p>
    <w:p w14:paraId="717DB7D5">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1.3按现行的建筑、安装、市政、园林绿化工程施工操作规范及验收规范执行；</w:t>
      </w:r>
    </w:p>
    <w:p w14:paraId="35D618EA">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1.4按现行的市政公用工程施工质量验收统一标准执行；</w:t>
      </w:r>
    </w:p>
    <w:p w14:paraId="2C816D48">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1.5按省、市建设行政主管部门的相关文件执行。</w:t>
      </w:r>
    </w:p>
    <w:p w14:paraId="5F2A805A">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2、根据工程设计要求，该项工程施工还应满足下列标准要求：</w:t>
      </w:r>
    </w:p>
    <w:p w14:paraId="381A0266">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2.1《工程测量规范》（GB50026-2007）</w:t>
      </w:r>
    </w:p>
    <w:p w14:paraId="27A4A8B6">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2.2《建筑地基基础质量施工验收规范》（GB50202-2002）</w:t>
      </w:r>
    </w:p>
    <w:p w14:paraId="7AE09F88">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2.3《混凝土结构工程施工质量验收规范》（GB50204-2015）</w:t>
      </w:r>
    </w:p>
    <w:p w14:paraId="312C0DBA">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2.4《砌体工程施工质量验收规范》（GB50203-2011）</w:t>
      </w:r>
    </w:p>
    <w:p w14:paraId="1B57332C">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2.5《城镇道路工程施工与质量验收规范》（CJJ1—2008）</w:t>
      </w:r>
    </w:p>
    <w:p w14:paraId="4211941E">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2.6《屋面工程质量验收规范》（GB50207-2012）</w:t>
      </w:r>
    </w:p>
    <w:p w14:paraId="00096545">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2.7《园林绿化工程施工及验收规范》（CJJ82—2013）</w:t>
      </w:r>
    </w:p>
    <w:p w14:paraId="5AAF23EB">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2.8《城市道路照明工程施工及验收规程》（CJJ89—2012）</w:t>
      </w:r>
    </w:p>
    <w:p w14:paraId="7F0EFA9D">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2.9《建筑地面工程施工质量验收规范》（GB50209-2010）</w:t>
      </w:r>
    </w:p>
    <w:p w14:paraId="3A5CB611">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2.10《建筑装饰装修工程质量验收规范》（GB50210-2002）</w:t>
      </w:r>
    </w:p>
    <w:p w14:paraId="27552F7E">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2.11《市政公用工程施工质量验收统一标准》（GB50300-2013）</w:t>
      </w:r>
    </w:p>
    <w:p w14:paraId="4FF83BA7">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2.12《给水排水管道工程施工及验收规范》（GB50268—2008）</w:t>
      </w:r>
    </w:p>
    <w:p w14:paraId="1CD6D2DC">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2.13《建筑给水排水及采暖工程质量验收规范》（GB50242-2002）</w:t>
      </w:r>
    </w:p>
    <w:p w14:paraId="76C81D9E">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2.14《建筑电气工程质量验收规范》（GB50303-2015）</w:t>
      </w:r>
    </w:p>
    <w:p w14:paraId="4C71AAC4">
      <w:pPr>
        <w:spacing w:line="360" w:lineRule="exact"/>
        <w:ind w:left="105" w:left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上述标准、规范及规程仅是本工程的最基本依据，并未包括实施中所涉及到的所有标准、规范及规程，并且所用标准和技术规范均应为合同签订之日为止的最新版</w:t>
      </w:r>
    </w:p>
    <w:p w14:paraId="71457484">
      <w:pPr>
        <w:spacing w:line="360" w:lineRule="exact"/>
        <w:ind w:firstLine="480" w:firstLineChars="200"/>
        <w:rPr>
          <w:rFonts w:ascii="仿宋" w:hAnsi="仿宋" w:eastAsia="仿宋" w:cs="仿宋"/>
          <w:color w:val="auto"/>
          <w:sz w:val="24"/>
          <w:highlight w:val="none"/>
        </w:rPr>
      </w:pPr>
    </w:p>
    <w:p w14:paraId="5B15A377">
      <w:pPr>
        <w:pStyle w:val="5"/>
        <w:tabs>
          <w:tab w:val="left" w:pos="425"/>
        </w:tabs>
        <w:jc w:val="center"/>
        <w:rPr>
          <w:rFonts w:ascii="仿宋" w:hAnsi="仿宋" w:eastAsia="仿宋" w:cs="仿宋"/>
          <w:color w:val="auto"/>
          <w:highlight w:val="none"/>
        </w:rPr>
      </w:pPr>
      <w:r>
        <w:rPr>
          <w:rFonts w:hint="eastAsia" w:ascii="仿宋" w:hAnsi="仿宋" w:eastAsia="仿宋" w:cs="仿宋"/>
          <w:color w:val="auto"/>
          <w:sz w:val="24"/>
          <w:highlight w:val="none"/>
        </w:rPr>
        <w:br w:type="page"/>
      </w:r>
      <w:bookmarkStart w:id="325" w:name="_Toc499379032"/>
      <w:r>
        <w:rPr>
          <w:rFonts w:hint="eastAsia" w:ascii="仿宋" w:hAnsi="仿宋" w:eastAsia="仿宋" w:cs="仿宋"/>
          <w:color w:val="auto"/>
          <w:highlight w:val="none"/>
        </w:rPr>
        <w:t>第八章  投标文件格式</w:t>
      </w:r>
      <w:bookmarkEnd w:id="324"/>
      <w:bookmarkEnd w:id="325"/>
    </w:p>
    <w:p w14:paraId="47564DCB">
      <w:pPr>
        <w:rPr>
          <w:rFonts w:ascii="仿宋" w:hAnsi="仿宋" w:eastAsia="仿宋" w:cs="仿宋"/>
          <w:color w:val="auto"/>
          <w:highlight w:val="none"/>
        </w:rPr>
      </w:pPr>
    </w:p>
    <w:p w14:paraId="55DC3825">
      <w:pPr>
        <w:spacing w:line="492" w:lineRule="exact"/>
        <w:ind w:firstLine="560" w:firstLineChars="200"/>
        <w:jc w:val="center"/>
        <w:rPr>
          <w:rFonts w:ascii="仿宋" w:hAnsi="仿宋" w:eastAsia="仿宋" w:cs="仿宋"/>
          <w:color w:val="auto"/>
          <w:sz w:val="28"/>
          <w:szCs w:val="28"/>
          <w:highlight w:val="none"/>
        </w:rPr>
      </w:pPr>
    </w:p>
    <w:p w14:paraId="6BBA8C7A">
      <w:pPr>
        <w:spacing w:line="492" w:lineRule="exact"/>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（项目名称）                              标段</w:t>
      </w:r>
    </w:p>
    <w:p w14:paraId="195BC5D5">
      <w:pPr>
        <w:spacing w:line="492" w:lineRule="exact"/>
        <w:ind w:firstLine="480" w:firstLineChars="200"/>
        <w:rPr>
          <w:rFonts w:ascii="仿宋" w:hAnsi="仿宋" w:eastAsia="仿宋" w:cs="仿宋"/>
          <w:color w:val="auto"/>
          <w:sz w:val="24"/>
          <w:highlight w:val="none"/>
        </w:rPr>
      </w:pPr>
    </w:p>
    <w:p w14:paraId="2E205521">
      <w:pPr>
        <w:spacing w:line="492" w:lineRule="exact"/>
        <w:ind w:firstLine="480" w:firstLineChars="200"/>
        <w:rPr>
          <w:rFonts w:ascii="仿宋" w:hAnsi="仿宋" w:eastAsia="仿宋" w:cs="仿宋"/>
          <w:color w:val="auto"/>
          <w:sz w:val="24"/>
          <w:highlight w:val="none"/>
        </w:rPr>
      </w:pPr>
    </w:p>
    <w:p w14:paraId="7FF9736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 标 文 件</w:t>
      </w:r>
    </w:p>
    <w:p w14:paraId="16623DC8">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（分综合标、商务标、技术标）</w:t>
      </w:r>
    </w:p>
    <w:p w14:paraId="2FE887F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说明：技术标封面请到【郑先生（15971557432）】购买</w:t>
      </w:r>
    </w:p>
    <w:p w14:paraId="274E0D1E">
      <w:pPr>
        <w:spacing w:line="492" w:lineRule="exact"/>
        <w:jc w:val="center"/>
        <w:rPr>
          <w:rFonts w:ascii="仿宋" w:hAnsi="仿宋" w:eastAsia="仿宋" w:cs="仿宋"/>
          <w:color w:val="auto"/>
          <w:sz w:val="24"/>
          <w:highlight w:val="none"/>
        </w:rPr>
      </w:pPr>
    </w:p>
    <w:p w14:paraId="56208DEF">
      <w:pPr>
        <w:spacing w:line="492" w:lineRule="exact"/>
        <w:ind w:firstLine="480" w:firstLineChars="200"/>
        <w:rPr>
          <w:rFonts w:ascii="仿宋" w:hAnsi="仿宋" w:eastAsia="仿宋" w:cs="仿宋"/>
          <w:color w:val="auto"/>
          <w:sz w:val="24"/>
          <w:highlight w:val="none"/>
        </w:rPr>
      </w:pPr>
    </w:p>
    <w:p w14:paraId="6E589FC1">
      <w:pPr>
        <w:spacing w:line="492" w:lineRule="exact"/>
        <w:ind w:firstLine="480" w:firstLineChars="200"/>
        <w:rPr>
          <w:rFonts w:ascii="仿宋" w:hAnsi="仿宋" w:eastAsia="仿宋" w:cs="仿宋"/>
          <w:color w:val="auto"/>
          <w:sz w:val="24"/>
          <w:highlight w:val="none"/>
        </w:rPr>
      </w:pPr>
    </w:p>
    <w:p w14:paraId="55DFF16E">
      <w:pPr>
        <w:spacing w:line="492" w:lineRule="exact"/>
        <w:ind w:firstLine="480" w:firstLineChars="200"/>
        <w:rPr>
          <w:rFonts w:ascii="仿宋" w:hAnsi="仿宋" w:eastAsia="仿宋" w:cs="仿宋"/>
          <w:color w:val="auto"/>
          <w:sz w:val="24"/>
          <w:highlight w:val="none"/>
        </w:rPr>
      </w:pPr>
    </w:p>
    <w:p w14:paraId="43CDF231">
      <w:pPr>
        <w:spacing w:line="492" w:lineRule="exact"/>
        <w:ind w:firstLine="480" w:firstLineChars="200"/>
        <w:rPr>
          <w:rFonts w:ascii="仿宋" w:hAnsi="仿宋" w:eastAsia="仿宋" w:cs="仿宋"/>
          <w:color w:val="auto"/>
          <w:sz w:val="24"/>
          <w:highlight w:val="none"/>
        </w:rPr>
      </w:pPr>
    </w:p>
    <w:p w14:paraId="2977C386">
      <w:pPr>
        <w:spacing w:line="492" w:lineRule="exact"/>
        <w:ind w:firstLine="480" w:firstLineChars="200"/>
        <w:rPr>
          <w:rFonts w:ascii="仿宋" w:hAnsi="仿宋" w:eastAsia="仿宋" w:cs="仿宋"/>
          <w:color w:val="auto"/>
          <w:sz w:val="24"/>
          <w:highlight w:val="none"/>
        </w:rPr>
      </w:pPr>
    </w:p>
    <w:p w14:paraId="39365235">
      <w:pPr>
        <w:spacing w:line="492" w:lineRule="exact"/>
        <w:ind w:firstLine="480" w:firstLineChars="200"/>
        <w:rPr>
          <w:rFonts w:ascii="仿宋" w:hAnsi="仿宋" w:eastAsia="仿宋" w:cs="仿宋"/>
          <w:color w:val="auto"/>
          <w:sz w:val="24"/>
          <w:highlight w:val="none"/>
        </w:rPr>
      </w:pPr>
    </w:p>
    <w:p w14:paraId="46E84AC8">
      <w:pPr>
        <w:spacing w:line="492" w:lineRule="exact"/>
        <w:ind w:firstLine="480" w:firstLineChars="200"/>
        <w:rPr>
          <w:rFonts w:ascii="仿宋" w:hAnsi="仿宋" w:eastAsia="仿宋" w:cs="仿宋"/>
          <w:color w:val="auto"/>
          <w:sz w:val="24"/>
          <w:highlight w:val="none"/>
        </w:rPr>
      </w:pPr>
    </w:p>
    <w:p w14:paraId="1C3399F9">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 标 人：（盖单位章）</w:t>
      </w:r>
    </w:p>
    <w:p w14:paraId="3B4380F4">
      <w:pPr>
        <w:spacing w:line="492" w:lineRule="exact"/>
        <w:ind w:firstLine="429" w:firstLineChars="179"/>
        <w:rPr>
          <w:rFonts w:ascii="仿宋" w:hAnsi="仿宋" w:eastAsia="仿宋" w:cs="仿宋"/>
          <w:color w:val="auto"/>
          <w:sz w:val="24"/>
          <w:highlight w:val="none"/>
        </w:rPr>
      </w:pPr>
    </w:p>
    <w:p w14:paraId="433424B4">
      <w:pPr>
        <w:spacing w:line="492" w:lineRule="exact"/>
        <w:ind w:firstLine="429" w:firstLineChars="179"/>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338AB406">
      <w:pPr>
        <w:spacing w:line="492" w:lineRule="exact"/>
        <w:rPr>
          <w:rFonts w:ascii="仿宋" w:hAnsi="仿宋" w:eastAsia="仿宋" w:cs="仿宋"/>
          <w:color w:val="auto"/>
          <w:sz w:val="24"/>
          <w:highlight w:val="none"/>
        </w:rPr>
      </w:pPr>
    </w:p>
    <w:p w14:paraId="4CD84825">
      <w:pPr>
        <w:spacing w:line="492" w:lineRule="exact"/>
        <w:ind w:firstLine="5520" w:firstLineChars="2300"/>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68797362">
      <w:pPr>
        <w:pStyle w:val="6"/>
        <w:spacing w:before="0" w:after="156" w:afterLines="50" w:line="240" w:lineRule="auto"/>
        <w:ind w:left="567"/>
        <w:jc w:val="center"/>
        <w:rPr>
          <w:rFonts w:ascii="仿宋" w:hAnsi="仿宋" w:eastAsia="仿宋" w:cs="仿宋"/>
          <w:b w:val="0"/>
          <w:color w:val="auto"/>
          <w:highlight w:val="none"/>
        </w:rPr>
      </w:pPr>
      <w:bookmarkStart w:id="326" w:name="_Toc336091354"/>
      <w:bookmarkStart w:id="327" w:name="_Toc361650144"/>
      <w:r>
        <w:rPr>
          <w:rFonts w:hint="eastAsia" w:ascii="仿宋" w:hAnsi="仿宋" w:eastAsia="仿宋" w:cs="仿宋"/>
          <w:b w:val="0"/>
          <w:color w:val="auto"/>
          <w:highlight w:val="none"/>
        </w:rPr>
        <w:br w:type="page"/>
      </w:r>
      <w:bookmarkStart w:id="328" w:name="_Toc499379033"/>
      <w:bookmarkStart w:id="329" w:name="_Toc499378911"/>
      <w:r>
        <w:rPr>
          <w:rFonts w:hint="eastAsia" w:ascii="仿宋" w:hAnsi="仿宋" w:eastAsia="仿宋" w:cs="仿宋"/>
          <w:b w:val="0"/>
          <w:color w:val="auto"/>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2CAC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B94AFBA">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968" w:type="dxa"/>
            <w:vAlign w:val="center"/>
          </w:tcPr>
          <w:p w14:paraId="5DC87128">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2245" w:type="dxa"/>
            <w:vAlign w:val="center"/>
          </w:tcPr>
          <w:p w14:paraId="352790F1">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投标文件页码范围</w:t>
            </w:r>
          </w:p>
        </w:tc>
      </w:tr>
      <w:tr w14:paraId="3CE5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971610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5968" w:type="dxa"/>
            <w:vAlign w:val="center"/>
          </w:tcPr>
          <w:p w14:paraId="19C87E31">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项目管理机构（综合标）</w:t>
            </w:r>
          </w:p>
        </w:tc>
        <w:tc>
          <w:tcPr>
            <w:tcW w:w="2245" w:type="dxa"/>
            <w:vAlign w:val="center"/>
          </w:tcPr>
          <w:p w14:paraId="31BF7C56">
            <w:pPr>
              <w:spacing w:line="492" w:lineRule="exact"/>
              <w:rPr>
                <w:rFonts w:ascii="仿宋" w:hAnsi="仿宋" w:eastAsia="仿宋" w:cs="仿宋"/>
                <w:color w:val="auto"/>
                <w:sz w:val="24"/>
                <w:highlight w:val="none"/>
              </w:rPr>
            </w:pPr>
          </w:p>
        </w:tc>
      </w:tr>
      <w:tr w14:paraId="3AA5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E903559">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968" w:type="dxa"/>
            <w:vAlign w:val="center"/>
          </w:tcPr>
          <w:p w14:paraId="03EA5504">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人员配备</w:t>
            </w:r>
          </w:p>
        </w:tc>
        <w:tc>
          <w:tcPr>
            <w:tcW w:w="2245" w:type="dxa"/>
            <w:vAlign w:val="center"/>
          </w:tcPr>
          <w:p w14:paraId="0FB4043D">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5CF5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C82A4F7">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68" w:type="dxa"/>
            <w:vAlign w:val="center"/>
          </w:tcPr>
          <w:p w14:paraId="67E1390B">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企业资质</w:t>
            </w:r>
          </w:p>
        </w:tc>
        <w:tc>
          <w:tcPr>
            <w:tcW w:w="2245" w:type="dxa"/>
            <w:vAlign w:val="center"/>
          </w:tcPr>
          <w:p w14:paraId="70BA6EAC">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205D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6F992B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968" w:type="dxa"/>
            <w:vAlign w:val="center"/>
          </w:tcPr>
          <w:p w14:paraId="0652F3CC">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企业信誉</w:t>
            </w:r>
          </w:p>
        </w:tc>
        <w:tc>
          <w:tcPr>
            <w:tcW w:w="2245" w:type="dxa"/>
            <w:vAlign w:val="center"/>
          </w:tcPr>
          <w:p w14:paraId="5A0E446C">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35BD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17154D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968" w:type="dxa"/>
            <w:vAlign w:val="center"/>
          </w:tcPr>
          <w:p w14:paraId="599405B3">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机械设备</w:t>
            </w:r>
          </w:p>
        </w:tc>
        <w:tc>
          <w:tcPr>
            <w:tcW w:w="2245" w:type="dxa"/>
            <w:vAlign w:val="center"/>
          </w:tcPr>
          <w:p w14:paraId="0F720BB9">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00B8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D634EA0">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68" w:type="dxa"/>
            <w:vAlign w:val="center"/>
          </w:tcPr>
          <w:p w14:paraId="1CDF6855">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财务状况</w:t>
            </w:r>
          </w:p>
        </w:tc>
        <w:tc>
          <w:tcPr>
            <w:tcW w:w="2245" w:type="dxa"/>
            <w:vAlign w:val="center"/>
          </w:tcPr>
          <w:p w14:paraId="660BDCCF">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7744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DBBD3D">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968" w:type="dxa"/>
            <w:vAlign w:val="center"/>
          </w:tcPr>
          <w:p w14:paraId="5405A039">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45" w:type="dxa"/>
            <w:vAlign w:val="center"/>
          </w:tcPr>
          <w:p w14:paraId="1CB6426F">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7190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455A7A0">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968" w:type="dxa"/>
            <w:vAlign w:val="center"/>
          </w:tcPr>
          <w:p w14:paraId="2B54FD2B">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45" w:type="dxa"/>
            <w:vAlign w:val="center"/>
          </w:tcPr>
          <w:p w14:paraId="5E893D4C">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463B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0C3AD3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968" w:type="dxa"/>
            <w:vAlign w:val="center"/>
          </w:tcPr>
          <w:p w14:paraId="3B48A9D7">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45" w:type="dxa"/>
            <w:vAlign w:val="center"/>
          </w:tcPr>
          <w:p w14:paraId="70DA2B00">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74DA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7AC7A1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5968" w:type="dxa"/>
            <w:vAlign w:val="center"/>
          </w:tcPr>
          <w:p w14:paraId="0C6073D5">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45" w:type="dxa"/>
            <w:vAlign w:val="center"/>
          </w:tcPr>
          <w:p w14:paraId="1BA15683">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61BF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87BEDE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68" w:type="dxa"/>
            <w:vAlign w:val="center"/>
          </w:tcPr>
          <w:p w14:paraId="26FEA9F8">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45" w:type="dxa"/>
            <w:vAlign w:val="center"/>
          </w:tcPr>
          <w:p w14:paraId="3714B8E8">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3475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65EC2F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5968" w:type="dxa"/>
          </w:tcPr>
          <w:p w14:paraId="7179E734">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45" w:type="dxa"/>
            <w:vAlign w:val="center"/>
          </w:tcPr>
          <w:p w14:paraId="6D3F177F">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bl>
    <w:p w14:paraId="2C18EDD0">
      <w:pPr>
        <w:spacing w:line="492" w:lineRule="exact"/>
        <w:rPr>
          <w:rFonts w:ascii="仿宋" w:hAnsi="仿宋" w:eastAsia="仿宋" w:cs="仿宋"/>
          <w:color w:val="auto"/>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5D8F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41640EC">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57" w:type="dxa"/>
            <w:vAlign w:val="center"/>
          </w:tcPr>
          <w:p w14:paraId="7C08CE4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2413" w:type="dxa"/>
            <w:vAlign w:val="center"/>
          </w:tcPr>
          <w:p w14:paraId="53A3F611">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投标文件页码范围</w:t>
            </w:r>
          </w:p>
        </w:tc>
      </w:tr>
      <w:tr w14:paraId="1321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A6EB6F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5757" w:type="dxa"/>
            <w:vAlign w:val="center"/>
          </w:tcPr>
          <w:p w14:paraId="7447400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投标报价（商务标）</w:t>
            </w:r>
          </w:p>
        </w:tc>
        <w:tc>
          <w:tcPr>
            <w:tcW w:w="2413" w:type="dxa"/>
            <w:vAlign w:val="center"/>
          </w:tcPr>
          <w:p w14:paraId="5707DC93">
            <w:pPr>
              <w:spacing w:line="492" w:lineRule="exact"/>
              <w:rPr>
                <w:rFonts w:ascii="仿宋" w:hAnsi="仿宋" w:eastAsia="仿宋" w:cs="仿宋"/>
                <w:color w:val="auto"/>
                <w:sz w:val="24"/>
                <w:highlight w:val="none"/>
              </w:rPr>
            </w:pPr>
          </w:p>
        </w:tc>
      </w:tr>
      <w:tr w14:paraId="69BA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658CC1B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757" w:type="dxa"/>
            <w:vAlign w:val="center"/>
          </w:tcPr>
          <w:p w14:paraId="3E0F229E">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投标函及投标函附录</w:t>
            </w:r>
          </w:p>
        </w:tc>
        <w:tc>
          <w:tcPr>
            <w:tcW w:w="2413" w:type="dxa"/>
            <w:vAlign w:val="center"/>
          </w:tcPr>
          <w:p w14:paraId="774AB8D7">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5B60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40832F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757" w:type="dxa"/>
            <w:vAlign w:val="center"/>
          </w:tcPr>
          <w:p w14:paraId="215A37B9">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已标价的工程量清单</w:t>
            </w:r>
          </w:p>
        </w:tc>
        <w:tc>
          <w:tcPr>
            <w:tcW w:w="2413" w:type="dxa"/>
            <w:vAlign w:val="center"/>
          </w:tcPr>
          <w:p w14:paraId="534F054F">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r w14:paraId="3A45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485CAC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757" w:type="dxa"/>
            <w:vAlign w:val="center"/>
          </w:tcPr>
          <w:p w14:paraId="41185AB8">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13" w:type="dxa"/>
            <w:vAlign w:val="center"/>
          </w:tcPr>
          <w:p w14:paraId="359A1738">
            <w:pPr>
              <w:spacing w:line="492"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P～P</w:t>
            </w:r>
          </w:p>
        </w:tc>
      </w:tr>
    </w:tbl>
    <w:p w14:paraId="23C727F2">
      <w:pPr>
        <w:spacing w:before="156" w:beforeLines="50"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说明：此表应放投标文件（综合标、商务标）封面后、目录前，填写页码与投标文件相对应，如因投标人填写有误造成扣分，由投标人自行负责。</w:t>
      </w:r>
    </w:p>
    <w:p w14:paraId="52BF2EE5">
      <w:pPr>
        <w:pStyle w:val="6"/>
        <w:spacing w:before="0" w:after="0" w:line="492" w:lineRule="exact"/>
        <w:jc w:val="center"/>
        <w:rPr>
          <w:rFonts w:ascii="仿宋" w:hAnsi="仿宋" w:eastAsia="仿宋" w:cs="仿宋"/>
          <w:b w:val="0"/>
          <w:color w:val="auto"/>
          <w:sz w:val="36"/>
          <w:szCs w:val="36"/>
          <w:highlight w:val="none"/>
        </w:rPr>
      </w:pPr>
      <w:bookmarkStart w:id="330" w:name="_Toc361650145"/>
      <w:bookmarkStart w:id="331" w:name="_Toc184635137"/>
      <w:bookmarkStart w:id="332" w:name="_Toc336091355"/>
      <w:r>
        <w:rPr>
          <w:rFonts w:hint="eastAsia" w:ascii="仿宋" w:hAnsi="仿宋" w:eastAsia="仿宋" w:cs="仿宋"/>
          <w:b w:val="0"/>
          <w:color w:val="auto"/>
          <w:sz w:val="36"/>
          <w:szCs w:val="36"/>
          <w:highlight w:val="none"/>
        </w:rPr>
        <w:br w:type="page"/>
      </w:r>
      <w:bookmarkStart w:id="333" w:name="_Toc499379034"/>
      <w:bookmarkStart w:id="334" w:name="_Toc499378912"/>
      <w:r>
        <w:rPr>
          <w:rFonts w:hint="eastAsia" w:ascii="仿宋" w:hAnsi="仿宋" w:eastAsia="仿宋" w:cs="仿宋"/>
          <w:b w:val="0"/>
          <w:color w:val="auto"/>
          <w:sz w:val="36"/>
          <w:szCs w:val="36"/>
          <w:highlight w:val="none"/>
        </w:rPr>
        <w:t>目  录</w:t>
      </w:r>
      <w:bookmarkEnd w:id="330"/>
      <w:bookmarkEnd w:id="331"/>
      <w:bookmarkEnd w:id="332"/>
      <w:bookmarkEnd w:id="333"/>
      <w:bookmarkEnd w:id="334"/>
    </w:p>
    <w:p w14:paraId="609EF4C0">
      <w:pPr>
        <w:spacing w:line="492" w:lineRule="exact"/>
        <w:rPr>
          <w:rFonts w:ascii="仿宋" w:hAnsi="仿宋" w:eastAsia="仿宋" w:cs="仿宋"/>
          <w:color w:val="auto"/>
          <w:sz w:val="28"/>
          <w:szCs w:val="28"/>
          <w:highlight w:val="none"/>
        </w:rPr>
      </w:pPr>
    </w:p>
    <w:p w14:paraId="1680C0CB">
      <w:pPr>
        <w:widowControl/>
        <w:tabs>
          <w:tab w:val="left" w:pos="1380"/>
        </w:tabs>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一、投标函及投标函附录（商务标）</w:t>
      </w:r>
    </w:p>
    <w:p w14:paraId="75912A8E">
      <w:pPr>
        <w:widowControl/>
        <w:tabs>
          <w:tab w:val="left" w:pos="1380"/>
        </w:tabs>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二、法定代表人身份证明（综合标）</w:t>
      </w:r>
    </w:p>
    <w:p w14:paraId="2E50D15D">
      <w:pPr>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三、授权委托书（综合标）</w:t>
      </w:r>
    </w:p>
    <w:p w14:paraId="335C1640">
      <w:pPr>
        <w:widowControl/>
        <w:tabs>
          <w:tab w:val="left" w:pos="1380"/>
        </w:tabs>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四、投标保证金（综合标）</w:t>
      </w:r>
    </w:p>
    <w:p w14:paraId="5755C257">
      <w:pPr>
        <w:widowControl/>
        <w:tabs>
          <w:tab w:val="left" w:pos="1380"/>
        </w:tabs>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五、已标价的工程量清单（商务标）</w:t>
      </w:r>
    </w:p>
    <w:p w14:paraId="75F550A4">
      <w:pPr>
        <w:widowControl/>
        <w:tabs>
          <w:tab w:val="left" w:pos="1380"/>
        </w:tabs>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六、施工组织设计（技术标）</w:t>
      </w:r>
    </w:p>
    <w:p w14:paraId="1A0DE908">
      <w:pPr>
        <w:widowControl/>
        <w:tabs>
          <w:tab w:val="left" w:pos="1380"/>
        </w:tabs>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七、项目管理机构（综合标）</w:t>
      </w:r>
    </w:p>
    <w:p w14:paraId="352A13D1">
      <w:pPr>
        <w:widowControl/>
        <w:tabs>
          <w:tab w:val="left" w:pos="1380"/>
        </w:tabs>
        <w:spacing w:line="560" w:lineRule="exact"/>
        <w:ind w:firstLine="1560" w:firstLineChars="650"/>
        <w:jc w:val="left"/>
        <w:rPr>
          <w:rFonts w:ascii="仿宋" w:hAnsi="仿宋" w:eastAsia="仿宋" w:cs="仿宋"/>
          <w:color w:val="auto"/>
          <w:sz w:val="24"/>
          <w:highlight w:val="none"/>
        </w:rPr>
      </w:pPr>
      <w:r>
        <w:rPr>
          <w:rFonts w:hint="eastAsia" w:ascii="仿宋" w:hAnsi="仿宋" w:eastAsia="仿宋" w:cs="仿宋"/>
          <w:color w:val="auto"/>
          <w:sz w:val="24"/>
          <w:highlight w:val="none"/>
        </w:rPr>
        <w:t>八、资格审查资料（综合标）</w:t>
      </w:r>
    </w:p>
    <w:p w14:paraId="283A1379">
      <w:pPr>
        <w:widowControl/>
        <w:tabs>
          <w:tab w:val="left" w:pos="1380"/>
        </w:tabs>
        <w:spacing w:line="560" w:lineRule="exact"/>
        <w:ind w:firstLine="1560" w:firstLineChars="650"/>
        <w:jc w:val="left"/>
        <w:rPr>
          <w:rFonts w:ascii="仿宋" w:hAnsi="仿宋" w:eastAsia="仿宋" w:cs="仿宋"/>
          <w:color w:val="auto"/>
          <w:sz w:val="28"/>
          <w:szCs w:val="28"/>
          <w:highlight w:val="none"/>
        </w:rPr>
      </w:pPr>
      <w:r>
        <w:rPr>
          <w:rFonts w:hint="eastAsia" w:ascii="仿宋" w:hAnsi="仿宋" w:eastAsia="仿宋" w:cs="仿宋"/>
          <w:color w:val="auto"/>
          <w:sz w:val="24"/>
          <w:highlight w:val="none"/>
        </w:rPr>
        <w:t>九、其他材料（综合标）</w:t>
      </w:r>
    </w:p>
    <w:p w14:paraId="06D755E7">
      <w:pPr>
        <w:pStyle w:val="6"/>
        <w:spacing w:before="0" w:after="156" w:afterLines="50" w:line="240" w:lineRule="auto"/>
        <w:ind w:left="567"/>
        <w:jc w:val="center"/>
        <w:rPr>
          <w:rFonts w:ascii="仿宋" w:hAnsi="仿宋" w:eastAsia="仿宋" w:cs="仿宋"/>
          <w:color w:val="auto"/>
          <w:highlight w:val="none"/>
        </w:rPr>
      </w:pPr>
      <w:r>
        <w:rPr>
          <w:rFonts w:hint="eastAsia" w:ascii="仿宋" w:hAnsi="仿宋" w:eastAsia="仿宋" w:cs="仿宋"/>
          <w:color w:val="auto"/>
          <w:highlight w:val="none"/>
        </w:rPr>
        <w:br w:type="page"/>
      </w:r>
      <w:bookmarkStart w:id="335" w:name="_Toc499379035"/>
      <w:bookmarkStart w:id="336" w:name="_Toc499378913"/>
      <w:r>
        <w:rPr>
          <w:rFonts w:hint="eastAsia" w:ascii="仿宋" w:hAnsi="仿宋" w:eastAsia="仿宋" w:cs="仿宋"/>
          <w:color w:val="auto"/>
          <w:highlight w:val="none"/>
        </w:rPr>
        <w:t>一、投标函及投标函附录</w:t>
      </w:r>
      <w:bookmarkEnd w:id="335"/>
      <w:bookmarkEnd w:id="336"/>
    </w:p>
    <w:p w14:paraId="0C4D2F03">
      <w:pPr>
        <w:pStyle w:val="7"/>
        <w:numPr>
          <w:ilvl w:val="0"/>
          <w:numId w:val="0"/>
        </w:numPr>
        <w:spacing w:before="0" w:after="0" w:line="440" w:lineRule="exact"/>
        <w:jc w:val="center"/>
        <w:rPr>
          <w:rFonts w:ascii="仿宋" w:hAnsi="仿宋" w:eastAsia="仿宋" w:cs="仿宋"/>
          <w:color w:val="auto"/>
          <w:sz w:val="28"/>
          <w:szCs w:val="28"/>
          <w:highlight w:val="none"/>
        </w:rPr>
      </w:pPr>
      <w:bookmarkStart w:id="337" w:name="_Toc499379036"/>
      <w:bookmarkStart w:id="338" w:name="_Toc499378914"/>
      <w:r>
        <w:rPr>
          <w:rFonts w:hint="eastAsia" w:ascii="仿宋" w:hAnsi="仿宋" w:eastAsia="仿宋" w:cs="仿宋"/>
          <w:color w:val="auto"/>
          <w:sz w:val="28"/>
          <w:szCs w:val="28"/>
          <w:highlight w:val="none"/>
        </w:rPr>
        <w:t>（一）投 标 函</w:t>
      </w:r>
      <w:bookmarkEnd w:id="337"/>
      <w:bookmarkEnd w:id="338"/>
    </w:p>
    <w:p w14:paraId="73290E99">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（招标人名称）：</w:t>
      </w:r>
    </w:p>
    <w:p w14:paraId="332D5505">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1．我方己仔细研究了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项目名称）（标段名称）招标文件的全部内容，愿意以人民币（大写）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元（¥）的投标总报价，工期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日历天，按合同约定实施和完成承包工程，修补工程中的任何缺陷，工程质量达到。</w:t>
      </w:r>
    </w:p>
    <w:p w14:paraId="4232057D">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2．我方承诺在投标有效期内不修改、撤销投标文件。</w:t>
      </w:r>
    </w:p>
    <w:p w14:paraId="4A4941A9">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．如我方中标：</w:t>
      </w:r>
    </w:p>
    <w:p w14:paraId="33D75FDD">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(l）我方承诺在收到中标通知书后，在中标通知书规定的期限内与你方签订合同。</w:t>
      </w:r>
    </w:p>
    <w:p w14:paraId="1898785E">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(2）随同本投标函递交的投标函附录属于合同文件的组成部分。</w:t>
      </w:r>
    </w:p>
    <w:p w14:paraId="4653B31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(3）我方承诺按照招标文件规定向你方递交履约担保。</w:t>
      </w:r>
    </w:p>
    <w:p w14:paraId="418E23A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(4）我方承诺在合同约定的期限内完成并移交全部合同工程。</w:t>
      </w:r>
    </w:p>
    <w:p w14:paraId="577BDB5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14:paraId="6455E5C6">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．我方在此声明，所递交的投标文件及有关资料内容完整、真实和准确，且不存在第二章“投标人须知”第1.4.3 项规定的任何一种情形。</w:t>
      </w:r>
    </w:p>
    <w:p w14:paraId="30E9A1C4">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．（其它补充说明）</w:t>
      </w:r>
    </w:p>
    <w:p w14:paraId="01415A63">
      <w:pPr>
        <w:spacing w:line="400" w:lineRule="exact"/>
        <w:ind w:firstLine="480" w:firstLineChars="200"/>
        <w:rPr>
          <w:rFonts w:ascii="仿宋" w:hAnsi="仿宋" w:eastAsia="仿宋" w:cs="仿宋"/>
          <w:color w:val="auto"/>
          <w:sz w:val="24"/>
          <w:szCs w:val="24"/>
          <w:highlight w:val="none"/>
        </w:rPr>
      </w:pPr>
    </w:p>
    <w:p w14:paraId="637D0486">
      <w:pPr>
        <w:spacing w:line="400" w:lineRule="exact"/>
        <w:ind w:firstLine="3600" w:firstLineChars="1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14:paraId="7EDDE94E">
      <w:pPr>
        <w:spacing w:line="400" w:lineRule="exact"/>
        <w:ind w:firstLine="3600" w:firstLineChars="15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w:t>
      </w:r>
    </w:p>
    <w:p w14:paraId="3E6158C5">
      <w:pPr>
        <w:spacing w:line="400" w:lineRule="exact"/>
        <w:ind w:firstLine="3600" w:firstLineChars="15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p>
    <w:p w14:paraId="145999B8">
      <w:pPr>
        <w:spacing w:line="400" w:lineRule="exact"/>
        <w:ind w:firstLine="3600" w:firstLineChars="1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3B07F163">
      <w:pPr>
        <w:spacing w:line="400" w:lineRule="exact"/>
        <w:ind w:firstLine="3600" w:firstLineChars="1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56DEDD08">
      <w:pPr>
        <w:spacing w:line="400" w:lineRule="exact"/>
        <w:ind w:firstLine="3600" w:firstLineChars="1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5054A0AD">
      <w:pPr>
        <w:spacing w:before="156" w:beforeLines="50" w:line="400" w:lineRule="exact"/>
        <w:ind w:right="482" w:firstLine="3600" w:firstLineChars="15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BFE721B">
      <w:pPr>
        <w:pStyle w:val="7"/>
        <w:numPr>
          <w:ilvl w:val="0"/>
          <w:numId w:val="0"/>
        </w:numPr>
        <w:spacing w:before="0" w:after="0"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39" w:name="_Toc499379037"/>
      <w:bookmarkStart w:id="340" w:name="_Toc499378915"/>
      <w:r>
        <w:rPr>
          <w:rFonts w:hint="eastAsia" w:ascii="仿宋" w:hAnsi="仿宋" w:eastAsia="仿宋" w:cs="仿宋"/>
          <w:color w:val="auto"/>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230C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FBAC5A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57" w:type="dxa"/>
            <w:vAlign w:val="center"/>
          </w:tcPr>
          <w:p w14:paraId="474411AE">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条款名称</w:t>
            </w:r>
          </w:p>
        </w:tc>
        <w:tc>
          <w:tcPr>
            <w:tcW w:w="1623" w:type="dxa"/>
            <w:vAlign w:val="center"/>
          </w:tcPr>
          <w:p w14:paraId="3867062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合同条款号</w:t>
            </w:r>
          </w:p>
        </w:tc>
        <w:tc>
          <w:tcPr>
            <w:tcW w:w="2834" w:type="dxa"/>
            <w:vAlign w:val="center"/>
          </w:tcPr>
          <w:p w14:paraId="3A9DB03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约定内容</w:t>
            </w:r>
          </w:p>
        </w:tc>
        <w:tc>
          <w:tcPr>
            <w:tcW w:w="1298" w:type="dxa"/>
            <w:vAlign w:val="center"/>
          </w:tcPr>
          <w:p w14:paraId="2359758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15C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BA07D1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57" w:type="dxa"/>
            <w:vAlign w:val="center"/>
          </w:tcPr>
          <w:p w14:paraId="2412B19D">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1623" w:type="dxa"/>
            <w:vAlign w:val="center"/>
          </w:tcPr>
          <w:p w14:paraId="7BD6857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1.1.2.4</w:t>
            </w:r>
          </w:p>
        </w:tc>
        <w:tc>
          <w:tcPr>
            <w:tcW w:w="2834" w:type="dxa"/>
            <w:vAlign w:val="center"/>
          </w:tcPr>
          <w:p w14:paraId="1C99E711">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98" w:type="dxa"/>
            <w:vAlign w:val="center"/>
          </w:tcPr>
          <w:p w14:paraId="0B1A8B09">
            <w:pPr>
              <w:spacing w:line="492" w:lineRule="exact"/>
              <w:jc w:val="center"/>
              <w:rPr>
                <w:rFonts w:ascii="仿宋" w:hAnsi="仿宋" w:eastAsia="仿宋" w:cs="仿宋"/>
                <w:color w:val="auto"/>
                <w:sz w:val="24"/>
                <w:highlight w:val="none"/>
              </w:rPr>
            </w:pPr>
          </w:p>
        </w:tc>
      </w:tr>
      <w:tr w14:paraId="0423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DC2F51B">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457" w:type="dxa"/>
            <w:vAlign w:val="center"/>
          </w:tcPr>
          <w:p w14:paraId="12403CC8">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投标工期</w:t>
            </w:r>
          </w:p>
        </w:tc>
        <w:tc>
          <w:tcPr>
            <w:tcW w:w="1623" w:type="dxa"/>
            <w:vAlign w:val="center"/>
          </w:tcPr>
          <w:p w14:paraId="6DEA482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1.1.4.3</w:t>
            </w:r>
          </w:p>
        </w:tc>
        <w:tc>
          <w:tcPr>
            <w:tcW w:w="2834" w:type="dxa"/>
            <w:vAlign w:val="center"/>
          </w:tcPr>
          <w:p w14:paraId="0F6F42C5">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天数：日历天</w:t>
            </w:r>
          </w:p>
        </w:tc>
        <w:tc>
          <w:tcPr>
            <w:tcW w:w="1298" w:type="dxa"/>
            <w:vAlign w:val="center"/>
          </w:tcPr>
          <w:p w14:paraId="17688181">
            <w:pPr>
              <w:spacing w:line="492" w:lineRule="exact"/>
              <w:jc w:val="center"/>
              <w:rPr>
                <w:rFonts w:ascii="仿宋" w:hAnsi="仿宋" w:eastAsia="仿宋" w:cs="仿宋"/>
                <w:color w:val="auto"/>
                <w:sz w:val="24"/>
                <w:highlight w:val="none"/>
              </w:rPr>
            </w:pPr>
          </w:p>
        </w:tc>
      </w:tr>
      <w:tr w14:paraId="1F8B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4B604F9">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457" w:type="dxa"/>
            <w:vAlign w:val="center"/>
          </w:tcPr>
          <w:p w14:paraId="443B8EED">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缺陷责任期</w:t>
            </w:r>
          </w:p>
        </w:tc>
        <w:tc>
          <w:tcPr>
            <w:tcW w:w="1623" w:type="dxa"/>
            <w:vAlign w:val="center"/>
          </w:tcPr>
          <w:p w14:paraId="434A8E01">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1.1.4.5</w:t>
            </w:r>
          </w:p>
        </w:tc>
        <w:tc>
          <w:tcPr>
            <w:tcW w:w="2834" w:type="dxa"/>
            <w:vAlign w:val="center"/>
          </w:tcPr>
          <w:p w14:paraId="3C664FAC">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1年</w:t>
            </w:r>
          </w:p>
        </w:tc>
        <w:tc>
          <w:tcPr>
            <w:tcW w:w="1298" w:type="dxa"/>
            <w:vAlign w:val="center"/>
          </w:tcPr>
          <w:p w14:paraId="1CD275FE">
            <w:pPr>
              <w:spacing w:line="492" w:lineRule="exact"/>
              <w:jc w:val="center"/>
              <w:rPr>
                <w:rFonts w:ascii="仿宋" w:hAnsi="仿宋" w:eastAsia="仿宋" w:cs="仿宋"/>
                <w:color w:val="auto"/>
                <w:sz w:val="24"/>
                <w:highlight w:val="none"/>
              </w:rPr>
            </w:pPr>
          </w:p>
        </w:tc>
      </w:tr>
      <w:tr w14:paraId="25BA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5A5BAF4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457" w:type="dxa"/>
            <w:vAlign w:val="center"/>
          </w:tcPr>
          <w:p w14:paraId="738B5BC8">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分包</w:t>
            </w:r>
          </w:p>
        </w:tc>
        <w:tc>
          <w:tcPr>
            <w:tcW w:w="1623" w:type="dxa"/>
            <w:vAlign w:val="center"/>
          </w:tcPr>
          <w:p w14:paraId="1D4A458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4.3.4</w:t>
            </w:r>
          </w:p>
        </w:tc>
        <w:tc>
          <w:tcPr>
            <w:tcW w:w="2834" w:type="dxa"/>
            <w:vAlign w:val="center"/>
          </w:tcPr>
          <w:p w14:paraId="125DAE60">
            <w:pPr>
              <w:spacing w:line="492" w:lineRule="exact"/>
              <w:jc w:val="center"/>
              <w:rPr>
                <w:rFonts w:ascii="仿宋" w:hAnsi="仿宋" w:eastAsia="仿宋" w:cs="仿宋"/>
                <w:color w:val="auto"/>
                <w:sz w:val="24"/>
                <w:highlight w:val="none"/>
              </w:rPr>
            </w:pPr>
          </w:p>
        </w:tc>
        <w:tc>
          <w:tcPr>
            <w:tcW w:w="1298" w:type="dxa"/>
            <w:vAlign w:val="center"/>
          </w:tcPr>
          <w:p w14:paraId="384A974B">
            <w:pPr>
              <w:spacing w:line="492" w:lineRule="exact"/>
              <w:jc w:val="center"/>
              <w:rPr>
                <w:rFonts w:ascii="仿宋" w:hAnsi="仿宋" w:eastAsia="仿宋" w:cs="仿宋"/>
                <w:color w:val="auto"/>
                <w:sz w:val="24"/>
                <w:highlight w:val="none"/>
              </w:rPr>
            </w:pPr>
          </w:p>
        </w:tc>
      </w:tr>
      <w:tr w14:paraId="1FAE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5AFA5491">
            <w:pPr>
              <w:spacing w:line="492" w:lineRule="exact"/>
              <w:jc w:val="center"/>
              <w:rPr>
                <w:rFonts w:ascii="仿宋" w:hAnsi="仿宋" w:eastAsia="仿宋" w:cs="仿宋"/>
                <w:color w:val="auto"/>
                <w:sz w:val="24"/>
                <w:highlight w:val="none"/>
              </w:rPr>
            </w:pPr>
          </w:p>
        </w:tc>
        <w:tc>
          <w:tcPr>
            <w:tcW w:w="2457" w:type="dxa"/>
            <w:vAlign w:val="center"/>
          </w:tcPr>
          <w:p w14:paraId="5614B3BB">
            <w:pPr>
              <w:spacing w:line="492" w:lineRule="exact"/>
              <w:jc w:val="center"/>
              <w:rPr>
                <w:rFonts w:ascii="仿宋" w:hAnsi="仿宋" w:eastAsia="仿宋" w:cs="仿宋"/>
                <w:color w:val="auto"/>
                <w:sz w:val="24"/>
                <w:highlight w:val="none"/>
              </w:rPr>
            </w:pPr>
          </w:p>
        </w:tc>
        <w:tc>
          <w:tcPr>
            <w:tcW w:w="1623" w:type="dxa"/>
            <w:vAlign w:val="center"/>
          </w:tcPr>
          <w:p w14:paraId="105AF2CB">
            <w:pPr>
              <w:spacing w:line="492" w:lineRule="exact"/>
              <w:jc w:val="center"/>
              <w:rPr>
                <w:rFonts w:ascii="仿宋" w:hAnsi="仿宋" w:eastAsia="仿宋" w:cs="仿宋"/>
                <w:color w:val="auto"/>
                <w:sz w:val="24"/>
                <w:highlight w:val="none"/>
              </w:rPr>
            </w:pPr>
          </w:p>
        </w:tc>
        <w:tc>
          <w:tcPr>
            <w:tcW w:w="2834" w:type="dxa"/>
            <w:vAlign w:val="center"/>
          </w:tcPr>
          <w:p w14:paraId="5699B445">
            <w:pPr>
              <w:spacing w:line="492" w:lineRule="exact"/>
              <w:jc w:val="center"/>
              <w:rPr>
                <w:rFonts w:ascii="仿宋" w:hAnsi="仿宋" w:eastAsia="仿宋" w:cs="仿宋"/>
                <w:color w:val="auto"/>
                <w:sz w:val="24"/>
                <w:highlight w:val="none"/>
              </w:rPr>
            </w:pPr>
          </w:p>
        </w:tc>
        <w:tc>
          <w:tcPr>
            <w:tcW w:w="1298" w:type="dxa"/>
            <w:vAlign w:val="center"/>
          </w:tcPr>
          <w:p w14:paraId="707B08B4">
            <w:pPr>
              <w:spacing w:line="492" w:lineRule="exact"/>
              <w:jc w:val="center"/>
              <w:rPr>
                <w:rFonts w:ascii="仿宋" w:hAnsi="仿宋" w:eastAsia="仿宋" w:cs="仿宋"/>
                <w:color w:val="auto"/>
                <w:sz w:val="24"/>
                <w:highlight w:val="none"/>
              </w:rPr>
            </w:pPr>
          </w:p>
        </w:tc>
      </w:tr>
      <w:tr w14:paraId="007E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DA9A9D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57" w:type="dxa"/>
            <w:vAlign w:val="center"/>
          </w:tcPr>
          <w:p w14:paraId="5969EB0D">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623" w:type="dxa"/>
            <w:vAlign w:val="center"/>
          </w:tcPr>
          <w:p w14:paraId="28D549C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834" w:type="dxa"/>
            <w:vAlign w:val="center"/>
          </w:tcPr>
          <w:p w14:paraId="49E19B1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98" w:type="dxa"/>
            <w:vAlign w:val="center"/>
          </w:tcPr>
          <w:p w14:paraId="239E9C97">
            <w:pPr>
              <w:spacing w:line="492" w:lineRule="exact"/>
              <w:jc w:val="center"/>
              <w:rPr>
                <w:rFonts w:ascii="仿宋" w:hAnsi="仿宋" w:eastAsia="仿宋" w:cs="仿宋"/>
                <w:color w:val="auto"/>
                <w:sz w:val="24"/>
                <w:highlight w:val="none"/>
              </w:rPr>
            </w:pPr>
          </w:p>
        </w:tc>
      </w:tr>
      <w:tr w14:paraId="329E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3A4CC1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57" w:type="dxa"/>
            <w:vAlign w:val="center"/>
          </w:tcPr>
          <w:p w14:paraId="7D387F17">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623" w:type="dxa"/>
            <w:vAlign w:val="center"/>
          </w:tcPr>
          <w:p w14:paraId="0CC3E13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834" w:type="dxa"/>
            <w:vAlign w:val="center"/>
          </w:tcPr>
          <w:p w14:paraId="7CFB21DC">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298" w:type="dxa"/>
            <w:vAlign w:val="center"/>
          </w:tcPr>
          <w:p w14:paraId="222A019A">
            <w:pPr>
              <w:spacing w:line="492" w:lineRule="exact"/>
              <w:jc w:val="center"/>
              <w:rPr>
                <w:rFonts w:ascii="仿宋" w:hAnsi="仿宋" w:eastAsia="仿宋" w:cs="仿宋"/>
                <w:color w:val="auto"/>
                <w:sz w:val="24"/>
                <w:highlight w:val="none"/>
              </w:rPr>
            </w:pPr>
          </w:p>
        </w:tc>
      </w:tr>
    </w:tbl>
    <w:p w14:paraId="64068897">
      <w:pPr>
        <w:spacing w:line="492" w:lineRule="exact"/>
        <w:rPr>
          <w:rFonts w:ascii="仿宋" w:hAnsi="仿宋" w:eastAsia="仿宋" w:cs="仿宋"/>
          <w:color w:val="auto"/>
          <w:sz w:val="28"/>
          <w:szCs w:val="28"/>
          <w:highlight w:val="none"/>
        </w:rPr>
      </w:pPr>
    </w:p>
    <w:p w14:paraId="26F79535">
      <w:pPr>
        <w:spacing w:line="492" w:lineRule="exact"/>
        <w:ind w:firstLine="4200" w:firstLineChars="1500"/>
        <w:rPr>
          <w:rFonts w:ascii="仿宋" w:hAnsi="仿宋" w:eastAsia="仿宋" w:cs="仿宋"/>
          <w:color w:val="auto"/>
          <w:sz w:val="28"/>
          <w:szCs w:val="28"/>
          <w:highlight w:val="none"/>
        </w:rPr>
      </w:pPr>
    </w:p>
    <w:p w14:paraId="1B9B64E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投标人（盖单位章）：</w:t>
      </w:r>
    </w:p>
    <w:p w14:paraId="44F00887">
      <w:pPr>
        <w:spacing w:line="440" w:lineRule="exact"/>
        <w:rPr>
          <w:rFonts w:ascii="仿宋" w:hAnsi="仿宋" w:eastAsia="仿宋" w:cs="仿宋"/>
          <w:color w:val="auto"/>
          <w:sz w:val="24"/>
          <w:highlight w:val="none"/>
        </w:rPr>
      </w:pPr>
    </w:p>
    <w:p w14:paraId="70C5565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3A67294D">
      <w:pPr>
        <w:spacing w:line="440" w:lineRule="exact"/>
        <w:ind w:firstLine="3600" w:firstLineChars="1500"/>
        <w:jc w:val="right"/>
        <w:rPr>
          <w:rFonts w:ascii="仿宋" w:hAnsi="仿宋" w:eastAsia="仿宋" w:cs="仿宋"/>
          <w:color w:val="auto"/>
          <w:sz w:val="24"/>
          <w:highlight w:val="none"/>
          <w:u w:val="single"/>
        </w:rPr>
      </w:pPr>
    </w:p>
    <w:p w14:paraId="07513BCE">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4D6F0F58">
      <w:pPr>
        <w:spacing w:line="440" w:lineRule="exact"/>
        <w:ind w:firstLine="480" w:firstLineChars="200"/>
        <w:rPr>
          <w:rFonts w:ascii="仿宋" w:hAnsi="仿宋" w:eastAsia="仿宋" w:cs="仿宋"/>
          <w:color w:val="auto"/>
          <w:sz w:val="24"/>
          <w:highlight w:val="none"/>
        </w:rPr>
      </w:pPr>
    </w:p>
    <w:p w14:paraId="3E3DAB92">
      <w:pPr>
        <w:spacing w:line="440" w:lineRule="exact"/>
        <w:ind w:firstLine="480" w:firstLineChars="200"/>
        <w:rPr>
          <w:rFonts w:ascii="仿宋" w:hAnsi="仿宋" w:eastAsia="仿宋" w:cs="仿宋"/>
          <w:color w:val="auto"/>
          <w:sz w:val="24"/>
          <w:highlight w:val="none"/>
        </w:rPr>
      </w:pPr>
    </w:p>
    <w:p w14:paraId="23044AA5">
      <w:pPr>
        <w:spacing w:line="440" w:lineRule="exact"/>
        <w:ind w:firstLine="480" w:firstLineChars="200"/>
        <w:rPr>
          <w:rFonts w:ascii="仿宋" w:hAnsi="仿宋" w:eastAsia="仿宋" w:cs="仿宋"/>
          <w:color w:val="auto"/>
          <w:sz w:val="24"/>
          <w:highlight w:val="none"/>
        </w:rPr>
      </w:pPr>
    </w:p>
    <w:p w14:paraId="3FBD805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注：1、《投标函及投标函附录》应另制作一份开标时使用，递交投标文件一起递交，投标人未递交的视为无效投标；</w:t>
      </w:r>
    </w:p>
    <w:p w14:paraId="274E1ED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2、《投标函及投标函附录》中的内容必须与投标人的投标文件的内容相一致，否则为无效投标。</w:t>
      </w:r>
    </w:p>
    <w:p w14:paraId="6BFA44C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19545BD6">
      <w:pPr>
        <w:pStyle w:val="6"/>
        <w:spacing w:before="0" w:after="156" w:afterLines="50" w:line="240" w:lineRule="auto"/>
        <w:ind w:left="567"/>
        <w:jc w:val="center"/>
        <w:rPr>
          <w:rFonts w:ascii="仿宋" w:hAnsi="仿宋" w:eastAsia="仿宋" w:cs="仿宋"/>
          <w:color w:val="auto"/>
          <w:highlight w:val="none"/>
        </w:rPr>
      </w:pPr>
      <w:bookmarkStart w:id="341" w:name="_Toc499379038"/>
      <w:bookmarkStart w:id="342" w:name="_Toc499378916"/>
      <w:r>
        <w:rPr>
          <w:rFonts w:hint="eastAsia" w:ascii="仿宋" w:hAnsi="仿宋" w:eastAsia="仿宋" w:cs="仿宋"/>
          <w:color w:val="auto"/>
          <w:highlight w:val="none"/>
        </w:rPr>
        <w:t>二、法定代表人身份证明</w:t>
      </w:r>
      <w:bookmarkEnd w:id="341"/>
      <w:bookmarkEnd w:id="342"/>
    </w:p>
    <w:p w14:paraId="1CECE87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p>
    <w:p w14:paraId="60CF2A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p w14:paraId="0A4567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14:paraId="597B55B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成立时间：年月日</w:t>
      </w:r>
    </w:p>
    <w:p w14:paraId="110A21B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经营期限：</w:t>
      </w:r>
    </w:p>
    <w:p w14:paraId="559579F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姓名：性别：年龄：职务：</w:t>
      </w:r>
    </w:p>
    <w:p w14:paraId="027CF9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系（投标人名称）的法定代表人。</w:t>
      </w:r>
    </w:p>
    <w:p w14:paraId="129C6C30">
      <w:pPr>
        <w:spacing w:line="560" w:lineRule="exact"/>
        <w:rPr>
          <w:rFonts w:ascii="仿宋" w:hAnsi="仿宋" w:eastAsia="仿宋" w:cs="仿宋"/>
          <w:color w:val="auto"/>
          <w:sz w:val="24"/>
          <w:highlight w:val="none"/>
        </w:rPr>
      </w:pPr>
    </w:p>
    <w:p w14:paraId="0A4BF424">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002F32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附：法定代表人身份证复印件</w:t>
      </w:r>
    </w:p>
    <w:p w14:paraId="411E0DC2">
      <w:pPr>
        <w:spacing w:line="492" w:lineRule="exact"/>
        <w:rPr>
          <w:rFonts w:ascii="仿宋" w:hAnsi="仿宋" w:eastAsia="仿宋" w:cs="仿宋"/>
          <w:color w:val="auto"/>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403C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06689DF1">
            <w:pPr>
              <w:spacing w:line="492" w:lineRule="exact"/>
              <w:rPr>
                <w:rFonts w:ascii="仿宋" w:hAnsi="仿宋" w:eastAsia="仿宋" w:cs="仿宋"/>
                <w:color w:val="auto"/>
                <w:sz w:val="24"/>
                <w:highlight w:val="none"/>
              </w:rPr>
            </w:pPr>
          </w:p>
          <w:p w14:paraId="5B5F8BC3">
            <w:pPr>
              <w:spacing w:line="492" w:lineRule="exact"/>
              <w:rPr>
                <w:rFonts w:ascii="仿宋" w:hAnsi="仿宋" w:eastAsia="仿宋" w:cs="仿宋"/>
                <w:color w:val="auto"/>
                <w:sz w:val="24"/>
                <w:highlight w:val="none"/>
              </w:rPr>
            </w:pPr>
          </w:p>
          <w:p w14:paraId="295F801C">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法定代表人身份证复印件</w:t>
            </w:r>
          </w:p>
          <w:p w14:paraId="196D987E">
            <w:pPr>
              <w:spacing w:line="492" w:lineRule="exact"/>
              <w:rPr>
                <w:rFonts w:ascii="仿宋" w:hAnsi="仿宋" w:eastAsia="仿宋" w:cs="仿宋"/>
                <w:color w:val="auto"/>
                <w:sz w:val="24"/>
                <w:highlight w:val="none"/>
              </w:rPr>
            </w:pPr>
          </w:p>
          <w:p w14:paraId="67399EAF">
            <w:pPr>
              <w:spacing w:line="492" w:lineRule="exact"/>
              <w:rPr>
                <w:rFonts w:ascii="仿宋" w:hAnsi="仿宋" w:eastAsia="仿宋" w:cs="仿宋"/>
                <w:color w:val="auto"/>
                <w:sz w:val="24"/>
                <w:highlight w:val="none"/>
              </w:rPr>
            </w:pPr>
          </w:p>
          <w:p w14:paraId="53C4D212">
            <w:pPr>
              <w:spacing w:line="492" w:lineRule="exact"/>
              <w:rPr>
                <w:rFonts w:ascii="仿宋" w:hAnsi="仿宋" w:eastAsia="仿宋" w:cs="仿宋"/>
                <w:color w:val="auto"/>
                <w:sz w:val="24"/>
                <w:highlight w:val="none"/>
              </w:rPr>
            </w:pPr>
          </w:p>
        </w:tc>
      </w:tr>
    </w:tbl>
    <w:p w14:paraId="75604F7E">
      <w:pPr>
        <w:spacing w:line="492" w:lineRule="exact"/>
        <w:rPr>
          <w:rFonts w:ascii="仿宋" w:hAnsi="仿宋" w:eastAsia="仿宋" w:cs="仿宋"/>
          <w:color w:val="auto"/>
          <w:sz w:val="24"/>
          <w:highlight w:val="none"/>
        </w:rPr>
      </w:pPr>
    </w:p>
    <w:p w14:paraId="1F8B3146">
      <w:pPr>
        <w:spacing w:line="492" w:lineRule="exact"/>
        <w:rPr>
          <w:rFonts w:ascii="仿宋" w:hAnsi="仿宋" w:eastAsia="仿宋" w:cs="仿宋"/>
          <w:color w:val="auto"/>
          <w:sz w:val="24"/>
          <w:highlight w:val="none"/>
        </w:rPr>
      </w:pPr>
    </w:p>
    <w:p w14:paraId="54CA12D8">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投标人（盖单位章）：</w:t>
      </w:r>
    </w:p>
    <w:p w14:paraId="342AC401">
      <w:pPr>
        <w:spacing w:line="492" w:lineRule="exact"/>
        <w:ind w:right="480" w:firstLine="3600" w:firstLineChars="1500"/>
        <w:jc w:val="center"/>
        <w:rPr>
          <w:rFonts w:ascii="仿宋" w:hAnsi="仿宋" w:eastAsia="仿宋" w:cs="仿宋"/>
          <w:color w:val="auto"/>
          <w:sz w:val="24"/>
          <w:highlight w:val="none"/>
          <w:u w:val="single"/>
        </w:rPr>
      </w:pPr>
    </w:p>
    <w:p w14:paraId="218947F6">
      <w:pPr>
        <w:spacing w:line="492" w:lineRule="exact"/>
        <w:ind w:right="480" w:firstLine="3600" w:firstLineChars="1500"/>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085415BE">
      <w:pPr>
        <w:pStyle w:val="6"/>
        <w:spacing w:before="0" w:after="156" w:afterLines="50" w:line="240" w:lineRule="auto"/>
        <w:ind w:left="567"/>
        <w:jc w:val="center"/>
        <w:rPr>
          <w:rFonts w:ascii="仿宋" w:hAnsi="仿宋" w:eastAsia="仿宋" w:cs="仿宋"/>
          <w:color w:val="auto"/>
          <w:highlight w:val="none"/>
        </w:rPr>
      </w:pPr>
      <w:r>
        <w:rPr>
          <w:rFonts w:hint="eastAsia" w:ascii="仿宋" w:hAnsi="仿宋" w:eastAsia="仿宋" w:cs="仿宋"/>
          <w:color w:val="auto"/>
          <w:highlight w:val="none"/>
        </w:rPr>
        <w:br w:type="page"/>
      </w:r>
      <w:bookmarkStart w:id="343" w:name="_Toc499378917"/>
      <w:bookmarkStart w:id="344" w:name="_Toc499379039"/>
      <w:r>
        <w:rPr>
          <w:rFonts w:hint="eastAsia" w:ascii="仿宋" w:hAnsi="仿宋" w:eastAsia="仿宋" w:cs="仿宋"/>
          <w:color w:val="auto"/>
          <w:highlight w:val="none"/>
        </w:rPr>
        <w:t>三、授权委托书</w:t>
      </w:r>
      <w:bookmarkEnd w:id="343"/>
      <w:bookmarkEnd w:id="344"/>
    </w:p>
    <w:p w14:paraId="55585273">
      <w:pPr>
        <w:rPr>
          <w:rFonts w:ascii="仿宋" w:hAnsi="仿宋" w:eastAsia="仿宋" w:cs="仿宋"/>
          <w:color w:val="auto"/>
          <w:highlight w:val="none"/>
        </w:rPr>
      </w:pPr>
    </w:p>
    <w:p w14:paraId="12E5BE3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14:paraId="4535F8D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委托期限： 。</w:t>
      </w:r>
    </w:p>
    <w:p w14:paraId="4AD5A80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代理人无转委托权。</w:t>
      </w:r>
    </w:p>
    <w:p w14:paraId="32314556">
      <w:pPr>
        <w:spacing w:after="156" w:afterLines="50"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6F2D7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44111C5C">
            <w:pPr>
              <w:spacing w:line="492" w:lineRule="exact"/>
              <w:ind w:left="420" w:left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委托代理人身份证复印件</w:t>
            </w:r>
          </w:p>
        </w:tc>
      </w:tr>
    </w:tbl>
    <w:p w14:paraId="0790180D">
      <w:pPr>
        <w:spacing w:line="440" w:lineRule="exact"/>
        <w:ind w:firstLine="480" w:firstLineChars="200"/>
        <w:rPr>
          <w:rFonts w:ascii="仿宋" w:hAnsi="仿宋" w:eastAsia="仿宋" w:cs="仿宋"/>
          <w:color w:val="auto"/>
          <w:sz w:val="24"/>
          <w:highlight w:val="none"/>
        </w:rPr>
      </w:pPr>
    </w:p>
    <w:p w14:paraId="5FF91CBB">
      <w:pPr>
        <w:spacing w:line="6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p>
    <w:p w14:paraId="1B5DC93D">
      <w:pPr>
        <w:spacing w:line="6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14:paraId="0B4BD4D2">
      <w:pPr>
        <w:spacing w:line="6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39F0D3C4">
      <w:pPr>
        <w:spacing w:line="6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p>
    <w:p w14:paraId="6F60C79B">
      <w:pPr>
        <w:spacing w:line="6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75B9CD4C">
      <w:pPr>
        <w:spacing w:line="440" w:lineRule="exact"/>
        <w:ind w:firstLine="480" w:firstLineChars="200"/>
        <w:rPr>
          <w:rFonts w:ascii="仿宋" w:hAnsi="仿宋" w:eastAsia="仿宋" w:cs="仿宋"/>
          <w:color w:val="auto"/>
          <w:sz w:val="24"/>
          <w:highlight w:val="none"/>
        </w:rPr>
      </w:pPr>
    </w:p>
    <w:p w14:paraId="0C4B804E">
      <w:pPr>
        <w:spacing w:line="44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年月日</w:t>
      </w:r>
    </w:p>
    <w:p w14:paraId="45A7BD05">
      <w:pPr>
        <w:spacing w:line="440" w:lineRule="exact"/>
        <w:ind w:right="240"/>
        <w:rPr>
          <w:rFonts w:ascii="仿宋" w:hAnsi="仿宋" w:eastAsia="仿宋" w:cs="仿宋"/>
          <w:color w:val="auto"/>
          <w:sz w:val="24"/>
          <w:highlight w:val="none"/>
        </w:rPr>
      </w:pPr>
    </w:p>
    <w:p w14:paraId="0622AFD6">
      <w:pPr>
        <w:spacing w:line="440" w:lineRule="exact"/>
        <w:ind w:right="240"/>
        <w:rPr>
          <w:rFonts w:ascii="仿宋" w:hAnsi="仿宋" w:eastAsia="仿宋" w:cs="仿宋"/>
          <w:color w:val="auto"/>
          <w:sz w:val="24"/>
          <w:highlight w:val="none"/>
        </w:rPr>
      </w:pPr>
    </w:p>
    <w:p w14:paraId="567FE8B8">
      <w:pPr>
        <w:spacing w:line="440" w:lineRule="exact"/>
        <w:ind w:right="240"/>
        <w:rPr>
          <w:rFonts w:ascii="仿宋" w:hAnsi="仿宋" w:eastAsia="仿宋" w:cs="仿宋"/>
          <w:color w:val="auto"/>
          <w:sz w:val="24"/>
          <w:highlight w:val="none"/>
        </w:rPr>
      </w:pPr>
    </w:p>
    <w:p w14:paraId="095488FB">
      <w:pPr>
        <w:pStyle w:val="6"/>
        <w:keepNext w:val="0"/>
        <w:keepLines w:val="0"/>
        <w:spacing w:before="0" w:after="156" w:afterLines="50" w:line="240" w:lineRule="auto"/>
        <w:ind w:left="567"/>
        <w:jc w:val="center"/>
        <w:rPr>
          <w:rFonts w:hint="eastAsia" w:ascii="仿宋" w:hAnsi="仿宋" w:eastAsia="仿宋" w:cs="仿宋"/>
          <w:color w:val="auto"/>
          <w:highlight w:val="none"/>
          <w:lang w:eastAsia="zh-CN"/>
        </w:rPr>
      </w:pPr>
      <w:bookmarkStart w:id="345" w:name="_Toc361650146"/>
      <w:r>
        <w:rPr>
          <w:rFonts w:hint="eastAsia" w:ascii="仿宋" w:hAnsi="仿宋" w:eastAsia="仿宋" w:cs="仿宋"/>
          <w:color w:val="auto"/>
          <w:highlight w:val="none"/>
        </w:rPr>
        <w:br w:type="page"/>
      </w:r>
      <w:bookmarkStart w:id="346" w:name="_Toc499378918"/>
      <w:bookmarkStart w:id="347" w:name="_Toc499379040"/>
      <w:r>
        <w:rPr>
          <w:rFonts w:hint="eastAsia" w:ascii="仿宋" w:hAnsi="仿宋" w:eastAsia="仿宋" w:cs="仿宋"/>
          <w:color w:val="auto"/>
          <w:highlight w:val="none"/>
        </w:rPr>
        <w:t>四、投标保证金</w:t>
      </w:r>
      <w:bookmarkEnd w:id="345"/>
      <w:bookmarkEnd w:id="346"/>
      <w:bookmarkEnd w:id="347"/>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lang w:eastAsia="zh-CN"/>
        </w:rPr>
        <w:t>）</w:t>
      </w:r>
    </w:p>
    <w:p w14:paraId="093609F8">
      <w:pPr>
        <w:jc w:val="center"/>
        <w:rPr>
          <w:rFonts w:ascii="仿宋" w:hAnsi="仿宋" w:eastAsia="仿宋" w:cs="仿宋"/>
          <w:color w:val="auto"/>
          <w:sz w:val="30"/>
          <w:szCs w:val="30"/>
          <w:highlight w:val="none"/>
        </w:rPr>
      </w:pPr>
    </w:p>
    <w:p w14:paraId="2D70DD40">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（一）投标保证金及承诺函</w:t>
      </w:r>
    </w:p>
    <w:p w14:paraId="4745F908">
      <w:pPr>
        <w:spacing w:line="360" w:lineRule="auto"/>
        <w:rPr>
          <w:rFonts w:ascii="仿宋" w:hAnsi="仿宋" w:eastAsia="仿宋" w:cs="仿宋"/>
          <w:color w:val="auto"/>
          <w:szCs w:val="32"/>
          <w:highlight w:val="none"/>
          <w:u w:val="single"/>
        </w:rPr>
      </w:pPr>
    </w:p>
    <w:p w14:paraId="6CCF3062">
      <w:pPr>
        <w:spacing w:line="360" w:lineRule="auto"/>
        <w:rPr>
          <w:rFonts w:ascii="仿宋" w:hAnsi="仿宋" w:eastAsia="仿宋" w:cs="仿宋"/>
          <w:color w:val="auto"/>
          <w:szCs w:val="32"/>
          <w:highlight w:val="none"/>
        </w:rPr>
      </w:pPr>
      <w:r>
        <w:rPr>
          <w:rFonts w:hint="eastAsia" w:ascii="仿宋" w:hAnsi="仿宋" w:eastAsia="仿宋" w:cs="仿宋"/>
          <w:color w:val="auto"/>
          <w:szCs w:val="32"/>
          <w:highlight w:val="none"/>
        </w:rPr>
        <w:t xml:space="preserve">（招标人名称）: </w:t>
      </w:r>
    </w:p>
    <w:p w14:paraId="137B5335">
      <w:pPr>
        <w:spacing w:line="360" w:lineRule="auto"/>
        <w:ind w:firstLine="424" w:firstLineChars="202"/>
        <w:rPr>
          <w:rFonts w:ascii="仿宋" w:hAnsi="仿宋" w:eastAsia="仿宋" w:cs="仿宋"/>
          <w:color w:val="auto"/>
          <w:szCs w:val="32"/>
          <w:highlight w:val="none"/>
        </w:rPr>
      </w:pPr>
      <w:r>
        <w:rPr>
          <w:rFonts w:hint="eastAsia" w:ascii="仿宋" w:hAnsi="仿宋" w:eastAsia="仿宋" w:cs="仿宋"/>
          <w:color w:val="auto"/>
          <w:szCs w:val="32"/>
          <w:highlight w:val="none"/>
        </w:rPr>
        <w:t>我方已按招标文件要求于年月日递交的投标保证金</w:t>
      </w:r>
      <w:r>
        <w:rPr>
          <w:rFonts w:hint="eastAsia" w:ascii="仿宋" w:hAnsi="仿宋" w:eastAsia="仿宋" w:cs="仿宋"/>
          <w:color w:val="auto"/>
          <w:szCs w:val="32"/>
          <w:highlight w:val="none"/>
          <w:u w:val="single"/>
        </w:rPr>
        <w:tab/>
      </w:r>
      <w:r>
        <w:rPr>
          <w:rFonts w:hint="eastAsia" w:ascii="仿宋" w:hAnsi="仿宋" w:eastAsia="仿宋" w:cs="仿宋"/>
          <w:color w:val="auto"/>
          <w:szCs w:val="32"/>
          <w:highlight w:val="none"/>
          <w:u w:val="single"/>
        </w:rPr>
        <w:tab/>
      </w:r>
      <w:r>
        <w:rPr>
          <w:rFonts w:hint="eastAsia" w:ascii="仿宋" w:hAnsi="仿宋" w:eastAsia="仿宋" w:cs="仿宋"/>
          <w:color w:val="auto"/>
          <w:szCs w:val="32"/>
          <w:highlight w:val="none"/>
          <w:u w:val="single"/>
        </w:rPr>
        <w:tab/>
      </w:r>
      <w:r>
        <w:rPr>
          <w:rFonts w:hint="eastAsia" w:ascii="仿宋" w:hAnsi="仿宋" w:eastAsia="仿宋" w:cs="仿宋"/>
          <w:color w:val="auto"/>
          <w:szCs w:val="32"/>
          <w:highlight w:val="none"/>
        </w:rPr>
        <w:t>万元给招标人，并无条件地、不可撤销地保证：</w:t>
      </w:r>
    </w:p>
    <w:p w14:paraId="5A879CB5">
      <w:pPr>
        <w:spacing w:line="360" w:lineRule="auto"/>
        <w:ind w:firstLine="424" w:firstLineChars="202"/>
        <w:rPr>
          <w:rFonts w:ascii="仿宋" w:hAnsi="仿宋" w:eastAsia="仿宋" w:cs="仿宋"/>
          <w:color w:val="auto"/>
          <w:szCs w:val="32"/>
          <w:highlight w:val="none"/>
        </w:rPr>
      </w:pPr>
      <w:r>
        <w:rPr>
          <w:rFonts w:hint="eastAsia" w:ascii="仿宋" w:hAnsi="仿宋" w:eastAsia="仿宋" w:cs="仿宋"/>
          <w:color w:val="auto"/>
          <w:szCs w:val="32"/>
          <w:highlight w:val="none"/>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14:paraId="14A7F463">
      <w:pPr>
        <w:spacing w:line="360" w:lineRule="auto"/>
        <w:ind w:firstLine="424" w:firstLineChars="202"/>
        <w:rPr>
          <w:rFonts w:ascii="仿宋" w:hAnsi="仿宋" w:eastAsia="仿宋" w:cs="仿宋"/>
          <w:color w:val="auto"/>
          <w:szCs w:val="32"/>
          <w:highlight w:val="none"/>
        </w:rPr>
      </w:pPr>
      <w:r>
        <w:rPr>
          <w:rFonts w:hint="eastAsia" w:ascii="仿宋" w:hAnsi="仿宋" w:eastAsia="仿宋" w:cs="仿宋"/>
          <w:color w:val="auto"/>
          <w:szCs w:val="32"/>
          <w:highlight w:val="none"/>
        </w:rPr>
        <w:t>(2)不得虚假投标、不得有《招投标法实施条例》第四十二条规定的弄虚作假的行为。我方承诺,你方有权对我方递交的投标保证金不予退还。</w:t>
      </w:r>
    </w:p>
    <w:p w14:paraId="12EC6CE5">
      <w:pPr>
        <w:spacing w:line="360" w:lineRule="auto"/>
        <w:ind w:firstLine="424" w:firstLineChars="202"/>
        <w:rPr>
          <w:rFonts w:ascii="仿宋" w:hAnsi="仿宋" w:eastAsia="仿宋" w:cs="仿宋"/>
          <w:color w:val="auto"/>
          <w:szCs w:val="32"/>
          <w:highlight w:val="none"/>
        </w:rPr>
      </w:pPr>
      <w:r>
        <w:rPr>
          <w:rFonts w:hint="eastAsia" w:ascii="仿宋" w:hAnsi="仿宋" w:eastAsia="仿宋" w:cs="仿宋"/>
          <w:color w:val="auto"/>
          <w:szCs w:val="32"/>
          <w:highlight w:val="none"/>
        </w:rPr>
        <w:t>本投标保证金在投标有效期内保持有效。我方不得撤回。</w:t>
      </w:r>
    </w:p>
    <w:p w14:paraId="3364F8F4">
      <w:pPr>
        <w:spacing w:line="360" w:lineRule="auto"/>
        <w:rPr>
          <w:rFonts w:ascii="仿宋" w:hAnsi="仿宋" w:eastAsia="仿宋" w:cs="仿宋"/>
          <w:b/>
          <w:color w:val="auto"/>
          <w:szCs w:val="32"/>
          <w:highlight w:val="none"/>
        </w:rPr>
      </w:pPr>
    </w:p>
    <w:p w14:paraId="61A7E2B1">
      <w:pPr>
        <w:spacing w:line="480" w:lineRule="auto"/>
        <w:rPr>
          <w:rFonts w:ascii="仿宋" w:hAnsi="仿宋" w:eastAsia="仿宋" w:cs="仿宋"/>
          <w:color w:val="auto"/>
          <w:szCs w:val="32"/>
          <w:highlight w:val="none"/>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14:paraId="39F0D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14:paraId="5FE9F162">
            <w:pPr>
              <w:spacing w:after="120" w:line="360" w:lineRule="auto"/>
              <w:ind w:left="420" w:leftChars="200"/>
              <w:jc w:val="center"/>
              <w:rPr>
                <w:rFonts w:ascii="仿宋" w:hAnsi="仿宋" w:eastAsia="仿宋" w:cs="仿宋"/>
                <w:color w:val="auto"/>
                <w:szCs w:val="32"/>
                <w:highlight w:val="none"/>
              </w:rPr>
            </w:pPr>
          </w:p>
          <w:p w14:paraId="152EF726">
            <w:pPr>
              <w:spacing w:line="360" w:lineRule="auto"/>
              <w:rPr>
                <w:rFonts w:ascii="仿宋" w:hAnsi="仿宋" w:eastAsia="仿宋" w:cs="仿宋"/>
                <w:color w:val="auto"/>
                <w:szCs w:val="32"/>
                <w:highlight w:val="none"/>
              </w:rPr>
            </w:pPr>
            <w:r>
              <w:rPr>
                <w:rFonts w:hint="eastAsia" w:ascii="仿宋" w:hAnsi="仿宋" w:eastAsia="仿宋" w:cs="仿宋"/>
                <w:color w:val="auto"/>
                <w:szCs w:val="32"/>
                <w:highlight w:val="none"/>
              </w:rPr>
              <w:t>投标保证金汇款凭证复印件</w:t>
            </w:r>
          </w:p>
          <w:p w14:paraId="49B5885D">
            <w:pPr>
              <w:spacing w:after="120" w:line="360" w:lineRule="auto"/>
              <w:ind w:left="420" w:leftChars="200"/>
              <w:jc w:val="center"/>
              <w:rPr>
                <w:rFonts w:ascii="仿宋" w:hAnsi="仿宋" w:eastAsia="仿宋" w:cs="仿宋"/>
                <w:color w:val="auto"/>
                <w:szCs w:val="32"/>
                <w:highlight w:val="none"/>
              </w:rPr>
            </w:pPr>
          </w:p>
        </w:tc>
      </w:tr>
    </w:tbl>
    <w:p w14:paraId="4E30C3E9">
      <w:pPr>
        <w:spacing w:line="480" w:lineRule="auto"/>
        <w:ind w:firstLine="4515" w:firstLineChars="2150"/>
        <w:rPr>
          <w:rFonts w:ascii="仿宋" w:hAnsi="仿宋" w:eastAsia="仿宋" w:cs="仿宋"/>
          <w:color w:val="auto"/>
          <w:szCs w:val="32"/>
          <w:highlight w:val="none"/>
        </w:rPr>
      </w:pPr>
    </w:p>
    <w:p w14:paraId="757313FC">
      <w:pPr>
        <w:spacing w:line="480" w:lineRule="auto"/>
        <w:ind w:firstLine="3780" w:firstLineChars="1800"/>
        <w:rPr>
          <w:rFonts w:ascii="仿宋" w:hAnsi="仿宋" w:eastAsia="仿宋" w:cs="仿宋"/>
          <w:color w:val="auto"/>
          <w:szCs w:val="32"/>
          <w:highlight w:val="none"/>
        </w:rPr>
      </w:pPr>
      <w:r>
        <w:rPr>
          <w:rFonts w:hint="eastAsia" w:ascii="仿宋" w:hAnsi="仿宋" w:eastAsia="仿宋" w:cs="仿宋"/>
          <w:color w:val="auto"/>
          <w:szCs w:val="32"/>
          <w:highlight w:val="none"/>
        </w:rPr>
        <w:t>投标人名称：（盖单位章）</w:t>
      </w:r>
    </w:p>
    <w:p w14:paraId="660A1A34">
      <w:pPr>
        <w:spacing w:line="480" w:lineRule="auto"/>
        <w:ind w:firstLine="3780" w:firstLineChars="1800"/>
        <w:rPr>
          <w:rFonts w:ascii="仿宋" w:hAnsi="仿宋" w:eastAsia="仿宋" w:cs="仿宋"/>
          <w:color w:val="auto"/>
          <w:szCs w:val="32"/>
          <w:highlight w:val="none"/>
        </w:rPr>
      </w:pPr>
      <w:r>
        <w:rPr>
          <w:rFonts w:hint="eastAsia" w:ascii="仿宋" w:hAnsi="仿宋" w:eastAsia="仿宋" w:cs="仿宋"/>
          <w:color w:val="auto"/>
          <w:szCs w:val="32"/>
          <w:highlight w:val="none"/>
        </w:rPr>
        <w:t>法定代表人或其委托代理人：（签字）</w:t>
      </w:r>
    </w:p>
    <w:p w14:paraId="2A3B1830">
      <w:pPr>
        <w:spacing w:line="480" w:lineRule="auto"/>
        <w:ind w:firstLine="5399" w:firstLineChars="2571"/>
        <w:rPr>
          <w:rFonts w:ascii="仿宋" w:hAnsi="仿宋" w:eastAsia="仿宋" w:cs="仿宋"/>
          <w:color w:val="auto"/>
          <w:szCs w:val="32"/>
          <w:highlight w:val="none"/>
        </w:rPr>
      </w:pPr>
      <w:r>
        <w:rPr>
          <w:rFonts w:hint="eastAsia" w:ascii="仿宋" w:hAnsi="仿宋" w:eastAsia="仿宋" w:cs="仿宋"/>
          <w:color w:val="auto"/>
          <w:szCs w:val="32"/>
          <w:highlight w:val="none"/>
        </w:rPr>
        <w:t>年月日</w:t>
      </w:r>
    </w:p>
    <w:p w14:paraId="2DE4FAF9">
      <w:pPr>
        <w:spacing w:line="492" w:lineRule="exact"/>
        <w:rPr>
          <w:rFonts w:ascii="仿宋" w:hAnsi="仿宋" w:eastAsia="仿宋" w:cs="仿宋"/>
          <w:color w:val="auto"/>
          <w:sz w:val="24"/>
          <w:highlight w:val="none"/>
        </w:rPr>
      </w:pPr>
    </w:p>
    <w:p w14:paraId="4BAD4D5D">
      <w:pPr>
        <w:pStyle w:val="6"/>
        <w:spacing w:before="0" w:after="156" w:afterLines="50" w:line="240" w:lineRule="auto"/>
        <w:ind w:left="567"/>
        <w:jc w:val="center"/>
        <w:rPr>
          <w:rFonts w:ascii="仿宋" w:hAnsi="仿宋" w:eastAsia="仿宋" w:cs="仿宋"/>
          <w:color w:val="auto"/>
          <w:highlight w:val="none"/>
        </w:rPr>
      </w:pPr>
      <w:r>
        <w:rPr>
          <w:rFonts w:hint="eastAsia" w:ascii="仿宋" w:hAnsi="仿宋" w:eastAsia="仿宋" w:cs="仿宋"/>
          <w:color w:val="auto"/>
          <w:highlight w:val="none"/>
        </w:rPr>
        <w:br w:type="page"/>
      </w:r>
      <w:bookmarkStart w:id="348" w:name="_Toc499378919"/>
      <w:bookmarkStart w:id="349" w:name="_Toc499379041"/>
      <w:r>
        <w:rPr>
          <w:rFonts w:hint="eastAsia" w:ascii="仿宋" w:hAnsi="仿宋" w:eastAsia="仿宋" w:cs="仿宋"/>
          <w:color w:val="auto"/>
          <w:highlight w:val="none"/>
        </w:rPr>
        <w:t>五、已标价的工程量清单</w:t>
      </w:r>
      <w:bookmarkEnd w:id="348"/>
      <w:bookmarkEnd w:id="349"/>
    </w:p>
    <w:p w14:paraId="38240DFD">
      <w:pPr>
        <w:pStyle w:val="10"/>
        <w:spacing w:line="500" w:lineRule="exact"/>
        <w:jc w:val="center"/>
        <w:rPr>
          <w:rFonts w:ascii="仿宋" w:hAnsi="仿宋" w:eastAsia="仿宋" w:cs="仿宋"/>
          <w:b/>
          <w:color w:val="auto"/>
          <w:highlight w:val="none"/>
        </w:rPr>
      </w:pPr>
    </w:p>
    <w:p w14:paraId="18BD81CA">
      <w:pPr>
        <w:pStyle w:val="10"/>
        <w:spacing w:line="500" w:lineRule="exact"/>
        <w:jc w:val="center"/>
        <w:rPr>
          <w:rFonts w:ascii="仿宋" w:hAnsi="仿宋" w:eastAsia="仿宋" w:cs="仿宋"/>
          <w:b/>
          <w:color w:val="auto"/>
          <w:highlight w:val="none"/>
        </w:rPr>
      </w:pPr>
      <w:r>
        <w:rPr>
          <w:rFonts w:hint="eastAsia" w:ascii="仿宋" w:hAnsi="仿宋" w:eastAsia="仿宋" w:cs="仿宋"/>
          <w:b/>
          <w:color w:val="auto"/>
          <w:highlight w:val="none"/>
        </w:rPr>
        <w:t>（封面）</w:t>
      </w:r>
    </w:p>
    <w:p w14:paraId="5C31AE44">
      <w:pPr>
        <w:spacing w:line="440" w:lineRule="exact"/>
        <w:rPr>
          <w:rFonts w:ascii="仿宋" w:hAnsi="仿宋" w:eastAsia="仿宋" w:cs="仿宋"/>
          <w:b/>
          <w:color w:val="auto"/>
          <w:sz w:val="30"/>
          <w:highlight w:val="none"/>
        </w:rPr>
      </w:pPr>
    </w:p>
    <w:p w14:paraId="73E8A749">
      <w:pPr>
        <w:spacing w:line="440" w:lineRule="exact"/>
        <w:rPr>
          <w:rFonts w:ascii="仿宋" w:hAnsi="仿宋" w:eastAsia="仿宋" w:cs="仿宋"/>
          <w:b/>
          <w:color w:val="auto"/>
          <w:sz w:val="30"/>
          <w:highlight w:val="none"/>
        </w:rPr>
      </w:pPr>
    </w:p>
    <w:p w14:paraId="075E86F0">
      <w:pPr>
        <w:spacing w:line="440" w:lineRule="exact"/>
        <w:jc w:val="center"/>
        <w:rPr>
          <w:rFonts w:ascii="仿宋" w:hAnsi="仿宋" w:eastAsia="仿宋" w:cs="仿宋"/>
          <w:b/>
          <w:color w:val="auto"/>
          <w:sz w:val="30"/>
          <w:highlight w:val="none"/>
        </w:rPr>
      </w:pPr>
      <w:r>
        <w:rPr>
          <w:rFonts w:hint="eastAsia" w:ascii="仿宋" w:hAnsi="仿宋" w:eastAsia="仿宋" w:cs="仿宋"/>
          <w:b/>
          <w:color w:val="auto"/>
          <w:sz w:val="30"/>
          <w:highlight w:val="none"/>
        </w:rPr>
        <w:t>____________________________工程</w:t>
      </w:r>
    </w:p>
    <w:p w14:paraId="339D3DAA">
      <w:pPr>
        <w:spacing w:line="440" w:lineRule="exact"/>
        <w:rPr>
          <w:rFonts w:ascii="仿宋" w:hAnsi="仿宋" w:eastAsia="仿宋" w:cs="仿宋"/>
          <w:b/>
          <w:color w:val="auto"/>
          <w:sz w:val="30"/>
          <w:highlight w:val="none"/>
        </w:rPr>
      </w:pPr>
    </w:p>
    <w:p w14:paraId="2DED02E7">
      <w:pPr>
        <w:spacing w:line="440" w:lineRule="exact"/>
        <w:rPr>
          <w:rFonts w:ascii="仿宋" w:hAnsi="仿宋" w:eastAsia="仿宋" w:cs="仿宋"/>
          <w:b/>
          <w:color w:val="auto"/>
          <w:sz w:val="30"/>
          <w:highlight w:val="none"/>
        </w:rPr>
      </w:pPr>
    </w:p>
    <w:p w14:paraId="61E654B3">
      <w:pPr>
        <w:spacing w:line="440" w:lineRule="exact"/>
        <w:rPr>
          <w:rFonts w:ascii="仿宋" w:hAnsi="仿宋" w:eastAsia="仿宋" w:cs="仿宋"/>
          <w:b/>
          <w:color w:val="auto"/>
          <w:sz w:val="30"/>
          <w:highlight w:val="none"/>
        </w:rPr>
      </w:pPr>
    </w:p>
    <w:p w14:paraId="1730528A">
      <w:pPr>
        <w:spacing w:line="440" w:lineRule="exact"/>
        <w:rPr>
          <w:rFonts w:ascii="仿宋" w:hAnsi="仿宋" w:eastAsia="仿宋" w:cs="仿宋"/>
          <w:b/>
          <w:color w:val="auto"/>
          <w:sz w:val="30"/>
          <w:highlight w:val="none"/>
        </w:rPr>
      </w:pPr>
    </w:p>
    <w:p w14:paraId="301E607C">
      <w:pPr>
        <w:spacing w:line="440" w:lineRule="exact"/>
        <w:rPr>
          <w:rFonts w:ascii="仿宋" w:hAnsi="仿宋" w:eastAsia="仿宋" w:cs="仿宋"/>
          <w:b/>
          <w:color w:val="auto"/>
          <w:sz w:val="30"/>
          <w:highlight w:val="none"/>
        </w:rPr>
      </w:pPr>
    </w:p>
    <w:p w14:paraId="25FB8977">
      <w:pPr>
        <w:spacing w:line="440" w:lineRule="exact"/>
        <w:jc w:val="center"/>
        <w:rPr>
          <w:rFonts w:ascii="仿宋" w:hAnsi="仿宋" w:eastAsia="仿宋" w:cs="仿宋"/>
          <w:b/>
          <w:color w:val="auto"/>
          <w:sz w:val="44"/>
          <w:highlight w:val="none"/>
        </w:rPr>
      </w:pPr>
      <w:r>
        <w:rPr>
          <w:rFonts w:hint="eastAsia" w:ascii="仿宋" w:hAnsi="仿宋" w:eastAsia="仿宋" w:cs="仿宋"/>
          <w:b/>
          <w:color w:val="auto"/>
          <w:sz w:val="44"/>
          <w:highlight w:val="none"/>
        </w:rPr>
        <w:t xml:space="preserve">工 程 量 清 单 报 价 </w:t>
      </w:r>
    </w:p>
    <w:p w14:paraId="488576A3">
      <w:pPr>
        <w:spacing w:line="440" w:lineRule="exact"/>
        <w:rPr>
          <w:rFonts w:ascii="仿宋" w:hAnsi="仿宋" w:eastAsia="仿宋" w:cs="仿宋"/>
          <w:b/>
          <w:color w:val="auto"/>
          <w:sz w:val="30"/>
          <w:highlight w:val="none"/>
        </w:rPr>
      </w:pPr>
    </w:p>
    <w:p w14:paraId="688CFC48">
      <w:pPr>
        <w:spacing w:line="440" w:lineRule="exact"/>
        <w:rPr>
          <w:rFonts w:ascii="仿宋" w:hAnsi="仿宋" w:eastAsia="仿宋" w:cs="仿宋"/>
          <w:b/>
          <w:color w:val="auto"/>
          <w:sz w:val="30"/>
          <w:highlight w:val="none"/>
        </w:rPr>
      </w:pPr>
    </w:p>
    <w:p w14:paraId="33B1736B">
      <w:pPr>
        <w:spacing w:line="440" w:lineRule="exact"/>
        <w:rPr>
          <w:rFonts w:ascii="仿宋" w:hAnsi="仿宋" w:eastAsia="仿宋" w:cs="仿宋"/>
          <w:b/>
          <w:color w:val="auto"/>
          <w:sz w:val="30"/>
          <w:highlight w:val="none"/>
        </w:rPr>
      </w:pPr>
    </w:p>
    <w:p w14:paraId="3676B026">
      <w:pPr>
        <w:spacing w:line="440" w:lineRule="exact"/>
        <w:rPr>
          <w:rFonts w:ascii="仿宋" w:hAnsi="仿宋" w:eastAsia="仿宋" w:cs="仿宋"/>
          <w:b/>
          <w:color w:val="auto"/>
          <w:sz w:val="30"/>
          <w:highlight w:val="none"/>
        </w:rPr>
      </w:pPr>
    </w:p>
    <w:p w14:paraId="49DA2BC1">
      <w:pPr>
        <w:spacing w:line="440" w:lineRule="exact"/>
        <w:rPr>
          <w:rFonts w:ascii="仿宋" w:hAnsi="仿宋" w:eastAsia="仿宋" w:cs="仿宋"/>
          <w:b/>
          <w:color w:val="auto"/>
          <w:sz w:val="30"/>
          <w:highlight w:val="none"/>
        </w:rPr>
      </w:pPr>
    </w:p>
    <w:p w14:paraId="5035EA7A">
      <w:pPr>
        <w:spacing w:line="440" w:lineRule="exact"/>
        <w:rPr>
          <w:rFonts w:ascii="仿宋" w:hAnsi="仿宋" w:eastAsia="仿宋" w:cs="仿宋"/>
          <w:b/>
          <w:color w:val="auto"/>
          <w:sz w:val="30"/>
          <w:highlight w:val="none"/>
        </w:rPr>
      </w:pPr>
    </w:p>
    <w:p w14:paraId="12ECA79D">
      <w:pPr>
        <w:spacing w:line="440" w:lineRule="exact"/>
        <w:rPr>
          <w:rFonts w:ascii="仿宋" w:hAnsi="仿宋" w:eastAsia="仿宋" w:cs="仿宋"/>
          <w:color w:val="auto"/>
          <w:sz w:val="28"/>
          <w:highlight w:val="none"/>
        </w:rPr>
      </w:pPr>
    </w:p>
    <w:p w14:paraId="0806531E">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投  标  人：_________________________（盖章）</w:t>
      </w:r>
    </w:p>
    <w:p w14:paraId="3C5EAA4D">
      <w:pPr>
        <w:spacing w:line="440" w:lineRule="exact"/>
        <w:rPr>
          <w:rFonts w:ascii="仿宋" w:hAnsi="仿宋" w:eastAsia="仿宋" w:cs="仿宋"/>
          <w:color w:val="auto"/>
          <w:sz w:val="28"/>
          <w:highlight w:val="none"/>
        </w:rPr>
      </w:pPr>
    </w:p>
    <w:p w14:paraId="1A6958EA">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法定代表人：_________________________（签字）</w:t>
      </w:r>
    </w:p>
    <w:p w14:paraId="313EA11C">
      <w:pPr>
        <w:spacing w:line="440" w:lineRule="exact"/>
        <w:rPr>
          <w:rFonts w:ascii="仿宋" w:hAnsi="仿宋" w:eastAsia="仿宋" w:cs="仿宋"/>
          <w:color w:val="auto"/>
          <w:sz w:val="28"/>
          <w:highlight w:val="none"/>
        </w:rPr>
      </w:pPr>
    </w:p>
    <w:p w14:paraId="32D9BAF1">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造价工程师</w:t>
      </w:r>
    </w:p>
    <w:p w14:paraId="55ED3AC2">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及注册注号：_________________________（签字盖执业专用章）</w:t>
      </w:r>
    </w:p>
    <w:p w14:paraId="10F979E1">
      <w:pPr>
        <w:spacing w:line="440" w:lineRule="exact"/>
        <w:rPr>
          <w:rFonts w:ascii="仿宋" w:hAnsi="仿宋" w:eastAsia="仿宋" w:cs="仿宋"/>
          <w:color w:val="auto"/>
          <w:sz w:val="28"/>
          <w:highlight w:val="none"/>
        </w:rPr>
      </w:pPr>
    </w:p>
    <w:p w14:paraId="76A32D97">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编制时间：_________________________</w:t>
      </w:r>
    </w:p>
    <w:p w14:paraId="75FF7773">
      <w:pPr>
        <w:spacing w:line="440" w:lineRule="exact"/>
        <w:rPr>
          <w:rFonts w:ascii="仿宋" w:hAnsi="仿宋" w:eastAsia="仿宋" w:cs="仿宋"/>
          <w:color w:val="auto"/>
          <w:sz w:val="30"/>
          <w:highlight w:val="none"/>
        </w:rPr>
      </w:pPr>
    </w:p>
    <w:p w14:paraId="708B19AC">
      <w:pPr>
        <w:rPr>
          <w:rFonts w:ascii="仿宋" w:hAnsi="仿宋" w:eastAsia="仿宋" w:cs="仿宋"/>
          <w:b/>
          <w:color w:val="auto"/>
          <w:sz w:val="30"/>
          <w:highlight w:val="none"/>
        </w:rPr>
      </w:pPr>
      <w:bookmarkStart w:id="350" w:name="_Toc222027334"/>
      <w:bookmarkStart w:id="351" w:name="_Toc222027891"/>
      <w:r>
        <w:rPr>
          <w:rFonts w:hint="eastAsia" w:ascii="仿宋" w:hAnsi="仿宋" w:eastAsia="仿宋" w:cs="仿宋"/>
          <w:b/>
          <w:color w:val="auto"/>
          <w:sz w:val="30"/>
          <w:highlight w:val="none"/>
        </w:rPr>
        <w:br w:type="page"/>
      </w:r>
    </w:p>
    <w:bookmarkEnd w:id="350"/>
    <w:bookmarkEnd w:id="351"/>
    <w:p w14:paraId="6BE7C313">
      <w:pPr>
        <w:spacing w:line="440" w:lineRule="exact"/>
        <w:outlineLvl w:val="1"/>
        <w:rPr>
          <w:rFonts w:ascii="仿宋" w:hAnsi="仿宋" w:eastAsia="仿宋" w:cs="仿宋"/>
          <w:b/>
          <w:color w:val="auto"/>
          <w:sz w:val="30"/>
          <w:highlight w:val="none"/>
        </w:rPr>
      </w:pPr>
      <w:bookmarkStart w:id="352" w:name="_Toc222027335"/>
      <w:bookmarkStart w:id="353" w:name="_Toc222027892"/>
    </w:p>
    <w:p w14:paraId="3F20015B">
      <w:pPr>
        <w:spacing w:line="440" w:lineRule="exact"/>
        <w:jc w:val="center"/>
        <w:outlineLvl w:val="1"/>
        <w:rPr>
          <w:rFonts w:ascii="仿宋" w:hAnsi="仿宋" w:eastAsia="仿宋" w:cs="仿宋"/>
          <w:b/>
          <w:color w:val="auto"/>
          <w:sz w:val="30"/>
          <w:highlight w:val="none"/>
        </w:rPr>
      </w:pPr>
      <w:bookmarkStart w:id="354" w:name="_Toc499379042"/>
      <w:bookmarkStart w:id="355" w:name="_Toc499378920"/>
      <w:r>
        <w:rPr>
          <w:rFonts w:hint="eastAsia" w:ascii="仿宋" w:hAnsi="仿宋" w:eastAsia="仿宋" w:cs="仿宋"/>
          <w:b/>
          <w:color w:val="auto"/>
          <w:sz w:val="30"/>
          <w:highlight w:val="none"/>
        </w:rPr>
        <w:t>投标总价</w:t>
      </w:r>
      <w:bookmarkEnd w:id="352"/>
      <w:bookmarkEnd w:id="353"/>
      <w:bookmarkEnd w:id="354"/>
      <w:bookmarkEnd w:id="355"/>
    </w:p>
    <w:p w14:paraId="08EABCDD">
      <w:pPr>
        <w:spacing w:line="440" w:lineRule="exact"/>
        <w:ind w:firstLine="1205" w:firstLineChars="400"/>
        <w:rPr>
          <w:rFonts w:ascii="仿宋" w:hAnsi="仿宋" w:eastAsia="仿宋" w:cs="仿宋"/>
          <w:b/>
          <w:color w:val="auto"/>
          <w:sz w:val="30"/>
          <w:highlight w:val="none"/>
        </w:rPr>
      </w:pPr>
    </w:p>
    <w:p w14:paraId="5F34273E">
      <w:pPr>
        <w:spacing w:line="440" w:lineRule="exact"/>
        <w:ind w:firstLine="1205" w:firstLineChars="400"/>
        <w:rPr>
          <w:rFonts w:ascii="仿宋" w:hAnsi="仿宋" w:eastAsia="仿宋" w:cs="仿宋"/>
          <w:b/>
          <w:color w:val="auto"/>
          <w:sz w:val="30"/>
          <w:highlight w:val="none"/>
        </w:rPr>
      </w:pPr>
    </w:p>
    <w:p w14:paraId="23F23CF0">
      <w:pPr>
        <w:spacing w:line="440" w:lineRule="exact"/>
        <w:ind w:firstLine="1205" w:firstLineChars="400"/>
        <w:rPr>
          <w:rFonts w:ascii="仿宋" w:hAnsi="仿宋" w:eastAsia="仿宋" w:cs="仿宋"/>
          <w:b/>
          <w:color w:val="auto"/>
          <w:sz w:val="30"/>
          <w:highlight w:val="none"/>
        </w:rPr>
      </w:pPr>
    </w:p>
    <w:p w14:paraId="24D441E4">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建设单位：__________________________________________</w:t>
      </w:r>
    </w:p>
    <w:p w14:paraId="76EB3E73">
      <w:pPr>
        <w:spacing w:line="440" w:lineRule="exact"/>
        <w:ind w:firstLine="1120" w:firstLineChars="400"/>
        <w:rPr>
          <w:rFonts w:ascii="仿宋" w:hAnsi="仿宋" w:eastAsia="仿宋" w:cs="仿宋"/>
          <w:color w:val="auto"/>
          <w:sz w:val="28"/>
          <w:highlight w:val="none"/>
        </w:rPr>
      </w:pPr>
    </w:p>
    <w:p w14:paraId="30347C18">
      <w:pPr>
        <w:spacing w:line="440" w:lineRule="exact"/>
        <w:ind w:firstLine="1120" w:firstLineChars="400"/>
        <w:rPr>
          <w:rFonts w:ascii="仿宋" w:hAnsi="仿宋" w:eastAsia="仿宋" w:cs="仿宋"/>
          <w:color w:val="auto"/>
          <w:sz w:val="28"/>
          <w:highlight w:val="none"/>
        </w:rPr>
      </w:pPr>
    </w:p>
    <w:p w14:paraId="094ACDC0">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工程名称：__________________________________________</w:t>
      </w:r>
    </w:p>
    <w:p w14:paraId="10964C6C">
      <w:pPr>
        <w:spacing w:line="440" w:lineRule="exact"/>
        <w:ind w:firstLine="1120" w:firstLineChars="400"/>
        <w:rPr>
          <w:rFonts w:ascii="仿宋" w:hAnsi="仿宋" w:eastAsia="仿宋" w:cs="仿宋"/>
          <w:color w:val="auto"/>
          <w:sz w:val="28"/>
          <w:highlight w:val="none"/>
        </w:rPr>
      </w:pPr>
    </w:p>
    <w:p w14:paraId="4939F12E">
      <w:pPr>
        <w:spacing w:line="440" w:lineRule="exact"/>
        <w:ind w:firstLine="1120" w:firstLineChars="400"/>
        <w:rPr>
          <w:rFonts w:ascii="仿宋" w:hAnsi="仿宋" w:eastAsia="仿宋" w:cs="仿宋"/>
          <w:color w:val="auto"/>
          <w:sz w:val="28"/>
          <w:highlight w:val="none"/>
        </w:rPr>
      </w:pPr>
    </w:p>
    <w:p w14:paraId="3244DDAC">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投标总价（小写）：_________________________________</w:t>
      </w:r>
    </w:p>
    <w:p w14:paraId="2D31D3F7">
      <w:pPr>
        <w:spacing w:line="440" w:lineRule="exact"/>
        <w:ind w:firstLine="560" w:firstLineChars="200"/>
        <w:rPr>
          <w:rFonts w:ascii="仿宋" w:hAnsi="仿宋" w:eastAsia="仿宋" w:cs="仿宋"/>
          <w:color w:val="auto"/>
          <w:sz w:val="28"/>
          <w:highlight w:val="none"/>
        </w:rPr>
      </w:pPr>
    </w:p>
    <w:p w14:paraId="60691E36">
      <w:pPr>
        <w:spacing w:line="440" w:lineRule="exact"/>
        <w:ind w:firstLine="560" w:firstLineChars="200"/>
        <w:rPr>
          <w:rFonts w:ascii="仿宋" w:hAnsi="仿宋" w:eastAsia="仿宋" w:cs="仿宋"/>
          <w:color w:val="auto"/>
          <w:sz w:val="28"/>
          <w:highlight w:val="none"/>
        </w:rPr>
      </w:pPr>
    </w:p>
    <w:p w14:paraId="27A88301">
      <w:pPr>
        <w:spacing w:line="440" w:lineRule="exact"/>
        <w:ind w:firstLine="1120" w:firstLineChars="400"/>
        <w:rPr>
          <w:rFonts w:ascii="仿宋" w:hAnsi="仿宋" w:eastAsia="仿宋" w:cs="仿宋"/>
          <w:color w:val="auto"/>
          <w:sz w:val="28"/>
          <w:highlight w:val="none"/>
        </w:rPr>
      </w:pPr>
      <w:r>
        <w:rPr>
          <w:rFonts w:hint="eastAsia" w:ascii="仿宋" w:hAnsi="仿宋" w:eastAsia="仿宋" w:cs="仿宋"/>
          <w:color w:val="auto"/>
          <w:sz w:val="28"/>
          <w:highlight w:val="none"/>
        </w:rPr>
        <w:t xml:space="preserve">      （大写）：_________________________________</w:t>
      </w:r>
    </w:p>
    <w:p w14:paraId="00FE0B81">
      <w:pPr>
        <w:spacing w:line="440" w:lineRule="exact"/>
        <w:ind w:firstLine="560" w:firstLineChars="200"/>
        <w:rPr>
          <w:rFonts w:ascii="仿宋" w:hAnsi="仿宋" w:eastAsia="仿宋" w:cs="仿宋"/>
          <w:color w:val="auto"/>
          <w:sz w:val="28"/>
          <w:highlight w:val="none"/>
        </w:rPr>
      </w:pPr>
    </w:p>
    <w:p w14:paraId="09F10C87">
      <w:pPr>
        <w:spacing w:line="440" w:lineRule="exact"/>
        <w:ind w:firstLine="560" w:firstLineChars="200"/>
        <w:rPr>
          <w:rFonts w:ascii="仿宋" w:hAnsi="仿宋" w:eastAsia="仿宋" w:cs="仿宋"/>
          <w:color w:val="auto"/>
          <w:sz w:val="28"/>
          <w:highlight w:val="none"/>
        </w:rPr>
      </w:pPr>
    </w:p>
    <w:p w14:paraId="12C8ED4F">
      <w:pPr>
        <w:spacing w:line="440" w:lineRule="exact"/>
        <w:ind w:firstLine="560" w:firstLineChars="200"/>
        <w:rPr>
          <w:rFonts w:ascii="仿宋" w:hAnsi="仿宋" w:eastAsia="仿宋" w:cs="仿宋"/>
          <w:color w:val="auto"/>
          <w:sz w:val="28"/>
          <w:highlight w:val="none"/>
        </w:rPr>
      </w:pPr>
    </w:p>
    <w:p w14:paraId="7F2CEF72">
      <w:pPr>
        <w:spacing w:line="440" w:lineRule="exact"/>
        <w:ind w:firstLine="560" w:firstLineChars="200"/>
        <w:rPr>
          <w:rFonts w:ascii="仿宋" w:hAnsi="仿宋" w:eastAsia="仿宋" w:cs="仿宋"/>
          <w:color w:val="auto"/>
          <w:sz w:val="28"/>
          <w:highlight w:val="none"/>
        </w:rPr>
      </w:pPr>
    </w:p>
    <w:p w14:paraId="13ED42C6">
      <w:pPr>
        <w:spacing w:line="440" w:lineRule="exact"/>
        <w:ind w:firstLine="560" w:firstLineChars="200"/>
        <w:rPr>
          <w:rFonts w:ascii="仿宋" w:hAnsi="仿宋" w:eastAsia="仿宋" w:cs="仿宋"/>
          <w:color w:val="auto"/>
          <w:sz w:val="28"/>
          <w:highlight w:val="none"/>
        </w:rPr>
      </w:pPr>
    </w:p>
    <w:p w14:paraId="79783EB5">
      <w:pPr>
        <w:spacing w:line="440" w:lineRule="exact"/>
        <w:ind w:firstLine="560" w:firstLineChars="200"/>
        <w:rPr>
          <w:rFonts w:ascii="仿宋" w:hAnsi="仿宋" w:eastAsia="仿宋" w:cs="仿宋"/>
          <w:color w:val="auto"/>
          <w:sz w:val="28"/>
          <w:highlight w:val="none"/>
        </w:rPr>
      </w:pPr>
    </w:p>
    <w:p w14:paraId="2E6A297B">
      <w:pPr>
        <w:spacing w:line="440" w:lineRule="exact"/>
        <w:ind w:firstLine="560" w:firstLineChars="200"/>
        <w:rPr>
          <w:rFonts w:ascii="仿宋" w:hAnsi="仿宋" w:eastAsia="仿宋" w:cs="仿宋"/>
          <w:color w:val="auto"/>
          <w:sz w:val="28"/>
          <w:highlight w:val="none"/>
        </w:rPr>
      </w:pPr>
    </w:p>
    <w:p w14:paraId="72D7B038">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 xml:space="preserve">投  标  人：_________________________________（单位盖章）    </w:t>
      </w:r>
    </w:p>
    <w:p w14:paraId="3884410D">
      <w:pPr>
        <w:spacing w:line="440" w:lineRule="exact"/>
        <w:ind w:firstLine="1120" w:firstLineChars="400"/>
        <w:rPr>
          <w:rFonts w:ascii="仿宋" w:hAnsi="仿宋" w:eastAsia="仿宋" w:cs="仿宋"/>
          <w:color w:val="auto"/>
          <w:sz w:val="28"/>
          <w:highlight w:val="none"/>
        </w:rPr>
      </w:pPr>
    </w:p>
    <w:p w14:paraId="7C732C9D">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法定代表人：_________________________________（签字）</w:t>
      </w:r>
    </w:p>
    <w:p w14:paraId="231C30CA">
      <w:pPr>
        <w:spacing w:line="440" w:lineRule="exact"/>
        <w:ind w:firstLine="1120" w:firstLineChars="400"/>
        <w:rPr>
          <w:rFonts w:ascii="仿宋" w:hAnsi="仿宋" w:eastAsia="仿宋" w:cs="仿宋"/>
          <w:color w:val="auto"/>
          <w:sz w:val="28"/>
          <w:highlight w:val="none"/>
        </w:rPr>
      </w:pPr>
    </w:p>
    <w:p w14:paraId="717BC9C5">
      <w:pPr>
        <w:spacing w:line="4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编 制 时 间：_________________________________</w:t>
      </w:r>
    </w:p>
    <w:p w14:paraId="40E746DA">
      <w:pPr>
        <w:jc w:val="center"/>
        <w:rPr>
          <w:rFonts w:ascii="仿宋" w:hAnsi="仿宋" w:eastAsia="仿宋" w:cs="仿宋"/>
          <w:b/>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2"/>
          <w:szCs w:val="32"/>
          <w:highlight w:val="none"/>
        </w:rPr>
        <w:t>六、 施工组织设计</w:t>
      </w:r>
    </w:p>
    <w:p w14:paraId="035C5F2E">
      <w:pPr>
        <w:spacing w:line="492" w:lineRule="exact"/>
        <w:ind w:right="480"/>
        <w:rPr>
          <w:rFonts w:ascii="仿宋" w:hAnsi="仿宋" w:eastAsia="仿宋" w:cs="仿宋"/>
          <w:color w:val="auto"/>
          <w:szCs w:val="32"/>
          <w:highlight w:val="none"/>
        </w:rPr>
      </w:pPr>
    </w:p>
    <w:p w14:paraId="4E5382D5">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0FE8DF4C">
      <w:pPr>
        <w:spacing w:line="42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color w:val="auto"/>
          <w:szCs w:val="21"/>
          <w:highlight w:val="none"/>
        </w:rPr>
        <w:t>工程概况</w:t>
      </w:r>
    </w:p>
    <w:p w14:paraId="7B3BFAA1">
      <w:pPr>
        <w:spacing w:line="420" w:lineRule="exact"/>
        <w:ind w:firstLine="945" w:firstLineChars="450"/>
        <w:rPr>
          <w:rFonts w:ascii="仿宋" w:hAnsi="仿宋" w:eastAsia="仿宋" w:cs="仿宋"/>
          <w:color w:val="auto"/>
          <w:szCs w:val="21"/>
          <w:highlight w:val="none"/>
        </w:rPr>
      </w:pPr>
      <w:r>
        <w:rPr>
          <w:rFonts w:hint="eastAsia" w:ascii="仿宋" w:hAnsi="仿宋" w:eastAsia="仿宋" w:cs="仿宋"/>
          <w:color w:val="auto"/>
          <w:szCs w:val="21"/>
          <w:highlight w:val="none"/>
        </w:rPr>
        <w:t>包括工程主要情况、各专业设计简介、工程施工条件等；</w:t>
      </w:r>
    </w:p>
    <w:p w14:paraId="28B7FFF9">
      <w:pPr>
        <w:spacing w:line="420" w:lineRule="exact"/>
        <w:ind w:left="630" w:leftChars="2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
          <w:color w:val="auto"/>
          <w:szCs w:val="21"/>
          <w:highlight w:val="none"/>
        </w:rPr>
        <w:t>施工部署</w:t>
      </w:r>
    </w:p>
    <w:p w14:paraId="0EA34A67">
      <w:pPr>
        <w:spacing w:line="420" w:lineRule="exact"/>
        <w:ind w:left="962" w:leftChars="458"/>
        <w:rPr>
          <w:rFonts w:ascii="仿宋" w:hAnsi="仿宋" w:eastAsia="仿宋" w:cs="仿宋"/>
          <w:color w:val="auto"/>
          <w:szCs w:val="21"/>
          <w:highlight w:val="none"/>
        </w:rPr>
      </w:pPr>
      <w:r>
        <w:rPr>
          <w:rFonts w:hint="eastAsia" w:ascii="仿宋" w:hAnsi="仿宋" w:eastAsia="仿宋" w:cs="仿宋"/>
          <w:color w:val="auto"/>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111B0912">
      <w:pPr>
        <w:spacing w:line="420" w:lineRule="exact"/>
        <w:ind w:left="630" w:leftChars="2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
          <w:color w:val="auto"/>
          <w:szCs w:val="21"/>
          <w:highlight w:val="none"/>
        </w:rPr>
        <w:t>施工进度计划</w:t>
      </w:r>
    </w:p>
    <w:p w14:paraId="6CB5FB79">
      <w:pPr>
        <w:spacing w:line="420" w:lineRule="exact"/>
        <w:ind w:left="945" w:leftChars="450"/>
        <w:rPr>
          <w:rFonts w:ascii="仿宋" w:hAnsi="仿宋" w:eastAsia="仿宋" w:cs="仿宋"/>
          <w:color w:val="auto"/>
          <w:szCs w:val="21"/>
          <w:highlight w:val="none"/>
        </w:rPr>
      </w:pPr>
      <w:r>
        <w:rPr>
          <w:rFonts w:hint="eastAsia" w:ascii="仿宋" w:hAnsi="仿宋" w:eastAsia="仿宋" w:cs="仿宋"/>
          <w:color w:val="auto"/>
          <w:szCs w:val="21"/>
          <w:highlight w:val="none"/>
        </w:rPr>
        <w:t>可采用网络图或横道图表示，并附必要说明，对于规模较大或较复杂的工程，宜采用网络图表示；</w:t>
      </w:r>
    </w:p>
    <w:p w14:paraId="4AEAE2C2">
      <w:pPr>
        <w:spacing w:line="420" w:lineRule="exact"/>
        <w:ind w:left="630" w:leftChars="2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b/>
          <w:color w:val="auto"/>
          <w:szCs w:val="21"/>
          <w:highlight w:val="none"/>
        </w:rPr>
        <w:t>施工准备与资源配置计划</w:t>
      </w:r>
    </w:p>
    <w:p w14:paraId="6E47286B">
      <w:pPr>
        <w:spacing w:line="420" w:lineRule="exact"/>
        <w:ind w:left="945" w:leftChars="450"/>
        <w:rPr>
          <w:rFonts w:ascii="仿宋" w:hAnsi="仿宋" w:eastAsia="仿宋" w:cs="仿宋"/>
          <w:color w:val="auto"/>
          <w:szCs w:val="21"/>
          <w:highlight w:val="none"/>
        </w:rPr>
      </w:pPr>
      <w:r>
        <w:rPr>
          <w:rFonts w:hint="eastAsia" w:ascii="仿宋" w:hAnsi="仿宋" w:eastAsia="仿宋" w:cs="仿宋"/>
          <w:color w:val="auto"/>
          <w:szCs w:val="21"/>
          <w:highlight w:val="none"/>
        </w:rPr>
        <w:t>施工准备包括技术准备、现场准备和资金准备；资源配置计划包括劳动力配置计划、主要工程材料和设备配置计划、主要周转材料和施工机具配置计划等；</w:t>
      </w:r>
    </w:p>
    <w:p w14:paraId="0C8487D4">
      <w:pPr>
        <w:spacing w:line="420" w:lineRule="exact"/>
        <w:ind w:left="630" w:leftChars="2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color w:val="auto"/>
          <w:szCs w:val="21"/>
          <w:highlight w:val="none"/>
        </w:rPr>
        <w:t>主要施工方案</w:t>
      </w:r>
    </w:p>
    <w:p w14:paraId="4ECE1424">
      <w:pPr>
        <w:spacing w:line="420" w:lineRule="exact"/>
        <w:ind w:left="945" w:leftChars="450"/>
        <w:rPr>
          <w:rFonts w:ascii="仿宋" w:hAnsi="仿宋" w:eastAsia="仿宋" w:cs="仿宋"/>
          <w:color w:val="auto"/>
          <w:szCs w:val="21"/>
          <w:highlight w:val="none"/>
        </w:rPr>
      </w:pPr>
      <w:r>
        <w:rPr>
          <w:rFonts w:hint="eastAsia" w:ascii="仿宋" w:hAnsi="仿宋" w:eastAsia="仿宋" w:cs="仿宋"/>
          <w:color w:val="auto"/>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14:paraId="2A366EF8">
      <w:pPr>
        <w:spacing w:line="420" w:lineRule="exact"/>
        <w:ind w:left="630" w:leftChars="2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b/>
          <w:color w:val="auto"/>
          <w:szCs w:val="21"/>
          <w:highlight w:val="none"/>
        </w:rPr>
        <w:t>施工现场平面布置</w:t>
      </w:r>
    </w:p>
    <w:p w14:paraId="27EDD9A6">
      <w:pPr>
        <w:spacing w:line="420" w:lineRule="exact"/>
        <w:ind w:left="899" w:leftChars="428"/>
        <w:rPr>
          <w:rFonts w:ascii="仿宋" w:hAnsi="仿宋" w:eastAsia="仿宋" w:cs="仿宋"/>
          <w:color w:val="auto"/>
          <w:szCs w:val="21"/>
          <w:highlight w:val="none"/>
        </w:rPr>
      </w:pPr>
      <w:r>
        <w:rPr>
          <w:rFonts w:hint="eastAsia" w:ascii="仿宋" w:hAnsi="仿宋" w:eastAsia="仿宋" w:cs="仿宋"/>
          <w:color w:val="auto"/>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3B37E2B0">
      <w:pPr>
        <w:spacing w:line="420" w:lineRule="exact"/>
        <w:ind w:left="630" w:leftChars="2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b/>
          <w:color w:val="auto"/>
          <w:szCs w:val="21"/>
          <w:highlight w:val="none"/>
        </w:rPr>
        <w:t>主要施工管理计划</w:t>
      </w:r>
    </w:p>
    <w:p w14:paraId="11AFC803">
      <w:pPr>
        <w:spacing w:line="420" w:lineRule="exact"/>
        <w:ind w:left="945" w:leftChars="450"/>
        <w:rPr>
          <w:rFonts w:ascii="仿宋" w:hAnsi="仿宋" w:eastAsia="仿宋" w:cs="仿宋"/>
          <w:color w:val="auto"/>
          <w:szCs w:val="21"/>
          <w:highlight w:val="none"/>
        </w:rPr>
      </w:pPr>
      <w:r>
        <w:rPr>
          <w:rFonts w:hint="eastAsia" w:ascii="仿宋" w:hAnsi="仿宋" w:eastAsia="仿宋" w:cs="仿宋"/>
          <w:color w:val="auto"/>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5027B1A">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2．施工组织设计除采用文字表述外可附下列图表，图表及格式要求附后。下述表格应按照章节内容，严格按给定的格式附在相应的章节中。</w:t>
      </w:r>
    </w:p>
    <w:p w14:paraId="36011645">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附表一  拟投入本工程的主要施工设备表</w:t>
      </w:r>
    </w:p>
    <w:p w14:paraId="403043FF">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附表二  拟配备本工程的试验和检测仪器设备表</w:t>
      </w:r>
    </w:p>
    <w:p w14:paraId="2D9EB2AB">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附表三  劳动力计划表</w:t>
      </w:r>
    </w:p>
    <w:p w14:paraId="0FD3055D">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附表四  计划开、竣工日期和施工进度网络图</w:t>
      </w:r>
    </w:p>
    <w:p w14:paraId="24697EE8">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附表五  施工总平面图</w:t>
      </w:r>
    </w:p>
    <w:p w14:paraId="339AB6E2">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附表六  临时用地表</w:t>
      </w:r>
    </w:p>
    <w:p w14:paraId="2C977DDC">
      <w:pPr>
        <w:pStyle w:val="24"/>
        <w:rPr>
          <w:rFonts w:ascii="仿宋" w:hAnsi="仿宋" w:eastAsia="仿宋" w:cs="仿宋"/>
          <w:color w:val="auto"/>
          <w:szCs w:val="24"/>
          <w:highlight w:val="none"/>
        </w:rPr>
      </w:pPr>
      <w:r>
        <w:rPr>
          <w:rFonts w:hint="eastAsia" w:ascii="仿宋" w:hAnsi="仿宋" w:eastAsia="仿宋" w:cs="仿宋"/>
          <w:b/>
          <w:color w:val="auto"/>
          <w:szCs w:val="24"/>
          <w:highlight w:val="none"/>
        </w:rPr>
        <w:br w:type="page"/>
      </w:r>
      <w:bookmarkStart w:id="356" w:name="_Toc456557368"/>
      <w:bookmarkStart w:id="357" w:name="_Toc499378921"/>
      <w:bookmarkStart w:id="358" w:name="_Toc499379043"/>
      <w:r>
        <w:rPr>
          <w:rFonts w:hint="eastAsia" w:ascii="仿宋" w:hAnsi="仿宋" w:eastAsia="仿宋" w:cs="仿宋"/>
          <w:color w:val="auto"/>
          <w:szCs w:val="24"/>
          <w:highlight w:val="none"/>
        </w:rPr>
        <w:t>附表一：拟投入本工程的主要施工设备表</w:t>
      </w:r>
      <w:bookmarkEnd w:id="356"/>
      <w:bookmarkEnd w:id="357"/>
      <w:bookmarkEnd w:id="35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0C5C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DECED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64" w:type="dxa"/>
            <w:vAlign w:val="center"/>
          </w:tcPr>
          <w:p w14:paraId="35750B5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672" w:type="dxa"/>
            <w:vAlign w:val="center"/>
          </w:tcPr>
          <w:p w14:paraId="52757B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型号</w:t>
            </w:r>
          </w:p>
          <w:p w14:paraId="2026915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1022" w:type="dxa"/>
            <w:vAlign w:val="center"/>
          </w:tcPr>
          <w:p w14:paraId="5940CDB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  量</w:t>
            </w:r>
          </w:p>
        </w:tc>
        <w:tc>
          <w:tcPr>
            <w:tcW w:w="709" w:type="dxa"/>
            <w:vAlign w:val="center"/>
          </w:tcPr>
          <w:p w14:paraId="00F62C4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国别</w:t>
            </w:r>
          </w:p>
          <w:p w14:paraId="54C16C7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709" w:type="dxa"/>
            <w:vAlign w:val="center"/>
          </w:tcPr>
          <w:p w14:paraId="5A18625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制造</w:t>
            </w:r>
          </w:p>
          <w:p w14:paraId="4E4E2C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1176" w:type="dxa"/>
            <w:vAlign w:val="center"/>
          </w:tcPr>
          <w:p w14:paraId="6319A30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额定功率</w:t>
            </w:r>
          </w:p>
          <w:p w14:paraId="435F56E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（KW）</w:t>
            </w:r>
          </w:p>
        </w:tc>
        <w:tc>
          <w:tcPr>
            <w:tcW w:w="872" w:type="dxa"/>
            <w:vAlign w:val="center"/>
          </w:tcPr>
          <w:p w14:paraId="3518C9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生产</w:t>
            </w:r>
          </w:p>
          <w:p w14:paraId="30CD64F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能力</w:t>
            </w:r>
          </w:p>
        </w:tc>
        <w:tc>
          <w:tcPr>
            <w:tcW w:w="872" w:type="dxa"/>
            <w:vAlign w:val="center"/>
          </w:tcPr>
          <w:p w14:paraId="585B61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用于施</w:t>
            </w:r>
          </w:p>
          <w:p w14:paraId="1EABDA3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工部位</w:t>
            </w:r>
          </w:p>
        </w:tc>
        <w:tc>
          <w:tcPr>
            <w:tcW w:w="765" w:type="dxa"/>
            <w:vAlign w:val="center"/>
          </w:tcPr>
          <w:p w14:paraId="74D796C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9C4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4D7A67">
            <w:pPr>
              <w:jc w:val="center"/>
              <w:rPr>
                <w:rFonts w:ascii="仿宋" w:hAnsi="仿宋" w:eastAsia="仿宋" w:cs="仿宋"/>
                <w:color w:val="auto"/>
                <w:szCs w:val="21"/>
                <w:highlight w:val="none"/>
              </w:rPr>
            </w:pPr>
          </w:p>
        </w:tc>
        <w:tc>
          <w:tcPr>
            <w:tcW w:w="1064" w:type="dxa"/>
            <w:vAlign w:val="center"/>
          </w:tcPr>
          <w:p w14:paraId="11C6A5C7">
            <w:pPr>
              <w:jc w:val="center"/>
              <w:rPr>
                <w:rFonts w:ascii="仿宋" w:hAnsi="仿宋" w:eastAsia="仿宋" w:cs="仿宋"/>
                <w:color w:val="auto"/>
                <w:szCs w:val="21"/>
                <w:highlight w:val="none"/>
              </w:rPr>
            </w:pPr>
          </w:p>
        </w:tc>
        <w:tc>
          <w:tcPr>
            <w:tcW w:w="672" w:type="dxa"/>
            <w:vAlign w:val="center"/>
          </w:tcPr>
          <w:p w14:paraId="599C1A82">
            <w:pPr>
              <w:jc w:val="center"/>
              <w:rPr>
                <w:rFonts w:ascii="仿宋" w:hAnsi="仿宋" w:eastAsia="仿宋" w:cs="仿宋"/>
                <w:color w:val="auto"/>
                <w:szCs w:val="21"/>
                <w:highlight w:val="none"/>
              </w:rPr>
            </w:pPr>
          </w:p>
        </w:tc>
        <w:tc>
          <w:tcPr>
            <w:tcW w:w="1022" w:type="dxa"/>
            <w:vAlign w:val="center"/>
          </w:tcPr>
          <w:p w14:paraId="5ED0F000">
            <w:pPr>
              <w:jc w:val="center"/>
              <w:rPr>
                <w:rFonts w:ascii="仿宋" w:hAnsi="仿宋" w:eastAsia="仿宋" w:cs="仿宋"/>
                <w:color w:val="auto"/>
                <w:szCs w:val="21"/>
                <w:highlight w:val="none"/>
              </w:rPr>
            </w:pPr>
          </w:p>
        </w:tc>
        <w:tc>
          <w:tcPr>
            <w:tcW w:w="709" w:type="dxa"/>
            <w:vAlign w:val="center"/>
          </w:tcPr>
          <w:p w14:paraId="79118241">
            <w:pPr>
              <w:jc w:val="center"/>
              <w:rPr>
                <w:rFonts w:ascii="仿宋" w:hAnsi="仿宋" w:eastAsia="仿宋" w:cs="仿宋"/>
                <w:color w:val="auto"/>
                <w:szCs w:val="21"/>
                <w:highlight w:val="none"/>
              </w:rPr>
            </w:pPr>
          </w:p>
        </w:tc>
        <w:tc>
          <w:tcPr>
            <w:tcW w:w="709" w:type="dxa"/>
            <w:vAlign w:val="center"/>
          </w:tcPr>
          <w:p w14:paraId="7C880D93">
            <w:pPr>
              <w:jc w:val="center"/>
              <w:rPr>
                <w:rFonts w:ascii="仿宋" w:hAnsi="仿宋" w:eastAsia="仿宋" w:cs="仿宋"/>
                <w:color w:val="auto"/>
                <w:szCs w:val="21"/>
                <w:highlight w:val="none"/>
              </w:rPr>
            </w:pPr>
          </w:p>
        </w:tc>
        <w:tc>
          <w:tcPr>
            <w:tcW w:w="1176" w:type="dxa"/>
            <w:vAlign w:val="center"/>
          </w:tcPr>
          <w:p w14:paraId="382B90FE">
            <w:pPr>
              <w:jc w:val="center"/>
              <w:rPr>
                <w:rFonts w:ascii="仿宋" w:hAnsi="仿宋" w:eastAsia="仿宋" w:cs="仿宋"/>
                <w:color w:val="auto"/>
                <w:szCs w:val="21"/>
                <w:highlight w:val="none"/>
              </w:rPr>
            </w:pPr>
          </w:p>
        </w:tc>
        <w:tc>
          <w:tcPr>
            <w:tcW w:w="872" w:type="dxa"/>
            <w:vAlign w:val="center"/>
          </w:tcPr>
          <w:p w14:paraId="752530C2">
            <w:pPr>
              <w:jc w:val="center"/>
              <w:rPr>
                <w:rFonts w:ascii="仿宋" w:hAnsi="仿宋" w:eastAsia="仿宋" w:cs="仿宋"/>
                <w:color w:val="auto"/>
                <w:szCs w:val="21"/>
                <w:highlight w:val="none"/>
              </w:rPr>
            </w:pPr>
          </w:p>
        </w:tc>
        <w:tc>
          <w:tcPr>
            <w:tcW w:w="872" w:type="dxa"/>
            <w:vAlign w:val="center"/>
          </w:tcPr>
          <w:p w14:paraId="447ADDF6">
            <w:pPr>
              <w:jc w:val="center"/>
              <w:rPr>
                <w:rFonts w:ascii="仿宋" w:hAnsi="仿宋" w:eastAsia="仿宋" w:cs="仿宋"/>
                <w:color w:val="auto"/>
                <w:szCs w:val="21"/>
                <w:highlight w:val="none"/>
              </w:rPr>
            </w:pPr>
          </w:p>
        </w:tc>
        <w:tc>
          <w:tcPr>
            <w:tcW w:w="765" w:type="dxa"/>
            <w:vAlign w:val="center"/>
          </w:tcPr>
          <w:p w14:paraId="062F6977">
            <w:pPr>
              <w:jc w:val="center"/>
              <w:rPr>
                <w:rFonts w:ascii="仿宋" w:hAnsi="仿宋" w:eastAsia="仿宋" w:cs="仿宋"/>
                <w:color w:val="auto"/>
                <w:szCs w:val="21"/>
                <w:highlight w:val="none"/>
              </w:rPr>
            </w:pPr>
          </w:p>
        </w:tc>
      </w:tr>
      <w:tr w14:paraId="7CEB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74B927C">
            <w:pPr>
              <w:jc w:val="center"/>
              <w:rPr>
                <w:rFonts w:ascii="仿宋" w:hAnsi="仿宋" w:eastAsia="仿宋" w:cs="仿宋"/>
                <w:color w:val="auto"/>
                <w:szCs w:val="21"/>
                <w:highlight w:val="none"/>
              </w:rPr>
            </w:pPr>
          </w:p>
        </w:tc>
        <w:tc>
          <w:tcPr>
            <w:tcW w:w="1064" w:type="dxa"/>
            <w:vAlign w:val="center"/>
          </w:tcPr>
          <w:p w14:paraId="3A8AC559">
            <w:pPr>
              <w:jc w:val="center"/>
              <w:rPr>
                <w:rFonts w:ascii="仿宋" w:hAnsi="仿宋" w:eastAsia="仿宋" w:cs="仿宋"/>
                <w:color w:val="auto"/>
                <w:szCs w:val="21"/>
                <w:highlight w:val="none"/>
              </w:rPr>
            </w:pPr>
          </w:p>
        </w:tc>
        <w:tc>
          <w:tcPr>
            <w:tcW w:w="672" w:type="dxa"/>
            <w:vAlign w:val="center"/>
          </w:tcPr>
          <w:p w14:paraId="4D6593B1">
            <w:pPr>
              <w:jc w:val="center"/>
              <w:rPr>
                <w:rFonts w:ascii="仿宋" w:hAnsi="仿宋" w:eastAsia="仿宋" w:cs="仿宋"/>
                <w:color w:val="auto"/>
                <w:szCs w:val="21"/>
                <w:highlight w:val="none"/>
              </w:rPr>
            </w:pPr>
          </w:p>
        </w:tc>
        <w:tc>
          <w:tcPr>
            <w:tcW w:w="1022" w:type="dxa"/>
            <w:vAlign w:val="center"/>
          </w:tcPr>
          <w:p w14:paraId="4265F7E3">
            <w:pPr>
              <w:jc w:val="center"/>
              <w:rPr>
                <w:rFonts w:ascii="仿宋" w:hAnsi="仿宋" w:eastAsia="仿宋" w:cs="仿宋"/>
                <w:color w:val="auto"/>
                <w:szCs w:val="21"/>
                <w:highlight w:val="none"/>
              </w:rPr>
            </w:pPr>
          </w:p>
        </w:tc>
        <w:tc>
          <w:tcPr>
            <w:tcW w:w="709" w:type="dxa"/>
            <w:vAlign w:val="center"/>
          </w:tcPr>
          <w:p w14:paraId="7C3C7DB1">
            <w:pPr>
              <w:jc w:val="center"/>
              <w:rPr>
                <w:rFonts w:ascii="仿宋" w:hAnsi="仿宋" w:eastAsia="仿宋" w:cs="仿宋"/>
                <w:color w:val="auto"/>
                <w:szCs w:val="21"/>
                <w:highlight w:val="none"/>
              </w:rPr>
            </w:pPr>
          </w:p>
        </w:tc>
        <w:tc>
          <w:tcPr>
            <w:tcW w:w="709" w:type="dxa"/>
            <w:vAlign w:val="center"/>
          </w:tcPr>
          <w:p w14:paraId="035925CA">
            <w:pPr>
              <w:jc w:val="center"/>
              <w:rPr>
                <w:rFonts w:ascii="仿宋" w:hAnsi="仿宋" w:eastAsia="仿宋" w:cs="仿宋"/>
                <w:color w:val="auto"/>
                <w:szCs w:val="21"/>
                <w:highlight w:val="none"/>
              </w:rPr>
            </w:pPr>
          </w:p>
        </w:tc>
        <w:tc>
          <w:tcPr>
            <w:tcW w:w="1176" w:type="dxa"/>
            <w:vAlign w:val="center"/>
          </w:tcPr>
          <w:p w14:paraId="451F457E">
            <w:pPr>
              <w:jc w:val="center"/>
              <w:rPr>
                <w:rFonts w:ascii="仿宋" w:hAnsi="仿宋" w:eastAsia="仿宋" w:cs="仿宋"/>
                <w:color w:val="auto"/>
                <w:szCs w:val="21"/>
                <w:highlight w:val="none"/>
              </w:rPr>
            </w:pPr>
          </w:p>
        </w:tc>
        <w:tc>
          <w:tcPr>
            <w:tcW w:w="872" w:type="dxa"/>
            <w:vAlign w:val="center"/>
          </w:tcPr>
          <w:p w14:paraId="4CD8DCC3">
            <w:pPr>
              <w:jc w:val="center"/>
              <w:rPr>
                <w:rFonts w:ascii="仿宋" w:hAnsi="仿宋" w:eastAsia="仿宋" w:cs="仿宋"/>
                <w:color w:val="auto"/>
                <w:szCs w:val="21"/>
                <w:highlight w:val="none"/>
              </w:rPr>
            </w:pPr>
          </w:p>
        </w:tc>
        <w:tc>
          <w:tcPr>
            <w:tcW w:w="872" w:type="dxa"/>
            <w:vAlign w:val="center"/>
          </w:tcPr>
          <w:p w14:paraId="664C9220">
            <w:pPr>
              <w:jc w:val="center"/>
              <w:rPr>
                <w:rFonts w:ascii="仿宋" w:hAnsi="仿宋" w:eastAsia="仿宋" w:cs="仿宋"/>
                <w:color w:val="auto"/>
                <w:szCs w:val="21"/>
                <w:highlight w:val="none"/>
              </w:rPr>
            </w:pPr>
          </w:p>
        </w:tc>
        <w:tc>
          <w:tcPr>
            <w:tcW w:w="765" w:type="dxa"/>
            <w:vAlign w:val="center"/>
          </w:tcPr>
          <w:p w14:paraId="04C5EE0A">
            <w:pPr>
              <w:jc w:val="center"/>
              <w:rPr>
                <w:rFonts w:ascii="仿宋" w:hAnsi="仿宋" w:eastAsia="仿宋" w:cs="仿宋"/>
                <w:color w:val="auto"/>
                <w:szCs w:val="21"/>
                <w:highlight w:val="none"/>
              </w:rPr>
            </w:pPr>
          </w:p>
        </w:tc>
      </w:tr>
      <w:tr w14:paraId="71AF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8D05599">
            <w:pPr>
              <w:jc w:val="center"/>
              <w:rPr>
                <w:rFonts w:ascii="仿宋" w:hAnsi="仿宋" w:eastAsia="仿宋" w:cs="仿宋"/>
                <w:color w:val="auto"/>
                <w:szCs w:val="21"/>
                <w:highlight w:val="none"/>
              </w:rPr>
            </w:pPr>
          </w:p>
        </w:tc>
        <w:tc>
          <w:tcPr>
            <w:tcW w:w="1064" w:type="dxa"/>
            <w:vAlign w:val="center"/>
          </w:tcPr>
          <w:p w14:paraId="7DF20BCB">
            <w:pPr>
              <w:jc w:val="center"/>
              <w:rPr>
                <w:rFonts w:ascii="仿宋" w:hAnsi="仿宋" w:eastAsia="仿宋" w:cs="仿宋"/>
                <w:color w:val="auto"/>
                <w:szCs w:val="21"/>
                <w:highlight w:val="none"/>
              </w:rPr>
            </w:pPr>
          </w:p>
        </w:tc>
        <w:tc>
          <w:tcPr>
            <w:tcW w:w="672" w:type="dxa"/>
            <w:vAlign w:val="center"/>
          </w:tcPr>
          <w:p w14:paraId="1A051BE1">
            <w:pPr>
              <w:jc w:val="center"/>
              <w:rPr>
                <w:rFonts w:ascii="仿宋" w:hAnsi="仿宋" w:eastAsia="仿宋" w:cs="仿宋"/>
                <w:color w:val="auto"/>
                <w:szCs w:val="21"/>
                <w:highlight w:val="none"/>
              </w:rPr>
            </w:pPr>
          </w:p>
        </w:tc>
        <w:tc>
          <w:tcPr>
            <w:tcW w:w="1022" w:type="dxa"/>
            <w:vAlign w:val="center"/>
          </w:tcPr>
          <w:p w14:paraId="68C63AF3">
            <w:pPr>
              <w:jc w:val="center"/>
              <w:rPr>
                <w:rFonts w:ascii="仿宋" w:hAnsi="仿宋" w:eastAsia="仿宋" w:cs="仿宋"/>
                <w:color w:val="auto"/>
                <w:szCs w:val="21"/>
                <w:highlight w:val="none"/>
              </w:rPr>
            </w:pPr>
          </w:p>
        </w:tc>
        <w:tc>
          <w:tcPr>
            <w:tcW w:w="709" w:type="dxa"/>
            <w:vAlign w:val="center"/>
          </w:tcPr>
          <w:p w14:paraId="61B66652">
            <w:pPr>
              <w:jc w:val="center"/>
              <w:rPr>
                <w:rFonts w:ascii="仿宋" w:hAnsi="仿宋" w:eastAsia="仿宋" w:cs="仿宋"/>
                <w:color w:val="auto"/>
                <w:szCs w:val="21"/>
                <w:highlight w:val="none"/>
              </w:rPr>
            </w:pPr>
          </w:p>
        </w:tc>
        <w:tc>
          <w:tcPr>
            <w:tcW w:w="709" w:type="dxa"/>
            <w:vAlign w:val="center"/>
          </w:tcPr>
          <w:p w14:paraId="1CF36B34">
            <w:pPr>
              <w:jc w:val="center"/>
              <w:rPr>
                <w:rFonts w:ascii="仿宋" w:hAnsi="仿宋" w:eastAsia="仿宋" w:cs="仿宋"/>
                <w:color w:val="auto"/>
                <w:szCs w:val="21"/>
                <w:highlight w:val="none"/>
              </w:rPr>
            </w:pPr>
          </w:p>
        </w:tc>
        <w:tc>
          <w:tcPr>
            <w:tcW w:w="1176" w:type="dxa"/>
            <w:vAlign w:val="center"/>
          </w:tcPr>
          <w:p w14:paraId="4A683239">
            <w:pPr>
              <w:jc w:val="center"/>
              <w:rPr>
                <w:rFonts w:ascii="仿宋" w:hAnsi="仿宋" w:eastAsia="仿宋" w:cs="仿宋"/>
                <w:color w:val="auto"/>
                <w:szCs w:val="21"/>
                <w:highlight w:val="none"/>
              </w:rPr>
            </w:pPr>
          </w:p>
        </w:tc>
        <w:tc>
          <w:tcPr>
            <w:tcW w:w="872" w:type="dxa"/>
            <w:vAlign w:val="center"/>
          </w:tcPr>
          <w:p w14:paraId="3B1C4529">
            <w:pPr>
              <w:jc w:val="center"/>
              <w:rPr>
                <w:rFonts w:ascii="仿宋" w:hAnsi="仿宋" w:eastAsia="仿宋" w:cs="仿宋"/>
                <w:color w:val="auto"/>
                <w:szCs w:val="21"/>
                <w:highlight w:val="none"/>
              </w:rPr>
            </w:pPr>
          </w:p>
        </w:tc>
        <w:tc>
          <w:tcPr>
            <w:tcW w:w="872" w:type="dxa"/>
            <w:vAlign w:val="center"/>
          </w:tcPr>
          <w:p w14:paraId="2953E6DA">
            <w:pPr>
              <w:jc w:val="center"/>
              <w:rPr>
                <w:rFonts w:ascii="仿宋" w:hAnsi="仿宋" w:eastAsia="仿宋" w:cs="仿宋"/>
                <w:color w:val="auto"/>
                <w:szCs w:val="21"/>
                <w:highlight w:val="none"/>
              </w:rPr>
            </w:pPr>
          </w:p>
        </w:tc>
        <w:tc>
          <w:tcPr>
            <w:tcW w:w="765" w:type="dxa"/>
            <w:vAlign w:val="center"/>
          </w:tcPr>
          <w:p w14:paraId="39E8196D">
            <w:pPr>
              <w:jc w:val="center"/>
              <w:rPr>
                <w:rFonts w:ascii="仿宋" w:hAnsi="仿宋" w:eastAsia="仿宋" w:cs="仿宋"/>
                <w:color w:val="auto"/>
                <w:szCs w:val="21"/>
                <w:highlight w:val="none"/>
              </w:rPr>
            </w:pPr>
          </w:p>
        </w:tc>
      </w:tr>
      <w:tr w14:paraId="58E3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08A619">
            <w:pPr>
              <w:jc w:val="center"/>
              <w:rPr>
                <w:rFonts w:ascii="仿宋" w:hAnsi="仿宋" w:eastAsia="仿宋" w:cs="仿宋"/>
                <w:color w:val="auto"/>
                <w:szCs w:val="21"/>
                <w:highlight w:val="none"/>
              </w:rPr>
            </w:pPr>
          </w:p>
        </w:tc>
        <w:tc>
          <w:tcPr>
            <w:tcW w:w="1064" w:type="dxa"/>
            <w:vAlign w:val="center"/>
          </w:tcPr>
          <w:p w14:paraId="09AFD5C6">
            <w:pPr>
              <w:jc w:val="center"/>
              <w:rPr>
                <w:rFonts w:ascii="仿宋" w:hAnsi="仿宋" w:eastAsia="仿宋" w:cs="仿宋"/>
                <w:color w:val="auto"/>
                <w:szCs w:val="21"/>
                <w:highlight w:val="none"/>
              </w:rPr>
            </w:pPr>
          </w:p>
        </w:tc>
        <w:tc>
          <w:tcPr>
            <w:tcW w:w="672" w:type="dxa"/>
            <w:vAlign w:val="center"/>
          </w:tcPr>
          <w:p w14:paraId="7FF453D2">
            <w:pPr>
              <w:jc w:val="center"/>
              <w:rPr>
                <w:rFonts w:ascii="仿宋" w:hAnsi="仿宋" w:eastAsia="仿宋" w:cs="仿宋"/>
                <w:color w:val="auto"/>
                <w:szCs w:val="21"/>
                <w:highlight w:val="none"/>
              </w:rPr>
            </w:pPr>
          </w:p>
        </w:tc>
        <w:tc>
          <w:tcPr>
            <w:tcW w:w="1022" w:type="dxa"/>
            <w:vAlign w:val="center"/>
          </w:tcPr>
          <w:p w14:paraId="44F808BF">
            <w:pPr>
              <w:jc w:val="center"/>
              <w:rPr>
                <w:rFonts w:ascii="仿宋" w:hAnsi="仿宋" w:eastAsia="仿宋" w:cs="仿宋"/>
                <w:color w:val="auto"/>
                <w:szCs w:val="21"/>
                <w:highlight w:val="none"/>
              </w:rPr>
            </w:pPr>
          </w:p>
        </w:tc>
        <w:tc>
          <w:tcPr>
            <w:tcW w:w="709" w:type="dxa"/>
            <w:vAlign w:val="center"/>
          </w:tcPr>
          <w:p w14:paraId="5B4571CD">
            <w:pPr>
              <w:jc w:val="center"/>
              <w:rPr>
                <w:rFonts w:ascii="仿宋" w:hAnsi="仿宋" w:eastAsia="仿宋" w:cs="仿宋"/>
                <w:color w:val="auto"/>
                <w:szCs w:val="21"/>
                <w:highlight w:val="none"/>
              </w:rPr>
            </w:pPr>
          </w:p>
        </w:tc>
        <w:tc>
          <w:tcPr>
            <w:tcW w:w="709" w:type="dxa"/>
            <w:vAlign w:val="center"/>
          </w:tcPr>
          <w:p w14:paraId="0D48212E">
            <w:pPr>
              <w:jc w:val="center"/>
              <w:rPr>
                <w:rFonts w:ascii="仿宋" w:hAnsi="仿宋" w:eastAsia="仿宋" w:cs="仿宋"/>
                <w:color w:val="auto"/>
                <w:szCs w:val="21"/>
                <w:highlight w:val="none"/>
              </w:rPr>
            </w:pPr>
          </w:p>
        </w:tc>
        <w:tc>
          <w:tcPr>
            <w:tcW w:w="1176" w:type="dxa"/>
            <w:vAlign w:val="center"/>
          </w:tcPr>
          <w:p w14:paraId="231F8BBA">
            <w:pPr>
              <w:jc w:val="center"/>
              <w:rPr>
                <w:rFonts w:ascii="仿宋" w:hAnsi="仿宋" w:eastAsia="仿宋" w:cs="仿宋"/>
                <w:color w:val="auto"/>
                <w:szCs w:val="21"/>
                <w:highlight w:val="none"/>
              </w:rPr>
            </w:pPr>
          </w:p>
        </w:tc>
        <w:tc>
          <w:tcPr>
            <w:tcW w:w="872" w:type="dxa"/>
            <w:vAlign w:val="center"/>
          </w:tcPr>
          <w:p w14:paraId="4C9AC79A">
            <w:pPr>
              <w:jc w:val="center"/>
              <w:rPr>
                <w:rFonts w:ascii="仿宋" w:hAnsi="仿宋" w:eastAsia="仿宋" w:cs="仿宋"/>
                <w:color w:val="auto"/>
                <w:szCs w:val="21"/>
                <w:highlight w:val="none"/>
              </w:rPr>
            </w:pPr>
          </w:p>
        </w:tc>
        <w:tc>
          <w:tcPr>
            <w:tcW w:w="872" w:type="dxa"/>
            <w:vAlign w:val="center"/>
          </w:tcPr>
          <w:p w14:paraId="37BE7A5B">
            <w:pPr>
              <w:jc w:val="center"/>
              <w:rPr>
                <w:rFonts w:ascii="仿宋" w:hAnsi="仿宋" w:eastAsia="仿宋" w:cs="仿宋"/>
                <w:color w:val="auto"/>
                <w:szCs w:val="21"/>
                <w:highlight w:val="none"/>
              </w:rPr>
            </w:pPr>
          </w:p>
        </w:tc>
        <w:tc>
          <w:tcPr>
            <w:tcW w:w="765" w:type="dxa"/>
            <w:vAlign w:val="center"/>
          </w:tcPr>
          <w:p w14:paraId="62D18B03">
            <w:pPr>
              <w:jc w:val="center"/>
              <w:rPr>
                <w:rFonts w:ascii="仿宋" w:hAnsi="仿宋" w:eastAsia="仿宋" w:cs="仿宋"/>
                <w:color w:val="auto"/>
                <w:szCs w:val="21"/>
                <w:highlight w:val="none"/>
              </w:rPr>
            </w:pPr>
          </w:p>
        </w:tc>
      </w:tr>
      <w:tr w14:paraId="540C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F61883">
            <w:pPr>
              <w:jc w:val="center"/>
              <w:rPr>
                <w:rFonts w:ascii="仿宋" w:hAnsi="仿宋" w:eastAsia="仿宋" w:cs="仿宋"/>
                <w:color w:val="auto"/>
                <w:szCs w:val="21"/>
                <w:highlight w:val="none"/>
              </w:rPr>
            </w:pPr>
          </w:p>
        </w:tc>
        <w:tc>
          <w:tcPr>
            <w:tcW w:w="1064" w:type="dxa"/>
            <w:vAlign w:val="center"/>
          </w:tcPr>
          <w:p w14:paraId="3EA3CB77">
            <w:pPr>
              <w:jc w:val="center"/>
              <w:rPr>
                <w:rFonts w:ascii="仿宋" w:hAnsi="仿宋" w:eastAsia="仿宋" w:cs="仿宋"/>
                <w:color w:val="auto"/>
                <w:szCs w:val="21"/>
                <w:highlight w:val="none"/>
              </w:rPr>
            </w:pPr>
          </w:p>
        </w:tc>
        <w:tc>
          <w:tcPr>
            <w:tcW w:w="672" w:type="dxa"/>
            <w:vAlign w:val="center"/>
          </w:tcPr>
          <w:p w14:paraId="147CCA78">
            <w:pPr>
              <w:jc w:val="center"/>
              <w:rPr>
                <w:rFonts w:ascii="仿宋" w:hAnsi="仿宋" w:eastAsia="仿宋" w:cs="仿宋"/>
                <w:color w:val="auto"/>
                <w:szCs w:val="21"/>
                <w:highlight w:val="none"/>
              </w:rPr>
            </w:pPr>
          </w:p>
        </w:tc>
        <w:tc>
          <w:tcPr>
            <w:tcW w:w="1022" w:type="dxa"/>
            <w:vAlign w:val="center"/>
          </w:tcPr>
          <w:p w14:paraId="7497475E">
            <w:pPr>
              <w:jc w:val="center"/>
              <w:rPr>
                <w:rFonts w:ascii="仿宋" w:hAnsi="仿宋" w:eastAsia="仿宋" w:cs="仿宋"/>
                <w:color w:val="auto"/>
                <w:szCs w:val="21"/>
                <w:highlight w:val="none"/>
              </w:rPr>
            </w:pPr>
          </w:p>
        </w:tc>
        <w:tc>
          <w:tcPr>
            <w:tcW w:w="709" w:type="dxa"/>
            <w:vAlign w:val="center"/>
          </w:tcPr>
          <w:p w14:paraId="59B95600">
            <w:pPr>
              <w:jc w:val="center"/>
              <w:rPr>
                <w:rFonts w:ascii="仿宋" w:hAnsi="仿宋" w:eastAsia="仿宋" w:cs="仿宋"/>
                <w:color w:val="auto"/>
                <w:szCs w:val="21"/>
                <w:highlight w:val="none"/>
              </w:rPr>
            </w:pPr>
          </w:p>
        </w:tc>
        <w:tc>
          <w:tcPr>
            <w:tcW w:w="709" w:type="dxa"/>
            <w:vAlign w:val="center"/>
          </w:tcPr>
          <w:p w14:paraId="5D0DEDBE">
            <w:pPr>
              <w:jc w:val="center"/>
              <w:rPr>
                <w:rFonts w:ascii="仿宋" w:hAnsi="仿宋" w:eastAsia="仿宋" w:cs="仿宋"/>
                <w:color w:val="auto"/>
                <w:szCs w:val="21"/>
                <w:highlight w:val="none"/>
              </w:rPr>
            </w:pPr>
          </w:p>
        </w:tc>
        <w:tc>
          <w:tcPr>
            <w:tcW w:w="1176" w:type="dxa"/>
            <w:vAlign w:val="center"/>
          </w:tcPr>
          <w:p w14:paraId="602822B4">
            <w:pPr>
              <w:jc w:val="center"/>
              <w:rPr>
                <w:rFonts w:ascii="仿宋" w:hAnsi="仿宋" w:eastAsia="仿宋" w:cs="仿宋"/>
                <w:color w:val="auto"/>
                <w:szCs w:val="21"/>
                <w:highlight w:val="none"/>
              </w:rPr>
            </w:pPr>
          </w:p>
        </w:tc>
        <w:tc>
          <w:tcPr>
            <w:tcW w:w="872" w:type="dxa"/>
            <w:vAlign w:val="center"/>
          </w:tcPr>
          <w:p w14:paraId="6EBD4615">
            <w:pPr>
              <w:jc w:val="center"/>
              <w:rPr>
                <w:rFonts w:ascii="仿宋" w:hAnsi="仿宋" w:eastAsia="仿宋" w:cs="仿宋"/>
                <w:color w:val="auto"/>
                <w:szCs w:val="21"/>
                <w:highlight w:val="none"/>
              </w:rPr>
            </w:pPr>
          </w:p>
        </w:tc>
        <w:tc>
          <w:tcPr>
            <w:tcW w:w="872" w:type="dxa"/>
            <w:vAlign w:val="center"/>
          </w:tcPr>
          <w:p w14:paraId="4AD25C8C">
            <w:pPr>
              <w:jc w:val="center"/>
              <w:rPr>
                <w:rFonts w:ascii="仿宋" w:hAnsi="仿宋" w:eastAsia="仿宋" w:cs="仿宋"/>
                <w:color w:val="auto"/>
                <w:szCs w:val="21"/>
                <w:highlight w:val="none"/>
              </w:rPr>
            </w:pPr>
          </w:p>
        </w:tc>
        <w:tc>
          <w:tcPr>
            <w:tcW w:w="765" w:type="dxa"/>
            <w:vAlign w:val="center"/>
          </w:tcPr>
          <w:p w14:paraId="51665621">
            <w:pPr>
              <w:jc w:val="center"/>
              <w:rPr>
                <w:rFonts w:ascii="仿宋" w:hAnsi="仿宋" w:eastAsia="仿宋" w:cs="仿宋"/>
                <w:color w:val="auto"/>
                <w:szCs w:val="21"/>
                <w:highlight w:val="none"/>
              </w:rPr>
            </w:pPr>
          </w:p>
        </w:tc>
      </w:tr>
      <w:tr w14:paraId="48FA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9BD962">
            <w:pPr>
              <w:jc w:val="center"/>
              <w:rPr>
                <w:rFonts w:ascii="仿宋" w:hAnsi="仿宋" w:eastAsia="仿宋" w:cs="仿宋"/>
                <w:color w:val="auto"/>
                <w:szCs w:val="21"/>
                <w:highlight w:val="none"/>
              </w:rPr>
            </w:pPr>
          </w:p>
        </w:tc>
        <w:tc>
          <w:tcPr>
            <w:tcW w:w="1064" w:type="dxa"/>
            <w:vAlign w:val="center"/>
          </w:tcPr>
          <w:p w14:paraId="6176B1F0">
            <w:pPr>
              <w:jc w:val="center"/>
              <w:rPr>
                <w:rFonts w:ascii="仿宋" w:hAnsi="仿宋" w:eastAsia="仿宋" w:cs="仿宋"/>
                <w:color w:val="auto"/>
                <w:szCs w:val="21"/>
                <w:highlight w:val="none"/>
              </w:rPr>
            </w:pPr>
          </w:p>
        </w:tc>
        <w:tc>
          <w:tcPr>
            <w:tcW w:w="672" w:type="dxa"/>
            <w:vAlign w:val="center"/>
          </w:tcPr>
          <w:p w14:paraId="788796AD">
            <w:pPr>
              <w:jc w:val="center"/>
              <w:rPr>
                <w:rFonts w:ascii="仿宋" w:hAnsi="仿宋" w:eastAsia="仿宋" w:cs="仿宋"/>
                <w:color w:val="auto"/>
                <w:szCs w:val="21"/>
                <w:highlight w:val="none"/>
              </w:rPr>
            </w:pPr>
          </w:p>
        </w:tc>
        <w:tc>
          <w:tcPr>
            <w:tcW w:w="1022" w:type="dxa"/>
            <w:vAlign w:val="center"/>
          </w:tcPr>
          <w:p w14:paraId="6A9EE36A">
            <w:pPr>
              <w:jc w:val="center"/>
              <w:rPr>
                <w:rFonts w:ascii="仿宋" w:hAnsi="仿宋" w:eastAsia="仿宋" w:cs="仿宋"/>
                <w:color w:val="auto"/>
                <w:szCs w:val="21"/>
                <w:highlight w:val="none"/>
              </w:rPr>
            </w:pPr>
          </w:p>
        </w:tc>
        <w:tc>
          <w:tcPr>
            <w:tcW w:w="709" w:type="dxa"/>
            <w:vAlign w:val="center"/>
          </w:tcPr>
          <w:p w14:paraId="784FACB5">
            <w:pPr>
              <w:jc w:val="center"/>
              <w:rPr>
                <w:rFonts w:ascii="仿宋" w:hAnsi="仿宋" w:eastAsia="仿宋" w:cs="仿宋"/>
                <w:color w:val="auto"/>
                <w:szCs w:val="21"/>
                <w:highlight w:val="none"/>
              </w:rPr>
            </w:pPr>
          </w:p>
        </w:tc>
        <w:tc>
          <w:tcPr>
            <w:tcW w:w="709" w:type="dxa"/>
            <w:vAlign w:val="center"/>
          </w:tcPr>
          <w:p w14:paraId="514FF1FA">
            <w:pPr>
              <w:jc w:val="center"/>
              <w:rPr>
                <w:rFonts w:ascii="仿宋" w:hAnsi="仿宋" w:eastAsia="仿宋" w:cs="仿宋"/>
                <w:color w:val="auto"/>
                <w:szCs w:val="21"/>
                <w:highlight w:val="none"/>
              </w:rPr>
            </w:pPr>
          </w:p>
        </w:tc>
        <w:tc>
          <w:tcPr>
            <w:tcW w:w="1176" w:type="dxa"/>
            <w:vAlign w:val="center"/>
          </w:tcPr>
          <w:p w14:paraId="6708D8F8">
            <w:pPr>
              <w:jc w:val="center"/>
              <w:rPr>
                <w:rFonts w:ascii="仿宋" w:hAnsi="仿宋" w:eastAsia="仿宋" w:cs="仿宋"/>
                <w:color w:val="auto"/>
                <w:szCs w:val="21"/>
                <w:highlight w:val="none"/>
              </w:rPr>
            </w:pPr>
          </w:p>
        </w:tc>
        <w:tc>
          <w:tcPr>
            <w:tcW w:w="872" w:type="dxa"/>
            <w:vAlign w:val="center"/>
          </w:tcPr>
          <w:p w14:paraId="263AE9A4">
            <w:pPr>
              <w:jc w:val="center"/>
              <w:rPr>
                <w:rFonts w:ascii="仿宋" w:hAnsi="仿宋" w:eastAsia="仿宋" w:cs="仿宋"/>
                <w:color w:val="auto"/>
                <w:szCs w:val="21"/>
                <w:highlight w:val="none"/>
              </w:rPr>
            </w:pPr>
          </w:p>
        </w:tc>
        <w:tc>
          <w:tcPr>
            <w:tcW w:w="872" w:type="dxa"/>
            <w:vAlign w:val="center"/>
          </w:tcPr>
          <w:p w14:paraId="00821FA9">
            <w:pPr>
              <w:jc w:val="center"/>
              <w:rPr>
                <w:rFonts w:ascii="仿宋" w:hAnsi="仿宋" w:eastAsia="仿宋" w:cs="仿宋"/>
                <w:color w:val="auto"/>
                <w:szCs w:val="21"/>
                <w:highlight w:val="none"/>
              </w:rPr>
            </w:pPr>
          </w:p>
        </w:tc>
        <w:tc>
          <w:tcPr>
            <w:tcW w:w="765" w:type="dxa"/>
            <w:vAlign w:val="center"/>
          </w:tcPr>
          <w:p w14:paraId="52F0815E">
            <w:pPr>
              <w:jc w:val="center"/>
              <w:rPr>
                <w:rFonts w:ascii="仿宋" w:hAnsi="仿宋" w:eastAsia="仿宋" w:cs="仿宋"/>
                <w:color w:val="auto"/>
                <w:szCs w:val="21"/>
                <w:highlight w:val="none"/>
              </w:rPr>
            </w:pPr>
          </w:p>
        </w:tc>
      </w:tr>
      <w:tr w14:paraId="3BBB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71C371E">
            <w:pPr>
              <w:jc w:val="center"/>
              <w:rPr>
                <w:rFonts w:ascii="仿宋" w:hAnsi="仿宋" w:eastAsia="仿宋" w:cs="仿宋"/>
                <w:color w:val="auto"/>
                <w:szCs w:val="21"/>
                <w:highlight w:val="none"/>
              </w:rPr>
            </w:pPr>
          </w:p>
        </w:tc>
        <w:tc>
          <w:tcPr>
            <w:tcW w:w="1064" w:type="dxa"/>
            <w:vAlign w:val="center"/>
          </w:tcPr>
          <w:p w14:paraId="7EB68938">
            <w:pPr>
              <w:jc w:val="center"/>
              <w:rPr>
                <w:rFonts w:ascii="仿宋" w:hAnsi="仿宋" w:eastAsia="仿宋" w:cs="仿宋"/>
                <w:color w:val="auto"/>
                <w:szCs w:val="21"/>
                <w:highlight w:val="none"/>
              </w:rPr>
            </w:pPr>
          </w:p>
        </w:tc>
        <w:tc>
          <w:tcPr>
            <w:tcW w:w="672" w:type="dxa"/>
            <w:vAlign w:val="center"/>
          </w:tcPr>
          <w:p w14:paraId="7D55CEA0">
            <w:pPr>
              <w:jc w:val="center"/>
              <w:rPr>
                <w:rFonts w:ascii="仿宋" w:hAnsi="仿宋" w:eastAsia="仿宋" w:cs="仿宋"/>
                <w:color w:val="auto"/>
                <w:szCs w:val="21"/>
                <w:highlight w:val="none"/>
              </w:rPr>
            </w:pPr>
          </w:p>
        </w:tc>
        <w:tc>
          <w:tcPr>
            <w:tcW w:w="1022" w:type="dxa"/>
            <w:vAlign w:val="center"/>
          </w:tcPr>
          <w:p w14:paraId="3D125AC8">
            <w:pPr>
              <w:jc w:val="center"/>
              <w:rPr>
                <w:rFonts w:ascii="仿宋" w:hAnsi="仿宋" w:eastAsia="仿宋" w:cs="仿宋"/>
                <w:color w:val="auto"/>
                <w:szCs w:val="21"/>
                <w:highlight w:val="none"/>
              </w:rPr>
            </w:pPr>
          </w:p>
        </w:tc>
        <w:tc>
          <w:tcPr>
            <w:tcW w:w="709" w:type="dxa"/>
            <w:vAlign w:val="center"/>
          </w:tcPr>
          <w:p w14:paraId="2900DEB3">
            <w:pPr>
              <w:jc w:val="center"/>
              <w:rPr>
                <w:rFonts w:ascii="仿宋" w:hAnsi="仿宋" w:eastAsia="仿宋" w:cs="仿宋"/>
                <w:color w:val="auto"/>
                <w:szCs w:val="21"/>
                <w:highlight w:val="none"/>
              </w:rPr>
            </w:pPr>
          </w:p>
        </w:tc>
        <w:tc>
          <w:tcPr>
            <w:tcW w:w="709" w:type="dxa"/>
            <w:vAlign w:val="center"/>
          </w:tcPr>
          <w:p w14:paraId="3E27CA72">
            <w:pPr>
              <w:jc w:val="center"/>
              <w:rPr>
                <w:rFonts w:ascii="仿宋" w:hAnsi="仿宋" w:eastAsia="仿宋" w:cs="仿宋"/>
                <w:color w:val="auto"/>
                <w:szCs w:val="21"/>
                <w:highlight w:val="none"/>
              </w:rPr>
            </w:pPr>
          </w:p>
        </w:tc>
        <w:tc>
          <w:tcPr>
            <w:tcW w:w="1176" w:type="dxa"/>
            <w:vAlign w:val="center"/>
          </w:tcPr>
          <w:p w14:paraId="67FB87FC">
            <w:pPr>
              <w:jc w:val="center"/>
              <w:rPr>
                <w:rFonts w:ascii="仿宋" w:hAnsi="仿宋" w:eastAsia="仿宋" w:cs="仿宋"/>
                <w:color w:val="auto"/>
                <w:szCs w:val="21"/>
                <w:highlight w:val="none"/>
              </w:rPr>
            </w:pPr>
          </w:p>
        </w:tc>
        <w:tc>
          <w:tcPr>
            <w:tcW w:w="872" w:type="dxa"/>
            <w:vAlign w:val="center"/>
          </w:tcPr>
          <w:p w14:paraId="2EA6AEAC">
            <w:pPr>
              <w:jc w:val="center"/>
              <w:rPr>
                <w:rFonts w:ascii="仿宋" w:hAnsi="仿宋" w:eastAsia="仿宋" w:cs="仿宋"/>
                <w:color w:val="auto"/>
                <w:szCs w:val="21"/>
                <w:highlight w:val="none"/>
              </w:rPr>
            </w:pPr>
          </w:p>
        </w:tc>
        <w:tc>
          <w:tcPr>
            <w:tcW w:w="872" w:type="dxa"/>
            <w:vAlign w:val="center"/>
          </w:tcPr>
          <w:p w14:paraId="16314375">
            <w:pPr>
              <w:jc w:val="center"/>
              <w:rPr>
                <w:rFonts w:ascii="仿宋" w:hAnsi="仿宋" w:eastAsia="仿宋" w:cs="仿宋"/>
                <w:color w:val="auto"/>
                <w:szCs w:val="21"/>
                <w:highlight w:val="none"/>
              </w:rPr>
            </w:pPr>
          </w:p>
        </w:tc>
        <w:tc>
          <w:tcPr>
            <w:tcW w:w="765" w:type="dxa"/>
            <w:vAlign w:val="center"/>
          </w:tcPr>
          <w:p w14:paraId="38860020">
            <w:pPr>
              <w:jc w:val="center"/>
              <w:rPr>
                <w:rFonts w:ascii="仿宋" w:hAnsi="仿宋" w:eastAsia="仿宋" w:cs="仿宋"/>
                <w:color w:val="auto"/>
                <w:szCs w:val="21"/>
                <w:highlight w:val="none"/>
              </w:rPr>
            </w:pPr>
          </w:p>
        </w:tc>
      </w:tr>
      <w:tr w14:paraId="7E3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6CB65F">
            <w:pPr>
              <w:jc w:val="center"/>
              <w:rPr>
                <w:rFonts w:ascii="仿宋" w:hAnsi="仿宋" w:eastAsia="仿宋" w:cs="仿宋"/>
                <w:color w:val="auto"/>
                <w:szCs w:val="21"/>
                <w:highlight w:val="none"/>
              </w:rPr>
            </w:pPr>
          </w:p>
        </w:tc>
        <w:tc>
          <w:tcPr>
            <w:tcW w:w="1064" w:type="dxa"/>
            <w:vAlign w:val="center"/>
          </w:tcPr>
          <w:p w14:paraId="6F09FBB5">
            <w:pPr>
              <w:jc w:val="center"/>
              <w:rPr>
                <w:rFonts w:ascii="仿宋" w:hAnsi="仿宋" w:eastAsia="仿宋" w:cs="仿宋"/>
                <w:color w:val="auto"/>
                <w:szCs w:val="21"/>
                <w:highlight w:val="none"/>
              </w:rPr>
            </w:pPr>
          </w:p>
        </w:tc>
        <w:tc>
          <w:tcPr>
            <w:tcW w:w="672" w:type="dxa"/>
            <w:vAlign w:val="center"/>
          </w:tcPr>
          <w:p w14:paraId="18900160">
            <w:pPr>
              <w:jc w:val="center"/>
              <w:rPr>
                <w:rFonts w:ascii="仿宋" w:hAnsi="仿宋" w:eastAsia="仿宋" w:cs="仿宋"/>
                <w:color w:val="auto"/>
                <w:szCs w:val="21"/>
                <w:highlight w:val="none"/>
              </w:rPr>
            </w:pPr>
          </w:p>
        </w:tc>
        <w:tc>
          <w:tcPr>
            <w:tcW w:w="1022" w:type="dxa"/>
            <w:vAlign w:val="center"/>
          </w:tcPr>
          <w:p w14:paraId="17A6D529">
            <w:pPr>
              <w:jc w:val="center"/>
              <w:rPr>
                <w:rFonts w:ascii="仿宋" w:hAnsi="仿宋" w:eastAsia="仿宋" w:cs="仿宋"/>
                <w:color w:val="auto"/>
                <w:szCs w:val="21"/>
                <w:highlight w:val="none"/>
              </w:rPr>
            </w:pPr>
          </w:p>
        </w:tc>
        <w:tc>
          <w:tcPr>
            <w:tcW w:w="709" w:type="dxa"/>
            <w:vAlign w:val="center"/>
          </w:tcPr>
          <w:p w14:paraId="5B6877CB">
            <w:pPr>
              <w:jc w:val="center"/>
              <w:rPr>
                <w:rFonts w:ascii="仿宋" w:hAnsi="仿宋" w:eastAsia="仿宋" w:cs="仿宋"/>
                <w:color w:val="auto"/>
                <w:szCs w:val="21"/>
                <w:highlight w:val="none"/>
              </w:rPr>
            </w:pPr>
          </w:p>
        </w:tc>
        <w:tc>
          <w:tcPr>
            <w:tcW w:w="709" w:type="dxa"/>
            <w:vAlign w:val="center"/>
          </w:tcPr>
          <w:p w14:paraId="26A08F43">
            <w:pPr>
              <w:jc w:val="center"/>
              <w:rPr>
                <w:rFonts w:ascii="仿宋" w:hAnsi="仿宋" w:eastAsia="仿宋" w:cs="仿宋"/>
                <w:color w:val="auto"/>
                <w:szCs w:val="21"/>
                <w:highlight w:val="none"/>
              </w:rPr>
            </w:pPr>
          </w:p>
        </w:tc>
        <w:tc>
          <w:tcPr>
            <w:tcW w:w="1176" w:type="dxa"/>
            <w:vAlign w:val="center"/>
          </w:tcPr>
          <w:p w14:paraId="691BA662">
            <w:pPr>
              <w:jc w:val="center"/>
              <w:rPr>
                <w:rFonts w:ascii="仿宋" w:hAnsi="仿宋" w:eastAsia="仿宋" w:cs="仿宋"/>
                <w:color w:val="auto"/>
                <w:szCs w:val="21"/>
                <w:highlight w:val="none"/>
              </w:rPr>
            </w:pPr>
          </w:p>
        </w:tc>
        <w:tc>
          <w:tcPr>
            <w:tcW w:w="872" w:type="dxa"/>
            <w:vAlign w:val="center"/>
          </w:tcPr>
          <w:p w14:paraId="6912E4C4">
            <w:pPr>
              <w:jc w:val="center"/>
              <w:rPr>
                <w:rFonts w:ascii="仿宋" w:hAnsi="仿宋" w:eastAsia="仿宋" w:cs="仿宋"/>
                <w:color w:val="auto"/>
                <w:szCs w:val="21"/>
                <w:highlight w:val="none"/>
              </w:rPr>
            </w:pPr>
          </w:p>
        </w:tc>
        <w:tc>
          <w:tcPr>
            <w:tcW w:w="872" w:type="dxa"/>
            <w:vAlign w:val="center"/>
          </w:tcPr>
          <w:p w14:paraId="5B632F0B">
            <w:pPr>
              <w:jc w:val="center"/>
              <w:rPr>
                <w:rFonts w:ascii="仿宋" w:hAnsi="仿宋" w:eastAsia="仿宋" w:cs="仿宋"/>
                <w:color w:val="auto"/>
                <w:szCs w:val="21"/>
                <w:highlight w:val="none"/>
              </w:rPr>
            </w:pPr>
          </w:p>
        </w:tc>
        <w:tc>
          <w:tcPr>
            <w:tcW w:w="765" w:type="dxa"/>
            <w:vAlign w:val="center"/>
          </w:tcPr>
          <w:p w14:paraId="5E45ACAB">
            <w:pPr>
              <w:jc w:val="center"/>
              <w:rPr>
                <w:rFonts w:ascii="仿宋" w:hAnsi="仿宋" w:eastAsia="仿宋" w:cs="仿宋"/>
                <w:color w:val="auto"/>
                <w:szCs w:val="21"/>
                <w:highlight w:val="none"/>
              </w:rPr>
            </w:pPr>
          </w:p>
        </w:tc>
      </w:tr>
      <w:tr w14:paraId="34F7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1F0714">
            <w:pPr>
              <w:jc w:val="center"/>
              <w:rPr>
                <w:rFonts w:ascii="仿宋" w:hAnsi="仿宋" w:eastAsia="仿宋" w:cs="仿宋"/>
                <w:color w:val="auto"/>
                <w:szCs w:val="21"/>
                <w:highlight w:val="none"/>
              </w:rPr>
            </w:pPr>
          </w:p>
        </w:tc>
        <w:tc>
          <w:tcPr>
            <w:tcW w:w="1064" w:type="dxa"/>
            <w:vAlign w:val="center"/>
          </w:tcPr>
          <w:p w14:paraId="21F7EBD5">
            <w:pPr>
              <w:jc w:val="center"/>
              <w:rPr>
                <w:rFonts w:ascii="仿宋" w:hAnsi="仿宋" w:eastAsia="仿宋" w:cs="仿宋"/>
                <w:color w:val="auto"/>
                <w:szCs w:val="21"/>
                <w:highlight w:val="none"/>
              </w:rPr>
            </w:pPr>
          </w:p>
        </w:tc>
        <w:tc>
          <w:tcPr>
            <w:tcW w:w="672" w:type="dxa"/>
            <w:vAlign w:val="center"/>
          </w:tcPr>
          <w:p w14:paraId="57FA90D5">
            <w:pPr>
              <w:jc w:val="center"/>
              <w:rPr>
                <w:rFonts w:ascii="仿宋" w:hAnsi="仿宋" w:eastAsia="仿宋" w:cs="仿宋"/>
                <w:color w:val="auto"/>
                <w:szCs w:val="21"/>
                <w:highlight w:val="none"/>
              </w:rPr>
            </w:pPr>
          </w:p>
        </w:tc>
        <w:tc>
          <w:tcPr>
            <w:tcW w:w="1022" w:type="dxa"/>
            <w:vAlign w:val="center"/>
          </w:tcPr>
          <w:p w14:paraId="5AE24F61">
            <w:pPr>
              <w:jc w:val="center"/>
              <w:rPr>
                <w:rFonts w:ascii="仿宋" w:hAnsi="仿宋" w:eastAsia="仿宋" w:cs="仿宋"/>
                <w:color w:val="auto"/>
                <w:szCs w:val="21"/>
                <w:highlight w:val="none"/>
              </w:rPr>
            </w:pPr>
          </w:p>
        </w:tc>
        <w:tc>
          <w:tcPr>
            <w:tcW w:w="709" w:type="dxa"/>
            <w:vAlign w:val="center"/>
          </w:tcPr>
          <w:p w14:paraId="3A1CC050">
            <w:pPr>
              <w:jc w:val="center"/>
              <w:rPr>
                <w:rFonts w:ascii="仿宋" w:hAnsi="仿宋" w:eastAsia="仿宋" w:cs="仿宋"/>
                <w:color w:val="auto"/>
                <w:szCs w:val="21"/>
                <w:highlight w:val="none"/>
              </w:rPr>
            </w:pPr>
          </w:p>
        </w:tc>
        <w:tc>
          <w:tcPr>
            <w:tcW w:w="709" w:type="dxa"/>
            <w:vAlign w:val="center"/>
          </w:tcPr>
          <w:p w14:paraId="37C8FDD6">
            <w:pPr>
              <w:jc w:val="center"/>
              <w:rPr>
                <w:rFonts w:ascii="仿宋" w:hAnsi="仿宋" w:eastAsia="仿宋" w:cs="仿宋"/>
                <w:color w:val="auto"/>
                <w:szCs w:val="21"/>
                <w:highlight w:val="none"/>
              </w:rPr>
            </w:pPr>
          </w:p>
        </w:tc>
        <w:tc>
          <w:tcPr>
            <w:tcW w:w="1176" w:type="dxa"/>
            <w:vAlign w:val="center"/>
          </w:tcPr>
          <w:p w14:paraId="68C7FF84">
            <w:pPr>
              <w:jc w:val="center"/>
              <w:rPr>
                <w:rFonts w:ascii="仿宋" w:hAnsi="仿宋" w:eastAsia="仿宋" w:cs="仿宋"/>
                <w:color w:val="auto"/>
                <w:szCs w:val="21"/>
                <w:highlight w:val="none"/>
              </w:rPr>
            </w:pPr>
          </w:p>
        </w:tc>
        <w:tc>
          <w:tcPr>
            <w:tcW w:w="872" w:type="dxa"/>
            <w:vAlign w:val="center"/>
          </w:tcPr>
          <w:p w14:paraId="480B0E4A">
            <w:pPr>
              <w:jc w:val="center"/>
              <w:rPr>
                <w:rFonts w:ascii="仿宋" w:hAnsi="仿宋" w:eastAsia="仿宋" w:cs="仿宋"/>
                <w:color w:val="auto"/>
                <w:szCs w:val="21"/>
                <w:highlight w:val="none"/>
              </w:rPr>
            </w:pPr>
          </w:p>
        </w:tc>
        <w:tc>
          <w:tcPr>
            <w:tcW w:w="872" w:type="dxa"/>
            <w:vAlign w:val="center"/>
          </w:tcPr>
          <w:p w14:paraId="141ADD3A">
            <w:pPr>
              <w:jc w:val="center"/>
              <w:rPr>
                <w:rFonts w:ascii="仿宋" w:hAnsi="仿宋" w:eastAsia="仿宋" w:cs="仿宋"/>
                <w:color w:val="auto"/>
                <w:szCs w:val="21"/>
                <w:highlight w:val="none"/>
              </w:rPr>
            </w:pPr>
          </w:p>
        </w:tc>
        <w:tc>
          <w:tcPr>
            <w:tcW w:w="765" w:type="dxa"/>
            <w:vAlign w:val="center"/>
          </w:tcPr>
          <w:p w14:paraId="28AA86B8">
            <w:pPr>
              <w:jc w:val="center"/>
              <w:rPr>
                <w:rFonts w:ascii="仿宋" w:hAnsi="仿宋" w:eastAsia="仿宋" w:cs="仿宋"/>
                <w:color w:val="auto"/>
                <w:szCs w:val="21"/>
                <w:highlight w:val="none"/>
              </w:rPr>
            </w:pPr>
          </w:p>
        </w:tc>
      </w:tr>
      <w:tr w14:paraId="71AD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877AF1A">
            <w:pPr>
              <w:jc w:val="center"/>
              <w:rPr>
                <w:rFonts w:ascii="仿宋" w:hAnsi="仿宋" w:eastAsia="仿宋" w:cs="仿宋"/>
                <w:color w:val="auto"/>
                <w:szCs w:val="21"/>
                <w:highlight w:val="none"/>
              </w:rPr>
            </w:pPr>
          </w:p>
        </w:tc>
        <w:tc>
          <w:tcPr>
            <w:tcW w:w="1064" w:type="dxa"/>
            <w:vAlign w:val="center"/>
          </w:tcPr>
          <w:p w14:paraId="17B2A7FE">
            <w:pPr>
              <w:jc w:val="center"/>
              <w:rPr>
                <w:rFonts w:ascii="仿宋" w:hAnsi="仿宋" w:eastAsia="仿宋" w:cs="仿宋"/>
                <w:color w:val="auto"/>
                <w:szCs w:val="21"/>
                <w:highlight w:val="none"/>
              </w:rPr>
            </w:pPr>
          </w:p>
        </w:tc>
        <w:tc>
          <w:tcPr>
            <w:tcW w:w="672" w:type="dxa"/>
            <w:vAlign w:val="center"/>
          </w:tcPr>
          <w:p w14:paraId="4A5BE3C6">
            <w:pPr>
              <w:jc w:val="center"/>
              <w:rPr>
                <w:rFonts w:ascii="仿宋" w:hAnsi="仿宋" w:eastAsia="仿宋" w:cs="仿宋"/>
                <w:color w:val="auto"/>
                <w:szCs w:val="21"/>
                <w:highlight w:val="none"/>
              </w:rPr>
            </w:pPr>
          </w:p>
        </w:tc>
        <w:tc>
          <w:tcPr>
            <w:tcW w:w="1022" w:type="dxa"/>
            <w:vAlign w:val="center"/>
          </w:tcPr>
          <w:p w14:paraId="2A0F58ED">
            <w:pPr>
              <w:jc w:val="center"/>
              <w:rPr>
                <w:rFonts w:ascii="仿宋" w:hAnsi="仿宋" w:eastAsia="仿宋" w:cs="仿宋"/>
                <w:color w:val="auto"/>
                <w:szCs w:val="21"/>
                <w:highlight w:val="none"/>
              </w:rPr>
            </w:pPr>
          </w:p>
        </w:tc>
        <w:tc>
          <w:tcPr>
            <w:tcW w:w="709" w:type="dxa"/>
            <w:vAlign w:val="center"/>
          </w:tcPr>
          <w:p w14:paraId="0E69A6E2">
            <w:pPr>
              <w:jc w:val="center"/>
              <w:rPr>
                <w:rFonts w:ascii="仿宋" w:hAnsi="仿宋" w:eastAsia="仿宋" w:cs="仿宋"/>
                <w:color w:val="auto"/>
                <w:szCs w:val="21"/>
                <w:highlight w:val="none"/>
              </w:rPr>
            </w:pPr>
          </w:p>
        </w:tc>
        <w:tc>
          <w:tcPr>
            <w:tcW w:w="709" w:type="dxa"/>
            <w:vAlign w:val="center"/>
          </w:tcPr>
          <w:p w14:paraId="42645568">
            <w:pPr>
              <w:jc w:val="center"/>
              <w:rPr>
                <w:rFonts w:ascii="仿宋" w:hAnsi="仿宋" w:eastAsia="仿宋" w:cs="仿宋"/>
                <w:color w:val="auto"/>
                <w:szCs w:val="21"/>
                <w:highlight w:val="none"/>
              </w:rPr>
            </w:pPr>
          </w:p>
        </w:tc>
        <w:tc>
          <w:tcPr>
            <w:tcW w:w="1176" w:type="dxa"/>
            <w:vAlign w:val="center"/>
          </w:tcPr>
          <w:p w14:paraId="018D6AF0">
            <w:pPr>
              <w:jc w:val="center"/>
              <w:rPr>
                <w:rFonts w:ascii="仿宋" w:hAnsi="仿宋" w:eastAsia="仿宋" w:cs="仿宋"/>
                <w:color w:val="auto"/>
                <w:szCs w:val="21"/>
                <w:highlight w:val="none"/>
              </w:rPr>
            </w:pPr>
          </w:p>
        </w:tc>
        <w:tc>
          <w:tcPr>
            <w:tcW w:w="872" w:type="dxa"/>
            <w:vAlign w:val="center"/>
          </w:tcPr>
          <w:p w14:paraId="1FAA709C">
            <w:pPr>
              <w:jc w:val="center"/>
              <w:rPr>
                <w:rFonts w:ascii="仿宋" w:hAnsi="仿宋" w:eastAsia="仿宋" w:cs="仿宋"/>
                <w:color w:val="auto"/>
                <w:szCs w:val="21"/>
                <w:highlight w:val="none"/>
              </w:rPr>
            </w:pPr>
          </w:p>
        </w:tc>
        <w:tc>
          <w:tcPr>
            <w:tcW w:w="872" w:type="dxa"/>
            <w:vAlign w:val="center"/>
          </w:tcPr>
          <w:p w14:paraId="73BADDE8">
            <w:pPr>
              <w:jc w:val="center"/>
              <w:rPr>
                <w:rFonts w:ascii="仿宋" w:hAnsi="仿宋" w:eastAsia="仿宋" w:cs="仿宋"/>
                <w:color w:val="auto"/>
                <w:szCs w:val="21"/>
                <w:highlight w:val="none"/>
              </w:rPr>
            </w:pPr>
          </w:p>
        </w:tc>
        <w:tc>
          <w:tcPr>
            <w:tcW w:w="765" w:type="dxa"/>
            <w:vAlign w:val="center"/>
          </w:tcPr>
          <w:p w14:paraId="30B886E6">
            <w:pPr>
              <w:jc w:val="center"/>
              <w:rPr>
                <w:rFonts w:ascii="仿宋" w:hAnsi="仿宋" w:eastAsia="仿宋" w:cs="仿宋"/>
                <w:color w:val="auto"/>
                <w:szCs w:val="21"/>
                <w:highlight w:val="none"/>
              </w:rPr>
            </w:pPr>
          </w:p>
        </w:tc>
      </w:tr>
      <w:tr w14:paraId="24AC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C17DEC9">
            <w:pPr>
              <w:jc w:val="center"/>
              <w:rPr>
                <w:rFonts w:ascii="仿宋" w:hAnsi="仿宋" w:eastAsia="仿宋" w:cs="仿宋"/>
                <w:color w:val="auto"/>
                <w:szCs w:val="21"/>
                <w:highlight w:val="none"/>
              </w:rPr>
            </w:pPr>
          </w:p>
        </w:tc>
        <w:tc>
          <w:tcPr>
            <w:tcW w:w="1064" w:type="dxa"/>
            <w:vAlign w:val="center"/>
          </w:tcPr>
          <w:p w14:paraId="74B270F2">
            <w:pPr>
              <w:jc w:val="center"/>
              <w:rPr>
                <w:rFonts w:ascii="仿宋" w:hAnsi="仿宋" w:eastAsia="仿宋" w:cs="仿宋"/>
                <w:color w:val="auto"/>
                <w:szCs w:val="21"/>
                <w:highlight w:val="none"/>
              </w:rPr>
            </w:pPr>
          </w:p>
        </w:tc>
        <w:tc>
          <w:tcPr>
            <w:tcW w:w="672" w:type="dxa"/>
            <w:vAlign w:val="center"/>
          </w:tcPr>
          <w:p w14:paraId="356727F0">
            <w:pPr>
              <w:jc w:val="center"/>
              <w:rPr>
                <w:rFonts w:ascii="仿宋" w:hAnsi="仿宋" w:eastAsia="仿宋" w:cs="仿宋"/>
                <w:color w:val="auto"/>
                <w:szCs w:val="21"/>
                <w:highlight w:val="none"/>
              </w:rPr>
            </w:pPr>
          </w:p>
        </w:tc>
        <w:tc>
          <w:tcPr>
            <w:tcW w:w="1022" w:type="dxa"/>
            <w:vAlign w:val="center"/>
          </w:tcPr>
          <w:p w14:paraId="639D9937">
            <w:pPr>
              <w:jc w:val="center"/>
              <w:rPr>
                <w:rFonts w:ascii="仿宋" w:hAnsi="仿宋" w:eastAsia="仿宋" w:cs="仿宋"/>
                <w:color w:val="auto"/>
                <w:szCs w:val="21"/>
                <w:highlight w:val="none"/>
              </w:rPr>
            </w:pPr>
          </w:p>
        </w:tc>
        <w:tc>
          <w:tcPr>
            <w:tcW w:w="709" w:type="dxa"/>
            <w:vAlign w:val="center"/>
          </w:tcPr>
          <w:p w14:paraId="2C57D494">
            <w:pPr>
              <w:jc w:val="center"/>
              <w:rPr>
                <w:rFonts w:ascii="仿宋" w:hAnsi="仿宋" w:eastAsia="仿宋" w:cs="仿宋"/>
                <w:color w:val="auto"/>
                <w:szCs w:val="21"/>
                <w:highlight w:val="none"/>
              </w:rPr>
            </w:pPr>
          </w:p>
        </w:tc>
        <w:tc>
          <w:tcPr>
            <w:tcW w:w="709" w:type="dxa"/>
            <w:vAlign w:val="center"/>
          </w:tcPr>
          <w:p w14:paraId="67DBD6C6">
            <w:pPr>
              <w:jc w:val="center"/>
              <w:rPr>
                <w:rFonts w:ascii="仿宋" w:hAnsi="仿宋" w:eastAsia="仿宋" w:cs="仿宋"/>
                <w:color w:val="auto"/>
                <w:szCs w:val="21"/>
                <w:highlight w:val="none"/>
              </w:rPr>
            </w:pPr>
          </w:p>
        </w:tc>
        <w:tc>
          <w:tcPr>
            <w:tcW w:w="1176" w:type="dxa"/>
            <w:vAlign w:val="center"/>
          </w:tcPr>
          <w:p w14:paraId="577DA637">
            <w:pPr>
              <w:jc w:val="center"/>
              <w:rPr>
                <w:rFonts w:ascii="仿宋" w:hAnsi="仿宋" w:eastAsia="仿宋" w:cs="仿宋"/>
                <w:color w:val="auto"/>
                <w:szCs w:val="21"/>
                <w:highlight w:val="none"/>
              </w:rPr>
            </w:pPr>
          </w:p>
        </w:tc>
        <w:tc>
          <w:tcPr>
            <w:tcW w:w="872" w:type="dxa"/>
            <w:vAlign w:val="center"/>
          </w:tcPr>
          <w:p w14:paraId="44B0E463">
            <w:pPr>
              <w:jc w:val="center"/>
              <w:rPr>
                <w:rFonts w:ascii="仿宋" w:hAnsi="仿宋" w:eastAsia="仿宋" w:cs="仿宋"/>
                <w:color w:val="auto"/>
                <w:szCs w:val="21"/>
                <w:highlight w:val="none"/>
              </w:rPr>
            </w:pPr>
          </w:p>
        </w:tc>
        <w:tc>
          <w:tcPr>
            <w:tcW w:w="872" w:type="dxa"/>
            <w:vAlign w:val="center"/>
          </w:tcPr>
          <w:p w14:paraId="486EE76C">
            <w:pPr>
              <w:jc w:val="center"/>
              <w:rPr>
                <w:rFonts w:ascii="仿宋" w:hAnsi="仿宋" w:eastAsia="仿宋" w:cs="仿宋"/>
                <w:color w:val="auto"/>
                <w:szCs w:val="21"/>
                <w:highlight w:val="none"/>
              </w:rPr>
            </w:pPr>
          </w:p>
        </w:tc>
        <w:tc>
          <w:tcPr>
            <w:tcW w:w="765" w:type="dxa"/>
            <w:vAlign w:val="center"/>
          </w:tcPr>
          <w:p w14:paraId="2C99073F">
            <w:pPr>
              <w:jc w:val="center"/>
              <w:rPr>
                <w:rFonts w:ascii="仿宋" w:hAnsi="仿宋" w:eastAsia="仿宋" w:cs="仿宋"/>
                <w:color w:val="auto"/>
                <w:szCs w:val="21"/>
                <w:highlight w:val="none"/>
              </w:rPr>
            </w:pPr>
          </w:p>
        </w:tc>
      </w:tr>
    </w:tbl>
    <w:p w14:paraId="3A4C996E">
      <w:pPr>
        <w:pStyle w:val="24"/>
        <w:rPr>
          <w:rFonts w:ascii="仿宋" w:hAnsi="仿宋" w:eastAsia="仿宋" w:cs="仿宋"/>
          <w:color w:val="auto"/>
          <w:szCs w:val="24"/>
          <w:highlight w:val="none"/>
        </w:rPr>
      </w:pPr>
      <w:bookmarkStart w:id="359" w:name="_Toc499379044"/>
      <w:bookmarkStart w:id="360" w:name="_Toc456557369"/>
      <w:bookmarkStart w:id="361" w:name="_Toc499378922"/>
      <w:r>
        <w:rPr>
          <w:rFonts w:hint="eastAsia" w:ascii="仿宋" w:hAnsi="仿宋" w:eastAsia="仿宋" w:cs="仿宋"/>
          <w:color w:val="auto"/>
          <w:szCs w:val="24"/>
          <w:highlight w:val="none"/>
        </w:rPr>
        <w:t>附表二：拟配备本工程的试验和检测仪器设备表</w:t>
      </w:r>
      <w:bookmarkEnd w:id="359"/>
      <w:bookmarkEnd w:id="360"/>
      <w:bookmarkEnd w:id="36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4A9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625D8C4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64" w:type="dxa"/>
            <w:vAlign w:val="center"/>
          </w:tcPr>
          <w:p w14:paraId="30C8680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仪器设备</w:t>
            </w:r>
          </w:p>
          <w:p w14:paraId="68AF39B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    称</w:t>
            </w:r>
          </w:p>
        </w:tc>
        <w:tc>
          <w:tcPr>
            <w:tcW w:w="672" w:type="dxa"/>
            <w:vAlign w:val="center"/>
          </w:tcPr>
          <w:p w14:paraId="3AAF157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型号</w:t>
            </w:r>
          </w:p>
          <w:p w14:paraId="09614E4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1022" w:type="dxa"/>
            <w:vAlign w:val="center"/>
          </w:tcPr>
          <w:p w14:paraId="6F84B1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  量</w:t>
            </w:r>
          </w:p>
        </w:tc>
        <w:tc>
          <w:tcPr>
            <w:tcW w:w="709" w:type="dxa"/>
            <w:vAlign w:val="center"/>
          </w:tcPr>
          <w:p w14:paraId="2A5D78F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国别</w:t>
            </w:r>
          </w:p>
          <w:p w14:paraId="6862FAD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709" w:type="dxa"/>
            <w:vAlign w:val="center"/>
          </w:tcPr>
          <w:p w14:paraId="6EC5D8A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制造</w:t>
            </w:r>
          </w:p>
          <w:p w14:paraId="70E2BAC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1176" w:type="dxa"/>
            <w:vAlign w:val="center"/>
          </w:tcPr>
          <w:p w14:paraId="3A9D578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已使用台</w:t>
            </w:r>
          </w:p>
          <w:p w14:paraId="4083B6C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时    数</w:t>
            </w:r>
          </w:p>
        </w:tc>
        <w:tc>
          <w:tcPr>
            <w:tcW w:w="1659" w:type="dxa"/>
            <w:vAlign w:val="center"/>
          </w:tcPr>
          <w:p w14:paraId="012104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  途</w:t>
            </w:r>
          </w:p>
        </w:tc>
        <w:tc>
          <w:tcPr>
            <w:tcW w:w="850" w:type="dxa"/>
            <w:vAlign w:val="center"/>
          </w:tcPr>
          <w:p w14:paraId="2F101C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0F1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668DA56">
            <w:pPr>
              <w:jc w:val="center"/>
              <w:rPr>
                <w:rFonts w:ascii="仿宋" w:hAnsi="仿宋" w:eastAsia="仿宋" w:cs="仿宋"/>
                <w:color w:val="auto"/>
                <w:szCs w:val="21"/>
                <w:highlight w:val="none"/>
              </w:rPr>
            </w:pPr>
          </w:p>
        </w:tc>
        <w:tc>
          <w:tcPr>
            <w:tcW w:w="1064" w:type="dxa"/>
            <w:vAlign w:val="center"/>
          </w:tcPr>
          <w:p w14:paraId="251CD8F4">
            <w:pPr>
              <w:jc w:val="center"/>
              <w:rPr>
                <w:rFonts w:ascii="仿宋" w:hAnsi="仿宋" w:eastAsia="仿宋" w:cs="仿宋"/>
                <w:color w:val="auto"/>
                <w:szCs w:val="21"/>
                <w:highlight w:val="none"/>
              </w:rPr>
            </w:pPr>
          </w:p>
        </w:tc>
        <w:tc>
          <w:tcPr>
            <w:tcW w:w="672" w:type="dxa"/>
            <w:vAlign w:val="center"/>
          </w:tcPr>
          <w:p w14:paraId="49E6A223">
            <w:pPr>
              <w:jc w:val="center"/>
              <w:rPr>
                <w:rFonts w:ascii="仿宋" w:hAnsi="仿宋" w:eastAsia="仿宋" w:cs="仿宋"/>
                <w:color w:val="auto"/>
                <w:szCs w:val="21"/>
                <w:highlight w:val="none"/>
              </w:rPr>
            </w:pPr>
          </w:p>
        </w:tc>
        <w:tc>
          <w:tcPr>
            <w:tcW w:w="1022" w:type="dxa"/>
            <w:vAlign w:val="center"/>
          </w:tcPr>
          <w:p w14:paraId="4DF34721">
            <w:pPr>
              <w:jc w:val="center"/>
              <w:rPr>
                <w:rFonts w:ascii="仿宋" w:hAnsi="仿宋" w:eastAsia="仿宋" w:cs="仿宋"/>
                <w:color w:val="auto"/>
                <w:szCs w:val="21"/>
                <w:highlight w:val="none"/>
              </w:rPr>
            </w:pPr>
          </w:p>
        </w:tc>
        <w:tc>
          <w:tcPr>
            <w:tcW w:w="709" w:type="dxa"/>
            <w:vAlign w:val="center"/>
          </w:tcPr>
          <w:p w14:paraId="47206132">
            <w:pPr>
              <w:jc w:val="center"/>
              <w:rPr>
                <w:rFonts w:ascii="仿宋" w:hAnsi="仿宋" w:eastAsia="仿宋" w:cs="仿宋"/>
                <w:color w:val="auto"/>
                <w:szCs w:val="21"/>
                <w:highlight w:val="none"/>
              </w:rPr>
            </w:pPr>
          </w:p>
        </w:tc>
        <w:tc>
          <w:tcPr>
            <w:tcW w:w="709" w:type="dxa"/>
            <w:vAlign w:val="center"/>
          </w:tcPr>
          <w:p w14:paraId="5351DD6E">
            <w:pPr>
              <w:jc w:val="center"/>
              <w:rPr>
                <w:rFonts w:ascii="仿宋" w:hAnsi="仿宋" w:eastAsia="仿宋" w:cs="仿宋"/>
                <w:color w:val="auto"/>
                <w:szCs w:val="21"/>
                <w:highlight w:val="none"/>
              </w:rPr>
            </w:pPr>
          </w:p>
        </w:tc>
        <w:tc>
          <w:tcPr>
            <w:tcW w:w="1176" w:type="dxa"/>
            <w:vAlign w:val="center"/>
          </w:tcPr>
          <w:p w14:paraId="0105A0FB">
            <w:pPr>
              <w:jc w:val="center"/>
              <w:rPr>
                <w:rFonts w:ascii="仿宋" w:hAnsi="仿宋" w:eastAsia="仿宋" w:cs="仿宋"/>
                <w:color w:val="auto"/>
                <w:szCs w:val="21"/>
                <w:highlight w:val="none"/>
              </w:rPr>
            </w:pPr>
          </w:p>
        </w:tc>
        <w:tc>
          <w:tcPr>
            <w:tcW w:w="1659" w:type="dxa"/>
            <w:vAlign w:val="center"/>
          </w:tcPr>
          <w:p w14:paraId="6DF84AFD">
            <w:pPr>
              <w:jc w:val="center"/>
              <w:rPr>
                <w:rFonts w:ascii="仿宋" w:hAnsi="仿宋" w:eastAsia="仿宋" w:cs="仿宋"/>
                <w:color w:val="auto"/>
                <w:szCs w:val="21"/>
                <w:highlight w:val="none"/>
              </w:rPr>
            </w:pPr>
          </w:p>
        </w:tc>
        <w:tc>
          <w:tcPr>
            <w:tcW w:w="850" w:type="dxa"/>
            <w:vAlign w:val="center"/>
          </w:tcPr>
          <w:p w14:paraId="1F33DFDA">
            <w:pPr>
              <w:jc w:val="center"/>
              <w:rPr>
                <w:rFonts w:ascii="仿宋" w:hAnsi="仿宋" w:eastAsia="仿宋" w:cs="仿宋"/>
                <w:color w:val="auto"/>
                <w:szCs w:val="21"/>
                <w:highlight w:val="none"/>
              </w:rPr>
            </w:pPr>
          </w:p>
        </w:tc>
      </w:tr>
      <w:tr w14:paraId="0D78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4DF3F30">
            <w:pPr>
              <w:jc w:val="center"/>
              <w:rPr>
                <w:rFonts w:ascii="仿宋" w:hAnsi="仿宋" w:eastAsia="仿宋" w:cs="仿宋"/>
                <w:color w:val="auto"/>
                <w:szCs w:val="21"/>
                <w:highlight w:val="none"/>
              </w:rPr>
            </w:pPr>
          </w:p>
        </w:tc>
        <w:tc>
          <w:tcPr>
            <w:tcW w:w="1064" w:type="dxa"/>
            <w:vAlign w:val="center"/>
          </w:tcPr>
          <w:p w14:paraId="0BBA8C2F">
            <w:pPr>
              <w:jc w:val="center"/>
              <w:rPr>
                <w:rFonts w:ascii="仿宋" w:hAnsi="仿宋" w:eastAsia="仿宋" w:cs="仿宋"/>
                <w:color w:val="auto"/>
                <w:szCs w:val="21"/>
                <w:highlight w:val="none"/>
              </w:rPr>
            </w:pPr>
          </w:p>
        </w:tc>
        <w:tc>
          <w:tcPr>
            <w:tcW w:w="672" w:type="dxa"/>
            <w:vAlign w:val="center"/>
          </w:tcPr>
          <w:p w14:paraId="097326E3">
            <w:pPr>
              <w:jc w:val="center"/>
              <w:rPr>
                <w:rFonts w:ascii="仿宋" w:hAnsi="仿宋" w:eastAsia="仿宋" w:cs="仿宋"/>
                <w:color w:val="auto"/>
                <w:szCs w:val="21"/>
                <w:highlight w:val="none"/>
              </w:rPr>
            </w:pPr>
          </w:p>
        </w:tc>
        <w:tc>
          <w:tcPr>
            <w:tcW w:w="1022" w:type="dxa"/>
            <w:vAlign w:val="center"/>
          </w:tcPr>
          <w:p w14:paraId="59214F85">
            <w:pPr>
              <w:jc w:val="center"/>
              <w:rPr>
                <w:rFonts w:ascii="仿宋" w:hAnsi="仿宋" w:eastAsia="仿宋" w:cs="仿宋"/>
                <w:color w:val="auto"/>
                <w:szCs w:val="21"/>
                <w:highlight w:val="none"/>
              </w:rPr>
            </w:pPr>
          </w:p>
        </w:tc>
        <w:tc>
          <w:tcPr>
            <w:tcW w:w="709" w:type="dxa"/>
            <w:vAlign w:val="center"/>
          </w:tcPr>
          <w:p w14:paraId="1728797E">
            <w:pPr>
              <w:jc w:val="center"/>
              <w:rPr>
                <w:rFonts w:ascii="仿宋" w:hAnsi="仿宋" w:eastAsia="仿宋" w:cs="仿宋"/>
                <w:color w:val="auto"/>
                <w:szCs w:val="21"/>
                <w:highlight w:val="none"/>
              </w:rPr>
            </w:pPr>
          </w:p>
        </w:tc>
        <w:tc>
          <w:tcPr>
            <w:tcW w:w="709" w:type="dxa"/>
            <w:vAlign w:val="center"/>
          </w:tcPr>
          <w:p w14:paraId="1C2F6B43">
            <w:pPr>
              <w:jc w:val="center"/>
              <w:rPr>
                <w:rFonts w:ascii="仿宋" w:hAnsi="仿宋" w:eastAsia="仿宋" w:cs="仿宋"/>
                <w:color w:val="auto"/>
                <w:szCs w:val="21"/>
                <w:highlight w:val="none"/>
              </w:rPr>
            </w:pPr>
          </w:p>
        </w:tc>
        <w:tc>
          <w:tcPr>
            <w:tcW w:w="1176" w:type="dxa"/>
            <w:vAlign w:val="center"/>
          </w:tcPr>
          <w:p w14:paraId="37C416CD">
            <w:pPr>
              <w:jc w:val="center"/>
              <w:rPr>
                <w:rFonts w:ascii="仿宋" w:hAnsi="仿宋" w:eastAsia="仿宋" w:cs="仿宋"/>
                <w:color w:val="auto"/>
                <w:szCs w:val="21"/>
                <w:highlight w:val="none"/>
              </w:rPr>
            </w:pPr>
          </w:p>
        </w:tc>
        <w:tc>
          <w:tcPr>
            <w:tcW w:w="1659" w:type="dxa"/>
            <w:vAlign w:val="center"/>
          </w:tcPr>
          <w:p w14:paraId="5CC92DBD">
            <w:pPr>
              <w:jc w:val="center"/>
              <w:rPr>
                <w:rFonts w:ascii="仿宋" w:hAnsi="仿宋" w:eastAsia="仿宋" w:cs="仿宋"/>
                <w:color w:val="auto"/>
                <w:szCs w:val="21"/>
                <w:highlight w:val="none"/>
              </w:rPr>
            </w:pPr>
          </w:p>
        </w:tc>
        <w:tc>
          <w:tcPr>
            <w:tcW w:w="850" w:type="dxa"/>
            <w:vAlign w:val="center"/>
          </w:tcPr>
          <w:p w14:paraId="2177BDB5">
            <w:pPr>
              <w:jc w:val="center"/>
              <w:rPr>
                <w:rFonts w:ascii="仿宋" w:hAnsi="仿宋" w:eastAsia="仿宋" w:cs="仿宋"/>
                <w:color w:val="auto"/>
                <w:szCs w:val="21"/>
                <w:highlight w:val="none"/>
              </w:rPr>
            </w:pPr>
          </w:p>
        </w:tc>
      </w:tr>
      <w:tr w14:paraId="02E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9040E1D">
            <w:pPr>
              <w:jc w:val="center"/>
              <w:rPr>
                <w:rFonts w:ascii="仿宋" w:hAnsi="仿宋" w:eastAsia="仿宋" w:cs="仿宋"/>
                <w:color w:val="auto"/>
                <w:szCs w:val="21"/>
                <w:highlight w:val="none"/>
              </w:rPr>
            </w:pPr>
          </w:p>
        </w:tc>
        <w:tc>
          <w:tcPr>
            <w:tcW w:w="1064" w:type="dxa"/>
            <w:vAlign w:val="center"/>
          </w:tcPr>
          <w:p w14:paraId="389DAE6C">
            <w:pPr>
              <w:jc w:val="center"/>
              <w:rPr>
                <w:rFonts w:ascii="仿宋" w:hAnsi="仿宋" w:eastAsia="仿宋" w:cs="仿宋"/>
                <w:color w:val="auto"/>
                <w:szCs w:val="21"/>
                <w:highlight w:val="none"/>
              </w:rPr>
            </w:pPr>
          </w:p>
        </w:tc>
        <w:tc>
          <w:tcPr>
            <w:tcW w:w="672" w:type="dxa"/>
            <w:vAlign w:val="center"/>
          </w:tcPr>
          <w:p w14:paraId="32ED188C">
            <w:pPr>
              <w:jc w:val="center"/>
              <w:rPr>
                <w:rFonts w:ascii="仿宋" w:hAnsi="仿宋" w:eastAsia="仿宋" w:cs="仿宋"/>
                <w:color w:val="auto"/>
                <w:szCs w:val="21"/>
                <w:highlight w:val="none"/>
              </w:rPr>
            </w:pPr>
          </w:p>
        </w:tc>
        <w:tc>
          <w:tcPr>
            <w:tcW w:w="1022" w:type="dxa"/>
            <w:vAlign w:val="center"/>
          </w:tcPr>
          <w:p w14:paraId="4B83109C">
            <w:pPr>
              <w:jc w:val="center"/>
              <w:rPr>
                <w:rFonts w:ascii="仿宋" w:hAnsi="仿宋" w:eastAsia="仿宋" w:cs="仿宋"/>
                <w:color w:val="auto"/>
                <w:szCs w:val="21"/>
                <w:highlight w:val="none"/>
              </w:rPr>
            </w:pPr>
          </w:p>
        </w:tc>
        <w:tc>
          <w:tcPr>
            <w:tcW w:w="709" w:type="dxa"/>
            <w:vAlign w:val="center"/>
          </w:tcPr>
          <w:p w14:paraId="292A63B2">
            <w:pPr>
              <w:jc w:val="center"/>
              <w:rPr>
                <w:rFonts w:ascii="仿宋" w:hAnsi="仿宋" w:eastAsia="仿宋" w:cs="仿宋"/>
                <w:color w:val="auto"/>
                <w:szCs w:val="21"/>
                <w:highlight w:val="none"/>
              </w:rPr>
            </w:pPr>
          </w:p>
        </w:tc>
        <w:tc>
          <w:tcPr>
            <w:tcW w:w="709" w:type="dxa"/>
            <w:vAlign w:val="center"/>
          </w:tcPr>
          <w:p w14:paraId="0935F697">
            <w:pPr>
              <w:jc w:val="center"/>
              <w:rPr>
                <w:rFonts w:ascii="仿宋" w:hAnsi="仿宋" w:eastAsia="仿宋" w:cs="仿宋"/>
                <w:color w:val="auto"/>
                <w:szCs w:val="21"/>
                <w:highlight w:val="none"/>
              </w:rPr>
            </w:pPr>
          </w:p>
        </w:tc>
        <w:tc>
          <w:tcPr>
            <w:tcW w:w="1176" w:type="dxa"/>
            <w:vAlign w:val="center"/>
          </w:tcPr>
          <w:p w14:paraId="1F164CBE">
            <w:pPr>
              <w:jc w:val="center"/>
              <w:rPr>
                <w:rFonts w:ascii="仿宋" w:hAnsi="仿宋" w:eastAsia="仿宋" w:cs="仿宋"/>
                <w:color w:val="auto"/>
                <w:szCs w:val="21"/>
                <w:highlight w:val="none"/>
              </w:rPr>
            </w:pPr>
          </w:p>
        </w:tc>
        <w:tc>
          <w:tcPr>
            <w:tcW w:w="1659" w:type="dxa"/>
            <w:vAlign w:val="center"/>
          </w:tcPr>
          <w:p w14:paraId="5982FB00">
            <w:pPr>
              <w:jc w:val="center"/>
              <w:rPr>
                <w:rFonts w:ascii="仿宋" w:hAnsi="仿宋" w:eastAsia="仿宋" w:cs="仿宋"/>
                <w:color w:val="auto"/>
                <w:szCs w:val="21"/>
                <w:highlight w:val="none"/>
              </w:rPr>
            </w:pPr>
          </w:p>
        </w:tc>
        <w:tc>
          <w:tcPr>
            <w:tcW w:w="850" w:type="dxa"/>
            <w:vAlign w:val="center"/>
          </w:tcPr>
          <w:p w14:paraId="0B39D98F">
            <w:pPr>
              <w:jc w:val="center"/>
              <w:rPr>
                <w:rFonts w:ascii="仿宋" w:hAnsi="仿宋" w:eastAsia="仿宋" w:cs="仿宋"/>
                <w:color w:val="auto"/>
                <w:szCs w:val="21"/>
                <w:highlight w:val="none"/>
              </w:rPr>
            </w:pPr>
          </w:p>
        </w:tc>
      </w:tr>
      <w:tr w14:paraId="5693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AF4292C">
            <w:pPr>
              <w:jc w:val="center"/>
              <w:rPr>
                <w:rFonts w:ascii="仿宋" w:hAnsi="仿宋" w:eastAsia="仿宋" w:cs="仿宋"/>
                <w:color w:val="auto"/>
                <w:szCs w:val="21"/>
                <w:highlight w:val="none"/>
              </w:rPr>
            </w:pPr>
          </w:p>
        </w:tc>
        <w:tc>
          <w:tcPr>
            <w:tcW w:w="1064" w:type="dxa"/>
            <w:vAlign w:val="center"/>
          </w:tcPr>
          <w:p w14:paraId="5F970664">
            <w:pPr>
              <w:jc w:val="center"/>
              <w:rPr>
                <w:rFonts w:ascii="仿宋" w:hAnsi="仿宋" w:eastAsia="仿宋" w:cs="仿宋"/>
                <w:color w:val="auto"/>
                <w:szCs w:val="21"/>
                <w:highlight w:val="none"/>
              </w:rPr>
            </w:pPr>
          </w:p>
        </w:tc>
        <w:tc>
          <w:tcPr>
            <w:tcW w:w="672" w:type="dxa"/>
            <w:vAlign w:val="center"/>
          </w:tcPr>
          <w:p w14:paraId="6A35ACEE">
            <w:pPr>
              <w:jc w:val="center"/>
              <w:rPr>
                <w:rFonts w:ascii="仿宋" w:hAnsi="仿宋" w:eastAsia="仿宋" w:cs="仿宋"/>
                <w:color w:val="auto"/>
                <w:szCs w:val="21"/>
                <w:highlight w:val="none"/>
              </w:rPr>
            </w:pPr>
          </w:p>
        </w:tc>
        <w:tc>
          <w:tcPr>
            <w:tcW w:w="1022" w:type="dxa"/>
            <w:vAlign w:val="center"/>
          </w:tcPr>
          <w:p w14:paraId="2B201BB6">
            <w:pPr>
              <w:jc w:val="center"/>
              <w:rPr>
                <w:rFonts w:ascii="仿宋" w:hAnsi="仿宋" w:eastAsia="仿宋" w:cs="仿宋"/>
                <w:color w:val="auto"/>
                <w:szCs w:val="21"/>
                <w:highlight w:val="none"/>
              </w:rPr>
            </w:pPr>
          </w:p>
        </w:tc>
        <w:tc>
          <w:tcPr>
            <w:tcW w:w="709" w:type="dxa"/>
            <w:vAlign w:val="center"/>
          </w:tcPr>
          <w:p w14:paraId="59DC6422">
            <w:pPr>
              <w:jc w:val="center"/>
              <w:rPr>
                <w:rFonts w:ascii="仿宋" w:hAnsi="仿宋" w:eastAsia="仿宋" w:cs="仿宋"/>
                <w:color w:val="auto"/>
                <w:szCs w:val="21"/>
                <w:highlight w:val="none"/>
              </w:rPr>
            </w:pPr>
          </w:p>
        </w:tc>
        <w:tc>
          <w:tcPr>
            <w:tcW w:w="709" w:type="dxa"/>
            <w:vAlign w:val="center"/>
          </w:tcPr>
          <w:p w14:paraId="62D0B7CC">
            <w:pPr>
              <w:jc w:val="center"/>
              <w:rPr>
                <w:rFonts w:ascii="仿宋" w:hAnsi="仿宋" w:eastAsia="仿宋" w:cs="仿宋"/>
                <w:color w:val="auto"/>
                <w:szCs w:val="21"/>
                <w:highlight w:val="none"/>
              </w:rPr>
            </w:pPr>
          </w:p>
        </w:tc>
        <w:tc>
          <w:tcPr>
            <w:tcW w:w="1176" w:type="dxa"/>
            <w:vAlign w:val="center"/>
          </w:tcPr>
          <w:p w14:paraId="3D4893A8">
            <w:pPr>
              <w:jc w:val="center"/>
              <w:rPr>
                <w:rFonts w:ascii="仿宋" w:hAnsi="仿宋" w:eastAsia="仿宋" w:cs="仿宋"/>
                <w:color w:val="auto"/>
                <w:szCs w:val="21"/>
                <w:highlight w:val="none"/>
              </w:rPr>
            </w:pPr>
          </w:p>
        </w:tc>
        <w:tc>
          <w:tcPr>
            <w:tcW w:w="1659" w:type="dxa"/>
            <w:vAlign w:val="center"/>
          </w:tcPr>
          <w:p w14:paraId="48F79A15">
            <w:pPr>
              <w:jc w:val="center"/>
              <w:rPr>
                <w:rFonts w:ascii="仿宋" w:hAnsi="仿宋" w:eastAsia="仿宋" w:cs="仿宋"/>
                <w:color w:val="auto"/>
                <w:szCs w:val="21"/>
                <w:highlight w:val="none"/>
              </w:rPr>
            </w:pPr>
          </w:p>
        </w:tc>
        <w:tc>
          <w:tcPr>
            <w:tcW w:w="850" w:type="dxa"/>
            <w:vAlign w:val="center"/>
          </w:tcPr>
          <w:p w14:paraId="7790045F">
            <w:pPr>
              <w:jc w:val="center"/>
              <w:rPr>
                <w:rFonts w:ascii="仿宋" w:hAnsi="仿宋" w:eastAsia="仿宋" w:cs="仿宋"/>
                <w:color w:val="auto"/>
                <w:szCs w:val="21"/>
                <w:highlight w:val="none"/>
              </w:rPr>
            </w:pPr>
          </w:p>
        </w:tc>
      </w:tr>
      <w:tr w14:paraId="1B29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5D460D">
            <w:pPr>
              <w:jc w:val="center"/>
              <w:rPr>
                <w:rFonts w:ascii="仿宋" w:hAnsi="仿宋" w:eastAsia="仿宋" w:cs="仿宋"/>
                <w:color w:val="auto"/>
                <w:szCs w:val="21"/>
                <w:highlight w:val="none"/>
              </w:rPr>
            </w:pPr>
          </w:p>
        </w:tc>
        <w:tc>
          <w:tcPr>
            <w:tcW w:w="1064" w:type="dxa"/>
            <w:vAlign w:val="center"/>
          </w:tcPr>
          <w:p w14:paraId="2B3C2088">
            <w:pPr>
              <w:jc w:val="center"/>
              <w:rPr>
                <w:rFonts w:ascii="仿宋" w:hAnsi="仿宋" w:eastAsia="仿宋" w:cs="仿宋"/>
                <w:color w:val="auto"/>
                <w:szCs w:val="21"/>
                <w:highlight w:val="none"/>
              </w:rPr>
            </w:pPr>
          </w:p>
        </w:tc>
        <w:tc>
          <w:tcPr>
            <w:tcW w:w="672" w:type="dxa"/>
            <w:vAlign w:val="center"/>
          </w:tcPr>
          <w:p w14:paraId="0BAA7D49">
            <w:pPr>
              <w:jc w:val="center"/>
              <w:rPr>
                <w:rFonts w:ascii="仿宋" w:hAnsi="仿宋" w:eastAsia="仿宋" w:cs="仿宋"/>
                <w:color w:val="auto"/>
                <w:szCs w:val="21"/>
                <w:highlight w:val="none"/>
              </w:rPr>
            </w:pPr>
          </w:p>
        </w:tc>
        <w:tc>
          <w:tcPr>
            <w:tcW w:w="1022" w:type="dxa"/>
            <w:vAlign w:val="center"/>
          </w:tcPr>
          <w:p w14:paraId="61F0EA82">
            <w:pPr>
              <w:jc w:val="center"/>
              <w:rPr>
                <w:rFonts w:ascii="仿宋" w:hAnsi="仿宋" w:eastAsia="仿宋" w:cs="仿宋"/>
                <w:color w:val="auto"/>
                <w:szCs w:val="21"/>
                <w:highlight w:val="none"/>
              </w:rPr>
            </w:pPr>
          </w:p>
        </w:tc>
        <w:tc>
          <w:tcPr>
            <w:tcW w:w="709" w:type="dxa"/>
            <w:vAlign w:val="center"/>
          </w:tcPr>
          <w:p w14:paraId="7FF8EF57">
            <w:pPr>
              <w:jc w:val="center"/>
              <w:rPr>
                <w:rFonts w:ascii="仿宋" w:hAnsi="仿宋" w:eastAsia="仿宋" w:cs="仿宋"/>
                <w:color w:val="auto"/>
                <w:szCs w:val="21"/>
                <w:highlight w:val="none"/>
              </w:rPr>
            </w:pPr>
          </w:p>
        </w:tc>
        <w:tc>
          <w:tcPr>
            <w:tcW w:w="709" w:type="dxa"/>
            <w:vAlign w:val="center"/>
          </w:tcPr>
          <w:p w14:paraId="490EC5BA">
            <w:pPr>
              <w:jc w:val="center"/>
              <w:rPr>
                <w:rFonts w:ascii="仿宋" w:hAnsi="仿宋" w:eastAsia="仿宋" w:cs="仿宋"/>
                <w:color w:val="auto"/>
                <w:szCs w:val="21"/>
                <w:highlight w:val="none"/>
              </w:rPr>
            </w:pPr>
          </w:p>
        </w:tc>
        <w:tc>
          <w:tcPr>
            <w:tcW w:w="1176" w:type="dxa"/>
            <w:vAlign w:val="center"/>
          </w:tcPr>
          <w:p w14:paraId="1403D073">
            <w:pPr>
              <w:jc w:val="center"/>
              <w:rPr>
                <w:rFonts w:ascii="仿宋" w:hAnsi="仿宋" w:eastAsia="仿宋" w:cs="仿宋"/>
                <w:color w:val="auto"/>
                <w:szCs w:val="21"/>
                <w:highlight w:val="none"/>
              </w:rPr>
            </w:pPr>
          </w:p>
        </w:tc>
        <w:tc>
          <w:tcPr>
            <w:tcW w:w="1659" w:type="dxa"/>
            <w:vAlign w:val="center"/>
          </w:tcPr>
          <w:p w14:paraId="6BFBD74C">
            <w:pPr>
              <w:jc w:val="center"/>
              <w:rPr>
                <w:rFonts w:ascii="仿宋" w:hAnsi="仿宋" w:eastAsia="仿宋" w:cs="仿宋"/>
                <w:color w:val="auto"/>
                <w:szCs w:val="21"/>
                <w:highlight w:val="none"/>
              </w:rPr>
            </w:pPr>
          </w:p>
        </w:tc>
        <w:tc>
          <w:tcPr>
            <w:tcW w:w="850" w:type="dxa"/>
            <w:vAlign w:val="center"/>
          </w:tcPr>
          <w:p w14:paraId="26E2DAAF">
            <w:pPr>
              <w:jc w:val="center"/>
              <w:rPr>
                <w:rFonts w:ascii="仿宋" w:hAnsi="仿宋" w:eastAsia="仿宋" w:cs="仿宋"/>
                <w:color w:val="auto"/>
                <w:szCs w:val="21"/>
                <w:highlight w:val="none"/>
              </w:rPr>
            </w:pPr>
          </w:p>
        </w:tc>
      </w:tr>
      <w:tr w14:paraId="270D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C53951F">
            <w:pPr>
              <w:jc w:val="center"/>
              <w:rPr>
                <w:rFonts w:ascii="仿宋" w:hAnsi="仿宋" w:eastAsia="仿宋" w:cs="仿宋"/>
                <w:color w:val="auto"/>
                <w:szCs w:val="21"/>
                <w:highlight w:val="none"/>
              </w:rPr>
            </w:pPr>
          </w:p>
        </w:tc>
        <w:tc>
          <w:tcPr>
            <w:tcW w:w="1064" w:type="dxa"/>
            <w:vAlign w:val="center"/>
          </w:tcPr>
          <w:p w14:paraId="357F651B">
            <w:pPr>
              <w:jc w:val="center"/>
              <w:rPr>
                <w:rFonts w:ascii="仿宋" w:hAnsi="仿宋" w:eastAsia="仿宋" w:cs="仿宋"/>
                <w:color w:val="auto"/>
                <w:szCs w:val="21"/>
                <w:highlight w:val="none"/>
              </w:rPr>
            </w:pPr>
          </w:p>
        </w:tc>
        <w:tc>
          <w:tcPr>
            <w:tcW w:w="672" w:type="dxa"/>
            <w:vAlign w:val="center"/>
          </w:tcPr>
          <w:p w14:paraId="2B64984A">
            <w:pPr>
              <w:jc w:val="center"/>
              <w:rPr>
                <w:rFonts w:ascii="仿宋" w:hAnsi="仿宋" w:eastAsia="仿宋" w:cs="仿宋"/>
                <w:color w:val="auto"/>
                <w:szCs w:val="21"/>
                <w:highlight w:val="none"/>
              </w:rPr>
            </w:pPr>
          </w:p>
        </w:tc>
        <w:tc>
          <w:tcPr>
            <w:tcW w:w="1022" w:type="dxa"/>
            <w:vAlign w:val="center"/>
          </w:tcPr>
          <w:p w14:paraId="54BBB1BF">
            <w:pPr>
              <w:jc w:val="center"/>
              <w:rPr>
                <w:rFonts w:ascii="仿宋" w:hAnsi="仿宋" w:eastAsia="仿宋" w:cs="仿宋"/>
                <w:color w:val="auto"/>
                <w:szCs w:val="21"/>
                <w:highlight w:val="none"/>
              </w:rPr>
            </w:pPr>
          </w:p>
        </w:tc>
        <w:tc>
          <w:tcPr>
            <w:tcW w:w="709" w:type="dxa"/>
            <w:vAlign w:val="center"/>
          </w:tcPr>
          <w:p w14:paraId="77D4D7B2">
            <w:pPr>
              <w:jc w:val="center"/>
              <w:rPr>
                <w:rFonts w:ascii="仿宋" w:hAnsi="仿宋" w:eastAsia="仿宋" w:cs="仿宋"/>
                <w:color w:val="auto"/>
                <w:szCs w:val="21"/>
                <w:highlight w:val="none"/>
              </w:rPr>
            </w:pPr>
          </w:p>
        </w:tc>
        <w:tc>
          <w:tcPr>
            <w:tcW w:w="709" w:type="dxa"/>
            <w:vAlign w:val="center"/>
          </w:tcPr>
          <w:p w14:paraId="3E05EBBB">
            <w:pPr>
              <w:jc w:val="center"/>
              <w:rPr>
                <w:rFonts w:ascii="仿宋" w:hAnsi="仿宋" w:eastAsia="仿宋" w:cs="仿宋"/>
                <w:color w:val="auto"/>
                <w:szCs w:val="21"/>
                <w:highlight w:val="none"/>
              </w:rPr>
            </w:pPr>
          </w:p>
        </w:tc>
        <w:tc>
          <w:tcPr>
            <w:tcW w:w="1176" w:type="dxa"/>
            <w:vAlign w:val="center"/>
          </w:tcPr>
          <w:p w14:paraId="134032C9">
            <w:pPr>
              <w:jc w:val="center"/>
              <w:rPr>
                <w:rFonts w:ascii="仿宋" w:hAnsi="仿宋" w:eastAsia="仿宋" w:cs="仿宋"/>
                <w:color w:val="auto"/>
                <w:szCs w:val="21"/>
                <w:highlight w:val="none"/>
              </w:rPr>
            </w:pPr>
          </w:p>
        </w:tc>
        <w:tc>
          <w:tcPr>
            <w:tcW w:w="1659" w:type="dxa"/>
            <w:vAlign w:val="center"/>
          </w:tcPr>
          <w:p w14:paraId="7ADA02C5">
            <w:pPr>
              <w:jc w:val="center"/>
              <w:rPr>
                <w:rFonts w:ascii="仿宋" w:hAnsi="仿宋" w:eastAsia="仿宋" w:cs="仿宋"/>
                <w:color w:val="auto"/>
                <w:szCs w:val="21"/>
                <w:highlight w:val="none"/>
              </w:rPr>
            </w:pPr>
          </w:p>
        </w:tc>
        <w:tc>
          <w:tcPr>
            <w:tcW w:w="850" w:type="dxa"/>
            <w:vAlign w:val="center"/>
          </w:tcPr>
          <w:p w14:paraId="45450C8E">
            <w:pPr>
              <w:jc w:val="center"/>
              <w:rPr>
                <w:rFonts w:ascii="仿宋" w:hAnsi="仿宋" w:eastAsia="仿宋" w:cs="仿宋"/>
                <w:color w:val="auto"/>
                <w:szCs w:val="21"/>
                <w:highlight w:val="none"/>
              </w:rPr>
            </w:pPr>
          </w:p>
        </w:tc>
      </w:tr>
      <w:tr w14:paraId="0DFF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560920">
            <w:pPr>
              <w:jc w:val="center"/>
              <w:rPr>
                <w:rFonts w:ascii="仿宋" w:hAnsi="仿宋" w:eastAsia="仿宋" w:cs="仿宋"/>
                <w:color w:val="auto"/>
                <w:szCs w:val="21"/>
                <w:highlight w:val="none"/>
              </w:rPr>
            </w:pPr>
          </w:p>
        </w:tc>
        <w:tc>
          <w:tcPr>
            <w:tcW w:w="1064" w:type="dxa"/>
            <w:vAlign w:val="center"/>
          </w:tcPr>
          <w:p w14:paraId="4AEC54AE">
            <w:pPr>
              <w:jc w:val="center"/>
              <w:rPr>
                <w:rFonts w:ascii="仿宋" w:hAnsi="仿宋" w:eastAsia="仿宋" w:cs="仿宋"/>
                <w:color w:val="auto"/>
                <w:szCs w:val="21"/>
                <w:highlight w:val="none"/>
              </w:rPr>
            </w:pPr>
          </w:p>
        </w:tc>
        <w:tc>
          <w:tcPr>
            <w:tcW w:w="672" w:type="dxa"/>
            <w:vAlign w:val="center"/>
          </w:tcPr>
          <w:p w14:paraId="76CE73F6">
            <w:pPr>
              <w:jc w:val="center"/>
              <w:rPr>
                <w:rFonts w:ascii="仿宋" w:hAnsi="仿宋" w:eastAsia="仿宋" w:cs="仿宋"/>
                <w:color w:val="auto"/>
                <w:szCs w:val="21"/>
                <w:highlight w:val="none"/>
              </w:rPr>
            </w:pPr>
          </w:p>
        </w:tc>
        <w:tc>
          <w:tcPr>
            <w:tcW w:w="1022" w:type="dxa"/>
            <w:vAlign w:val="center"/>
          </w:tcPr>
          <w:p w14:paraId="19813410">
            <w:pPr>
              <w:jc w:val="center"/>
              <w:rPr>
                <w:rFonts w:ascii="仿宋" w:hAnsi="仿宋" w:eastAsia="仿宋" w:cs="仿宋"/>
                <w:color w:val="auto"/>
                <w:szCs w:val="21"/>
                <w:highlight w:val="none"/>
              </w:rPr>
            </w:pPr>
          </w:p>
        </w:tc>
        <w:tc>
          <w:tcPr>
            <w:tcW w:w="709" w:type="dxa"/>
            <w:vAlign w:val="center"/>
          </w:tcPr>
          <w:p w14:paraId="3C06D0CA">
            <w:pPr>
              <w:jc w:val="center"/>
              <w:rPr>
                <w:rFonts w:ascii="仿宋" w:hAnsi="仿宋" w:eastAsia="仿宋" w:cs="仿宋"/>
                <w:color w:val="auto"/>
                <w:szCs w:val="21"/>
                <w:highlight w:val="none"/>
              </w:rPr>
            </w:pPr>
          </w:p>
        </w:tc>
        <w:tc>
          <w:tcPr>
            <w:tcW w:w="709" w:type="dxa"/>
            <w:vAlign w:val="center"/>
          </w:tcPr>
          <w:p w14:paraId="637801FB">
            <w:pPr>
              <w:jc w:val="center"/>
              <w:rPr>
                <w:rFonts w:ascii="仿宋" w:hAnsi="仿宋" w:eastAsia="仿宋" w:cs="仿宋"/>
                <w:color w:val="auto"/>
                <w:szCs w:val="21"/>
                <w:highlight w:val="none"/>
              </w:rPr>
            </w:pPr>
          </w:p>
        </w:tc>
        <w:tc>
          <w:tcPr>
            <w:tcW w:w="1176" w:type="dxa"/>
            <w:vAlign w:val="center"/>
          </w:tcPr>
          <w:p w14:paraId="27DFDC7E">
            <w:pPr>
              <w:jc w:val="center"/>
              <w:rPr>
                <w:rFonts w:ascii="仿宋" w:hAnsi="仿宋" w:eastAsia="仿宋" w:cs="仿宋"/>
                <w:color w:val="auto"/>
                <w:szCs w:val="21"/>
                <w:highlight w:val="none"/>
              </w:rPr>
            </w:pPr>
          </w:p>
        </w:tc>
        <w:tc>
          <w:tcPr>
            <w:tcW w:w="1659" w:type="dxa"/>
            <w:vAlign w:val="center"/>
          </w:tcPr>
          <w:p w14:paraId="4186D9A8">
            <w:pPr>
              <w:jc w:val="center"/>
              <w:rPr>
                <w:rFonts w:ascii="仿宋" w:hAnsi="仿宋" w:eastAsia="仿宋" w:cs="仿宋"/>
                <w:color w:val="auto"/>
                <w:szCs w:val="21"/>
                <w:highlight w:val="none"/>
              </w:rPr>
            </w:pPr>
          </w:p>
        </w:tc>
        <w:tc>
          <w:tcPr>
            <w:tcW w:w="850" w:type="dxa"/>
            <w:vAlign w:val="center"/>
          </w:tcPr>
          <w:p w14:paraId="2134B9F6">
            <w:pPr>
              <w:jc w:val="center"/>
              <w:rPr>
                <w:rFonts w:ascii="仿宋" w:hAnsi="仿宋" w:eastAsia="仿宋" w:cs="仿宋"/>
                <w:color w:val="auto"/>
                <w:szCs w:val="21"/>
                <w:highlight w:val="none"/>
              </w:rPr>
            </w:pPr>
          </w:p>
        </w:tc>
      </w:tr>
    </w:tbl>
    <w:p w14:paraId="7C969616">
      <w:pPr>
        <w:pStyle w:val="24"/>
        <w:rPr>
          <w:rFonts w:ascii="仿宋" w:hAnsi="仿宋" w:eastAsia="仿宋" w:cs="仿宋"/>
          <w:color w:val="auto"/>
          <w:highlight w:val="none"/>
        </w:rPr>
      </w:pPr>
      <w:bookmarkStart w:id="362" w:name="_Toc499379045"/>
      <w:bookmarkStart w:id="363" w:name="_Toc456557370"/>
      <w:bookmarkStart w:id="364" w:name="_Toc499378923"/>
      <w:r>
        <w:rPr>
          <w:rFonts w:hint="eastAsia" w:ascii="仿宋" w:hAnsi="仿宋" w:eastAsia="仿宋" w:cs="仿宋"/>
          <w:color w:val="auto"/>
          <w:szCs w:val="24"/>
          <w:highlight w:val="none"/>
        </w:rPr>
        <w:t>附表三：劳动力计划表</w:t>
      </w:r>
      <w:bookmarkEnd w:id="362"/>
      <w:bookmarkEnd w:id="363"/>
      <w:bookmarkEnd w:id="364"/>
    </w:p>
    <w:p w14:paraId="17501C8C">
      <w:pPr>
        <w:wordWrap w:val="0"/>
        <w:spacing w:line="42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43F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17A3E15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工种</w:t>
            </w:r>
          </w:p>
        </w:tc>
        <w:tc>
          <w:tcPr>
            <w:tcW w:w="7796" w:type="dxa"/>
            <w:gridSpan w:val="7"/>
            <w:vAlign w:val="center"/>
          </w:tcPr>
          <w:p w14:paraId="4ECA81E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按工程施工阶段投入劳动力情况</w:t>
            </w:r>
          </w:p>
        </w:tc>
      </w:tr>
      <w:tr w14:paraId="26B0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93B58DF">
            <w:pPr>
              <w:jc w:val="center"/>
              <w:rPr>
                <w:rFonts w:ascii="仿宋" w:hAnsi="仿宋" w:eastAsia="仿宋" w:cs="仿宋"/>
                <w:color w:val="auto"/>
                <w:szCs w:val="21"/>
                <w:highlight w:val="none"/>
              </w:rPr>
            </w:pPr>
          </w:p>
        </w:tc>
        <w:tc>
          <w:tcPr>
            <w:tcW w:w="1418" w:type="dxa"/>
            <w:vAlign w:val="center"/>
          </w:tcPr>
          <w:p w14:paraId="64B76119">
            <w:pPr>
              <w:jc w:val="center"/>
              <w:rPr>
                <w:rFonts w:ascii="仿宋" w:hAnsi="仿宋" w:eastAsia="仿宋" w:cs="仿宋"/>
                <w:color w:val="auto"/>
                <w:szCs w:val="21"/>
                <w:highlight w:val="none"/>
              </w:rPr>
            </w:pPr>
          </w:p>
        </w:tc>
        <w:tc>
          <w:tcPr>
            <w:tcW w:w="1063" w:type="dxa"/>
            <w:vAlign w:val="center"/>
          </w:tcPr>
          <w:p w14:paraId="122C16BF">
            <w:pPr>
              <w:jc w:val="center"/>
              <w:rPr>
                <w:rFonts w:ascii="仿宋" w:hAnsi="仿宋" w:eastAsia="仿宋" w:cs="仿宋"/>
                <w:color w:val="auto"/>
                <w:szCs w:val="21"/>
                <w:highlight w:val="none"/>
              </w:rPr>
            </w:pPr>
          </w:p>
        </w:tc>
        <w:tc>
          <w:tcPr>
            <w:tcW w:w="1063" w:type="dxa"/>
            <w:vAlign w:val="center"/>
          </w:tcPr>
          <w:p w14:paraId="32BF9A12">
            <w:pPr>
              <w:jc w:val="center"/>
              <w:rPr>
                <w:rFonts w:ascii="仿宋" w:hAnsi="仿宋" w:eastAsia="仿宋" w:cs="仿宋"/>
                <w:color w:val="auto"/>
                <w:szCs w:val="21"/>
                <w:highlight w:val="none"/>
              </w:rPr>
            </w:pPr>
          </w:p>
        </w:tc>
        <w:tc>
          <w:tcPr>
            <w:tcW w:w="1063" w:type="dxa"/>
            <w:vAlign w:val="center"/>
          </w:tcPr>
          <w:p w14:paraId="52963E34">
            <w:pPr>
              <w:jc w:val="center"/>
              <w:rPr>
                <w:rFonts w:ascii="仿宋" w:hAnsi="仿宋" w:eastAsia="仿宋" w:cs="仿宋"/>
                <w:color w:val="auto"/>
                <w:szCs w:val="21"/>
                <w:highlight w:val="none"/>
              </w:rPr>
            </w:pPr>
          </w:p>
        </w:tc>
        <w:tc>
          <w:tcPr>
            <w:tcW w:w="1063" w:type="dxa"/>
            <w:vAlign w:val="center"/>
          </w:tcPr>
          <w:p w14:paraId="196BEF07">
            <w:pPr>
              <w:jc w:val="center"/>
              <w:rPr>
                <w:rFonts w:ascii="仿宋" w:hAnsi="仿宋" w:eastAsia="仿宋" w:cs="仿宋"/>
                <w:color w:val="auto"/>
                <w:szCs w:val="21"/>
                <w:highlight w:val="none"/>
              </w:rPr>
            </w:pPr>
          </w:p>
        </w:tc>
        <w:tc>
          <w:tcPr>
            <w:tcW w:w="1063" w:type="dxa"/>
            <w:vAlign w:val="center"/>
          </w:tcPr>
          <w:p w14:paraId="3DE1C09B">
            <w:pPr>
              <w:jc w:val="center"/>
              <w:rPr>
                <w:rFonts w:ascii="仿宋" w:hAnsi="仿宋" w:eastAsia="仿宋" w:cs="仿宋"/>
                <w:color w:val="auto"/>
                <w:szCs w:val="21"/>
                <w:highlight w:val="none"/>
              </w:rPr>
            </w:pPr>
          </w:p>
        </w:tc>
        <w:tc>
          <w:tcPr>
            <w:tcW w:w="1063" w:type="dxa"/>
            <w:vAlign w:val="center"/>
          </w:tcPr>
          <w:p w14:paraId="79CA452B">
            <w:pPr>
              <w:jc w:val="center"/>
              <w:rPr>
                <w:rFonts w:ascii="仿宋" w:hAnsi="仿宋" w:eastAsia="仿宋" w:cs="仿宋"/>
                <w:color w:val="auto"/>
                <w:szCs w:val="21"/>
                <w:highlight w:val="none"/>
              </w:rPr>
            </w:pPr>
          </w:p>
        </w:tc>
      </w:tr>
      <w:tr w14:paraId="28FD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A1F8B92">
            <w:pPr>
              <w:jc w:val="center"/>
              <w:rPr>
                <w:rFonts w:ascii="仿宋" w:hAnsi="仿宋" w:eastAsia="仿宋" w:cs="仿宋"/>
                <w:color w:val="auto"/>
                <w:szCs w:val="21"/>
                <w:highlight w:val="none"/>
              </w:rPr>
            </w:pPr>
          </w:p>
        </w:tc>
        <w:tc>
          <w:tcPr>
            <w:tcW w:w="1418" w:type="dxa"/>
            <w:vAlign w:val="center"/>
          </w:tcPr>
          <w:p w14:paraId="5AA818B9">
            <w:pPr>
              <w:jc w:val="center"/>
              <w:rPr>
                <w:rFonts w:ascii="仿宋" w:hAnsi="仿宋" w:eastAsia="仿宋" w:cs="仿宋"/>
                <w:color w:val="auto"/>
                <w:szCs w:val="21"/>
                <w:highlight w:val="none"/>
              </w:rPr>
            </w:pPr>
          </w:p>
        </w:tc>
        <w:tc>
          <w:tcPr>
            <w:tcW w:w="1063" w:type="dxa"/>
            <w:vAlign w:val="center"/>
          </w:tcPr>
          <w:p w14:paraId="17FC5065">
            <w:pPr>
              <w:jc w:val="center"/>
              <w:rPr>
                <w:rFonts w:ascii="仿宋" w:hAnsi="仿宋" w:eastAsia="仿宋" w:cs="仿宋"/>
                <w:color w:val="auto"/>
                <w:szCs w:val="21"/>
                <w:highlight w:val="none"/>
              </w:rPr>
            </w:pPr>
          </w:p>
        </w:tc>
        <w:tc>
          <w:tcPr>
            <w:tcW w:w="1063" w:type="dxa"/>
            <w:vAlign w:val="center"/>
          </w:tcPr>
          <w:p w14:paraId="4F141B72">
            <w:pPr>
              <w:jc w:val="center"/>
              <w:rPr>
                <w:rFonts w:ascii="仿宋" w:hAnsi="仿宋" w:eastAsia="仿宋" w:cs="仿宋"/>
                <w:color w:val="auto"/>
                <w:szCs w:val="21"/>
                <w:highlight w:val="none"/>
              </w:rPr>
            </w:pPr>
          </w:p>
        </w:tc>
        <w:tc>
          <w:tcPr>
            <w:tcW w:w="1063" w:type="dxa"/>
            <w:vAlign w:val="center"/>
          </w:tcPr>
          <w:p w14:paraId="47EAEBA3">
            <w:pPr>
              <w:jc w:val="center"/>
              <w:rPr>
                <w:rFonts w:ascii="仿宋" w:hAnsi="仿宋" w:eastAsia="仿宋" w:cs="仿宋"/>
                <w:color w:val="auto"/>
                <w:szCs w:val="21"/>
                <w:highlight w:val="none"/>
              </w:rPr>
            </w:pPr>
          </w:p>
        </w:tc>
        <w:tc>
          <w:tcPr>
            <w:tcW w:w="1063" w:type="dxa"/>
            <w:vAlign w:val="center"/>
          </w:tcPr>
          <w:p w14:paraId="2B2E76E4">
            <w:pPr>
              <w:jc w:val="center"/>
              <w:rPr>
                <w:rFonts w:ascii="仿宋" w:hAnsi="仿宋" w:eastAsia="仿宋" w:cs="仿宋"/>
                <w:color w:val="auto"/>
                <w:szCs w:val="21"/>
                <w:highlight w:val="none"/>
              </w:rPr>
            </w:pPr>
          </w:p>
        </w:tc>
        <w:tc>
          <w:tcPr>
            <w:tcW w:w="1063" w:type="dxa"/>
            <w:vAlign w:val="center"/>
          </w:tcPr>
          <w:p w14:paraId="5870DA47">
            <w:pPr>
              <w:jc w:val="center"/>
              <w:rPr>
                <w:rFonts w:ascii="仿宋" w:hAnsi="仿宋" w:eastAsia="仿宋" w:cs="仿宋"/>
                <w:color w:val="auto"/>
                <w:szCs w:val="21"/>
                <w:highlight w:val="none"/>
              </w:rPr>
            </w:pPr>
          </w:p>
        </w:tc>
        <w:tc>
          <w:tcPr>
            <w:tcW w:w="1063" w:type="dxa"/>
            <w:vAlign w:val="center"/>
          </w:tcPr>
          <w:p w14:paraId="10DE0CE0">
            <w:pPr>
              <w:jc w:val="center"/>
              <w:rPr>
                <w:rFonts w:ascii="仿宋" w:hAnsi="仿宋" w:eastAsia="仿宋" w:cs="仿宋"/>
                <w:color w:val="auto"/>
                <w:szCs w:val="21"/>
                <w:highlight w:val="none"/>
              </w:rPr>
            </w:pPr>
          </w:p>
        </w:tc>
      </w:tr>
      <w:tr w14:paraId="0CB6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6A21E9C">
            <w:pPr>
              <w:jc w:val="center"/>
              <w:rPr>
                <w:rFonts w:ascii="仿宋" w:hAnsi="仿宋" w:eastAsia="仿宋" w:cs="仿宋"/>
                <w:color w:val="auto"/>
                <w:szCs w:val="21"/>
                <w:highlight w:val="none"/>
              </w:rPr>
            </w:pPr>
          </w:p>
        </w:tc>
        <w:tc>
          <w:tcPr>
            <w:tcW w:w="1418" w:type="dxa"/>
            <w:vAlign w:val="center"/>
          </w:tcPr>
          <w:p w14:paraId="277C27DD">
            <w:pPr>
              <w:jc w:val="center"/>
              <w:rPr>
                <w:rFonts w:ascii="仿宋" w:hAnsi="仿宋" w:eastAsia="仿宋" w:cs="仿宋"/>
                <w:color w:val="auto"/>
                <w:szCs w:val="21"/>
                <w:highlight w:val="none"/>
              </w:rPr>
            </w:pPr>
          </w:p>
        </w:tc>
        <w:tc>
          <w:tcPr>
            <w:tcW w:w="1063" w:type="dxa"/>
            <w:vAlign w:val="center"/>
          </w:tcPr>
          <w:p w14:paraId="6CA1DA0B">
            <w:pPr>
              <w:jc w:val="center"/>
              <w:rPr>
                <w:rFonts w:ascii="仿宋" w:hAnsi="仿宋" w:eastAsia="仿宋" w:cs="仿宋"/>
                <w:color w:val="auto"/>
                <w:szCs w:val="21"/>
                <w:highlight w:val="none"/>
              </w:rPr>
            </w:pPr>
          </w:p>
        </w:tc>
        <w:tc>
          <w:tcPr>
            <w:tcW w:w="1063" w:type="dxa"/>
            <w:vAlign w:val="center"/>
          </w:tcPr>
          <w:p w14:paraId="1F70924B">
            <w:pPr>
              <w:jc w:val="center"/>
              <w:rPr>
                <w:rFonts w:ascii="仿宋" w:hAnsi="仿宋" w:eastAsia="仿宋" w:cs="仿宋"/>
                <w:color w:val="auto"/>
                <w:szCs w:val="21"/>
                <w:highlight w:val="none"/>
              </w:rPr>
            </w:pPr>
          </w:p>
        </w:tc>
        <w:tc>
          <w:tcPr>
            <w:tcW w:w="1063" w:type="dxa"/>
            <w:vAlign w:val="center"/>
          </w:tcPr>
          <w:p w14:paraId="50A79994">
            <w:pPr>
              <w:jc w:val="center"/>
              <w:rPr>
                <w:rFonts w:ascii="仿宋" w:hAnsi="仿宋" w:eastAsia="仿宋" w:cs="仿宋"/>
                <w:color w:val="auto"/>
                <w:szCs w:val="21"/>
                <w:highlight w:val="none"/>
              </w:rPr>
            </w:pPr>
          </w:p>
        </w:tc>
        <w:tc>
          <w:tcPr>
            <w:tcW w:w="1063" w:type="dxa"/>
            <w:vAlign w:val="center"/>
          </w:tcPr>
          <w:p w14:paraId="1CE75620">
            <w:pPr>
              <w:jc w:val="center"/>
              <w:rPr>
                <w:rFonts w:ascii="仿宋" w:hAnsi="仿宋" w:eastAsia="仿宋" w:cs="仿宋"/>
                <w:color w:val="auto"/>
                <w:szCs w:val="21"/>
                <w:highlight w:val="none"/>
              </w:rPr>
            </w:pPr>
          </w:p>
        </w:tc>
        <w:tc>
          <w:tcPr>
            <w:tcW w:w="1063" w:type="dxa"/>
            <w:vAlign w:val="center"/>
          </w:tcPr>
          <w:p w14:paraId="0D4A7990">
            <w:pPr>
              <w:jc w:val="center"/>
              <w:rPr>
                <w:rFonts w:ascii="仿宋" w:hAnsi="仿宋" w:eastAsia="仿宋" w:cs="仿宋"/>
                <w:color w:val="auto"/>
                <w:szCs w:val="21"/>
                <w:highlight w:val="none"/>
              </w:rPr>
            </w:pPr>
          </w:p>
        </w:tc>
        <w:tc>
          <w:tcPr>
            <w:tcW w:w="1063" w:type="dxa"/>
            <w:vAlign w:val="center"/>
          </w:tcPr>
          <w:p w14:paraId="1C1DB81F">
            <w:pPr>
              <w:jc w:val="center"/>
              <w:rPr>
                <w:rFonts w:ascii="仿宋" w:hAnsi="仿宋" w:eastAsia="仿宋" w:cs="仿宋"/>
                <w:color w:val="auto"/>
                <w:szCs w:val="21"/>
                <w:highlight w:val="none"/>
              </w:rPr>
            </w:pPr>
          </w:p>
        </w:tc>
      </w:tr>
      <w:tr w14:paraId="4B54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CACE1F6">
            <w:pPr>
              <w:jc w:val="center"/>
              <w:rPr>
                <w:rFonts w:ascii="仿宋" w:hAnsi="仿宋" w:eastAsia="仿宋" w:cs="仿宋"/>
                <w:color w:val="auto"/>
                <w:szCs w:val="21"/>
                <w:highlight w:val="none"/>
              </w:rPr>
            </w:pPr>
          </w:p>
        </w:tc>
        <w:tc>
          <w:tcPr>
            <w:tcW w:w="1418" w:type="dxa"/>
            <w:vAlign w:val="center"/>
          </w:tcPr>
          <w:p w14:paraId="0A5EF685">
            <w:pPr>
              <w:jc w:val="center"/>
              <w:rPr>
                <w:rFonts w:ascii="仿宋" w:hAnsi="仿宋" w:eastAsia="仿宋" w:cs="仿宋"/>
                <w:color w:val="auto"/>
                <w:szCs w:val="21"/>
                <w:highlight w:val="none"/>
              </w:rPr>
            </w:pPr>
          </w:p>
        </w:tc>
        <w:tc>
          <w:tcPr>
            <w:tcW w:w="1063" w:type="dxa"/>
            <w:vAlign w:val="center"/>
          </w:tcPr>
          <w:p w14:paraId="3C53D537">
            <w:pPr>
              <w:jc w:val="center"/>
              <w:rPr>
                <w:rFonts w:ascii="仿宋" w:hAnsi="仿宋" w:eastAsia="仿宋" w:cs="仿宋"/>
                <w:color w:val="auto"/>
                <w:szCs w:val="21"/>
                <w:highlight w:val="none"/>
              </w:rPr>
            </w:pPr>
          </w:p>
        </w:tc>
        <w:tc>
          <w:tcPr>
            <w:tcW w:w="1063" w:type="dxa"/>
            <w:vAlign w:val="center"/>
          </w:tcPr>
          <w:p w14:paraId="09F73AE4">
            <w:pPr>
              <w:jc w:val="center"/>
              <w:rPr>
                <w:rFonts w:ascii="仿宋" w:hAnsi="仿宋" w:eastAsia="仿宋" w:cs="仿宋"/>
                <w:color w:val="auto"/>
                <w:szCs w:val="21"/>
                <w:highlight w:val="none"/>
              </w:rPr>
            </w:pPr>
          </w:p>
        </w:tc>
        <w:tc>
          <w:tcPr>
            <w:tcW w:w="1063" w:type="dxa"/>
            <w:vAlign w:val="center"/>
          </w:tcPr>
          <w:p w14:paraId="6A7ED1FB">
            <w:pPr>
              <w:jc w:val="center"/>
              <w:rPr>
                <w:rFonts w:ascii="仿宋" w:hAnsi="仿宋" w:eastAsia="仿宋" w:cs="仿宋"/>
                <w:color w:val="auto"/>
                <w:szCs w:val="21"/>
                <w:highlight w:val="none"/>
              </w:rPr>
            </w:pPr>
          </w:p>
        </w:tc>
        <w:tc>
          <w:tcPr>
            <w:tcW w:w="1063" w:type="dxa"/>
            <w:vAlign w:val="center"/>
          </w:tcPr>
          <w:p w14:paraId="5516686F">
            <w:pPr>
              <w:jc w:val="center"/>
              <w:rPr>
                <w:rFonts w:ascii="仿宋" w:hAnsi="仿宋" w:eastAsia="仿宋" w:cs="仿宋"/>
                <w:color w:val="auto"/>
                <w:szCs w:val="21"/>
                <w:highlight w:val="none"/>
              </w:rPr>
            </w:pPr>
          </w:p>
        </w:tc>
        <w:tc>
          <w:tcPr>
            <w:tcW w:w="1063" w:type="dxa"/>
            <w:vAlign w:val="center"/>
          </w:tcPr>
          <w:p w14:paraId="6AA40AD2">
            <w:pPr>
              <w:jc w:val="center"/>
              <w:rPr>
                <w:rFonts w:ascii="仿宋" w:hAnsi="仿宋" w:eastAsia="仿宋" w:cs="仿宋"/>
                <w:color w:val="auto"/>
                <w:szCs w:val="21"/>
                <w:highlight w:val="none"/>
              </w:rPr>
            </w:pPr>
          </w:p>
        </w:tc>
        <w:tc>
          <w:tcPr>
            <w:tcW w:w="1063" w:type="dxa"/>
            <w:vAlign w:val="center"/>
          </w:tcPr>
          <w:p w14:paraId="724C2690">
            <w:pPr>
              <w:jc w:val="center"/>
              <w:rPr>
                <w:rFonts w:ascii="仿宋" w:hAnsi="仿宋" w:eastAsia="仿宋" w:cs="仿宋"/>
                <w:color w:val="auto"/>
                <w:szCs w:val="21"/>
                <w:highlight w:val="none"/>
              </w:rPr>
            </w:pPr>
          </w:p>
        </w:tc>
      </w:tr>
      <w:tr w14:paraId="0BC3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CC16FF">
            <w:pPr>
              <w:jc w:val="center"/>
              <w:rPr>
                <w:rFonts w:ascii="仿宋" w:hAnsi="仿宋" w:eastAsia="仿宋" w:cs="仿宋"/>
                <w:color w:val="auto"/>
                <w:szCs w:val="21"/>
                <w:highlight w:val="none"/>
              </w:rPr>
            </w:pPr>
          </w:p>
        </w:tc>
        <w:tc>
          <w:tcPr>
            <w:tcW w:w="1418" w:type="dxa"/>
            <w:vAlign w:val="center"/>
          </w:tcPr>
          <w:p w14:paraId="41EBBF9D">
            <w:pPr>
              <w:jc w:val="center"/>
              <w:rPr>
                <w:rFonts w:ascii="仿宋" w:hAnsi="仿宋" w:eastAsia="仿宋" w:cs="仿宋"/>
                <w:color w:val="auto"/>
                <w:szCs w:val="21"/>
                <w:highlight w:val="none"/>
              </w:rPr>
            </w:pPr>
          </w:p>
        </w:tc>
        <w:tc>
          <w:tcPr>
            <w:tcW w:w="1063" w:type="dxa"/>
            <w:vAlign w:val="center"/>
          </w:tcPr>
          <w:p w14:paraId="2664356F">
            <w:pPr>
              <w:jc w:val="center"/>
              <w:rPr>
                <w:rFonts w:ascii="仿宋" w:hAnsi="仿宋" w:eastAsia="仿宋" w:cs="仿宋"/>
                <w:color w:val="auto"/>
                <w:szCs w:val="21"/>
                <w:highlight w:val="none"/>
              </w:rPr>
            </w:pPr>
          </w:p>
        </w:tc>
        <w:tc>
          <w:tcPr>
            <w:tcW w:w="1063" w:type="dxa"/>
            <w:vAlign w:val="center"/>
          </w:tcPr>
          <w:p w14:paraId="4D0D4CB6">
            <w:pPr>
              <w:jc w:val="center"/>
              <w:rPr>
                <w:rFonts w:ascii="仿宋" w:hAnsi="仿宋" w:eastAsia="仿宋" w:cs="仿宋"/>
                <w:color w:val="auto"/>
                <w:szCs w:val="21"/>
                <w:highlight w:val="none"/>
              </w:rPr>
            </w:pPr>
          </w:p>
        </w:tc>
        <w:tc>
          <w:tcPr>
            <w:tcW w:w="1063" w:type="dxa"/>
            <w:vAlign w:val="center"/>
          </w:tcPr>
          <w:p w14:paraId="17203871">
            <w:pPr>
              <w:jc w:val="center"/>
              <w:rPr>
                <w:rFonts w:ascii="仿宋" w:hAnsi="仿宋" w:eastAsia="仿宋" w:cs="仿宋"/>
                <w:color w:val="auto"/>
                <w:szCs w:val="21"/>
                <w:highlight w:val="none"/>
              </w:rPr>
            </w:pPr>
          </w:p>
        </w:tc>
        <w:tc>
          <w:tcPr>
            <w:tcW w:w="1063" w:type="dxa"/>
            <w:vAlign w:val="center"/>
          </w:tcPr>
          <w:p w14:paraId="30138BCD">
            <w:pPr>
              <w:jc w:val="center"/>
              <w:rPr>
                <w:rFonts w:ascii="仿宋" w:hAnsi="仿宋" w:eastAsia="仿宋" w:cs="仿宋"/>
                <w:color w:val="auto"/>
                <w:szCs w:val="21"/>
                <w:highlight w:val="none"/>
              </w:rPr>
            </w:pPr>
          </w:p>
        </w:tc>
        <w:tc>
          <w:tcPr>
            <w:tcW w:w="1063" w:type="dxa"/>
            <w:vAlign w:val="center"/>
          </w:tcPr>
          <w:p w14:paraId="63C30D06">
            <w:pPr>
              <w:jc w:val="center"/>
              <w:rPr>
                <w:rFonts w:ascii="仿宋" w:hAnsi="仿宋" w:eastAsia="仿宋" w:cs="仿宋"/>
                <w:color w:val="auto"/>
                <w:szCs w:val="21"/>
                <w:highlight w:val="none"/>
              </w:rPr>
            </w:pPr>
          </w:p>
        </w:tc>
        <w:tc>
          <w:tcPr>
            <w:tcW w:w="1063" w:type="dxa"/>
            <w:vAlign w:val="center"/>
          </w:tcPr>
          <w:p w14:paraId="23EEEC6B">
            <w:pPr>
              <w:jc w:val="center"/>
              <w:rPr>
                <w:rFonts w:ascii="仿宋" w:hAnsi="仿宋" w:eastAsia="仿宋" w:cs="仿宋"/>
                <w:color w:val="auto"/>
                <w:szCs w:val="21"/>
                <w:highlight w:val="none"/>
              </w:rPr>
            </w:pPr>
          </w:p>
        </w:tc>
      </w:tr>
      <w:tr w14:paraId="28DB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3A4C7E9">
            <w:pPr>
              <w:jc w:val="center"/>
              <w:rPr>
                <w:rFonts w:ascii="仿宋" w:hAnsi="仿宋" w:eastAsia="仿宋" w:cs="仿宋"/>
                <w:color w:val="auto"/>
                <w:szCs w:val="21"/>
                <w:highlight w:val="none"/>
              </w:rPr>
            </w:pPr>
          </w:p>
        </w:tc>
        <w:tc>
          <w:tcPr>
            <w:tcW w:w="1418" w:type="dxa"/>
            <w:vAlign w:val="center"/>
          </w:tcPr>
          <w:p w14:paraId="6F246489">
            <w:pPr>
              <w:jc w:val="center"/>
              <w:rPr>
                <w:rFonts w:ascii="仿宋" w:hAnsi="仿宋" w:eastAsia="仿宋" w:cs="仿宋"/>
                <w:color w:val="auto"/>
                <w:szCs w:val="21"/>
                <w:highlight w:val="none"/>
              </w:rPr>
            </w:pPr>
          </w:p>
        </w:tc>
        <w:tc>
          <w:tcPr>
            <w:tcW w:w="1063" w:type="dxa"/>
            <w:vAlign w:val="center"/>
          </w:tcPr>
          <w:p w14:paraId="64B547E7">
            <w:pPr>
              <w:jc w:val="center"/>
              <w:rPr>
                <w:rFonts w:ascii="仿宋" w:hAnsi="仿宋" w:eastAsia="仿宋" w:cs="仿宋"/>
                <w:color w:val="auto"/>
                <w:szCs w:val="21"/>
                <w:highlight w:val="none"/>
              </w:rPr>
            </w:pPr>
          </w:p>
        </w:tc>
        <w:tc>
          <w:tcPr>
            <w:tcW w:w="1063" w:type="dxa"/>
            <w:vAlign w:val="center"/>
          </w:tcPr>
          <w:p w14:paraId="44BC3B1F">
            <w:pPr>
              <w:jc w:val="center"/>
              <w:rPr>
                <w:rFonts w:ascii="仿宋" w:hAnsi="仿宋" w:eastAsia="仿宋" w:cs="仿宋"/>
                <w:color w:val="auto"/>
                <w:szCs w:val="21"/>
                <w:highlight w:val="none"/>
              </w:rPr>
            </w:pPr>
          </w:p>
        </w:tc>
        <w:tc>
          <w:tcPr>
            <w:tcW w:w="1063" w:type="dxa"/>
            <w:vAlign w:val="center"/>
          </w:tcPr>
          <w:p w14:paraId="6E497FD5">
            <w:pPr>
              <w:jc w:val="center"/>
              <w:rPr>
                <w:rFonts w:ascii="仿宋" w:hAnsi="仿宋" w:eastAsia="仿宋" w:cs="仿宋"/>
                <w:color w:val="auto"/>
                <w:szCs w:val="21"/>
                <w:highlight w:val="none"/>
              </w:rPr>
            </w:pPr>
          </w:p>
        </w:tc>
        <w:tc>
          <w:tcPr>
            <w:tcW w:w="1063" w:type="dxa"/>
            <w:vAlign w:val="center"/>
          </w:tcPr>
          <w:p w14:paraId="7246C9B4">
            <w:pPr>
              <w:jc w:val="center"/>
              <w:rPr>
                <w:rFonts w:ascii="仿宋" w:hAnsi="仿宋" w:eastAsia="仿宋" w:cs="仿宋"/>
                <w:color w:val="auto"/>
                <w:szCs w:val="21"/>
                <w:highlight w:val="none"/>
              </w:rPr>
            </w:pPr>
          </w:p>
        </w:tc>
        <w:tc>
          <w:tcPr>
            <w:tcW w:w="1063" w:type="dxa"/>
            <w:vAlign w:val="center"/>
          </w:tcPr>
          <w:p w14:paraId="06D2A3C3">
            <w:pPr>
              <w:jc w:val="center"/>
              <w:rPr>
                <w:rFonts w:ascii="仿宋" w:hAnsi="仿宋" w:eastAsia="仿宋" w:cs="仿宋"/>
                <w:color w:val="auto"/>
                <w:szCs w:val="21"/>
                <w:highlight w:val="none"/>
              </w:rPr>
            </w:pPr>
          </w:p>
        </w:tc>
        <w:tc>
          <w:tcPr>
            <w:tcW w:w="1063" w:type="dxa"/>
            <w:vAlign w:val="center"/>
          </w:tcPr>
          <w:p w14:paraId="5C1625E5">
            <w:pPr>
              <w:jc w:val="center"/>
              <w:rPr>
                <w:rFonts w:ascii="仿宋" w:hAnsi="仿宋" w:eastAsia="仿宋" w:cs="仿宋"/>
                <w:color w:val="auto"/>
                <w:szCs w:val="21"/>
                <w:highlight w:val="none"/>
              </w:rPr>
            </w:pPr>
          </w:p>
        </w:tc>
      </w:tr>
    </w:tbl>
    <w:p w14:paraId="20CC1A29">
      <w:pPr>
        <w:pStyle w:val="24"/>
        <w:rPr>
          <w:rFonts w:ascii="仿宋" w:hAnsi="仿宋" w:eastAsia="仿宋" w:cs="仿宋"/>
          <w:color w:val="auto"/>
          <w:highlight w:val="none"/>
        </w:rPr>
      </w:pPr>
      <w:bookmarkStart w:id="365" w:name="_Toc456557371"/>
      <w:r>
        <w:rPr>
          <w:rFonts w:hint="eastAsia" w:ascii="仿宋" w:hAnsi="仿宋" w:eastAsia="仿宋" w:cs="仿宋"/>
          <w:color w:val="auto"/>
          <w:szCs w:val="24"/>
          <w:highlight w:val="none"/>
        </w:rPr>
        <w:br w:type="page"/>
      </w:r>
      <w:bookmarkStart w:id="366" w:name="_Toc499378924"/>
      <w:bookmarkStart w:id="367" w:name="_Toc499379046"/>
      <w:r>
        <w:rPr>
          <w:rFonts w:hint="eastAsia" w:ascii="仿宋" w:hAnsi="仿宋" w:eastAsia="仿宋" w:cs="仿宋"/>
          <w:color w:val="auto"/>
          <w:szCs w:val="24"/>
          <w:highlight w:val="none"/>
        </w:rPr>
        <w:t>附表四：计划开、竣工日期和施工进度网络图</w:t>
      </w:r>
      <w:bookmarkEnd w:id="365"/>
      <w:bookmarkEnd w:id="366"/>
      <w:bookmarkEnd w:id="367"/>
    </w:p>
    <w:p w14:paraId="59BB8F8C">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1．投标人应递交施工进度网络图或施工进度表，说明按招标文件要求的计划工期进行施工的各个关键日期。</w:t>
      </w:r>
    </w:p>
    <w:p w14:paraId="39DC9289">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2．施工进度表可采用网络图和（或）横道图表示。</w:t>
      </w:r>
    </w:p>
    <w:p w14:paraId="62525BBA">
      <w:pPr>
        <w:pStyle w:val="24"/>
        <w:rPr>
          <w:rFonts w:ascii="仿宋" w:hAnsi="仿宋" w:eastAsia="仿宋" w:cs="仿宋"/>
          <w:color w:val="auto"/>
          <w:szCs w:val="21"/>
          <w:highlight w:val="none"/>
        </w:rPr>
      </w:pPr>
      <w:bookmarkStart w:id="368" w:name="_Toc499379047"/>
      <w:bookmarkStart w:id="369" w:name="_Toc499378925"/>
      <w:bookmarkStart w:id="370" w:name="_Toc456557372"/>
      <w:r>
        <w:rPr>
          <w:rFonts w:hint="eastAsia" w:ascii="仿宋" w:hAnsi="仿宋" w:eastAsia="仿宋" w:cs="仿宋"/>
          <w:color w:val="auto"/>
          <w:szCs w:val="24"/>
          <w:highlight w:val="none"/>
        </w:rPr>
        <w:t>附表五：施工总平面图</w:t>
      </w:r>
      <w:bookmarkEnd w:id="368"/>
      <w:bookmarkEnd w:id="369"/>
      <w:bookmarkEnd w:id="370"/>
    </w:p>
    <w:p w14:paraId="29195F65">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63D782CA">
      <w:pPr>
        <w:pStyle w:val="24"/>
        <w:rPr>
          <w:rFonts w:ascii="仿宋" w:hAnsi="仿宋" w:eastAsia="仿宋" w:cs="仿宋"/>
          <w:color w:val="auto"/>
          <w:highlight w:val="none"/>
        </w:rPr>
      </w:pPr>
      <w:bookmarkStart w:id="371" w:name="_Toc499378926"/>
      <w:bookmarkStart w:id="372" w:name="_Toc499379048"/>
      <w:bookmarkStart w:id="373" w:name="_Toc456557373"/>
      <w:r>
        <w:rPr>
          <w:rFonts w:hint="eastAsia" w:ascii="仿宋" w:hAnsi="仿宋" w:eastAsia="仿宋" w:cs="仿宋"/>
          <w:color w:val="auto"/>
          <w:szCs w:val="24"/>
          <w:highlight w:val="none"/>
        </w:rPr>
        <w:t>附表六：临时用地表</w:t>
      </w:r>
      <w:bookmarkEnd w:id="371"/>
      <w:bookmarkEnd w:id="372"/>
      <w:bookmarkEnd w:id="373"/>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53D8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049BEAA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  途</w:t>
            </w:r>
          </w:p>
        </w:tc>
        <w:tc>
          <w:tcPr>
            <w:tcW w:w="2079" w:type="dxa"/>
            <w:vAlign w:val="center"/>
          </w:tcPr>
          <w:p w14:paraId="545AECF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面 积（平方米）</w:t>
            </w:r>
          </w:p>
        </w:tc>
        <w:tc>
          <w:tcPr>
            <w:tcW w:w="2079" w:type="dxa"/>
            <w:vAlign w:val="center"/>
          </w:tcPr>
          <w:p w14:paraId="5BE4B4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位  置</w:t>
            </w:r>
          </w:p>
        </w:tc>
        <w:tc>
          <w:tcPr>
            <w:tcW w:w="2079" w:type="dxa"/>
            <w:vAlign w:val="center"/>
          </w:tcPr>
          <w:p w14:paraId="367203D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需用时间</w:t>
            </w:r>
          </w:p>
        </w:tc>
      </w:tr>
      <w:tr w14:paraId="1794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6EFDD6">
            <w:pPr>
              <w:rPr>
                <w:rFonts w:ascii="仿宋" w:hAnsi="仿宋" w:eastAsia="仿宋" w:cs="仿宋"/>
                <w:color w:val="auto"/>
                <w:szCs w:val="21"/>
                <w:highlight w:val="none"/>
              </w:rPr>
            </w:pPr>
          </w:p>
        </w:tc>
        <w:tc>
          <w:tcPr>
            <w:tcW w:w="2079" w:type="dxa"/>
          </w:tcPr>
          <w:p w14:paraId="2C867690">
            <w:pPr>
              <w:rPr>
                <w:rFonts w:ascii="仿宋" w:hAnsi="仿宋" w:eastAsia="仿宋" w:cs="仿宋"/>
                <w:color w:val="auto"/>
                <w:szCs w:val="21"/>
                <w:highlight w:val="none"/>
              </w:rPr>
            </w:pPr>
          </w:p>
        </w:tc>
        <w:tc>
          <w:tcPr>
            <w:tcW w:w="2079" w:type="dxa"/>
          </w:tcPr>
          <w:p w14:paraId="663CF6CE">
            <w:pPr>
              <w:rPr>
                <w:rFonts w:ascii="仿宋" w:hAnsi="仿宋" w:eastAsia="仿宋" w:cs="仿宋"/>
                <w:color w:val="auto"/>
                <w:szCs w:val="21"/>
                <w:highlight w:val="none"/>
              </w:rPr>
            </w:pPr>
          </w:p>
        </w:tc>
        <w:tc>
          <w:tcPr>
            <w:tcW w:w="2079" w:type="dxa"/>
          </w:tcPr>
          <w:p w14:paraId="257BFB7B">
            <w:pPr>
              <w:rPr>
                <w:rFonts w:ascii="仿宋" w:hAnsi="仿宋" w:eastAsia="仿宋" w:cs="仿宋"/>
                <w:color w:val="auto"/>
                <w:szCs w:val="21"/>
                <w:highlight w:val="none"/>
              </w:rPr>
            </w:pPr>
          </w:p>
        </w:tc>
      </w:tr>
      <w:tr w14:paraId="2A9E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7A4858">
            <w:pPr>
              <w:rPr>
                <w:rFonts w:ascii="仿宋" w:hAnsi="仿宋" w:eastAsia="仿宋" w:cs="仿宋"/>
                <w:color w:val="auto"/>
                <w:szCs w:val="21"/>
                <w:highlight w:val="none"/>
              </w:rPr>
            </w:pPr>
          </w:p>
        </w:tc>
        <w:tc>
          <w:tcPr>
            <w:tcW w:w="2079" w:type="dxa"/>
          </w:tcPr>
          <w:p w14:paraId="2185CB2C">
            <w:pPr>
              <w:rPr>
                <w:rFonts w:ascii="仿宋" w:hAnsi="仿宋" w:eastAsia="仿宋" w:cs="仿宋"/>
                <w:color w:val="auto"/>
                <w:szCs w:val="21"/>
                <w:highlight w:val="none"/>
              </w:rPr>
            </w:pPr>
          </w:p>
        </w:tc>
        <w:tc>
          <w:tcPr>
            <w:tcW w:w="2079" w:type="dxa"/>
          </w:tcPr>
          <w:p w14:paraId="7C61D75F">
            <w:pPr>
              <w:rPr>
                <w:rFonts w:ascii="仿宋" w:hAnsi="仿宋" w:eastAsia="仿宋" w:cs="仿宋"/>
                <w:color w:val="auto"/>
                <w:szCs w:val="21"/>
                <w:highlight w:val="none"/>
              </w:rPr>
            </w:pPr>
          </w:p>
        </w:tc>
        <w:tc>
          <w:tcPr>
            <w:tcW w:w="2079" w:type="dxa"/>
          </w:tcPr>
          <w:p w14:paraId="0A73DADE">
            <w:pPr>
              <w:rPr>
                <w:rFonts w:ascii="仿宋" w:hAnsi="仿宋" w:eastAsia="仿宋" w:cs="仿宋"/>
                <w:color w:val="auto"/>
                <w:szCs w:val="21"/>
                <w:highlight w:val="none"/>
              </w:rPr>
            </w:pPr>
          </w:p>
        </w:tc>
      </w:tr>
      <w:tr w14:paraId="0656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0EDA417">
            <w:pPr>
              <w:rPr>
                <w:rFonts w:ascii="仿宋" w:hAnsi="仿宋" w:eastAsia="仿宋" w:cs="仿宋"/>
                <w:color w:val="auto"/>
                <w:szCs w:val="21"/>
                <w:highlight w:val="none"/>
              </w:rPr>
            </w:pPr>
          </w:p>
        </w:tc>
        <w:tc>
          <w:tcPr>
            <w:tcW w:w="2079" w:type="dxa"/>
          </w:tcPr>
          <w:p w14:paraId="1D65352B">
            <w:pPr>
              <w:rPr>
                <w:rFonts w:ascii="仿宋" w:hAnsi="仿宋" w:eastAsia="仿宋" w:cs="仿宋"/>
                <w:color w:val="auto"/>
                <w:szCs w:val="21"/>
                <w:highlight w:val="none"/>
              </w:rPr>
            </w:pPr>
          </w:p>
        </w:tc>
        <w:tc>
          <w:tcPr>
            <w:tcW w:w="2079" w:type="dxa"/>
          </w:tcPr>
          <w:p w14:paraId="06246334">
            <w:pPr>
              <w:rPr>
                <w:rFonts w:ascii="仿宋" w:hAnsi="仿宋" w:eastAsia="仿宋" w:cs="仿宋"/>
                <w:color w:val="auto"/>
                <w:szCs w:val="21"/>
                <w:highlight w:val="none"/>
              </w:rPr>
            </w:pPr>
          </w:p>
        </w:tc>
        <w:tc>
          <w:tcPr>
            <w:tcW w:w="2079" w:type="dxa"/>
          </w:tcPr>
          <w:p w14:paraId="6A5A082A">
            <w:pPr>
              <w:rPr>
                <w:rFonts w:ascii="仿宋" w:hAnsi="仿宋" w:eastAsia="仿宋" w:cs="仿宋"/>
                <w:color w:val="auto"/>
                <w:szCs w:val="21"/>
                <w:highlight w:val="none"/>
              </w:rPr>
            </w:pPr>
          </w:p>
        </w:tc>
      </w:tr>
      <w:tr w14:paraId="2EFE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83CD443">
            <w:pPr>
              <w:rPr>
                <w:rFonts w:ascii="仿宋" w:hAnsi="仿宋" w:eastAsia="仿宋" w:cs="仿宋"/>
                <w:color w:val="auto"/>
                <w:szCs w:val="21"/>
                <w:highlight w:val="none"/>
              </w:rPr>
            </w:pPr>
          </w:p>
        </w:tc>
        <w:tc>
          <w:tcPr>
            <w:tcW w:w="2079" w:type="dxa"/>
          </w:tcPr>
          <w:p w14:paraId="0AE0812F">
            <w:pPr>
              <w:rPr>
                <w:rFonts w:ascii="仿宋" w:hAnsi="仿宋" w:eastAsia="仿宋" w:cs="仿宋"/>
                <w:color w:val="auto"/>
                <w:szCs w:val="21"/>
                <w:highlight w:val="none"/>
              </w:rPr>
            </w:pPr>
          </w:p>
        </w:tc>
        <w:tc>
          <w:tcPr>
            <w:tcW w:w="2079" w:type="dxa"/>
          </w:tcPr>
          <w:p w14:paraId="46D8DCAA">
            <w:pPr>
              <w:rPr>
                <w:rFonts w:ascii="仿宋" w:hAnsi="仿宋" w:eastAsia="仿宋" w:cs="仿宋"/>
                <w:color w:val="auto"/>
                <w:szCs w:val="21"/>
                <w:highlight w:val="none"/>
              </w:rPr>
            </w:pPr>
          </w:p>
        </w:tc>
        <w:tc>
          <w:tcPr>
            <w:tcW w:w="2079" w:type="dxa"/>
          </w:tcPr>
          <w:p w14:paraId="609F1D61">
            <w:pPr>
              <w:rPr>
                <w:rFonts w:ascii="仿宋" w:hAnsi="仿宋" w:eastAsia="仿宋" w:cs="仿宋"/>
                <w:color w:val="auto"/>
                <w:szCs w:val="21"/>
                <w:highlight w:val="none"/>
              </w:rPr>
            </w:pPr>
          </w:p>
        </w:tc>
      </w:tr>
      <w:tr w14:paraId="2C84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A390421">
            <w:pPr>
              <w:rPr>
                <w:rFonts w:ascii="仿宋" w:hAnsi="仿宋" w:eastAsia="仿宋" w:cs="仿宋"/>
                <w:color w:val="auto"/>
                <w:szCs w:val="21"/>
                <w:highlight w:val="none"/>
              </w:rPr>
            </w:pPr>
          </w:p>
        </w:tc>
        <w:tc>
          <w:tcPr>
            <w:tcW w:w="2079" w:type="dxa"/>
          </w:tcPr>
          <w:p w14:paraId="66237F18">
            <w:pPr>
              <w:rPr>
                <w:rFonts w:ascii="仿宋" w:hAnsi="仿宋" w:eastAsia="仿宋" w:cs="仿宋"/>
                <w:color w:val="auto"/>
                <w:szCs w:val="21"/>
                <w:highlight w:val="none"/>
              </w:rPr>
            </w:pPr>
          </w:p>
        </w:tc>
        <w:tc>
          <w:tcPr>
            <w:tcW w:w="2079" w:type="dxa"/>
          </w:tcPr>
          <w:p w14:paraId="008F815A">
            <w:pPr>
              <w:rPr>
                <w:rFonts w:ascii="仿宋" w:hAnsi="仿宋" w:eastAsia="仿宋" w:cs="仿宋"/>
                <w:color w:val="auto"/>
                <w:szCs w:val="21"/>
                <w:highlight w:val="none"/>
              </w:rPr>
            </w:pPr>
          </w:p>
        </w:tc>
        <w:tc>
          <w:tcPr>
            <w:tcW w:w="2079" w:type="dxa"/>
          </w:tcPr>
          <w:p w14:paraId="6BDAA3D4">
            <w:pPr>
              <w:rPr>
                <w:rFonts w:ascii="仿宋" w:hAnsi="仿宋" w:eastAsia="仿宋" w:cs="仿宋"/>
                <w:color w:val="auto"/>
                <w:szCs w:val="21"/>
                <w:highlight w:val="none"/>
              </w:rPr>
            </w:pPr>
          </w:p>
        </w:tc>
      </w:tr>
      <w:tr w14:paraId="03A4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AED5162">
            <w:pPr>
              <w:rPr>
                <w:rFonts w:ascii="仿宋" w:hAnsi="仿宋" w:eastAsia="仿宋" w:cs="仿宋"/>
                <w:color w:val="auto"/>
                <w:szCs w:val="21"/>
                <w:highlight w:val="none"/>
              </w:rPr>
            </w:pPr>
          </w:p>
        </w:tc>
        <w:tc>
          <w:tcPr>
            <w:tcW w:w="2079" w:type="dxa"/>
          </w:tcPr>
          <w:p w14:paraId="2D4A5382">
            <w:pPr>
              <w:rPr>
                <w:rFonts w:ascii="仿宋" w:hAnsi="仿宋" w:eastAsia="仿宋" w:cs="仿宋"/>
                <w:color w:val="auto"/>
                <w:szCs w:val="21"/>
                <w:highlight w:val="none"/>
              </w:rPr>
            </w:pPr>
          </w:p>
        </w:tc>
        <w:tc>
          <w:tcPr>
            <w:tcW w:w="2079" w:type="dxa"/>
          </w:tcPr>
          <w:p w14:paraId="00898BCE">
            <w:pPr>
              <w:rPr>
                <w:rFonts w:ascii="仿宋" w:hAnsi="仿宋" w:eastAsia="仿宋" w:cs="仿宋"/>
                <w:color w:val="auto"/>
                <w:szCs w:val="21"/>
                <w:highlight w:val="none"/>
              </w:rPr>
            </w:pPr>
          </w:p>
        </w:tc>
        <w:tc>
          <w:tcPr>
            <w:tcW w:w="2079" w:type="dxa"/>
          </w:tcPr>
          <w:p w14:paraId="63896E8D">
            <w:pPr>
              <w:rPr>
                <w:rFonts w:ascii="仿宋" w:hAnsi="仿宋" w:eastAsia="仿宋" w:cs="仿宋"/>
                <w:color w:val="auto"/>
                <w:szCs w:val="21"/>
                <w:highlight w:val="none"/>
              </w:rPr>
            </w:pPr>
          </w:p>
        </w:tc>
      </w:tr>
      <w:tr w14:paraId="7B7D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5D6ECCA">
            <w:pPr>
              <w:rPr>
                <w:rFonts w:ascii="仿宋" w:hAnsi="仿宋" w:eastAsia="仿宋" w:cs="仿宋"/>
                <w:color w:val="auto"/>
                <w:szCs w:val="21"/>
                <w:highlight w:val="none"/>
              </w:rPr>
            </w:pPr>
          </w:p>
        </w:tc>
        <w:tc>
          <w:tcPr>
            <w:tcW w:w="2079" w:type="dxa"/>
          </w:tcPr>
          <w:p w14:paraId="783C2E75">
            <w:pPr>
              <w:rPr>
                <w:rFonts w:ascii="仿宋" w:hAnsi="仿宋" w:eastAsia="仿宋" w:cs="仿宋"/>
                <w:color w:val="auto"/>
                <w:szCs w:val="21"/>
                <w:highlight w:val="none"/>
              </w:rPr>
            </w:pPr>
          </w:p>
        </w:tc>
        <w:tc>
          <w:tcPr>
            <w:tcW w:w="2079" w:type="dxa"/>
          </w:tcPr>
          <w:p w14:paraId="7DDAF8E2">
            <w:pPr>
              <w:rPr>
                <w:rFonts w:ascii="仿宋" w:hAnsi="仿宋" w:eastAsia="仿宋" w:cs="仿宋"/>
                <w:color w:val="auto"/>
                <w:szCs w:val="21"/>
                <w:highlight w:val="none"/>
              </w:rPr>
            </w:pPr>
          </w:p>
        </w:tc>
        <w:tc>
          <w:tcPr>
            <w:tcW w:w="2079" w:type="dxa"/>
          </w:tcPr>
          <w:p w14:paraId="60E2E9E0">
            <w:pPr>
              <w:rPr>
                <w:rFonts w:ascii="仿宋" w:hAnsi="仿宋" w:eastAsia="仿宋" w:cs="仿宋"/>
                <w:color w:val="auto"/>
                <w:szCs w:val="21"/>
                <w:highlight w:val="none"/>
              </w:rPr>
            </w:pPr>
          </w:p>
        </w:tc>
      </w:tr>
    </w:tbl>
    <w:p w14:paraId="54265999">
      <w:pPr>
        <w:pStyle w:val="6"/>
        <w:spacing w:before="0" w:after="156" w:afterLines="50" w:line="240" w:lineRule="auto"/>
        <w:rPr>
          <w:rFonts w:ascii="仿宋" w:hAnsi="仿宋" w:eastAsia="仿宋" w:cs="仿宋"/>
          <w:color w:val="auto"/>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14:paraId="21FF91EC">
      <w:pPr>
        <w:jc w:val="center"/>
        <w:rPr>
          <w:rFonts w:ascii="仿宋" w:hAnsi="仿宋" w:eastAsia="仿宋" w:cs="仿宋"/>
          <w:b/>
          <w:bCs/>
          <w:color w:val="auto"/>
          <w:sz w:val="32"/>
          <w:szCs w:val="32"/>
          <w:highlight w:val="none"/>
        </w:rPr>
      </w:pPr>
      <w:bookmarkStart w:id="374" w:name="_Toc456557374"/>
      <w:r>
        <w:rPr>
          <w:rFonts w:hint="eastAsia" w:ascii="仿宋" w:hAnsi="仿宋" w:eastAsia="仿宋" w:cs="仿宋"/>
          <w:b/>
          <w:bCs/>
          <w:color w:val="auto"/>
          <w:sz w:val="32"/>
          <w:szCs w:val="32"/>
          <w:highlight w:val="none"/>
        </w:rPr>
        <w:t>七、项目管理机构</w:t>
      </w:r>
      <w:bookmarkEnd w:id="374"/>
    </w:p>
    <w:p w14:paraId="0F320A28">
      <w:pPr>
        <w:jc w:val="center"/>
        <w:rPr>
          <w:rFonts w:ascii="仿宋" w:hAnsi="仿宋" w:eastAsia="仿宋" w:cs="仿宋"/>
          <w:color w:val="auto"/>
          <w:sz w:val="28"/>
          <w:szCs w:val="28"/>
          <w:highlight w:val="none"/>
        </w:rPr>
      </w:pPr>
    </w:p>
    <w:p w14:paraId="62998D69">
      <w:pPr>
        <w:pStyle w:val="24"/>
        <w:numPr>
          <w:ilvl w:val="0"/>
          <w:numId w:val="0"/>
        </w:numPr>
        <w:tabs>
          <w:tab w:val="clear" w:pos="709"/>
        </w:tabs>
        <w:jc w:val="center"/>
        <w:rPr>
          <w:rFonts w:ascii="仿宋" w:hAnsi="仿宋" w:eastAsia="仿宋" w:cs="仿宋"/>
          <w:color w:val="auto"/>
          <w:sz w:val="28"/>
          <w:szCs w:val="28"/>
          <w:highlight w:val="none"/>
        </w:rPr>
      </w:pPr>
      <w:bookmarkStart w:id="375" w:name="_Toc456557375"/>
      <w:bookmarkStart w:id="376" w:name="_Toc499379049"/>
      <w:bookmarkStart w:id="377" w:name="_Toc499378927"/>
      <w:r>
        <w:rPr>
          <w:rFonts w:hint="eastAsia" w:ascii="仿宋" w:hAnsi="仿宋" w:eastAsia="仿宋" w:cs="仿宋"/>
          <w:color w:val="auto"/>
          <w:sz w:val="28"/>
          <w:szCs w:val="28"/>
          <w:highlight w:val="none"/>
        </w:rPr>
        <w:t>（一）项目管理机构主要人员表</w:t>
      </w:r>
      <w:bookmarkEnd w:id="375"/>
      <w:bookmarkEnd w:id="376"/>
      <w:bookmarkEnd w:id="377"/>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5755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1549AE4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20" w:type="dxa"/>
            <w:vMerge w:val="restart"/>
            <w:vAlign w:val="center"/>
          </w:tcPr>
          <w:p w14:paraId="5F0616EA">
            <w:pPr>
              <w:spacing w:line="42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90" w:type="dxa"/>
            <w:vMerge w:val="restart"/>
            <w:vAlign w:val="center"/>
          </w:tcPr>
          <w:p w14:paraId="69713FF7">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510" w:type="dxa"/>
            <w:vMerge w:val="restart"/>
            <w:vAlign w:val="center"/>
          </w:tcPr>
          <w:p w14:paraId="296C34FE">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720" w:type="dxa"/>
            <w:vMerge w:val="restart"/>
            <w:vAlign w:val="center"/>
          </w:tcPr>
          <w:p w14:paraId="2215D228">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720" w:type="dxa"/>
            <w:vMerge w:val="restart"/>
            <w:vAlign w:val="center"/>
          </w:tcPr>
          <w:p w14:paraId="5501D3FE">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1210" w:type="dxa"/>
            <w:vMerge w:val="restart"/>
            <w:vAlign w:val="center"/>
          </w:tcPr>
          <w:p w14:paraId="06AD58A0">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552" w:type="dxa"/>
            <w:vMerge w:val="restart"/>
            <w:vAlign w:val="center"/>
          </w:tcPr>
          <w:p w14:paraId="16E03B9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专业工作年限</w:t>
            </w:r>
          </w:p>
        </w:tc>
        <w:tc>
          <w:tcPr>
            <w:tcW w:w="1620" w:type="dxa"/>
            <w:gridSpan w:val="3"/>
            <w:vAlign w:val="center"/>
          </w:tcPr>
          <w:p w14:paraId="406E0E4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专业技术职称</w:t>
            </w:r>
          </w:p>
        </w:tc>
        <w:tc>
          <w:tcPr>
            <w:tcW w:w="3998" w:type="dxa"/>
            <w:gridSpan w:val="4"/>
            <w:vAlign w:val="center"/>
          </w:tcPr>
          <w:p w14:paraId="63EEA28A">
            <w:pPr>
              <w:spacing w:line="42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执业或职业资格证明</w:t>
            </w:r>
          </w:p>
        </w:tc>
        <w:tc>
          <w:tcPr>
            <w:tcW w:w="1080" w:type="dxa"/>
            <w:vMerge w:val="restart"/>
            <w:vAlign w:val="center"/>
          </w:tcPr>
          <w:p w14:paraId="6D540A72">
            <w:pPr>
              <w:spacing w:line="42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社会保险</w:t>
            </w:r>
          </w:p>
        </w:tc>
        <w:tc>
          <w:tcPr>
            <w:tcW w:w="900" w:type="dxa"/>
            <w:vMerge w:val="restart"/>
            <w:vAlign w:val="center"/>
          </w:tcPr>
          <w:p w14:paraId="544CC96C">
            <w:pPr>
              <w:spacing w:line="42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执业、</w:t>
            </w:r>
          </w:p>
          <w:p w14:paraId="1AB2B7C2">
            <w:pPr>
              <w:spacing w:line="420" w:lineRule="exact"/>
              <w:jc w:val="center"/>
              <w:rPr>
                <w:rFonts w:ascii="仿宋" w:hAnsi="仿宋" w:eastAsia="仿宋" w:cs="仿宋"/>
                <w:color w:val="auto"/>
                <w:szCs w:val="21"/>
                <w:highlight w:val="none"/>
                <w:vertAlign w:val="superscript"/>
              </w:rPr>
            </w:pPr>
            <w:r>
              <w:rPr>
                <w:rFonts w:hint="eastAsia" w:ascii="仿宋" w:hAnsi="仿宋" w:eastAsia="仿宋" w:cs="仿宋"/>
                <w:color w:val="auto"/>
                <w:szCs w:val="21"/>
                <w:highlight w:val="none"/>
              </w:rPr>
              <w:t>职业单位</w:t>
            </w:r>
          </w:p>
        </w:tc>
      </w:tr>
      <w:tr w14:paraId="659B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051D6576">
            <w:pPr>
              <w:jc w:val="center"/>
              <w:rPr>
                <w:rFonts w:ascii="仿宋" w:hAnsi="仿宋" w:eastAsia="仿宋" w:cs="仿宋"/>
                <w:color w:val="auto"/>
                <w:szCs w:val="21"/>
                <w:highlight w:val="none"/>
              </w:rPr>
            </w:pPr>
          </w:p>
        </w:tc>
        <w:tc>
          <w:tcPr>
            <w:tcW w:w="1220" w:type="dxa"/>
            <w:vMerge w:val="continue"/>
            <w:vAlign w:val="center"/>
          </w:tcPr>
          <w:p w14:paraId="5135362E">
            <w:pPr>
              <w:jc w:val="center"/>
              <w:rPr>
                <w:rFonts w:ascii="仿宋" w:hAnsi="仿宋" w:eastAsia="仿宋" w:cs="仿宋"/>
                <w:color w:val="auto"/>
                <w:szCs w:val="21"/>
                <w:highlight w:val="none"/>
              </w:rPr>
            </w:pPr>
          </w:p>
        </w:tc>
        <w:tc>
          <w:tcPr>
            <w:tcW w:w="790" w:type="dxa"/>
            <w:vMerge w:val="continue"/>
            <w:vAlign w:val="center"/>
          </w:tcPr>
          <w:p w14:paraId="247C7AD2">
            <w:pPr>
              <w:spacing w:line="240" w:lineRule="exact"/>
              <w:jc w:val="center"/>
              <w:rPr>
                <w:rFonts w:ascii="仿宋" w:hAnsi="仿宋" w:eastAsia="仿宋" w:cs="仿宋"/>
                <w:color w:val="auto"/>
                <w:szCs w:val="21"/>
                <w:highlight w:val="none"/>
              </w:rPr>
            </w:pPr>
          </w:p>
        </w:tc>
        <w:tc>
          <w:tcPr>
            <w:tcW w:w="510" w:type="dxa"/>
            <w:vMerge w:val="continue"/>
            <w:vAlign w:val="center"/>
          </w:tcPr>
          <w:p w14:paraId="255D8F7E">
            <w:pPr>
              <w:spacing w:line="240" w:lineRule="exact"/>
              <w:jc w:val="center"/>
              <w:rPr>
                <w:rFonts w:ascii="仿宋" w:hAnsi="仿宋" w:eastAsia="仿宋" w:cs="仿宋"/>
                <w:color w:val="auto"/>
                <w:szCs w:val="21"/>
                <w:highlight w:val="none"/>
              </w:rPr>
            </w:pPr>
          </w:p>
        </w:tc>
        <w:tc>
          <w:tcPr>
            <w:tcW w:w="720" w:type="dxa"/>
            <w:vMerge w:val="continue"/>
            <w:vAlign w:val="center"/>
          </w:tcPr>
          <w:p w14:paraId="3E1397CD">
            <w:pPr>
              <w:spacing w:line="240" w:lineRule="exact"/>
              <w:jc w:val="center"/>
              <w:rPr>
                <w:rFonts w:ascii="仿宋" w:hAnsi="仿宋" w:eastAsia="仿宋" w:cs="仿宋"/>
                <w:color w:val="auto"/>
                <w:szCs w:val="21"/>
                <w:highlight w:val="none"/>
              </w:rPr>
            </w:pPr>
          </w:p>
        </w:tc>
        <w:tc>
          <w:tcPr>
            <w:tcW w:w="720" w:type="dxa"/>
            <w:vMerge w:val="continue"/>
            <w:vAlign w:val="center"/>
          </w:tcPr>
          <w:p w14:paraId="5FC0C707">
            <w:pPr>
              <w:spacing w:line="240" w:lineRule="exact"/>
              <w:jc w:val="center"/>
              <w:rPr>
                <w:rFonts w:ascii="仿宋" w:hAnsi="仿宋" w:eastAsia="仿宋" w:cs="仿宋"/>
                <w:color w:val="auto"/>
                <w:szCs w:val="21"/>
                <w:highlight w:val="none"/>
              </w:rPr>
            </w:pPr>
          </w:p>
        </w:tc>
        <w:tc>
          <w:tcPr>
            <w:tcW w:w="1210" w:type="dxa"/>
            <w:vMerge w:val="continue"/>
            <w:vAlign w:val="center"/>
          </w:tcPr>
          <w:p w14:paraId="04FFB691">
            <w:pPr>
              <w:spacing w:line="240" w:lineRule="exact"/>
              <w:jc w:val="center"/>
              <w:rPr>
                <w:rFonts w:ascii="仿宋" w:hAnsi="仿宋" w:eastAsia="仿宋" w:cs="仿宋"/>
                <w:color w:val="auto"/>
                <w:szCs w:val="21"/>
                <w:highlight w:val="none"/>
              </w:rPr>
            </w:pPr>
          </w:p>
        </w:tc>
        <w:tc>
          <w:tcPr>
            <w:tcW w:w="552" w:type="dxa"/>
            <w:vMerge w:val="continue"/>
            <w:vAlign w:val="center"/>
          </w:tcPr>
          <w:p w14:paraId="1A7B454E">
            <w:pPr>
              <w:jc w:val="center"/>
              <w:rPr>
                <w:rFonts w:ascii="仿宋" w:hAnsi="仿宋" w:eastAsia="仿宋" w:cs="仿宋"/>
                <w:color w:val="auto"/>
                <w:szCs w:val="21"/>
                <w:highlight w:val="none"/>
              </w:rPr>
            </w:pPr>
          </w:p>
        </w:tc>
        <w:tc>
          <w:tcPr>
            <w:tcW w:w="540" w:type="dxa"/>
            <w:vAlign w:val="center"/>
          </w:tcPr>
          <w:p w14:paraId="7276ECE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w:t>
            </w:r>
          </w:p>
        </w:tc>
        <w:tc>
          <w:tcPr>
            <w:tcW w:w="540" w:type="dxa"/>
            <w:vAlign w:val="center"/>
          </w:tcPr>
          <w:p w14:paraId="7F88A3C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w:t>
            </w:r>
          </w:p>
        </w:tc>
        <w:tc>
          <w:tcPr>
            <w:tcW w:w="540" w:type="dxa"/>
            <w:vAlign w:val="center"/>
          </w:tcPr>
          <w:p w14:paraId="0A4365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w:t>
            </w:r>
          </w:p>
        </w:tc>
        <w:tc>
          <w:tcPr>
            <w:tcW w:w="1245" w:type="dxa"/>
            <w:vAlign w:val="center"/>
          </w:tcPr>
          <w:p w14:paraId="6997D17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622" w:type="dxa"/>
            <w:vAlign w:val="center"/>
          </w:tcPr>
          <w:p w14:paraId="56876A7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1065" w:type="dxa"/>
            <w:vAlign w:val="center"/>
          </w:tcPr>
          <w:p w14:paraId="27E58DC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1066" w:type="dxa"/>
            <w:vAlign w:val="center"/>
          </w:tcPr>
          <w:p w14:paraId="614E2E0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1080" w:type="dxa"/>
            <w:vMerge w:val="continue"/>
            <w:vAlign w:val="center"/>
          </w:tcPr>
          <w:p w14:paraId="76F0519F">
            <w:pPr>
              <w:jc w:val="center"/>
              <w:rPr>
                <w:rFonts w:ascii="仿宋" w:hAnsi="仿宋" w:eastAsia="仿宋" w:cs="仿宋"/>
                <w:color w:val="auto"/>
                <w:szCs w:val="21"/>
                <w:highlight w:val="none"/>
              </w:rPr>
            </w:pPr>
          </w:p>
        </w:tc>
        <w:tc>
          <w:tcPr>
            <w:tcW w:w="900" w:type="dxa"/>
            <w:vMerge w:val="continue"/>
            <w:vAlign w:val="center"/>
          </w:tcPr>
          <w:p w14:paraId="28D188F7">
            <w:pPr>
              <w:jc w:val="center"/>
              <w:rPr>
                <w:rFonts w:ascii="仿宋" w:hAnsi="仿宋" w:eastAsia="仿宋" w:cs="仿宋"/>
                <w:color w:val="auto"/>
                <w:szCs w:val="21"/>
                <w:highlight w:val="none"/>
              </w:rPr>
            </w:pPr>
          </w:p>
        </w:tc>
      </w:tr>
      <w:tr w14:paraId="6B76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3DBE1A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20" w:type="dxa"/>
            <w:vAlign w:val="center"/>
          </w:tcPr>
          <w:p w14:paraId="291C2061">
            <w:pPr>
              <w:jc w:val="center"/>
              <w:rPr>
                <w:rFonts w:ascii="仿宋" w:hAnsi="仿宋" w:eastAsia="仿宋" w:cs="仿宋"/>
                <w:color w:val="auto"/>
                <w:szCs w:val="21"/>
                <w:highlight w:val="none"/>
              </w:rPr>
            </w:pPr>
          </w:p>
        </w:tc>
        <w:tc>
          <w:tcPr>
            <w:tcW w:w="790" w:type="dxa"/>
            <w:vAlign w:val="center"/>
          </w:tcPr>
          <w:p w14:paraId="6C6856B4">
            <w:pPr>
              <w:spacing w:line="240" w:lineRule="exact"/>
              <w:jc w:val="center"/>
              <w:rPr>
                <w:rFonts w:ascii="仿宋" w:hAnsi="仿宋" w:eastAsia="仿宋" w:cs="仿宋"/>
                <w:color w:val="auto"/>
                <w:szCs w:val="21"/>
                <w:highlight w:val="none"/>
              </w:rPr>
            </w:pPr>
          </w:p>
        </w:tc>
        <w:tc>
          <w:tcPr>
            <w:tcW w:w="510" w:type="dxa"/>
            <w:vAlign w:val="center"/>
          </w:tcPr>
          <w:p w14:paraId="1AAF9649">
            <w:pPr>
              <w:spacing w:line="240" w:lineRule="exact"/>
              <w:jc w:val="center"/>
              <w:rPr>
                <w:rFonts w:ascii="仿宋" w:hAnsi="仿宋" w:eastAsia="仿宋" w:cs="仿宋"/>
                <w:color w:val="auto"/>
                <w:szCs w:val="21"/>
                <w:highlight w:val="none"/>
              </w:rPr>
            </w:pPr>
          </w:p>
        </w:tc>
        <w:tc>
          <w:tcPr>
            <w:tcW w:w="720" w:type="dxa"/>
            <w:vAlign w:val="center"/>
          </w:tcPr>
          <w:p w14:paraId="384CF6F0">
            <w:pPr>
              <w:spacing w:line="240" w:lineRule="exact"/>
              <w:jc w:val="center"/>
              <w:rPr>
                <w:rFonts w:ascii="仿宋" w:hAnsi="仿宋" w:eastAsia="仿宋" w:cs="仿宋"/>
                <w:color w:val="auto"/>
                <w:szCs w:val="21"/>
                <w:highlight w:val="none"/>
              </w:rPr>
            </w:pPr>
          </w:p>
        </w:tc>
        <w:tc>
          <w:tcPr>
            <w:tcW w:w="720" w:type="dxa"/>
            <w:vAlign w:val="center"/>
          </w:tcPr>
          <w:p w14:paraId="1F2FF1E9">
            <w:pPr>
              <w:spacing w:line="240" w:lineRule="exact"/>
              <w:jc w:val="center"/>
              <w:rPr>
                <w:rFonts w:ascii="仿宋" w:hAnsi="仿宋" w:eastAsia="仿宋" w:cs="仿宋"/>
                <w:color w:val="auto"/>
                <w:szCs w:val="21"/>
                <w:highlight w:val="none"/>
              </w:rPr>
            </w:pPr>
          </w:p>
        </w:tc>
        <w:tc>
          <w:tcPr>
            <w:tcW w:w="1210" w:type="dxa"/>
            <w:vAlign w:val="center"/>
          </w:tcPr>
          <w:p w14:paraId="41628AFA">
            <w:pPr>
              <w:spacing w:line="240" w:lineRule="exact"/>
              <w:jc w:val="center"/>
              <w:rPr>
                <w:rFonts w:ascii="仿宋" w:hAnsi="仿宋" w:eastAsia="仿宋" w:cs="仿宋"/>
                <w:color w:val="auto"/>
                <w:szCs w:val="21"/>
                <w:highlight w:val="none"/>
              </w:rPr>
            </w:pPr>
          </w:p>
        </w:tc>
        <w:tc>
          <w:tcPr>
            <w:tcW w:w="552" w:type="dxa"/>
            <w:vAlign w:val="center"/>
          </w:tcPr>
          <w:p w14:paraId="0F93135D">
            <w:pPr>
              <w:jc w:val="center"/>
              <w:rPr>
                <w:rFonts w:ascii="仿宋" w:hAnsi="仿宋" w:eastAsia="仿宋" w:cs="仿宋"/>
                <w:color w:val="auto"/>
                <w:szCs w:val="21"/>
                <w:highlight w:val="none"/>
              </w:rPr>
            </w:pPr>
          </w:p>
        </w:tc>
        <w:tc>
          <w:tcPr>
            <w:tcW w:w="540" w:type="dxa"/>
            <w:vAlign w:val="center"/>
          </w:tcPr>
          <w:p w14:paraId="347BA294">
            <w:pPr>
              <w:jc w:val="center"/>
              <w:rPr>
                <w:rFonts w:ascii="仿宋" w:hAnsi="仿宋" w:eastAsia="仿宋" w:cs="仿宋"/>
                <w:color w:val="auto"/>
                <w:szCs w:val="21"/>
                <w:highlight w:val="none"/>
              </w:rPr>
            </w:pPr>
          </w:p>
        </w:tc>
        <w:tc>
          <w:tcPr>
            <w:tcW w:w="540" w:type="dxa"/>
            <w:vAlign w:val="center"/>
          </w:tcPr>
          <w:p w14:paraId="75FA41E4">
            <w:pPr>
              <w:jc w:val="center"/>
              <w:rPr>
                <w:rFonts w:ascii="仿宋" w:hAnsi="仿宋" w:eastAsia="仿宋" w:cs="仿宋"/>
                <w:color w:val="auto"/>
                <w:szCs w:val="21"/>
                <w:highlight w:val="none"/>
              </w:rPr>
            </w:pPr>
          </w:p>
        </w:tc>
        <w:tc>
          <w:tcPr>
            <w:tcW w:w="540" w:type="dxa"/>
            <w:vAlign w:val="center"/>
          </w:tcPr>
          <w:p w14:paraId="555FB85F">
            <w:pPr>
              <w:jc w:val="center"/>
              <w:rPr>
                <w:rFonts w:ascii="仿宋" w:hAnsi="仿宋" w:eastAsia="仿宋" w:cs="仿宋"/>
                <w:color w:val="auto"/>
                <w:szCs w:val="21"/>
                <w:highlight w:val="none"/>
              </w:rPr>
            </w:pPr>
          </w:p>
        </w:tc>
        <w:tc>
          <w:tcPr>
            <w:tcW w:w="1245" w:type="dxa"/>
            <w:vAlign w:val="center"/>
          </w:tcPr>
          <w:p w14:paraId="047E027B">
            <w:pPr>
              <w:jc w:val="center"/>
              <w:rPr>
                <w:rFonts w:ascii="仿宋" w:hAnsi="仿宋" w:eastAsia="仿宋" w:cs="仿宋"/>
                <w:color w:val="auto"/>
                <w:szCs w:val="21"/>
                <w:highlight w:val="none"/>
              </w:rPr>
            </w:pPr>
          </w:p>
        </w:tc>
        <w:tc>
          <w:tcPr>
            <w:tcW w:w="622" w:type="dxa"/>
            <w:vAlign w:val="center"/>
          </w:tcPr>
          <w:p w14:paraId="77912C23">
            <w:pPr>
              <w:jc w:val="center"/>
              <w:rPr>
                <w:rFonts w:ascii="仿宋" w:hAnsi="仿宋" w:eastAsia="仿宋" w:cs="仿宋"/>
                <w:color w:val="auto"/>
                <w:szCs w:val="21"/>
                <w:highlight w:val="none"/>
              </w:rPr>
            </w:pPr>
          </w:p>
        </w:tc>
        <w:tc>
          <w:tcPr>
            <w:tcW w:w="1065" w:type="dxa"/>
            <w:vAlign w:val="center"/>
          </w:tcPr>
          <w:p w14:paraId="5B5ECA6E">
            <w:pPr>
              <w:jc w:val="center"/>
              <w:rPr>
                <w:rFonts w:ascii="仿宋" w:hAnsi="仿宋" w:eastAsia="仿宋" w:cs="仿宋"/>
                <w:color w:val="auto"/>
                <w:szCs w:val="21"/>
                <w:highlight w:val="none"/>
              </w:rPr>
            </w:pPr>
          </w:p>
        </w:tc>
        <w:tc>
          <w:tcPr>
            <w:tcW w:w="1066" w:type="dxa"/>
            <w:vAlign w:val="center"/>
          </w:tcPr>
          <w:p w14:paraId="2E45B8DF">
            <w:pPr>
              <w:jc w:val="center"/>
              <w:rPr>
                <w:rFonts w:ascii="仿宋" w:hAnsi="仿宋" w:eastAsia="仿宋" w:cs="仿宋"/>
                <w:color w:val="auto"/>
                <w:szCs w:val="21"/>
                <w:highlight w:val="none"/>
              </w:rPr>
            </w:pPr>
          </w:p>
        </w:tc>
        <w:tc>
          <w:tcPr>
            <w:tcW w:w="1080" w:type="dxa"/>
            <w:vAlign w:val="center"/>
          </w:tcPr>
          <w:p w14:paraId="1A8868A5">
            <w:pPr>
              <w:jc w:val="center"/>
              <w:rPr>
                <w:rFonts w:ascii="仿宋" w:hAnsi="仿宋" w:eastAsia="仿宋" w:cs="仿宋"/>
                <w:color w:val="auto"/>
                <w:szCs w:val="21"/>
                <w:highlight w:val="none"/>
              </w:rPr>
            </w:pPr>
          </w:p>
        </w:tc>
        <w:tc>
          <w:tcPr>
            <w:tcW w:w="900" w:type="dxa"/>
            <w:vAlign w:val="center"/>
          </w:tcPr>
          <w:p w14:paraId="1AACEB57">
            <w:pPr>
              <w:jc w:val="center"/>
              <w:rPr>
                <w:rFonts w:ascii="仿宋" w:hAnsi="仿宋" w:eastAsia="仿宋" w:cs="仿宋"/>
                <w:color w:val="auto"/>
                <w:szCs w:val="21"/>
                <w:highlight w:val="none"/>
              </w:rPr>
            </w:pPr>
          </w:p>
        </w:tc>
      </w:tr>
      <w:tr w14:paraId="0B8F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F798A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20" w:type="dxa"/>
            <w:vAlign w:val="center"/>
          </w:tcPr>
          <w:p w14:paraId="0A40516A">
            <w:pPr>
              <w:jc w:val="center"/>
              <w:rPr>
                <w:rFonts w:ascii="仿宋" w:hAnsi="仿宋" w:eastAsia="仿宋" w:cs="仿宋"/>
                <w:color w:val="auto"/>
                <w:szCs w:val="21"/>
                <w:highlight w:val="none"/>
              </w:rPr>
            </w:pPr>
          </w:p>
        </w:tc>
        <w:tc>
          <w:tcPr>
            <w:tcW w:w="790" w:type="dxa"/>
            <w:vAlign w:val="center"/>
          </w:tcPr>
          <w:p w14:paraId="2686E8FB">
            <w:pPr>
              <w:spacing w:line="240" w:lineRule="exact"/>
              <w:jc w:val="center"/>
              <w:rPr>
                <w:rFonts w:ascii="仿宋" w:hAnsi="仿宋" w:eastAsia="仿宋" w:cs="仿宋"/>
                <w:color w:val="auto"/>
                <w:szCs w:val="21"/>
                <w:highlight w:val="none"/>
              </w:rPr>
            </w:pPr>
          </w:p>
        </w:tc>
        <w:tc>
          <w:tcPr>
            <w:tcW w:w="510" w:type="dxa"/>
            <w:vAlign w:val="center"/>
          </w:tcPr>
          <w:p w14:paraId="0EBB38D4">
            <w:pPr>
              <w:spacing w:line="240" w:lineRule="exact"/>
              <w:jc w:val="center"/>
              <w:rPr>
                <w:rFonts w:ascii="仿宋" w:hAnsi="仿宋" w:eastAsia="仿宋" w:cs="仿宋"/>
                <w:color w:val="auto"/>
                <w:szCs w:val="21"/>
                <w:highlight w:val="none"/>
              </w:rPr>
            </w:pPr>
          </w:p>
        </w:tc>
        <w:tc>
          <w:tcPr>
            <w:tcW w:w="720" w:type="dxa"/>
            <w:vAlign w:val="center"/>
          </w:tcPr>
          <w:p w14:paraId="1573E3BA">
            <w:pPr>
              <w:spacing w:line="240" w:lineRule="exact"/>
              <w:jc w:val="center"/>
              <w:rPr>
                <w:rFonts w:ascii="仿宋" w:hAnsi="仿宋" w:eastAsia="仿宋" w:cs="仿宋"/>
                <w:color w:val="auto"/>
                <w:szCs w:val="21"/>
                <w:highlight w:val="none"/>
              </w:rPr>
            </w:pPr>
          </w:p>
        </w:tc>
        <w:tc>
          <w:tcPr>
            <w:tcW w:w="720" w:type="dxa"/>
            <w:vAlign w:val="center"/>
          </w:tcPr>
          <w:p w14:paraId="0304AD45">
            <w:pPr>
              <w:spacing w:line="240" w:lineRule="exact"/>
              <w:jc w:val="center"/>
              <w:rPr>
                <w:rFonts w:ascii="仿宋" w:hAnsi="仿宋" w:eastAsia="仿宋" w:cs="仿宋"/>
                <w:color w:val="auto"/>
                <w:szCs w:val="21"/>
                <w:highlight w:val="none"/>
              </w:rPr>
            </w:pPr>
          </w:p>
        </w:tc>
        <w:tc>
          <w:tcPr>
            <w:tcW w:w="1210" w:type="dxa"/>
            <w:vAlign w:val="center"/>
          </w:tcPr>
          <w:p w14:paraId="26E605E9">
            <w:pPr>
              <w:spacing w:line="240" w:lineRule="exact"/>
              <w:jc w:val="center"/>
              <w:rPr>
                <w:rFonts w:ascii="仿宋" w:hAnsi="仿宋" w:eastAsia="仿宋" w:cs="仿宋"/>
                <w:color w:val="auto"/>
                <w:szCs w:val="21"/>
                <w:highlight w:val="none"/>
              </w:rPr>
            </w:pPr>
          </w:p>
        </w:tc>
        <w:tc>
          <w:tcPr>
            <w:tcW w:w="552" w:type="dxa"/>
            <w:vAlign w:val="center"/>
          </w:tcPr>
          <w:p w14:paraId="13154CDC">
            <w:pPr>
              <w:jc w:val="center"/>
              <w:rPr>
                <w:rFonts w:ascii="仿宋" w:hAnsi="仿宋" w:eastAsia="仿宋" w:cs="仿宋"/>
                <w:color w:val="auto"/>
                <w:szCs w:val="21"/>
                <w:highlight w:val="none"/>
              </w:rPr>
            </w:pPr>
          </w:p>
        </w:tc>
        <w:tc>
          <w:tcPr>
            <w:tcW w:w="540" w:type="dxa"/>
            <w:vAlign w:val="center"/>
          </w:tcPr>
          <w:p w14:paraId="455D16B8">
            <w:pPr>
              <w:jc w:val="center"/>
              <w:rPr>
                <w:rFonts w:ascii="仿宋" w:hAnsi="仿宋" w:eastAsia="仿宋" w:cs="仿宋"/>
                <w:color w:val="auto"/>
                <w:szCs w:val="21"/>
                <w:highlight w:val="none"/>
              </w:rPr>
            </w:pPr>
          </w:p>
        </w:tc>
        <w:tc>
          <w:tcPr>
            <w:tcW w:w="540" w:type="dxa"/>
            <w:vAlign w:val="center"/>
          </w:tcPr>
          <w:p w14:paraId="37F9A0E2">
            <w:pPr>
              <w:jc w:val="center"/>
              <w:rPr>
                <w:rFonts w:ascii="仿宋" w:hAnsi="仿宋" w:eastAsia="仿宋" w:cs="仿宋"/>
                <w:color w:val="auto"/>
                <w:szCs w:val="21"/>
                <w:highlight w:val="none"/>
              </w:rPr>
            </w:pPr>
          </w:p>
        </w:tc>
        <w:tc>
          <w:tcPr>
            <w:tcW w:w="540" w:type="dxa"/>
            <w:vAlign w:val="center"/>
          </w:tcPr>
          <w:p w14:paraId="7C33D6D2">
            <w:pPr>
              <w:jc w:val="center"/>
              <w:rPr>
                <w:rFonts w:ascii="仿宋" w:hAnsi="仿宋" w:eastAsia="仿宋" w:cs="仿宋"/>
                <w:color w:val="auto"/>
                <w:szCs w:val="21"/>
                <w:highlight w:val="none"/>
              </w:rPr>
            </w:pPr>
          </w:p>
        </w:tc>
        <w:tc>
          <w:tcPr>
            <w:tcW w:w="1245" w:type="dxa"/>
            <w:vAlign w:val="center"/>
          </w:tcPr>
          <w:p w14:paraId="6F08A5F4">
            <w:pPr>
              <w:jc w:val="center"/>
              <w:rPr>
                <w:rFonts w:ascii="仿宋" w:hAnsi="仿宋" w:eastAsia="仿宋" w:cs="仿宋"/>
                <w:color w:val="auto"/>
                <w:szCs w:val="21"/>
                <w:highlight w:val="none"/>
              </w:rPr>
            </w:pPr>
          </w:p>
        </w:tc>
        <w:tc>
          <w:tcPr>
            <w:tcW w:w="622" w:type="dxa"/>
            <w:vAlign w:val="center"/>
          </w:tcPr>
          <w:p w14:paraId="06C74AF1">
            <w:pPr>
              <w:jc w:val="center"/>
              <w:rPr>
                <w:rFonts w:ascii="仿宋" w:hAnsi="仿宋" w:eastAsia="仿宋" w:cs="仿宋"/>
                <w:color w:val="auto"/>
                <w:szCs w:val="21"/>
                <w:highlight w:val="none"/>
              </w:rPr>
            </w:pPr>
          </w:p>
        </w:tc>
        <w:tc>
          <w:tcPr>
            <w:tcW w:w="1065" w:type="dxa"/>
            <w:vAlign w:val="center"/>
          </w:tcPr>
          <w:p w14:paraId="6210BC11">
            <w:pPr>
              <w:jc w:val="center"/>
              <w:rPr>
                <w:rFonts w:ascii="仿宋" w:hAnsi="仿宋" w:eastAsia="仿宋" w:cs="仿宋"/>
                <w:color w:val="auto"/>
                <w:szCs w:val="21"/>
                <w:highlight w:val="none"/>
              </w:rPr>
            </w:pPr>
          </w:p>
        </w:tc>
        <w:tc>
          <w:tcPr>
            <w:tcW w:w="1066" w:type="dxa"/>
            <w:vAlign w:val="center"/>
          </w:tcPr>
          <w:p w14:paraId="1EBDBF72">
            <w:pPr>
              <w:jc w:val="center"/>
              <w:rPr>
                <w:rFonts w:ascii="仿宋" w:hAnsi="仿宋" w:eastAsia="仿宋" w:cs="仿宋"/>
                <w:color w:val="auto"/>
                <w:szCs w:val="21"/>
                <w:highlight w:val="none"/>
              </w:rPr>
            </w:pPr>
          </w:p>
        </w:tc>
        <w:tc>
          <w:tcPr>
            <w:tcW w:w="1080" w:type="dxa"/>
            <w:vAlign w:val="center"/>
          </w:tcPr>
          <w:p w14:paraId="5C623C69">
            <w:pPr>
              <w:jc w:val="center"/>
              <w:rPr>
                <w:rFonts w:ascii="仿宋" w:hAnsi="仿宋" w:eastAsia="仿宋" w:cs="仿宋"/>
                <w:color w:val="auto"/>
                <w:szCs w:val="21"/>
                <w:highlight w:val="none"/>
              </w:rPr>
            </w:pPr>
          </w:p>
        </w:tc>
        <w:tc>
          <w:tcPr>
            <w:tcW w:w="900" w:type="dxa"/>
            <w:vAlign w:val="center"/>
          </w:tcPr>
          <w:p w14:paraId="3BD5F52F">
            <w:pPr>
              <w:jc w:val="center"/>
              <w:rPr>
                <w:rFonts w:ascii="仿宋" w:hAnsi="仿宋" w:eastAsia="仿宋" w:cs="仿宋"/>
                <w:color w:val="auto"/>
                <w:szCs w:val="21"/>
                <w:highlight w:val="none"/>
              </w:rPr>
            </w:pPr>
          </w:p>
        </w:tc>
      </w:tr>
      <w:tr w14:paraId="0AD5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8F77C0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20" w:type="dxa"/>
            <w:vAlign w:val="center"/>
          </w:tcPr>
          <w:p w14:paraId="205C3757">
            <w:pPr>
              <w:jc w:val="center"/>
              <w:rPr>
                <w:rFonts w:ascii="仿宋" w:hAnsi="仿宋" w:eastAsia="仿宋" w:cs="仿宋"/>
                <w:color w:val="auto"/>
                <w:szCs w:val="21"/>
                <w:highlight w:val="none"/>
              </w:rPr>
            </w:pPr>
          </w:p>
        </w:tc>
        <w:tc>
          <w:tcPr>
            <w:tcW w:w="790" w:type="dxa"/>
            <w:vAlign w:val="center"/>
          </w:tcPr>
          <w:p w14:paraId="13356FBB">
            <w:pPr>
              <w:spacing w:line="240" w:lineRule="exact"/>
              <w:jc w:val="center"/>
              <w:rPr>
                <w:rFonts w:ascii="仿宋" w:hAnsi="仿宋" w:eastAsia="仿宋" w:cs="仿宋"/>
                <w:color w:val="auto"/>
                <w:szCs w:val="21"/>
                <w:highlight w:val="none"/>
              </w:rPr>
            </w:pPr>
          </w:p>
        </w:tc>
        <w:tc>
          <w:tcPr>
            <w:tcW w:w="510" w:type="dxa"/>
            <w:vAlign w:val="center"/>
          </w:tcPr>
          <w:p w14:paraId="7B843A6C">
            <w:pPr>
              <w:spacing w:line="240" w:lineRule="exact"/>
              <w:jc w:val="center"/>
              <w:rPr>
                <w:rFonts w:ascii="仿宋" w:hAnsi="仿宋" w:eastAsia="仿宋" w:cs="仿宋"/>
                <w:color w:val="auto"/>
                <w:szCs w:val="21"/>
                <w:highlight w:val="none"/>
              </w:rPr>
            </w:pPr>
          </w:p>
        </w:tc>
        <w:tc>
          <w:tcPr>
            <w:tcW w:w="720" w:type="dxa"/>
            <w:vAlign w:val="center"/>
          </w:tcPr>
          <w:p w14:paraId="4858130A">
            <w:pPr>
              <w:spacing w:line="240" w:lineRule="exact"/>
              <w:jc w:val="center"/>
              <w:rPr>
                <w:rFonts w:ascii="仿宋" w:hAnsi="仿宋" w:eastAsia="仿宋" w:cs="仿宋"/>
                <w:color w:val="auto"/>
                <w:szCs w:val="21"/>
                <w:highlight w:val="none"/>
              </w:rPr>
            </w:pPr>
          </w:p>
        </w:tc>
        <w:tc>
          <w:tcPr>
            <w:tcW w:w="720" w:type="dxa"/>
            <w:vAlign w:val="center"/>
          </w:tcPr>
          <w:p w14:paraId="166AD830">
            <w:pPr>
              <w:spacing w:line="240" w:lineRule="exact"/>
              <w:jc w:val="center"/>
              <w:rPr>
                <w:rFonts w:ascii="仿宋" w:hAnsi="仿宋" w:eastAsia="仿宋" w:cs="仿宋"/>
                <w:color w:val="auto"/>
                <w:szCs w:val="21"/>
                <w:highlight w:val="none"/>
              </w:rPr>
            </w:pPr>
          </w:p>
        </w:tc>
        <w:tc>
          <w:tcPr>
            <w:tcW w:w="1210" w:type="dxa"/>
            <w:vAlign w:val="center"/>
          </w:tcPr>
          <w:p w14:paraId="2E149C4F">
            <w:pPr>
              <w:spacing w:line="240" w:lineRule="exact"/>
              <w:jc w:val="center"/>
              <w:rPr>
                <w:rFonts w:ascii="仿宋" w:hAnsi="仿宋" w:eastAsia="仿宋" w:cs="仿宋"/>
                <w:color w:val="auto"/>
                <w:szCs w:val="21"/>
                <w:highlight w:val="none"/>
              </w:rPr>
            </w:pPr>
          </w:p>
        </w:tc>
        <w:tc>
          <w:tcPr>
            <w:tcW w:w="552" w:type="dxa"/>
            <w:vAlign w:val="center"/>
          </w:tcPr>
          <w:p w14:paraId="597A2E78">
            <w:pPr>
              <w:jc w:val="center"/>
              <w:rPr>
                <w:rFonts w:ascii="仿宋" w:hAnsi="仿宋" w:eastAsia="仿宋" w:cs="仿宋"/>
                <w:color w:val="auto"/>
                <w:szCs w:val="21"/>
                <w:highlight w:val="none"/>
              </w:rPr>
            </w:pPr>
          </w:p>
        </w:tc>
        <w:tc>
          <w:tcPr>
            <w:tcW w:w="540" w:type="dxa"/>
            <w:vAlign w:val="center"/>
          </w:tcPr>
          <w:p w14:paraId="524FEDB2">
            <w:pPr>
              <w:jc w:val="center"/>
              <w:rPr>
                <w:rFonts w:ascii="仿宋" w:hAnsi="仿宋" w:eastAsia="仿宋" w:cs="仿宋"/>
                <w:color w:val="auto"/>
                <w:szCs w:val="21"/>
                <w:highlight w:val="none"/>
              </w:rPr>
            </w:pPr>
          </w:p>
        </w:tc>
        <w:tc>
          <w:tcPr>
            <w:tcW w:w="540" w:type="dxa"/>
            <w:vAlign w:val="center"/>
          </w:tcPr>
          <w:p w14:paraId="50552154">
            <w:pPr>
              <w:jc w:val="center"/>
              <w:rPr>
                <w:rFonts w:ascii="仿宋" w:hAnsi="仿宋" w:eastAsia="仿宋" w:cs="仿宋"/>
                <w:color w:val="auto"/>
                <w:szCs w:val="21"/>
                <w:highlight w:val="none"/>
              </w:rPr>
            </w:pPr>
          </w:p>
        </w:tc>
        <w:tc>
          <w:tcPr>
            <w:tcW w:w="540" w:type="dxa"/>
            <w:vAlign w:val="center"/>
          </w:tcPr>
          <w:p w14:paraId="4A2CCB61">
            <w:pPr>
              <w:jc w:val="center"/>
              <w:rPr>
                <w:rFonts w:ascii="仿宋" w:hAnsi="仿宋" w:eastAsia="仿宋" w:cs="仿宋"/>
                <w:color w:val="auto"/>
                <w:szCs w:val="21"/>
                <w:highlight w:val="none"/>
              </w:rPr>
            </w:pPr>
          </w:p>
        </w:tc>
        <w:tc>
          <w:tcPr>
            <w:tcW w:w="1245" w:type="dxa"/>
            <w:vAlign w:val="center"/>
          </w:tcPr>
          <w:p w14:paraId="6B490998">
            <w:pPr>
              <w:jc w:val="center"/>
              <w:rPr>
                <w:rFonts w:ascii="仿宋" w:hAnsi="仿宋" w:eastAsia="仿宋" w:cs="仿宋"/>
                <w:color w:val="auto"/>
                <w:szCs w:val="21"/>
                <w:highlight w:val="none"/>
              </w:rPr>
            </w:pPr>
          </w:p>
        </w:tc>
        <w:tc>
          <w:tcPr>
            <w:tcW w:w="622" w:type="dxa"/>
            <w:vAlign w:val="center"/>
          </w:tcPr>
          <w:p w14:paraId="660E8B1D">
            <w:pPr>
              <w:jc w:val="center"/>
              <w:rPr>
                <w:rFonts w:ascii="仿宋" w:hAnsi="仿宋" w:eastAsia="仿宋" w:cs="仿宋"/>
                <w:color w:val="auto"/>
                <w:szCs w:val="21"/>
                <w:highlight w:val="none"/>
              </w:rPr>
            </w:pPr>
          </w:p>
        </w:tc>
        <w:tc>
          <w:tcPr>
            <w:tcW w:w="1065" w:type="dxa"/>
            <w:vAlign w:val="center"/>
          </w:tcPr>
          <w:p w14:paraId="03D6B06B">
            <w:pPr>
              <w:jc w:val="center"/>
              <w:rPr>
                <w:rFonts w:ascii="仿宋" w:hAnsi="仿宋" w:eastAsia="仿宋" w:cs="仿宋"/>
                <w:color w:val="auto"/>
                <w:szCs w:val="21"/>
                <w:highlight w:val="none"/>
              </w:rPr>
            </w:pPr>
          </w:p>
        </w:tc>
        <w:tc>
          <w:tcPr>
            <w:tcW w:w="1066" w:type="dxa"/>
            <w:vAlign w:val="center"/>
          </w:tcPr>
          <w:p w14:paraId="7F7A7072">
            <w:pPr>
              <w:jc w:val="center"/>
              <w:rPr>
                <w:rFonts w:ascii="仿宋" w:hAnsi="仿宋" w:eastAsia="仿宋" w:cs="仿宋"/>
                <w:color w:val="auto"/>
                <w:szCs w:val="21"/>
                <w:highlight w:val="none"/>
              </w:rPr>
            </w:pPr>
          </w:p>
        </w:tc>
        <w:tc>
          <w:tcPr>
            <w:tcW w:w="1080" w:type="dxa"/>
            <w:vAlign w:val="center"/>
          </w:tcPr>
          <w:p w14:paraId="38AEDC8B">
            <w:pPr>
              <w:jc w:val="center"/>
              <w:rPr>
                <w:rFonts w:ascii="仿宋" w:hAnsi="仿宋" w:eastAsia="仿宋" w:cs="仿宋"/>
                <w:color w:val="auto"/>
                <w:szCs w:val="21"/>
                <w:highlight w:val="none"/>
              </w:rPr>
            </w:pPr>
          </w:p>
        </w:tc>
        <w:tc>
          <w:tcPr>
            <w:tcW w:w="900" w:type="dxa"/>
            <w:vAlign w:val="center"/>
          </w:tcPr>
          <w:p w14:paraId="2B13B719">
            <w:pPr>
              <w:jc w:val="center"/>
              <w:rPr>
                <w:rFonts w:ascii="仿宋" w:hAnsi="仿宋" w:eastAsia="仿宋" w:cs="仿宋"/>
                <w:color w:val="auto"/>
                <w:szCs w:val="21"/>
                <w:highlight w:val="none"/>
              </w:rPr>
            </w:pPr>
          </w:p>
        </w:tc>
      </w:tr>
      <w:tr w14:paraId="5964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49687B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20" w:type="dxa"/>
            <w:vAlign w:val="center"/>
          </w:tcPr>
          <w:p w14:paraId="6F315EA9">
            <w:pPr>
              <w:jc w:val="center"/>
              <w:rPr>
                <w:rFonts w:ascii="仿宋" w:hAnsi="仿宋" w:eastAsia="仿宋" w:cs="仿宋"/>
                <w:color w:val="auto"/>
                <w:szCs w:val="21"/>
                <w:highlight w:val="none"/>
              </w:rPr>
            </w:pPr>
          </w:p>
        </w:tc>
        <w:tc>
          <w:tcPr>
            <w:tcW w:w="790" w:type="dxa"/>
            <w:vAlign w:val="center"/>
          </w:tcPr>
          <w:p w14:paraId="1342A02D">
            <w:pPr>
              <w:spacing w:line="240" w:lineRule="exact"/>
              <w:jc w:val="center"/>
              <w:rPr>
                <w:rFonts w:ascii="仿宋" w:hAnsi="仿宋" w:eastAsia="仿宋" w:cs="仿宋"/>
                <w:color w:val="auto"/>
                <w:szCs w:val="21"/>
                <w:highlight w:val="none"/>
              </w:rPr>
            </w:pPr>
          </w:p>
        </w:tc>
        <w:tc>
          <w:tcPr>
            <w:tcW w:w="510" w:type="dxa"/>
            <w:vAlign w:val="center"/>
          </w:tcPr>
          <w:p w14:paraId="6AE409FE">
            <w:pPr>
              <w:spacing w:line="240" w:lineRule="exact"/>
              <w:jc w:val="center"/>
              <w:rPr>
                <w:rFonts w:ascii="仿宋" w:hAnsi="仿宋" w:eastAsia="仿宋" w:cs="仿宋"/>
                <w:color w:val="auto"/>
                <w:szCs w:val="21"/>
                <w:highlight w:val="none"/>
              </w:rPr>
            </w:pPr>
          </w:p>
        </w:tc>
        <w:tc>
          <w:tcPr>
            <w:tcW w:w="720" w:type="dxa"/>
            <w:vAlign w:val="center"/>
          </w:tcPr>
          <w:p w14:paraId="18BC84C9">
            <w:pPr>
              <w:spacing w:line="240" w:lineRule="exact"/>
              <w:jc w:val="center"/>
              <w:rPr>
                <w:rFonts w:ascii="仿宋" w:hAnsi="仿宋" w:eastAsia="仿宋" w:cs="仿宋"/>
                <w:color w:val="auto"/>
                <w:szCs w:val="21"/>
                <w:highlight w:val="none"/>
              </w:rPr>
            </w:pPr>
          </w:p>
        </w:tc>
        <w:tc>
          <w:tcPr>
            <w:tcW w:w="720" w:type="dxa"/>
            <w:vAlign w:val="center"/>
          </w:tcPr>
          <w:p w14:paraId="4D463206">
            <w:pPr>
              <w:spacing w:line="240" w:lineRule="exact"/>
              <w:jc w:val="center"/>
              <w:rPr>
                <w:rFonts w:ascii="仿宋" w:hAnsi="仿宋" w:eastAsia="仿宋" w:cs="仿宋"/>
                <w:color w:val="auto"/>
                <w:szCs w:val="21"/>
                <w:highlight w:val="none"/>
              </w:rPr>
            </w:pPr>
          </w:p>
        </w:tc>
        <w:tc>
          <w:tcPr>
            <w:tcW w:w="1210" w:type="dxa"/>
            <w:vAlign w:val="center"/>
          </w:tcPr>
          <w:p w14:paraId="6E7DF72A">
            <w:pPr>
              <w:spacing w:line="240" w:lineRule="exact"/>
              <w:jc w:val="center"/>
              <w:rPr>
                <w:rFonts w:ascii="仿宋" w:hAnsi="仿宋" w:eastAsia="仿宋" w:cs="仿宋"/>
                <w:color w:val="auto"/>
                <w:szCs w:val="21"/>
                <w:highlight w:val="none"/>
              </w:rPr>
            </w:pPr>
          </w:p>
        </w:tc>
        <w:tc>
          <w:tcPr>
            <w:tcW w:w="552" w:type="dxa"/>
            <w:vAlign w:val="center"/>
          </w:tcPr>
          <w:p w14:paraId="7FA0D70E">
            <w:pPr>
              <w:jc w:val="center"/>
              <w:rPr>
                <w:rFonts w:ascii="仿宋" w:hAnsi="仿宋" w:eastAsia="仿宋" w:cs="仿宋"/>
                <w:color w:val="auto"/>
                <w:szCs w:val="21"/>
                <w:highlight w:val="none"/>
              </w:rPr>
            </w:pPr>
          </w:p>
        </w:tc>
        <w:tc>
          <w:tcPr>
            <w:tcW w:w="540" w:type="dxa"/>
            <w:vAlign w:val="center"/>
          </w:tcPr>
          <w:p w14:paraId="7208FC2E">
            <w:pPr>
              <w:jc w:val="center"/>
              <w:rPr>
                <w:rFonts w:ascii="仿宋" w:hAnsi="仿宋" w:eastAsia="仿宋" w:cs="仿宋"/>
                <w:color w:val="auto"/>
                <w:szCs w:val="21"/>
                <w:highlight w:val="none"/>
              </w:rPr>
            </w:pPr>
          </w:p>
        </w:tc>
        <w:tc>
          <w:tcPr>
            <w:tcW w:w="540" w:type="dxa"/>
            <w:vAlign w:val="center"/>
          </w:tcPr>
          <w:p w14:paraId="25E187DF">
            <w:pPr>
              <w:jc w:val="center"/>
              <w:rPr>
                <w:rFonts w:ascii="仿宋" w:hAnsi="仿宋" w:eastAsia="仿宋" w:cs="仿宋"/>
                <w:color w:val="auto"/>
                <w:szCs w:val="21"/>
                <w:highlight w:val="none"/>
              </w:rPr>
            </w:pPr>
          </w:p>
        </w:tc>
        <w:tc>
          <w:tcPr>
            <w:tcW w:w="540" w:type="dxa"/>
            <w:vAlign w:val="center"/>
          </w:tcPr>
          <w:p w14:paraId="217C2143">
            <w:pPr>
              <w:jc w:val="center"/>
              <w:rPr>
                <w:rFonts w:ascii="仿宋" w:hAnsi="仿宋" w:eastAsia="仿宋" w:cs="仿宋"/>
                <w:color w:val="auto"/>
                <w:szCs w:val="21"/>
                <w:highlight w:val="none"/>
              </w:rPr>
            </w:pPr>
          </w:p>
        </w:tc>
        <w:tc>
          <w:tcPr>
            <w:tcW w:w="1245" w:type="dxa"/>
            <w:vAlign w:val="center"/>
          </w:tcPr>
          <w:p w14:paraId="70FB1AC7">
            <w:pPr>
              <w:jc w:val="center"/>
              <w:rPr>
                <w:rFonts w:ascii="仿宋" w:hAnsi="仿宋" w:eastAsia="仿宋" w:cs="仿宋"/>
                <w:color w:val="auto"/>
                <w:szCs w:val="21"/>
                <w:highlight w:val="none"/>
              </w:rPr>
            </w:pPr>
          </w:p>
        </w:tc>
        <w:tc>
          <w:tcPr>
            <w:tcW w:w="622" w:type="dxa"/>
            <w:vAlign w:val="center"/>
          </w:tcPr>
          <w:p w14:paraId="07B87948">
            <w:pPr>
              <w:jc w:val="center"/>
              <w:rPr>
                <w:rFonts w:ascii="仿宋" w:hAnsi="仿宋" w:eastAsia="仿宋" w:cs="仿宋"/>
                <w:color w:val="auto"/>
                <w:szCs w:val="21"/>
                <w:highlight w:val="none"/>
              </w:rPr>
            </w:pPr>
          </w:p>
        </w:tc>
        <w:tc>
          <w:tcPr>
            <w:tcW w:w="1065" w:type="dxa"/>
            <w:vAlign w:val="center"/>
          </w:tcPr>
          <w:p w14:paraId="0A9439FB">
            <w:pPr>
              <w:jc w:val="center"/>
              <w:rPr>
                <w:rFonts w:ascii="仿宋" w:hAnsi="仿宋" w:eastAsia="仿宋" w:cs="仿宋"/>
                <w:color w:val="auto"/>
                <w:szCs w:val="21"/>
                <w:highlight w:val="none"/>
              </w:rPr>
            </w:pPr>
          </w:p>
        </w:tc>
        <w:tc>
          <w:tcPr>
            <w:tcW w:w="1066" w:type="dxa"/>
            <w:vAlign w:val="center"/>
          </w:tcPr>
          <w:p w14:paraId="09914B26">
            <w:pPr>
              <w:jc w:val="center"/>
              <w:rPr>
                <w:rFonts w:ascii="仿宋" w:hAnsi="仿宋" w:eastAsia="仿宋" w:cs="仿宋"/>
                <w:color w:val="auto"/>
                <w:szCs w:val="21"/>
                <w:highlight w:val="none"/>
              </w:rPr>
            </w:pPr>
          </w:p>
        </w:tc>
        <w:tc>
          <w:tcPr>
            <w:tcW w:w="1080" w:type="dxa"/>
            <w:vAlign w:val="center"/>
          </w:tcPr>
          <w:p w14:paraId="388B9717">
            <w:pPr>
              <w:jc w:val="center"/>
              <w:rPr>
                <w:rFonts w:ascii="仿宋" w:hAnsi="仿宋" w:eastAsia="仿宋" w:cs="仿宋"/>
                <w:color w:val="auto"/>
                <w:szCs w:val="21"/>
                <w:highlight w:val="none"/>
              </w:rPr>
            </w:pPr>
          </w:p>
        </w:tc>
        <w:tc>
          <w:tcPr>
            <w:tcW w:w="900" w:type="dxa"/>
            <w:vAlign w:val="center"/>
          </w:tcPr>
          <w:p w14:paraId="1218DE39">
            <w:pPr>
              <w:jc w:val="center"/>
              <w:rPr>
                <w:rFonts w:ascii="仿宋" w:hAnsi="仿宋" w:eastAsia="仿宋" w:cs="仿宋"/>
                <w:color w:val="auto"/>
                <w:szCs w:val="21"/>
                <w:highlight w:val="none"/>
              </w:rPr>
            </w:pPr>
          </w:p>
        </w:tc>
      </w:tr>
      <w:tr w14:paraId="7A4D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55FF6A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20" w:type="dxa"/>
            <w:vAlign w:val="center"/>
          </w:tcPr>
          <w:p w14:paraId="062ACE9D">
            <w:pPr>
              <w:jc w:val="center"/>
              <w:rPr>
                <w:rFonts w:ascii="仿宋" w:hAnsi="仿宋" w:eastAsia="仿宋" w:cs="仿宋"/>
                <w:color w:val="auto"/>
                <w:szCs w:val="21"/>
                <w:highlight w:val="none"/>
              </w:rPr>
            </w:pPr>
          </w:p>
        </w:tc>
        <w:tc>
          <w:tcPr>
            <w:tcW w:w="790" w:type="dxa"/>
            <w:vAlign w:val="center"/>
          </w:tcPr>
          <w:p w14:paraId="3646BD96">
            <w:pPr>
              <w:spacing w:line="240" w:lineRule="exact"/>
              <w:jc w:val="center"/>
              <w:rPr>
                <w:rFonts w:ascii="仿宋" w:hAnsi="仿宋" w:eastAsia="仿宋" w:cs="仿宋"/>
                <w:color w:val="auto"/>
                <w:szCs w:val="21"/>
                <w:highlight w:val="none"/>
              </w:rPr>
            </w:pPr>
          </w:p>
        </w:tc>
        <w:tc>
          <w:tcPr>
            <w:tcW w:w="510" w:type="dxa"/>
            <w:vAlign w:val="center"/>
          </w:tcPr>
          <w:p w14:paraId="4C24C251">
            <w:pPr>
              <w:spacing w:line="240" w:lineRule="exact"/>
              <w:jc w:val="center"/>
              <w:rPr>
                <w:rFonts w:ascii="仿宋" w:hAnsi="仿宋" w:eastAsia="仿宋" w:cs="仿宋"/>
                <w:color w:val="auto"/>
                <w:szCs w:val="21"/>
                <w:highlight w:val="none"/>
              </w:rPr>
            </w:pPr>
          </w:p>
        </w:tc>
        <w:tc>
          <w:tcPr>
            <w:tcW w:w="720" w:type="dxa"/>
            <w:vAlign w:val="center"/>
          </w:tcPr>
          <w:p w14:paraId="1B28EC5B">
            <w:pPr>
              <w:spacing w:line="240" w:lineRule="exact"/>
              <w:jc w:val="center"/>
              <w:rPr>
                <w:rFonts w:ascii="仿宋" w:hAnsi="仿宋" w:eastAsia="仿宋" w:cs="仿宋"/>
                <w:color w:val="auto"/>
                <w:szCs w:val="21"/>
                <w:highlight w:val="none"/>
              </w:rPr>
            </w:pPr>
          </w:p>
        </w:tc>
        <w:tc>
          <w:tcPr>
            <w:tcW w:w="720" w:type="dxa"/>
            <w:vAlign w:val="center"/>
          </w:tcPr>
          <w:p w14:paraId="47D77D2B">
            <w:pPr>
              <w:spacing w:line="240" w:lineRule="exact"/>
              <w:jc w:val="center"/>
              <w:rPr>
                <w:rFonts w:ascii="仿宋" w:hAnsi="仿宋" w:eastAsia="仿宋" w:cs="仿宋"/>
                <w:color w:val="auto"/>
                <w:szCs w:val="21"/>
                <w:highlight w:val="none"/>
              </w:rPr>
            </w:pPr>
          </w:p>
        </w:tc>
        <w:tc>
          <w:tcPr>
            <w:tcW w:w="1210" w:type="dxa"/>
            <w:vAlign w:val="center"/>
          </w:tcPr>
          <w:p w14:paraId="7F9D13A6">
            <w:pPr>
              <w:spacing w:line="240" w:lineRule="exact"/>
              <w:jc w:val="center"/>
              <w:rPr>
                <w:rFonts w:ascii="仿宋" w:hAnsi="仿宋" w:eastAsia="仿宋" w:cs="仿宋"/>
                <w:color w:val="auto"/>
                <w:szCs w:val="21"/>
                <w:highlight w:val="none"/>
              </w:rPr>
            </w:pPr>
          </w:p>
        </w:tc>
        <w:tc>
          <w:tcPr>
            <w:tcW w:w="552" w:type="dxa"/>
            <w:vAlign w:val="center"/>
          </w:tcPr>
          <w:p w14:paraId="3B8D84F0">
            <w:pPr>
              <w:jc w:val="center"/>
              <w:rPr>
                <w:rFonts w:ascii="仿宋" w:hAnsi="仿宋" w:eastAsia="仿宋" w:cs="仿宋"/>
                <w:color w:val="auto"/>
                <w:szCs w:val="21"/>
                <w:highlight w:val="none"/>
              </w:rPr>
            </w:pPr>
          </w:p>
        </w:tc>
        <w:tc>
          <w:tcPr>
            <w:tcW w:w="540" w:type="dxa"/>
            <w:vAlign w:val="center"/>
          </w:tcPr>
          <w:p w14:paraId="272646F6">
            <w:pPr>
              <w:jc w:val="center"/>
              <w:rPr>
                <w:rFonts w:ascii="仿宋" w:hAnsi="仿宋" w:eastAsia="仿宋" w:cs="仿宋"/>
                <w:color w:val="auto"/>
                <w:szCs w:val="21"/>
                <w:highlight w:val="none"/>
              </w:rPr>
            </w:pPr>
          </w:p>
        </w:tc>
        <w:tc>
          <w:tcPr>
            <w:tcW w:w="540" w:type="dxa"/>
            <w:vAlign w:val="center"/>
          </w:tcPr>
          <w:p w14:paraId="38A155A4">
            <w:pPr>
              <w:jc w:val="center"/>
              <w:rPr>
                <w:rFonts w:ascii="仿宋" w:hAnsi="仿宋" w:eastAsia="仿宋" w:cs="仿宋"/>
                <w:color w:val="auto"/>
                <w:szCs w:val="21"/>
                <w:highlight w:val="none"/>
              </w:rPr>
            </w:pPr>
          </w:p>
        </w:tc>
        <w:tc>
          <w:tcPr>
            <w:tcW w:w="540" w:type="dxa"/>
            <w:vAlign w:val="center"/>
          </w:tcPr>
          <w:p w14:paraId="5F60BBB4">
            <w:pPr>
              <w:jc w:val="center"/>
              <w:rPr>
                <w:rFonts w:ascii="仿宋" w:hAnsi="仿宋" w:eastAsia="仿宋" w:cs="仿宋"/>
                <w:color w:val="auto"/>
                <w:szCs w:val="21"/>
                <w:highlight w:val="none"/>
              </w:rPr>
            </w:pPr>
          </w:p>
        </w:tc>
        <w:tc>
          <w:tcPr>
            <w:tcW w:w="1245" w:type="dxa"/>
            <w:vAlign w:val="center"/>
          </w:tcPr>
          <w:p w14:paraId="145456AC">
            <w:pPr>
              <w:jc w:val="center"/>
              <w:rPr>
                <w:rFonts w:ascii="仿宋" w:hAnsi="仿宋" w:eastAsia="仿宋" w:cs="仿宋"/>
                <w:color w:val="auto"/>
                <w:szCs w:val="21"/>
                <w:highlight w:val="none"/>
              </w:rPr>
            </w:pPr>
          </w:p>
        </w:tc>
        <w:tc>
          <w:tcPr>
            <w:tcW w:w="622" w:type="dxa"/>
            <w:vAlign w:val="center"/>
          </w:tcPr>
          <w:p w14:paraId="2E033CF1">
            <w:pPr>
              <w:jc w:val="center"/>
              <w:rPr>
                <w:rFonts w:ascii="仿宋" w:hAnsi="仿宋" w:eastAsia="仿宋" w:cs="仿宋"/>
                <w:color w:val="auto"/>
                <w:szCs w:val="21"/>
                <w:highlight w:val="none"/>
              </w:rPr>
            </w:pPr>
          </w:p>
        </w:tc>
        <w:tc>
          <w:tcPr>
            <w:tcW w:w="1065" w:type="dxa"/>
            <w:vAlign w:val="center"/>
          </w:tcPr>
          <w:p w14:paraId="5D10A928">
            <w:pPr>
              <w:jc w:val="center"/>
              <w:rPr>
                <w:rFonts w:ascii="仿宋" w:hAnsi="仿宋" w:eastAsia="仿宋" w:cs="仿宋"/>
                <w:color w:val="auto"/>
                <w:szCs w:val="21"/>
                <w:highlight w:val="none"/>
              </w:rPr>
            </w:pPr>
          </w:p>
        </w:tc>
        <w:tc>
          <w:tcPr>
            <w:tcW w:w="1066" w:type="dxa"/>
            <w:vAlign w:val="center"/>
          </w:tcPr>
          <w:p w14:paraId="7869B348">
            <w:pPr>
              <w:jc w:val="center"/>
              <w:rPr>
                <w:rFonts w:ascii="仿宋" w:hAnsi="仿宋" w:eastAsia="仿宋" w:cs="仿宋"/>
                <w:color w:val="auto"/>
                <w:szCs w:val="21"/>
                <w:highlight w:val="none"/>
              </w:rPr>
            </w:pPr>
          </w:p>
        </w:tc>
        <w:tc>
          <w:tcPr>
            <w:tcW w:w="1080" w:type="dxa"/>
            <w:vAlign w:val="center"/>
          </w:tcPr>
          <w:p w14:paraId="2F3273E2">
            <w:pPr>
              <w:jc w:val="center"/>
              <w:rPr>
                <w:rFonts w:ascii="仿宋" w:hAnsi="仿宋" w:eastAsia="仿宋" w:cs="仿宋"/>
                <w:color w:val="auto"/>
                <w:szCs w:val="21"/>
                <w:highlight w:val="none"/>
              </w:rPr>
            </w:pPr>
          </w:p>
        </w:tc>
        <w:tc>
          <w:tcPr>
            <w:tcW w:w="900" w:type="dxa"/>
            <w:vAlign w:val="center"/>
          </w:tcPr>
          <w:p w14:paraId="79B079AD">
            <w:pPr>
              <w:jc w:val="center"/>
              <w:rPr>
                <w:rFonts w:ascii="仿宋" w:hAnsi="仿宋" w:eastAsia="仿宋" w:cs="仿宋"/>
                <w:color w:val="auto"/>
                <w:szCs w:val="21"/>
                <w:highlight w:val="none"/>
              </w:rPr>
            </w:pPr>
          </w:p>
        </w:tc>
      </w:tr>
      <w:tr w14:paraId="50BB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208C05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20" w:type="dxa"/>
            <w:vAlign w:val="center"/>
          </w:tcPr>
          <w:p w14:paraId="298EEE4B">
            <w:pPr>
              <w:jc w:val="center"/>
              <w:rPr>
                <w:rFonts w:ascii="仿宋" w:hAnsi="仿宋" w:eastAsia="仿宋" w:cs="仿宋"/>
                <w:color w:val="auto"/>
                <w:szCs w:val="21"/>
                <w:highlight w:val="none"/>
              </w:rPr>
            </w:pPr>
          </w:p>
        </w:tc>
        <w:tc>
          <w:tcPr>
            <w:tcW w:w="790" w:type="dxa"/>
            <w:vAlign w:val="center"/>
          </w:tcPr>
          <w:p w14:paraId="7F81D48B">
            <w:pPr>
              <w:spacing w:line="240" w:lineRule="exact"/>
              <w:jc w:val="center"/>
              <w:rPr>
                <w:rFonts w:ascii="仿宋" w:hAnsi="仿宋" w:eastAsia="仿宋" w:cs="仿宋"/>
                <w:color w:val="auto"/>
                <w:szCs w:val="21"/>
                <w:highlight w:val="none"/>
              </w:rPr>
            </w:pPr>
          </w:p>
        </w:tc>
        <w:tc>
          <w:tcPr>
            <w:tcW w:w="510" w:type="dxa"/>
            <w:vAlign w:val="center"/>
          </w:tcPr>
          <w:p w14:paraId="26F96B17">
            <w:pPr>
              <w:spacing w:line="240" w:lineRule="exact"/>
              <w:jc w:val="center"/>
              <w:rPr>
                <w:rFonts w:ascii="仿宋" w:hAnsi="仿宋" w:eastAsia="仿宋" w:cs="仿宋"/>
                <w:color w:val="auto"/>
                <w:szCs w:val="21"/>
                <w:highlight w:val="none"/>
              </w:rPr>
            </w:pPr>
          </w:p>
        </w:tc>
        <w:tc>
          <w:tcPr>
            <w:tcW w:w="720" w:type="dxa"/>
            <w:vAlign w:val="center"/>
          </w:tcPr>
          <w:p w14:paraId="6B328A77">
            <w:pPr>
              <w:spacing w:line="240" w:lineRule="exact"/>
              <w:jc w:val="center"/>
              <w:rPr>
                <w:rFonts w:ascii="仿宋" w:hAnsi="仿宋" w:eastAsia="仿宋" w:cs="仿宋"/>
                <w:color w:val="auto"/>
                <w:szCs w:val="21"/>
                <w:highlight w:val="none"/>
              </w:rPr>
            </w:pPr>
          </w:p>
        </w:tc>
        <w:tc>
          <w:tcPr>
            <w:tcW w:w="720" w:type="dxa"/>
            <w:vAlign w:val="center"/>
          </w:tcPr>
          <w:p w14:paraId="48E12E91">
            <w:pPr>
              <w:spacing w:line="240" w:lineRule="exact"/>
              <w:jc w:val="center"/>
              <w:rPr>
                <w:rFonts w:ascii="仿宋" w:hAnsi="仿宋" w:eastAsia="仿宋" w:cs="仿宋"/>
                <w:color w:val="auto"/>
                <w:szCs w:val="21"/>
                <w:highlight w:val="none"/>
              </w:rPr>
            </w:pPr>
          </w:p>
        </w:tc>
        <w:tc>
          <w:tcPr>
            <w:tcW w:w="1210" w:type="dxa"/>
            <w:vAlign w:val="center"/>
          </w:tcPr>
          <w:p w14:paraId="2B08EEE7">
            <w:pPr>
              <w:spacing w:line="240" w:lineRule="exact"/>
              <w:jc w:val="center"/>
              <w:rPr>
                <w:rFonts w:ascii="仿宋" w:hAnsi="仿宋" w:eastAsia="仿宋" w:cs="仿宋"/>
                <w:color w:val="auto"/>
                <w:szCs w:val="21"/>
                <w:highlight w:val="none"/>
              </w:rPr>
            </w:pPr>
          </w:p>
        </w:tc>
        <w:tc>
          <w:tcPr>
            <w:tcW w:w="552" w:type="dxa"/>
            <w:vAlign w:val="center"/>
          </w:tcPr>
          <w:p w14:paraId="39B982E8">
            <w:pPr>
              <w:jc w:val="center"/>
              <w:rPr>
                <w:rFonts w:ascii="仿宋" w:hAnsi="仿宋" w:eastAsia="仿宋" w:cs="仿宋"/>
                <w:color w:val="auto"/>
                <w:szCs w:val="21"/>
                <w:highlight w:val="none"/>
              </w:rPr>
            </w:pPr>
          </w:p>
        </w:tc>
        <w:tc>
          <w:tcPr>
            <w:tcW w:w="540" w:type="dxa"/>
            <w:vAlign w:val="center"/>
          </w:tcPr>
          <w:p w14:paraId="1F999578">
            <w:pPr>
              <w:jc w:val="center"/>
              <w:rPr>
                <w:rFonts w:ascii="仿宋" w:hAnsi="仿宋" w:eastAsia="仿宋" w:cs="仿宋"/>
                <w:color w:val="auto"/>
                <w:szCs w:val="21"/>
                <w:highlight w:val="none"/>
              </w:rPr>
            </w:pPr>
          </w:p>
        </w:tc>
        <w:tc>
          <w:tcPr>
            <w:tcW w:w="540" w:type="dxa"/>
            <w:vAlign w:val="center"/>
          </w:tcPr>
          <w:p w14:paraId="7DADA92A">
            <w:pPr>
              <w:jc w:val="center"/>
              <w:rPr>
                <w:rFonts w:ascii="仿宋" w:hAnsi="仿宋" w:eastAsia="仿宋" w:cs="仿宋"/>
                <w:color w:val="auto"/>
                <w:szCs w:val="21"/>
                <w:highlight w:val="none"/>
              </w:rPr>
            </w:pPr>
          </w:p>
        </w:tc>
        <w:tc>
          <w:tcPr>
            <w:tcW w:w="540" w:type="dxa"/>
            <w:vAlign w:val="center"/>
          </w:tcPr>
          <w:p w14:paraId="5B025572">
            <w:pPr>
              <w:jc w:val="center"/>
              <w:rPr>
                <w:rFonts w:ascii="仿宋" w:hAnsi="仿宋" w:eastAsia="仿宋" w:cs="仿宋"/>
                <w:color w:val="auto"/>
                <w:szCs w:val="21"/>
                <w:highlight w:val="none"/>
              </w:rPr>
            </w:pPr>
          </w:p>
        </w:tc>
        <w:tc>
          <w:tcPr>
            <w:tcW w:w="1245" w:type="dxa"/>
            <w:vAlign w:val="center"/>
          </w:tcPr>
          <w:p w14:paraId="6FFC225B">
            <w:pPr>
              <w:jc w:val="center"/>
              <w:rPr>
                <w:rFonts w:ascii="仿宋" w:hAnsi="仿宋" w:eastAsia="仿宋" w:cs="仿宋"/>
                <w:color w:val="auto"/>
                <w:szCs w:val="21"/>
                <w:highlight w:val="none"/>
              </w:rPr>
            </w:pPr>
          </w:p>
        </w:tc>
        <w:tc>
          <w:tcPr>
            <w:tcW w:w="622" w:type="dxa"/>
            <w:vAlign w:val="center"/>
          </w:tcPr>
          <w:p w14:paraId="3DB67A25">
            <w:pPr>
              <w:jc w:val="center"/>
              <w:rPr>
                <w:rFonts w:ascii="仿宋" w:hAnsi="仿宋" w:eastAsia="仿宋" w:cs="仿宋"/>
                <w:color w:val="auto"/>
                <w:szCs w:val="21"/>
                <w:highlight w:val="none"/>
              </w:rPr>
            </w:pPr>
          </w:p>
        </w:tc>
        <w:tc>
          <w:tcPr>
            <w:tcW w:w="1065" w:type="dxa"/>
            <w:vAlign w:val="center"/>
          </w:tcPr>
          <w:p w14:paraId="042AA2D7">
            <w:pPr>
              <w:jc w:val="center"/>
              <w:rPr>
                <w:rFonts w:ascii="仿宋" w:hAnsi="仿宋" w:eastAsia="仿宋" w:cs="仿宋"/>
                <w:color w:val="auto"/>
                <w:szCs w:val="21"/>
                <w:highlight w:val="none"/>
              </w:rPr>
            </w:pPr>
          </w:p>
        </w:tc>
        <w:tc>
          <w:tcPr>
            <w:tcW w:w="1066" w:type="dxa"/>
            <w:vAlign w:val="center"/>
          </w:tcPr>
          <w:p w14:paraId="79591052">
            <w:pPr>
              <w:jc w:val="center"/>
              <w:rPr>
                <w:rFonts w:ascii="仿宋" w:hAnsi="仿宋" w:eastAsia="仿宋" w:cs="仿宋"/>
                <w:color w:val="auto"/>
                <w:szCs w:val="21"/>
                <w:highlight w:val="none"/>
              </w:rPr>
            </w:pPr>
          </w:p>
        </w:tc>
        <w:tc>
          <w:tcPr>
            <w:tcW w:w="1080" w:type="dxa"/>
            <w:vAlign w:val="center"/>
          </w:tcPr>
          <w:p w14:paraId="668E4025">
            <w:pPr>
              <w:jc w:val="center"/>
              <w:rPr>
                <w:rFonts w:ascii="仿宋" w:hAnsi="仿宋" w:eastAsia="仿宋" w:cs="仿宋"/>
                <w:color w:val="auto"/>
                <w:szCs w:val="21"/>
                <w:highlight w:val="none"/>
              </w:rPr>
            </w:pPr>
          </w:p>
        </w:tc>
        <w:tc>
          <w:tcPr>
            <w:tcW w:w="900" w:type="dxa"/>
            <w:vAlign w:val="center"/>
          </w:tcPr>
          <w:p w14:paraId="3CD27DCD">
            <w:pPr>
              <w:jc w:val="center"/>
              <w:rPr>
                <w:rFonts w:ascii="仿宋" w:hAnsi="仿宋" w:eastAsia="仿宋" w:cs="仿宋"/>
                <w:color w:val="auto"/>
                <w:szCs w:val="21"/>
                <w:highlight w:val="none"/>
              </w:rPr>
            </w:pPr>
          </w:p>
        </w:tc>
      </w:tr>
      <w:tr w14:paraId="54A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2D17C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20" w:type="dxa"/>
            <w:vAlign w:val="center"/>
          </w:tcPr>
          <w:p w14:paraId="4EE4991E">
            <w:pPr>
              <w:jc w:val="center"/>
              <w:rPr>
                <w:rFonts w:ascii="仿宋" w:hAnsi="仿宋" w:eastAsia="仿宋" w:cs="仿宋"/>
                <w:color w:val="auto"/>
                <w:szCs w:val="21"/>
                <w:highlight w:val="none"/>
              </w:rPr>
            </w:pPr>
          </w:p>
        </w:tc>
        <w:tc>
          <w:tcPr>
            <w:tcW w:w="790" w:type="dxa"/>
            <w:vAlign w:val="center"/>
          </w:tcPr>
          <w:p w14:paraId="528E01F3">
            <w:pPr>
              <w:spacing w:line="240" w:lineRule="exact"/>
              <w:jc w:val="center"/>
              <w:rPr>
                <w:rFonts w:ascii="仿宋" w:hAnsi="仿宋" w:eastAsia="仿宋" w:cs="仿宋"/>
                <w:color w:val="auto"/>
                <w:szCs w:val="21"/>
                <w:highlight w:val="none"/>
              </w:rPr>
            </w:pPr>
          </w:p>
        </w:tc>
        <w:tc>
          <w:tcPr>
            <w:tcW w:w="510" w:type="dxa"/>
            <w:vAlign w:val="center"/>
          </w:tcPr>
          <w:p w14:paraId="5F0210D6">
            <w:pPr>
              <w:spacing w:line="240" w:lineRule="exact"/>
              <w:jc w:val="center"/>
              <w:rPr>
                <w:rFonts w:ascii="仿宋" w:hAnsi="仿宋" w:eastAsia="仿宋" w:cs="仿宋"/>
                <w:color w:val="auto"/>
                <w:szCs w:val="21"/>
                <w:highlight w:val="none"/>
              </w:rPr>
            </w:pPr>
          </w:p>
        </w:tc>
        <w:tc>
          <w:tcPr>
            <w:tcW w:w="720" w:type="dxa"/>
            <w:vAlign w:val="center"/>
          </w:tcPr>
          <w:p w14:paraId="1976B92C">
            <w:pPr>
              <w:spacing w:line="240" w:lineRule="exact"/>
              <w:jc w:val="center"/>
              <w:rPr>
                <w:rFonts w:ascii="仿宋" w:hAnsi="仿宋" w:eastAsia="仿宋" w:cs="仿宋"/>
                <w:color w:val="auto"/>
                <w:szCs w:val="21"/>
                <w:highlight w:val="none"/>
              </w:rPr>
            </w:pPr>
          </w:p>
        </w:tc>
        <w:tc>
          <w:tcPr>
            <w:tcW w:w="720" w:type="dxa"/>
            <w:vAlign w:val="center"/>
          </w:tcPr>
          <w:p w14:paraId="52BF1554">
            <w:pPr>
              <w:spacing w:line="240" w:lineRule="exact"/>
              <w:jc w:val="center"/>
              <w:rPr>
                <w:rFonts w:ascii="仿宋" w:hAnsi="仿宋" w:eastAsia="仿宋" w:cs="仿宋"/>
                <w:color w:val="auto"/>
                <w:szCs w:val="21"/>
                <w:highlight w:val="none"/>
              </w:rPr>
            </w:pPr>
          </w:p>
        </w:tc>
        <w:tc>
          <w:tcPr>
            <w:tcW w:w="1210" w:type="dxa"/>
            <w:vAlign w:val="center"/>
          </w:tcPr>
          <w:p w14:paraId="60471462">
            <w:pPr>
              <w:spacing w:line="240" w:lineRule="exact"/>
              <w:jc w:val="center"/>
              <w:rPr>
                <w:rFonts w:ascii="仿宋" w:hAnsi="仿宋" w:eastAsia="仿宋" w:cs="仿宋"/>
                <w:color w:val="auto"/>
                <w:szCs w:val="21"/>
                <w:highlight w:val="none"/>
              </w:rPr>
            </w:pPr>
          </w:p>
        </w:tc>
        <w:tc>
          <w:tcPr>
            <w:tcW w:w="552" w:type="dxa"/>
            <w:vAlign w:val="center"/>
          </w:tcPr>
          <w:p w14:paraId="3CECBC78">
            <w:pPr>
              <w:jc w:val="center"/>
              <w:rPr>
                <w:rFonts w:ascii="仿宋" w:hAnsi="仿宋" w:eastAsia="仿宋" w:cs="仿宋"/>
                <w:color w:val="auto"/>
                <w:szCs w:val="21"/>
                <w:highlight w:val="none"/>
              </w:rPr>
            </w:pPr>
          </w:p>
        </w:tc>
        <w:tc>
          <w:tcPr>
            <w:tcW w:w="540" w:type="dxa"/>
            <w:vAlign w:val="center"/>
          </w:tcPr>
          <w:p w14:paraId="70F4C9CE">
            <w:pPr>
              <w:jc w:val="center"/>
              <w:rPr>
                <w:rFonts w:ascii="仿宋" w:hAnsi="仿宋" w:eastAsia="仿宋" w:cs="仿宋"/>
                <w:color w:val="auto"/>
                <w:szCs w:val="21"/>
                <w:highlight w:val="none"/>
              </w:rPr>
            </w:pPr>
          </w:p>
        </w:tc>
        <w:tc>
          <w:tcPr>
            <w:tcW w:w="540" w:type="dxa"/>
            <w:vAlign w:val="center"/>
          </w:tcPr>
          <w:p w14:paraId="19C37FEA">
            <w:pPr>
              <w:jc w:val="center"/>
              <w:rPr>
                <w:rFonts w:ascii="仿宋" w:hAnsi="仿宋" w:eastAsia="仿宋" w:cs="仿宋"/>
                <w:color w:val="auto"/>
                <w:szCs w:val="21"/>
                <w:highlight w:val="none"/>
              </w:rPr>
            </w:pPr>
          </w:p>
        </w:tc>
        <w:tc>
          <w:tcPr>
            <w:tcW w:w="540" w:type="dxa"/>
            <w:vAlign w:val="center"/>
          </w:tcPr>
          <w:p w14:paraId="14F402E6">
            <w:pPr>
              <w:jc w:val="center"/>
              <w:rPr>
                <w:rFonts w:ascii="仿宋" w:hAnsi="仿宋" w:eastAsia="仿宋" w:cs="仿宋"/>
                <w:color w:val="auto"/>
                <w:szCs w:val="21"/>
                <w:highlight w:val="none"/>
              </w:rPr>
            </w:pPr>
          </w:p>
        </w:tc>
        <w:tc>
          <w:tcPr>
            <w:tcW w:w="1245" w:type="dxa"/>
            <w:vAlign w:val="center"/>
          </w:tcPr>
          <w:p w14:paraId="437DF7BD">
            <w:pPr>
              <w:jc w:val="center"/>
              <w:rPr>
                <w:rFonts w:ascii="仿宋" w:hAnsi="仿宋" w:eastAsia="仿宋" w:cs="仿宋"/>
                <w:color w:val="auto"/>
                <w:szCs w:val="21"/>
                <w:highlight w:val="none"/>
              </w:rPr>
            </w:pPr>
          </w:p>
        </w:tc>
        <w:tc>
          <w:tcPr>
            <w:tcW w:w="622" w:type="dxa"/>
            <w:vAlign w:val="center"/>
          </w:tcPr>
          <w:p w14:paraId="4FF12B8E">
            <w:pPr>
              <w:jc w:val="center"/>
              <w:rPr>
                <w:rFonts w:ascii="仿宋" w:hAnsi="仿宋" w:eastAsia="仿宋" w:cs="仿宋"/>
                <w:color w:val="auto"/>
                <w:szCs w:val="21"/>
                <w:highlight w:val="none"/>
              </w:rPr>
            </w:pPr>
          </w:p>
        </w:tc>
        <w:tc>
          <w:tcPr>
            <w:tcW w:w="1065" w:type="dxa"/>
            <w:vAlign w:val="center"/>
          </w:tcPr>
          <w:p w14:paraId="6AF5A825">
            <w:pPr>
              <w:jc w:val="center"/>
              <w:rPr>
                <w:rFonts w:ascii="仿宋" w:hAnsi="仿宋" w:eastAsia="仿宋" w:cs="仿宋"/>
                <w:color w:val="auto"/>
                <w:szCs w:val="21"/>
                <w:highlight w:val="none"/>
              </w:rPr>
            </w:pPr>
          </w:p>
        </w:tc>
        <w:tc>
          <w:tcPr>
            <w:tcW w:w="1066" w:type="dxa"/>
            <w:vAlign w:val="center"/>
          </w:tcPr>
          <w:p w14:paraId="4595AD7E">
            <w:pPr>
              <w:jc w:val="center"/>
              <w:rPr>
                <w:rFonts w:ascii="仿宋" w:hAnsi="仿宋" w:eastAsia="仿宋" w:cs="仿宋"/>
                <w:color w:val="auto"/>
                <w:szCs w:val="21"/>
                <w:highlight w:val="none"/>
              </w:rPr>
            </w:pPr>
          </w:p>
        </w:tc>
        <w:tc>
          <w:tcPr>
            <w:tcW w:w="1080" w:type="dxa"/>
            <w:vAlign w:val="center"/>
          </w:tcPr>
          <w:p w14:paraId="1A75B0BA">
            <w:pPr>
              <w:jc w:val="center"/>
              <w:rPr>
                <w:rFonts w:ascii="仿宋" w:hAnsi="仿宋" w:eastAsia="仿宋" w:cs="仿宋"/>
                <w:color w:val="auto"/>
                <w:szCs w:val="21"/>
                <w:highlight w:val="none"/>
              </w:rPr>
            </w:pPr>
          </w:p>
        </w:tc>
        <w:tc>
          <w:tcPr>
            <w:tcW w:w="900" w:type="dxa"/>
            <w:vAlign w:val="center"/>
          </w:tcPr>
          <w:p w14:paraId="2B39A47D">
            <w:pPr>
              <w:jc w:val="center"/>
              <w:rPr>
                <w:rFonts w:ascii="仿宋" w:hAnsi="仿宋" w:eastAsia="仿宋" w:cs="仿宋"/>
                <w:color w:val="auto"/>
                <w:szCs w:val="21"/>
                <w:highlight w:val="none"/>
              </w:rPr>
            </w:pPr>
          </w:p>
        </w:tc>
      </w:tr>
      <w:tr w14:paraId="4EB4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CB8A83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220" w:type="dxa"/>
            <w:vAlign w:val="center"/>
          </w:tcPr>
          <w:p w14:paraId="3B4A87FB">
            <w:pPr>
              <w:jc w:val="center"/>
              <w:rPr>
                <w:rFonts w:ascii="仿宋" w:hAnsi="仿宋" w:eastAsia="仿宋" w:cs="仿宋"/>
                <w:color w:val="auto"/>
                <w:szCs w:val="21"/>
                <w:highlight w:val="none"/>
              </w:rPr>
            </w:pPr>
          </w:p>
        </w:tc>
        <w:tc>
          <w:tcPr>
            <w:tcW w:w="790" w:type="dxa"/>
            <w:vAlign w:val="center"/>
          </w:tcPr>
          <w:p w14:paraId="7A81B8C6">
            <w:pPr>
              <w:spacing w:line="240" w:lineRule="exact"/>
              <w:jc w:val="center"/>
              <w:rPr>
                <w:rFonts w:ascii="仿宋" w:hAnsi="仿宋" w:eastAsia="仿宋" w:cs="仿宋"/>
                <w:color w:val="auto"/>
                <w:szCs w:val="21"/>
                <w:highlight w:val="none"/>
              </w:rPr>
            </w:pPr>
          </w:p>
        </w:tc>
        <w:tc>
          <w:tcPr>
            <w:tcW w:w="510" w:type="dxa"/>
            <w:vAlign w:val="center"/>
          </w:tcPr>
          <w:p w14:paraId="4DC4E6D0">
            <w:pPr>
              <w:spacing w:line="240" w:lineRule="exact"/>
              <w:jc w:val="center"/>
              <w:rPr>
                <w:rFonts w:ascii="仿宋" w:hAnsi="仿宋" w:eastAsia="仿宋" w:cs="仿宋"/>
                <w:color w:val="auto"/>
                <w:szCs w:val="21"/>
                <w:highlight w:val="none"/>
              </w:rPr>
            </w:pPr>
          </w:p>
        </w:tc>
        <w:tc>
          <w:tcPr>
            <w:tcW w:w="720" w:type="dxa"/>
            <w:vAlign w:val="center"/>
          </w:tcPr>
          <w:p w14:paraId="5ED27A59">
            <w:pPr>
              <w:spacing w:line="240" w:lineRule="exact"/>
              <w:jc w:val="center"/>
              <w:rPr>
                <w:rFonts w:ascii="仿宋" w:hAnsi="仿宋" w:eastAsia="仿宋" w:cs="仿宋"/>
                <w:color w:val="auto"/>
                <w:szCs w:val="21"/>
                <w:highlight w:val="none"/>
              </w:rPr>
            </w:pPr>
          </w:p>
        </w:tc>
        <w:tc>
          <w:tcPr>
            <w:tcW w:w="720" w:type="dxa"/>
            <w:vAlign w:val="center"/>
          </w:tcPr>
          <w:p w14:paraId="318B915E">
            <w:pPr>
              <w:spacing w:line="240" w:lineRule="exact"/>
              <w:jc w:val="center"/>
              <w:rPr>
                <w:rFonts w:ascii="仿宋" w:hAnsi="仿宋" w:eastAsia="仿宋" w:cs="仿宋"/>
                <w:color w:val="auto"/>
                <w:szCs w:val="21"/>
                <w:highlight w:val="none"/>
              </w:rPr>
            </w:pPr>
          </w:p>
        </w:tc>
        <w:tc>
          <w:tcPr>
            <w:tcW w:w="1210" w:type="dxa"/>
            <w:vAlign w:val="center"/>
          </w:tcPr>
          <w:p w14:paraId="1BF1374F">
            <w:pPr>
              <w:spacing w:line="240" w:lineRule="exact"/>
              <w:jc w:val="center"/>
              <w:rPr>
                <w:rFonts w:ascii="仿宋" w:hAnsi="仿宋" w:eastAsia="仿宋" w:cs="仿宋"/>
                <w:color w:val="auto"/>
                <w:szCs w:val="21"/>
                <w:highlight w:val="none"/>
              </w:rPr>
            </w:pPr>
          </w:p>
        </w:tc>
        <w:tc>
          <w:tcPr>
            <w:tcW w:w="552" w:type="dxa"/>
            <w:vAlign w:val="center"/>
          </w:tcPr>
          <w:p w14:paraId="0560986A">
            <w:pPr>
              <w:jc w:val="center"/>
              <w:rPr>
                <w:rFonts w:ascii="仿宋" w:hAnsi="仿宋" w:eastAsia="仿宋" w:cs="仿宋"/>
                <w:color w:val="auto"/>
                <w:szCs w:val="21"/>
                <w:highlight w:val="none"/>
              </w:rPr>
            </w:pPr>
          </w:p>
        </w:tc>
        <w:tc>
          <w:tcPr>
            <w:tcW w:w="540" w:type="dxa"/>
            <w:vAlign w:val="center"/>
          </w:tcPr>
          <w:p w14:paraId="5DD504A1">
            <w:pPr>
              <w:jc w:val="center"/>
              <w:rPr>
                <w:rFonts w:ascii="仿宋" w:hAnsi="仿宋" w:eastAsia="仿宋" w:cs="仿宋"/>
                <w:color w:val="auto"/>
                <w:szCs w:val="21"/>
                <w:highlight w:val="none"/>
              </w:rPr>
            </w:pPr>
          </w:p>
        </w:tc>
        <w:tc>
          <w:tcPr>
            <w:tcW w:w="540" w:type="dxa"/>
            <w:vAlign w:val="center"/>
          </w:tcPr>
          <w:p w14:paraId="12ECAD0E">
            <w:pPr>
              <w:jc w:val="center"/>
              <w:rPr>
                <w:rFonts w:ascii="仿宋" w:hAnsi="仿宋" w:eastAsia="仿宋" w:cs="仿宋"/>
                <w:color w:val="auto"/>
                <w:szCs w:val="21"/>
                <w:highlight w:val="none"/>
              </w:rPr>
            </w:pPr>
          </w:p>
        </w:tc>
        <w:tc>
          <w:tcPr>
            <w:tcW w:w="540" w:type="dxa"/>
            <w:vAlign w:val="center"/>
          </w:tcPr>
          <w:p w14:paraId="3F047210">
            <w:pPr>
              <w:jc w:val="center"/>
              <w:rPr>
                <w:rFonts w:ascii="仿宋" w:hAnsi="仿宋" w:eastAsia="仿宋" w:cs="仿宋"/>
                <w:color w:val="auto"/>
                <w:szCs w:val="21"/>
                <w:highlight w:val="none"/>
              </w:rPr>
            </w:pPr>
          </w:p>
        </w:tc>
        <w:tc>
          <w:tcPr>
            <w:tcW w:w="1245" w:type="dxa"/>
            <w:vAlign w:val="center"/>
          </w:tcPr>
          <w:p w14:paraId="3178BAED">
            <w:pPr>
              <w:jc w:val="center"/>
              <w:rPr>
                <w:rFonts w:ascii="仿宋" w:hAnsi="仿宋" w:eastAsia="仿宋" w:cs="仿宋"/>
                <w:color w:val="auto"/>
                <w:szCs w:val="21"/>
                <w:highlight w:val="none"/>
              </w:rPr>
            </w:pPr>
          </w:p>
        </w:tc>
        <w:tc>
          <w:tcPr>
            <w:tcW w:w="622" w:type="dxa"/>
            <w:vAlign w:val="center"/>
          </w:tcPr>
          <w:p w14:paraId="19DA77C1">
            <w:pPr>
              <w:jc w:val="center"/>
              <w:rPr>
                <w:rFonts w:ascii="仿宋" w:hAnsi="仿宋" w:eastAsia="仿宋" w:cs="仿宋"/>
                <w:color w:val="auto"/>
                <w:szCs w:val="21"/>
                <w:highlight w:val="none"/>
              </w:rPr>
            </w:pPr>
          </w:p>
        </w:tc>
        <w:tc>
          <w:tcPr>
            <w:tcW w:w="1065" w:type="dxa"/>
            <w:vAlign w:val="center"/>
          </w:tcPr>
          <w:p w14:paraId="5B3B4077">
            <w:pPr>
              <w:jc w:val="center"/>
              <w:rPr>
                <w:rFonts w:ascii="仿宋" w:hAnsi="仿宋" w:eastAsia="仿宋" w:cs="仿宋"/>
                <w:color w:val="auto"/>
                <w:szCs w:val="21"/>
                <w:highlight w:val="none"/>
              </w:rPr>
            </w:pPr>
          </w:p>
        </w:tc>
        <w:tc>
          <w:tcPr>
            <w:tcW w:w="1066" w:type="dxa"/>
            <w:vAlign w:val="center"/>
          </w:tcPr>
          <w:p w14:paraId="1A772807">
            <w:pPr>
              <w:jc w:val="center"/>
              <w:rPr>
                <w:rFonts w:ascii="仿宋" w:hAnsi="仿宋" w:eastAsia="仿宋" w:cs="仿宋"/>
                <w:color w:val="auto"/>
                <w:szCs w:val="21"/>
                <w:highlight w:val="none"/>
              </w:rPr>
            </w:pPr>
          </w:p>
        </w:tc>
        <w:tc>
          <w:tcPr>
            <w:tcW w:w="1080" w:type="dxa"/>
            <w:vAlign w:val="center"/>
          </w:tcPr>
          <w:p w14:paraId="00130C1D">
            <w:pPr>
              <w:jc w:val="center"/>
              <w:rPr>
                <w:rFonts w:ascii="仿宋" w:hAnsi="仿宋" w:eastAsia="仿宋" w:cs="仿宋"/>
                <w:color w:val="auto"/>
                <w:szCs w:val="21"/>
                <w:highlight w:val="none"/>
              </w:rPr>
            </w:pPr>
          </w:p>
        </w:tc>
        <w:tc>
          <w:tcPr>
            <w:tcW w:w="900" w:type="dxa"/>
            <w:vAlign w:val="center"/>
          </w:tcPr>
          <w:p w14:paraId="519F159C">
            <w:pPr>
              <w:jc w:val="center"/>
              <w:rPr>
                <w:rFonts w:ascii="仿宋" w:hAnsi="仿宋" w:eastAsia="仿宋" w:cs="仿宋"/>
                <w:color w:val="auto"/>
                <w:szCs w:val="21"/>
                <w:highlight w:val="none"/>
              </w:rPr>
            </w:pPr>
          </w:p>
        </w:tc>
      </w:tr>
      <w:tr w14:paraId="0D8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CAECA0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220" w:type="dxa"/>
            <w:vAlign w:val="center"/>
          </w:tcPr>
          <w:p w14:paraId="0B8D0634">
            <w:pPr>
              <w:jc w:val="center"/>
              <w:rPr>
                <w:rFonts w:ascii="仿宋" w:hAnsi="仿宋" w:eastAsia="仿宋" w:cs="仿宋"/>
                <w:color w:val="auto"/>
                <w:szCs w:val="21"/>
                <w:highlight w:val="none"/>
              </w:rPr>
            </w:pPr>
          </w:p>
        </w:tc>
        <w:tc>
          <w:tcPr>
            <w:tcW w:w="790" w:type="dxa"/>
            <w:vAlign w:val="center"/>
          </w:tcPr>
          <w:p w14:paraId="4A72E35E">
            <w:pPr>
              <w:spacing w:line="240" w:lineRule="exact"/>
              <w:jc w:val="center"/>
              <w:rPr>
                <w:rFonts w:ascii="仿宋" w:hAnsi="仿宋" w:eastAsia="仿宋" w:cs="仿宋"/>
                <w:color w:val="auto"/>
                <w:szCs w:val="21"/>
                <w:highlight w:val="none"/>
              </w:rPr>
            </w:pPr>
          </w:p>
        </w:tc>
        <w:tc>
          <w:tcPr>
            <w:tcW w:w="510" w:type="dxa"/>
            <w:vAlign w:val="center"/>
          </w:tcPr>
          <w:p w14:paraId="3DB84EE5">
            <w:pPr>
              <w:spacing w:line="240" w:lineRule="exact"/>
              <w:jc w:val="center"/>
              <w:rPr>
                <w:rFonts w:ascii="仿宋" w:hAnsi="仿宋" w:eastAsia="仿宋" w:cs="仿宋"/>
                <w:color w:val="auto"/>
                <w:szCs w:val="21"/>
                <w:highlight w:val="none"/>
              </w:rPr>
            </w:pPr>
          </w:p>
        </w:tc>
        <w:tc>
          <w:tcPr>
            <w:tcW w:w="720" w:type="dxa"/>
            <w:vAlign w:val="center"/>
          </w:tcPr>
          <w:p w14:paraId="5A028C32">
            <w:pPr>
              <w:spacing w:line="240" w:lineRule="exact"/>
              <w:jc w:val="center"/>
              <w:rPr>
                <w:rFonts w:ascii="仿宋" w:hAnsi="仿宋" w:eastAsia="仿宋" w:cs="仿宋"/>
                <w:color w:val="auto"/>
                <w:szCs w:val="21"/>
                <w:highlight w:val="none"/>
              </w:rPr>
            </w:pPr>
          </w:p>
        </w:tc>
        <w:tc>
          <w:tcPr>
            <w:tcW w:w="720" w:type="dxa"/>
            <w:vAlign w:val="center"/>
          </w:tcPr>
          <w:p w14:paraId="44CBD56F">
            <w:pPr>
              <w:spacing w:line="240" w:lineRule="exact"/>
              <w:jc w:val="center"/>
              <w:rPr>
                <w:rFonts w:ascii="仿宋" w:hAnsi="仿宋" w:eastAsia="仿宋" w:cs="仿宋"/>
                <w:color w:val="auto"/>
                <w:szCs w:val="21"/>
                <w:highlight w:val="none"/>
              </w:rPr>
            </w:pPr>
          </w:p>
        </w:tc>
        <w:tc>
          <w:tcPr>
            <w:tcW w:w="1210" w:type="dxa"/>
            <w:vAlign w:val="center"/>
          </w:tcPr>
          <w:p w14:paraId="03B7CF68">
            <w:pPr>
              <w:spacing w:line="240" w:lineRule="exact"/>
              <w:jc w:val="center"/>
              <w:rPr>
                <w:rFonts w:ascii="仿宋" w:hAnsi="仿宋" w:eastAsia="仿宋" w:cs="仿宋"/>
                <w:color w:val="auto"/>
                <w:szCs w:val="21"/>
                <w:highlight w:val="none"/>
              </w:rPr>
            </w:pPr>
          </w:p>
        </w:tc>
        <w:tc>
          <w:tcPr>
            <w:tcW w:w="552" w:type="dxa"/>
            <w:vAlign w:val="center"/>
          </w:tcPr>
          <w:p w14:paraId="78D458AB">
            <w:pPr>
              <w:jc w:val="center"/>
              <w:rPr>
                <w:rFonts w:ascii="仿宋" w:hAnsi="仿宋" w:eastAsia="仿宋" w:cs="仿宋"/>
                <w:color w:val="auto"/>
                <w:szCs w:val="21"/>
                <w:highlight w:val="none"/>
              </w:rPr>
            </w:pPr>
          </w:p>
        </w:tc>
        <w:tc>
          <w:tcPr>
            <w:tcW w:w="540" w:type="dxa"/>
            <w:vAlign w:val="center"/>
          </w:tcPr>
          <w:p w14:paraId="5AC534E9">
            <w:pPr>
              <w:jc w:val="center"/>
              <w:rPr>
                <w:rFonts w:ascii="仿宋" w:hAnsi="仿宋" w:eastAsia="仿宋" w:cs="仿宋"/>
                <w:color w:val="auto"/>
                <w:szCs w:val="21"/>
                <w:highlight w:val="none"/>
              </w:rPr>
            </w:pPr>
          </w:p>
        </w:tc>
        <w:tc>
          <w:tcPr>
            <w:tcW w:w="540" w:type="dxa"/>
            <w:vAlign w:val="center"/>
          </w:tcPr>
          <w:p w14:paraId="5234D3BF">
            <w:pPr>
              <w:jc w:val="center"/>
              <w:rPr>
                <w:rFonts w:ascii="仿宋" w:hAnsi="仿宋" w:eastAsia="仿宋" w:cs="仿宋"/>
                <w:color w:val="auto"/>
                <w:szCs w:val="21"/>
                <w:highlight w:val="none"/>
              </w:rPr>
            </w:pPr>
          </w:p>
        </w:tc>
        <w:tc>
          <w:tcPr>
            <w:tcW w:w="540" w:type="dxa"/>
            <w:vAlign w:val="center"/>
          </w:tcPr>
          <w:p w14:paraId="7985FC0A">
            <w:pPr>
              <w:jc w:val="center"/>
              <w:rPr>
                <w:rFonts w:ascii="仿宋" w:hAnsi="仿宋" w:eastAsia="仿宋" w:cs="仿宋"/>
                <w:color w:val="auto"/>
                <w:szCs w:val="21"/>
                <w:highlight w:val="none"/>
              </w:rPr>
            </w:pPr>
          </w:p>
        </w:tc>
        <w:tc>
          <w:tcPr>
            <w:tcW w:w="1245" w:type="dxa"/>
            <w:vAlign w:val="center"/>
          </w:tcPr>
          <w:p w14:paraId="29BC9C9B">
            <w:pPr>
              <w:jc w:val="center"/>
              <w:rPr>
                <w:rFonts w:ascii="仿宋" w:hAnsi="仿宋" w:eastAsia="仿宋" w:cs="仿宋"/>
                <w:color w:val="auto"/>
                <w:szCs w:val="21"/>
                <w:highlight w:val="none"/>
              </w:rPr>
            </w:pPr>
          </w:p>
        </w:tc>
        <w:tc>
          <w:tcPr>
            <w:tcW w:w="622" w:type="dxa"/>
            <w:vAlign w:val="center"/>
          </w:tcPr>
          <w:p w14:paraId="296BE62F">
            <w:pPr>
              <w:jc w:val="center"/>
              <w:rPr>
                <w:rFonts w:ascii="仿宋" w:hAnsi="仿宋" w:eastAsia="仿宋" w:cs="仿宋"/>
                <w:color w:val="auto"/>
                <w:szCs w:val="21"/>
                <w:highlight w:val="none"/>
              </w:rPr>
            </w:pPr>
          </w:p>
        </w:tc>
        <w:tc>
          <w:tcPr>
            <w:tcW w:w="1065" w:type="dxa"/>
            <w:vAlign w:val="center"/>
          </w:tcPr>
          <w:p w14:paraId="69C200FE">
            <w:pPr>
              <w:jc w:val="center"/>
              <w:rPr>
                <w:rFonts w:ascii="仿宋" w:hAnsi="仿宋" w:eastAsia="仿宋" w:cs="仿宋"/>
                <w:color w:val="auto"/>
                <w:szCs w:val="21"/>
                <w:highlight w:val="none"/>
              </w:rPr>
            </w:pPr>
          </w:p>
        </w:tc>
        <w:tc>
          <w:tcPr>
            <w:tcW w:w="1066" w:type="dxa"/>
            <w:vAlign w:val="center"/>
          </w:tcPr>
          <w:p w14:paraId="7832662A">
            <w:pPr>
              <w:jc w:val="center"/>
              <w:rPr>
                <w:rFonts w:ascii="仿宋" w:hAnsi="仿宋" w:eastAsia="仿宋" w:cs="仿宋"/>
                <w:color w:val="auto"/>
                <w:szCs w:val="21"/>
                <w:highlight w:val="none"/>
              </w:rPr>
            </w:pPr>
          </w:p>
        </w:tc>
        <w:tc>
          <w:tcPr>
            <w:tcW w:w="1080" w:type="dxa"/>
            <w:vAlign w:val="center"/>
          </w:tcPr>
          <w:p w14:paraId="467C4A3B">
            <w:pPr>
              <w:jc w:val="center"/>
              <w:rPr>
                <w:rFonts w:ascii="仿宋" w:hAnsi="仿宋" w:eastAsia="仿宋" w:cs="仿宋"/>
                <w:color w:val="auto"/>
                <w:szCs w:val="21"/>
                <w:highlight w:val="none"/>
              </w:rPr>
            </w:pPr>
          </w:p>
        </w:tc>
        <w:tc>
          <w:tcPr>
            <w:tcW w:w="900" w:type="dxa"/>
            <w:vAlign w:val="center"/>
          </w:tcPr>
          <w:p w14:paraId="73875D05">
            <w:pPr>
              <w:jc w:val="center"/>
              <w:rPr>
                <w:rFonts w:ascii="仿宋" w:hAnsi="仿宋" w:eastAsia="仿宋" w:cs="仿宋"/>
                <w:color w:val="auto"/>
                <w:szCs w:val="21"/>
                <w:highlight w:val="none"/>
              </w:rPr>
            </w:pPr>
          </w:p>
        </w:tc>
      </w:tr>
      <w:tr w14:paraId="06ED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8AC33D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220" w:type="dxa"/>
            <w:vAlign w:val="center"/>
          </w:tcPr>
          <w:p w14:paraId="744C0865">
            <w:pPr>
              <w:jc w:val="center"/>
              <w:rPr>
                <w:rFonts w:ascii="仿宋" w:hAnsi="仿宋" w:eastAsia="仿宋" w:cs="仿宋"/>
                <w:color w:val="auto"/>
                <w:szCs w:val="21"/>
                <w:highlight w:val="none"/>
              </w:rPr>
            </w:pPr>
          </w:p>
        </w:tc>
        <w:tc>
          <w:tcPr>
            <w:tcW w:w="790" w:type="dxa"/>
            <w:vAlign w:val="center"/>
          </w:tcPr>
          <w:p w14:paraId="601CD00B">
            <w:pPr>
              <w:spacing w:line="240" w:lineRule="exact"/>
              <w:jc w:val="center"/>
              <w:rPr>
                <w:rFonts w:ascii="仿宋" w:hAnsi="仿宋" w:eastAsia="仿宋" w:cs="仿宋"/>
                <w:color w:val="auto"/>
                <w:szCs w:val="21"/>
                <w:highlight w:val="none"/>
              </w:rPr>
            </w:pPr>
          </w:p>
        </w:tc>
        <w:tc>
          <w:tcPr>
            <w:tcW w:w="510" w:type="dxa"/>
            <w:vAlign w:val="center"/>
          </w:tcPr>
          <w:p w14:paraId="2AB0EB55">
            <w:pPr>
              <w:spacing w:line="240" w:lineRule="exact"/>
              <w:jc w:val="center"/>
              <w:rPr>
                <w:rFonts w:ascii="仿宋" w:hAnsi="仿宋" w:eastAsia="仿宋" w:cs="仿宋"/>
                <w:color w:val="auto"/>
                <w:szCs w:val="21"/>
                <w:highlight w:val="none"/>
              </w:rPr>
            </w:pPr>
          </w:p>
        </w:tc>
        <w:tc>
          <w:tcPr>
            <w:tcW w:w="720" w:type="dxa"/>
            <w:vAlign w:val="center"/>
          </w:tcPr>
          <w:p w14:paraId="37325D66">
            <w:pPr>
              <w:spacing w:line="240" w:lineRule="exact"/>
              <w:jc w:val="center"/>
              <w:rPr>
                <w:rFonts w:ascii="仿宋" w:hAnsi="仿宋" w:eastAsia="仿宋" w:cs="仿宋"/>
                <w:color w:val="auto"/>
                <w:szCs w:val="21"/>
                <w:highlight w:val="none"/>
              </w:rPr>
            </w:pPr>
          </w:p>
        </w:tc>
        <w:tc>
          <w:tcPr>
            <w:tcW w:w="720" w:type="dxa"/>
            <w:vAlign w:val="center"/>
          </w:tcPr>
          <w:p w14:paraId="2E89BACD">
            <w:pPr>
              <w:spacing w:line="240" w:lineRule="exact"/>
              <w:jc w:val="center"/>
              <w:rPr>
                <w:rFonts w:ascii="仿宋" w:hAnsi="仿宋" w:eastAsia="仿宋" w:cs="仿宋"/>
                <w:color w:val="auto"/>
                <w:szCs w:val="21"/>
                <w:highlight w:val="none"/>
              </w:rPr>
            </w:pPr>
          </w:p>
        </w:tc>
        <w:tc>
          <w:tcPr>
            <w:tcW w:w="1210" w:type="dxa"/>
            <w:vAlign w:val="center"/>
          </w:tcPr>
          <w:p w14:paraId="020C696A">
            <w:pPr>
              <w:spacing w:line="240" w:lineRule="exact"/>
              <w:jc w:val="center"/>
              <w:rPr>
                <w:rFonts w:ascii="仿宋" w:hAnsi="仿宋" w:eastAsia="仿宋" w:cs="仿宋"/>
                <w:color w:val="auto"/>
                <w:szCs w:val="21"/>
                <w:highlight w:val="none"/>
              </w:rPr>
            </w:pPr>
          </w:p>
        </w:tc>
        <w:tc>
          <w:tcPr>
            <w:tcW w:w="552" w:type="dxa"/>
            <w:vAlign w:val="center"/>
          </w:tcPr>
          <w:p w14:paraId="6E8BB36D">
            <w:pPr>
              <w:jc w:val="center"/>
              <w:rPr>
                <w:rFonts w:ascii="仿宋" w:hAnsi="仿宋" w:eastAsia="仿宋" w:cs="仿宋"/>
                <w:color w:val="auto"/>
                <w:szCs w:val="21"/>
                <w:highlight w:val="none"/>
              </w:rPr>
            </w:pPr>
          </w:p>
        </w:tc>
        <w:tc>
          <w:tcPr>
            <w:tcW w:w="540" w:type="dxa"/>
            <w:vAlign w:val="center"/>
          </w:tcPr>
          <w:p w14:paraId="37FE678C">
            <w:pPr>
              <w:jc w:val="center"/>
              <w:rPr>
                <w:rFonts w:ascii="仿宋" w:hAnsi="仿宋" w:eastAsia="仿宋" w:cs="仿宋"/>
                <w:color w:val="auto"/>
                <w:szCs w:val="21"/>
                <w:highlight w:val="none"/>
              </w:rPr>
            </w:pPr>
          </w:p>
        </w:tc>
        <w:tc>
          <w:tcPr>
            <w:tcW w:w="540" w:type="dxa"/>
            <w:vAlign w:val="center"/>
          </w:tcPr>
          <w:p w14:paraId="7E040A06">
            <w:pPr>
              <w:jc w:val="center"/>
              <w:rPr>
                <w:rFonts w:ascii="仿宋" w:hAnsi="仿宋" w:eastAsia="仿宋" w:cs="仿宋"/>
                <w:color w:val="auto"/>
                <w:szCs w:val="21"/>
                <w:highlight w:val="none"/>
              </w:rPr>
            </w:pPr>
          </w:p>
        </w:tc>
        <w:tc>
          <w:tcPr>
            <w:tcW w:w="540" w:type="dxa"/>
            <w:vAlign w:val="center"/>
          </w:tcPr>
          <w:p w14:paraId="1AB41268">
            <w:pPr>
              <w:jc w:val="center"/>
              <w:rPr>
                <w:rFonts w:ascii="仿宋" w:hAnsi="仿宋" w:eastAsia="仿宋" w:cs="仿宋"/>
                <w:color w:val="auto"/>
                <w:szCs w:val="21"/>
                <w:highlight w:val="none"/>
              </w:rPr>
            </w:pPr>
          </w:p>
        </w:tc>
        <w:tc>
          <w:tcPr>
            <w:tcW w:w="1245" w:type="dxa"/>
            <w:vAlign w:val="center"/>
          </w:tcPr>
          <w:p w14:paraId="22551EBE">
            <w:pPr>
              <w:jc w:val="center"/>
              <w:rPr>
                <w:rFonts w:ascii="仿宋" w:hAnsi="仿宋" w:eastAsia="仿宋" w:cs="仿宋"/>
                <w:color w:val="auto"/>
                <w:szCs w:val="21"/>
                <w:highlight w:val="none"/>
              </w:rPr>
            </w:pPr>
          </w:p>
        </w:tc>
        <w:tc>
          <w:tcPr>
            <w:tcW w:w="622" w:type="dxa"/>
            <w:vAlign w:val="center"/>
          </w:tcPr>
          <w:p w14:paraId="3B05A6C3">
            <w:pPr>
              <w:jc w:val="center"/>
              <w:rPr>
                <w:rFonts w:ascii="仿宋" w:hAnsi="仿宋" w:eastAsia="仿宋" w:cs="仿宋"/>
                <w:color w:val="auto"/>
                <w:szCs w:val="21"/>
                <w:highlight w:val="none"/>
              </w:rPr>
            </w:pPr>
          </w:p>
        </w:tc>
        <w:tc>
          <w:tcPr>
            <w:tcW w:w="1065" w:type="dxa"/>
            <w:vAlign w:val="center"/>
          </w:tcPr>
          <w:p w14:paraId="15ABD250">
            <w:pPr>
              <w:jc w:val="center"/>
              <w:rPr>
                <w:rFonts w:ascii="仿宋" w:hAnsi="仿宋" w:eastAsia="仿宋" w:cs="仿宋"/>
                <w:color w:val="auto"/>
                <w:szCs w:val="21"/>
                <w:highlight w:val="none"/>
              </w:rPr>
            </w:pPr>
          </w:p>
        </w:tc>
        <w:tc>
          <w:tcPr>
            <w:tcW w:w="1066" w:type="dxa"/>
            <w:vAlign w:val="center"/>
          </w:tcPr>
          <w:p w14:paraId="19B3EB08">
            <w:pPr>
              <w:jc w:val="center"/>
              <w:rPr>
                <w:rFonts w:ascii="仿宋" w:hAnsi="仿宋" w:eastAsia="仿宋" w:cs="仿宋"/>
                <w:color w:val="auto"/>
                <w:szCs w:val="21"/>
                <w:highlight w:val="none"/>
              </w:rPr>
            </w:pPr>
          </w:p>
        </w:tc>
        <w:tc>
          <w:tcPr>
            <w:tcW w:w="1080" w:type="dxa"/>
            <w:vAlign w:val="center"/>
          </w:tcPr>
          <w:p w14:paraId="1BE24EBE">
            <w:pPr>
              <w:jc w:val="center"/>
              <w:rPr>
                <w:rFonts w:ascii="仿宋" w:hAnsi="仿宋" w:eastAsia="仿宋" w:cs="仿宋"/>
                <w:color w:val="auto"/>
                <w:szCs w:val="21"/>
                <w:highlight w:val="none"/>
              </w:rPr>
            </w:pPr>
          </w:p>
        </w:tc>
        <w:tc>
          <w:tcPr>
            <w:tcW w:w="900" w:type="dxa"/>
            <w:vAlign w:val="center"/>
          </w:tcPr>
          <w:p w14:paraId="23769B44">
            <w:pPr>
              <w:jc w:val="center"/>
              <w:rPr>
                <w:rFonts w:ascii="仿宋" w:hAnsi="仿宋" w:eastAsia="仿宋" w:cs="仿宋"/>
                <w:color w:val="auto"/>
                <w:szCs w:val="21"/>
                <w:highlight w:val="none"/>
              </w:rPr>
            </w:pPr>
          </w:p>
        </w:tc>
      </w:tr>
    </w:tbl>
    <w:p w14:paraId="00198C00">
      <w:pPr>
        <w:spacing w:line="40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highlight w:val="none"/>
        </w:rPr>
        <w:t>备注：</w:t>
      </w:r>
      <w:r>
        <w:rPr>
          <w:rFonts w:hint="eastAsia" w:ascii="仿宋" w:hAnsi="仿宋" w:eastAsia="仿宋" w:cs="仿宋"/>
          <w:color w:val="auto"/>
          <w:szCs w:val="21"/>
          <w:highlight w:val="none"/>
        </w:rPr>
        <w:t>1．执业、职业单位指拟投入的项目管理机构人员目前是否在投标人处注册执业或岗位登记。</w:t>
      </w:r>
    </w:p>
    <w:p w14:paraId="4FDA73F1">
      <w:pPr>
        <w:spacing w:after="319" w:afterLines="100" w:line="420" w:lineRule="exact"/>
        <w:ind w:firstLine="630" w:firstLineChars="300"/>
        <w:rPr>
          <w:rFonts w:ascii="仿宋" w:hAnsi="仿宋" w:eastAsia="仿宋" w:cs="仿宋"/>
          <w:b/>
          <w:color w:val="auto"/>
          <w:sz w:val="24"/>
          <w:highlight w:val="none"/>
        </w:rPr>
      </w:pPr>
      <w:r>
        <w:rPr>
          <w:rFonts w:hint="eastAsia" w:ascii="仿宋" w:hAnsi="仿宋" w:eastAsia="仿宋" w:cs="仿宋"/>
          <w:color w:val="auto"/>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5DE604F4">
      <w:pPr>
        <w:spacing w:line="420" w:lineRule="exact"/>
        <w:ind w:left="945" w:leftChars="300" w:hanging="315" w:hangingChars="150"/>
        <w:rPr>
          <w:rFonts w:ascii="仿宋" w:hAnsi="仿宋" w:eastAsia="仿宋" w:cs="仿宋"/>
          <w:color w:val="auto"/>
          <w:highlight w:val="none"/>
        </w:rPr>
        <w:sectPr>
          <w:pgSz w:w="16838" w:h="11905" w:orient="landscape"/>
          <w:pgMar w:top="1531" w:right="1276" w:bottom="1417" w:left="1134" w:header="851" w:footer="680" w:gutter="0"/>
          <w:pgNumType w:fmt="decimal"/>
          <w:cols w:space="0" w:num="1"/>
          <w:titlePg/>
          <w:docGrid w:type="lines" w:linePitch="319" w:charSpace="0"/>
        </w:sectPr>
      </w:pPr>
    </w:p>
    <w:p w14:paraId="7444E5A3">
      <w:pPr>
        <w:pStyle w:val="24"/>
        <w:numPr>
          <w:ilvl w:val="0"/>
          <w:numId w:val="0"/>
        </w:numPr>
        <w:tabs>
          <w:tab w:val="clear" w:pos="709"/>
        </w:tabs>
        <w:jc w:val="center"/>
        <w:rPr>
          <w:rFonts w:ascii="仿宋" w:hAnsi="仿宋" w:eastAsia="仿宋" w:cs="仿宋"/>
          <w:color w:val="auto"/>
          <w:sz w:val="28"/>
          <w:szCs w:val="28"/>
          <w:highlight w:val="none"/>
        </w:rPr>
      </w:pPr>
      <w:bookmarkStart w:id="378" w:name="_Toc499379050"/>
      <w:bookmarkStart w:id="379" w:name="_Toc456557376"/>
      <w:bookmarkStart w:id="380" w:name="_Toc499378928"/>
      <w:r>
        <w:rPr>
          <w:rFonts w:hint="eastAsia" w:ascii="仿宋" w:hAnsi="仿宋" w:eastAsia="仿宋" w:cs="仿宋"/>
          <w:color w:val="auto"/>
          <w:sz w:val="28"/>
          <w:szCs w:val="28"/>
          <w:highlight w:val="none"/>
        </w:rPr>
        <w:t>（二）项目经理简历表</w:t>
      </w:r>
      <w:bookmarkEnd w:id="378"/>
      <w:bookmarkEnd w:id="379"/>
      <w:bookmarkEnd w:id="380"/>
    </w:p>
    <w:p w14:paraId="39068EC3">
      <w:pPr>
        <w:spacing w:line="420" w:lineRule="exact"/>
        <w:rPr>
          <w:rFonts w:ascii="仿宋" w:hAnsi="仿宋" w:eastAsia="仿宋" w:cs="仿宋"/>
          <w:color w:val="auto"/>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7FA7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14:paraId="686CBA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1035" w:type="dxa"/>
            <w:vAlign w:val="center"/>
          </w:tcPr>
          <w:p w14:paraId="580892FB">
            <w:pPr>
              <w:jc w:val="center"/>
              <w:rPr>
                <w:rFonts w:ascii="仿宋" w:hAnsi="仿宋" w:eastAsia="仿宋" w:cs="仿宋"/>
                <w:color w:val="auto"/>
                <w:szCs w:val="21"/>
                <w:highlight w:val="none"/>
              </w:rPr>
            </w:pPr>
          </w:p>
        </w:tc>
        <w:tc>
          <w:tcPr>
            <w:tcW w:w="1134" w:type="dxa"/>
            <w:vAlign w:val="center"/>
          </w:tcPr>
          <w:p w14:paraId="5D59F8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  龄</w:t>
            </w:r>
          </w:p>
        </w:tc>
        <w:tc>
          <w:tcPr>
            <w:tcW w:w="1275" w:type="dxa"/>
            <w:vAlign w:val="center"/>
          </w:tcPr>
          <w:p w14:paraId="00F8F1FC">
            <w:pPr>
              <w:jc w:val="center"/>
              <w:rPr>
                <w:rFonts w:ascii="仿宋" w:hAnsi="仿宋" w:eastAsia="仿宋" w:cs="仿宋"/>
                <w:color w:val="auto"/>
                <w:szCs w:val="21"/>
                <w:highlight w:val="none"/>
              </w:rPr>
            </w:pPr>
          </w:p>
        </w:tc>
        <w:tc>
          <w:tcPr>
            <w:tcW w:w="2124" w:type="dxa"/>
            <w:vAlign w:val="center"/>
          </w:tcPr>
          <w:p w14:paraId="0D8B4A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2160" w:type="dxa"/>
            <w:vAlign w:val="center"/>
          </w:tcPr>
          <w:p w14:paraId="61C094D2">
            <w:pPr>
              <w:jc w:val="center"/>
              <w:rPr>
                <w:rFonts w:ascii="仿宋" w:hAnsi="仿宋" w:eastAsia="仿宋" w:cs="仿宋"/>
                <w:color w:val="auto"/>
                <w:szCs w:val="21"/>
                <w:highlight w:val="none"/>
              </w:rPr>
            </w:pPr>
          </w:p>
        </w:tc>
      </w:tr>
      <w:tr w14:paraId="1DEF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B9369E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  称</w:t>
            </w:r>
          </w:p>
        </w:tc>
        <w:tc>
          <w:tcPr>
            <w:tcW w:w="1035" w:type="dxa"/>
            <w:vAlign w:val="center"/>
          </w:tcPr>
          <w:p w14:paraId="14EC1FDC">
            <w:pPr>
              <w:jc w:val="center"/>
              <w:rPr>
                <w:rFonts w:ascii="仿宋" w:hAnsi="仿宋" w:eastAsia="仿宋" w:cs="仿宋"/>
                <w:color w:val="auto"/>
                <w:szCs w:val="21"/>
                <w:highlight w:val="none"/>
              </w:rPr>
            </w:pPr>
          </w:p>
        </w:tc>
        <w:tc>
          <w:tcPr>
            <w:tcW w:w="1134" w:type="dxa"/>
            <w:vAlign w:val="center"/>
          </w:tcPr>
          <w:p w14:paraId="33BA32E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  务</w:t>
            </w:r>
          </w:p>
        </w:tc>
        <w:tc>
          <w:tcPr>
            <w:tcW w:w="1275" w:type="dxa"/>
            <w:vAlign w:val="center"/>
          </w:tcPr>
          <w:p w14:paraId="719A14F2">
            <w:pPr>
              <w:jc w:val="center"/>
              <w:rPr>
                <w:rFonts w:ascii="仿宋" w:hAnsi="仿宋" w:eastAsia="仿宋" w:cs="仿宋"/>
                <w:color w:val="auto"/>
                <w:szCs w:val="21"/>
                <w:highlight w:val="none"/>
              </w:rPr>
            </w:pPr>
          </w:p>
        </w:tc>
        <w:tc>
          <w:tcPr>
            <w:tcW w:w="2124" w:type="dxa"/>
            <w:vAlign w:val="center"/>
          </w:tcPr>
          <w:p w14:paraId="28D5561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拟在本工程任职</w:t>
            </w:r>
          </w:p>
        </w:tc>
        <w:tc>
          <w:tcPr>
            <w:tcW w:w="2160" w:type="dxa"/>
            <w:vAlign w:val="center"/>
          </w:tcPr>
          <w:p w14:paraId="57322B7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r>
      <w:tr w14:paraId="6177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0CFA99F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注册建造师执业资格等级</w:t>
            </w:r>
          </w:p>
        </w:tc>
        <w:tc>
          <w:tcPr>
            <w:tcW w:w="1275" w:type="dxa"/>
            <w:vAlign w:val="center"/>
          </w:tcPr>
          <w:p w14:paraId="66E234F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级</w:t>
            </w:r>
          </w:p>
        </w:tc>
        <w:tc>
          <w:tcPr>
            <w:tcW w:w="2124" w:type="dxa"/>
            <w:vAlign w:val="center"/>
          </w:tcPr>
          <w:p w14:paraId="47CF414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建造师专业</w:t>
            </w:r>
          </w:p>
        </w:tc>
        <w:tc>
          <w:tcPr>
            <w:tcW w:w="2160" w:type="dxa"/>
            <w:vAlign w:val="center"/>
          </w:tcPr>
          <w:p w14:paraId="3F90941A">
            <w:pPr>
              <w:jc w:val="center"/>
              <w:rPr>
                <w:rFonts w:ascii="仿宋" w:hAnsi="仿宋" w:eastAsia="仿宋" w:cs="仿宋"/>
                <w:color w:val="auto"/>
                <w:szCs w:val="21"/>
                <w:highlight w:val="none"/>
              </w:rPr>
            </w:pPr>
          </w:p>
        </w:tc>
      </w:tr>
      <w:tr w14:paraId="25C7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3C81AFC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w:t>
            </w:r>
          </w:p>
        </w:tc>
        <w:tc>
          <w:tcPr>
            <w:tcW w:w="5559" w:type="dxa"/>
            <w:gridSpan w:val="3"/>
            <w:vAlign w:val="center"/>
          </w:tcPr>
          <w:p w14:paraId="6E60A95B">
            <w:pPr>
              <w:jc w:val="center"/>
              <w:rPr>
                <w:rFonts w:ascii="仿宋" w:hAnsi="仿宋" w:eastAsia="仿宋" w:cs="仿宋"/>
                <w:color w:val="auto"/>
                <w:szCs w:val="21"/>
                <w:highlight w:val="none"/>
              </w:rPr>
            </w:pPr>
          </w:p>
        </w:tc>
      </w:tr>
      <w:tr w14:paraId="569C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10F9DA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毕业学校</w:t>
            </w:r>
          </w:p>
        </w:tc>
        <w:tc>
          <w:tcPr>
            <w:tcW w:w="7728" w:type="dxa"/>
            <w:gridSpan w:val="5"/>
            <w:vAlign w:val="center"/>
          </w:tcPr>
          <w:p w14:paraId="6E93DECD">
            <w:pPr>
              <w:ind w:firstLine="840" w:firstLineChars="400"/>
              <w:rPr>
                <w:rFonts w:ascii="仿宋" w:hAnsi="仿宋" w:eastAsia="仿宋" w:cs="仿宋"/>
                <w:color w:val="auto"/>
                <w:szCs w:val="21"/>
                <w:highlight w:val="none"/>
              </w:rPr>
            </w:pPr>
            <w:r>
              <w:rPr>
                <w:rFonts w:hint="eastAsia" w:ascii="仿宋" w:hAnsi="仿宋" w:eastAsia="仿宋" w:cs="仿宋"/>
                <w:color w:val="auto"/>
                <w:szCs w:val="21"/>
                <w:highlight w:val="none"/>
              </w:rPr>
              <w:t>年毕业于                  学校            专业</w:t>
            </w:r>
          </w:p>
        </w:tc>
      </w:tr>
      <w:tr w14:paraId="269F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13B47A4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主要工作经历</w:t>
            </w:r>
          </w:p>
        </w:tc>
      </w:tr>
      <w:tr w14:paraId="704C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492E2B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时  间</w:t>
            </w:r>
          </w:p>
        </w:tc>
        <w:tc>
          <w:tcPr>
            <w:tcW w:w="3444" w:type="dxa"/>
            <w:gridSpan w:val="3"/>
            <w:vAlign w:val="center"/>
          </w:tcPr>
          <w:p w14:paraId="7B89D3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参加过的类似项目名称</w:t>
            </w:r>
          </w:p>
        </w:tc>
        <w:tc>
          <w:tcPr>
            <w:tcW w:w="2124" w:type="dxa"/>
            <w:vAlign w:val="center"/>
          </w:tcPr>
          <w:p w14:paraId="33AB63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工程概况说明</w:t>
            </w:r>
          </w:p>
        </w:tc>
        <w:tc>
          <w:tcPr>
            <w:tcW w:w="2160" w:type="dxa"/>
            <w:vAlign w:val="center"/>
          </w:tcPr>
          <w:p w14:paraId="00F1158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发包人及联系电话</w:t>
            </w:r>
          </w:p>
        </w:tc>
      </w:tr>
      <w:tr w14:paraId="2C31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2CF3998">
            <w:pPr>
              <w:jc w:val="center"/>
              <w:rPr>
                <w:rFonts w:ascii="仿宋" w:hAnsi="仿宋" w:eastAsia="仿宋" w:cs="仿宋"/>
                <w:color w:val="auto"/>
                <w:szCs w:val="21"/>
                <w:highlight w:val="none"/>
              </w:rPr>
            </w:pPr>
          </w:p>
        </w:tc>
        <w:tc>
          <w:tcPr>
            <w:tcW w:w="3444" w:type="dxa"/>
            <w:gridSpan w:val="3"/>
            <w:vAlign w:val="center"/>
          </w:tcPr>
          <w:p w14:paraId="37A42AEE">
            <w:pPr>
              <w:jc w:val="center"/>
              <w:rPr>
                <w:rFonts w:ascii="仿宋" w:hAnsi="仿宋" w:eastAsia="仿宋" w:cs="仿宋"/>
                <w:color w:val="auto"/>
                <w:szCs w:val="21"/>
                <w:highlight w:val="none"/>
              </w:rPr>
            </w:pPr>
          </w:p>
        </w:tc>
        <w:tc>
          <w:tcPr>
            <w:tcW w:w="2124" w:type="dxa"/>
            <w:vAlign w:val="center"/>
          </w:tcPr>
          <w:p w14:paraId="281A86E9">
            <w:pPr>
              <w:jc w:val="center"/>
              <w:rPr>
                <w:rFonts w:ascii="仿宋" w:hAnsi="仿宋" w:eastAsia="仿宋" w:cs="仿宋"/>
                <w:color w:val="auto"/>
                <w:szCs w:val="21"/>
                <w:highlight w:val="none"/>
              </w:rPr>
            </w:pPr>
          </w:p>
        </w:tc>
        <w:tc>
          <w:tcPr>
            <w:tcW w:w="2160" w:type="dxa"/>
            <w:vAlign w:val="center"/>
          </w:tcPr>
          <w:p w14:paraId="7BE94471">
            <w:pPr>
              <w:jc w:val="center"/>
              <w:rPr>
                <w:rFonts w:ascii="仿宋" w:hAnsi="仿宋" w:eastAsia="仿宋" w:cs="仿宋"/>
                <w:color w:val="auto"/>
                <w:szCs w:val="21"/>
                <w:highlight w:val="none"/>
              </w:rPr>
            </w:pPr>
          </w:p>
        </w:tc>
      </w:tr>
      <w:tr w14:paraId="5FCB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4007147">
            <w:pPr>
              <w:jc w:val="center"/>
              <w:rPr>
                <w:rFonts w:ascii="仿宋" w:hAnsi="仿宋" w:eastAsia="仿宋" w:cs="仿宋"/>
                <w:color w:val="auto"/>
                <w:szCs w:val="21"/>
                <w:highlight w:val="none"/>
              </w:rPr>
            </w:pPr>
          </w:p>
        </w:tc>
        <w:tc>
          <w:tcPr>
            <w:tcW w:w="3444" w:type="dxa"/>
            <w:gridSpan w:val="3"/>
            <w:vAlign w:val="center"/>
          </w:tcPr>
          <w:p w14:paraId="54E3686A">
            <w:pPr>
              <w:jc w:val="center"/>
              <w:rPr>
                <w:rFonts w:ascii="仿宋" w:hAnsi="仿宋" w:eastAsia="仿宋" w:cs="仿宋"/>
                <w:color w:val="auto"/>
                <w:szCs w:val="21"/>
                <w:highlight w:val="none"/>
              </w:rPr>
            </w:pPr>
          </w:p>
        </w:tc>
        <w:tc>
          <w:tcPr>
            <w:tcW w:w="2124" w:type="dxa"/>
            <w:vAlign w:val="center"/>
          </w:tcPr>
          <w:p w14:paraId="48D3036A">
            <w:pPr>
              <w:jc w:val="center"/>
              <w:rPr>
                <w:rFonts w:ascii="仿宋" w:hAnsi="仿宋" w:eastAsia="仿宋" w:cs="仿宋"/>
                <w:color w:val="auto"/>
                <w:szCs w:val="21"/>
                <w:highlight w:val="none"/>
              </w:rPr>
            </w:pPr>
          </w:p>
        </w:tc>
        <w:tc>
          <w:tcPr>
            <w:tcW w:w="2160" w:type="dxa"/>
            <w:vAlign w:val="center"/>
          </w:tcPr>
          <w:p w14:paraId="753AA991">
            <w:pPr>
              <w:jc w:val="center"/>
              <w:rPr>
                <w:rFonts w:ascii="仿宋" w:hAnsi="仿宋" w:eastAsia="仿宋" w:cs="仿宋"/>
                <w:color w:val="auto"/>
                <w:szCs w:val="21"/>
                <w:highlight w:val="none"/>
              </w:rPr>
            </w:pPr>
          </w:p>
        </w:tc>
      </w:tr>
      <w:tr w14:paraId="7027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57CB62A">
            <w:pPr>
              <w:jc w:val="center"/>
              <w:rPr>
                <w:rFonts w:ascii="仿宋" w:hAnsi="仿宋" w:eastAsia="仿宋" w:cs="仿宋"/>
                <w:color w:val="auto"/>
                <w:szCs w:val="21"/>
                <w:highlight w:val="none"/>
              </w:rPr>
            </w:pPr>
          </w:p>
        </w:tc>
        <w:tc>
          <w:tcPr>
            <w:tcW w:w="3444" w:type="dxa"/>
            <w:gridSpan w:val="3"/>
            <w:vAlign w:val="center"/>
          </w:tcPr>
          <w:p w14:paraId="25DBE76E">
            <w:pPr>
              <w:jc w:val="center"/>
              <w:rPr>
                <w:rFonts w:ascii="仿宋" w:hAnsi="仿宋" w:eastAsia="仿宋" w:cs="仿宋"/>
                <w:color w:val="auto"/>
                <w:szCs w:val="21"/>
                <w:highlight w:val="none"/>
              </w:rPr>
            </w:pPr>
          </w:p>
        </w:tc>
        <w:tc>
          <w:tcPr>
            <w:tcW w:w="2124" w:type="dxa"/>
            <w:vAlign w:val="center"/>
          </w:tcPr>
          <w:p w14:paraId="3C0A0AC6">
            <w:pPr>
              <w:jc w:val="center"/>
              <w:rPr>
                <w:rFonts w:ascii="仿宋" w:hAnsi="仿宋" w:eastAsia="仿宋" w:cs="仿宋"/>
                <w:color w:val="auto"/>
                <w:szCs w:val="21"/>
                <w:highlight w:val="none"/>
              </w:rPr>
            </w:pPr>
          </w:p>
        </w:tc>
        <w:tc>
          <w:tcPr>
            <w:tcW w:w="2160" w:type="dxa"/>
            <w:vAlign w:val="center"/>
          </w:tcPr>
          <w:p w14:paraId="2DCB144C">
            <w:pPr>
              <w:jc w:val="center"/>
              <w:rPr>
                <w:rFonts w:ascii="仿宋" w:hAnsi="仿宋" w:eastAsia="仿宋" w:cs="仿宋"/>
                <w:color w:val="auto"/>
                <w:szCs w:val="21"/>
                <w:highlight w:val="none"/>
              </w:rPr>
            </w:pPr>
          </w:p>
        </w:tc>
      </w:tr>
      <w:tr w14:paraId="74D9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732840F">
            <w:pPr>
              <w:jc w:val="center"/>
              <w:rPr>
                <w:rFonts w:ascii="仿宋" w:hAnsi="仿宋" w:eastAsia="仿宋" w:cs="仿宋"/>
                <w:color w:val="auto"/>
                <w:szCs w:val="21"/>
                <w:highlight w:val="none"/>
              </w:rPr>
            </w:pPr>
          </w:p>
        </w:tc>
        <w:tc>
          <w:tcPr>
            <w:tcW w:w="3444" w:type="dxa"/>
            <w:gridSpan w:val="3"/>
            <w:vAlign w:val="center"/>
          </w:tcPr>
          <w:p w14:paraId="1B96DFED">
            <w:pPr>
              <w:jc w:val="center"/>
              <w:rPr>
                <w:rFonts w:ascii="仿宋" w:hAnsi="仿宋" w:eastAsia="仿宋" w:cs="仿宋"/>
                <w:color w:val="auto"/>
                <w:szCs w:val="21"/>
                <w:highlight w:val="none"/>
              </w:rPr>
            </w:pPr>
          </w:p>
        </w:tc>
        <w:tc>
          <w:tcPr>
            <w:tcW w:w="2124" w:type="dxa"/>
            <w:vAlign w:val="center"/>
          </w:tcPr>
          <w:p w14:paraId="015B875C">
            <w:pPr>
              <w:jc w:val="center"/>
              <w:rPr>
                <w:rFonts w:ascii="仿宋" w:hAnsi="仿宋" w:eastAsia="仿宋" w:cs="仿宋"/>
                <w:color w:val="auto"/>
                <w:szCs w:val="21"/>
                <w:highlight w:val="none"/>
              </w:rPr>
            </w:pPr>
          </w:p>
        </w:tc>
        <w:tc>
          <w:tcPr>
            <w:tcW w:w="2160" w:type="dxa"/>
            <w:vAlign w:val="center"/>
          </w:tcPr>
          <w:p w14:paraId="6DDEA0BD">
            <w:pPr>
              <w:jc w:val="center"/>
              <w:rPr>
                <w:rFonts w:ascii="仿宋" w:hAnsi="仿宋" w:eastAsia="仿宋" w:cs="仿宋"/>
                <w:color w:val="auto"/>
                <w:szCs w:val="21"/>
                <w:highlight w:val="none"/>
              </w:rPr>
            </w:pPr>
          </w:p>
        </w:tc>
      </w:tr>
      <w:tr w14:paraId="188C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87D068F">
            <w:pPr>
              <w:jc w:val="center"/>
              <w:rPr>
                <w:rFonts w:ascii="仿宋" w:hAnsi="仿宋" w:eastAsia="仿宋" w:cs="仿宋"/>
                <w:color w:val="auto"/>
                <w:szCs w:val="21"/>
                <w:highlight w:val="none"/>
              </w:rPr>
            </w:pPr>
          </w:p>
        </w:tc>
        <w:tc>
          <w:tcPr>
            <w:tcW w:w="3444" w:type="dxa"/>
            <w:gridSpan w:val="3"/>
            <w:vAlign w:val="center"/>
          </w:tcPr>
          <w:p w14:paraId="09B0D888">
            <w:pPr>
              <w:jc w:val="center"/>
              <w:rPr>
                <w:rFonts w:ascii="仿宋" w:hAnsi="仿宋" w:eastAsia="仿宋" w:cs="仿宋"/>
                <w:color w:val="auto"/>
                <w:szCs w:val="21"/>
                <w:highlight w:val="none"/>
              </w:rPr>
            </w:pPr>
          </w:p>
        </w:tc>
        <w:tc>
          <w:tcPr>
            <w:tcW w:w="2124" w:type="dxa"/>
            <w:vAlign w:val="center"/>
          </w:tcPr>
          <w:p w14:paraId="60665CEF">
            <w:pPr>
              <w:jc w:val="center"/>
              <w:rPr>
                <w:rFonts w:ascii="仿宋" w:hAnsi="仿宋" w:eastAsia="仿宋" w:cs="仿宋"/>
                <w:color w:val="auto"/>
                <w:szCs w:val="21"/>
                <w:highlight w:val="none"/>
              </w:rPr>
            </w:pPr>
          </w:p>
        </w:tc>
        <w:tc>
          <w:tcPr>
            <w:tcW w:w="2160" w:type="dxa"/>
            <w:vAlign w:val="center"/>
          </w:tcPr>
          <w:p w14:paraId="7223D9DA">
            <w:pPr>
              <w:jc w:val="center"/>
              <w:rPr>
                <w:rFonts w:ascii="仿宋" w:hAnsi="仿宋" w:eastAsia="仿宋" w:cs="仿宋"/>
                <w:color w:val="auto"/>
                <w:szCs w:val="21"/>
                <w:highlight w:val="none"/>
              </w:rPr>
            </w:pPr>
          </w:p>
        </w:tc>
      </w:tr>
      <w:tr w14:paraId="2E27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04A72F">
            <w:pPr>
              <w:jc w:val="center"/>
              <w:rPr>
                <w:rFonts w:ascii="仿宋" w:hAnsi="仿宋" w:eastAsia="仿宋" w:cs="仿宋"/>
                <w:color w:val="auto"/>
                <w:szCs w:val="21"/>
                <w:highlight w:val="none"/>
              </w:rPr>
            </w:pPr>
          </w:p>
        </w:tc>
        <w:tc>
          <w:tcPr>
            <w:tcW w:w="3444" w:type="dxa"/>
            <w:gridSpan w:val="3"/>
            <w:vAlign w:val="center"/>
          </w:tcPr>
          <w:p w14:paraId="64E7F557">
            <w:pPr>
              <w:jc w:val="center"/>
              <w:rPr>
                <w:rFonts w:ascii="仿宋" w:hAnsi="仿宋" w:eastAsia="仿宋" w:cs="仿宋"/>
                <w:color w:val="auto"/>
                <w:szCs w:val="21"/>
                <w:highlight w:val="none"/>
              </w:rPr>
            </w:pPr>
          </w:p>
        </w:tc>
        <w:tc>
          <w:tcPr>
            <w:tcW w:w="2124" w:type="dxa"/>
            <w:vAlign w:val="center"/>
          </w:tcPr>
          <w:p w14:paraId="487DBDB2">
            <w:pPr>
              <w:jc w:val="center"/>
              <w:rPr>
                <w:rFonts w:ascii="仿宋" w:hAnsi="仿宋" w:eastAsia="仿宋" w:cs="仿宋"/>
                <w:color w:val="auto"/>
                <w:szCs w:val="21"/>
                <w:highlight w:val="none"/>
              </w:rPr>
            </w:pPr>
          </w:p>
        </w:tc>
        <w:tc>
          <w:tcPr>
            <w:tcW w:w="2160" w:type="dxa"/>
            <w:vAlign w:val="center"/>
          </w:tcPr>
          <w:p w14:paraId="10B02162">
            <w:pPr>
              <w:jc w:val="center"/>
              <w:rPr>
                <w:rFonts w:ascii="仿宋" w:hAnsi="仿宋" w:eastAsia="仿宋" w:cs="仿宋"/>
                <w:color w:val="auto"/>
                <w:szCs w:val="21"/>
                <w:highlight w:val="none"/>
              </w:rPr>
            </w:pPr>
          </w:p>
        </w:tc>
      </w:tr>
      <w:tr w14:paraId="54E3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D5AA8EC">
            <w:pPr>
              <w:jc w:val="center"/>
              <w:rPr>
                <w:rFonts w:ascii="仿宋" w:hAnsi="仿宋" w:eastAsia="仿宋" w:cs="仿宋"/>
                <w:color w:val="auto"/>
                <w:szCs w:val="21"/>
                <w:highlight w:val="none"/>
              </w:rPr>
            </w:pPr>
          </w:p>
        </w:tc>
        <w:tc>
          <w:tcPr>
            <w:tcW w:w="3444" w:type="dxa"/>
            <w:gridSpan w:val="3"/>
            <w:vAlign w:val="center"/>
          </w:tcPr>
          <w:p w14:paraId="677D5605">
            <w:pPr>
              <w:jc w:val="center"/>
              <w:rPr>
                <w:rFonts w:ascii="仿宋" w:hAnsi="仿宋" w:eastAsia="仿宋" w:cs="仿宋"/>
                <w:color w:val="auto"/>
                <w:szCs w:val="21"/>
                <w:highlight w:val="none"/>
              </w:rPr>
            </w:pPr>
          </w:p>
        </w:tc>
        <w:tc>
          <w:tcPr>
            <w:tcW w:w="2124" w:type="dxa"/>
            <w:vAlign w:val="center"/>
          </w:tcPr>
          <w:p w14:paraId="1C1F3D75">
            <w:pPr>
              <w:jc w:val="center"/>
              <w:rPr>
                <w:rFonts w:ascii="仿宋" w:hAnsi="仿宋" w:eastAsia="仿宋" w:cs="仿宋"/>
                <w:color w:val="auto"/>
                <w:szCs w:val="21"/>
                <w:highlight w:val="none"/>
              </w:rPr>
            </w:pPr>
          </w:p>
        </w:tc>
        <w:tc>
          <w:tcPr>
            <w:tcW w:w="2160" w:type="dxa"/>
            <w:vAlign w:val="center"/>
          </w:tcPr>
          <w:p w14:paraId="08F6E346">
            <w:pPr>
              <w:jc w:val="center"/>
              <w:rPr>
                <w:rFonts w:ascii="仿宋" w:hAnsi="仿宋" w:eastAsia="仿宋" w:cs="仿宋"/>
                <w:color w:val="auto"/>
                <w:szCs w:val="21"/>
                <w:highlight w:val="none"/>
              </w:rPr>
            </w:pPr>
          </w:p>
        </w:tc>
      </w:tr>
      <w:tr w14:paraId="1156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668F6A0">
            <w:pPr>
              <w:jc w:val="center"/>
              <w:rPr>
                <w:rFonts w:ascii="仿宋" w:hAnsi="仿宋" w:eastAsia="仿宋" w:cs="仿宋"/>
                <w:color w:val="auto"/>
                <w:szCs w:val="21"/>
                <w:highlight w:val="none"/>
              </w:rPr>
            </w:pPr>
          </w:p>
        </w:tc>
        <w:tc>
          <w:tcPr>
            <w:tcW w:w="3444" w:type="dxa"/>
            <w:gridSpan w:val="3"/>
            <w:vAlign w:val="center"/>
          </w:tcPr>
          <w:p w14:paraId="77A9CD28">
            <w:pPr>
              <w:jc w:val="center"/>
              <w:rPr>
                <w:rFonts w:ascii="仿宋" w:hAnsi="仿宋" w:eastAsia="仿宋" w:cs="仿宋"/>
                <w:color w:val="auto"/>
                <w:szCs w:val="21"/>
                <w:highlight w:val="none"/>
              </w:rPr>
            </w:pPr>
          </w:p>
        </w:tc>
        <w:tc>
          <w:tcPr>
            <w:tcW w:w="2124" w:type="dxa"/>
            <w:vAlign w:val="center"/>
          </w:tcPr>
          <w:p w14:paraId="06D5E1CB">
            <w:pPr>
              <w:jc w:val="center"/>
              <w:rPr>
                <w:rFonts w:ascii="仿宋" w:hAnsi="仿宋" w:eastAsia="仿宋" w:cs="仿宋"/>
                <w:color w:val="auto"/>
                <w:szCs w:val="21"/>
                <w:highlight w:val="none"/>
              </w:rPr>
            </w:pPr>
          </w:p>
        </w:tc>
        <w:tc>
          <w:tcPr>
            <w:tcW w:w="2160" w:type="dxa"/>
            <w:vAlign w:val="center"/>
          </w:tcPr>
          <w:p w14:paraId="01CD14D8">
            <w:pPr>
              <w:jc w:val="center"/>
              <w:rPr>
                <w:rFonts w:ascii="仿宋" w:hAnsi="仿宋" w:eastAsia="仿宋" w:cs="仿宋"/>
                <w:color w:val="auto"/>
                <w:szCs w:val="21"/>
                <w:highlight w:val="none"/>
              </w:rPr>
            </w:pPr>
          </w:p>
        </w:tc>
      </w:tr>
      <w:tr w14:paraId="5516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59E63A9">
            <w:pPr>
              <w:jc w:val="center"/>
              <w:rPr>
                <w:rFonts w:ascii="仿宋" w:hAnsi="仿宋" w:eastAsia="仿宋" w:cs="仿宋"/>
                <w:color w:val="auto"/>
                <w:szCs w:val="21"/>
                <w:highlight w:val="none"/>
              </w:rPr>
            </w:pPr>
          </w:p>
        </w:tc>
        <w:tc>
          <w:tcPr>
            <w:tcW w:w="3444" w:type="dxa"/>
            <w:gridSpan w:val="3"/>
            <w:vAlign w:val="center"/>
          </w:tcPr>
          <w:p w14:paraId="105FBD65">
            <w:pPr>
              <w:jc w:val="center"/>
              <w:rPr>
                <w:rFonts w:ascii="仿宋" w:hAnsi="仿宋" w:eastAsia="仿宋" w:cs="仿宋"/>
                <w:color w:val="auto"/>
                <w:szCs w:val="21"/>
                <w:highlight w:val="none"/>
              </w:rPr>
            </w:pPr>
          </w:p>
        </w:tc>
        <w:tc>
          <w:tcPr>
            <w:tcW w:w="2124" w:type="dxa"/>
            <w:vAlign w:val="center"/>
          </w:tcPr>
          <w:p w14:paraId="555CD4B3">
            <w:pPr>
              <w:jc w:val="center"/>
              <w:rPr>
                <w:rFonts w:ascii="仿宋" w:hAnsi="仿宋" w:eastAsia="仿宋" w:cs="仿宋"/>
                <w:color w:val="auto"/>
                <w:szCs w:val="21"/>
                <w:highlight w:val="none"/>
              </w:rPr>
            </w:pPr>
          </w:p>
        </w:tc>
        <w:tc>
          <w:tcPr>
            <w:tcW w:w="2160" w:type="dxa"/>
            <w:vAlign w:val="center"/>
          </w:tcPr>
          <w:p w14:paraId="6D0C90A5">
            <w:pPr>
              <w:jc w:val="center"/>
              <w:rPr>
                <w:rFonts w:ascii="仿宋" w:hAnsi="仿宋" w:eastAsia="仿宋" w:cs="仿宋"/>
                <w:color w:val="auto"/>
                <w:szCs w:val="21"/>
                <w:highlight w:val="none"/>
              </w:rPr>
            </w:pPr>
          </w:p>
        </w:tc>
      </w:tr>
      <w:tr w14:paraId="38EE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F5786CE">
            <w:pPr>
              <w:jc w:val="center"/>
              <w:rPr>
                <w:rFonts w:ascii="仿宋" w:hAnsi="仿宋" w:eastAsia="仿宋" w:cs="仿宋"/>
                <w:color w:val="auto"/>
                <w:szCs w:val="21"/>
                <w:highlight w:val="none"/>
              </w:rPr>
            </w:pPr>
          </w:p>
        </w:tc>
        <w:tc>
          <w:tcPr>
            <w:tcW w:w="3444" w:type="dxa"/>
            <w:gridSpan w:val="3"/>
            <w:vAlign w:val="center"/>
          </w:tcPr>
          <w:p w14:paraId="18F9593A">
            <w:pPr>
              <w:jc w:val="center"/>
              <w:rPr>
                <w:rFonts w:ascii="仿宋" w:hAnsi="仿宋" w:eastAsia="仿宋" w:cs="仿宋"/>
                <w:color w:val="auto"/>
                <w:szCs w:val="21"/>
                <w:highlight w:val="none"/>
              </w:rPr>
            </w:pPr>
          </w:p>
        </w:tc>
        <w:tc>
          <w:tcPr>
            <w:tcW w:w="2124" w:type="dxa"/>
            <w:vAlign w:val="center"/>
          </w:tcPr>
          <w:p w14:paraId="5A2EADA7">
            <w:pPr>
              <w:jc w:val="center"/>
              <w:rPr>
                <w:rFonts w:ascii="仿宋" w:hAnsi="仿宋" w:eastAsia="仿宋" w:cs="仿宋"/>
                <w:color w:val="auto"/>
                <w:szCs w:val="21"/>
                <w:highlight w:val="none"/>
              </w:rPr>
            </w:pPr>
          </w:p>
        </w:tc>
        <w:tc>
          <w:tcPr>
            <w:tcW w:w="2160" w:type="dxa"/>
            <w:vAlign w:val="center"/>
          </w:tcPr>
          <w:p w14:paraId="4893D232">
            <w:pPr>
              <w:jc w:val="center"/>
              <w:rPr>
                <w:rFonts w:ascii="仿宋" w:hAnsi="仿宋" w:eastAsia="仿宋" w:cs="仿宋"/>
                <w:color w:val="auto"/>
                <w:szCs w:val="21"/>
                <w:highlight w:val="none"/>
              </w:rPr>
            </w:pPr>
          </w:p>
        </w:tc>
      </w:tr>
    </w:tbl>
    <w:p w14:paraId="7233D4E6">
      <w:pPr>
        <w:spacing w:line="420" w:lineRule="exact"/>
        <w:rPr>
          <w:rFonts w:ascii="仿宋" w:hAnsi="仿宋" w:eastAsia="仿宋" w:cs="仿宋"/>
          <w:color w:val="auto"/>
          <w:szCs w:val="21"/>
          <w:highlight w:val="none"/>
        </w:rPr>
      </w:pPr>
    </w:p>
    <w:p w14:paraId="15E75DDD">
      <w:pPr>
        <w:spacing w:line="420" w:lineRule="exact"/>
        <w:ind w:left="630" w:hanging="630" w:hangingChars="300"/>
        <w:rPr>
          <w:rFonts w:ascii="仿宋" w:hAnsi="仿宋" w:eastAsia="仿宋" w:cs="仿宋"/>
          <w:color w:val="auto"/>
          <w:szCs w:val="21"/>
          <w:highlight w:val="none"/>
        </w:rPr>
      </w:pPr>
      <w:r>
        <w:rPr>
          <w:rFonts w:hint="eastAsia" w:ascii="仿宋" w:hAnsi="仿宋" w:eastAsia="仿宋" w:cs="仿宋"/>
          <w:color w:val="auto"/>
          <w:highlight w:val="none"/>
        </w:rPr>
        <w:t>备注：</w:t>
      </w:r>
      <w:r>
        <w:rPr>
          <w:rFonts w:hint="eastAsia" w:ascii="仿宋" w:hAnsi="仿宋" w:eastAsia="仿宋" w:cs="仿宋"/>
          <w:color w:val="auto"/>
          <w:szCs w:val="21"/>
          <w:highlight w:val="none"/>
        </w:rPr>
        <w:t>按要求提供</w:t>
      </w:r>
    </w:p>
    <w:p w14:paraId="15339940">
      <w:pPr>
        <w:pStyle w:val="24"/>
        <w:numPr>
          <w:ilvl w:val="0"/>
          <w:numId w:val="0"/>
        </w:numPr>
        <w:tabs>
          <w:tab w:val="clear" w:pos="709"/>
        </w:tabs>
        <w:jc w:val="center"/>
        <w:rPr>
          <w:rFonts w:ascii="仿宋" w:hAnsi="仿宋" w:eastAsia="仿宋" w:cs="仿宋"/>
          <w:color w:val="auto"/>
          <w:sz w:val="28"/>
          <w:szCs w:val="28"/>
          <w:highlight w:val="none"/>
        </w:rPr>
      </w:pPr>
      <w:r>
        <w:rPr>
          <w:rFonts w:hint="eastAsia" w:ascii="仿宋" w:hAnsi="仿宋" w:eastAsia="仿宋" w:cs="仿宋"/>
          <w:color w:val="auto"/>
          <w:highlight w:val="none"/>
        </w:rPr>
        <w:br w:type="page"/>
      </w:r>
      <w:bookmarkStart w:id="381" w:name="_Toc499379051"/>
      <w:bookmarkStart w:id="382" w:name="_Toc456557378"/>
      <w:bookmarkStart w:id="383" w:name="_Toc499378929"/>
      <w:r>
        <w:rPr>
          <w:rFonts w:hint="eastAsia" w:ascii="仿宋" w:hAnsi="仿宋" w:eastAsia="仿宋" w:cs="仿宋"/>
          <w:color w:val="auto"/>
          <w:sz w:val="28"/>
          <w:szCs w:val="28"/>
          <w:highlight w:val="none"/>
        </w:rPr>
        <w:t>（三）其他主要项目管理人员简历表</w:t>
      </w:r>
      <w:bookmarkEnd w:id="381"/>
      <w:bookmarkEnd w:id="382"/>
      <w:bookmarkEnd w:id="383"/>
    </w:p>
    <w:p w14:paraId="106598F7">
      <w:pPr>
        <w:ind w:firstLine="1050" w:firstLineChars="500"/>
        <w:rPr>
          <w:rFonts w:ascii="仿宋" w:hAnsi="仿宋" w:eastAsia="仿宋" w:cs="仿宋"/>
          <w:color w:val="auto"/>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0E80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B7CEF29">
            <w:pPr>
              <w:spacing w:line="6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岗位名称</w:t>
            </w:r>
          </w:p>
        </w:tc>
        <w:tc>
          <w:tcPr>
            <w:tcW w:w="7560" w:type="dxa"/>
            <w:gridSpan w:val="3"/>
            <w:vAlign w:val="center"/>
          </w:tcPr>
          <w:p w14:paraId="4BB0B016">
            <w:pPr>
              <w:jc w:val="center"/>
              <w:rPr>
                <w:rFonts w:ascii="仿宋" w:hAnsi="仿宋" w:eastAsia="仿宋" w:cs="仿宋"/>
                <w:color w:val="auto"/>
                <w:szCs w:val="21"/>
                <w:highlight w:val="none"/>
              </w:rPr>
            </w:pPr>
          </w:p>
        </w:tc>
      </w:tr>
      <w:tr w14:paraId="125D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0780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2880" w:type="dxa"/>
            <w:vAlign w:val="center"/>
          </w:tcPr>
          <w:p w14:paraId="2FD9C207">
            <w:pPr>
              <w:jc w:val="center"/>
              <w:rPr>
                <w:rFonts w:ascii="仿宋" w:hAnsi="仿宋" w:eastAsia="仿宋" w:cs="仿宋"/>
                <w:color w:val="auto"/>
                <w:szCs w:val="21"/>
                <w:highlight w:val="none"/>
              </w:rPr>
            </w:pPr>
          </w:p>
        </w:tc>
        <w:tc>
          <w:tcPr>
            <w:tcW w:w="1800" w:type="dxa"/>
            <w:vAlign w:val="center"/>
          </w:tcPr>
          <w:p w14:paraId="1EC9B43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    龄</w:t>
            </w:r>
          </w:p>
        </w:tc>
        <w:tc>
          <w:tcPr>
            <w:tcW w:w="2880" w:type="dxa"/>
            <w:vAlign w:val="center"/>
          </w:tcPr>
          <w:p w14:paraId="41A7DC8C">
            <w:pPr>
              <w:jc w:val="center"/>
              <w:rPr>
                <w:rFonts w:ascii="仿宋" w:hAnsi="仿宋" w:eastAsia="仿宋" w:cs="仿宋"/>
                <w:color w:val="auto"/>
                <w:szCs w:val="21"/>
                <w:highlight w:val="none"/>
              </w:rPr>
            </w:pPr>
          </w:p>
        </w:tc>
      </w:tr>
      <w:tr w14:paraId="2F7F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B355CB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    别</w:t>
            </w:r>
          </w:p>
        </w:tc>
        <w:tc>
          <w:tcPr>
            <w:tcW w:w="2880" w:type="dxa"/>
            <w:vAlign w:val="center"/>
          </w:tcPr>
          <w:p w14:paraId="72454386">
            <w:pPr>
              <w:jc w:val="center"/>
              <w:rPr>
                <w:rFonts w:ascii="仿宋" w:hAnsi="仿宋" w:eastAsia="仿宋" w:cs="仿宋"/>
                <w:color w:val="auto"/>
                <w:szCs w:val="21"/>
                <w:highlight w:val="none"/>
              </w:rPr>
            </w:pPr>
          </w:p>
        </w:tc>
        <w:tc>
          <w:tcPr>
            <w:tcW w:w="1800" w:type="dxa"/>
            <w:vAlign w:val="center"/>
          </w:tcPr>
          <w:p w14:paraId="0F95A62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毕业学校</w:t>
            </w:r>
          </w:p>
        </w:tc>
        <w:tc>
          <w:tcPr>
            <w:tcW w:w="2880" w:type="dxa"/>
            <w:vAlign w:val="center"/>
          </w:tcPr>
          <w:p w14:paraId="665223B2">
            <w:pPr>
              <w:jc w:val="center"/>
              <w:rPr>
                <w:rFonts w:ascii="仿宋" w:hAnsi="仿宋" w:eastAsia="仿宋" w:cs="仿宋"/>
                <w:color w:val="auto"/>
                <w:szCs w:val="21"/>
                <w:highlight w:val="none"/>
              </w:rPr>
            </w:pPr>
          </w:p>
        </w:tc>
      </w:tr>
      <w:tr w14:paraId="1600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9AC18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学历和专业</w:t>
            </w:r>
          </w:p>
        </w:tc>
        <w:tc>
          <w:tcPr>
            <w:tcW w:w="2880" w:type="dxa"/>
            <w:vAlign w:val="center"/>
          </w:tcPr>
          <w:p w14:paraId="40463921">
            <w:pPr>
              <w:jc w:val="center"/>
              <w:rPr>
                <w:rFonts w:ascii="仿宋" w:hAnsi="仿宋" w:eastAsia="仿宋" w:cs="仿宋"/>
                <w:color w:val="auto"/>
                <w:szCs w:val="21"/>
                <w:highlight w:val="none"/>
              </w:rPr>
            </w:pPr>
          </w:p>
        </w:tc>
        <w:tc>
          <w:tcPr>
            <w:tcW w:w="1800" w:type="dxa"/>
            <w:vAlign w:val="center"/>
          </w:tcPr>
          <w:p w14:paraId="0414F9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毕业时间</w:t>
            </w:r>
          </w:p>
        </w:tc>
        <w:tc>
          <w:tcPr>
            <w:tcW w:w="2880" w:type="dxa"/>
            <w:vAlign w:val="center"/>
          </w:tcPr>
          <w:p w14:paraId="7E93071F">
            <w:pPr>
              <w:jc w:val="center"/>
              <w:rPr>
                <w:rFonts w:ascii="仿宋" w:hAnsi="仿宋" w:eastAsia="仿宋" w:cs="仿宋"/>
                <w:color w:val="auto"/>
                <w:szCs w:val="21"/>
                <w:highlight w:val="none"/>
              </w:rPr>
            </w:pPr>
          </w:p>
        </w:tc>
      </w:tr>
      <w:tr w14:paraId="11AA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5FC7F8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执业/岗位资格</w:t>
            </w:r>
          </w:p>
        </w:tc>
        <w:tc>
          <w:tcPr>
            <w:tcW w:w="2880" w:type="dxa"/>
            <w:vAlign w:val="center"/>
          </w:tcPr>
          <w:p w14:paraId="40622588">
            <w:pPr>
              <w:jc w:val="center"/>
              <w:rPr>
                <w:rFonts w:ascii="仿宋" w:hAnsi="仿宋" w:eastAsia="仿宋" w:cs="仿宋"/>
                <w:color w:val="auto"/>
                <w:szCs w:val="21"/>
                <w:highlight w:val="none"/>
              </w:rPr>
            </w:pPr>
          </w:p>
        </w:tc>
        <w:tc>
          <w:tcPr>
            <w:tcW w:w="1800" w:type="dxa"/>
            <w:vAlign w:val="center"/>
          </w:tcPr>
          <w:p w14:paraId="5B0FA4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专业职称</w:t>
            </w:r>
          </w:p>
        </w:tc>
        <w:tc>
          <w:tcPr>
            <w:tcW w:w="2880" w:type="dxa"/>
            <w:vAlign w:val="center"/>
          </w:tcPr>
          <w:p w14:paraId="50D9CF0F">
            <w:pPr>
              <w:jc w:val="center"/>
              <w:rPr>
                <w:rFonts w:ascii="仿宋" w:hAnsi="仿宋" w:eastAsia="仿宋" w:cs="仿宋"/>
                <w:color w:val="auto"/>
                <w:szCs w:val="21"/>
                <w:highlight w:val="none"/>
              </w:rPr>
            </w:pPr>
          </w:p>
        </w:tc>
      </w:tr>
      <w:tr w14:paraId="3229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92B56C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执业/岗位</w:t>
            </w:r>
          </w:p>
          <w:p w14:paraId="69FB4B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证书编号</w:t>
            </w:r>
          </w:p>
        </w:tc>
        <w:tc>
          <w:tcPr>
            <w:tcW w:w="2880" w:type="dxa"/>
            <w:vAlign w:val="center"/>
          </w:tcPr>
          <w:p w14:paraId="4FF52624">
            <w:pPr>
              <w:jc w:val="center"/>
              <w:rPr>
                <w:rFonts w:ascii="仿宋" w:hAnsi="仿宋" w:eastAsia="仿宋" w:cs="仿宋"/>
                <w:color w:val="auto"/>
                <w:szCs w:val="21"/>
                <w:highlight w:val="none"/>
              </w:rPr>
            </w:pPr>
          </w:p>
        </w:tc>
        <w:tc>
          <w:tcPr>
            <w:tcW w:w="1800" w:type="dxa"/>
            <w:vAlign w:val="center"/>
          </w:tcPr>
          <w:p w14:paraId="142FC77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专业工作年限</w:t>
            </w:r>
          </w:p>
        </w:tc>
        <w:tc>
          <w:tcPr>
            <w:tcW w:w="2880" w:type="dxa"/>
            <w:vAlign w:val="center"/>
          </w:tcPr>
          <w:p w14:paraId="1BC7FAAC">
            <w:pPr>
              <w:jc w:val="center"/>
              <w:rPr>
                <w:rFonts w:ascii="仿宋" w:hAnsi="仿宋" w:eastAsia="仿宋" w:cs="仿宋"/>
                <w:color w:val="auto"/>
                <w:szCs w:val="21"/>
                <w:highlight w:val="none"/>
              </w:rPr>
            </w:pPr>
          </w:p>
          <w:p w14:paraId="41AEB0BF">
            <w:pPr>
              <w:rPr>
                <w:rFonts w:ascii="仿宋" w:hAnsi="仿宋" w:eastAsia="仿宋" w:cs="仿宋"/>
                <w:color w:val="auto"/>
                <w:szCs w:val="21"/>
                <w:highlight w:val="none"/>
              </w:rPr>
            </w:pPr>
          </w:p>
        </w:tc>
      </w:tr>
      <w:tr w14:paraId="61ED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50A96297">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w:t>
            </w:r>
          </w:p>
          <w:p w14:paraId="1945D364">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要</w:t>
            </w:r>
          </w:p>
          <w:p w14:paraId="1E718D2C">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w:t>
            </w:r>
          </w:p>
          <w:p w14:paraId="51EED469">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作</w:t>
            </w:r>
          </w:p>
          <w:p w14:paraId="5C3BC665">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w:t>
            </w:r>
          </w:p>
          <w:p w14:paraId="5B3ECEA3">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绩</w:t>
            </w:r>
          </w:p>
          <w:p w14:paraId="57776ED7">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及</w:t>
            </w:r>
          </w:p>
          <w:p w14:paraId="26EDF6CF">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担</w:t>
            </w:r>
          </w:p>
          <w:p w14:paraId="4EF77D7C">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任</w:t>
            </w:r>
          </w:p>
          <w:p w14:paraId="11AB6F59">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的</w:t>
            </w:r>
          </w:p>
          <w:p w14:paraId="69138DE9">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w:t>
            </w:r>
          </w:p>
          <w:p w14:paraId="1B62DB20">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要</w:t>
            </w:r>
          </w:p>
          <w:p w14:paraId="4F2E331D">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w:t>
            </w:r>
          </w:p>
          <w:p w14:paraId="72A80307">
            <w:pPr>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作</w:t>
            </w:r>
          </w:p>
        </w:tc>
        <w:tc>
          <w:tcPr>
            <w:tcW w:w="7560" w:type="dxa"/>
            <w:gridSpan w:val="3"/>
          </w:tcPr>
          <w:p w14:paraId="5EE8CCE0">
            <w:pPr>
              <w:rPr>
                <w:rFonts w:ascii="仿宋" w:hAnsi="仿宋" w:eastAsia="仿宋" w:cs="仿宋"/>
                <w:color w:val="auto"/>
                <w:szCs w:val="21"/>
                <w:highlight w:val="none"/>
              </w:rPr>
            </w:pPr>
          </w:p>
        </w:tc>
      </w:tr>
    </w:tbl>
    <w:p w14:paraId="1A46B60C">
      <w:pPr>
        <w:rPr>
          <w:rFonts w:ascii="仿宋" w:hAnsi="仿宋" w:eastAsia="仿宋" w:cs="仿宋"/>
          <w:color w:val="auto"/>
          <w:highlight w:val="none"/>
        </w:rPr>
      </w:pPr>
    </w:p>
    <w:p w14:paraId="4CD74230">
      <w:pPr>
        <w:ind w:left="630" w:hanging="630" w:hangingChars="300"/>
        <w:rPr>
          <w:rFonts w:ascii="仿宋" w:hAnsi="仿宋" w:eastAsia="仿宋" w:cs="仿宋"/>
          <w:color w:val="auto"/>
          <w:highlight w:val="none"/>
        </w:rPr>
      </w:pPr>
      <w:r>
        <w:rPr>
          <w:rFonts w:hint="eastAsia" w:ascii="仿宋" w:hAnsi="仿宋" w:eastAsia="仿宋" w:cs="仿宋"/>
          <w:color w:val="auto"/>
          <w:highlight w:val="none"/>
        </w:rPr>
        <w:t>备注：</w:t>
      </w:r>
      <w:r>
        <w:rPr>
          <w:rFonts w:hint="eastAsia" w:ascii="仿宋" w:hAnsi="仿宋" w:eastAsia="仿宋" w:cs="仿宋"/>
          <w:color w:val="auto"/>
          <w:szCs w:val="21"/>
          <w:highlight w:val="none"/>
        </w:rPr>
        <w:t>按要求提供</w:t>
      </w:r>
    </w:p>
    <w:p w14:paraId="1C807864">
      <w:pPr>
        <w:spacing w:line="440" w:lineRule="exact"/>
        <w:rPr>
          <w:rFonts w:ascii="仿宋" w:hAnsi="仿宋" w:eastAsia="仿宋" w:cs="仿宋"/>
          <w:color w:val="auto"/>
          <w:szCs w:val="21"/>
          <w:highlight w:val="none"/>
        </w:rPr>
      </w:pPr>
    </w:p>
    <w:p w14:paraId="3F97C23F">
      <w:pPr>
        <w:spacing w:line="440" w:lineRule="exact"/>
        <w:rPr>
          <w:rFonts w:ascii="仿宋" w:hAnsi="仿宋" w:eastAsia="仿宋" w:cs="仿宋"/>
          <w:color w:val="auto"/>
          <w:szCs w:val="21"/>
          <w:highlight w:val="none"/>
        </w:rPr>
      </w:pPr>
    </w:p>
    <w:p w14:paraId="66F3FB28">
      <w:pPr>
        <w:spacing w:line="440" w:lineRule="exact"/>
        <w:rPr>
          <w:rFonts w:ascii="仿宋" w:hAnsi="仿宋" w:eastAsia="仿宋" w:cs="仿宋"/>
          <w:color w:val="auto"/>
          <w:szCs w:val="21"/>
          <w:highlight w:val="none"/>
        </w:rPr>
      </w:pPr>
    </w:p>
    <w:p w14:paraId="1394A750">
      <w:pPr>
        <w:spacing w:line="440" w:lineRule="exact"/>
        <w:rPr>
          <w:rFonts w:ascii="仿宋" w:hAnsi="仿宋" w:eastAsia="仿宋" w:cs="仿宋"/>
          <w:color w:val="auto"/>
          <w:szCs w:val="21"/>
          <w:highlight w:val="none"/>
        </w:rPr>
      </w:pPr>
    </w:p>
    <w:p w14:paraId="5E8B0920">
      <w:pPr>
        <w:pStyle w:val="6"/>
        <w:spacing w:before="0" w:after="156" w:afterLines="50" w:line="240" w:lineRule="auto"/>
        <w:ind w:left="567"/>
        <w:jc w:val="center"/>
        <w:rPr>
          <w:rFonts w:ascii="仿宋" w:hAnsi="仿宋" w:eastAsia="仿宋" w:cs="仿宋"/>
          <w:color w:val="auto"/>
          <w:highlight w:val="none"/>
        </w:rPr>
      </w:pPr>
      <w:bookmarkStart w:id="384" w:name="_Toc499379052"/>
      <w:bookmarkStart w:id="385" w:name="_Toc499378930"/>
      <w:r>
        <w:rPr>
          <w:rFonts w:hint="eastAsia" w:ascii="仿宋" w:hAnsi="仿宋" w:eastAsia="仿宋" w:cs="仿宋"/>
          <w:color w:val="auto"/>
          <w:highlight w:val="none"/>
        </w:rPr>
        <w:t>八、 资格审查资料</w:t>
      </w:r>
      <w:bookmarkEnd w:id="384"/>
      <w:bookmarkEnd w:id="385"/>
    </w:p>
    <w:p w14:paraId="754DB6D2">
      <w:pPr>
        <w:pStyle w:val="8"/>
        <w:numPr>
          <w:ilvl w:val="0"/>
          <w:numId w:val="0"/>
        </w:numPr>
        <w:spacing w:before="156" w:beforeLines="50" w:after="156" w:afterLines="50" w:line="492" w:lineRule="exact"/>
        <w:jc w:val="center"/>
        <w:rPr>
          <w:rFonts w:ascii="仿宋" w:hAnsi="仿宋" w:eastAsia="仿宋" w:cs="仿宋"/>
          <w:b w:val="0"/>
          <w:color w:val="auto"/>
          <w:highlight w:val="none"/>
        </w:rPr>
      </w:pPr>
      <w:r>
        <w:rPr>
          <w:rFonts w:hint="eastAsia" w:ascii="仿宋" w:hAnsi="仿宋" w:eastAsia="仿宋" w:cs="仿宋"/>
          <w:b w:val="0"/>
          <w:color w:val="auto"/>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2C37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7687036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7319" w:type="dxa"/>
            <w:gridSpan w:val="10"/>
            <w:vAlign w:val="center"/>
          </w:tcPr>
          <w:p w14:paraId="00CFFB57">
            <w:pPr>
              <w:spacing w:line="492" w:lineRule="exact"/>
              <w:jc w:val="center"/>
              <w:rPr>
                <w:rFonts w:ascii="仿宋" w:hAnsi="仿宋" w:eastAsia="仿宋" w:cs="仿宋"/>
                <w:color w:val="auto"/>
                <w:sz w:val="24"/>
                <w:highlight w:val="none"/>
              </w:rPr>
            </w:pPr>
          </w:p>
        </w:tc>
      </w:tr>
      <w:tr w14:paraId="725E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7D21195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669" w:type="dxa"/>
            <w:gridSpan w:val="4"/>
            <w:vAlign w:val="center"/>
          </w:tcPr>
          <w:p w14:paraId="07D33627">
            <w:pPr>
              <w:spacing w:line="492" w:lineRule="exact"/>
              <w:jc w:val="center"/>
              <w:rPr>
                <w:rFonts w:ascii="仿宋" w:hAnsi="仿宋" w:eastAsia="仿宋" w:cs="仿宋"/>
                <w:color w:val="auto"/>
                <w:sz w:val="24"/>
                <w:highlight w:val="none"/>
              </w:rPr>
            </w:pPr>
          </w:p>
        </w:tc>
        <w:tc>
          <w:tcPr>
            <w:tcW w:w="1293" w:type="dxa"/>
            <w:gridSpan w:val="3"/>
            <w:vAlign w:val="center"/>
          </w:tcPr>
          <w:p w14:paraId="7CD7846A">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2357" w:type="dxa"/>
            <w:gridSpan w:val="3"/>
            <w:vAlign w:val="center"/>
          </w:tcPr>
          <w:p w14:paraId="35237014">
            <w:pPr>
              <w:spacing w:line="492" w:lineRule="exact"/>
              <w:jc w:val="center"/>
              <w:rPr>
                <w:rFonts w:ascii="仿宋" w:hAnsi="仿宋" w:eastAsia="仿宋" w:cs="仿宋"/>
                <w:color w:val="auto"/>
                <w:sz w:val="24"/>
                <w:highlight w:val="none"/>
              </w:rPr>
            </w:pPr>
          </w:p>
        </w:tc>
      </w:tr>
      <w:tr w14:paraId="7442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1B570E0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979" w:type="dxa"/>
            <w:vAlign w:val="center"/>
          </w:tcPr>
          <w:p w14:paraId="3F0B55DA">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2690" w:type="dxa"/>
            <w:gridSpan w:val="3"/>
            <w:vAlign w:val="center"/>
          </w:tcPr>
          <w:p w14:paraId="4ABED00D">
            <w:pPr>
              <w:spacing w:line="492" w:lineRule="exact"/>
              <w:jc w:val="center"/>
              <w:rPr>
                <w:rFonts w:ascii="仿宋" w:hAnsi="仿宋" w:eastAsia="仿宋" w:cs="仿宋"/>
                <w:color w:val="auto"/>
                <w:sz w:val="24"/>
                <w:highlight w:val="none"/>
              </w:rPr>
            </w:pPr>
          </w:p>
        </w:tc>
        <w:tc>
          <w:tcPr>
            <w:tcW w:w="1293" w:type="dxa"/>
            <w:gridSpan w:val="3"/>
            <w:vAlign w:val="center"/>
          </w:tcPr>
          <w:p w14:paraId="527E8DC8">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2357" w:type="dxa"/>
            <w:gridSpan w:val="3"/>
            <w:vAlign w:val="center"/>
          </w:tcPr>
          <w:p w14:paraId="5CBE830A">
            <w:pPr>
              <w:spacing w:line="492" w:lineRule="exact"/>
              <w:jc w:val="center"/>
              <w:rPr>
                <w:rFonts w:ascii="仿宋" w:hAnsi="仿宋" w:eastAsia="仿宋" w:cs="仿宋"/>
                <w:color w:val="auto"/>
                <w:sz w:val="24"/>
                <w:highlight w:val="none"/>
              </w:rPr>
            </w:pPr>
          </w:p>
        </w:tc>
      </w:tr>
      <w:tr w14:paraId="3466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36385F1B">
            <w:pPr>
              <w:spacing w:line="492" w:lineRule="exact"/>
              <w:jc w:val="center"/>
              <w:rPr>
                <w:rFonts w:ascii="仿宋" w:hAnsi="仿宋" w:eastAsia="仿宋" w:cs="仿宋"/>
                <w:color w:val="auto"/>
                <w:sz w:val="24"/>
                <w:highlight w:val="none"/>
              </w:rPr>
            </w:pPr>
          </w:p>
        </w:tc>
        <w:tc>
          <w:tcPr>
            <w:tcW w:w="979" w:type="dxa"/>
            <w:vAlign w:val="center"/>
          </w:tcPr>
          <w:p w14:paraId="6912E5E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690" w:type="dxa"/>
            <w:gridSpan w:val="3"/>
            <w:vAlign w:val="center"/>
          </w:tcPr>
          <w:p w14:paraId="4B666941">
            <w:pPr>
              <w:spacing w:line="492" w:lineRule="exact"/>
              <w:jc w:val="center"/>
              <w:rPr>
                <w:rFonts w:ascii="仿宋" w:hAnsi="仿宋" w:eastAsia="仿宋" w:cs="仿宋"/>
                <w:color w:val="auto"/>
                <w:sz w:val="24"/>
                <w:highlight w:val="none"/>
              </w:rPr>
            </w:pPr>
          </w:p>
        </w:tc>
        <w:tc>
          <w:tcPr>
            <w:tcW w:w="1293" w:type="dxa"/>
            <w:gridSpan w:val="3"/>
            <w:vAlign w:val="center"/>
          </w:tcPr>
          <w:p w14:paraId="0F8AFCA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2357" w:type="dxa"/>
            <w:gridSpan w:val="3"/>
            <w:vAlign w:val="center"/>
          </w:tcPr>
          <w:p w14:paraId="3AB1FDF0">
            <w:pPr>
              <w:spacing w:line="492" w:lineRule="exact"/>
              <w:jc w:val="center"/>
              <w:rPr>
                <w:rFonts w:ascii="仿宋" w:hAnsi="仿宋" w:eastAsia="仿宋" w:cs="仿宋"/>
                <w:color w:val="auto"/>
                <w:sz w:val="24"/>
                <w:highlight w:val="none"/>
              </w:rPr>
            </w:pPr>
          </w:p>
        </w:tc>
      </w:tr>
      <w:tr w14:paraId="5B6C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E8A36EB">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组织结构</w:t>
            </w:r>
          </w:p>
        </w:tc>
        <w:tc>
          <w:tcPr>
            <w:tcW w:w="7319" w:type="dxa"/>
            <w:gridSpan w:val="10"/>
            <w:vAlign w:val="center"/>
          </w:tcPr>
          <w:p w14:paraId="47415E09">
            <w:pPr>
              <w:spacing w:line="492" w:lineRule="exact"/>
              <w:jc w:val="center"/>
              <w:rPr>
                <w:rFonts w:ascii="仿宋" w:hAnsi="仿宋" w:eastAsia="仿宋" w:cs="仿宋"/>
                <w:color w:val="auto"/>
                <w:sz w:val="24"/>
                <w:highlight w:val="none"/>
              </w:rPr>
            </w:pPr>
          </w:p>
        </w:tc>
      </w:tr>
      <w:tr w14:paraId="16E4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6580A5D">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979" w:type="dxa"/>
            <w:vAlign w:val="center"/>
          </w:tcPr>
          <w:p w14:paraId="73E32E8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63" w:type="dxa"/>
            <w:vAlign w:val="center"/>
          </w:tcPr>
          <w:p w14:paraId="2C81BD3C">
            <w:pPr>
              <w:spacing w:line="492" w:lineRule="exact"/>
              <w:jc w:val="center"/>
              <w:rPr>
                <w:rFonts w:ascii="仿宋" w:hAnsi="仿宋" w:eastAsia="仿宋" w:cs="仿宋"/>
                <w:color w:val="auto"/>
                <w:sz w:val="24"/>
                <w:highlight w:val="none"/>
              </w:rPr>
            </w:pPr>
          </w:p>
        </w:tc>
        <w:tc>
          <w:tcPr>
            <w:tcW w:w="1334" w:type="dxa"/>
            <w:gridSpan w:val="3"/>
            <w:vAlign w:val="center"/>
          </w:tcPr>
          <w:p w14:paraId="7BF17560">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934" w:type="dxa"/>
            <w:vAlign w:val="center"/>
          </w:tcPr>
          <w:p w14:paraId="4678C5CC">
            <w:pPr>
              <w:spacing w:line="492" w:lineRule="exact"/>
              <w:jc w:val="center"/>
              <w:rPr>
                <w:rFonts w:ascii="仿宋" w:hAnsi="仿宋" w:eastAsia="仿宋" w:cs="仿宋"/>
                <w:color w:val="auto"/>
                <w:sz w:val="24"/>
                <w:highlight w:val="none"/>
              </w:rPr>
            </w:pPr>
          </w:p>
        </w:tc>
        <w:tc>
          <w:tcPr>
            <w:tcW w:w="879" w:type="dxa"/>
            <w:gridSpan w:val="3"/>
            <w:vAlign w:val="center"/>
          </w:tcPr>
          <w:p w14:paraId="65CF45E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630" w:type="dxa"/>
            <w:vAlign w:val="center"/>
          </w:tcPr>
          <w:p w14:paraId="582DBCB0">
            <w:pPr>
              <w:spacing w:line="492" w:lineRule="exact"/>
              <w:jc w:val="center"/>
              <w:rPr>
                <w:rFonts w:ascii="仿宋" w:hAnsi="仿宋" w:eastAsia="仿宋" w:cs="仿宋"/>
                <w:color w:val="auto"/>
                <w:sz w:val="24"/>
                <w:highlight w:val="none"/>
              </w:rPr>
            </w:pPr>
          </w:p>
        </w:tc>
      </w:tr>
      <w:tr w14:paraId="5229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718E2D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979" w:type="dxa"/>
            <w:vAlign w:val="center"/>
          </w:tcPr>
          <w:p w14:paraId="6CAC3A5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63" w:type="dxa"/>
            <w:vAlign w:val="center"/>
          </w:tcPr>
          <w:p w14:paraId="5F201332">
            <w:pPr>
              <w:spacing w:line="492" w:lineRule="exact"/>
              <w:jc w:val="center"/>
              <w:rPr>
                <w:rFonts w:ascii="仿宋" w:hAnsi="仿宋" w:eastAsia="仿宋" w:cs="仿宋"/>
                <w:color w:val="auto"/>
                <w:sz w:val="24"/>
                <w:highlight w:val="none"/>
              </w:rPr>
            </w:pPr>
          </w:p>
        </w:tc>
        <w:tc>
          <w:tcPr>
            <w:tcW w:w="1334" w:type="dxa"/>
            <w:gridSpan w:val="3"/>
            <w:vAlign w:val="center"/>
          </w:tcPr>
          <w:p w14:paraId="73BF477D">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934" w:type="dxa"/>
            <w:vAlign w:val="center"/>
          </w:tcPr>
          <w:p w14:paraId="783B2C3A">
            <w:pPr>
              <w:spacing w:line="492" w:lineRule="exact"/>
              <w:jc w:val="center"/>
              <w:rPr>
                <w:rFonts w:ascii="仿宋" w:hAnsi="仿宋" w:eastAsia="仿宋" w:cs="仿宋"/>
                <w:color w:val="auto"/>
                <w:sz w:val="24"/>
                <w:highlight w:val="none"/>
              </w:rPr>
            </w:pPr>
          </w:p>
        </w:tc>
        <w:tc>
          <w:tcPr>
            <w:tcW w:w="879" w:type="dxa"/>
            <w:gridSpan w:val="3"/>
            <w:vAlign w:val="center"/>
          </w:tcPr>
          <w:p w14:paraId="640C87C4">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630" w:type="dxa"/>
            <w:vAlign w:val="center"/>
          </w:tcPr>
          <w:p w14:paraId="05805E58">
            <w:pPr>
              <w:spacing w:line="492" w:lineRule="exact"/>
              <w:jc w:val="center"/>
              <w:rPr>
                <w:rFonts w:ascii="仿宋" w:hAnsi="仿宋" w:eastAsia="仿宋" w:cs="仿宋"/>
                <w:color w:val="auto"/>
                <w:sz w:val="24"/>
                <w:highlight w:val="none"/>
              </w:rPr>
            </w:pPr>
          </w:p>
        </w:tc>
      </w:tr>
      <w:tr w14:paraId="2DE1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13FA19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2542" w:type="dxa"/>
            <w:gridSpan w:val="2"/>
            <w:vAlign w:val="center"/>
          </w:tcPr>
          <w:p w14:paraId="6B56D342">
            <w:pPr>
              <w:spacing w:line="492" w:lineRule="exact"/>
              <w:jc w:val="center"/>
              <w:rPr>
                <w:rFonts w:ascii="仿宋" w:hAnsi="仿宋" w:eastAsia="仿宋" w:cs="仿宋"/>
                <w:color w:val="auto"/>
                <w:sz w:val="24"/>
                <w:highlight w:val="none"/>
              </w:rPr>
            </w:pPr>
          </w:p>
        </w:tc>
        <w:tc>
          <w:tcPr>
            <w:tcW w:w="4777" w:type="dxa"/>
            <w:gridSpan w:val="8"/>
            <w:vAlign w:val="center"/>
          </w:tcPr>
          <w:p w14:paraId="1AAD36F9">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4D66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D0E6441">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企业资质等级</w:t>
            </w:r>
          </w:p>
        </w:tc>
        <w:tc>
          <w:tcPr>
            <w:tcW w:w="2542" w:type="dxa"/>
            <w:gridSpan w:val="2"/>
            <w:vAlign w:val="center"/>
          </w:tcPr>
          <w:p w14:paraId="6428A2CB">
            <w:pPr>
              <w:spacing w:line="492" w:lineRule="exact"/>
              <w:jc w:val="center"/>
              <w:rPr>
                <w:rFonts w:ascii="仿宋" w:hAnsi="仿宋" w:eastAsia="仿宋" w:cs="仿宋"/>
                <w:color w:val="auto"/>
                <w:sz w:val="24"/>
                <w:highlight w:val="none"/>
              </w:rPr>
            </w:pPr>
          </w:p>
        </w:tc>
        <w:tc>
          <w:tcPr>
            <w:tcW w:w="672" w:type="dxa"/>
            <w:vMerge w:val="restart"/>
            <w:vAlign w:val="center"/>
          </w:tcPr>
          <w:p w14:paraId="603E209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其中</w:t>
            </w:r>
          </w:p>
        </w:tc>
        <w:tc>
          <w:tcPr>
            <w:tcW w:w="1929" w:type="dxa"/>
            <w:gridSpan w:val="5"/>
            <w:vAlign w:val="center"/>
          </w:tcPr>
          <w:p w14:paraId="3F610F3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2176" w:type="dxa"/>
            <w:gridSpan w:val="2"/>
            <w:vAlign w:val="center"/>
          </w:tcPr>
          <w:p w14:paraId="521BA676">
            <w:pPr>
              <w:spacing w:line="492" w:lineRule="exact"/>
              <w:jc w:val="center"/>
              <w:rPr>
                <w:rFonts w:ascii="仿宋" w:hAnsi="仿宋" w:eastAsia="仿宋" w:cs="仿宋"/>
                <w:color w:val="auto"/>
                <w:sz w:val="24"/>
                <w:highlight w:val="none"/>
              </w:rPr>
            </w:pPr>
          </w:p>
        </w:tc>
      </w:tr>
      <w:tr w14:paraId="1AF4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936DEE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2542" w:type="dxa"/>
            <w:gridSpan w:val="2"/>
            <w:vAlign w:val="center"/>
          </w:tcPr>
          <w:p w14:paraId="5DF59C9F">
            <w:pPr>
              <w:spacing w:line="492" w:lineRule="exact"/>
              <w:jc w:val="center"/>
              <w:rPr>
                <w:rFonts w:ascii="仿宋" w:hAnsi="仿宋" w:eastAsia="仿宋" w:cs="仿宋"/>
                <w:color w:val="auto"/>
                <w:sz w:val="24"/>
                <w:highlight w:val="none"/>
              </w:rPr>
            </w:pPr>
          </w:p>
        </w:tc>
        <w:tc>
          <w:tcPr>
            <w:tcW w:w="672" w:type="dxa"/>
            <w:vMerge w:val="continue"/>
            <w:vAlign w:val="center"/>
          </w:tcPr>
          <w:p w14:paraId="4645BE77">
            <w:pPr>
              <w:spacing w:line="492" w:lineRule="exact"/>
              <w:jc w:val="center"/>
              <w:rPr>
                <w:rFonts w:ascii="仿宋" w:hAnsi="仿宋" w:eastAsia="仿宋" w:cs="仿宋"/>
                <w:color w:val="auto"/>
                <w:sz w:val="24"/>
                <w:highlight w:val="none"/>
              </w:rPr>
            </w:pPr>
          </w:p>
        </w:tc>
        <w:tc>
          <w:tcPr>
            <w:tcW w:w="1929" w:type="dxa"/>
            <w:gridSpan w:val="5"/>
            <w:vAlign w:val="center"/>
          </w:tcPr>
          <w:p w14:paraId="3989EAA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高级职称人员</w:t>
            </w:r>
          </w:p>
        </w:tc>
        <w:tc>
          <w:tcPr>
            <w:tcW w:w="2176" w:type="dxa"/>
            <w:gridSpan w:val="2"/>
            <w:vAlign w:val="center"/>
          </w:tcPr>
          <w:p w14:paraId="009C483A">
            <w:pPr>
              <w:spacing w:line="492" w:lineRule="exact"/>
              <w:jc w:val="center"/>
              <w:rPr>
                <w:rFonts w:ascii="仿宋" w:hAnsi="仿宋" w:eastAsia="仿宋" w:cs="仿宋"/>
                <w:color w:val="auto"/>
                <w:sz w:val="24"/>
                <w:highlight w:val="none"/>
              </w:rPr>
            </w:pPr>
          </w:p>
        </w:tc>
      </w:tr>
      <w:tr w14:paraId="0C6B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F383CB9">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2542" w:type="dxa"/>
            <w:gridSpan w:val="2"/>
            <w:vAlign w:val="center"/>
          </w:tcPr>
          <w:p w14:paraId="35938AE6">
            <w:pPr>
              <w:spacing w:line="492" w:lineRule="exact"/>
              <w:jc w:val="center"/>
              <w:rPr>
                <w:rFonts w:ascii="仿宋" w:hAnsi="仿宋" w:eastAsia="仿宋" w:cs="仿宋"/>
                <w:color w:val="auto"/>
                <w:sz w:val="24"/>
                <w:highlight w:val="none"/>
              </w:rPr>
            </w:pPr>
          </w:p>
        </w:tc>
        <w:tc>
          <w:tcPr>
            <w:tcW w:w="672" w:type="dxa"/>
            <w:vMerge w:val="continue"/>
            <w:vAlign w:val="center"/>
          </w:tcPr>
          <w:p w14:paraId="4369E045">
            <w:pPr>
              <w:spacing w:line="492" w:lineRule="exact"/>
              <w:jc w:val="center"/>
              <w:rPr>
                <w:rFonts w:ascii="仿宋" w:hAnsi="仿宋" w:eastAsia="仿宋" w:cs="仿宋"/>
                <w:color w:val="auto"/>
                <w:sz w:val="24"/>
                <w:highlight w:val="none"/>
              </w:rPr>
            </w:pPr>
          </w:p>
        </w:tc>
        <w:tc>
          <w:tcPr>
            <w:tcW w:w="1929" w:type="dxa"/>
            <w:gridSpan w:val="5"/>
            <w:vAlign w:val="center"/>
          </w:tcPr>
          <w:p w14:paraId="540FDF9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中级职称人员</w:t>
            </w:r>
          </w:p>
        </w:tc>
        <w:tc>
          <w:tcPr>
            <w:tcW w:w="2176" w:type="dxa"/>
            <w:gridSpan w:val="2"/>
            <w:vAlign w:val="center"/>
          </w:tcPr>
          <w:p w14:paraId="0F39C862">
            <w:pPr>
              <w:spacing w:line="492" w:lineRule="exact"/>
              <w:jc w:val="center"/>
              <w:rPr>
                <w:rFonts w:ascii="仿宋" w:hAnsi="仿宋" w:eastAsia="仿宋" w:cs="仿宋"/>
                <w:color w:val="auto"/>
                <w:sz w:val="24"/>
                <w:highlight w:val="none"/>
              </w:rPr>
            </w:pPr>
          </w:p>
        </w:tc>
      </w:tr>
      <w:tr w14:paraId="7A90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FFB849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2542" w:type="dxa"/>
            <w:gridSpan w:val="2"/>
            <w:vAlign w:val="center"/>
          </w:tcPr>
          <w:p w14:paraId="3F7ADAEB">
            <w:pPr>
              <w:spacing w:line="492" w:lineRule="exact"/>
              <w:jc w:val="center"/>
              <w:rPr>
                <w:rFonts w:ascii="仿宋" w:hAnsi="仿宋" w:eastAsia="仿宋" w:cs="仿宋"/>
                <w:color w:val="auto"/>
                <w:sz w:val="24"/>
                <w:highlight w:val="none"/>
              </w:rPr>
            </w:pPr>
          </w:p>
        </w:tc>
        <w:tc>
          <w:tcPr>
            <w:tcW w:w="672" w:type="dxa"/>
            <w:vMerge w:val="continue"/>
            <w:vAlign w:val="center"/>
          </w:tcPr>
          <w:p w14:paraId="227F7561">
            <w:pPr>
              <w:spacing w:line="492" w:lineRule="exact"/>
              <w:jc w:val="center"/>
              <w:rPr>
                <w:rFonts w:ascii="仿宋" w:hAnsi="仿宋" w:eastAsia="仿宋" w:cs="仿宋"/>
                <w:color w:val="auto"/>
                <w:sz w:val="24"/>
                <w:highlight w:val="none"/>
              </w:rPr>
            </w:pPr>
          </w:p>
        </w:tc>
        <w:tc>
          <w:tcPr>
            <w:tcW w:w="1929" w:type="dxa"/>
            <w:gridSpan w:val="5"/>
            <w:vAlign w:val="center"/>
          </w:tcPr>
          <w:p w14:paraId="33F6F54A">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初级职称人员</w:t>
            </w:r>
          </w:p>
        </w:tc>
        <w:tc>
          <w:tcPr>
            <w:tcW w:w="2176" w:type="dxa"/>
            <w:gridSpan w:val="2"/>
            <w:vAlign w:val="center"/>
          </w:tcPr>
          <w:p w14:paraId="26CD8117">
            <w:pPr>
              <w:spacing w:line="492" w:lineRule="exact"/>
              <w:jc w:val="center"/>
              <w:rPr>
                <w:rFonts w:ascii="仿宋" w:hAnsi="仿宋" w:eastAsia="仿宋" w:cs="仿宋"/>
                <w:color w:val="auto"/>
                <w:sz w:val="24"/>
                <w:highlight w:val="none"/>
              </w:rPr>
            </w:pPr>
          </w:p>
        </w:tc>
      </w:tr>
      <w:tr w14:paraId="1056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C3BDE18">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2542" w:type="dxa"/>
            <w:gridSpan w:val="2"/>
            <w:vAlign w:val="center"/>
          </w:tcPr>
          <w:p w14:paraId="41CC5526">
            <w:pPr>
              <w:spacing w:line="492" w:lineRule="exact"/>
              <w:jc w:val="center"/>
              <w:rPr>
                <w:rFonts w:ascii="仿宋" w:hAnsi="仿宋" w:eastAsia="仿宋" w:cs="仿宋"/>
                <w:color w:val="auto"/>
                <w:sz w:val="24"/>
                <w:highlight w:val="none"/>
              </w:rPr>
            </w:pPr>
          </w:p>
        </w:tc>
        <w:tc>
          <w:tcPr>
            <w:tcW w:w="672" w:type="dxa"/>
            <w:vMerge w:val="continue"/>
            <w:vAlign w:val="center"/>
          </w:tcPr>
          <w:p w14:paraId="52948DA8">
            <w:pPr>
              <w:spacing w:line="492" w:lineRule="exact"/>
              <w:jc w:val="center"/>
              <w:rPr>
                <w:rFonts w:ascii="仿宋" w:hAnsi="仿宋" w:eastAsia="仿宋" w:cs="仿宋"/>
                <w:color w:val="auto"/>
                <w:sz w:val="24"/>
                <w:highlight w:val="none"/>
              </w:rPr>
            </w:pPr>
          </w:p>
        </w:tc>
        <w:tc>
          <w:tcPr>
            <w:tcW w:w="1929" w:type="dxa"/>
            <w:gridSpan w:val="5"/>
            <w:vAlign w:val="center"/>
          </w:tcPr>
          <w:p w14:paraId="3E04D64A">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技工</w:t>
            </w:r>
          </w:p>
        </w:tc>
        <w:tc>
          <w:tcPr>
            <w:tcW w:w="2176" w:type="dxa"/>
            <w:gridSpan w:val="2"/>
            <w:vAlign w:val="center"/>
          </w:tcPr>
          <w:p w14:paraId="6DFB0CA6">
            <w:pPr>
              <w:spacing w:line="492" w:lineRule="exact"/>
              <w:jc w:val="center"/>
              <w:rPr>
                <w:rFonts w:ascii="仿宋" w:hAnsi="仿宋" w:eastAsia="仿宋" w:cs="仿宋"/>
                <w:color w:val="auto"/>
                <w:sz w:val="24"/>
                <w:highlight w:val="none"/>
              </w:rPr>
            </w:pPr>
          </w:p>
        </w:tc>
      </w:tr>
      <w:tr w14:paraId="040E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3B4C6DCA">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7319" w:type="dxa"/>
            <w:gridSpan w:val="10"/>
            <w:vAlign w:val="center"/>
          </w:tcPr>
          <w:p w14:paraId="4E210EB4">
            <w:pPr>
              <w:spacing w:line="492" w:lineRule="exact"/>
              <w:jc w:val="center"/>
              <w:rPr>
                <w:rFonts w:ascii="仿宋" w:hAnsi="仿宋" w:eastAsia="仿宋" w:cs="仿宋"/>
                <w:color w:val="auto"/>
                <w:sz w:val="24"/>
                <w:highlight w:val="none"/>
              </w:rPr>
            </w:pPr>
          </w:p>
        </w:tc>
      </w:tr>
      <w:tr w14:paraId="1582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79E0C78B">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319" w:type="dxa"/>
            <w:gridSpan w:val="10"/>
            <w:vAlign w:val="center"/>
          </w:tcPr>
          <w:p w14:paraId="69676316">
            <w:pPr>
              <w:spacing w:line="492" w:lineRule="exact"/>
              <w:jc w:val="center"/>
              <w:rPr>
                <w:rFonts w:ascii="仿宋" w:hAnsi="仿宋" w:eastAsia="仿宋" w:cs="仿宋"/>
                <w:color w:val="auto"/>
                <w:sz w:val="24"/>
                <w:highlight w:val="none"/>
              </w:rPr>
            </w:pPr>
          </w:p>
        </w:tc>
      </w:tr>
    </w:tbl>
    <w:p w14:paraId="749CF890">
      <w:pPr>
        <w:spacing w:line="400" w:lineRule="atLeast"/>
        <w:ind w:left="63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备注：按要求提供</w:t>
      </w:r>
    </w:p>
    <w:p w14:paraId="23D91C53">
      <w:pPr>
        <w:spacing w:line="400" w:lineRule="atLeast"/>
        <w:ind w:left="946" w:leftChars="350" w:hanging="211" w:hangingChars="100"/>
        <w:rPr>
          <w:rFonts w:ascii="仿宋" w:hAnsi="仿宋" w:eastAsia="仿宋" w:cs="仿宋"/>
          <w:color w:val="auto"/>
          <w:highlight w:val="none"/>
        </w:rPr>
      </w:pPr>
      <w:r>
        <w:rPr>
          <w:rFonts w:hint="eastAsia" w:ascii="仿宋" w:hAnsi="仿宋" w:eastAsia="仿宋" w:cs="仿宋"/>
          <w:b/>
          <w:color w:val="auto"/>
          <w:szCs w:val="24"/>
          <w:highlight w:val="none"/>
        </w:rPr>
        <w:br w:type="page"/>
      </w:r>
    </w:p>
    <w:p w14:paraId="2A4A8348">
      <w:pPr>
        <w:spacing w:line="492" w:lineRule="exact"/>
        <w:jc w:val="center"/>
        <w:rPr>
          <w:rFonts w:hint="eastAsia" w:ascii="仿宋" w:hAnsi="仿宋" w:eastAsia="仿宋" w:cs="仿宋"/>
          <w:color w:val="auto"/>
          <w:sz w:val="24"/>
          <w:highlight w:val="none"/>
        </w:rPr>
      </w:pPr>
      <w:bookmarkStart w:id="386" w:name="_Toc496685988"/>
      <w:bookmarkStart w:id="387" w:name="_Toc499378932"/>
      <w:bookmarkStart w:id="388" w:name="_Toc499379054"/>
      <w:r>
        <w:rPr>
          <w:rFonts w:hint="eastAsia" w:ascii="仿宋" w:hAnsi="仿宋" w:eastAsia="仿宋" w:cs="仿宋"/>
          <w:color w:val="auto"/>
          <w:sz w:val="24"/>
          <w:highlight w:val="none"/>
        </w:rPr>
        <w:t>1-2 拟投入主要施工机械设备情况表</w:t>
      </w:r>
      <w:bookmarkEnd w:id="386"/>
      <w:bookmarkEnd w:id="387"/>
      <w:bookmarkEnd w:id="388"/>
    </w:p>
    <w:p w14:paraId="53A63EAC">
      <w:pPr>
        <w:spacing w:line="400" w:lineRule="exact"/>
        <w:rPr>
          <w:rFonts w:ascii="仿宋" w:hAnsi="仿宋" w:eastAsia="仿宋" w:cs="仿宋"/>
          <w:color w:val="auto"/>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14:paraId="15450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5C592DD5">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5E08E644">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135F40BB">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40B3646F">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233FC05F">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14:paraId="4807880C">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14:paraId="3C41A487">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  注</w:t>
            </w:r>
          </w:p>
        </w:tc>
      </w:tr>
      <w:tr w14:paraId="5A765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4156E6D">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52A4C1">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DC16F12">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49A569E">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07D49A6">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2C8FBBE">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41B0241D">
            <w:pPr>
              <w:jc w:val="center"/>
              <w:rPr>
                <w:rFonts w:ascii="仿宋" w:hAnsi="仿宋" w:eastAsia="仿宋" w:cs="仿宋"/>
                <w:color w:val="auto"/>
                <w:szCs w:val="21"/>
                <w:highlight w:val="none"/>
              </w:rPr>
            </w:pPr>
          </w:p>
        </w:tc>
      </w:tr>
      <w:tr w14:paraId="197F3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C749CA2">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07CD3E0">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391A8BB">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4400FE2">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2C53E27">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705C4464">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1C2AA8A4">
            <w:pPr>
              <w:jc w:val="center"/>
              <w:rPr>
                <w:rFonts w:ascii="仿宋" w:hAnsi="仿宋" w:eastAsia="仿宋" w:cs="仿宋"/>
                <w:color w:val="auto"/>
                <w:szCs w:val="21"/>
                <w:highlight w:val="none"/>
              </w:rPr>
            </w:pPr>
          </w:p>
        </w:tc>
      </w:tr>
      <w:tr w14:paraId="44D52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EA872C7">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F9E011C">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4F58DB7">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FE1A8F">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8D71FE8">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2C185600">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6EE791F1">
            <w:pPr>
              <w:jc w:val="center"/>
              <w:rPr>
                <w:rFonts w:ascii="仿宋" w:hAnsi="仿宋" w:eastAsia="仿宋" w:cs="仿宋"/>
                <w:color w:val="auto"/>
                <w:szCs w:val="21"/>
                <w:highlight w:val="none"/>
              </w:rPr>
            </w:pPr>
          </w:p>
        </w:tc>
      </w:tr>
      <w:tr w14:paraId="64C77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2E982EC">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DA6D1BE">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E7BDDB5">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9365C00">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E06F2CC">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7BFD5F70">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4DF8AEB">
            <w:pPr>
              <w:jc w:val="center"/>
              <w:rPr>
                <w:rFonts w:ascii="仿宋" w:hAnsi="仿宋" w:eastAsia="仿宋" w:cs="仿宋"/>
                <w:color w:val="auto"/>
                <w:szCs w:val="21"/>
                <w:highlight w:val="none"/>
              </w:rPr>
            </w:pPr>
          </w:p>
        </w:tc>
      </w:tr>
      <w:tr w14:paraId="43E17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1F073DF">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075675A">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ADDAB07">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E71CCC2">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F42DEFC">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0540E979">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292A811D">
            <w:pPr>
              <w:jc w:val="center"/>
              <w:rPr>
                <w:rFonts w:ascii="仿宋" w:hAnsi="仿宋" w:eastAsia="仿宋" w:cs="仿宋"/>
                <w:color w:val="auto"/>
                <w:szCs w:val="21"/>
                <w:highlight w:val="none"/>
              </w:rPr>
            </w:pPr>
          </w:p>
        </w:tc>
      </w:tr>
      <w:tr w14:paraId="47D0D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7057687">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356EBB2">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8417074">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2EE92C0">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56340E">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05131D90">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65F15622">
            <w:pPr>
              <w:jc w:val="center"/>
              <w:rPr>
                <w:rFonts w:ascii="仿宋" w:hAnsi="仿宋" w:eastAsia="仿宋" w:cs="仿宋"/>
                <w:color w:val="auto"/>
                <w:szCs w:val="21"/>
                <w:highlight w:val="none"/>
              </w:rPr>
            </w:pPr>
          </w:p>
        </w:tc>
      </w:tr>
      <w:tr w14:paraId="7687E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22C9F89">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D1CC76">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70D5971">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CB90F6A">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6CCDBFB">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25A296D3">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2AD94982">
            <w:pPr>
              <w:jc w:val="center"/>
              <w:rPr>
                <w:rFonts w:ascii="仿宋" w:hAnsi="仿宋" w:eastAsia="仿宋" w:cs="仿宋"/>
                <w:color w:val="auto"/>
                <w:szCs w:val="21"/>
                <w:highlight w:val="none"/>
              </w:rPr>
            </w:pPr>
          </w:p>
        </w:tc>
      </w:tr>
      <w:tr w14:paraId="02BDE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04902958">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472695A3">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44981BE4">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5B3F6BC0">
            <w:pPr>
              <w:jc w:val="center"/>
              <w:rPr>
                <w:rFonts w:ascii="仿宋" w:hAnsi="仿宋" w:eastAsia="仿宋" w:cs="仿宋"/>
                <w:color w:val="auto"/>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75B6CC11">
            <w:pPr>
              <w:jc w:val="center"/>
              <w:rPr>
                <w:rFonts w:ascii="仿宋" w:hAnsi="仿宋" w:eastAsia="仿宋" w:cs="仿宋"/>
                <w:color w:val="auto"/>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14:paraId="4163850E">
            <w:pPr>
              <w:jc w:val="center"/>
              <w:rPr>
                <w:rFonts w:ascii="仿宋" w:hAnsi="仿宋" w:eastAsia="仿宋" w:cs="仿宋"/>
                <w:color w:val="auto"/>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14:paraId="6AC1A0A3">
            <w:pPr>
              <w:jc w:val="center"/>
              <w:rPr>
                <w:rFonts w:ascii="仿宋" w:hAnsi="仿宋" w:eastAsia="仿宋" w:cs="仿宋"/>
                <w:color w:val="auto"/>
                <w:szCs w:val="21"/>
                <w:highlight w:val="none"/>
              </w:rPr>
            </w:pPr>
          </w:p>
        </w:tc>
      </w:tr>
    </w:tbl>
    <w:p w14:paraId="5B91FA36">
      <w:pPr>
        <w:spacing w:line="492"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备注：“目前状况”应说明已使用年限、是否完好以及目前是否正在使用，“来源”分为“自有”和“市场租赁”两种情况，正在使用中的设备应在“备注”中注明何时能够投入本项目。</w:t>
      </w:r>
    </w:p>
    <w:p w14:paraId="009F5CD4">
      <w:pPr>
        <w:rPr>
          <w:rFonts w:ascii="仿宋" w:hAnsi="仿宋" w:eastAsia="仿宋" w:cs="仿宋"/>
          <w:bCs/>
          <w:color w:val="auto"/>
          <w:szCs w:val="21"/>
          <w:highlight w:val="none"/>
        </w:rPr>
      </w:pPr>
    </w:p>
    <w:p w14:paraId="6DAB4A10">
      <w:pPr>
        <w:rPr>
          <w:rFonts w:ascii="仿宋" w:hAnsi="仿宋" w:eastAsia="仿宋" w:cs="仿宋"/>
          <w:bCs/>
          <w:color w:val="auto"/>
          <w:szCs w:val="21"/>
          <w:highlight w:val="none"/>
        </w:rPr>
      </w:pPr>
    </w:p>
    <w:p w14:paraId="4A84DF81">
      <w:pPr>
        <w:rPr>
          <w:rFonts w:ascii="仿宋" w:hAnsi="仿宋" w:eastAsia="仿宋" w:cs="仿宋"/>
          <w:bCs/>
          <w:color w:val="auto"/>
          <w:szCs w:val="21"/>
          <w:highlight w:val="none"/>
        </w:rPr>
      </w:pPr>
    </w:p>
    <w:p w14:paraId="2ED87B38">
      <w:pPr>
        <w:rPr>
          <w:rFonts w:ascii="仿宋" w:hAnsi="仿宋" w:eastAsia="仿宋" w:cs="仿宋"/>
          <w:bCs/>
          <w:color w:val="auto"/>
          <w:szCs w:val="21"/>
          <w:highlight w:val="none"/>
        </w:rPr>
      </w:pPr>
    </w:p>
    <w:p w14:paraId="1E7B7570">
      <w:pPr>
        <w:rPr>
          <w:rFonts w:ascii="仿宋" w:hAnsi="仿宋" w:eastAsia="仿宋" w:cs="仿宋"/>
          <w:bCs/>
          <w:color w:val="auto"/>
          <w:szCs w:val="21"/>
          <w:highlight w:val="none"/>
        </w:rPr>
      </w:pPr>
    </w:p>
    <w:p w14:paraId="3DFAF9AC">
      <w:pPr>
        <w:rPr>
          <w:rFonts w:ascii="仿宋" w:hAnsi="仿宋" w:eastAsia="仿宋" w:cs="仿宋"/>
          <w:bCs/>
          <w:color w:val="auto"/>
          <w:szCs w:val="21"/>
          <w:highlight w:val="none"/>
        </w:rPr>
      </w:pPr>
    </w:p>
    <w:p w14:paraId="36183974">
      <w:pPr>
        <w:rPr>
          <w:rFonts w:ascii="仿宋" w:hAnsi="仿宋" w:eastAsia="仿宋" w:cs="仿宋"/>
          <w:bCs/>
          <w:color w:val="auto"/>
          <w:szCs w:val="21"/>
          <w:highlight w:val="none"/>
        </w:rPr>
      </w:pPr>
    </w:p>
    <w:p w14:paraId="7DB0F504">
      <w:pPr>
        <w:rPr>
          <w:rFonts w:ascii="仿宋" w:hAnsi="仿宋" w:eastAsia="仿宋" w:cs="仿宋"/>
          <w:bCs/>
          <w:color w:val="auto"/>
          <w:szCs w:val="21"/>
          <w:highlight w:val="none"/>
        </w:rPr>
      </w:pPr>
    </w:p>
    <w:p w14:paraId="2E98B8C5">
      <w:pPr>
        <w:rPr>
          <w:rFonts w:ascii="仿宋" w:hAnsi="仿宋" w:eastAsia="仿宋" w:cs="仿宋"/>
          <w:bCs/>
          <w:color w:val="auto"/>
          <w:szCs w:val="21"/>
          <w:highlight w:val="none"/>
        </w:rPr>
      </w:pPr>
    </w:p>
    <w:p w14:paraId="295FC877">
      <w:pPr>
        <w:rPr>
          <w:rFonts w:ascii="仿宋" w:hAnsi="仿宋" w:eastAsia="仿宋" w:cs="仿宋"/>
          <w:bCs/>
          <w:color w:val="auto"/>
          <w:szCs w:val="21"/>
          <w:highlight w:val="none"/>
        </w:rPr>
      </w:pPr>
    </w:p>
    <w:p w14:paraId="01C8EF5D">
      <w:pPr>
        <w:rPr>
          <w:rFonts w:ascii="仿宋" w:hAnsi="仿宋" w:eastAsia="仿宋" w:cs="仿宋"/>
          <w:bCs/>
          <w:color w:val="auto"/>
          <w:szCs w:val="21"/>
          <w:highlight w:val="none"/>
        </w:rPr>
      </w:pPr>
    </w:p>
    <w:p w14:paraId="357FE398">
      <w:pPr>
        <w:rPr>
          <w:rFonts w:ascii="仿宋" w:hAnsi="仿宋" w:eastAsia="仿宋" w:cs="仿宋"/>
          <w:bCs/>
          <w:color w:val="auto"/>
          <w:szCs w:val="21"/>
          <w:highlight w:val="none"/>
        </w:rPr>
      </w:pPr>
    </w:p>
    <w:p w14:paraId="3FA5EFD7">
      <w:pPr>
        <w:rPr>
          <w:rFonts w:ascii="仿宋" w:hAnsi="仿宋" w:eastAsia="仿宋" w:cs="仿宋"/>
          <w:bCs/>
          <w:color w:val="auto"/>
          <w:szCs w:val="21"/>
          <w:highlight w:val="none"/>
        </w:rPr>
      </w:pPr>
    </w:p>
    <w:p w14:paraId="6AE555DF">
      <w:pPr>
        <w:rPr>
          <w:rFonts w:ascii="仿宋" w:hAnsi="仿宋" w:eastAsia="仿宋" w:cs="仿宋"/>
          <w:bCs/>
          <w:color w:val="auto"/>
          <w:szCs w:val="21"/>
          <w:highlight w:val="none"/>
        </w:rPr>
      </w:pPr>
    </w:p>
    <w:p w14:paraId="6D4BA410">
      <w:pPr>
        <w:rPr>
          <w:rFonts w:ascii="仿宋" w:hAnsi="仿宋" w:eastAsia="仿宋" w:cs="仿宋"/>
          <w:bCs/>
          <w:color w:val="auto"/>
          <w:szCs w:val="21"/>
          <w:highlight w:val="none"/>
        </w:rPr>
      </w:pPr>
    </w:p>
    <w:p w14:paraId="1627E783">
      <w:pPr>
        <w:rPr>
          <w:rFonts w:ascii="仿宋" w:hAnsi="仿宋" w:eastAsia="仿宋" w:cs="仿宋"/>
          <w:bCs/>
          <w:color w:val="auto"/>
          <w:szCs w:val="21"/>
          <w:highlight w:val="none"/>
        </w:rPr>
      </w:pPr>
    </w:p>
    <w:p w14:paraId="26930855">
      <w:pPr>
        <w:rPr>
          <w:rFonts w:ascii="仿宋" w:hAnsi="仿宋" w:eastAsia="仿宋" w:cs="仿宋"/>
          <w:bCs/>
          <w:color w:val="auto"/>
          <w:szCs w:val="21"/>
          <w:highlight w:val="none"/>
        </w:rPr>
      </w:pPr>
    </w:p>
    <w:p w14:paraId="0D3811C1">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（二）财务状况表</w:t>
      </w:r>
      <w:bookmarkStart w:id="389" w:name="_Toc496685990"/>
    </w:p>
    <w:p w14:paraId="67C53695">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 财务状况表</w:t>
      </w:r>
      <w:bookmarkEnd w:id="389"/>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31928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26AB7F4">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17DD3746">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3FCF607F">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B9C0362">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70B938C5">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186F26BF">
            <w:pPr>
              <w:spacing w:line="492"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平均值</w:t>
            </w:r>
          </w:p>
        </w:tc>
      </w:tr>
      <w:tr w14:paraId="61A40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0459B68">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2B5D0A86">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CE674F4">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FA4E8D4">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66F9BFF">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875A99">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r>
      <w:tr w14:paraId="01509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26628E5">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8BDB561">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3B1AF9C">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006EF9D">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2F6FA6C">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18B6035">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r>
      <w:tr w14:paraId="3528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11B9E87">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FCE9E97">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513C3CD">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8C0961B">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B24120C">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ED2825">
            <w:pPr>
              <w:spacing w:line="492" w:lineRule="exact"/>
              <w:jc w:val="center"/>
              <w:rPr>
                <w:rFonts w:hint="eastAsia" w:ascii="仿宋" w:hAnsi="仿宋" w:eastAsia="仿宋" w:cs="仿宋"/>
                <w:color w:val="auto"/>
                <w:sz w:val="22"/>
                <w:szCs w:val="21"/>
                <w:highlight w:val="none"/>
              </w:rPr>
            </w:pPr>
          </w:p>
        </w:tc>
      </w:tr>
      <w:tr w14:paraId="4733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0B82DA4">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67EB271C">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F3C1021">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1DD46A2">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47469E3">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89DFAAE">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r>
      <w:tr w14:paraId="38DB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D82D906">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AB635AF">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B379402">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FBA13BA">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00AFAFE">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D1836D7">
            <w:pPr>
              <w:spacing w:line="492" w:lineRule="exact"/>
              <w:jc w:val="center"/>
              <w:rPr>
                <w:rFonts w:hint="eastAsia" w:ascii="仿宋" w:hAnsi="仿宋" w:eastAsia="仿宋" w:cs="仿宋"/>
                <w:color w:val="auto"/>
                <w:sz w:val="22"/>
                <w:szCs w:val="21"/>
                <w:highlight w:val="none"/>
              </w:rPr>
            </w:pPr>
          </w:p>
        </w:tc>
      </w:tr>
      <w:tr w14:paraId="5560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9E0C30">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6C38CE6B">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8A6E979">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623010">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C8C7A7C">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97C89CE">
            <w:pPr>
              <w:spacing w:line="492" w:lineRule="exact"/>
              <w:jc w:val="center"/>
              <w:rPr>
                <w:rFonts w:hint="eastAsia" w:ascii="仿宋" w:hAnsi="仿宋" w:eastAsia="仿宋" w:cs="仿宋"/>
                <w:color w:val="auto"/>
                <w:sz w:val="22"/>
                <w:szCs w:val="21"/>
                <w:highlight w:val="none"/>
              </w:rPr>
            </w:pPr>
          </w:p>
        </w:tc>
      </w:tr>
      <w:tr w14:paraId="66F8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102A992">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1AFA4D21">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29AE510">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BA2651">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849F5FD">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A56DA63">
            <w:pPr>
              <w:spacing w:line="492" w:lineRule="exact"/>
              <w:jc w:val="center"/>
              <w:rPr>
                <w:rFonts w:hint="eastAsia" w:ascii="仿宋" w:hAnsi="仿宋" w:eastAsia="仿宋" w:cs="仿宋"/>
                <w:color w:val="auto"/>
                <w:sz w:val="22"/>
                <w:szCs w:val="21"/>
                <w:highlight w:val="none"/>
              </w:rPr>
            </w:pPr>
          </w:p>
        </w:tc>
      </w:tr>
      <w:tr w14:paraId="0FAA7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33CF17C">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06BF62FD">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20570BC">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0FE6A33">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53ACD4A">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97CD94E">
            <w:pPr>
              <w:spacing w:line="492" w:lineRule="exact"/>
              <w:jc w:val="center"/>
              <w:rPr>
                <w:rFonts w:hint="eastAsia" w:ascii="仿宋" w:hAnsi="仿宋" w:eastAsia="仿宋" w:cs="仿宋"/>
                <w:color w:val="auto"/>
                <w:sz w:val="22"/>
                <w:szCs w:val="21"/>
                <w:highlight w:val="none"/>
              </w:rPr>
            </w:pPr>
          </w:p>
        </w:tc>
      </w:tr>
      <w:tr w14:paraId="555CC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AA28550">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3406EEDA">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698EA08">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AE1DA48">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93AC97A">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890AA9D">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r>
      <w:tr w14:paraId="4F3CC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5318150">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5C83F97A">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791E47F">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AF6D580">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9F346CD">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A7C54AF">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r>
      <w:tr w14:paraId="374A7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77F859">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7DBABA49">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CA55D7D">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E7F3F52">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CA0768B">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DEEAEF">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r>
      <w:tr w14:paraId="3EC62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2AA6F49">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096BCD68">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A58D8B0">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8DD2C3">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942E9D4">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09CFAA1">
            <w:pPr>
              <w:spacing w:line="492" w:lineRule="exact"/>
              <w:jc w:val="center"/>
              <w:rPr>
                <w:rFonts w:hint="eastAsia" w:ascii="仿宋" w:hAnsi="仿宋" w:eastAsia="仿宋" w:cs="仿宋"/>
                <w:color w:val="auto"/>
                <w:sz w:val="22"/>
                <w:szCs w:val="21"/>
                <w:highlight w:val="none"/>
              </w:rPr>
            </w:pPr>
          </w:p>
        </w:tc>
      </w:tr>
      <w:tr w14:paraId="16143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77AF6C3">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6671615D">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F9894FA">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9396949">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EE82EFB">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69C8C3B">
            <w:pPr>
              <w:spacing w:line="492" w:lineRule="exact"/>
              <w:jc w:val="center"/>
              <w:rPr>
                <w:rFonts w:hint="eastAsia" w:ascii="仿宋" w:hAnsi="仿宋" w:eastAsia="仿宋" w:cs="仿宋"/>
                <w:color w:val="auto"/>
                <w:sz w:val="22"/>
                <w:szCs w:val="21"/>
                <w:highlight w:val="none"/>
              </w:rPr>
            </w:pPr>
          </w:p>
        </w:tc>
      </w:tr>
      <w:tr w14:paraId="743C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18D6D71">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1E3077EE">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7F1554">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A4BF96">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4F1008C">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C6E29F9">
            <w:pPr>
              <w:spacing w:line="492"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r>
      <w:tr w14:paraId="5C58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9B4E67A">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6DEC0FE4">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2F058D1">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2219B20">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42AFD04">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A71A44">
            <w:pPr>
              <w:spacing w:line="492" w:lineRule="exact"/>
              <w:jc w:val="center"/>
              <w:rPr>
                <w:rFonts w:hint="eastAsia" w:ascii="仿宋" w:hAnsi="仿宋" w:eastAsia="仿宋" w:cs="仿宋"/>
                <w:color w:val="auto"/>
                <w:sz w:val="22"/>
                <w:szCs w:val="21"/>
                <w:highlight w:val="none"/>
              </w:rPr>
            </w:pPr>
          </w:p>
        </w:tc>
      </w:tr>
      <w:tr w14:paraId="416B1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B56579C">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6E0658C2">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EF651CF">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14ACE1F">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69206B8">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60FEA56">
            <w:pPr>
              <w:spacing w:line="492" w:lineRule="exact"/>
              <w:jc w:val="center"/>
              <w:rPr>
                <w:rFonts w:hint="eastAsia" w:ascii="仿宋" w:hAnsi="仿宋" w:eastAsia="仿宋" w:cs="仿宋"/>
                <w:color w:val="auto"/>
                <w:sz w:val="22"/>
                <w:szCs w:val="21"/>
                <w:highlight w:val="none"/>
              </w:rPr>
            </w:pPr>
          </w:p>
        </w:tc>
      </w:tr>
      <w:tr w14:paraId="1E21C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5A95382">
            <w:pPr>
              <w:spacing w:line="492" w:lineRule="exact"/>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F6C7E79">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CBDC20C">
            <w:pPr>
              <w:spacing w:line="492" w:lineRule="exact"/>
              <w:jc w:val="center"/>
              <w:rPr>
                <w:rFonts w:hint="eastAsia" w:ascii="仿宋" w:hAnsi="仿宋" w:eastAsia="仿宋" w:cs="仿宋"/>
                <w:color w:val="auto"/>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909865D">
            <w:pPr>
              <w:spacing w:line="492" w:lineRule="exact"/>
              <w:jc w:val="center"/>
              <w:rPr>
                <w:rFonts w:hint="eastAsia" w:ascii="仿宋" w:hAnsi="仿宋" w:eastAsia="仿宋" w:cs="仿宋"/>
                <w:color w:val="auto"/>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A4C7E3A">
            <w:pPr>
              <w:spacing w:line="492" w:lineRule="exact"/>
              <w:jc w:val="center"/>
              <w:rPr>
                <w:rFonts w:hint="eastAsia" w:ascii="仿宋" w:hAnsi="仿宋" w:eastAsia="仿宋" w:cs="仿宋"/>
                <w:color w:val="auto"/>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864837E">
            <w:pPr>
              <w:spacing w:line="492" w:lineRule="exact"/>
              <w:jc w:val="center"/>
              <w:rPr>
                <w:rFonts w:hint="eastAsia" w:ascii="仿宋" w:hAnsi="仿宋" w:eastAsia="仿宋" w:cs="仿宋"/>
                <w:color w:val="auto"/>
                <w:sz w:val="22"/>
                <w:szCs w:val="21"/>
                <w:highlight w:val="none"/>
              </w:rPr>
            </w:pPr>
          </w:p>
        </w:tc>
      </w:tr>
    </w:tbl>
    <w:p w14:paraId="1BA3B66F">
      <w:pPr>
        <w:spacing w:line="492" w:lineRule="exact"/>
        <w:ind w:firstLine="3360" w:firstLineChars="140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投标人：（盖单位章）</w:t>
      </w:r>
    </w:p>
    <w:p w14:paraId="61AB0FC2">
      <w:pPr>
        <w:spacing w:before="156" w:beforeLines="50" w:line="492" w:lineRule="exact"/>
        <w:ind w:firstLine="4320" w:firstLineChars="1800"/>
        <w:jc w:val="right"/>
        <w:rPr>
          <w:rFonts w:ascii="仿宋" w:hAnsi="仿宋" w:eastAsia="仿宋" w:cs="仿宋"/>
          <w:color w:val="auto"/>
          <w:sz w:val="28"/>
          <w:szCs w:val="28"/>
          <w:highlight w:val="none"/>
        </w:rPr>
      </w:pPr>
      <w:r>
        <w:rPr>
          <w:rFonts w:hint="eastAsia" w:ascii="仿宋" w:hAnsi="仿宋" w:eastAsia="仿宋" w:cs="仿宋"/>
          <w:color w:val="auto"/>
          <w:sz w:val="24"/>
          <w:highlight w:val="none"/>
        </w:rPr>
        <w:t>年月日</w:t>
      </w:r>
    </w:p>
    <w:p w14:paraId="2A9052DD">
      <w:pPr>
        <w:autoSpaceDE w:val="0"/>
        <w:autoSpaceDN w:val="0"/>
        <w:adjustRightInd w:val="0"/>
        <w:snapToGrid w:val="0"/>
        <w:spacing w:line="325" w:lineRule="exact"/>
        <w:ind w:left="63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备注：按要求提供。</w:t>
      </w:r>
    </w:p>
    <w:p w14:paraId="77BA6893">
      <w:pPr>
        <w:pStyle w:val="24"/>
        <w:pageBreakBefore/>
        <w:numPr>
          <w:ilvl w:val="0"/>
          <w:numId w:val="0"/>
        </w:numPr>
        <w:ind w:left="709"/>
        <w:jc w:val="center"/>
        <w:outlineLvl w:val="3"/>
        <w:rPr>
          <w:rFonts w:ascii="仿宋" w:hAnsi="仿宋" w:eastAsia="仿宋" w:cs="仿宋"/>
          <w:color w:val="auto"/>
          <w:szCs w:val="24"/>
          <w:highlight w:val="none"/>
        </w:rPr>
      </w:pPr>
      <w:bookmarkStart w:id="390" w:name="_Toc496685991"/>
      <w:bookmarkStart w:id="391" w:name="_Toc499378933"/>
      <w:bookmarkStart w:id="392" w:name="_Toc499379055"/>
      <w:r>
        <w:rPr>
          <w:rFonts w:hint="eastAsia" w:ascii="仿宋" w:hAnsi="仿宋" w:eastAsia="仿宋" w:cs="仿宋"/>
          <w:color w:val="auto"/>
          <w:szCs w:val="24"/>
          <w:highlight w:val="none"/>
        </w:rPr>
        <w:t>2-2 拟投入的流动资金函(格式)</w:t>
      </w:r>
      <w:bookmarkEnd w:id="390"/>
      <w:bookmarkEnd w:id="391"/>
      <w:bookmarkEnd w:id="392"/>
    </w:p>
    <w:p w14:paraId="32BB9A06">
      <w:pPr>
        <w:spacing w:line="400" w:lineRule="exact"/>
        <w:rPr>
          <w:rFonts w:ascii="仿宋" w:hAnsi="仿宋" w:eastAsia="仿宋" w:cs="仿宋"/>
          <w:color w:val="auto"/>
          <w:szCs w:val="21"/>
          <w:highlight w:val="none"/>
          <w:u w:val="single"/>
        </w:rPr>
      </w:pPr>
    </w:p>
    <w:p w14:paraId="57C6712D">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(招标人名称)：</w:t>
      </w:r>
    </w:p>
    <w:p w14:paraId="3866EC06">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我方拟投入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(标段名称)的流动资金为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万元，资金来源于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，资金来源证明文件附后。</w:t>
      </w:r>
    </w:p>
    <w:p w14:paraId="4D267DF9">
      <w:pPr>
        <w:tabs>
          <w:tab w:val="left" w:pos="2670"/>
        </w:tabs>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我方可使用的银行授信余额和银行存款共计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w:t>
      </w:r>
    </w:p>
    <w:p w14:paraId="0ABD6CE7">
      <w:pPr>
        <w:spacing w:line="400" w:lineRule="exact"/>
        <w:ind w:firstLine="420" w:firstLineChars="200"/>
        <w:rPr>
          <w:rFonts w:ascii="仿宋" w:hAnsi="仿宋" w:eastAsia="仿宋" w:cs="仿宋"/>
          <w:color w:val="auto"/>
          <w:szCs w:val="21"/>
          <w:highlight w:val="none"/>
        </w:rPr>
      </w:pPr>
    </w:p>
    <w:p w14:paraId="4FDB9FE5">
      <w:pPr>
        <w:spacing w:line="400" w:lineRule="exact"/>
        <w:ind w:firstLine="420" w:firstLineChars="200"/>
        <w:rPr>
          <w:rFonts w:ascii="仿宋" w:hAnsi="仿宋" w:eastAsia="仿宋" w:cs="仿宋"/>
          <w:color w:val="auto"/>
          <w:szCs w:val="21"/>
          <w:highlight w:val="none"/>
        </w:rPr>
      </w:pPr>
    </w:p>
    <w:p w14:paraId="70260A5C">
      <w:pPr>
        <w:spacing w:line="400" w:lineRule="exact"/>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112E9576">
      <w:pPr>
        <w:spacing w:line="400" w:lineRule="exact"/>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0F2BB92">
      <w:pPr>
        <w:rPr>
          <w:rFonts w:ascii="仿宋" w:hAnsi="仿宋" w:eastAsia="仿宋" w:cs="仿宋"/>
          <w:color w:val="auto"/>
          <w:highlight w:val="none"/>
        </w:rPr>
      </w:pPr>
    </w:p>
    <w:p w14:paraId="271AED53">
      <w:pPr>
        <w:autoSpaceDE w:val="0"/>
        <w:autoSpaceDN w:val="0"/>
        <w:adjustRightInd w:val="0"/>
        <w:snapToGrid w:val="0"/>
        <w:spacing w:line="325" w:lineRule="exact"/>
        <w:ind w:left="630" w:hanging="630" w:hangingChars="300"/>
        <w:rPr>
          <w:rFonts w:hint="eastAsia" w:ascii="仿宋" w:hAnsi="仿宋" w:eastAsia="仿宋" w:cs="仿宋"/>
          <w:color w:val="auto"/>
          <w:szCs w:val="21"/>
          <w:highlight w:val="none"/>
        </w:rPr>
      </w:pPr>
    </w:p>
    <w:p w14:paraId="04F4C7EE">
      <w:pPr>
        <w:autoSpaceDE w:val="0"/>
        <w:autoSpaceDN w:val="0"/>
        <w:adjustRightInd w:val="0"/>
        <w:snapToGrid w:val="0"/>
        <w:spacing w:line="325" w:lineRule="exact"/>
        <w:ind w:left="63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64493C3B">
      <w:pPr>
        <w:autoSpaceDE w:val="0"/>
        <w:autoSpaceDN w:val="0"/>
        <w:adjustRightInd w:val="0"/>
        <w:snapToGrid w:val="0"/>
        <w:spacing w:line="325" w:lineRule="exact"/>
        <w:ind w:left="630" w:hanging="630" w:hangingChars="3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1．如招标人为避免投标人中标后因流动资金不足影响工程施工，而要求投标人具有一定的流动资金的，投标人应当填写此表。</w:t>
      </w:r>
    </w:p>
    <w:p w14:paraId="1383A2AC">
      <w:pPr>
        <w:autoSpaceDE w:val="0"/>
        <w:autoSpaceDN w:val="0"/>
        <w:adjustRightInd w:val="0"/>
        <w:snapToGrid w:val="0"/>
        <w:spacing w:line="325" w:lineRule="exact"/>
        <w:ind w:left="63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2．资金来源填写银行存款、银行信贷或其它形式，如银行授信总额度、本年度可使用的银行授信余额等。</w:t>
      </w:r>
    </w:p>
    <w:p w14:paraId="51C2C758">
      <w:pPr>
        <w:autoSpaceDE w:val="0"/>
        <w:autoSpaceDN w:val="0"/>
        <w:adjustRightInd w:val="0"/>
        <w:snapToGrid w:val="0"/>
        <w:spacing w:line="325" w:lineRule="exact"/>
        <w:ind w:left="63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3．本表后附相关资金来源证明文件复印件，银行存款证明、银行信贷证明应采用相关银行出具的格式。</w:t>
      </w:r>
    </w:p>
    <w:p w14:paraId="7A69521D">
      <w:pPr>
        <w:autoSpaceDE w:val="0"/>
        <w:autoSpaceDN w:val="0"/>
        <w:adjustRightInd w:val="0"/>
        <w:snapToGrid w:val="0"/>
        <w:spacing w:line="325" w:lineRule="exact"/>
        <w:ind w:left="63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4．招标人也可根据招标项目具体情况要求说明是否拥有有效期内的银行AAA资信证明。</w:t>
      </w:r>
    </w:p>
    <w:p w14:paraId="15860423">
      <w:pPr>
        <w:pStyle w:val="8"/>
        <w:numPr>
          <w:ilvl w:val="0"/>
          <w:numId w:val="0"/>
        </w:numPr>
        <w:spacing w:before="156" w:beforeLines="50" w:after="156" w:afterLines="50" w:line="492" w:lineRule="exact"/>
        <w:jc w:val="center"/>
        <w:rPr>
          <w:rFonts w:ascii="仿宋" w:hAnsi="仿宋" w:eastAsia="仿宋" w:cs="仿宋"/>
          <w:b w:val="0"/>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b w:val="0"/>
          <w:color w:val="auto"/>
          <w:highlight w:val="none"/>
        </w:rPr>
        <w:t>（三）近3年完成的类似项目情况表（若无业绩要求无需提供）</w:t>
      </w:r>
    </w:p>
    <w:p w14:paraId="3050408D">
      <w:pPr>
        <w:spacing w:after="156" w:afterLines="50" w:line="492"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2C2E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7705BB5">
            <w:pPr>
              <w:spacing w:line="492" w:lineRule="exact"/>
              <w:ind w:firstLine="36" w:firstLineChars="15"/>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547" w:type="dxa"/>
            <w:vAlign w:val="center"/>
          </w:tcPr>
          <w:p w14:paraId="2E8D4F0D">
            <w:pPr>
              <w:spacing w:line="492" w:lineRule="exact"/>
              <w:ind w:firstLine="480" w:firstLineChars="200"/>
              <w:rPr>
                <w:rFonts w:ascii="仿宋" w:hAnsi="仿宋" w:eastAsia="仿宋" w:cs="仿宋"/>
                <w:color w:val="auto"/>
                <w:sz w:val="24"/>
                <w:highlight w:val="none"/>
              </w:rPr>
            </w:pPr>
          </w:p>
        </w:tc>
      </w:tr>
      <w:tr w14:paraId="74AE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87D8244">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项目所在地</w:t>
            </w:r>
          </w:p>
        </w:tc>
        <w:tc>
          <w:tcPr>
            <w:tcW w:w="6547" w:type="dxa"/>
            <w:vAlign w:val="center"/>
          </w:tcPr>
          <w:p w14:paraId="28598C20">
            <w:pPr>
              <w:spacing w:line="492" w:lineRule="exact"/>
              <w:ind w:firstLine="480" w:firstLineChars="200"/>
              <w:rPr>
                <w:rFonts w:ascii="仿宋" w:hAnsi="仿宋" w:eastAsia="仿宋" w:cs="仿宋"/>
                <w:color w:val="auto"/>
                <w:sz w:val="24"/>
                <w:highlight w:val="none"/>
              </w:rPr>
            </w:pPr>
          </w:p>
        </w:tc>
      </w:tr>
      <w:tr w14:paraId="2732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DA9E421">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发包人名称</w:t>
            </w:r>
          </w:p>
        </w:tc>
        <w:tc>
          <w:tcPr>
            <w:tcW w:w="6547" w:type="dxa"/>
            <w:vAlign w:val="center"/>
          </w:tcPr>
          <w:p w14:paraId="45FE8D49">
            <w:pPr>
              <w:spacing w:line="492" w:lineRule="exact"/>
              <w:ind w:firstLine="480" w:firstLineChars="200"/>
              <w:rPr>
                <w:rFonts w:ascii="仿宋" w:hAnsi="仿宋" w:eastAsia="仿宋" w:cs="仿宋"/>
                <w:color w:val="auto"/>
                <w:sz w:val="24"/>
                <w:highlight w:val="none"/>
              </w:rPr>
            </w:pPr>
          </w:p>
        </w:tc>
      </w:tr>
      <w:tr w14:paraId="6C12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B5C9C13">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发包人地址</w:t>
            </w:r>
          </w:p>
        </w:tc>
        <w:tc>
          <w:tcPr>
            <w:tcW w:w="6547" w:type="dxa"/>
            <w:vAlign w:val="center"/>
          </w:tcPr>
          <w:p w14:paraId="02C8C962">
            <w:pPr>
              <w:spacing w:line="492" w:lineRule="exact"/>
              <w:ind w:firstLine="480" w:firstLineChars="200"/>
              <w:rPr>
                <w:rFonts w:ascii="仿宋" w:hAnsi="仿宋" w:eastAsia="仿宋" w:cs="仿宋"/>
                <w:color w:val="auto"/>
                <w:sz w:val="24"/>
                <w:highlight w:val="none"/>
              </w:rPr>
            </w:pPr>
          </w:p>
        </w:tc>
      </w:tr>
      <w:tr w14:paraId="2F4C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A1C007E">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发包人电话</w:t>
            </w:r>
          </w:p>
        </w:tc>
        <w:tc>
          <w:tcPr>
            <w:tcW w:w="6547" w:type="dxa"/>
            <w:vAlign w:val="center"/>
          </w:tcPr>
          <w:p w14:paraId="695598D9">
            <w:pPr>
              <w:spacing w:line="492" w:lineRule="exact"/>
              <w:ind w:firstLine="480" w:firstLineChars="200"/>
              <w:rPr>
                <w:rFonts w:ascii="仿宋" w:hAnsi="仿宋" w:eastAsia="仿宋" w:cs="仿宋"/>
                <w:color w:val="auto"/>
                <w:sz w:val="24"/>
                <w:highlight w:val="none"/>
              </w:rPr>
            </w:pPr>
          </w:p>
        </w:tc>
      </w:tr>
      <w:tr w14:paraId="429E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39B72F8">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合同价格</w:t>
            </w:r>
          </w:p>
        </w:tc>
        <w:tc>
          <w:tcPr>
            <w:tcW w:w="6547" w:type="dxa"/>
            <w:vAlign w:val="center"/>
          </w:tcPr>
          <w:p w14:paraId="67251094">
            <w:pPr>
              <w:spacing w:line="492" w:lineRule="exact"/>
              <w:ind w:firstLine="480" w:firstLineChars="200"/>
              <w:rPr>
                <w:rFonts w:ascii="仿宋" w:hAnsi="仿宋" w:eastAsia="仿宋" w:cs="仿宋"/>
                <w:color w:val="auto"/>
                <w:sz w:val="24"/>
                <w:highlight w:val="none"/>
              </w:rPr>
            </w:pPr>
          </w:p>
        </w:tc>
      </w:tr>
      <w:tr w14:paraId="2A8B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70BE040">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开工日期</w:t>
            </w:r>
          </w:p>
        </w:tc>
        <w:tc>
          <w:tcPr>
            <w:tcW w:w="6547" w:type="dxa"/>
            <w:vAlign w:val="center"/>
          </w:tcPr>
          <w:p w14:paraId="300A8101">
            <w:pPr>
              <w:spacing w:line="492" w:lineRule="exact"/>
              <w:ind w:firstLine="480" w:firstLineChars="200"/>
              <w:rPr>
                <w:rFonts w:ascii="仿宋" w:hAnsi="仿宋" w:eastAsia="仿宋" w:cs="仿宋"/>
                <w:color w:val="auto"/>
                <w:sz w:val="24"/>
                <w:highlight w:val="none"/>
              </w:rPr>
            </w:pPr>
          </w:p>
        </w:tc>
      </w:tr>
      <w:tr w14:paraId="67E4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2FC35A2">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竣工日期</w:t>
            </w:r>
          </w:p>
        </w:tc>
        <w:tc>
          <w:tcPr>
            <w:tcW w:w="6547" w:type="dxa"/>
            <w:vAlign w:val="center"/>
          </w:tcPr>
          <w:p w14:paraId="631A3EC8">
            <w:pPr>
              <w:spacing w:line="492" w:lineRule="exact"/>
              <w:ind w:firstLine="480" w:firstLineChars="200"/>
              <w:rPr>
                <w:rFonts w:ascii="仿宋" w:hAnsi="仿宋" w:eastAsia="仿宋" w:cs="仿宋"/>
                <w:color w:val="auto"/>
                <w:sz w:val="24"/>
                <w:highlight w:val="none"/>
              </w:rPr>
            </w:pPr>
          </w:p>
        </w:tc>
      </w:tr>
      <w:tr w14:paraId="175B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104B034">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承担的工作</w:t>
            </w:r>
          </w:p>
        </w:tc>
        <w:tc>
          <w:tcPr>
            <w:tcW w:w="6547" w:type="dxa"/>
            <w:vAlign w:val="center"/>
          </w:tcPr>
          <w:p w14:paraId="45D9F54B">
            <w:pPr>
              <w:spacing w:line="492" w:lineRule="exact"/>
              <w:ind w:firstLine="480" w:firstLineChars="200"/>
              <w:rPr>
                <w:rFonts w:ascii="仿宋" w:hAnsi="仿宋" w:eastAsia="仿宋" w:cs="仿宋"/>
                <w:color w:val="auto"/>
                <w:sz w:val="24"/>
                <w:highlight w:val="none"/>
              </w:rPr>
            </w:pPr>
          </w:p>
        </w:tc>
      </w:tr>
      <w:tr w14:paraId="258A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A35EEA7">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工程质量</w:t>
            </w:r>
          </w:p>
        </w:tc>
        <w:tc>
          <w:tcPr>
            <w:tcW w:w="6547" w:type="dxa"/>
            <w:vAlign w:val="center"/>
          </w:tcPr>
          <w:p w14:paraId="3DB95E03">
            <w:pPr>
              <w:spacing w:line="492" w:lineRule="exact"/>
              <w:ind w:firstLine="480" w:firstLineChars="200"/>
              <w:rPr>
                <w:rFonts w:ascii="仿宋" w:hAnsi="仿宋" w:eastAsia="仿宋" w:cs="仿宋"/>
                <w:color w:val="auto"/>
                <w:sz w:val="24"/>
                <w:highlight w:val="none"/>
              </w:rPr>
            </w:pPr>
          </w:p>
        </w:tc>
      </w:tr>
      <w:tr w14:paraId="23DB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0B42B9B">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6547" w:type="dxa"/>
            <w:vAlign w:val="center"/>
          </w:tcPr>
          <w:p w14:paraId="55D07845">
            <w:pPr>
              <w:spacing w:line="492" w:lineRule="exact"/>
              <w:ind w:firstLine="480" w:firstLineChars="200"/>
              <w:rPr>
                <w:rFonts w:ascii="仿宋" w:hAnsi="仿宋" w:eastAsia="仿宋" w:cs="仿宋"/>
                <w:color w:val="auto"/>
                <w:sz w:val="24"/>
                <w:highlight w:val="none"/>
              </w:rPr>
            </w:pPr>
          </w:p>
        </w:tc>
      </w:tr>
      <w:tr w14:paraId="7DB1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D33BA4C">
            <w:pPr>
              <w:spacing w:line="492" w:lineRule="exact"/>
              <w:ind w:hanging="2"/>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6547" w:type="dxa"/>
            <w:vAlign w:val="center"/>
          </w:tcPr>
          <w:p w14:paraId="0BFC5504">
            <w:pPr>
              <w:spacing w:line="492" w:lineRule="exact"/>
              <w:ind w:firstLine="480" w:firstLineChars="200"/>
              <w:rPr>
                <w:rFonts w:ascii="仿宋" w:hAnsi="仿宋" w:eastAsia="仿宋" w:cs="仿宋"/>
                <w:color w:val="auto"/>
                <w:sz w:val="24"/>
                <w:highlight w:val="none"/>
              </w:rPr>
            </w:pPr>
          </w:p>
        </w:tc>
      </w:tr>
      <w:tr w14:paraId="3616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D527DAC">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总监理工程师及电话</w:t>
            </w:r>
          </w:p>
        </w:tc>
        <w:tc>
          <w:tcPr>
            <w:tcW w:w="6547" w:type="dxa"/>
            <w:vAlign w:val="center"/>
          </w:tcPr>
          <w:p w14:paraId="4CE9B16B">
            <w:pPr>
              <w:spacing w:line="492" w:lineRule="exact"/>
              <w:ind w:firstLine="480" w:firstLineChars="200"/>
              <w:rPr>
                <w:rFonts w:ascii="仿宋" w:hAnsi="仿宋" w:eastAsia="仿宋" w:cs="仿宋"/>
                <w:color w:val="auto"/>
                <w:sz w:val="24"/>
                <w:highlight w:val="none"/>
              </w:rPr>
            </w:pPr>
          </w:p>
        </w:tc>
      </w:tr>
      <w:tr w14:paraId="6D82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76F82503">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合同项目描述</w:t>
            </w:r>
          </w:p>
        </w:tc>
        <w:tc>
          <w:tcPr>
            <w:tcW w:w="6547" w:type="dxa"/>
            <w:vAlign w:val="center"/>
          </w:tcPr>
          <w:p w14:paraId="6189FA15">
            <w:pPr>
              <w:spacing w:line="492" w:lineRule="exact"/>
              <w:ind w:firstLine="480" w:firstLineChars="200"/>
              <w:rPr>
                <w:rFonts w:ascii="仿宋" w:hAnsi="仿宋" w:eastAsia="仿宋" w:cs="仿宋"/>
                <w:color w:val="auto"/>
                <w:sz w:val="24"/>
                <w:highlight w:val="none"/>
              </w:rPr>
            </w:pPr>
          </w:p>
        </w:tc>
      </w:tr>
      <w:tr w14:paraId="303A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4CFB6B9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  注</w:t>
            </w:r>
          </w:p>
        </w:tc>
        <w:tc>
          <w:tcPr>
            <w:tcW w:w="6547" w:type="dxa"/>
            <w:vAlign w:val="center"/>
          </w:tcPr>
          <w:p w14:paraId="63447598">
            <w:pPr>
              <w:spacing w:line="3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合同项目描述内容至少包括项目概况、本合同在项目中的地位 （部位、合同价格所占比例）和合同工程完工验收鉴定书有关验收结论</w:t>
            </w:r>
          </w:p>
        </w:tc>
      </w:tr>
    </w:tbl>
    <w:p w14:paraId="3FC09EA3">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附相关证明材料复印件。</w:t>
      </w:r>
    </w:p>
    <w:p w14:paraId="3676AE9F">
      <w:pPr>
        <w:pStyle w:val="8"/>
        <w:numPr>
          <w:ilvl w:val="0"/>
          <w:numId w:val="0"/>
        </w:numPr>
        <w:spacing w:before="0" w:after="156" w:afterLines="50" w:line="492" w:lineRule="exact"/>
        <w:jc w:val="center"/>
        <w:rPr>
          <w:rFonts w:ascii="仿宋" w:hAnsi="仿宋" w:eastAsia="仿宋" w:cs="仿宋"/>
          <w:b w:val="0"/>
          <w:color w:val="auto"/>
          <w:highlight w:val="none"/>
        </w:rPr>
      </w:pPr>
      <w:r>
        <w:rPr>
          <w:rFonts w:hint="eastAsia" w:ascii="仿宋" w:hAnsi="仿宋" w:eastAsia="仿宋" w:cs="仿宋"/>
          <w:b w:val="0"/>
          <w:color w:val="auto"/>
          <w:highlight w:val="none"/>
        </w:rPr>
        <w:br w:type="page"/>
      </w:r>
      <w:r>
        <w:rPr>
          <w:rFonts w:hint="eastAsia" w:ascii="仿宋" w:hAnsi="仿宋" w:eastAsia="仿宋" w:cs="仿宋"/>
          <w:b w:val="0"/>
          <w:color w:val="auto"/>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186E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10F158CC">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511" w:type="dxa"/>
            <w:vAlign w:val="center"/>
          </w:tcPr>
          <w:p w14:paraId="2230F9C9">
            <w:pPr>
              <w:spacing w:line="492" w:lineRule="exact"/>
              <w:jc w:val="center"/>
              <w:rPr>
                <w:rFonts w:ascii="仿宋" w:hAnsi="仿宋" w:eastAsia="仿宋" w:cs="仿宋"/>
                <w:color w:val="auto"/>
                <w:sz w:val="24"/>
                <w:highlight w:val="none"/>
              </w:rPr>
            </w:pPr>
          </w:p>
        </w:tc>
      </w:tr>
      <w:tr w14:paraId="6533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658B96F">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项目所在地</w:t>
            </w:r>
          </w:p>
        </w:tc>
        <w:tc>
          <w:tcPr>
            <w:tcW w:w="6511" w:type="dxa"/>
            <w:vAlign w:val="center"/>
          </w:tcPr>
          <w:p w14:paraId="0B2A072C">
            <w:pPr>
              <w:spacing w:line="492" w:lineRule="exact"/>
              <w:jc w:val="center"/>
              <w:rPr>
                <w:rFonts w:ascii="仿宋" w:hAnsi="仿宋" w:eastAsia="仿宋" w:cs="仿宋"/>
                <w:color w:val="auto"/>
                <w:sz w:val="24"/>
                <w:highlight w:val="none"/>
              </w:rPr>
            </w:pPr>
          </w:p>
        </w:tc>
      </w:tr>
      <w:tr w14:paraId="5A3C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822B626">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发包人名称</w:t>
            </w:r>
          </w:p>
        </w:tc>
        <w:tc>
          <w:tcPr>
            <w:tcW w:w="6511" w:type="dxa"/>
            <w:vAlign w:val="center"/>
          </w:tcPr>
          <w:p w14:paraId="0C7D211C">
            <w:pPr>
              <w:spacing w:line="492" w:lineRule="exact"/>
              <w:jc w:val="center"/>
              <w:rPr>
                <w:rFonts w:ascii="仿宋" w:hAnsi="仿宋" w:eastAsia="仿宋" w:cs="仿宋"/>
                <w:color w:val="auto"/>
                <w:sz w:val="24"/>
                <w:highlight w:val="none"/>
              </w:rPr>
            </w:pPr>
          </w:p>
        </w:tc>
      </w:tr>
      <w:tr w14:paraId="44D6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A323999">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发包人地址</w:t>
            </w:r>
          </w:p>
        </w:tc>
        <w:tc>
          <w:tcPr>
            <w:tcW w:w="6511" w:type="dxa"/>
            <w:vAlign w:val="center"/>
          </w:tcPr>
          <w:p w14:paraId="437E3599">
            <w:pPr>
              <w:spacing w:line="492" w:lineRule="exact"/>
              <w:jc w:val="center"/>
              <w:rPr>
                <w:rFonts w:ascii="仿宋" w:hAnsi="仿宋" w:eastAsia="仿宋" w:cs="仿宋"/>
                <w:color w:val="auto"/>
                <w:sz w:val="24"/>
                <w:highlight w:val="none"/>
              </w:rPr>
            </w:pPr>
          </w:p>
        </w:tc>
      </w:tr>
      <w:tr w14:paraId="2E78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EE120CD">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发包人电话</w:t>
            </w:r>
          </w:p>
        </w:tc>
        <w:tc>
          <w:tcPr>
            <w:tcW w:w="6511" w:type="dxa"/>
            <w:vAlign w:val="center"/>
          </w:tcPr>
          <w:p w14:paraId="562F9682">
            <w:pPr>
              <w:spacing w:line="492" w:lineRule="exact"/>
              <w:jc w:val="center"/>
              <w:rPr>
                <w:rFonts w:ascii="仿宋" w:hAnsi="仿宋" w:eastAsia="仿宋" w:cs="仿宋"/>
                <w:color w:val="auto"/>
                <w:sz w:val="24"/>
                <w:highlight w:val="none"/>
              </w:rPr>
            </w:pPr>
          </w:p>
        </w:tc>
      </w:tr>
      <w:tr w14:paraId="21C3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4D6E08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签约合同价</w:t>
            </w:r>
          </w:p>
        </w:tc>
        <w:tc>
          <w:tcPr>
            <w:tcW w:w="6511" w:type="dxa"/>
            <w:vAlign w:val="center"/>
          </w:tcPr>
          <w:p w14:paraId="16BD9E3A">
            <w:pPr>
              <w:spacing w:line="492" w:lineRule="exact"/>
              <w:jc w:val="center"/>
              <w:rPr>
                <w:rFonts w:ascii="仿宋" w:hAnsi="仿宋" w:eastAsia="仿宋" w:cs="仿宋"/>
                <w:color w:val="auto"/>
                <w:sz w:val="24"/>
                <w:highlight w:val="none"/>
              </w:rPr>
            </w:pPr>
          </w:p>
        </w:tc>
      </w:tr>
      <w:tr w14:paraId="7EC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0B0E5B0">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开工日期</w:t>
            </w:r>
          </w:p>
        </w:tc>
        <w:tc>
          <w:tcPr>
            <w:tcW w:w="6511" w:type="dxa"/>
            <w:vAlign w:val="center"/>
          </w:tcPr>
          <w:p w14:paraId="6ACDAB97">
            <w:pPr>
              <w:spacing w:line="492" w:lineRule="exact"/>
              <w:jc w:val="center"/>
              <w:rPr>
                <w:rFonts w:ascii="仿宋" w:hAnsi="仿宋" w:eastAsia="仿宋" w:cs="仿宋"/>
                <w:color w:val="auto"/>
                <w:sz w:val="24"/>
                <w:highlight w:val="none"/>
              </w:rPr>
            </w:pPr>
          </w:p>
        </w:tc>
      </w:tr>
      <w:tr w14:paraId="2FB8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1F502B1A">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计划竣工日期</w:t>
            </w:r>
          </w:p>
        </w:tc>
        <w:tc>
          <w:tcPr>
            <w:tcW w:w="6511" w:type="dxa"/>
            <w:vAlign w:val="center"/>
          </w:tcPr>
          <w:p w14:paraId="7490FC11">
            <w:pPr>
              <w:spacing w:line="492" w:lineRule="exact"/>
              <w:jc w:val="center"/>
              <w:rPr>
                <w:rFonts w:ascii="仿宋" w:hAnsi="仿宋" w:eastAsia="仿宋" w:cs="仿宋"/>
                <w:color w:val="auto"/>
                <w:sz w:val="24"/>
                <w:highlight w:val="none"/>
              </w:rPr>
            </w:pPr>
          </w:p>
        </w:tc>
      </w:tr>
      <w:tr w14:paraId="16D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56DB83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承担的工作</w:t>
            </w:r>
          </w:p>
        </w:tc>
        <w:tc>
          <w:tcPr>
            <w:tcW w:w="6511" w:type="dxa"/>
            <w:vAlign w:val="center"/>
          </w:tcPr>
          <w:p w14:paraId="48D89364">
            <w:pPr>
              <w:spacing w:line="492" w:lineRule="exact"/>
              <w:jc w:val="center"/>
              <w:rPr>
                <w:rFonts w:ascii="仿宋" w:hAnsi="仿宋" w:eastAsia="仿宋" w:cs="仿宋"/>
                <w:color w:val="auto"/>
                <w:sz w:val="24"/>
                <w:highlight w:val="none"/>
              </w:rPr>
            </w:pPr>
          </w:p>
        </w:tc>
      </w:tr>
      <w:tr w14:paraId="58E8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4E29C9B">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工程质量</w:t>
            </w:r>
          </w:p>
        </w:tc>
        <w:tc>
          <w:tcPr>
            <w:tcW w:w="6511" w:type="dxa"/>
            <w:vAlign w:val="center"/>
          </w:tcPr>
          <w:p w14:paraId="1A4C3BBC">
            <w:pPr>
              <w:spacing w:line="492" w:lineRule="exact"/>
              <w:jc w:val="center"/>
              <w:rPr>
                <w:rFonts w:ascii="仿宋" w:hAnsi="仿宋" w:eastAsia="仿宋" w:cs="仿宋"/>
                <w:color w:val="auto"/>
                <w:sz w:val="24"/>
                <w:highlight w:val="none"/>
              </w:rPr>
            </w:pPr>
          </w:p>
        </w:tc>
      </w:tr>
      <w:tr w14:paraId="76D9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77C6782">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6511" w:type="dxa"/>
            <w:vAlign w:val="center"/>
          </w:tcPr>
          <w:p w14:paraId="6CF820E4">
            <w:pPr>
              <w:spacing w:line="492" w:lineRule="exact"/>
              <w:jc w:val="center"/>
              <w:rPr>
                <w:rFonts w:ascii="仿宋" w:hAnsi="仿宋" w:eastAsia="仿宋" w:cs="仿宋"/>
                <w:color w:val="auto"/>
                <w:sz w:val="24"/>
                <w:highlight w:val="none"/>
              </w:rPr>
            </w:pPr>
          </w:p>
        </w:tc>
      </w:tr>
      <w:tr w14:paraId="3249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BE28E69">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6511" w:type="dxa"/>
            <w:vAlign w:val="center"/>
          </w:tcPr>
          <w:p w14:paraId="41F836E2">
            <w:pPr>
              <w:spacing w:line="492" w:lineRule="exact"/>
              <w:jc w:val="center"/>
              <w:rPr>
                <w:rFonts w:ascii="仿宋" w:hAnsi="仿宋" w:eastAsia="仿宋" w:cs="仿宋"/>
                <w:color w:val="auto"/>
                <w:sz w:val="24"/>
                <w:highlight w:val="none"/>
              </w:rPr>
            </w:pPr>
          </w:p>
        </w:tc>
      </w:tr>
      <w:tr w14:paraId="467A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34F37DC">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总监理工程师及电话</w:t>
            </w:r>
          </w:p>
        </w:tc>
        <w:tc>
          <w:tcPr>
            <w:tcW w:w="6511" w:type="dxa"/>
            <w:vAlign w:val="center"/>
          </w:tcPr>
          <w:p w14:paraId="4A7EA874">
            <w:pPr>
              <w:spacing w:line="492" w:lineRule="exact"/>
              <w:jc w:val="center"/>
              <w:rPr>
                <w:rFonts w:ascii="仿宋" w:hAnsi="仿宋" w:eastAsia="仿宋" w:cs="仿宋"/>
                <w:color w:val="auto"/>
                <w:sz w:val="24"/>
                <w:highlight w:val="none"/>
              </w:rPr>
            </w:pPr>
          </w:p>
        </w:tc>
      </w:tr>
      <w:tr w14:paraId="6862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51A8C605">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项目描述</w:t>
            </w:r>
          </w:p>
        </w:tc>
        <w:tc>
          <w:tcPr>
            <w:tcW w:w="6511" w:type="dxa"/>
            <w:vAlign w:val="center"/>
          </w:tcPr>
          <w:p w14:paraId="561BE5AB">
            <w:pPr>
              <w:spacing w:line="492" w:lineRule="exact"/>
              <w:ind w:firstLine="480" w:firstLineChars="200"/>
              <w:jc w:val="center"/>
              <w:rPr>
                <w:rFonts w:ascii="仿宋" w:hAnsi="仿宋" w:eastAsia="仿宋" w:cs="仿宋"/>
                <w:color w:val="auto"/>
                <w:sz w:val="24"/>
                <w:highlight w:val="none"/>
              </w:rPr>
            </w:pPr>
          </w:p>
        </w:tc>
      </w:tr>
      <w:tr w14:paraId="02FF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6F5A6FD1">
            <w:pPr>
              <w:spacing w:line="492"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511" w:type="dxa"/>
            <w:vAlign w:val="center"/>
          </w:tcPr>
          <w:p w14:paraId="74ECB42F">
            <w:pPr>
              <w:spacing w:line="492"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合同所属项目描述内容至少包括项目概况、本合同在项目中的地位（部位、合同价格所占比例）</w:t>
            </w:r>
          </w:p>
        </w:tc>
      </w:tr>
    </w:tbl>
    <w:p w14:paraId="4AF93404">
      <w:pPr>
        <w:spacing w:line="492" w:lineRule="exact"/>
        <w:rPr>
          <w:rFonts w:ascii="仿宋" w:hAnsi="仿宋" w:eastAsia="仿宋" w:cs="仿宋"/>
          <w:color w:val="auto"/>
          <w:sz w:val="24"/>
          <w:highlight w:val="none"/>
        </w:rPr>
      </w:pPr>
      <w:r>
        <w:rPr>
          <w:rFonts w:hint="eastAsia" w:ascii="仿宋" w:hAnsi="仿宋" w:eastAsia="仿宋" w:cs="仿宋"/>
          <w:color w:val="auto"/>
          <w:sz w:val="24"/>
          <w:highlight w:val="none"/>
        </w:rPr>
        <w:t>附相关证明材料复印件。</w:t>
      </w:r>
    </w:p>
    <w:p w14:paraId="17323FF4">
      <w:pPr>
        <w:pStyle w:val="24"/>
        <w:numPr>
          <w:ilvl w:val="0"/>
          <w:numId w:val="0"/>
        </w:numPr>
        <w:jc w:val="center"/>
        <w:outlineLvl w:val="9"/>
        <w:rPr>
          <w:rFonts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393" w:name="_Toc499379056"/>
      <w:bookmarkStart w:id="394" w:name="_Toc499378934"/>
      <w:bookmarkStart w:id="395" w:name="_Toc496685998"/>
      <w:r>
        <w:rPr>
          <w:rFonts w:hint="eastAsia" w:ascii="仿宋" w:hAnsi="仿宋" w:eastAsia="仿宋" w:cs="仿宋"/>
          <w:color w:val="auto"/>
          <w:szCs w:val="24"/>
          <w:highlight w:val="none"/>
        </w:rPr>
        <w:t>（五）企业信誉情况</w:t>
      </w:r>
      <w:bookmarkEnd w:id="393"/>
      <w:bookmarkEnd w:id="394"/>
      <w:bookmarkEnd w:id="395"/>
    </w:p>
    <w:p w14:paraId="56E05E16">
      <w:pPr>
        <w:rPr>
          <w:rFonts w:ascii="仿宋" w:hAnsi="仿宋" w:eastAsia="仿宋" w:cs="仿宋"/>
          <w:color w:val="auto"/>
          <w:highlight w:val="none"/>
        </w:rPr>
      </w:pPr>
    </w:p>
    <w:p w14:paraId="340637CC">
      <w:pPr>
        <w:pStyle w:val="24"/>
        <w:numPr>
          <w:ilvl w:val="0"/>
          <w:numId w:val="0"/>
        </w:numPr>
        <w:jc w:val="center"/>
        <w:outlineLvl w:val="9"/>
        <w:rPr>
          <w:rFonts w:ascii="仿宋" w:hAnsi="仿宋" w:eastAsia="仿宋" w:cs="仿宋"/>
          <w:color w:val="auto"/>
          <w:szCs w:val="24"/>
          <w:highlight w:val="none"/>
        </w:rPr>
      </w:pPr>
      <w:bookmarkStart w:id="396" w:name="_Toc499379057"/>
      <w:bookmarkStart w:id="397" w:name="_Toc499378935"/>
      <w:r>
        <w:rPr>
          <w:rFonts w:hint="eastAsia" w:ascii="仿宋" w:hAnsi="仿宋" w:eastAsia="仿宋" w:cs="仿宋"/>
          <w:color w:val="auto"/>
          <w:szCs w:val="24"/>
          <w:highlight w:val="none"/>
        </w:rPr>
        <w:t>5-1 企业信誉声明</w:t>
      </w:r>
      <w:bookmarkEnd w:id="396"/>
      <w:bookmarkEnd w:id="397"/>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0C7B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1BCD1AA0">
            <w:pPr>
              <w:spacing w:line="440" w:lineRule="exact"/>
              <w:jc w:val="center"/>
              <w:rPr>
                <w:rFonts w:ascii="仿宋" w:hAnsi="仿宋" w:eastAsia="仿宋" w:cs="仿宋"/>
                <w:color w:val="auto"/>
                <w:szCs w:val="21"/>
                <w:highlight w:val="none"/>
              </w:rPr>
            </w:pPr>
          </w:p>
          <w:p w14:paraId="69EA1B3A">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企业信誉声明</w:t>
            </w:r>
          </w:p>
          <w:p w14:paraId="13261301">
            <w:pPr>
              <w:spacing w:line="440" w:lineRule="exact"/>
              <w:rPr>
                <w:rFonts w:ascii="仿宋" w:hAnsi="仿宋" w:eastAsia="仿宋" w:cs="仿宋"/>
                <w:color w:val="auto"/>
                <w:szCs w:val="21"/>
                <w:highlight w:val="none"/>
              </w:rPr>
            </w:pPr>
          </w:p>
          <w:p w14:paraId="20B67621">
            <w:pPr>
              <w:rPr>
                <w:rFonts w:ascii="仿宋" w:hAnsi="仿宋" w:eastAsia="仿宋" w:cs="仿宋"/>
                <w:color w:val="auto"/>
                <w:szCs w:val="24"/>
                <w:highlight w:val="none"/>
              </w:rPr>
            </w:pPr>
            <w:r>
              <w:rPr>
                <w:rFonts w:hint="eastAsia" w:ascii="仿宋" w:hAnsi="仿宋" w:eastAsia="仿宋" w:cs="仿宋"/>
                <w:color w:val="auto"/>
                <w:highlight w:val="none"/>
              </w:rPr>
              <w:t>（招标人名称）：</w:t>
            </w:r>
          </w:p>
          <w:p w14:paraId="4762ACF2">
            <w:pPr>
              <w:rPr>
                <w:rFonts w:ascii="仿宋" w:hAnsi="仿宋" w:eastAsia="仿宋" w:cs="仿宋"/>
                <w:color w:val="auto"/>
                <w:highlight w:val="none"/>
              </w:rPr>
            </w:pPr>
          </w:p>
          <w:p w14:paraId="7CBCC390">
            <w:pPr>
              <w:spacing w:line="440" w:lineRule="exact"/>
              <w:ind w:left="420"/>
              <w:rPr>
                <w:rFonts w:ascii="仿宋" w:hAnsi="仿宋" w:eastAsia="仿宋" w:cs="仿宋"/>
                <w:color w:val="auto"/>
                <w:szCs w:val="21"/>
                <w:highlight w:val="none"/>
              </w:rPr>
            </w:pPr>
            <w:r>
              <w:rPr>
                <w:rFonts w:hint="eastAsia" w:ascii="仿宋" w:hAnsi="仿宋" w:eastAsia="仿宋" w:cs="仿宋"/>
                <w:color w:val="auto"/>
                <w:szCs w:val="21"/>
                <w:highlight w:val="none"/>
              </w:rPr>
              <w:t>我方在此声明，</w:t>
            </w:r>
            <w:r>
              <w:rPr>
                <w:rFonts w:hint="eastAsia" w:ascii="仿宋" w:hAnsi="仿宋" w:eastAsia="仿宋" w:cs="仿宋"/>
                <w:color w:val="auto"/>
                <w:highlight w:val="none"/>
              </w:rPr>
              <w:t>截止本招标项目投标截止时间，我方处于</w:t>
            </w:r>
            <w:r>
              <w:rPr>
                <w:rFonts w:hint="eastAsia" w:ascii="仿宋" w:hAnsi="仿宋" w:eastAsia="仿宋" w:cs="仿宋"/>
                <w:color w:val="auto"/>
                <w:szCs w:val="21"/>
                <w:highlight w:val="none"/>
              </w:rPr>
              <w:t>正常的经营状态，不存在下列任何一种情形。</w:t>
            </w:r>
          </w:p>
          <w:p w14:paraId="2A338158">
            <w:pPr>
              <w:spacing w:line="400" w:lineRule="exact"/>
              <w:ind w:left="420"/>
              <w:rPr>
                <w:rFonts w:ascii="仿宋" w:hAnsi="仿宋" w:eastAsia="仿宋" w:cs="仿宋"/>
                <w:color w:val="auto"/>
                <w:szCs w:val="24"/>
                <w:highlight w:val="none"/>
              </w:rPr>
            </w:pPr>
            <w:r>
              <w:rPr>
                <w:rFonts w:hint="eastAsia" w:ascii="仿宋" w:hAnsi="仿宋" w:eastAsia="仿宋" w:cs="仿宋"/>
                <w:color w:val="auto"/>
                <w:highlight w:val="none"/>
              </w:rPr>
              <w:t>（1）被责令停业；</w:t>
            </w:r>
          </w:p>
          <w:p w14:paraId="61ECEE14">
            <w:pPr>
              <w:spacing w:line="400" w:lineRule="exact"/>
              <w:ind w:left="420"/>
              <w:rPr>
                <w:rFonts w:ascii="仿宋" w:hAnsi="仿宋" w:eastAsia="仿宋" w:cs="仿宋"/>
                <w:color w:val="auto"/>
                <w:highlight w:val="none"/>
              </w:rPr>
            </w:pPr>
            <w:r>
              <w:rPr>
                <w:rFonts w:hint="eastAsia" w:ascii="仿宋" w:hAnsi="仿宋" w:eastAsia="仿宋" w:cs="仿宋"/>
                <w:color w:val="auto"/>
                <w:highlight w:val="none"/>
              </w:rPr>
              <w:t>（2）被暂停或取消投标资格；</w:t>
            </w:r>
          </w:p>
          <w:p w14:paraId="64B263C0">
            <w:pPr>
              <w:spacing w:line="440" w:lineRule="exact"/>
              <w:ind w:left="420"/>
              <w:rPr>
                <w:rFonts w:ascii="仿宋" w:hAnsi="仿宋" w:eastAsia="仿宋" w:cs="仿宋"/>
                <w:color w:val="auto"/>
                <w:szCs w:val="21"/>
                <w:highlight w:val="none"/>
              </w:rPr>
            </w:pPr>
            <w:r>
              <w:rPr>
                <w:rFonts w:hint="eastAsia" w:ascii="仿宋" w:hAnsi="仿宋" w:eastAsia="仿宋" w:cs="仿宋"/>
                <w:color w:val="auto"/>
                <w:szCs w:val="21"/>
                <w:highlight w:val="none"/>
              </w:rPr>
              <w:t>（3）财产被接管或冻结；</w:t>
            </w:r>
          </w:p>
          <w:p w14:paraId="1A85A724">
            <w:pPr>
              <w:spacing w:line="440" w:lineRule="exact"/>
              <w:ind w:left="420"/>
              <w:rPr>
                <w:rFonts w:ascii="仿宋" w:hAnsi="仿宋" w:eastAsia="仿宋" w:cs="仿宋"/>
                <w:color w:val="auto"/>
                <w:szCs w:val="21"/>
                <w:highlight w:val="none"/>
              </w:rPr>
            </w:pPr>
            <w:r>
              <w:rPr>
                <w:rFonts w:hint="eastAsia" w:ascii="仿宋" w:hAnsi="仿宋" w:eastAsia="仿宋" w:cs="仿宋"/>
                <w:color w:val="auto"/>
                <w:szCs w:val="21"/>
                <w:highlight w:val="none"/>
              </w:rPr>
              <w:t>（4）在最近三年内有骗取中标或严重违约或重大工程质量问题。</w:t>
            </w:r>
          </w:p>
          <w:p w14:paraId="7DF1124F">
            <w:pPr>
              <w:spacing w:line="440" w:lineRule="exact"/>
              <w:ind w:left="420"/>
              <w:rPr>
                <w:rFonts w:ascii="仿宋" w:hAnsi="仿宋" w:eastAsia="仿宋" w:cs="仿宋"/>
                <w:color w:val="auto"/>
                <w:szCs w:val="21"/>
                <w:highlight w:val="none"/>
              </w:rPr>
            </w:pPr>
            <w:r>
              <w:rPr>
                <w:rFonts w:hint="eastAsia" w:ascii="仿宋" w:hAnsi="仿宋" w:eastAsia="仿宋" w:cs="仿宋"/>
                <w:color w:val="auto"/>
                <w:szCs w:val="21"/>
                <w:highlight w:val="none"/>
              </w:rPr>
              <w:t>我方保证上述信息的真实和准确，并愿意承担因我方就此弄虚作假所引起的一切法律后果。</w:t>
            </w:r>
          </w:p>
          <w:p w14:paraId="3E6BFC6A">
            <w:pPr>
              <w:spacing w:line="440" w:lineRule="exact"/>
              <w:ind w:left="420"/>
              <w:rPr>
                <w:rFonts w:ascii="仿宋" w:hAnsi="仿宋" w:eastAsia="仿宋" w:cs="仿宋"/>
                <w:color w:val="auto"/>
                <w:szCs w:val="21"/>
                <w:highlight w:val="none"/>
              </w:rPr>
            </w:pPr>
          </w:p>
          <w:p w14:paraId="182AA088">
            <w:pPr>
              <w:spacing w:line="440" w:lineRule="exact"/>
              <w:ind w:left="3990"/>
              <w:jc w:val="right"/>
              <w:rPr>
                <w:rFonts w:ascii="仿宋" w:hAnsi="仿宋" w:eastAsia="仿宋" w:cs="仿宋"/>
                <w:color w:val="auto"/>
                <w:szCs w:val="21"/>
                <w:highlight w:val="none"/>
              </w:rPr>
            </w:pPr>
            <w:r>
              <w:rPr>
                <w:rFonts w:hint="eastAsia" w:ascii="仿宋" w:hAnsi="仿宋" w:eastAsia="仿宋" w:cs="仿宋"/>
                <w:color w:val="auto"/>
                <w:szCs w:val="21"/>
                <w:highlight w:val="none"/>
              </w:rPr>
              <w:t>投标人：（盖单位章）</w:t>
            </w:r>
          </w:p>
          <w:p w14:paraId="62E043AB">
            <w:pPr>
              <w:spacing w:line="440" w:lineRule="exact"/>
              <w:ind w:left="3990"/>
              <w:jc w:val="right"/>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法定代表人或其委托代理人：（签字）</w:t>
            </w:r>
          </w:p>
          <w:p w14:paraId="0F78C3E7">
            <w:pPr>
              <w:spacing w:line="440" w:lineRule="exact"/>
              <w:ind w:left="420"/>
              <w:jc w:val="right"/>
              <w:rPr>
                <w:rFonts w:ascii="仿宋" w:hAnsi="仿宋" w:eastAsia="仿宋" w:cs="仿宋"/>
                <w:color w:val="auto"/>
                <w:szCs w:val="21"/>
                <w:highlight w:val="none"/>
              </w:rPr>
            </w:pPr>
          </w:p>
          <w:p w14:paraId="10EC7F82">
            <w:pPr>
              <w:spacing w:line="440" w:lineRule="exact"/>
              <w:ind w:left="420"/>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4DE09310">
            <w:pPr>
              <w:spacing w:line="440" w:lineRule="exact"/>
              <w:ind w:left="420"/>
              <w:rPr>
                <w:rFonts w:ascii="仿宋" w:hAnsi="仿宋" w:eastAsia="仿宋" w:cs="仿宋"/>
                <w:color w:val="auto"/>
                <w:szCs w:val="21"/>
                <w:highlight w:val="none"/>
              </w:rPr>
            </w:pPr>
          </w:p>
          <w:p w14:paraId="12ADA57E">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备注：投标人应针对第二章“投标人须知”第1.4.1项的要求，在此对其信誉情况做出说明。如上格式文件所示。联合体投标的，联合体各成员单位均应按要求做出说明。</w:t>
            </w:r>
          </w:p>
          <w:p w14:paraId="7891CB77">
            <w:pPr>
              <w:spacing w:line="440" w:lineRule="exact"/>
              <w:rPr>
                <w:rFonts w:ascii="仿宋" w:hAnsi="仿宋" w:eastAsia="仿宋" w:cs="仿宋"/>
                <w:color w:val="auto"/>
                <w:szCs w:val="21"/>
                <w:highlight w:val="none"/>
              </w:rPr>
            </w:pPr>
          </w:p>
        </w:tc>
      </w:tr>
    </w:tbl>
    <w:p w14:paraId="5562C433">
      <w:pPr>
        <w:jc w:val="center"/>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br w:type="page"/>
      </w:r>
      <w:bookmarkStart w:id="398" w:name="_Toc499379059"/>
      <w:bookmarkStart w:id="399" w:name="_Toc499378937"/>
      <w:r>
        <w:rPr>
          <w:rFonts w:hint="eastAsia" w:ascii="仿宋" w:hAnsi="仿宋" w:eastAsia="仿宋" w:cs="仿宋"/>
          <w:color w:val="auto"/>
          <w:sz w:val="24"/>
          <w:szCs w:val="24"/>
          <w:highlight w:val="none"/>
        </w:rPr>
        <w:t>5-2投标人未被列入“信用中国”网站（www.creditchina.gov.cn）</w:t>
      </w:r>
      <w:r>
        <w:rPr>
          <w:rFonts w:hint="eastAsia" w:ascii="仿宋" w:hAnsi="仿宋" w:eastAsia="仿宋" w:cs="仿宋"/>
          <w:color w:val="auto"/>
          <w:sz w:val="24"/>
          <w:szCs w:val="24"/>
          <w:highlight w:val="none"/>
          <w:lang w:val="zh-CN"/>
        </w:rPr>
        <w:t>失信被执行人、重大税收违法失信主体、严重失信主体名单</w:t>
      </w:r>
      <w:r>
        <w:rPr>
          <w:rFonts w:hint="eastAsia" w:ascii="仿宋" w:hAnsi="仿宋" w:eastAsia="仿宋" w:cs="仿宋"/>
          <w:color w:val="auto"/>
          <w:sz w:val="24"/>
          <w:szCs w:val="24"/>
          <w:highlight w:val="none"/>
        </w:rPr>
        <w:t>的查询结果</w:t>
      </w:r>
      <w:bookmarkEnd w:id="398"/>
      <w:bookmarkEnd w:id="399"/>
    </w:p>
    <w:p w14:paraId="005706AD">
      <w:pPr>
        <w:rPr>
          <w:rFonts w:ascii="仿宋" w:hAnsi="仿宋" w:eastAsia="仿宋" w:cs="仿宋"/>
          <w:color w:val="auto"/>
          <w:szCs w:val="20"/>
          <w:highlight w:val="none"/>
        </w:rPr>
      </w:pPr>
    </w:p>
    <w:p w14:paraId="787A1DA3">
      <w:pPr>
        <w:rPr>
          <w:rFonts w:ascii="仿宋" w:hAnsi="仿宋" w:eastAsia="仿宋" w:cs="仿宋"/>
          <w:color w:val="auto"/>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3A9B0D0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7E38A0DE">
            <w:pPr>
              <w:snapToGrid w:val="0"/>
              <w:spacing w:line="360" w:lineRule="exact"/>
              <w:rPr>
                <w:rFonts w:ascii="仿宋" w:hAnsi="仿宋" w:eastAsia="仿宋" w:cs="仿宋"/>
                <w:color w:val="auto"/>
                <w:szCs w:val="21"/>
                <w:highlight w:val="none"/>
              </w:rPr>
            </w:pPr>
          </w:p>
          <w:p w14:paraId="5BD853B6">
            <w:pPr>
              <w:tabs>
                <w:tab w:val="left" w:pos="6039"/>
              </w:tabs>
              <w:snapToGrid w:val="0"/>
              <w:spacing w:line="360" w:lineRule="exact"/>
              <w:rPr>
                <w:rFonts w:ascii="仿宋" w:hAnsi="仿宋" w:eastAsia="仿宋" w:cs="仿宋"/>
                <w:color w:val="auto"/>
                <w:szCs w:val="21"/>
                <w:highlight w:val="none"/>
              </w:rPr>
            </w:pPr>
          </w:p>
        </w:tc>
      </w:tr>
    </w:tbl>
    <w:p w14:paraId="721578C2">
      <w:pPr>
        <w:rPr>
          <w:rFonts w:ascii="仿宋" w:hAnsi="仿宋" w:eastAsia="仿宋" w:cs="仿宋"/>
          <w:color w:val="auto"/>
          <w:sz w:val="20"/>
          <w:szCs w:val="20"/>
          <w:highlight w:val="none"/>
        </w:rPr>
      </w:pPr>
    </w:p>
    <w:p w14:paraId="713DE917">
      <w:pPr>
        <w:rPr>
          <w:rFonts w:ascii="仿宋" w:hAnsi="仿宋" w:eastAsia="仿宋" w:cs="仿宋"/>
          <w:color w:val="auto"/>
          <w:szCs w:val="21"/>
          <w:highlight w:val="none"/>
        </w:rPr>
      </w:pPr>
    </w:p>
    <w:p w14:paraId="26A1AA5A">
      <w:pPr>
        <w:spacing w:line="400" w:lineRule="atLeast"/>
        <w:rPr>
          <w:rFonts w:hint="eastAsia" w:ascii="仿宋" w:hAnsi="仿宋" w:eastAsia="仿宋" w:cs="仿宋"/>
          <w:color w:val="auto"/>
          <w:highlight w:val="none"/>
        </w:rPr>
      </w:pPr>
      <w:r>
        <w:rPr>
          <w:rFonts w:hint="eastAsia" w:ascii="仿宋" w:hAnsi="仿宋" w:eastAsia="仿宋" w:cs="仿宋"/>
          <w:color w:val="auto"/>
          <w:highlight w:val="none"/>
        </w:rPr>
        <w:t>备注：1. 投标人根据《关于在招标投标活动中对失信被执行人实施联合惩戒的通知》（法〔2016〕285号）的规定，自行通过“信用中国”网站（www.creditchina.gov.cn）</w:t>
      </w:r>
      <w:r>
        <w:rPr>
          <w:rFonts w:hint="eastAsia" w:ascii="仿宋" w:hAnsi="仿宋" w:eastAsia="仿宋" w:cs="仿宋"/>
          <w:color w:val="auto"/>
          <w:highlight w:val="none"/>
          <w:lang w:val="en-US" w:eastAsia="zh-CN"/>
        </w:rPr>
        <w:t>失信</w:t>
      </w:r>
      <w:r>
        <w:rPr>
          <w:rFonts w:hint="eastAsia" w:ascii="仿宋" w:hAnsi="仿宋" w:eastAsia="仿宋" w:cs="仿宋"/>
          <w:color w:val="auto"/>
          <w:highlight w:val="none"/>
          <w:lang w:val="zh-CN"/>
        </w:rPr>
        <w:t>被执行人、重大税收违法失信主体、严重失信主体名单</w:t>
      </w:r>
      <w:r>
        <w:rPr>
          <w:rFonts w:hint="eastAsia" w:ascii="仿宋" w:hAnsi="仿宋" w:eastAsia="仿宋" w:cs="仿宋"/>
          <w:color w:val="auto"/>
          <w:highlight w:val="none"/>
        </w:rPr>
        <w:t>，并将查询结果“截图”附在本表中。</w:t>
      </w:r>
    </w:p>
    <w:p w14:paraId="4A0A6062">
      <w:pPr>
        <w:spacing w:line="400" w:lineRule="atLeast"/>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2. 联合体投标的，应当对所有联合体成员进行查询。</w:t>
      </w:r>
    </w:p>
    <w:p w14:paraId="1C386A1C">
      <w:pPr>
        <w:pStyle w:val="24"/>
        <w:pageBreakBefore/>
        <w:numPr>
          <w:ilvl w:val="0"/>
          <w:numId w:val="0"/>
        </w:numPr>
        <w:jc w:val="center"/>
        <w:outlineLvl w:val="9"/>
        <w:rPr>
          <w:rFonts w:ascii="仿宋" w:hAnsi="仿宋" w:eastAsia="仿宋" w:cs="仿宋"/>
          <w:color w:val="auto"/>
          <w:szCs w:val="24"/>
          <w:highlight w:val="none"/>
        </w:rPr>
      </w:pPr>
      <w:bookmarkStart w:id="400" w:name="_Toc499379060"/>
      <w:bookmarkStart w:id="401" w:name="_Toc499378938"/>
      <w:bookmarkStart w:id="402" w:name="_Toc496686002"/>
      <w:r>
        <w:rPr>
          <w:rFonts w:hint="eastAsia" w:ascii="仿宋" w:hAnsi="仿宋" w:eastAsia="仿宋" w:cs="仿宋"/>
          <w:color w:val="auto"/>
          <w:szCs w:val="24"/>
          <w:highlight w:val="none"/>
        </w:rPr>
        <w:t>5-4近3年发生的诉讼和仲裁情况</w:t>
      </w:r>
      <w:bookmarkEnd w:id="400"/>
      <w:bookmarkEnd w:id="401"/>
      <w:bookmarkEnd w:id="402"/>
    </w:p>
    <w:p w14:paraId="131250F5">
      <w:pPr>
        <w:rPr>
          <w:rFonts w:ascii="仿宋" w:hAnsi="仿宋" w:eastAsia="仿宋" w:cs="仿宋"/>
          <w:color w:val="auto"/>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535BD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328E18C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1968F8E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4DF567A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3D61285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227E17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证明材料索引</w:t>
            </w:r>
          </w:p>
        </w:tc>
      </w:tr>
      <w:tr w14:paraId="0805D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333E3F2C">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诉</w:t>
            </w:r>
          </w:p>
          <w:p w14:paraId="6EB75D6B">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讼</w:t>
            </w:r>
          </w:p>
          <w:p w14:paraId="68C11583">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情</w:t>
            </w:r>
          </w:p>
          <w:p w14:paraId="76ABE3D9">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180D15F">
            <w:pPr>
              <w:jc w:val="center"/>
              <w:rPr>
                <w:rFonts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FEDC5F">
            <w:pPr>
              <w:jc w:val="center"/>
              <w:rPr>
                <w:rFonts w:ascii="仿宋" w:hAnsi="仿宋" w:eastAsia="仿宋" w:cs="仿宋"/>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3DBAC561">
            <w:pPr>
              <w:jc w:val="center"/>
              <w:rPr>
                <w:rFonts w:ascii="仿宋" w:hAnsi="仿宋" w:eastAsia="仿宋" w:cs="仿宋"/>
                <w:color w:val="auto"/>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1D292F7C">
            <w:pPr>
              <w:jc w:val="center"/>
              <w:rPr>
                <w:rFonts w:ascii="仿宋" w:hAnsi="仿宋" w:eastAsia="仿宋" w:cs="仿宋"/>
                <w:color w:val="auto"/>
                <w:szCs w:val="21"/>
                <w:highlight w:val="none"/>
              </w:rPr>
            </w:pPr>
          </w:p>
        </w:tc>
      </w:tr>
      <w:tr w14:paraId="0F7E4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0E37FA71">
            <w:pPr>
              <w:widowControl/>
              <w:jc w:val="left"/>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014299E5">
            <w:pPr>
              <w:jc w:val="center"/>
              <w:rPr>
                <w:rFonts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E0E103">
            <w:pPr>
              <w:jc w:val="center"/>
              <w:rPr>
                <w:rFonts w:ascii="仿宋" w:hAnsi="仿宋" w:eastAsia="仿宋" w:cs="仿宋"/>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38AB9AB">
            <w:pPr>
              <w:jc w:val="center"/>
              <w:rPr>
                <w:rFonts w:ascii="仿宋" w:hAnsi="仿宋" w:eastAsia="仿宋" w:cs="仿宋"/>
                <w:color w:val="auto"/>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EEEA2C3">
            <w:pPr>
              <w:jc w:val="center"/>
              <w:rPr>
                <w:rFonts w:ascii="仿宋" w:hAnsi="仿宋" w:eastAsia="仿宋" w:cs="仿宋"/>
                <w:color w:val="auto"/>
                <w:szCs w:val="21"/>
                <w:highlight w:val="none"/>
              </w:rPr>
            </w:pPr>
          </w:p>
        </w:tc>
      </w:tr>
      <w:tr w14:paraId="1B1E4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435DCE0">
            <w:pPr>
              <w:widowControl/>
              <w:jc w:val="left"/>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7FB18615">
            <w:pPr>
              <w:jc w:val="center"/>
              <w:rPr>
                <w:rFonts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432797">
            <w:pPr>
              <w:jc w:val="center"/>
              <w:rPr>
                <w:rFonts w:ascii="仿宋" w:hAnsi="仿宋" w:eastAsia="仿宋" w:cs="仿宋"/>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74B29F6B">
            <w:pPr>
              <w:jc w:val="center"/>
              <w:rPr>
                <w:rFonts w:ascii="仿宋" w:hAnsi="仿宋" w:eastAsia="仿宋" w:cs="仿宋"/>
                <w:color w:val="auto"/>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0FE4C4F1">
            <w:pPr>
              <w:jc w:val="center"/>
              <w:rPr>
                <w:rFonts w:ascii="仿宋" w:hAnsi="仿宋" w:eastAsia="仿宋" w:cs="仿宋"/>
                <w:color w:val="auto"/>
                <w:szCs w:val="21"/>
                <w:highlight w:val="none"/>
              </w:rPr>
            </w:pPr>
          </w:p>
        </w:tc>
      </w:tr>
      <w:tr w14:paraId="34C33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0FADA86A">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仲</w:t>
            </w:r>
          </w:p>
          <w:p w14:paraId="39154A0D">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裁</w:t>
            </w:r>
          </w:p>
          <w:p w14:paraId="50A95281">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情</w:t>
            </w:r>
          </w:p>
          <w:p w14:paraId="06C31C69">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CC32E9A">
            <w:pPr>
              <w:jc w:val="center"/>
              <w:rPr>
                <w:rFonts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FA0A02">
            <w:pPr>
              <w:jc w:val="center"/>
              <w:rPr>
                <w:rFonts w:ascii="仿宋" w:hAnsi="仿宋" w:eastAsia="仿宋" w:cs="仿宋"/>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145EDCD">
            <w:pPr>
              <w:jc w:val="center"/>
              <w:rPr>
                <w:rFonts w:ascii="仿宋" w:hAnsi="仿宋" w:eastAsia="仿宋" w:cs="仿宋"/>
                <w:color w:val="auto"/>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4F80FC94">
            <w:pPr>
              <w:jc w:val="center"/>
              <w:rPr>
                <w:rFonts w:ascii="仿宋" w:hAnsi="仿宋" w:eastAsia="仿宋" w:cs="仿宋"/>
                <w:color w:val="auto"/>
                <w:szCs w:val="21"/>
                <w:highlight w:val="none"/>
              </w:rPr>
            </w:pPr>
          </w:p>
        </w:tc>
      </w:tr>
      <w:tr w14:paraId="2F2A4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58A353FA">
            <w:pPr>
              <w:widowControl/>
              <w:jc w:val="left"/>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6C6978E4">
            <w:pPr>
              <w:jc w:val="center"/>
              <w:rPr>
                <w:rFonts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EA37BF">
            <w:pPr>
              <w:jc w:val="center"/>
              <w:rPr>
                <w:rFonts w:ascii="仿宋" w:hAnsi="仿宋" w:eastAsia="仿宋" w:cs="仿宋"/>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569C0668">
            <w:pPr>
              <w:jc w:val="center"/>
              <w:rPr>
                <w:rFonts w:ascii="仿宋" w:hAnsi="仿宋" w:eastAsia="仿宋" w:cs="仿宋"/>
                <w:color w:val="auto"/>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C1B5C3A">
            <w:pPr>
              <w:jc w:val="center"/>
              <w:rPr>
                <w:rFonts w:ascii="仿宋" w:hAnsi="仿宋" w:eastAsia="仿宋" w:cs="仿宋"/>
                <w:color w:val="auto"/>
                <w:szCs w:val="21"/>
                <w:highlight w:val="none"/>
              </w:rPr>
            </w:pPr>
          </w:p>
        </w:tc>
      </w:tr>
      <w:tr w14:paraId="0AE43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5537F99">
            <w:pPr>
              <w:widowControl/>
              <w:jc w:val="left"/>
              <w:rPr>
                <w:rFonts w:ascii="仿宋" w:hAnsi="仿宋" w:eastAsia="仿宋" w:cs="仿宋"/>
                <w:color w:val="auto"/>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74F74508">
            <w:pPr>
              <w:jc w:val="center"/>
              <w:rPr>
                <w:rFonts w:ascii="仿宋" w:hAnsi="仿宋" w:eastAsia="仿宋" w:cs="仿宋"/>
                <w:color w:val="auto"/>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372E8951">
            <w:pPr>
              <w:jc w:val="center"/>
              <w:rPr>
                <w:rFonts w:ascii="仿宋" w:hAnsi="仿宋" w:eastAsia="仿宋" w:cs="仿宋"/>
                <w:color w:val="auto"/>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35086571">
            <w:pPr>
              <w:jc w:val="center"/>
              <w:rPr>
                <w:rFonts w:ascii="仿宋" w:hAnsi="仿宋" w:eastAsia="仿宋" w:cs="仿宋"/>
                <w:color w:val="auto"/>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4A68EACB">
            <w:pPr>
              <w:jc w:val="center"/>
              <w:rPr>
                <w:rFonts w:ascii="仿宋" w:hAnsi="仿宋" w:eastAsia="仿宋" w:cs="仿宋"/>
                <w:color w:val="auto"/>
                <w:szCs w:val="21"/>
                <w:highlight w:val="none"/>
              </w:rPr>
            </w:pPr>
          </w:p>
        </w:tc>
      </w:tr>
    </w:tbl>
    <w:p w14:paraId="6EACDB90">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0EA44396">
      <w:pPr>
        <w:spacing w:line="400" w:lineRule="exact"/>
        <w:ind w:left="630"/>
        <w:rPr>
          <w:rFonts w:ascii="仿宋" w:hAnsi="仿宋" w:eastAsia="仿宋" w:cs="仿宋"/>
          <w:color w:val="auto"/>
          <w:szCs w:val="21"/>
          <w:highlight w:val="none"/>
        </w:rPr>
      </w:pPr>
      <w:r>
        <w:rPr>
          <w:rFonts w:hint="eastAsia" w:ascii="仿宋" w:hAnsi="仿宋" w:eastAsia="仿宋" w:cs="仿宋"/>
          <w:color w:val="auto"/>
          <w:szCs w:val="21"/>
          <w:highlight w:val="none"/>
        </w:rPr>
        <w:t>2. 近3年是指从投标截止日往前推算3年，以仲裁裁决或判决书时间为准。</w:t>
      </w:r>
    </w:p>
    <w:p w14:paraId="5DCFE813">
      <w:pPr>
        <w:spacing w:line="400" w:lineRule="exact"/>
        <w:ind w:left="630"/>
        <w:rPr>
          <w:rFonts w:ascii="仿宋" w:hAnsi="仿宋" w:eastAsia="仿宋" w:cs="仿宋"/>
          <w:color w:val="auto"/>
          <w:szCs w:val="21"/>
          <w:highlight w:val="none"/>
        </w:rPr>
      </w:pPr>
      <w:r>
        <w:rPr>
          <w:rFonts w:hint="eastAsia" w:ascii="仿宋" w:hAnsi="仿宋" w:eastAsia="仿宋" w:cs="仿宋"/>
          <w:color w:val="auto"/>
          <w:szCs w:val="21"/>
          <w:highlight w:val="none"/>
        </w:rPr>
        <w:t>3. 投标人不如实填报或隐瞒实情，视为弄虚作假。没有相关情况应明确填“无”。</w:t>
      </w:r>
    </w:p>
    <w:p w14:paraId="1CB089CF">
      <w:pPr>
        <w:pStyle w:val="24"/>
        <w:pageBreakBefore/>
        <w:numPr>
          <w:ilvl w:val="0"/>
          <w:numId w:val="0"/>
        </w:numPr>
        <w:jc w:val="center"/>
        <w:outlineLvl w:val="9"/>
        <w:rPr>
          <w:rFonts w:ascii="仿宋" w:hAnsi="仿宋" w:eastAsia="仿宋" w:cs="仿宋"/>
          <w:color w:val="auto"/>
          <w:szCs w:val="24"/>
          <w:highlight w:val="none"/>
        </w:rPr>
      </w:pPr>
      <w:bookmarkStart w:id="403" w:name="_Toc499378939"/>
      <w:bookmarkStart w:id="404" w:name="_Toc499379061"/>
      <w:bookmarkStart w:id="405" w:name="_Toc496686003"/>
      <w:r>
        <w:rPr>
          <w:rFonts w:hint="eastAsia" w:ascii="仿宋" w:hAnsi="仿宋" w:eastAsia="仿宋" w:cs="仿宋"/>
          <w:color w:val="auto"/>
          <w:szCs w:val="24"/>
          <w:highlight w:val="none"/>
        </w:rPr>
        <w:t>5-5近3年投标人工程获质量奖项情况表</w:t>
      </w:r>
      <w:bookmarkEnd w:id="403"/>
      <w:bookmarkEnd w:id="404"/>
      <w:bookmarkEnd w:id="405"/>
    </w:p>
    <w:p w14:paraId="6FDC290E">
      <w:pPr>
        <w:rPr>
          <w:rFonts w:ascii="仿宋" w:hAnsi="仿宋" w:eastAsia="仿宋" w:cs="仿宋"/>
          <w:color w:val="auto"/>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1602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DBE97F8">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BEEF837">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70BDC407">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71A33A62">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4C8E1AC5">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颁奖单位</w:t>
            </w:r>
          </w:p>
        </w:tc>
      </w:tr>
      <w:tr w14:paraId="44D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F18A08B">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396977A">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40F2609">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8774806">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D003D5B">
            <w:pPr>
              <w:topLinePunct/>
              <w:spacing w:line="400" w:lineRule="atLeast"/>
              <w:jc w:val="center"/>
              <w:rPr>
                <w:rFonts w:ascii="仿宋" w:hAnsi="仿宋" w:eastAsia="仿宋" w:cs="仿宋"/>
                <w:color w:val="auto"/>
                <w:szCs w:val="21"/>
                <w:highlight w:val="none"/>
              </w:rPr>
            </w:pPr>
          </w:p>
        </w:tc>
      </w:tr>
      <w:tr w14:paraId="03F1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6EDB90">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F38110B">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BAC735D">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C47027A">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94A5B45">
            <w:pPr>
              <w:topLinePunct/>
              <w:spacing w:line="400" w:lineRule="atLeast"/>
              <w:jc w:val="center"/>
              <w:rPr>
                <w:rFonts w:ascii="仿宋" w:hAnsi="仿宋" w:eastAsia="仿宋" w:cs="仿宋"/>
                <w:color w:val="auto"/>
                <w:szCs w:val="21"/>
                <w:highlight w:val="none"/>
              </w:rPr>
            </w:pPr>
          </w:p>
        </w:tc>
      </w:tr>
      <w:tr w14:paraId="1F81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D971F61">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C057DAD">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C8CFC93">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6273CCC">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E724201">
            <w:pPr>
              <w:topLinePunct/>
              <w:spacing w:line="400" w:lineRule="atLeast"/>
              <w:jc w:val="center"/>
              <w:rPr>
                <w:rFonts w:ascii="仿宋" w:hAnsi="仿宋" w:eastAsia="仿宋" w:cs="仿宋"/>
                <w:color w:val="auto"/>
                <w:szCs w:val="21"/>
                <w:highlight w:val="none"/>
              </w:rPr>
            </w:pPr>
          </w:p>
        </w:tc>
      </w:tr>
      <w:tr w14:paraId="469E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B58CCB9">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9DAA70C">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D195867">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C3E0CCE">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10B441C">
            <w:pPr>
              <w:topLinePunct/>
              <w:spacing w:line="400" w:lineRule="atLeast"/>
              <w:jc w:val="center"/>
              <w:rPr>
                <w:rFonts w:ascii="仿宋" w:hAnsi="仿宋" w:eastAsia="仿宋" w:cs="仿宋"/>
                <w:color w:val="auto"/>
                <w:szCs w:val="21"/>
                <w:highlight w:val="none"/>
              </w:rPr>
            </w:pPr>
          </w:p>
        </w:tc>
      </w:tr>
      <w:tr w14:paraId="7A31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0263F96">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6E6F14D">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888E18C">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FE5F5EC">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95EC915">
            <w:pPr>
              <w:topLinePunct/>
              <w:spacing w:line="400" w:lineRule="atLeast"/>
              <w:jc w:val="center"/>
              <w:rPr>
                <w:rFonts w:ascii="仿宋" w:hAnsi="仿宋" w:eastAsia="仿宋" w:cs="仿宋"/>
                <w:color w:val="auto"/>
                <w:szCs w:val="21"/>
                <w:highlight w:val="none"/>
              </w:rPr>
            </w:pPr>
          </w:p>
        </w:tc>
      </w:tr>
      <w:tr w14:paraId="0D82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73F090E">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84AAD1B">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8CB7B5C">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EC285DB">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DC46613">
            <w:pPr>
              <w:topLinePunct/>
              <w:spacing w:line="400" w:lineRule="atLeast"/>
              <w:jc w:val="center"/>
              <w:rPr>
                <w:rFonts w:ascii="仿宋" w:hAnsi="仿宋" w:eastAsia="仿宋" w:cs="仿宋"/>
                <w:color w:val="auto"/>
                <w:szCs w:val="21"/>
                <w:highlight w:val="none"/>
              </w:rPr>
            </w:pPr>
          </w:p>
        </w:tc>
      </w:tr>
      <w:tr w14:paraId="16AF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A9BA0BB">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493229C">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6703128">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5A7595B">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13C2434">
            <w:pPr>
              <w:topLinePunct/>
              <w:spacing w:line="400" w:lineRule="atLeast"/>
              <w:jc w:val="center"/>
              <w:rPr>
                <w:rFonts w:ascii="仿宋" w:hAnsi="仿宋" w:eastAsia="仿宋" w:cs="仿宋"/>
                <w:color w:val="auto"/>
                <w:szCs w:val="21"/>
                <w:highlight w:val="none"/>
              </w:rPr>
            </w:pPr>
          </w:p>
        </w:tc>
      </w:tr>
      <w:tr w14:paraId="70DF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3CE4703">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4C60B44">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8ECA93B">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A34B53F">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8A12B8">
            <w:pPr>
              <w:topLinePunct/>
              <w:spacing w:line="400" w:lineRule="atLeast"/>
              <w:jc w:val="center"/>
              <w:rPr>
                <w:rFonts w:ascii="仿宋" w:hAnsi="仿宋" w:eastAsia="仿宋" w:cs="仿宋"/>
                <w:color w:val="auto"/>
                <w:szCs w:val="21"/>
                <w:highlight w:val="none"/>
              </w:rPr>
            </w:pPr>
          </w:p>
        </w:tc>
      </w:tr>
      <w:tr w14:paraId="63BD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D67D57">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B1783EC">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0557E36">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46FD55D">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3046BF3">
            <w:pPr>
              <w:topLinePunct/>
              <w:spacing w:line="400" w:lineRule="atLeast"/>
              <w:jc w:val="center"/>
              <w:rPr>
                <w:rFonts w:ascii="仿宋" w:hAnsi="仿宋" w:eastAsia="仿宋" w:cs="仿宋"/>
                <w:color w:val="auto"/>
                <w:szCs w:val="21"/>
                <w:highlight w:val="none"/>
              </w:rPr>
            </w:pPr>
          </w:p>
        </w:tc>
      </w:tr>
      <w:tr w14:paraId="2447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95B235E">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5B04804">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7951A6A">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0682225">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2DE95B0">
            <w:pPr>
              <w:topLinePunct/>
              <w:spacing w:line="400" w:lineRule="atLeast"/>
              <w:jc w:val="center"/>
              <w:rPr>
                <w:rFonts w:ascii="仿宋" w:hAnsi="仿宋" w:eastAsia="仿宋" w:cs="仿宋"/>
                <w:color w:val="auto"/>
                <w:szCs w:val="21"/>
                <w:highlight w:val="none"/>
              </w:rPr>
            </w:pPr>
          </w:p>
        </w:tc>
      </w:tr>
      <w:tr w14:paraId="3D98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30D6043">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8D5E47F">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3CF12AF">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35EF9A1">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2525F3E">
            <w:pPr>
              <w:topLinePunct/>
              <w:spacing w:line="400" w:lineRule="atLeast"/>
              <w:jc w:val="center"/>
              <w:rPr>
                <w:rFonts w:ascii="仿宋" w:hAnsi="仿宋" w:eastAsia="仿宋" w:cs="仿宋"/>
                <w:color w:val="auto"/>
                <w:szCs w:val="21"/>
                <w:highlight w:val="none"/>
              </w:rPr>
            </w:pPr>
          </w:p>
        </w:tc>
      </w:tr>
      <w:tr w14:paraId="71F4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2769B8">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EC276B8">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82305C2">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C445B75">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4F4ACD5">
            <w:pPr>
              <w:topLinePunct/>
              <w:spacing w:line="400" w:lineRule="atLeast"/>
              <w:jc w:val="center"/>
              <w:rPr>
                <w:rFonts w:ascii="仿宋" w:hAnsi="仿宋" w:eastAsia="仿宋" w:cs="仿宋"/>
                <w:color w:val="auto"/>
                <w:szCs w:val="21"/>
                <w:highlight w:val="none"/>
              </w:rPr>
            </w:pPr>
          </w:p>
        </w:tc>
      </w:tr>
      <w:tr w14:paraId="1853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9602D8D">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65FD151">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B2C1827">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1A9F2EF">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5EB7B11">
            <w:pPr>
              <w:topLinePunct/>
              <w:spacing w:line="400" w:lineRule="atLeast"/>
              <w:jc w:val="center"/>
              <w:rPr>
                <w:rFonts w:ascii="仿宋" w:hAnsi="仿宋" w:eastAsia="仿宋" w:cs="仿宋"/>
                <w:color w:val="auto"/>
                <w:szCs w:val="21"/>
                <w:highlight w:val="none"/>
              </w:rPr>
            </w:pPr>
          </w:p>
        </w:tc>
      </w:tr>
    </w:tbl>
    <w:p w14:paraId="12DA3CBB">
      <w:pPr>
        <w:pStyle w:val="12"/>
        <w:rPr>
          <w:rFonts w:ascii="仿宋" w:hAnsi="仿宋" w:eastAsia="仿宋" w:cs="仿宋"/>
          <w:color w:val="auto"/>
          <w:szCs w:val="24"/>
          <w:highlight w:val="none"/>
        </w:rPr>
      </w:pPr>
    </w:p>
    <w:p w14:paraId="0ED07A6A">
      <w:pPr>
        <w:pStyle w:val="12"/>
        <w:rPr>
          <w:rFonts w:ascii="仿宋" w:hAnsi="仿宋" w:eastAsia="仿宋" w:cs="仿宋"/>
          <w:color w:val="auto"/>
          <w:szCs w:val="24"/>
          <w:highlight w:val="none"/>
        </w:rPr>
      </w:pPr>
    </w:p>
    <w:p w14:paraId="1CEE5FCE">
      <w:pPr>
        <w:spacing w:line="400" w:lineRule="atLeast"/>
        <w:rPr>
          <w:rFonts w:ascii="仿宋" w:hAnsi="仿宋" w:eastAsia="仿宋" w:cs="仿宋"/>
          <w:color w:val="auto"/>
          <w:szCs w:val="21"/>
          <w:highlight w:val="none"/>
        </w:rPr>
      </w:pPr>
      <w:r>
        <w:rPr>
          <w:rFonts w:hint="eastAsia" w:ascii="仿宋" w:hAnsi="仿宋" w:eastAsia="仿宋" w:cs="仿宋"/>
          <w:color w:val="auto"/>
          <w:highlight w:val="none"/>
        </w:rPr>
        <w:t>备注：</w:t>
      </w:r>
      <w:r>
        <w:rPr>
          <w:rFonts w:hint="eastAsia" w:ascii="仿宋" w:hAnsi="仿宋" w:eastAsia="仿宋" w:cs="仿宋"/>
          <w:color w:val="auto"/>
          <w:szCs w:val="21"/>
          <w:highlight w:val="none"/>
        </w:rPr>
        <w:t>1. 近3年是指从投标截止日往前推算的3年，以表彰文件、获奖证书的时间为准。</w:t>
      </w:r>
    </w:p>
    <w:p w14:paraId="23EDEF9B">
      <w:pPr>
        <w:spacing w:line="400" w:lineRule="atLeast"/>
        <w:ind w:left="630"/>
        <w:rPr>
          <w:rFonts w:ascii="仿宋" w:hAnsi="仿宋" w:eastAsia="仿宋" w:cs="仿宋"/>
          <w:color w:val="auto"/>
          <w:szCs w:val="21"/>
          <w:highlight w:val="none"/>
        </w:rPr>
      </w:pPr>
      <w:r>
        <w:rPr>
          <w:rFonts w:hint="eastAsia" w:ascii="仿宋" w:hAnsi="仿宋" w:eastAsia="仿宋" w:cs="仿宋"/>
          <w:color w:val="auto"/>
          <w:szCs w:val="21"/>
          <w:highlight w:val="none"/>
        </w:rPr>
        <w:t>2.本表后应附中标通知书（如有）、合同协议书、工程接收证书或工程竣工验收证书（工程竣工验收备案证）、表彰文件、颁奖机构颁发的获奖证书及其他证明材料等复印件。</w:t>
      </w:r>
    </w:p>
    <w:p w14:paraId="002A1006">
      <w:pPr>
        <w:pStyle w:val="24"/>
        <w:pageBreakBefore/>
        <w:numPr>
          <w:ilvl w:val="0"/>
          <w:numId w:val="0"/>
        </w:numPr>
        <w:jc w:val="center"/>
        <w:outlineLvl w:val="9"/>
        <w:rPr>
          <w:rFonts w:ascii="仿宋" w:hAnsi="仿宋" w:eastAsia="仿宋" w:cs="仿宋"/>
          <w:color w:val="auto"/>
          <w:szCs w:val="24"/>
          <w:highlight w:val="none"/>
        </w:rPr>
      </w:pPr>
      <w:bookmarkStart w:id="406" w:name="_Toc496686004"/>
      <w:bookmarkStart w:id="407" w:name="_Toc499378940"/>
      <w:bookmarkStart w:id="408" w:name="_Toc499379062"/>
      <w:r>
        <w:rPr>
          <w:rFonts w:hint="eastAsia" w:ascii="仿宋" w:hAnsi="仿宋" w:eastAsia="仿宋" w:cs="仿宋"/>
          <w:color w:val="auto"/>
          <w:szCs w:val="24"/>
          <w:highlight w:val="none"/>
        </w:rPr>
        <w:t>5-6近3年项目经理已完工程获质量奖项情况表</w:t>
      </w:r>
      <w:bookmarkEnd w:id="406"/>
      <w:bookmarkEnd w:id="407"/>
      <w:bookmarkEnd w:id="408"/>
    </w:p>
    <w:p w14:paraId="7D86B167">
      <w:pPr>
        <w:pStyle w:val="10"/>
        <w:spacing w:after="0" w:line="400" w:lineRule="atLeast"/>
        <w:ind w:left="0" w:leftChars="0"/>
        <w:jc w:val="center"/>
        <w:rPr>
          <w:rFonts w:ascii="仿宋" w:hAnsi="仿宋" w:eastAsia="仿宋" w:cs="仿宋"/>
          <w:color w:val="auto"/>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10CC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5371F59">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6723A5F">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5A04C94F">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441E18F9">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4A5A1351">
            <w:pPr>
              <w:topLinePunct/>
              <w:spacing w:line="40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颁奖单位</w:t>
            </w:r>
          </w:p>
        </w:tc>
      </w:tr>
      <w:tr w14:paraId="615B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1EDD9A2">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BA4C7CE">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ACB30C9">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4FFE5E8">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06E469B">
            <w:pPr>
              <w:topLinePunct/>
              <w:spacing w:line="400" w:lineRule="atLeast"/>
              <w:jc w:val="center"/>
              <w:rPr>
                <w:rFonts w:ascii="仿宋" w:hAnsi="仿宋" w:eastAsia="仿宋" w:cs="仿宋"/>
                <w:color w:val="auto"/>
                <w:szCs w:val="21"/>
                <w:highlight w:val="none"/>
              </w:rPr>
            </w:pPr>
          </w:p>
        </w:tc>
      </w:tr>
      <w:tr w14:paraId="0D05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E08611C">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E156818">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B637589">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87DEA49">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9B68B12">
            <w:pPr>
              <w:topLinePunct/>
              <w:spacing w:line="400" w:lineRule="atLeast"/>
              <w:jc w:val="center"/>
              <w:rPr>
                <w:rFonts w:ascii="仿宋" w:hAnsi="仿宋" w:eastAsia="仿宋" w:cs="仿宋"/>
                <w:color w:val="auto"/>
                <w:szCs w:val="21"/>
                <w:highlight w:val="none"/>
              </w:rPr>
            </w:pPr>
          </w:p>
        </w:tc>
      </w:tr>
      <w:tr w14:paraId="30FC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1A39061">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EE13F47">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7F1D95E">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E9F4B2C">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14F1F9C">
            <w:pPr>
              <w:topLinePunct/>
              <w:spacing w:line="400" w:lineRule="atLeast"/>
              <w:jc w:val="center"/>
              <w:rPr>
                <w:rFonts w:ascii="仿宋" w:hAnsi="仿宋" w:eastAsia="仿宋" w:cs="仿宋"/>
                <w:color w:val="auto"/>
                <w:szCs w:val="21"/>
                <w:highlight w:val="none"/>
              </w:rPr>
            </w:pPr>
          </w:p>
        </w:tc>
      </w:tr>
      <w:tr w14:paraId="24F5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33C03A1">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9EA5093">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1BC3C4D">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DAB1BB2">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13EA837">
            <w:pPr>
              <w:topLinePunct/>
              <w:spacing w:line="400" w:lineRule="atLeast"/>
              <w:jc w:val="center"/>
              <w:rPr>
                <w:rFonts w:ascii="仿宋" w:hAnsi="仿宋" w:eastAsia="仿宋" w:cs="仿宋"/>
                <w:color w:val="auto"/>
                <w:szCs w:val="21"/>
                <w:highlight w:val="none"/>
              </w:rPr>
            </w:pPr>
          </w:p>
        </w:tc>
      </w:tr>
      <w:tr w14:paraId="76B2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DDBE8ED">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2734375">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C7AC91F">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8FF47C9">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E3BFC59">
            <w:pPr>
              <w:topLinePunct/>
              <w:spacing w:line="400" w:lineRule="atLeast"/>
              <w:jc w:val="center"/>
              <w:rPr>
                <w:rFonts w:ascii="仿宋" w:hAnsi="仿宋" w:eastAsia="仿宋" w:cs="仿宋"/>
                <w:color w:val="auto"/>
                <w:szCs w:val="21"/>
                <w:highlight w:val="none"/>
              </w:rPr>
            </w:pPr>
          </w:p>
        </w:tc>
      </w:tr>
      <w:tr w14:paraId="334F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29EE912">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024593F">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DCE0677">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C212CBC">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1F7A809">
            <w:pPr>
              <w:topLinePunct/>
              <w:spacing w:line="400" w:lineRule="atLeast"/>
              <w:jc w:val="center"/>
              <w:rPr>
                <w:rFonts w:ascii="仿宋" w:hAnsi="仿宋" w:eastAsia="仿宋" w:cs="仿宋"/>
                <w:color w:val="auto"/>
                <w:szCs w:val="21"/>
                <w:highlight w:val="none"/>
              </w:rPr>
            </w:pPr>
          </w:p>
        </w:tc>
      </w:tr>
      <w:tr w14:paraId="07C8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3174BD1">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6F3C8AE">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C535241">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8CFD761">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1FFA8BA">
            <w:pPr>
              <w:topLinePunct/>
              <w:spacing w:line="400" w:lineRule="atLeast"/>
              <w:jc w:val="center"/>
              <w:rPr>
                <w:rFonts w:ascii="仿宋" w:hAnsi="仿宋" w:eastAsia="仿宋" w:cs="仿宋"/>
                <w:color w:val="auto"/>
                <w:szCs w:val="21"/>
                <w:highlight w:val="none"/>
              </w:rPr>
            </w:pPr>
          </w:p>
        </w:tc>
      </w:tr>
      <w:tr w14:paraId="71E9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8B229C5">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34A3B9C">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F3635FB">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68DE3F9">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2DD6F61">
            <w:pPr>
              <w:topLinePunct/>
              <w:spacing w:line="400" w:lineRule="atLeast"/>
              <w:jc w:val="center"/>
              <w:rPr>
                <w:rFonts w:ascii="仿宋" w:hAnsi="仿宋" w:eastAsia="仿宋" w:cs="仿宋"/>
                <w:color w:val="auto"/>
                <w:szCs w:val="21"/>
                <w:highlight w:val="none"/>
              </w:rPr>
            </w:pPr>
          </w:p>
        </w:tc>
      </w:tr>
      <w:tr w14:paraId="0FA6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F701CF4">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F2AA54B">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CF2CB14">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1A47022">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2063D52">
            <w:pPr>
              <w:topLinePunct/>
              <w:spacing w:line="400" w:lineRule="atLeast"/>
              <w:jc w:val="center"/>
              <w:rPr>
                <w:rFonts w:ascii="仿宋" w:hAnsi="仿宋" w:eastAsia="仿宋" w:cs="仿宋"/>
                <w:color w:val="auto"/>
                <w:szCs w:val="21"/>
                <w:highlight w:val="none"/>
              </w:rPr>
            </w:pPr>
          </w:p>
        </w:tc>
      </w:tr>
      <w:tr w14:paraId="6B1A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EAE0751">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DA0DD6A">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3AD29EA">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8F27C81">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C0C4B5D">
            <w:pPr>
              <w:topLinePunct/>
              <w:spacing w:line="400" w:lineRule="atLeast"/>
              <w:jc w:val="center"/>
              <w:rPr>
                <w:rFonts w:ascii="仿宋" w:hAnsi="仿宋" w:eastAsia="仿宋" w:cs="仿宋"/>
                <w:color w:val="auto"/>
                <w:szCs w:val="21"/>
                <w:highlight w:val="none"/>
              </w:rPr>
            </w:pPr>
          </w:p>
        </w:tc>
      </w:tr>
      <w:tr w14:paraId="6796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DDD3AE2">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6C5D6DC">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1C8E980">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A2E0E1A">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0C06C">
            <w:pPr>
              <w:topLinePunct/>
              <w:spacing w:line="400" w:lineRule="atLeast"/>
              <w:jc w:val="center"/>
              <w:rPr>
                <w:rFonts w:ascii="仿宋" w:hAnsi="仿宋" w:eastAsia="仿宋" w:cs="仿宋"/>
                <w:color w:val="auto"/>
                <w:szCs w:val="21"/>
                <w:highlight w:val="none"/>
              </w:rPr>
            </w:pPr>
          </w:p>
        </w:tc>
      </w:tr>
      <w:tr w14:paraId="5631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A478D5F">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1493C2B">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55827E">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52B64C7">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7D599F7">
            <w:pPr>
              <w:topLinePunct/>
              <w:spacing w:line="400" w:lineRule="atLeast"/>
              <w:jc w:val="center"/>
              <w:rPr>
                <w:rFonts w:ascii="仿宋" w:hAnsi="仿宋" w:eastAsia="仿宋" w:cs="仿宋"/>
                <w:color w:val="auto"/>
                <w:szCs w:val="21"/>
                <w:highlight w:val="none"/>
              </w:rPr>
            </w:pPr>
          </w:p>
        </w:tc>
      </w:tr>
      <w:tr w14:paraId="67EE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154BF3C">
            <w:pPr>
              <w:topLinePunct/>
              <w:spacing w:line="400" w:lineRule="atLeast"/>
              <w:jc w:val="center"/>
              <w:rPr>
                <w:rFonts w:ascii="仿宋" w:hAnsi="仿宋" w:eastAsia="仿宋" w:cs="仿宋"/>
                <w:color w:val="auto"/>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9EB2468">
            <w:pPr>
              <w:topLinePunct/>
              <w:spacing w:line="400" w:lineRule="atLeast"/>
              <w:jc w:val="center"/>
              <w:rPr>
                <w:rFonts w:ascii="仿宋" w:hAnsi="仿宋" w:eastAsia="仿宋" w:cs="仿宋"/>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6D2F940">
            <w:pPr>
              <w:topLinePunct/>
              <w:spacing w:line="400" w:lineRule="atLeast"/>
              <w:jc w:val="center"/>
              <w:rPr>
                <w:rFonts w:ascii="仿宋" w:hAnsi="仿宋" w:eastAsia="仿宋" w:cs="仿宋"/>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7E79E3C">
            <w:pPr>
              <w:topLinePunct/>
              <w:spacing w:line="400" w:lineRule="atLeast"/>
              <w:jc w:val="center"/>
              <w:rPr>
                <w:rFonts w:ascii="仿宋" w:hAnsi="仿宋" w:eastAsia="仿宋" w:cs="仿宋"/>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2F811D3">
            <w:pPr>
              <w:topLinePunct/>
              <w:spacing w:line="400" w:lineRule="atLeast"/>
              <w:jc w:val="center"/>
              <w:rPr>
                <w:rFonts w:ascii="仿宋" w:hAnsi="仿宋" w:eastAsia="仿宋" w:cs="仿宋"/>
                <w:color w:val="auto"/>
                <w:szCs w:val="21"/>
                <w:highlight w:val="none"/>
              </w:rPr>
            </w:pPr>
          </w:p>
        </w:tc>
      </w:tr>
    </w:tbl>
    <w:p w14:paraId="54F8365E">
      <w:pPr>
        <w:pStyle w:val="12"/>
        <w:rPr>
          <w:rFonts w:ascii="仿宋" w:hAnsi="仿宋" w:eastAsia="仿宋" w:cs="仿宋"/>
          <w:color w:val="auto"/>
          <w:szCs w:val="24"/>
          <w:highlight w:val="none"/>
        </w:rPr>
      </w:pPr>
    </w:p>
    <w:p w14:paraId="12B86F96">
      <w:pPr>
        <w:pStyle w:val="12"/>
        <w:rPr>
          <w:rFonts w:ascii="仿宋" w:hAnsi="仿宋" w:eastAsia="仿宋" w:cs="仿宋"/>
          <w:color w:val="auto"/>
          <w:szCs w:val="24"/>
          <w:highlight w:val="none"/>
        </w:rPr>
      </w:pPr>
    </w:p>
    <w:p w14:paraId="0C2E478D">
      <w:pPr>
        <w:spacing w:line="400" w:lineRule="atLeast"/>
        <w:rPr>
          <w:rFonts w:ascii="仿宋" w:hAnsi="仿宋" w:eastAsia="仿宋" w:cs="仿宋"/>
          <w:color w:val="auto"/>
          <w:szCs w:val="21"/>
          <w:highlight w:val="none"/>
        </w:rPr>
      </w:pPr>
      <w:r>
        <w:rPr>
          <w:rFonts w:hint="eastAsia" w:ascii="仿宋" w:hAnsi="仿宋" w:eastAsia="仿宋" w:cs="仿宋"/>
          <w:color w:val="auto"/>
          <w:highlight w:val="none"/>
        </w:rPr>
        <w:t>备注：</w:t>
      </w:r>
      <w:r>
        <w:rPr>
          <w:rFonts w:hint="eastAsia" w:ascii="仿宋" w:hAnsi="仿宋" w:eastAsia="仿宋" w:cs="仿宋"/>
          <w:color w:val="auto"/>
          <w:szCs w:val="21"/>
          <w:highlight w:val="none"/>
        </w:rPr>
        <w:t>1. 近3年是指从投标截止日往前推算的3年，以表彰文件、获奖证书的时间为准。</w:t>
      </w:r>
    </w:p>
    <w:p w14:paraId="0867D59B">
      <w:pPr>
        <w:spacing w:line="400" w:lineRule="atLeast"/>
        <w:ind w:left="630"/>
        <w:rPr>
          <w:rFonts w:ascii="仿宋" w:hAnsi="仿宋" w:eastAsia="仿宋" w:cs="仿宋"/>
          <w:color w:val="auto"/>
          <w:szCs w:val="21"/>
          <w:highlight w:val="none"/>
        </w:rPr>
      </w:pPr>
      <w:r>
        <w:rPr>
          <w:rFonts w:hint="eastAsia" w:ascii="仿宋" w:hAnsi="仿宋" w:eastAsia="仿宋" w:cs="仿宋"/>
          <w:color w:val="auto"/>
          <w:szCs w:val="21"/>
          <w:highlight w:val="none"/>
        </w:rPr>
        <w:t>2.本表后应附中标通知书（如有）、合同协议书、工程接收证书或工程竣工验收证书（工程竣工验收备案证）、表彰文件、颁奖机构颁发的获奖证书及其他证明材料等复印件。</w:t>
      </w:r>
    </w:p>
    <w:p w14:paraId="35D13D86">
      <w:pPr>
        <w:pStyle w:val="26"/>
        <w:pageBreakBefore/>
        <w:outlineLvl w:val="9"/>
        <w:rPr>
          <w:rFonts w:ascii="仿宋" w:hAnsi="仿宋" w:eastAsia="仿宋" w:cs="仿宋"/>
          <w:b/>
          <w:i w:val="0"/>
          <w:color w:val="auto"/>
          <w:sz w:val="24"/>
          <w:szCs w:val="24"/>
          <w:highlight w:val="none"/>
          <w:lang w:eastAsia="zh-CN"/>
        </w:rPr>
      </w:pPr>
      <w:bookmarkStart w:id="409" w:name="_Toc496686005"/>
      <w:bookmarkStart w:id="410" w:name="_Toc499378941"/>
      <w:bookmarkStart w:id="411" w:name="_Toc499379063"/>
      <w:r>
        <w:rPr>
          <w:rFonts w:hint="eastAsia" w:ascii="仿宋" w:hAnsi="仿宋" w:eastAsia="仿宋" w:cs="仿宋"/>
          <w:i w:val="0"/>
          <w:color w:val="auto"/>
          <w:highlight w:val="none"/>
          <w:lang w:eastAsia="zh-CN"/>
        </w:rPr>
        <w:t>十、其他材料</w:t>
      </w:r>
      <w:bookmarkEnd w:id="409"/>
      <w:r>
        <w:rPr>
          <w:rFonts w:hint="eastAsia" w:ascii="仿宋" w:hAnsi="仿宋" w:eastAsia="仿宋" w:cs="仿宋"/>
          <w:i w:val="0"/>
          <w:color w:val="auto"/>
          <w:highlight w:val="none"/>
          <w:lang w:eastAsia="zh-CN"/>
        </w:rPr>
        <w:br w:type="page"/>
      </w:r>
      <w:bookmarkStart w:id="412" w:name="_Toc499379064"/>
      <w:bookmarkStart w:id="413" w:name="_Toc499378942"/>
      <w:r>
        <w:rPr>
          <w:rFonts w:hint="eastAsia" w:ascii="仿宋" w:hAnsi="仿宋" w:eastAsia="仿宋" w:cs="仿宋"/>
          <w:b/>
          <w:i w:val="0"/>
          <w:color w:val="auto"/>
          <w:sz w:val="24"/>
          <w:szCs w:val="24"/>
          <w:highlight w:val="none"/>
          <w:lang w:eastAsia="zh-CN"/>
        </w:rPr>
        <w:t>附件1：</w:t>
      </w:r>
      <w:bookmarkEnd w:id="410"/>
      <w:bookmarkEnd w:id="411"/>
      <w:bookmarkEnd w:id="412"/>
      <w:bookmarkEnd w:id="413"/>
    </w:p>
    <w:p w14:paraId="163E104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承诺书</w:t>
      </w:r>
    </w:p>
    <w:p w14:paraId="35868364">
      <w:pPr>
        <w:rPr>
          <w:rFonts w:ascii="仿宋" w:hAnsi="仿宋" w:eastAsia="仿宋" w:cs="仿宋"/>
          <w:color w:val="auto"/>
          <w:highlight w:val="none"/>
          <w:u w:val="single"/>
        </w:rPr>
      </w:pPr>
    </w:p>
    <w:p w14:paraId="056324DD">
      <w:pPr>
        <w:spacing w:line="360" w:lineRule="auto"/>
        <w:rPr>
          <w:rFonts w:ascii="仿宋" w:hAnsi="仿宋" w:eastAsia="仿宋" w:cs="仿宋"/>
          <w:color w:val="auto"/>
          <w:highlight w:val="none"/>
        </w:rPr>
      </w:pPr>
      <w:r>
        <w:rPr>
          <w:rFonts w:hint="eastAsia" w:ascii="仿宋" w:hAnsi="仿宋" w:eastAsia="仿宋" w:cs="仿宋"/>
          <w:color w:val="auto"/>
          <w:highlight w:val="none"/>
        </w:rPr>
        <w:t>（招标人名称）：</w:t>
      </w:r>
    </w:p>
    <w:p w14:paraId="37FF097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我方在此声明，我方拟派往（项目名称）标段（以下简称“本工程”）的项目经理 （项目经理姓名） 现阶段（投标截止时间之前）没有担其他在施建设工程项目的项目经理。</w:t>
      </w:r>
    </w:p>
    <w:p w14:paraId="6F37F47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7A31DA88">
      <w:pPr>
        <w:spacing w:line="360"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  拟派项目经理存在《注册建造师执业管理办法（试行）》第九条规定的下列情形：</w:t>
      </w:r>
    </w:p>
    <w:p w14:paraId="24B8F77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（1）同一工程相邻分段发包或分期施工的;</w:t>
      </w:r>
    </w:p>
    <w:p w14:paraId="0C052FD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（2）合同约定的工程验收合格的；</w:t>
      </w:r>
    </w:p>
    <w:p w14:paraId="6760D01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（3）因非承包方原因致使工程项目停工超过120天（含），经建设单位同意的。</w:t>
      </w:r>
    </w:p>
    <w:p w14:paraId="2F50EE5A">
      <w:pPr>
        <w:spacing w:line="360"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  拟派项目经理担任其他施工项目负责人期间因下列原因进行了更换，并办理书面交接手续：</w:t>
      </w:r>
    </w:p>
    <w:p w14:paraId="2934594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（1）发包方与注册建造师受聘企业已解除承包合同的；</w:t>
      </w:r>
    </w:p>
    <w:p w14:paraId="6A5E3789">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（2）发包方同意更换项目负责人的；</w:t>
      </w:r>
    </w:p>
    <w:p w14:paraId="7D6B162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（3）因不可抗力等特殊情况必须更换项目负责人的。</w:t>
      </w:r>
    </w:p>
    <w:p w14:paraId="3D812BC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我方保证上述信息的真实和准确，并愿意承担因我方就此弄虚作假所引起的一切法律后果。</w:t>
      </w:r>
    </w:p>
    <w:p w14:paraId="05C02FC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我方在此声明，如拟派项目经理参加不同工程项目投标，我方先后被列为第一中标候选人，我方将无条件放弃评标结果后公示的工程建设项目的中标资格。</w:t>
      </w:r>
    </w:p>
    <w:p w14:paraId="4A48187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56605BEA">
      <w:pPr>
        <w:spacing w:line="360" w:lineRule="auto"/>
        <w:jc w:val="right"/>
        <w:rPr>
          <w:rFonts w:ascii="仿宋" w:hAnsi="仿宋" w:eastAsia="仿宋" w:cs="仿宋"/>
          <w:color w:val="auto"/>
          <w:szCs w:val="21"/>
          <w:highlight w:val="none"/>
        </w:rPr>
      </w:pPr>
      <w:r>
        <w:rPr>
          <w:rFonts w:hint="eastAsia" w:ascii="仿宋" w:hAnsi="仿宋" w:eastAsia="仿宋" w:cs="仿宋"/>
          <w:color w:val="auto"/>
          <w:szCs w:val="21"/>
          <w:highlight w:val="none"/>
        </w:rPr>
        <w:t>投标人：（盖单位章）</w:t>
      </w:r>
    </w:p>
    <w:p w14:paraId="4E54D64E">
      <w:pPr>
        <w:spacing w:line="360" w:lineRule="auto"/>
        <w:jc w:val="right"/>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法定代表人或其委托代理人：（签字）</w:t>
      </w:r>
    </w:p>
    <w:p w14:paraId="634F1D25">
      <w:pPr>
        <w:spacing w:line="360" w:lineRule="auto"/>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年月日</w:t>
      </w:r>
    </w:p>
    <w:p w14:paraId="2A4C42BF">
      <w:pPr>
        <w:spacing w:line="360" w:lineRule="auto"/>
        <w:jc w:val="right"/>
        <w:rPr>
          <w:rFonts w:ascii="仿宋" w:hAnsi="仿宋" w:eastAsia="仿宋" w:cs="仿宋"/>
          <w:color w:val="auto"/>
          <w:szCs w:val="21"/>
          <w:highlight w:val="none"/>
        </w:rPr>
      </w:pPr>
    </w:p>
    <w:p w14:paraId="6176609E">
      <w:pPr>
        <w:spacing w:line="360" w:lineRule="auto"/>
        <w:ind w:left="945" w:hanging="945" w:hangingChars="450"/>
        <w:rPr>
          <w:rFonts w:ascii="仿宋" w:hAnsi="仿宋" w:eastAsia="仿宋" w:cs="仿宋"/>
          <w:color w:val="auto"/>
          <w:szCs w:val="21"/>
          <w:highlight w:val="none"/>
        </w:rPr>
      </w:pPr>
      <w:r>
        <w:rPr>
          <w:rFonts w:hint="eastAsia" w:ascii="仿宋" w:hAnsi="仿宋" w:eastAsia="仿宋" w:cs="仿宋"/>
          <w:color w:val="auto"/>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69DDEB8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 投标人“承诺书”的实质内容应当与格式规定的实质内容一致。</w:t>
      </w:r>
      <w:bookmarkStart w:id="414" w:name="_Toc336091368"/>
      <w:bookmarkStart w:id="415" w:name="_Toc345249464"/>
    </w:p>
    <w:p w14:paraId="520AA24B">
      <w:pPr>
        <w:spacing w:line="440" w:lineRule="exact"/>
        <w:rPr>
          <w:rFonts w:ascii="仿宋" w:hAnsi="仿宋" w:eastAsia="仿宋" w:cs="仿宋"/>
          <w:color w:val="auto"/>
          <w:szCs w:val="21"/>
          <w:highlight w:val="none"/>
        </w:rPr>
      </w:pPr>
      <w:r>
        <w:rPr>
          <w:rFonts w:hint="eastAsia" w:ascii="仿宋" w:hAnsi="仿宋" w:eastAsia="仿宋" w:cs="仿宋"/>
          <w:b/>
          <w:color w:val="auto"/>
          <w:sz w:val="24"/>
          <w:szCs w:val="24"/>
          <w:highlight w:val="none"/>
        </w:rPr>
        <w:t>附件2：</w:t>
      </w:r>
    </w:p>
    <w:p w14:paraId="5A359987">
      <w:pPr>
        <w:spacing w:line="56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工农关系承诺函</w:t>
      </w:r>
    </w:p>
    <w:p w14:paraId="67FE08BD">
      <w:pPr>
        <w:spacing w:line="56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作为工程的投标人，我方郑重承诺：</w:t>
      </w:r>
    </w:p>
    <w:p w14:paraId="3F1FB2DD">
      <w:pPr>
        <w:spacing w:line="56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（根据招标文件第二章投标人须知10.2要求，投标人自行编写）</w:t>
      </w:r>
    </w:p>
    <w:p w14:paraId="12026076">
      <w:pPr>
        <w:spacing w:line="560" w:lineRule="exact"/>
        <w:ind w:firstLine="482" w:firstLineChars="200"/>
        <w:jc w:val="left"/>
        <w:rPr>
          <w:rFonts w:ascii="仿宋" w:hAnsi="仿宋" w:eastAsia="仿宋" w:cs="仿宋"/>
          <w:b/>
          <w:color w:val="auto"/>
          <w:sz w:val="24"/>
          <w:szCs w:val="24"/>
          <w:highlight w:val="none"/>
        </w:rPr>
      </w:pPr>
    </w:p>
    <w:p w14:paraId="57F87CE1">
      <w:pPr>
        <w:spacing w:line="560" w:lineRule="exact"/>
        <w:ind w:firstLine="482" w:firstLineChars="200"/>
        <w:jc w:val="left"/>
        <w:rPr>
          <w:rFonts w:ascii="仿宋" w:hAnsi="仿宋" w:eastAsia="仿宋" w:cs="仿宋"/>
          <w:b/>
          <w:color w:val="auto"/>
          <w:sz w:val="24"/>
          <w:szCs w:val="24"/>
          <w:highlight w:val="none"/>
        </w:rPr>
      </w:pPr>
    </w:p>
    <w:p w14:paraId="277B7402">
      <w:pPr>
        <w:spacing w:line="560" w:lineRule="exact"/>
        <w:ind w:firstLine="482" w:firstLineChars="200"/>
        <w:jc w:val="left"/>
        <w:rPr>
          <w:rFonts w:ascii="仿宋" w:hAnsi="仿宋" w:eastAsia="仿宋" w:cs="仿宋"/>
          <w:b/>
          <w:color w:val="auto"/>
          <w:sz w:val="24"/>
          <w:szCs w:val="24"/>
          <w:highlight w:val="none"/>
        </w:rPr>
      </w:pPr>
    </w:p>
    <w:p w14:paraId="6CCCFAEA">
      <w:pPr>
        <w:spacing w:line="560" w:lineRule="exact"/>
        <w:ind w:right="480"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投标单位（盖章）： </w:t>
      </w:r>
    </w:p>
    <w:p w14:paraId="7A9D5B6D">
      <w:pPr>
        <w:spacing w:line="560" w:lineRule="exact"/>
        <w:ind w:right="480" w:firstLine="1440" w:firstLineChars="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法定代表人或委托代理人（亲笔签名或盖章）：</w:t>
      </w:r>
    </w:p>
    <w:p w14:paraId="7D0884E7">
      <w:pPr>
        <w:spacing w:line="560" w:lineRule="exact"/>
        <w:ind w:firstLine="480" w:firstLineChars="20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85074DE">
      <w:pPr>
        <w:rPr>
          <w:rFonts w:ascii="仿宋" w:hAnsi="仿宋" w:eastAsia="仿宋" w:cs="仿宋"/>
          <w:color w:val="auto"/>
          <w:sz w:val="24"/>
          <w:highlight w:val="none"/>
        </w:rPr>
        <w:sectPr>
          <w:pgSz w:w="11905" w:h="16838"/>
          <w:pgMar w:top="1276" w:right="1417" w:bottom="1134" w:left="1531" w:header="851" w:footer="680" w:gutter="0"/>
          <w:pgNumType w:fmt="decimal"/>
          <w:cols w:space="0" w:num="1"/>
          <w:titlePg/>
          <w:docGrid w:type="lines" w:linePitch="312" w:charSpace="0"/>
        </w:sectPr>
      </w:pPr>
      <w:bookmarkStart w:id="416" w:name="_Toc408861064"/>
    </w:p>
    <w:p w14:paraId="036D0FE5">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附件3：</w:t>
      </w:r>
    </w:p>
    <w:p w14:paraId="2755CAB1">
      <w:pPr>
        <w:jc w:val="center"/>
        <w:rPr>
          <w:rFonts w:ascii="仿宋" w:hAnsi="仿宋" w:eastAsia="仿宋" w:cs="仿宋"/>
          <w:b/>
          <w:color w:val="auto"/>
          <w:sz w:val="36"/>
          <w:szCs w:val="36"/>
          <w:highlight w:val="none"/>
        </w:rPr>
      </w:pPr>
    </w:p>
    <w:p w14:paraId="52756F08">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拟投入管理人员承诺</w:t>
      </w:r>
    </w:p>
    <w:p w14:paraId="0533D2C4">
      <w:pPr>
        <w:spacing w:line="560" w:lineRule="exact"/>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作为工程的投标人，我方郑重承诺：</w:t>
      </w:r>
    </w:p>
    <w:p w14:paraId="193219D1">
      <w:pPr>
        <w:spacing w:line="560" w:lineRule="exact"/>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（根据招标文件第二章投标人须知10.3要求，投标人自行编写）</w:t>
      </w:r>
    </w:p>
    <w:p w14:paraId="2C0DEEE2">
      <w:pPr>
        <w:spacing w:line="560" w:lineRule="exact"/>
        <w:ind w:firstLine="482" w:firstLineChars="200"/>
        <w:jc w:val="left"/>
        <w:rPr>
          <w:rFonts w:ascii="仿宋" w:hAnsi="仿宋" w:eastAsia="仿宋" w:cs="仿宋"/>
          <w:b/>
          <w:color w:val="auto"/>
          <w:sz w:val="24"/>
          <w:szCs w:val="24"/>
          <w:highlight w:val="none"/>
        </w:rPr>
      </w:pPr>
    </w:p>
    <w:p w14:paraId="0CDF8CD3">
      <w:pPr>
        <w:spacing w:line="560" w:lineRule="exact"/>
        <w:ind w:firstLine="482" w:firstLineChars="200"/>
        <w:jc w:val="left"/>
        <w:rPr>
          <w:rFonts w:ascii="仿宋" w:hAnsi="仿宋" w:eastAsia="仿宋" w:cs="仿宋"/>
          <w:b/>
          <w:color w:val="auto"/>
          <w:sz w:val="24"/>
          <w:szCs w:val="24"/>
          <w:highlight w:val="none"/>
        </w:rPr>
      </w:pPr>
    </w:p>
    <w:p w14:paraId="4FA1435F">
      <w:pPr>
        <w:spacing w:line="560" w:lineRule="exact"/>
        <w:ind w:firstLine="482" w:firstLineChars="200"/>
        <w:jc w:val="left"/>
        <w:rPr>
          <w:rFonts w:ascii="仿宋" w:hAnsi="仿宋" w:eastAsia="仿宋" w:cs="仿宋"/>
          <w:b/>
          <w:color w:val="auto"/>
          <w:sz w:val="24"/>
          <w:szCs w:val="24"/>
          <w:highlight w:val="none"/>
        </w:rPr>
      </w:pPr>
    </w:p>
    <w:p w14:paraId="6479BF4F">
      <w:pPr>
        <w:spacing w:line="560" w:lineRule="exact"/>
        <w:ind w:right="480"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投标单位（盖章）： </w:t>
      </w:r>
    </w:p>
    <w:p w14:paraId="5000596D">
      <w:pPr>
        <w:spacing w:line="560" w:lineRule="exact"/>
        <w:ind w:right="480" w:firstLine="1440" w:firstLineChars="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法定代表人或委托代理人（亲笔签名或盖章）：</w:t>
      </w:r>
    </w:p>
    <w:p w14:paraId="59682EE0">
      <w:pPr>
        <w:spacing w:line="560" w:lineRule="exact"/>
        <w:ind w:firstLine="480" w:firstLineChars="20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9870F8B">
      <w:pPr>
        <w:rPr>
          <w:rFonts w:ascii="仿宋" w:hAnsi="仿宋" w:eastAsia="仿宋" w:cs="仿宋"/>
          <w:color w:val="auto"/>
          <w:sz w:val="24"/>
          <w:highlight w:val="none"/>
        </w:rPr>
      </w:pPr>
    </w:p>
    <w:p w14:paraId="473A8B3B">
      <w:pPr>
        <w:rPr>
          <w:rFonts w:ascii="仿宋" w:hAnsi="仿宋" w:eastAsia="仿宋" w:cs="仿宋"/>
          <w:color w:val="auto"/>
          <w:sz w:val="24"/>
          <w:highlight w:val="none"/>
        </w:rPr>
      </w:pPr>
    </w:p>
    <w:p w14:paraId="014D3FB4">
      <w:pPr>
        <w:rPr>
          <w:rFonts w:ascii="仿宋" w:hAnsi="仿宋" w:eastAsia="仿宋" w:cs="仿宋"/>
          <w:b/>
          <w:color w:val="auto"/>
          <w:sz w:val="24"/>
          <w:szCs w:val="24"/>
          <w:highlight w:val="none"/>
        </w:rPr>
      </w:pPr>
    </w:p>
    <w:p w14:paraId="13C57F6E">
      <w:pPr>
        <w:rPr>
          <w:rFonts w:ascii="仿宋" w:hAnsi="仿宋" w:eastAsia="仿宋" w:cs="仿宋"/>
          <w:b/>
          <w:color w:val="auto"/>
          <w:sz w:val="24"/>
          <w:szCs w:val="24"/>
          <w:highlight w:val="none"/>
        </w:rPr>
      </w:pPr>
    </w:p>
    <w:p w14:paraId="418CF200">
      <w:pPr>
        <w:rPr>
          <w:rFonts w:ascii="仿宋" w:hAnsi="仿宋" w:eastAsia="仿宋" w:cs="仿宋"/>
          <w:b/>
          <w:color w:val="auto"/>
          <w:sz w:val="24"/>
          <w:szCs w:val="24"/>
          <w:highlight w:val="none"/>
        </w:rPr>
      </w:pPr>
    </w:p>
    <w:p w14:paraId="5BBC5488">
      <w:pPr>
        <w:rPr>
          <w:rFonts w:ascii="仿宋" w:hAnsi="仿宋" w:eastAsia="仿宋" w:cs="仿宋"/>
          <w:b/>
          <w:color w:val="auto"/>
          <w:sz w:val="24"/>
          <w:szCs w:val="24"/>
          <w:highlight w:val="none"/>
        </w:rPr>
      </w:pPr>
    </w:p>
    <w:p w14:paraId="2FD8F09F">
      <w:pPr>
        <w:rPr>
          <w:rFonts w:ascii="仿宋" w:hAnsi="仿宋" w:eastAsia="仿宋" w:cs="仿宋"/>
          <w:b/>
          <w:color w:val="auto"/>
          <w:sz w:val="24"/>
          <w:szCs w:val="24"/>
          <w:highlight w:val="none"/>
        </w:rPr>
      </w:pPr>
    </w:p>
    <w:p w14:paraId="0D9917A3">
      <w:pPr>
        <w:rPr>
          <w:rFonts w:ascii="仿宋" w:hAnsi="仿宋" w:eastAsia="仿宋" w:cs="仿宋"/>
          <w:b/>
          <w:color w:val="auto"/>
          <w:sz w:val="24"/>
          <w:szCs w:val="24"/>
          <w:highlight w:val="none"/>
        </w:rPr>
      </w:pPr>
    </w:p>
    <w:p w14:paraId="5EFDB380">
      <w:pPr>
        <w:rPr>
          <w:rFonts w:ascii="仿宋" w:hAnsi="仿宋" w:eastAsia="仿宋" w:cs="仿宋"/>
          <w:b/>
          <w:color w:val="auto"/>
          <w:sz w:val="24"/>
          <w:szCs w:val="24"/>
          <w:highlight w:val="none"/>
        </w:rPr>
      </w:pPr>
    </w:p>
    <w:p w14:paraId="6651157B">
      <w:pPr>
        <w:rPr>
          <w:rFonts w:ascii="仿宋" w:hAnsi="仿宋" w:eastAsia="仿宋" w:cs="仿宋"/>
          <w:b/>
          <w:color w:val="auto"/>
          <w:sz w:val="24"/>
          <w:szCs w:val="24"/>
          <w:highlight w:val="none"/>
        </w:rPr>
      </w:pPr>
    </w:p>
    <w:p w14:paraId="4597FCFC">
      <w:pPr>
        <w:rPr>
          <w:rFonts w:ascii="仿宋" w:hAnsi="仿宋" w:eastAsia="仿宋" w:cs="仿宋"/>
          <w:b/>
          <w:color w:val="auto"/>
          <w:sz w:val="24"/>
          <w:szCs w:val="24"/>
          <w:highlight w:val="none"/>
        </w:rPr>
      </w:pPr>
    </w:p>
    <w:p w14:paraId="3C9EB86E">
      <w:pPr>
        <w:rPr>
          <w:rFonts w:ascii="仿宋" w:hAnsi="仿宋" w:eastAsia="仿宋" w:cs="仿宋"/>
          <w:b/>
          <w:color w:val="auto"/>
          <w:sz w:val="24"/>
          <w:szCs w:val="24"/>
          <w:highlight w:val="none"/>
        </w:rPr>
      </w:pPr>
    </w:p>
    <w:p w14:paraId="77A73AA7">
      <w:pPr>
        <w:rPr>
          <w:rFonts w:ascii="仿宋" w:hAnsi="仿宋" w:eastAsia="仿宋" w:cs="仿宋"/>
          <w:b/>
          <w:color w:val="auto"/>
          <w:sz w:val="24"/>
          <w:szCs w:val="24"/>
          <w:highlight w:val="none"/>
        </w:rPr>
      </w:pPr>
    </w:p>
    <w:p w14:paraId="1800C170">
      <w:pPr>
        <w:rPr>
          <w:rFonts w:ascii="仿宋" w:hAnsi="仿宋" w:eastAsia="仿宋" w:cs="仿宋"/>
          <w:b/>
          <w:color w:val="auto"/>
          <w:sz w:val="24"/>
          <w:szCs w:val="24"/>
          <w:highlight w:val="none"/>
        </w:rPr>
      </w:pPr>
    </w:p>
    <w:p w14:paraId="448D7B39">
      <w:pPr>
        <w:rPr>
          <w:rFonts w:ascii="仿宋" w:hAnsi="仿宋" w:eastAsia="仿宋" w:cs="仿宋"/>
          <w:b/>
          <w:color w:val="auto"/>
          <w:sz w:val="24"/>
          <w:szCs w:val="24"/>
          <w:highlight w:val="none"/>
        </w:rPr>
      </w:pPr>
    </w:p>
    <w:p w14:paraId="6A3C3589">
      <w:pPr>
        <w:rPr>
          <w:rFonts w:ascii="仿宋" w:hAnsi="仿宋" w:eastAsia="仿宋" w:cs="仿宋"/>
          <w:b/>
          <w:color w:val="auto"/>
          <w:sz w:val="24"/>
          <w:szCs w:val="24"/>
          <w:highlight w:val="none"/>
        </w:rPr>
      </w:pPr>
    </w:p>
    <w:p w14:paraId="45AA9F49">
      <w:pPr>
        <w:rPr>
          <w:rFonts w:ascii="仿宋" w:hAnsi="仿宋" w:eastAsia="仿宋" w:cs="仿宋"/>
          <w:b/>
          <w:color w:val="auto"/>
          <w:sz w:val="24"/>
          <w:szCs w:val="24"/>
          <w:highlight w:val="none"/>
        </w:rPr>
      </w:pPr>
    </w:p>
    <w:p w14:paraId="2571BED5">
      <w:pPr>
        <w:rPr>
          <w:rFonts w:ascii="仿宋" w:hAnsi="仿宋" w:eastAsia="仿宋" w:cs="仿宋"/>
          <w:b/>
          <w:color w:val="auto"/>
          <w:sz w:val="24"/>
          <w:szCs w:val="24"/>
          <w:highlight w:val="none"/>
        </w:rPr>
      </w:pPr>
    </w:p>
    <w:p w14:paraId="549E90C0">
      <w:pPr>
        <w:rPr>
          <w:rFonts w:ascii="仿宋" w:hAnsi="仿宋" w:eastAsia="仿宋" w:cs="仿宋"/>
          <w:b/>
          <w:color w:val="auto"/>
          <w:sz w:val="24"/>
          <w:szCs w:val="24"/>
          <w:highlight w:val="none"/>
        </w:rPr>
      </w:pPr>
    </w:p>
    <w:p w14:paraId="32FC8B7D">
      <w:pPr>
        <w:rPr>
          <w:rFonts w:ascii="仿宋" w:hAnsi="仿宋" w:eastAsia="仿宋" w:cs="仿宋"/>
          <w:b/>
          <w:color w:val="auto"/>
          <w:sz w:val="24"/>
          <w:szCs w:val="24"/>
          <w:highlight w:val="none"/>
        </w:rPr>
      </w:pPr>
    </w:p>
    <w:p w14:paraId="578D40C6">
      <w:pPr>
        <w:rPr>
          <w:rFonts w:ascii="仿宋" w:hAnsi="仿宋" w:eastAsia="仿宋" w:cs="仿宋"/>
          <w:b/>
          <w:color w:val="auto"/>
          <w:sz w:val="24"/>
          <w:szCs w:val="24"/>
          <w:highlight w:val="none"/>
        </w:rPr>
      </w:pPr>
    </w:p>
    <w:p w14:paraId="5BDE460E">
      <w:pPr>
        <w:rPr>
          <w:rFonts w:ascii="仿宋" w:hAnsi="仿宋" w:eastAsia="仿宋" w:cs="仿宋"/>
          <w:b/>
          <w:color w:val="auto"/>
          <w:sz w:val="24"/>
          <w:szCs w:val="24"/>
          <w:highlight w:val="none"/>
        </w:rPr>
      </w:pPr>
    </w:p>
    <w:p w14:paraId="4D17AD41">
      <w:pPr>
        <w:rPr>
          <w:rFonts w:ascii="仿宋" w:hAnsi="仿宋" w:eastAsia="仿宋" w:cs="仿宋"/>
          <w:b/>
          <w:color w:val="auto"/>
          <w:sz w:val="24"/>
          <w:szCs w:val="24"/>
          <w:highlight w:val="none"/>
        </w:rPr>
      </w:pPr>
    </w:p>
    <w:p w14:paraId="45F25881">
      <w:pPr>
        <w:rPr>
          <w:rFonts w:ascii="仿宋" w:hAnsi="仿宋" w:eastAsia="仿宋" w:cs="仿宋"/>
          <w:b/>
          <w:color w:val="auto"/>
          <w:sz w:val="24"/>
          <w:szCs w:val="24"/>
          <w:highlight w:val="none"/>
        </w:rPr>
      </w:pPr>
    </w:p>
    <w:p w14:paraId="0F22E0AE">
      <w:pPr>
        <w:rPr>
          <w:rFonts w:ascii="仿宋" w:hAnsi="仿宋" w:eastAsia="仿宋" w:cs="仿宋"/>
          <w:b/>
          <w:color w:val="auto"/>
          <w:sz w:val="24"/>
          <w:szCs w:val="24"/>
          <w:highlight w:val="none"/>
        </w:rPr>
      </w:pPr>
    </w:p>
    <w:p w14:paraId="6DCAC98C">
      <w:pPr>
        <w:rPr>
          <w:rFonts w:ascii="仿宋" w:hAnsi="仿宋" w:eastAsia="仿宋" w:cs="仿宋"/>
          <w:b/>
          <w:color w:val="auto"/>
          <w:sz w:val="24"/>
          <w:szCs w:val="24"/>
          <w:highlight w:val="none"/>
        </w:rPr>
      </w:pPr>
    </w:p>
    <w:p w14:paraId="24841CDE">
      <w:pPr>
        <w:rPr>
          <w:rFonts w:ascii="仿宋" w:hAnsi="仿宋" w:eastAsia="仿宋" w:cs="仿宋"/>
          <w:b/>
          <w:color w:val="auto"/>
          <w:sz w:val="24"/>
          <w:szCs w:val="24"/>
          <w:highlight w:val="none"/>
        </w:rPr>
      </w:pPr>
    </w:p>
    <w:p w14:paraId="72022969">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附件4：投标人自行踏勘现场照片</w:t>
      </w:r>
    </w:p>
    <w:p w14:paraId="35DEFE87">
      <w:pPr>
        <w:tabs>
          <w:tab w:val="left" w:pos="-284"/>
        </w:tabs>
        <w:spacing w:line="360" w:lineRule="auto"/>
        <w:ind w:firstLine="487" w:firstLineChars="202"/>
        <w:jc w:val="left"/>
        <w:rPr>
          <w:rFonts w:ascii="仿宋" w:hAnsi="仿宋" w:eastAsia="仿宋" w:cs="仿宋"/>
          <w:b/>
          <w:color w:val="auto"/>
          <w:sz w:val="24"/>
          <w:szCs w:val="24"/>
          <w:highlight w:val="none"/>
        </w:rPr>
      </w:pPr>
    </w:p>
    <w:p w14:paraId="50BEF19E">
      <w:pPr>
        <w:tabs>
          <w:tab w:val="left" w:pos="-284"/>
        </w:tabs>
        <w:spacing w:line="360" w:lineRule="auto"/>
        <w:ind w:firstLine="544" w:firstLineChars="202"/>
        <w:jc w:val="center"/>
        <w:rPr>
          <w:rFonts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投标人踏勘现场图片</w:t>
      </w:r>
    </w:p>
    <w:p w14:paraId="7BF06E44">
      <w:pPr>
        <w:tabs>
          <w:tab w:val="left" w:pos="-284"/>
        </w:tabs>
        <w:spacing w:line="360" w:lineRule="auto"/>
        <w:ind w:firstLine="399" w:firstLineChars="202"/>
        <w:rPr>
          <w:rFonts w:ascii="仿宋" w:hAnsi="仿宋" w:eastAsia="仿宋" w:cs="仿宋"/>
          <w:color w:val="auto"/>
          <w:spacing w:val="-6"/>
          <w:szCs w:val="21"/>
          <w:highlight w:val="none"/>
        </w:rPr>
      </w:pPr>
    </w:p>
    <w:p w14:paraId="5D3A9FAE">
      <w:pPr>
        <w:tabs>
          <w:tab w:val="left" w:pos="-284"/>
        </w:tabs>
        <w:spacing w:line="360" w:lineRule="auto"/>
        <w:ind w:firstLine="399" w:firstLineChars="202"/>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确认书填写日期：      年     月     日</w:t>
      </w:r>
    </w:p>
    <w:p w14:paraId="20E75A40">
      <w:pPr>
        <w:tabs>
          <w:tab w:val="left" w:pos="-284"/>
        </w:tabs>
        <w:spacing w:line="360" w:lineRule="auto"/>
        <w:ind w:firstLine="424" w:firstLineChars="202"/>
        <w:rPr>
          <w:rFonts w:hint="eastAsia" w:ascii="仿宋" w:hAnsi="仿宋" w:eastAsia="仿宋" w:cs="Times New Roman"/>
          <w:color w:val="auto"/>
          <w:highlight w:val="none"/>
        </w:rPr>
      </w:pP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rPr>
        <w:t>文件递交截止时间前，</w:t>
      </w:r>
      <w:r>
        <w:rPr>
          <w:rFonts w:hint="eastAsia" w:ascii="仿宋" w:hAnsi="仿宋" w:eastAsia="仿宋" w:cs="Times New Roman"/>
          <w:color w:val="auto"/>
          <w:highlight w:val="none"/>
          <w:lang w:val="zh-CN" w:eastAsia="zh-CN"/>
        </w:rPr>
        <w:t>各供应商自行前往施工区域现场踏勘，并将准确的现场踏勘图片附到</w:t>
      </w:r>
      <w:r>
        <w:rPr>
          <w:rFonts w:hint="eastAsia" w:ascii="仿宋" w:hAnsi="仿宋" w:eastAsia="仿宋" w:cs="Times New Roman"/>
          <w:color w:val="auto"/>
          <w:highlight w:val="none"/>
          <w:lang w:val="en-US" w:eastAsia="zh-CN"/>
        </w:rPr>
        <w:t>投标</w:t>
      </w:r>
      <w:r>
        <w:rPr>
          <w:rFonts w:hint="eastAsia" w:ascii="仿宋" w:hAnsi="仿宋" w:eastAsia="仿宋" w:cs="Times New Roman"/>
          <w:color w:val="auto"/>
          <w:highlight w:val="none"/>
          <w:lang w:val="zh-CN" w:eastAsia="zh-CN"/>
        </w:rPr>
        <w:t>响应文件中，未按要求提供踏勘图片的供应商作无效投标处理。</w:t>
      </w:r>
    </w:p>
    <w:p w14:paraId="0E4D2699">
      <w:pPr>
        <w:rPr>
          <w:rFonts w:ascii="仿宋" w:hAnsi="仿宋" w:eastAsia="仿宋" w:cs="仿宋"/>
          <w:color w:val="auto"/>
          <w:sz w:val="28"/>
          <w:szCs w:val="28"/>
          <w:highlight w:val="none"/>
        </w:rPr>
      </w:pPr>
    </w:p>
    <w:p w14:paraId="4ABC0662">
      <w:pPr>
        <w:rPr>
          <w:rFonts w:ascii="仿宋" w:hAnsi="仿宋" w:eastAsia="仿宋" w:cs="仿宋"/>
          <w:color w:val="auto"/>
          <w:sz w:val="28"/>
          <w:szCs w:val="28"/>
          <w:highlight w:val="none"/>
        </w:rPr>
      </w:pPr>
    </w:p>
    <w:p w14:paraId="573EE9A9">
      <w:pPr>
        <w:rPr>
          <w:rFonts w:ascii="仿宋" w:hAnsi="仿宋" w:eastAsia="仿宋" w:cs="仿宋"/>
          <w:color w:val="auto"/>
          <w:sz w:val="28"/>
          <w:szCs w:val="28"/>
          <w:highlight w:val="none"/>
        </w:rPr>
      </w:pPr>
    </w:p>
    <w:p w14:paraId="665CEF74">
      <w:pPr>
        <w:rPr>
          <w:rFonts w:ascii="仿宋" w:hAnsi="仿宋" w:eastAsia="仿宋" w:cs="仿宋"/>
          <w:color w:val="auto"/>
          <w:sz w:val="28"/>
          <w:szCs w:val="28"/>
          <w:highlight w:val="none"/>
        </w:rPr>
      </w:pPr>
    </w:p>
    <w:p w14:paraId="5372989E">
      <w:pPr>
        <w:rPr>
          <w:rFonts w:ascii="仿宋" w:hAnsi="仿宋" w:eastAsia="仿宋" w:cs="仿宋"/>
          <w:color w:val="auto"/>
          <w:sz w:val="28"/>
          <w:szCs w:val="28"/>
          <w:highlight w:val="none"/>
        </w:rPr>
      </w:pPr>
    </w:p>
    <w:p w14:paraId="353C5F21">
      <w:pPr>
        <w:rPr>
          <w:rFonts w:ascii="仿宋" w:hAnsi="仿宋" w:eastAsia="仿宋" w:cs="仿宋"/>
          <w:color w:val="auto"/>
          <w:sz w:val="28"/>
          <w:szCs w:val="28"/>
          <w:highlight w:val="none"/>
        </w:rPr>
      </w:pPr>
    </w:p>
    <w:p w14:paraId="5FF07100">
      <w:pPr>
        <w:rPr>
          <w:rFonts w:ascii="仿宋" w:hAnsi="仿宋" w:eastAsia="仿宋" w:cs="仿宋"/>
          <w:color w:val="auto"/>
          <w:sz w:val="28"/>
          <w:szCs w:val="28"/>
          <w:highlight w:val="none"/>
        </w:rPr>
      </w:pPr>
    </w:p>
    <w:p w14:paraId="67A06C6F">
      <w:pPr>
        <w:rPr>
          <w:rFonts w:ascii="仿宋" w:hAnsi="仿宋" w:eastAsia="仿宋" w:cs="仿宋"/>
          <w:color w:val="auto"/>
          <w:sz w:val="28"/>
          <w:szCs w:val="28"/>
          <w:highlight w:val="none"/>
        </w:rPr>
      </w:pPr>
    </w:p>
    <w:p w14:paraId="59354FDA">
      <w:pPr>
        <w:rPr>
          <w:rFonts w:ascii="仿宋" w:hAnsi="仿宋" w:eastAsia="仿宋" w:cs="仿宋"/>
          <w:color w:val="auto"/>
          <w:sz w:val="28"/>
          <w:szCs w:val="28"/>
          <w:highlight w:val="none"/>
        </w:rPr>
      </w:pPr>
    </w:p>
    <w:p w14:paraId="5A21F4AE">
      <w:pPr>
        <w:rPr>
          <w:rFonts w:ascii="仿宋" w:hAnsi="仿宋" w:eastAsia="仿宋" w:cs="仿宋"/>
          <w:color w:val="auto"/>
          <w:sz w:val="28"/>
          <w:szCs w:val="28"/>
          <w:highlight w:val="none"/>
        </w:rPr>
      </w:pPr>
    </w:p>
    <w:p w14:paraId="4DC7DBDF">
      <w:pPr>
        <w:rPr>
          <w:rFonts w:ascii="仿宋" w:hAnsi="仿宋" w:eastAsia="仿宋" w:cs="仿宋"/>
          <w:color w:val="auto"/>
          <w:sz w:val="28"/>
          <w:szCs w:val="28"/>
          <w:highlight w:val="none"/>
        </w:rPr>
      </w:pPr>
    </w:p>
    <w:p w14:paraId="362FA408">
      <w:pPr>
        <w:rPr>
          <w:rFonts w:ascii="仿宋" w:hAnsi="仿宋" w:eastAsia="仿宋" w:cs="仿宋"/>
          <w:color w:val="auto"/>
          <w:sz w:val="28"/>
          <w:szCs w:val="28"/>
          <w:highlight w:val="none"/>
        </w:rPr>
      </w:pPr>
    </w:p>
    <w:p w14:paraId="11708E4D">
      <w:pPr>
        <w:rPr>
          <w:rFonts w:ascii="仿宋" w:hAnsi="仿宋" w:eastAsia="仿宋" w:cs="仿宋"/>
          <w:color w:val="auto"/>
          <w:sz w:val="28"/>
          <w:szCs w:val="28"/>
          <w:highlight w:val="none"/>
        </w:rPr>
      </w:pPr>
    </w:p>
    <w:p w14:paraId="653E6807">
      <w:pPr>
        <w:rPr>
          <w:rFonts w:ascii="仿宋" w:hAnsi="仿宋" w:eastAsia="仿宋" w:cs="仿宋"/>
          <w:color w:val="auto"/>
          <w:sz w:val="28"/>
          <w:szCs w:val="28"/>
          <w:highlight w:val="none"/>
        </w:rPr>
      </w:pPr>
    </w:p>
    <w:p w14:paraId="6E77FE61">
      <w:pPr>
        <w:pStyle w:val="2"/>
        <w:rPr>
          <w:color w:val="auto"/>
          <w:highlight w:val="none"/>
        </w:rPr>
      </w:pPr>
    </w:p>
    <w:p w14:paraId="20621CE0">
      <w:pPr>
        <w:rPr>
          <w:rFonts w:ascii="仿宋" w:hAnsi="仿宋" w:eastAsia="仿宋" w:cs="仿宋"/>
          <w:color w:val="auto"/>
          <w:sz w:val="28"/>
          <w:szCs w:val="28"/>
          <w:highlight w:val="none"/>
        </w:rPr>
      </w:pPr>
    </w:p>
    <w:p w14:paraId="6028AC31">
      <w:pPr>
        <w:rPr>
          <w:rFonts w:ascii="仿宋" w:hAnsi="仿宋" w:eastAsia="仿宋" w:cs="仿宋"/>
          <w:color w:val="auto"/>
          <w:sz w:val="28"/>
          <w:szCs w:val="28"/>
          <w:highlight w:val="none"/>
        </w:rPr>
      </w:pPr>
    </w:p>
    <w:bookmarkEnd w:id="414"/>
    <w:bookmarkEnd w:id="415"/>
    <w:bookmarkEnd w:id="416"/>
    <w:p w14:paraId="3A9B142F">
      <w:pPr>
        <w:spacing w:before="156" w:beforeLines="50" w:line="492" w:lineRule="exact"/>
        <w:ind w:left="84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投标人加盖公章复印件审查表</w:t>
      </w:r>
    </w:p>
    <w:p w14:paraId="5FC4ACF5">
      <w:pPr>
        <w:spacing w:line="492" w:lineRule="exact"/>
        <w:ind w:left="84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2B52811">
      <w:pPr>
        <w:spacing w:before="156" w:beforeLines="50" w:line="492" w:lineRule="exact"/>
        <w:ind w:left="840"/>
        <w:rPr>
          <w:rFonts w:ascii="仿宋" w:hAnsi="仿宋" w:eastAsia="仿宋" w:cs="仿宋"/>
          <w:color w:val="auto"/>
          <w:sz w:val="24"/>
          <w:highlight w:val="none"/>
        </w:rPr>
      </w:pPr>
      <w:r>
        <w:rPr>
          <w:rFonts w:hint="eastAsia" w:ascii="仿宋" w:hAnsi="仿宋" w:eastAsia="仿宋" w:cs="仿宋"/>
          <w:color w:val="auto"/>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7F63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350C0D6D">
            <w:pPr>
              <w:spacing w:line="4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加盖公章复印件名称</w:t>
            </w:r>
          </w:p>
        </w:tc>
        <w:tc>
          <w:tcPr>
            <w:tcW w:w="3639" w:type="dxa"/>
            <w:gridSpan w:val="2"/>
            <w:vAlign w:val="center"/>
          </w:tcPr>
          <w:p w14:paraId="364E264D">
            <w:pPr>
              <w:spacing w:line="4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加盖公章复印件内容</w:t>
            </w:r>
          </w:p>
        </w:tc>
        <w:tc>
          <w:tcPr>
            <w:tcW w:w="2353" w:type="dxa"/>
            <w:vAlign w:val="center"/>
          </w:tcPr>
          <w:p w14:paraId="793761FF">
            <w:pPr>
              <w:spacing w:line="4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审查结果有效或无效</w:t>
            </w:r>
          </w:p>
        </w:tc>
      </w:tr>
      <w:tr w14:paraId="52F4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0BC8197B">
            <w:pPr>
              <w:spacing w:line="460" w:lineRule="exact"/>
              <w:rPr>
                <w:rFonts w:ascii="仿宋" w:hAnsi="仿宋" w:eastAsia="仿宋" w:cs="仿宋"/>
                <w:color w:val="auto"/>
                <w:szCs w:val="21"/>
                <w:highlight w:val="none"/>
              </w:rPr>
            </w:pPr>
            <w:r>
              <w:rPr>
                <w:rFonts w:hint="eastAsia" w:ascii="仿宋" w:hAnsi="仿宋" w:eastAsia="仿宋" w:cs="仿宋"/>
                <w:color w:val="auto"/>
                <w:highlight w:val="none"/>
              </w:rPr>
              <w:t>投标人具有独立承担民事责任的能力</w:t>
            </w:r>
          </w:p>
        </w:tc>
        <w:tc>
          <w:tcPr>
            <w:tcW w:w="3639" w:type="dxa"/>
            <w:gridSpan w:val="2"/>
            <w:vAlign w:val="center"/>
          </w:tcPr>
          <w:p w14:paraId="12EA565E">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证书编号：</w:t>
            </w:r>
          </w:p>
        </w:tc>
        <w:tc>
          <w:tcPr>
            <w:tcW w:w="2353" w:type="dxa"/>
            <w:vAlign w:val="center"/>
          </w:tcPr>
          <w:p w14:paraId="683D13F5">
            <w:pPr>
              <w:spacing w:line="460" w:lineRule="exact"/>
              <w:jc w:val="center"/>
              <w:rPr>
                <w:rFonts w:ascii="仿宋" w:hAnsi="仿宋" w:eastAsia="仿宋" w:cs="仿宋"/>
                <w:color w:val="auto"/>
                <w:szCs w:val="21"/>
                <w:highlight w:val="none"/>
              </w:rPr>
            </w:pPr>
          </w:p>
        </w:tc>
      </w:tr>
      <w:tr w14:paraId="43A1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121C85B7">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资质证书（提供加盖公章复印件或提供可查询二维码标识的证书复印件并加盖公章）</w:t>
            </w:r>
          </w:p>
        </w:tc>
        <w:tc>
          <w:tcPr>
            <w:tcW w:w="3639" w:type="dxa"/>
            <w:gridSpan w:val="2"/>
            <w:vAlign w:val="center"/>
          </w:tcPr>
          <w:p w14:paraId="2DC6F74F">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资质等级：</w:t>
            </w:r>
          </w:p>
          <w:p w14:paraId="72DDCA04">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证书编号：</w:t>
            </w:r>
          </w:p>
        </w:tc>
        <w:tc>
          <w:tcPr>
            <w:tcW w:w="2353" w:type="dxa"/>
            <w:vAlign w:val="center"/>
          </w:tcPr>
          <w:p w14:paraId="01AA6FD9">
            <w:pPr>
              <w:spacing w:line="460" w:lineRule="exact"/>
              <w:jc w:val="center"/>
              <w:rPr>
                <w:rFonts w:ascii="仿宋" w:hAnsi="仿宋" w:eastAsia="仿宋" w:cs="仿宋"/>
                <w:color w:val="auto"/>
                <w:szCs w:val="21"/>
                <w:highlight w:val="none"/>
              </w:rPr>
            </w:pPr>
          </w:p>
        </w:tc>
      </w:tr>
      <w:tr w14:paraId="2CAF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14:paraId="2F009017">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近</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年完成类似建筑工程业绩证明（如有）</w:t>
            </w:r>
          </w:p>
        </w:tc>
        <w:tc>
          <w:tcPr>
            <w:tcW w:w="3639" w:type="dxa"/>
            <w:gridSpan w:val="2"/>
            <w:vAlign w:val="center"/>
          </w:tcPr>
          <w:p w14:paraId="41007E66">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①</w:t>
            </w:r>
          </w:p>
        </w:tc>
        <w:tc>
          <w:tcPr>
            <w:tcW w:w="2353" w:type="dxa"/>
            <w:vAlign w:val="center"/>
          </w:tcPr>
          <w:p w14:paraId="0725B74D">
            <w:pPr>
              <w:spacing w:line="460" w:lineRule="exact"/>
              <w:jc w:val="center"/>
              <w:rPr>
                <w:rFonts w:ascii="仿宋" w:hAnsi="仿宋" w:eastAsia="仿宋" w:cs="仿宋"/>
                <w:color w:val="auto"/>
                <w:szCs w:val="21"/>
                <w:highlight w:val="none"/>
              </w:rPr>
            </w:pPr>
          </w:p>
        </w:tc>
      </w:tr>
      <w:tr w14:paraId="7A6F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14:paraId="3E6F34CA">
            <w:pPr>
              <w:spacing w:line="460" w:lineRule="exact"/>
              <w:rPr>
                <w:rFonts w:ascii="仿宋" w:hAnsi="仿宋" w:eastAsia="仿宋" w:cs="仿宋"/>
                <w:color w:val="auto"/>
                <w:szCs w:val="21"/>
                <w:highlight w:val="none"/>
              </w:rPr>
            </w:pPr>
          </w:p>
        </w:tc>
        <w:tc>
          <w:tcPr>
            <w:tcW w:w="3639" w:type="dxa"/>
            <w:gridSpan w:val="2"/>
            <w:vAlign w:val="center"/>
          </w:tcPr>
          <w:p w14:paraId="42383D1E">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②</w:t>
            </w:r>
          </w:p>
        </w:tc>
        <w:tc>
          <w:tcPr>
            <w:tcW w:w="2353" w:type="dxa"/>
            <w:vAlign w:val="center"/>
          </w:tcPr>
          <w:p w14:paraId="32079902">
            <w:pPr>
              <w:spacing w:line="460" w:lineRule="exact"/>
              <w:jc w:val="center"/>
              <w:rPr>
                <w:rFonts w:ascii="仿宋" w:hAnsi="仿宋" w:eastAsia="仿宋" w:cs="仿宋"/>
                <w:color w:val="auto"/>
                <w:szCs w:val="21"/>
                <w:highlight w:val="none"/>
              </w:rPr>
            </w:pPr>
          </w:p>
        </w:tc>
      </w:tr>
      <w:tr w14:paraId="58A9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14:paraId="06AD4D8D">
            <w:pPr>
              <w:spacing w:line="460" w:lineRule="exact"/>
              <w:rPr>
                <w:rFonts w:ascii="仿宋" w:hAnsi="仿宋" w:eastAsia="仿宋" w:cs="仿宋"/>
                <w:color w:val="auto"/>
                <w:szCs w:val="21"/>
                <w:highlight w:val="none"/>
              </w:rPr>
            </w:pPr>
            <w:r>
              <w:rPr>
                <w:rFonts w:hint="eastAsia" w:ascii="仿宋" w:hAnsi="仿宋" w:eastAsia="仿宋" w:cs="仿宋"/>
                <w:color w:val="auto"/>
                <w:highlight w:val="none"/>
                <w:lang w:val="en-US" w:eastAsia="zh-CN"/>
              </w:rPr>
              <w:t>2022年度、2023年度年和2024</w:t>
            </w:r>
            <w:r>
              <w:rPr>
                <w:rFonts w:hint="eastAsia" w:ascii="仿宋" w:hAnsi="仿宋" w:eastAsia="仿宋" w:cs="仿宋"/>
                <w:color w:val="auto"/>
                <w:highlight w:val="none"/>
              </w:rPr>
              <w:t>年度的财务审计报告</w:t>
            </w:r>
            <w:r>
              <w:rPr>
                <w:rFonts w:hint="eastAsia" w:ascii="仿宋" w:hAnsi="仿宋" w:eastAsia="仿宋" w:cs="仿宋"/>
                <w:color w:val="auto"/>
                <w:highlight w:val="none"/>
                <w:lang w:val="en-US" w:eastAsia="zh-CN"/>
              </w:rPr>
              <w:t>及健全的财务会计制度</w:t>
            </w:r>
            <w:r>
              <w:rPr>
                <w:rFonts w:hint="eastAsia" w:ascii="仿宋" w:hAnsi="仿宋" w:eastAsia="仿宋" w:cs="仿宋"/>
                <w:color w:val="auto"/>
                <w:szCs w:val="21"/>
                <w:highlight w:val="none"/>
              </w:rPr>
              <w:t>（如成立不足1年的公司无需提供）</w:t>
            </w:r>
          </w:p>
        </w:tc>
        <w:tc>
          <w:tcPr>
            <w:tcW w:w="3639" w:type="dxa"/>
            <w:gridSpan w:val="2"/>
            <w:vAlign w:val="center"/>
          </w:tcPr>
          <w:p w14:paraId="666786CC">
            <w:pPr>
              <w:spacing w:line="460" w:lineRule="exact"/>
              <w:jc w:val="left"/>
              <w:rPr>
                <w:rFonts w:ascii="仿宋" w:hAnsi="仿宋" w:eastAsia="仿宋" w:cs="仿宋"/>
                <w:color w:val="auto"/>
                <w:szCs w:val="21"/>
                <w:highlight w:val="none"/>
              </w:rPr>
            </w:pPr>
            <w:r>
              <w:rPr>
                <w:rFonts w:hint="eastAsia" w:ascii="仿宋" w:hAnsi="仿宋" w:eastAsia="仿宋" w:cs="仿宋"/>
                <w:color w:val="auto"/>
                <w:highlight w:val="none"/>
                <w:lang w:val="en-US" w:eastAsia="zh-CN"/>
              </w:rPr>
              <w:t>2022年度、2023年度年和2024</w:t>
            </w:r>
            <w:r>
              <w:rPr>
                <w:rFonts w:hint="eastAsia" w:ascii="仿宋" w:hAnsi="仿宋" w:eastAsia="仿宋" w:cs="仿宋"/>
                <w:color w:val="auto"/>
                <w:highlight w:val="none"/>
              </w:rPr>
              <w:t>年度</w:t>
            </w:r>
          </w:p>
        </w:tc>
        <w:tc>
          <w:tcPr>
            <w:tcW w:w="2353" w:type="dxa"/>
            <w:vAlign w:val="center"/>
          </w:tcPr>
          <w:p w14:paraId="47B13F2F">
            <w:pPr>
              <w:spacing w:line="460" w:lineRule="exact"/>
              <w:jc w:val="center"/>
              <w:rPr>
                <w:rFonts w:ascii="仿宋" w:hAnsi="仿宋" w:eastAsia="仿宋" w:cs="仿宋"/>
                <w:color w:val="auto"/>
                <w:szCs w:val="21"/>
                <w:highlight w:val="none"/>
              </w:rPr>
            </w:pPr>
          </w:p>
        </w:tc>
      </w:tr>
      <w:tr w14:paraId="4BB1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258AC18A">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注册建造师（不含临时证）</w:t>
            </w:r>
          </w:p>
        </w:tc>
        <w:tc>
          <w:tcPr>
            <w:tcW w:w="3639" w:type="dxa"/>
            <w:gridSpan w:val="2"/>
            <w:vAlign w:val="center"/>
          </w:tcPr>
          <w:p w14:paraId="2B71363B">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资格证书：</w:t>
            </w:r>
          </w:p>
        </w:tc>
        <w:tc>
          <w:tcPr>
            <w:tcW w:w="2353" w:type="dxa"/>
            <w:vAlign w:val="center"/>
          </w:tcPr>
          <w:p w14:paraId="63862E69">
            <w:pPr>
              <w:spacing w:line="460" w:lineRule="exact"/>
              <w:jc w:val="center"/>
              <w:rPr>
                <w:rFonts w:ascii="仿宋" w:hAnsi="仿宋" w:eastAsia="仿宋" w:cs="仿宋"/>
                <w:color w:val="auto"/>
                <w:szCs w:val="21"/>
                <w:highlight w:val="none"/>
              </w:rPr>
            </w:pPr>
          </w:p>
        </w:tc>
      </w:tr>
      <w:tr w14:paraId="4A60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720A83CD">
            <w:pPr>
              <w:spacing w:line="460" w:lineRule="exact"/>
              <w:rPr>
                <w:rFonts w:ascii="仿宋" w:hAnsi="仿宋" w:eastAsia="仿宋" w:cs="仿宋"/>
                <w:color w:val="auto"/>
                <w:szCs w:val="21"/>
                <w:highlight w:val="none"/>
              </w:rPr>
            </w:pPr>
          </w:p>
        </w:tc>
        <w:tc>
          <w:tcPr>
            <w:tcW w:w="3639" w:type="dxa"/>
            <w:gridSpan w:val="2"/>
            <w:vAlign w:val="center"/>
          </w:tcPr>
          <w:p w14:paraId="49978812">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劳动合同：</w:t>
            </w:r>
          </w:p>
        </w:tc>
        <w:tc>
          <w:tcPr>
            <w:tcW w:w="2353" w:type="dxa"/>
            <w:vAlign w:val="center"/>
          </w:tcPr>
          <w:p w14:paraId="50479FFD">
            <w:pPr>
              <w:spacing w:line="460" w:lineRule="exact"/>
              <w:jc w:val="center"/>
              <w:rPr>
                <w:rFonts w:ascii="仿宋" w:hAnsi="仿宋" w:eastAsia="仿宋" w:cs="仿宋"/>
                <w:color w:val="auto"/>
                <w:szCs w:val="21"/>
                <w:highlight w:val="none"/>
              </w:rPr>
            </w:pPr>
          </w:p>
        </w:tc>
      </w:tr>
      <w:tr w14:paraId="4CB7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16D3990C">
            <w:pPr>
              <w:spacing w:line="460" w:lineRule="exact"/>
              <w:rPr>
                <w:rFonts w:ascii="仿宋" w:hAnsi="仿宋" w:eastAsia="仿宋" w:cs="仿宋"/>
                <w:color w:val="auto"/>
                <w:szCs w:val="21"/>
                <w:highlight w:val="none"/>
              </w:rPr>
            </w:pPr>
          </w:p>
        </w:tc>
        <w:tc>
          <w:tcPr>
            <w:tcW w:w="3639" w:type="dxa"/>
            <w:gridSpan w:val="2"/>
            <w:vAlign w:val="center"/>
          </w:tcPr>
          <w:p w14:paraId="3B4B0C52">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w:t>
            </w:r>
          </w:p>
        </w:tc>
        <w:tc>
          <w:tcPr>
            <w:tcW w:w="2353" w:type="dxa"/>
            <w:vAlign w:val="center"/>
          </w:tcPr>
          <w:p w14:paraId="2930E05E">
            <w:pPr>
              <w:spacing w:line="460" w:lineRule="exact"/>
              <w:jc w:val="center"/>
              <w:rPr>
                <w:rFonts w:ascii="仿宋" w:hAnsi="仿宋" w:eastAsia="仿宋" w:cs="仿宋"/>
                <w:color w:val="auto"/>
                <w:szCs w:val="21"/>
                <w:highlight w:val="none"/>
              </w:rPr>
            </w:pPr>
          </w:p>
        </w:tc>
      </w:tr>
      <w:tr w14:paraId="3A4E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14:paraId="39DD17EE">
            <w:pPr>
              <w:spacing w:line="46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技术负责人</w:t>
            </w:r>
          </w:p>
        </w:tc>
        <w:tc>
          <w:tcPr>
            <w:tcW w:w="3639" w:type="dxa"/>
            <w:gridSpan w:val="2"/>
            <w:vAlign w:val="center"/>
          </w:tcPr>
          <w:p w14:paraId="223A8223">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职称证书：</w:t>
            </w:r>
          </w:p>
        </w:tc>
        <w:tc>
          <w:tcPr>
            <w:tcW w:w="2353" w:type="dxa"/>
            <w:vAlign w:val="center"/>
          </w:tcPr>
          <w:p w14:paraId="3FAF15F1">
            <w:pPr>
              <w:spacing w:line="460" w:lineRule="exact"/>
              <w:jc w:val="center"/>
              <w:rPr>
                <w:rFonts w:ascii="仿宋" w:hAnsi="仿宋" w:eastAsia="仿宋" w:cs="仿宋"/>
                <w:color w:val="auto"/>
                <w:szCs w:val="21"/>
                <w:highlight w:val="none"/>
              </w:rPr>
            </w:pPr>
          </w:p>
        </w:tc>
      </w:tr>
      <w:tr w14:paraId="6624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799FB463">
            <w:pPr>
              <w:spacing w:line="460" w:lineRule="exact"/>
              <w:rPr>
                <w:rFonts w:ascii="仿宋" w:hAnsi="仿宋" w:eastAsia="仿宋" w:cs="仿宋"/>
                <w:color w:val="auto"/>
                <w:szCs w:val="21"/>
                <w:highlight w:val="none"/>
              </w:rPr>
            </w:pPr>
          </w:p>
        </w:tc>
        <w:tc>
          <w:tcPr>
            <w:tcW w:w="3639" w:type="dxa"/>
            <w:gridSpan w:val="2"/>
            <w:vAlign w:val="center"/>
          </w:tcPr>
          <w:p w14:paraId="22378BE4">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劳动合同：</w:t>
            </w:r>
          </w:p>
        </w:tc>
        <w:tc>
          <w:tcPr>
            <w:tcW w:w="2353" w:type="dxa"/>
            <w:vAlign w:val="center"/>
          </w:tcPr>
          <w:p w14:paraId="2E37A311">
            <w:pPr>
              <w:spacing w:line="460" w:lineRule="exact"/>
              <w:jc w:val="center"/>
              <w:rPr>
                <w:rFonts w:ascii="仿宋" w:hAnsi="仿宋" w:eastAsia="仿宋" w:cs="仿宋"/>
                <w:color w:val="auto"/>
                <w:szCs w:val="21"/>
                <w:highlight w:val="none"/>
              </w:rPr>
            </w:pPr>
          </w:p>
        </w:tc>
      </w:tr>
      <w:tr w14:paraId="0BD9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270F6BFB">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施工员</w:t>
            </w:r>
          </w:p>
        </w:tc>
        <w:tc>
          <w:tcPr>
            <w:tcW w:w="3639" w:type="dxa"/>
            <w:gridSpan w:val="2"/>
            <w:vAlign w:val="center"/>
          </w:tcPr>
          <w:p w14:paraId="02FAB84C">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岗证书号：</w:t>
            </w:r>
          </w:p>
        </w:tc>
        <w:tc>
          <w:tcPr>
            <w:tcW w:w="2353" w:type="dxa"/>
            <w:vAlign w:val="center"/>
          </w:tcPr>
          <w:p w14:paraId="136F66FF">
            <w:pPr>
              <w:spacing w:line="460" w:lineRule="exact"/>
              <w:jc w:val="center"/>
              <w:rPr>
                <w:rFonts w:ascii="仿宋" w:hAnsi="仿宋" w:eastAsia="仿宋" w:cs="仿宋"/>
                <w:color w:val="auto"/>
                <w:szCs w:val="21"/>
                <w:highlight w:val="none"/>
              </w:rPr>
            </w:pPr>
          </w:p>
        </w:tc>
      </w:tr>
      <w:tr w14:paraId="0DB6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04F6B92C">
            <w:pPr>
              <w:spacing w:line="460" w:lineRule="exact"/>
              <w:rPr>
                <w:rFonts w:ascii="仿宋" w:hAnsi="仿宋" w:eastAsia="仿宋" w:cs="仿宋"/>
                <w:color w:val="auto"/>
                <w:szCs w:val="21"/>
                <w:highlight w:val="none"/>
              </w:rPr>
            </w:pPr>
          </w:p>
        </w:tc>
        <w:tc>
          <w:tcPr>
            <w:tcW w:w="3639" w:type="dxa"/>
            <w:gridSpan w:val="2"/>
            <w:vAlign w:val="center"/>
          </w:tcPr>
          <w:p w14:paraId="037638E7">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劳动合同：</w:t>
            </w:r>
          </w:p>
        </w:tc>
        <w:tc>
          <w:tcPr>
            <w:tcW w:w="2353" w:type="dxa"/>
            <w:vAlign w:val="center"/>
          </w:tcPr>
          <w:p w14:paraId="4AC90A0D">
            <w:pPr>
              <w:spacing w:line="460" w:lineRule="exact"/>
              <w:jc w:val="center"/>
              <w:rPr>
                <w:rFonts w:ascii="仿宋" w:hAnsi="仿宋" w:eastAsia="仿宋" w:cs="仿宋"/>
                <w:color w:val="auto"/>
                <w:szCs w:val="21"/>
                <w:highlight w:val="none"/>
              </w:rPr>
            </w:pPr>
          </w:p>
        </w:tc>
      </w:tr>
      <w:tr w14:paraId="45A1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2377877A">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质检员</w:t>
            </w:r>
          </w:p>
        </w:tc>
        <w:tc>
          <w:tcPr>
            <w:tcW w:w="3639" w:type="dxa"/>
            <w:gridSpan w:val="2"/>
            <w:vAlign w:val="center"/>
          </w:tcPr>
          <w:p w14:paraId="711D8438">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岗证书号：</w:t>
            </w:r>
          </w:p>
        </w:tc>
        <w:tc>
          <w:tcPr>
            <w:tcW w:w="2353" w:type="dxa"/>
            <w:vAlign w:val="center"/>
          </w:tcPr>
          <w:p w14:paraId="7B7BD4EB">
            <w:pPr>
              <w:spacing w:line="460" w:lineRule="exact"/>
              <w:jc w:val="center"/>
              <w:rPr>
                <w:rFonts w:ascii="仿宋" w:hAnsi="仿宋" w:eastAsia="仿宋" w:cs="仿宋"/>
                <w:color w:val="auto"/>
                <w:szCs w:val="21"/>
                <w:highlight w:val="none"/>
              </w:rPr>
            </w:pPr>
          </w:p>
        </w:tc>
      </w:tr>
      <w:tr w14:paraId="4B23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01735E3B">
            <w:pPr>
              <w:spacing w:line="460" w:lineRule="exact"/>
              <w:rPr>
                <w:rFonts w:ascii="仿宋" w:hAnsi="仿宋" w:eastAsia="仿宋" w:cs="仿宋"/>
                <w:color w:val="auto"/>
                <w:szCs w:val="21"/>
                <w:highlight w:val="none"/>
              </w:rPr>
            </w:pPr>
          </w:p>
        </w:tc>
        <w:tc>
          <w:tcPr>
            <w:tcW w:w="3639" w:type="dxa"/>
            <w:gridSpan w:val="2"/>
            <w:vAlign w:val="center"/>
          </w:tcPr>
          <w:p w14:paraId="23BA3339">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劳动合同：</w:t>
            </w:r>
          </w:p>
        </w:tc>
        <w:tc>
          <w:tcPr>
            <w:tcW w:w="2353" w:type="dxa"/>
            <w:vAlign w:val="center"/>
          </w:tcPr>
          <w:p w14:paraId="32B6F722">
            <w:pPr>
              <w:spacing w:line="460" w:lineRule="exact"/>
              <w:jc w:val="center"/>
              <w:rPr>
                <w:rFonts w:ascii="仿宋" w:hAnsi="仿宋" w:eastAsia="仿宋" w:cs="仿宋"/>
                <w:color w:val="auto"/>
                <w:szCs w:val="21"/>
                <w:highlight w:val="none"/>
              </w:rPr>
            </w:pPr>
          </w:p>
        </w:tc>
      </w:tr>
      <w:tr w14:paraId="08BF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DCAEFBD">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材料员</w:t>
            </w:r>
          </w:p>
        </w:tc>
        <w:tc>
          <w:tcPr>
            <w:tcW w:w="3639" w:type="dxa"/>
            <w:gridSpan w:val="2"/>
            <w:vAlign w:val="center"/>
          </w:tcPr>
          <w:p w14:paraId="013D4B09">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岗证书号：</w:t>
            </w:r>
          </w:p>
        </w:tc>
        <w:tc>
          <w:tcPr>
            <w:tcW w:w="2353" w:type="dxa"/>
            <w:vAlign w:val="center"/>
          </w:tcPr>
          <w:p w14:paraId="0ADBF37E">
            <w:pPr>
              <w:spacing w:line="460" w:lineRule="exact"/>
              <w:jc w:val="center"/>
              <w:rPr>
                <w:rFonts w:ascii="仿宋" w:hAnsi="仿宋" w:eastAsia="仿宋" w:cs="仿宋"/>
                <w:color w:val="auto"/>
                <w:szCs w:val="21"/>
                <w:highlight w:val="none"/>
              </w:rPr>
            </w:pPr>
          </w:p>
        </w:tc>
      </w:tr>
      <w:tr w14:paraId="788B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61BC4816">
            <w:pPr>
              <w:spacing w:line="460" w:lineRule="exact"/>
              <w:rPr>
                <w:rFonts w:ascii="仿宋" w:hAnsi="仿宋" w:eastAsia="仿宋" w:cs="仿宋"/>
                <w:color w:val="auto"/>
                <w:szCs w:val="21"/>
                <w:highlight w:val="none"/>
              </w:rPr>
            </w:pPr>
          </w:p>
        </w:tc>
        <w:tc>
          <w:tcPr>
            <w:tcW w:w="3639" w:type="dxa"/>
            <w:gridSpan w:val="2"/>
            <w:vAlign w:val="center"/>
          </w:tcPr>
          <w:p w14:paraId="046E44E0">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劳动合同：</w:t>
            </w:r>
          </w:p>
        </w:tc>
        <w:tc>
          <w:tcPr>
            <w:tcW w:w="2353" w:type="dxa"/>
            <w:vAlign w:val="center"/>
          </w:tcPr>
          <w:p w14:paraId="102442FA">
            <w:pPr>
              <w:spacing w:line="460" w:lineRule="exact"/>
              <w:jc w:val="center"/>
              <w:rPr>
                <w:rFonts w:ascii="仿宋" w:hAnsi="仿宋" w:eastAsia="仿宋" w:cs="仿宋"/>
                <w:color w:val="auto"/>
                <w:szCs w:val="21"/>
                <w:highlight w:val="none"/>
              </w:rPr>
            </w:pPr>
          </w:p>
        </w:tc>
      </w:tr>
      <w:tr w14:paraId="4C9C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094BCA2">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资料员</w:t>
            </w:r>
          </w:p>
        </w:tc>
        <w:tc>
          <w:tcPr>
            <w:tcW w:w="3639" w:type="dxa"/>
            <w:gridSpan w:val="2"/>
            <w:vAlign w:val="center"/>
          </w:tcPr>
          <w:p w14:paraId="296EAC22">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岗证书号：</w:t>
            </w:r>
          </w:p>
        </w:tc>
        <w:tc>
          <w:tcPr>
            <w:tcW w:w="2353" w:type="dxa"/>
            <w:vAlign w:val="center"/>
          </w:tcPr>
          <w:p w14:paraId="366752E2">
            <w:pPr>
              <w:spacing w:line="460" w:lineRule="exact"/>
              <w:jc w:val="center"/>
              <w:rPr>
                <w:rFonts w:ascii="仿宋" w:hAnsi="仿宋" w:eastAsia="仿宋" w:cs="仿宋"/>
                <w:color w:val="auto"/>
                <w:szCs w:val="21"/>
                <w:highlight w:val="none"/>
              </w:rPr>
            </w:pPr>
          </w:p>
        </w:tc>
      </w:tr>
      <w:tr w14:paraId="6D1D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77FCD59B">
            <w:pPr>
              <w:spacing w:line="460" w:lineRule="exact"/>
              <w:rPr>
                <w:rFonts w:ascii="仿宋" w:hAnsi="仿宋" w:eastAsia="仿宋" w:cs="仿宋"/>
                <w:color w:val="auto"/>
                <w:szCs w:val="21"/>
                <w:highlight w:val="none"/>
              </w:rPr>
            </w:pPr>
          </w:p>
        </w:tc>
        <w:tc>
          <w:tcPr>
            <w:tcW w:w="3639" w:type="dxa"/>
            <w:gridSpan w:val="2"/>
            <w:vAlign w:val="center"/>
          </w:tcPr>
          <w:p w14:paraId="0E6B2EFF">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劳动合同：</w:t>
            </w:r>
          </w:p>
        </w:tc>
        <w:tc>
          <w:tcPr>
            <w:tcW w:w="2353" w:type="dxa"/>
            <w:vAlign w:val="center"/>
          </w:tcPr>
          <w:p w14:paraId="224318C0">
            <w:pPr>
              <w:spacing w:line="460" w:lineRule="exact"/>
              <w:jc w:val="center"/>
              <w:rPr>
                <w:rFonts w:ascii="仿宋" w:hAnsi="仿宋" w:eastAsia="仿宋" w:cs="仿宋"/>
                <w:color w:val="auto"/>
                <w:szCs w:val="21"/>
                <w:highlight w:val="none"/>
              </w:rPr>
            </w:pPr>
          </w:p>
        </w:tc>
      </w:tr>
      <w:tr w14:paraId="4057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B5662E5">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安全员</w:t>
            </w:r>
          </w:p>
        </w:tc>
        <w:tc>
          <w:tcPr>
            <w:tcW w:w="3639" w:type="dxa"/>
            <w:gridSpan w:val="2"/>
            <w:vAlign w:val="center"/>
          </w:tcPr>
          <w:p w14:paraId="25876CF5">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w:t>
            </w:r>
          </w:p>
        </w:tc>
        <w:tc>
          <w:tcPr>
            <w:tcW w:w="2353" w:type="dxa"/>
            <w:vAlign w:val="center"/>
          </w:tcPr>
          <w:p w14:paraId="455ABD21">
            <w:pPr>
              <w:spacing w:line="460" w:lineRule="exact"/>
              <w:jc w:val="center"/>
              <w:rPr>
                <w:rFonts w:ascii="仿宋" w:hAnsi="仿宋" w:eastAsia="仿宋" w:cs="仿宋"/>
                <w:color w:val="auto"/>
                <w:szCs w:val="21"/>
                <w:highlight w:val="none"/>
              </w:rPr>
            </w:pPr>
          </w:p>
        </w:tc>
      </w:tr>
      <w:tr w14:paraId="38EE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61D6241">
            <w:pPr>
              <w:spacing w:line="460" w:lineRule="exact"/>
              <w:rPr>
                <w:rFonts w:ascii="仿宋" w:hAnsi="仿宋" w:eastAsia="仿宋" w:cs="仿宋"/>
                <w:color w:val="auto"/>
                <w:szCs w:val="21"/>
                <w:highlight w:val="none"/>
              </w:rPr>
            </w:pPr>
          </w:p>
        </w:tc>
        <w:tc>
          <w:tcPr>
            <w:tcW w:w="3639" w:type="dxa"/>
            <w:gridSpan w:val="2"/>
            <w:vAlign w:val="center"/>
          </w:tcPr>
          <w:p w14:paraId="6D02316F">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劳动合同：</w:t>
            </w:r>
          </w:p>
        </w:tc>
        <w:tc>
          <w:tcPr>
            <w:tcW w:w="2353" w:type="dxa"/>
            <w:vAlign w:val="center"/>
          </w:tcPr>
          <w:p w14:paraId="711C4FE6">
            <w:pPr>
              <w:spacing w:line="460" w:lineRule="exact"/>
              <w:jc w:val="center"/>
              <w:rPr>
                <w:rFonts w:ascii="仿宋" w:hAnsi="仿宋" w:eastAsia="仿宋" w:cs="仿宋"/>
                <w:color w:val="auto"/>
                <w:szCs w:val="21"/>
                <w:highlight w:val="none"/>
              </w:rPr>
            </w:pPr>
          </w:p>
        </w:tc>
      </w:tr>
      <w:tr w14:paraId="7B33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14:paraId="1651D729">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安全生产许可证</w:t>
            </w:r>
          </w:p>
        </w:tc>
        <w:tc>
          <w:tcPr>
            <w:tcW w:w="3639" w:type="dxa"/>
            <w:gridSpan w:val="2"/>
            <w:vAlign w:val="center"/>
          </w:tcPr>
          <w:p w14:paraId="06108E52">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证号：</w:t>
            </w:r>
          </w:p>
          <w:p w14:paraId="1CCD68FE">
            <w:pPr>
              <w:spacing w:line="4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最近一次年检时间：</w:t>
            </w:r>
          </w:p>
        </w:tc>
        <w:tc>
          <w:tcPr>
            <w:tcW w:w="2353" w:type="dxa"/>
            <w:vAlign w:val="center"/>
          </w:tcPr>
          <w:p w14:paraId="4091CC3D">
            <w:pPr>
              <w:spacing w:line="460" w:lineRule="exact"/>
              <w:jc w:val="center"/>
              <w:rPr>
                <w:rFonts w:ascii="仿宋" w:hAnsi="仿宋" w:eastAsia="仿宋" w:cs="仿宋"/>
                <w:color w:val="auto"/>
                <w:szCs w:val="21"/>
                <w:highlight w:val="none"/>
              </w:rPr>
            </w:pPr>
          </w:p>
        </w:tc>
      </w:tr>
      <w:tr w14:paraId="2791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473E4F5C">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银行基本帐户开户许可证</w:t>
            </w:r>
          </w:p>
        </w:tc>
        <w:tc>
          <w:tcPr>
            <w:tcW w:w="3639" w:type="dxa"/>
            <w:gridSpan w:val="2"/>
            <w:vAlign w:val="center"/>
          </w:tcPr>
          <w:p w14:paraId="42F532D1">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2353" w:type="dxa"/>
            <w:vAlign w:val="center"/>
          </w:tcPr>
          <w:p w14:paraId="78FB4512">
            <w:pPr>
              <w:spacing w:line="460" w:lineRule="exact"/>
              <w:jc w:val="center"/>
              <w:rPr>
                <w:rFonts w:ascii="仿宋" w:hAnsi="仿宋" w:eastAsia="仿宋" w:cs="仿宋"/>
                <w:color w:val="auto"/>
                <w:szCs w:val="21"/>
                <w:highlight w:val="none"/>
              </w:rPr>
            </w:pPr>
          </w:p>
        </w:tc>
      </w:tr>
      <w:tr w14:paraId="57D3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792D866">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其他证明材料</w:t>
            </w:r>
          </w:p>
        </w:tc>
        <w:tc>
          <w:tcPr>
            <w:tcW w:w="3639" w:type="dxa"/>
            <w:gridSpan w:val="2"/>
            <w:vAlign w:val="center"/>
          </w:tcPr>
          <w:p w14:paraId="46F0AC42">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招标文件要求提供的相关材料。</w:t>
            </w:r>
          </w:p>
        </w:tc>
        <w:tc>
          <w:tcPr>
            <w:tcW w:w="2353" w:type="dxa"/>
            <w:vAlign w:val="center"/>
          </w:tcPr>
          <w:p w14:paraId="074DDECB">
            <w:pPr>
              <w:spacing w:line="460" w:lineRule="exact"/>
              <w:jc w:val="center"/>
              <w:rPr>
                <w:rFonts w:ascii="仿宋" w:hAnsi="仿宋" w:eastAsia="仿宋" w:cs="仿宋"/>
                <w:color w:val="auto"/>
                <w:szCs w:val="21"/>
                <w:highlight w:val="none"/>
              </w:rPr>
            </w:pPr>
          </w:p>
        </w:tc>
      </w:tr>
      <w:tr w14:paraId="464D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78E5366C">
            <w:pPr>
              <w:spacing w:line="46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参加投标、开标的投标人代表持证明材料要求</w:t>
            </w:r>
          </w:p>
        </w:tc>
        <w:tc>
          <w:tcPr>
            <w:tcW w:w="3639" w:type="dxa"/>
            <w:gridSpan w:val="2"/>
            <w:vAlign w:val="center"/>
          </w:tcPr>
          <w:p w14:paraId="502AB156">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法定代表人或被授权人： </w:t>
            </w:r>
          </w:p>
          <w:p w14:paraId="27732615">
            <w:pPr>
              <w:spacing w:line="460" w:lineRule="exact"/>
              <w:rPr>
                <w:rFonts w:ascii="仿宋" w:hAnsi="仿宋" w:eastAsia="仿宋" w:cs="仿宋"/>
                <w:strike/>
                <w:color w:val="auto"/>
                <w:szCs w:val="21"/>
                <w:highlight w:val="none"/>
              </w:rPr>
            </w:pPr>
            <w:r>
              <w:rPr>
                <w:rFonts w:hint="eastAsia" w:ascii="仿宋" w:hAnsi="仿宋" w:eastAsia="仿宋" w:cs="仿宋"/>
                <w:color w:val="auto"/>
                <w:szCs w:val="21"/>
                <w:highlight w:val="none"/>
              </w:rPr>
              <w:t>身份证号：</w:t>
            </w:r>
          </w:p>
        </w:tc>
        <w:tc>
          <w:tcPr>
            <w:tcW w:w="2353" w:type="dxa"/>
            <w:vAlign w:val="center"/>
          </w:tcPr>
          <w:p w14:paraId="4DC06E30">
            <w:pPr>
              <w:spacing w:line="460" w:lineRule="exact"/>
              <w:jc w:val="center"/>
              <w:rPr>
                <w:rFonts w:ascii="仿宋" w:hAnsi="仿宋" w:eastAsia="仿宋" w:cs="仿宋"/>
                <w:strike/>
                <w:color w:val="auto"/>
                <w:szCs w:val="21"/>
                <w:highlight w:val="none"/>
              </w:rPr>
            </w:pPr>
          </w:p>
        </w:tc>
      </w:tr>
      <w:tr w14:paraId="1EAC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0EAB5A59">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以上有关证明或证件的加盖公章复印件共计  份 </w:t>
            </w:r>
          </w:p>
          <w:p w14:paraId="40F3920F">
            <w:pPr>
              <w:spacing w:line="460" w:lineRule="exact"/>
              <w:ind w:firstLine="3570" w:firstLineChars="1700"/>
              <w:rPr>
                <w:rFonts w:ascii="仿宋" w:hAnsi="仿宋" w:eastAsia="仿宋" w:cs="仿宋"/>
                <w:color w:val="auto"/>
                <w:szCs w:val="21"/>
                <w:highlight w:val="none"/>
              </w:rPr>
            </w:pPr>
            <w:r>
              <w:rPr>
                <w:rFonts w:hint="eastAsia" w:ascii="仿宋" w:hAnsi="仿宋" w:eastAsia="仿宋" w:cs="仿宋"/>
                <w:color w:val="auto"/>
                <w:szCs w:val="21"/>
                <w:highlight w:val="none"/>
              </w:rPr>
              <w:t>投标人代表：（签字）</w:t>
            </w:r>
          </w:p>
          <w:p w14:paraId="5479B9D8">
            <w:pPr>
              <w:spacing w:line="46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0C19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10A7C34D">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26B08B56">
            <w:pPr>
              <w:spacing w:line="4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评标委员会：____________                                                                </w:t>
            </w:r>
          </w:p>
          <w:p w14:paraId="07B671B6">
            <w:pPr>
              <w:spacing w:line="460" w:lineRule="exact"/>
              <w:rPr>
                <w:rFonts w:ascii="仿宋" w:hAnsi="仿宋" w:eastAsia="仿宋" w:cs="仿宋"/>
                <w:color w:val="auto"/>
                <w:szCs w:val="21"/>
                <w:highlight w:val="none"/>
              </w:rPr>
            </w:pPr>
          </w:p>
          <w:p w14:paraId="47E5CB64">
            <w:pPr>
              <w:spacing w:line="460" w:lineRule="exact"/>
              <w:ind w:firstLine="2625" w:firstLineChars="125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bl>
    <w:p w14:paraId="4D4817FD">
      <w:pPr>
        <w:tabs>
          <w:tab w:val="left" w:pos="-180"/>
        </w:tabs>
        <w:spacing w:line="360" w:lineRule="exact"/>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注：投标人应依据招标文件涉及的投标人资格、信誉、业绩、能力以及相关人员证件等证明文件加盖公章复印件应在递交投标文件时一起递交。</w:t>
      </w:r>
    </w:p>
    <w:p w14:paraId="046BA60C">
      <w:pPr>
        <w:tabs>
          <w:tab w:val="left" w:pos="-284"/>
        </w:tabs>
        <w:spacing w:line="360" w:lineRule="exact"/>
        <w:ind w:firstLine="424" w:firstLineChars="202"/>
        <w:rPr>
          <w:rFonts w:ascii="仿宋" w:hAnsi="仿宋" w:eastAsia="仿宋" w:cs="仿宋"/>
          <w:color w:val="auto"/>
          <w:spacing w:val="-6"/>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pacing w:val="-6"/>
          <w:szCs w:val="21"/>
          <w:highlight w:val="none"/>
        </w:rPr>
        <w:t>以上证件为资格条件需要的</w:t>
      </w:r>
      <w:r>
        <w:rPr>
          <w:rFonts w:hint="eastAsia" w:ascii="仿宋" w:hAnsi="仿宋" w:eastAsia="仿宋" w:cs="仿宋"/>
          <w:color w:val="auto"/>
          <w:szCs w:val="21"/>
          <w:highlight w:val="none"/>
        </w:rPr>
        <w:t>加盖公章复印件</w:t>
      </w:r>
      <w:r>
        <w:rPr>
          <w:rFonts w:hint="eastAsia" w:ascii="仿宋" w:hAnsi="仿宋" w:eastAsia="仿宋" w:cs="仿宋"/>
          <w:color w:val="auto"/>
          <w:spacing w:val="-6"/>
          <w:szCs w:val="21"/>
          <w:highlight w:val="none"/>
        </w:rPr>
        <w:t xml:space="preserve">，如不提供或不满足资格条件则不能通过资格审查作无效投标处理； </w:t>
      </w:r>
    </w:p>
    <w:p w14:paraId="70084D07">
      <w:pPr>
        <w:tabs>
          <w:tab w:val="left" w:pos="-284"/>
        </w:tabs>
        <w:spacing w:line="360" w:lineRule="exact"/>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2、本表投标人填写的内容必须与提供的加盖公章复印件内容一致；</w:t>
      </w:r>
    </w:p>
    <w:p w14:paraId="424BCA4E">
      <w:pPr>
        <w:tabs>
          <w:tab w:val="left" w:pos="-284"/>
        </w:tabs>
        <w:spacing w:line="360" w:lineRule="exact"/>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3、加盖公章复印件审查结论由评标委员会填写，其余由投标人填写；评标委员会按“第三章评标办法”标准进行评分。</w:t>
      </w:r>
    </w:p>
    <w:p w14:paraId="550145B7">
      <w:pPr>
        <w:spacing w:line="360" w:lineRule="exact"/>
        <w:ind w:firstLine="424" w:firstLineChars="202"/>
        <w:rPr>
          <w:rFonts w:ascii="仿宋" w:hAnsi="仿宋" w:eastAsia="仿宋" w:cs="仿宋"/>
          <w:color w:val="auto"/>
          <w:spacing w:val="-6"/>
          <w:szCs w:val="21"/>
          <w:highlight w:val="none"/>
        </w:rPr>
      </w:pPr>
      <w:r>
        <w:rPr>
          <w:rFonts w:hint="eastAsia" w:ascii="仿宋" w:hAnsi="仿宋" w:eastAsia="仿宋" w:cs="仿宋"/>
          <w:color w:val="auto"/>
          <w:szCs w:val="21"/>
          <w:highlight w:val="none"/>
        </w:rPr>
        <w:t>4、本表由投标人填写好后加盖单位公章，不与投标文件装订。</w:t>
      </w:r>
    </w:p>
    <w:p w14:paraId="60DA6D6E">
      <w:pPr>
        <w:spacing w:line="360" w:lineRule="auto"/>
        <w:ind w:firstLine="399" w:firstLineChars="202"/>
        <w:rPr>
          <w:rFonts w:ascii="仿宋" w:hAnsi="仿宋" w:eastAsia="仿宋" w:cs="仿宋"/>
          <w:color w:val="auto"/>
          <w:spacing w:val="-6"/>
          <w:szCs w:val="21"/>
          <w:highlight w:val="none"/>
        </w:rPr>
      </w:pPr>
    </w:p>
    <w:p w14:paraId="65843204">
      <w:pPr>
        <w:rPr>
          <w:rFonts w:ascii="仿宋" w:hAnsi="仿宋" w:eastAsia="仿宋" w:cs="仿宋"/>
          <w:color w:val="auto"/>
          <w:highlight w:val="none"/>
        </w:rPr>
      </w:pPr>
    </w:p>
    <w:p w14:paraId="5101ABDD">
      <w:pPr>
        <w:rPr>
          <w:rFonts w:ascii="仿宋" w:hAnsi="仿宋" w:eastAsia="仿宋" w:cs="仿宋"/>
          <w:color w:val="auto"/>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51BC">
    <w:pPr>
      <w:pStyle w:val="14"/>
      <w:jc w:val="center"/>
    </w:pPr>
  </w:p>
  <w:p w14:paraId="7AF1EDE6">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5430">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14:paraId="5D880C52">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F28F">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14A5">
    <w:pPr>
      <w:pStyle w:val="14"/>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9671">
    <w:pPr>
      <w:pStyle w:val="14"/>
      <w:tabs>
        <w:tab w:val="center" w:pos="4538"/>
        <w:tab w:val="left" w:pos="5844"/>
      </w:tabs>
      <w:jc w:val="left"/>
    </w:pPr>
    <w:bookmarkStart w:id="417" w:name="OLE_LINK22"/>
    <w:bookmarkStart w:id="418" w:name="OLE_LINK21"/>
    <w:bookmarkStart w:id="419" w:name="OLE_LINK26"/>
    <w:bookmarkStart w:id="420" w:name="OLE_LINK20"/>
    <w:bookmarkStart w:id="421" w:name="OLE_LINK24"/>
    <w:bookmarkStart w:id="422" w:name="OLE_LINK23"/>
    <w:bookmarkStart w:id="423" w:name="OLE_LINK25"/>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B9545">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FB9545">
                    <w:pPr>
                      <w:pStyle w:val="14"/>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BBC0">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75B2BBC0">
                    <w:pPr>
                      <w:pStyle w:val="14"/>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bookmarkEnd w:id="417"/>
  <w:bookmarkEnd w:id="418"/>
  <w:bookmarkEnd w:id="419"/>
  <w:bookmarkEnd w:id="420"/>
  <w:bookmarkEnd w:id="421"/>
  <w:bookmarkEnd w:id="422"/>
  <w:bookmarkEnd w:id="423"/>
  <w:p w14:paraId="4E6F938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45DF">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ECBA0">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C6ECBA0">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1E93">
    <w:pPr>
      <w:pStyle w:val="14"/>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C74CB">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51C74CB">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DA373">
    <w:pPr>
      <w:pStyle w:val="1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5361A">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95361A">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3D92">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45A2">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F8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U4ZjQwNzQ5OTY4YmYzOTVmYjVmYjVhMDJmZGUifQ=="/>
  </w:docVars>
  <w:rsids>
    <w:rsidRoot w:val="6AE320AD"/>
    <w:rsid w:val="000222DE"/>
    <w:rsid w:val="00113A55"/>
    <w:rsid w:val="00146D8A"/>
    <w:rsid w:val="00192FF6"/>
    <w:rsid w:val="0022237E"/>
    <w:rsid w:val="0028780F"/>
    <w:rsid w:val="002A1C40"/>
    <w:rsid w:val="002A54CF"/>
    <w:rsid w:val="002B3716"/>
    <w:rsid w:val="00363E82"/>
    <w:rsid w:val="00384D25"/>
    <w:rsid w:val="0039012D"/>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010BF"/>
    <w:rsid w:val="00AB384B"/>
    <w:rsid w:val="00AD43E0"/>
    <w:rsid w:val="00B13072"/>
    <w:rsid w:val="00B31772"/>
    <w:rsid w:val="00B33155"/>
    <w:rsid w:val="00B65DF2"/>
    <w:rsid w:val="00BB4147"/>
    <w:rsid w:val="00BC11B9"/>
    <w:rsid w:val="00BE4759"/>
    <w:rsid w:val="00BF4BC1"/>
    <w:rsid w:val="00C216F9"/>
    <w:rsid w:val="00C22E2C"/>
    <w:rsid w:val="00C26F9F"/>
    <w:rsid w:val="00C540FE"/>
    <w:rsid w:val="00C93293"/>
    <w:rsid w:val="00CC4F4B"/>
    <w:rsid w:val="00CC62CD"/>
    <w:rsid w:val="00D07CE7"/>
    <w:rsid w:val="00D2206F"/>
    <w:rsid w:val="00D24FF0"/>
    <w:rsid w:val="00D27474"/>
    <w:rsid w:val="00DC6C24"/>
    <w:rsid w:val="00DD2FED"/>
    <w:rsid w:val="00E26CB9"/>
    <w:rsid w:val="00E55C19"/>
    <w:rsid w:val="00E57E77"/>
    <w:rsid w:val="00E61298"/>
    <w:rsid w:val="00EB2CB7"/>
    <w:rsid w:val="00F654F0"/>
    <w:rsid w:val="00FA0A94"/>
    <w:rsid w:val="00FA21E1"/>
    <w:rsid w:val="00FB3EF7"/>
    <w:rsid w:val="010327FB"/>
    <w:rsid w:val="01177A27"/>
    <w:rsid w:val="01192C1F"/>
    <w:rsid w:val="0119677B"/>
    <w:rsid w:val="01201678"/>
    <w:rsid w:val="0138573D"/>
    <w:rsid w:val="0147153B"/>
    <w:rsid w:val="01604271"/>
    <w:rsid w:val="01675739"/>
    <w:rsid w:val="018159AF"/>
    <w:rsid w:val="019D115B"/>
    <w:rsid w:val="01A6098D"/>
    <w:rsid w:val="01AA30A5"/>
    <w:rsid w:val="01E943A0"/>
    <w:rsid w:val="01FA0A63"/>
    <w:rsid w:val="01FB0577"/>
    <w:rsid w:val="01FF4EDD"/>
    <w:rsid w:val="02021905"/>
    <w:rsid w:val="0217630E"/>
    <w:rsid w:val="021A27F4"/>
    <w:rsid w:val="022B2C0A"/>
    <w:rsid w:val="023B0973"/>
    <w:rsid w:val="026E0D49"/>
    <w:rsid w:val="027D0F8C"/>
    <w:rsid w:val="02B344D7"/>
    <w:rsid w:val="02BD4AED"/>
    <w:rsid w:val="02CB5453"/>
    <w:rsid w:val="02CE0832"/>
    <w:rsid w:val="02E1151B"/>
    <w:rsid w:val="03275024"/>
    <w:rsid w:val="034947EB"/>
    <w:rsid w:val="035444F6"/>
    <w:rsid w:val="03556C64"/>
    <w:rsid w:val="037759DB"/>
    <w:rsid w:val="03990047"/>
    <w:rsid w:val="039C2912"/>
    <w:rsid w:val="03BE360A"/>
    <w:rsid w:val="03DE21C1"/>
    <w:rsid w:val="03EE2141"/>
    <w:rsid w:val="041277DC"/>
    <w:rsid w:val="042F69BB"/>
    <w:rsid w:val="04351B1E"/>
    <w:rsid w:val="044518AC"/>
    <w:rsid w:val="04461F7D"/>
    <w:rsid w:val="046917C8"/>
    <w:rsid w:val="048A6FDB"/>
    <w:rsid w:val="048B7990"/>
    <w:rsid w:val="04976DFA"/>
    <w:rsid w:val="04BA2023"/>
    <w:rsid w:val="04C106F1"/>
    <w:rsid w:val="04C32C69"/>
    <w:rsid w:val="04DA057F"/>
    <w:rsid w:val="04FF3EDA"/>
    <w:rsid w:val="05065269"/>
    <w:rsid w:val="05085485"/>
    <w:rsid w:val="05123C0E"/>
    <w:rsid w:val="052D5AC4"/>
    <w:rsid w:val="053047DC"/>
    <w:rsid w:val="054B5371"/>
    <w:rsid w:val="054D733B"/>
    <w:rsid w:val="056326BB"/>
    <w:rsid w:val="05637982"/>
    <w:rsid w:val="056401E1"/>
    <w:rsid w:val="0566574C"/>
    <w:rsid w:val="056974FD"/>
    <w:rsid w:val="05A86320"/>
    <w:rsid w:val="05AC4062"/>
    <w:rsid w:val="05AF76AE"/>
    <w:rsid w:val="05B63349"/>
    <w:rsid w:val="05CB200E"/>
    <w:rsid w:val="06023C82"/>
    <w:rsid w:val="060C2D53"/>
    <w:rsid w:val="060D7C05"/>
    <w:rsid w:val="06257970"/>
    <w:rsid w:val="062B4BCD"/>
    <w:rsid w:val="063574ED"/>
    <w:rsid w:val="063F6C84"/>
    <w:rsid w:val="064222D0"/>
    <w:rsid w:val="064918B1"/>
    <w:rsid w:val="06581AF4"/>
    <w:rsid w:val="06610827"/>
    <w:rsid w:val="06B34F7C"/>
    <w:rsid w:val="06BE1569"/>
    <w:rsid w:val="06C21663"/>
    <w:rsid w:val="06CE285B"/>
    <w:rsid w:val="06D168AC"/>
    <w:rsid w:val="06EE06AA"/>
    <w:rsid w:val="07155C37"/>
    <w:rsid w:val="07181283"/>
    <w:rsid w:val="0728596A"/>
    <w:rsid w:val="07507A8D"/>
    <w:rsid w:val="07550729"/>
    <w:rsid w:val="07577FFE"/>
    <w:rsid w:val="075A7AEE"/>
    <w:rsid w:val="075E138C"/>
    <w:rsid w:val="07610E7C"/>
    <w:rsid w:val="076B5857"/>
    <w:rsid w:val="076D5A73"/>
    <w:rsid w:val="077A7A71"/>
    <w:rsid w:val="078057A6"/>
    <w:rsid w:val="07A86AAB"/>
    <w:rsid w:val="07B13FA0"/>
    <w:rsid w:val="07B74F40"/>
    <w:rsid w:val="07DD49A7"/>
    <w:rsid w:val="07DE071F"/>
    <w:rsid w:val="08071A24"/>
    <w:rsid w:val="0808754A"/>
    <w:rsid w:val="082425D6"/>
    <w:rsid w:val="083A2978"/>
    <w:rsid w:val="08433A76"/>
    <w:rsid w:val="0863453A"/>
    <w:rsid w:val="087C3485"/>
    <w:rsid w:val="087C59DF"/>
    <w:rsid w:val="08892439"/>
    <w:rsid w:val="088A6F87"/>
    <w:rsid w:val="088E3EF3"/>
    <w:rsid w:val="08A82A76"/>
    <w:rsid w:val="08B13FC0"/>
    <w:rsid w:val="08B84ACC"/>
    <w:rsid w:val="08C571E9"/>
    <w:rsid w:val="08CF1E16"/>
    <w:rsid w:val="08DA2C94"/>
    <w:rsid w:val="08DD4532"/>
    <w:rsid w:val="08E3610E"/>
    <w:rsid w:val="08E43B13"/>
    <w:rsid w:val="09216B15"/>
    <w:rsid w:val="09287A39"/>
    <w:rsid w:val="09306D58"/>
    <w:rsid w:val="09357EC0"/>
    <w:rsid w:val="09385C0D"/>
    <w:rsid w:val="093E3544"/>
    <w:rsid w:val="09526CCE"/>
    <w:rsid w:val="0955056D"/>
    <w:rsid w:val="09862E1C"/>
    <w:rsid w:val="099C65CF"/>
    <w:rsid w:val="09A514F4"/>
    <w:rsid w:val="09C120A6"/>
    <w:rsid w:val="09C60821"/>
    <w:rsid w:val="09DF51AD"/>
    <w:rsid w:val="09E244F6"/>
    <w:rsid w:val="09E518F1"/>
    <w:rsid w:val="09F67BE2"/>
    <w:rsid w:val="0A195A3E"/>
    <w:rsid w:val="0A252635"/>
    <w:rsid w:val="0A343490"/>
    <w:rsid w:val="0A3665F0"/>
    <w:rsid w:val="0A696084"/>
    <w:rsid w:val="0A9F117E"/>
    <w:rsid w:val="0ABA708C"/>
    <w:rsid w:val="0AF73FD1"/>
    <w:rsid w:val="0B115059"/>
    <w:rsid w:val="0B226B74"/>
    <w:rsid w:val="0B50723E"/>
    <w:rsid w:val="0B6C008E"/>
    <w:rsid w:val="0BB417B0"/>
    <w:rsid w:val="0BBF2615"/>
    <w:rsid w:val="0BCA5242"/>
    <w:rsid w:val="0BCE4606"/>
    <w:rsid w:val="0BD25EA5"/>
    <w:rsid w:val="0C101E16"/>
    <w:rsid w:val="0C197F77"/>
    <w:rsid w:val="0C210BDA"/>
    <w:rsid w:val="0C3721AC"/>
    <w:rsid w:val="0C394176"/>
    <w:rsid w:val="0C4274CE"/>
    <w:rsid w:val="0C4548C9"/>
    <w:rsid w:val="0C656D19"/>
    <w:rsid w:val="0C670CE3"/>
    <w:rsid w:val="0C700C3A"/>
    <w:rsid w:val="0C825B1D"/>
    <w:rsid w:val="0C9615C8"/>
    <w:rsid w:val="0CAD246E"/>
    <w:rsid w:val="0CB86236"/>
    <w:rsid w:val="0CBF203E"/>
    <w:rsid w:val="0CD36378"/>
    <w:rsid w:val="0CE2480D"/>
    <w:rsid w:val="0D325F50"/>
    <w:rsid w:val="0D330BC5"/>
    <w:rsid w:val="0D523D6C"/>
    <w:rsid w:val="0D5E5104"/>
    <w:rsid w:val="0D6C6A1D"/>
    <w:rsid w:val="0D7B6685"/>
    <w:rsid w:val="0D8E04F1"/>
    <w:rsid w:val="0DC65EDD"/>
    <w:rsid w:val="0DFE1C82"/>
    <w:rsid w:val="0E0E518E"/>
    <w:rsid w:val="0E1D28DE"/>
    <w:rsid w:val="0E3177FA"/>
    <w:rsid w:val="0E383160"/>
    <w:rsid w:val="0E395D20"/>
    <w:rsid w:val="0E5A03D3"/>
    <w:rsid w:val="0E751A16"/>
    <w:rsid w:val="0E796AAB"/>
    <w:rsid w:val="0E8474DE"/>
    <w:rsid w:val="0EA343BD"/>
    <w:rsid w:val="0EB94E27"/>
    <w:rsid w:val="0ECC12D1"/>
    <w:rsid w:val="0EE6313B"/>
    <w:rsid w:val="0EEF3211"/>
    <w:rsid w:val="0EF80CCA"/>
    <w:rsid w:val="0F61620B"/>
    <w:rsid w:val="0F7E59C5"/>
    <w:rsid w:val="0F8D4502"/>
    <w:rsid w:val="0F997694"/>
    <w:rsid w:val="0FA77648"/>
    <w:rsid w:val="0FAB538A"/>
    <w:rsid w:val="0FBC30F4"/>
    <w:rsid w:val="0FC1695C"/>
    <w:rsid w:val="0FCC498E"/>
    <w:rsid w:val="0FDB48C3"/>
    <w:rsid w:val="0FE4264A"/>
    <w:rsid w:val="0FF7237E"/>
    <w:rsid w:val="101E5B5C"/>
    <w:rsid w:val="10280789"/>
    <w:rsid w:val="1053332C"/>
    <w:rsid w:val="106A3398"/>
    <w:rsid w:val="10881228"/>
    <w:rsid w:val="109E373D"/>
    <w:rsid w:val="10AA3894"/>
    <w:rsid w:val="10AA5642"/>
    <w:rsid w:val="10CA5CE4"/>
    <w:rsid w:val="10CC55B8"/>
    <w:rsid w:val="10DC4D6D"/>
    <w:rsid w:val="111B6540"/>
    <w:rsid w:val="1121722A"/>
    <w:rsid w:val="112E6273"/>
    <w:rsid w:val="117B4847"/>
    <w:rsid w:val="1182686E"/>
    <w:rsid w:val="11A02C31"/>
    <w:rsid w:val="11EE5A02"/>
    <w:rsid w:val="11F02A0F"/>
    <w:rsid w:val="120B5B74"/>
    <w:rsid w:val="122E5C58"/>
    <w:rsid w:val="122F6707"/>
    <w:rsid w:val="12680F5D"/>
    <w:rsid w:val="126B2BAF"/>
    <w:rsid w:val="12942106"/>
    <w:rsid w:val="12C80243"/>
    <w:rsid w:val="12D13FC1"/>
    <w:rsid w:val="12D544CC"/>
    <w:rsid w:val="12E0531B"/>
    <w:rsid w:val="130017C1"/>
    <w:rsid w:val="130A686C"/>
    <w:rsid w:val="1313026B"/>
    <w:rsid w:val="131C5215"/>
    <w:rsid w:val="132711CC"/>
    <w:rsid w:val="13892326"/>
    <w:rsid w:val="13985003"/>
    <w:rsid w:val="13A740BB"/>
    <w:rsid w:val="13B862BA"/>
    <w:rsid w:val="13E72709"/>
    <w:rsid w:val="14005579"/>
    <w:rsid w:val="140515F2"/>
    <w:rsid w:val="14134B52"/>
    <w:rsid w:val="14263231"/>
    <w:rsid w:val="14290BA5"/>
    <w:rsid w:val="143860A5"/>
    <w:rsid w:val="145002B2"/>
    <w:rsid w:val="147026FF"/>
    <w:rsid w:val="14773A8D"/>
    <w:rsid w:val="14972381"/>
    <w:rsid w:val="14D507B4"/>
    <w:rsid w:val="15064E11"/>
    <w:rsid w:val="15095E33"/>
    <w:rsid w:val="152A6D51"/>
    <w:rsid w:val="15325C06"/>
    <w:rsid w:val="153E27FD"/>
    <w:rsid w:val="15477903"/>
    <w:rsid w:val="154B7376"/>
    <w:rsid w:val="15512530"/>
    <w:rsid w:val="156A53A0"/>
    <w:rsid w:val="158A77F0"/>
    <w:rsid w:val="158C15DD"/>
    <w:rsid w:val="159A5332"/>
    <w:rsid w:val="15A738B8"/>
    <w:rsid w:val="15A73BB3"/>
    <w:rsid w:val="15B80AE4"/>
    <w:rsid w:val="15B8610B"/>
    <w:rsid w:val="15CE3B81"/>
    <w:rsid w:val="15D171CD"/>
    <w:rsid w:val="161E510B"/>
    <w:rsid w:val="161F43DC"/>
    <w:rsid w:val="16252489"/>
    <w:rsid w:val="16287735"/>
    <w:rsid w:val="162C415B"/>
    <w:rsid w:val="16691AFB"/>
    <w:rsid w:val="16695657"/>
    <w:rsid w:val="16775FC6"/>
    <w:rsid w:val="16797F90"/>
    <w:rsid w:val="16811856"/>
    <w:rsid w:val="16926EB0"/>
    <w:rsid w:val="169326D4"/>
    <w:rsid w:val="16CE6BAA"/>
    <w:rsid w:val="16D90A2F"/>
    <w:rsid w:val="16F65939"/>
    <w:rsid w:val="170F26A3"/>
    <w:rsid w:val="171E6442"/>
    <w:rsid w:val="172A34A0"/>
    <w:rsid w:val="176C3651"/>
    <w:rsid w:val="1788408B"/>
    <w:rsid w:val="17B4718C"/>
    <w:rsid w:val="17C36FE9"/>
    <w:rsid w:val="17CD1D49"/>
    <w:rsid w:val="17E3231C"/>
    <w:rsid w:val="17F637BB"/>
    <w:rsid w:val="18055854"/>
    <w:rsid w:val="183C74C7"/>
    <w:rsid w:val="1865498C"/>
    <w:rsid w:val="18754787"/>
    <w:rsid w:val="18A4506D"/>
    <w:rsid w:val="18B90B18"/>
    <w:rsid w:val="18C526FD"/>
    <w:rsid w:val="18C92463"/>
    <w:rsid w:val="18CD7911"/>
    <w:rsid w:val="19006747"/>
    <w:rsid w:val="1937518F"/>
    <w:rsid w:val="198923E1"/>
    <w:rsid w:val="19C441F2"/>
    <w:rsid w:val="1A07140F"/>
    <w:rsid w:val="1A2521DD"/>
    <w:rsid w:val="1A8A3B6A"/>
    <w:rsid w:val="1A8B0292"/>
    <w:rsid w:val="1A947038"/>
    <w:rsid w:val="1AA11864"/>
    <w:rsid w:val="1AAE3739"/>
    <w:rsid w:val="1AC832B0"/>
    <w:rsid w:val="1ACA39F2"/>
    <w:rsid w:val="1ADA6F79"/>
    <w:rsid w:val="1ADE33DB"/>
    <w:rsid w:val="1AE14356"/>
    <w:rsid w:val="1AFF2141"/>
    <w:rsid w:val="1B1818B7"/>
    <w:rsid w:val="1B3E70B3"/>
    <w:rsid w:val="1B4641B9"/>
    <w:rsid w:val="1B646A97"/>
    <w:rsid w:val="1BA710FC"/>
    <w:rsid w:val="1BC51582"/>
    <w:rsid w:val="1BDB0E37"/>
    <w:rsid w:val="1BE468B0"/>
    <w:rsid w:val="1BEF2432"/>
    <w:rsid w:val="1BF31CF7"/>
    <w:rsid w:val="1C031CE4"/>
    <w:rsid w:val="1C0D4CD7"/>
    <w:rsid w:val="1C33298F"/>
    <w:rsid w:val="1C35119D"/>
    <w:rsid w:val="1C4032FE"/>
    <w:rsid w:val="1C4253B4"/>
    <w:rsid w:val="1C654B13"/>
    <w:rsid w:val="1C6B074A"/>
    <w:rsid w:val="1C6E1C1A"/>
    <w:rsid w:val="1C6E5776"/>
    <w:rsid w:val="1C8F0543"/>
    <w:rsid w:val="1CA47DEB"/>
    <w:rsid w:val="1CC41839"/>
    <w:rsid w:val="1CCF469C"/>
    <w:rsid w:val="1CDA0CA2"/>
    <w:rsid w:val="1CE23067"/>
    <w:rsid w:val="1CE4028E"/>
    <w:rsid w:val="1CFC5477"/>
    <w:rsid w:val="1D0166A9"/>
    <w:rsid w:val="1D086EEA"/>
    <w:rsid w:val="1D0D1432"/>
    <w:rsid w:val="1D1A7DA5"/>
    <w:rsid w:val="1D4330A6"/>
    <w:rsid w:val="1D45701B"/>
    <w:rsid w:val="1D5232E9"/>
    <w:rsid w:val="1D5319AE"/>
    <w:rsid w:val="1D666D95"/>
    <w:rsid w:val="1D864D41"/>
    <w:rsid w:val="1D8B3D52"/>
    <w:rsid w:val="1D9E652E"/>
    <w:rsid w:val="1DC15D79"/>
    <w:rsid w:val="1DD261D8"/>
    <w:rsid w:val="1DD71A40"/>
    <w:rsid w:val="1DE06B13"/>
    <w:rsid w:val="1E125DAF"/>
    <w:rsid w:val="1E1B36DB"/>
    <w:rsid w:val="1E1C7858"/>
    <w:rsid w:val="1E380731"/>
    <w:rsid w:val="1E430E84"/>
    <w:rsid w:val="1E544E3F"/>
    <w:rsid w:val="1E5E7A6C"/>
    <w:rsid w:val="1E7B061E"/>
    <w:rsid w:val="1E890F8D"/>
    <w:rsid w:val="1E9138F9"/>
    <w:rsid w:val="1E9E3728"/>
    <w:rsid w:val="1EA00084"/>
    <w:rsid w:val="1EB678A8"/>
    <w:rsid w:val="1EC866FF"/>
    <w:rsid w:val="1EDF6DFF"/>
    <w:rsid w:val="1EF5217E"/>
    <w:rsid w:val="1F0F015E"/>
    <w:rsid w:val="1F242A63"/>
    <w:rsid w:val="1F645556"/>
    <w:rsid w:val="1F6A2B6C"/>
    <w:rsid w:val="1F8C2951"/>
    <w:rsid w:val="1F943C50"/>
    <w:rsid w:val="1FA50DFC"/>
    <w:rsid w:val="1FAB4F33"/>
    <w:rsid w:val="1FB931AC"/>
    <w:rsid w:val="1FCD4EA9"/>
    <w:rsid w:val="1FD82143"/>
    <w:rsid w:val="1FFB7C68"/>
    <w:rsid w:val="20030218"/>
    <w:rsid w:val="20054643"/>
    <w:rsid w:val="200A2D12"/>
    <w:rsid w:val="200F7270"/>
    <w:rsid w:val="20256A93"/>
    <w:rsid w:val="202E7875"/>
    <w:rsid w:val="204F0C38"/>
    <w:rsid w:val="205F772F"/>
    <w:rsid w:val="206155F1"/>
    <w:rsid w:val="20855784"/>
    <w:rsid w:val="20886949"/>
    <w:rsid w:val="20A200E4"/>
    <w:rsid w:val="20AC1A47"/>
    <w:rsid w:val="20B0087A"/>
    <w:rsid w:val="20D44015"/>
    <w:rsid w:val="20F67E1D"/>
    <w:rsid w:val="20FB5A46"/>
    <w:rsid w:val="214007BA"/>
    <w:rsid w:val="214B1450"/>
    <w:rsid w:val="215A276C"/>
    <w:rsid w:val="215D400B"/>
    <w:rsid w:val="216E6218"/>
    <w:rsid w:val="21703DEA"/>
    <w:rsid w:val="217E28FF"/>
    <w:rsid w:val="219072C7"/>
    <w:rsid w:val="2197751D"/>
    <w:rsid w:val="219E4D4F"/>
    <w:rsid w:val="21A96F56"/>
    <w:rsid w:val="21AD4124"/>
    <w:rsid w:val="21C77B3B"/>
    <w:rsid w:val="21DC13D3"/>
    <w:rsid w:val="220426D8"/>
    <w:rsid w:val="221B2C1C"/>
    <w:rsid w:val="223F6CC9"/>
    <w:rsid w:val="226F0605"/>
    <w:rsid w:val="228E5FEA"/>
    <w:rsid w:val="22A5210D"/>
    <w:rsid w:val="22B10AB2"/>
    <w:rsid w:val="22C0224B"/>
    <w:rsid w:val="22C0330E"/>
    <w:rsid w:val="22DF73CD"/>
    <w:rsid w:val="22E63B6F"/>
    <w:rsid w:val="22ED766F"/>
    <w:rsid w:val="22EF6D5E"/>
    <w:rsid w:val="22F610D4"/>
    <w:rsid w:val="23076924"/>
    <w:rsid w:val="234C07DB"/>
    <w:rsid w:val="23513A90"/>
    <w:rsid w:val="236305DE"/>
    <w:rsid w:val="2366163A"/>
    <w:rsid w:val="23BE3486"/>
    <w:rsid w:val="23C744C3"/>
    <w:rsid w:val="23D0028D"/>
    <w:rsid w:val="23E638D4"/>
    <w:rsid w:val="241430A6"/>
    <w:rsid w:val="24150BCD"/>
    <w:rsid w:val="24561F7E"/>
    <w:rsid w:val="246F0F0A"/>
    <w:rsid w:val="248202D2"/>
    <w:rsid w:val="248C5445"/>
    <w:rsid w:val="24975A86"/>
    <w:rsid w:val="24B86128"/>
    <w:rsid w:val="24DB0068"/>
    <w:rsid w:val="24FF3D57"/>
    <w:rsid w:val="2500655F"/>
    <w:rsid w:val="254C25A7"/>
    <w:rsid w:val="25595DB5"/>
    <w:rsid w:val="25643BBA"/>
    <w:rsid w:val="25F3318F"/>
    <w:rsid w:val="26013AFE"/>
    <w:rsid w:val="26084E8D"/>
    <w:rsid w:val="26173D8C"/>
    <w:rsid w:val="2633764F"/>
    <w:rsid w:val="264D0AF2"/>
    <w:rsid w:val="265F63E2"/>
    <w:rsid w:val="266D4CF0"/>
    <w:rsid w:val="26761D5F"/>
    <w:rsid w:val="267C3C1B"/>
    <w:rsid w:val="26812549"/>
    <w:rsid w:val="268564DD"/>
    <w:rsid w:val="26C31621"/>
    <w:rsid w:val="26D42FC1"/>
    <w:rsid w:val="26E31456"/>
    <w:rsid w:val="26F87849"/>
    <w:rsid w:val="26FB22FC"/>
    <w:rsid w:val="27007912"/>
    <w:rsid w:val="271909D4"/>
    <w:rsid w:val="271A0D57"/>
    <w:rsid w:val="27207530"/>
    <w:rsid w:val="275A1718"/>
    <w:rsid w:val="275B723E"/>
    <w:rsid w:val="276C4FA7"/>
    <w:rsid w:val="276E51C4"/>
    <w:rsid w:val="277E04D1"/>
    <w:rsid w:val="27897BB6"/>
    <w:rsid w:val="278E13C2"/>
    <w:rsid w:val="27902E1F"/>
    <w:rsid w:val="2795188A"/>
    <w:rsid w:val="27B62FDF"/>
    <w:rsid w:val="27E15995"/>
    <w:rsid w:val="27F42D1C"/>
    <w:rsid w:val="28302479"/>
    <w:rsid w:val="28492FD6"/>
    <w:rsid w:val="286B6F94"/>
    <w:rsid w:val="287A36F4"/>
    <w:rsid w:val="287F2A40"/>
    <w:rsid w:val="288A1906"/>
    <w:rsid w:val="28CA75CF"/>
    <w:rsid w:val="28E219C5"/>
    <w:rsid w:val="28F90ABD"/>
    <w:rsid w:val="28FB6E79"/>
    <w:rsid w:val="290556B4"/>
    <w:rsid w:val="2906399A"/>
    <w:rsid w:val="290D1643"/>
    <w:rsid w:val="294D46E8"/>
    <w:rsid w:val="296A19BB"/>
    <w:rsid w:val="29931FF3"/>
    <w:rsid w:val="29A33487"/>
    <w:rsid w:val="29B669AE"/>
    <w:rsid w:val="29B80978"/>
    <w:rsid w:val="29DE2E66"/>
    <w:rsid w:val="29E17ECF"/>
    <w:rsid w:val="29E5184E"/>
    <w:rsid w:val="29EE439A"/>
    <w:rsid w:val="29F86FC6"/>
    <w:rsid w:val="2A027E45"/>
    <w:rsid w:val="2A187669"/>
    <w:rsid w:val="2A1A518F"/>
    <w:rsid w:val="2A2D6946"/>
    <w:rsid w:val="2A482200"/>
    <w:rsid w:val="2A4D4D5E"/>
    <w:rsid w:val="2A5306A1"/>
    <w:rsid w:val="2A612DBE"/>
    <w:rsid w:val="2A621291"/>
    <w:rsid w:val="2A6B45FC"/>
    <w:rsid w:val="2A6D1CE0"/>
    <w:rsid w:val="2A7E01B8"/>
    <w:rsid w:val="2A89754D"/>
    <w:rsid w:val="2A995D5F"/>
    <w:rsid w:val="2A9B5F0E"/>
    <w:rsid w:val="2ABE7D51"/>
    <w:rsid w:val="2AD73080"/>
    <w:rsid w:val="2AD969C7"/>
    <w:rsid w:val="2AF67119"/>
    <w:rsid w:val="2B0100FD"/>
    <w:rsid w:val="2B147E30"/>
    <w:rsid w:val="2B1E2A5D"/>
    <w:rsid w:val="2B536BAA"/>
    <w:rsid w:val="2B5D5D69"/>
    <w:rsid w:val="2B681F2A"/>
    <w:rsid w:val="2B685BFA"/>
    <w:rsid w:val="2B7B552E"/>
    <w:rsid w:val="2B923A90"/>
    <w:rsid w:val="2B986339"/>
    <w:rsid w:val="2BC26D9E"/>
    <w:rsid w:val="2C3948FE"/>
    <w:rsid w:val="2C5030EA"/>
    <w:rsid w:val="2C581F9E"/>
    <w:rsid w:val="2C932FD6"/>
    <w:rsid w:val="2CA9738C"/>
    <w:rsid w:val="2CB27900"/>
    <w:rsid w:val="2CD771DF"/>
    <w:rsid w:val="2CD930DF"/>
    <w:rsid w:val="2CDA6E57"/>
    <w:rsid w:val="2D020BF2"/>
    <w:rsid w:val="2D0D4B37"/>
    <w:rsid w:val="2D3622E0"/>
    <w:rsid w:val="2D546C0A"/>
    <w:rsid w:val="2D5C0C70"/>
    <w:rsid w:val="2D676453"/>
    <w:rsid w:val="2D69103B"/>
    <w:rsid w:val="2D73274B"/>
    <w:rsid w:val="2D7828F8"/>
    <w:rsid w:val="2D8E0792"/>
    <w:rsid w:val="2D9E60D7"/>
    <w:rsid w:val="2DA74F8B"/>
    <w:rsid w:val="2DB72CF5"/>
    <w:rsid w:val="2DB9081B"/>
    <w:rsid w:val="2DBA2F11"/>
    <w:rsid w:val="2DC67641"/>
    <w:rsid w:val="2DCD34F3"/>
    <w:rsid w:val="2E0C1292"/>
    <w:rsid w:val="2E2C36E3"/>
    <w:rsid w:val="2E342819"/>
    <w:rsid w:val="2E382087"/>
    <w:rsid w:val="2E6E3CFB"/>
    <w:rsid w:val="2E712469"/>
    <w:rsid w:val="2E8348D0"/>
    <w:rsid w:val="2E8E614B"/>
    <w:rsid w:val="2E951220"/>
    <w:rsid w:val="2E982B26"/>
    <w:rsid w:val="2EA45068"/>
    <w:rsid w:val="2EAC037F"/>
    <w:rsid w:val="2EB62B24"/>
    <w:rsid w:val="2EBB1EE0"/>
    <w:rsid w:val="2ED27DE6"/>
    <w:rsid w:val="2EE46AE1"/>
    <w:rsid w:val="2EED10C4"/>
    <w:rsid w:val="2EF57F78"/>
    <w:rsid w:val="2F087CAC"/>
    <w:rsid w:val="2F0A286B"/>
    <w:rsid w:val="2F0E4046"/>
    <w:rsid w:val="2F0F4084"/>
    <w:rsid w:val="2F167231"/>
    <w:rsid w:val="2F2A7C22"/>
    <w:rsid w:val="2F3A2DBE"/>
    <w:rsid w:val="2F407445"/>
    <w:rsid w:val="2F5E78CC"/>
    <w:rsid w:val="2F9652B7"/>
    <w:rsid w:val="2FA1069E"/>
    <w:rsid w:val="2FEF49C8"/>
    <w:rsid w:val="2FF33C18"/>
    <w:rsid w:val="2FF724B1"/>
    <w:rsid w:val="30071D11"/>
    <w:rsid w:val="300A1801"/>
    <w:rsid w:val="30204BF2"/>
    <w:rsid w:val="302527A4"/>
    <w:rsid w:val="302E377C"/>
    <w:rsid w:val="304271ED"/>
    <w:rsid w:val="30694673"/>
    <w:rsid w:val="306B5F67"/>
    <w:rsid w:val="30761B00"/>
    <w:rsid w:val="307D4341"/>
    <w:rsid w:val="3082583C"/>
    <w:rsid w:val="30A25E33"/>
    <w:rsid w:val="30B31E99"/>
    <w:rsid w:val="30B654E5"/>
    <w:rsid w:val="30C32B47"/>
    <w:rsid w:val="30D243F2"/>
    <w:rsid w:val="30DA5678"/>
    <w:rsid w:val="30EA3353"/>
    <w:rsid w:val="313263BC"/>
    <w:rsid w:val="31466869"/>
    <w:rsid w:val="315F16D9"/>
    <w:rsid w:val="31651F77"/>
    <w:rsid w:val="316C54C9"/>
    <w:rsid w:val="316D2048"/>
    <w:rsid w:val="31737FFF"/>
    <w:rsid w:val="31864EB8"/>
    <w:rsid w:val="319629B3"/>
    <w:rsid w:val="31B859B9"/>
    <w:rsid w:val="31D9592F"/>
    <w:rsid w:val="31DA33BF"/>
    <w:rsid w:val="31ED3189"/>
    <w:rsid w:val="31F523AF"/>
    <w:rsid w:val="31FA532E"/>
    <w:rsid w:val="3207424B"/>
    <w:rsid w:val="32193F7E"/>
    <w:rsid w:val="327127D7"/>
    <w:rsid w:val="3293237E"/>
    <w:rsid w:val="32995C04"/>
    <w:rsid w:val="32A01313"/>
    <w:rsid w:val="32D103B5"/>
    <w:rsid w:val="32D47835"/>
    <w:rsid w:val="331A6039"/>
    <w:rsid w:val="33437B1C"/>
    <w:rsid w:val="33477DBB"/>
    <w:rsid w:val="33493FC3"/>
    <w:rsid w:val="336F2B30"/>
    <w:rsid w:val="337E22EA"/>
    <w:rsid w:val="339A6A30"/>
    <w:rsid w:val="33BA0F0C"/>
    <w:rsid w:val="33CF3D43"/>
    <w:rsid w:val="33D346C2"/>
    <w:rsid w:val="33D463AE"/>
    <w:rsid w:val="33DE760F"/>
    <w:rsid w:val="33EB6420"/>
    <w:rsid w:val="33F55E8C"/>
    <w:rsid w:val="340F6798"/>
    <w:rsid w:val="342509B8"/>
    <w:rsid w:val="342F5CDB"/>
    <w:rsid w:val="343B0AD4"/>
    <w:rsid w:val="343B7960"/>
    <w:rsid w:val="343C3F54"/>
    <w:rsid w:val="34433534"/>
    <w:rsid w:val="344E79FA"/>
    <w:rsid w:val="34572B3B"/>
    <w:rsid w:val="34627E5E"/>
    <w:rsid w:val="346346E1"/>
    <w:rsid w:val="34675E29"/>
    <w:rsid w:val="347352B7"/>
    <w:rsid w:val="3474101C"/>
    <w:rsid w:val="348A2C50"/>
    <w:rsid w:val="348A4CBF"/>
    <w:rsid w:val="349036EC"/>
    <w:rsid w:val="34A55488"/>
    <w:rsid w:val="34C53F49"/>
    <w:rsid w:val="34CA1229"/>
    <w:rsid w:val="34D7636C"/>
    <w:rsid w:val="34E02B31"/>
    <w:rsid w:val="34EB1C02"/>
    <w:rsid w:val="34EE084F"/>
    <w:rsid w:val="351801A3"/>
    <w:rsid w:val="353F5AA9"/>
    <w:rsid w:val="356E45E1"/>
    <w:rsid w:val="357065AB"/>
    <w:rsid w:val="357A11D7"/>
    <w:rsid w:val="357E0CC8"/>
    <w:rsid w:val="358931C8"/>
    <w:rsid w:val="35A30825"/>
    <w:rsid w:val="35D94150"/>
    <w:rsid w:val="35ED6A68"/>
    <w:rsid w:val="35FD0494"/>
    <w:rsid w:val="35FF348B"/>
    <w:rsid w:val="360A7DEF"/>
    <w:rsid w:val="360F36CE"/>
    <w:rsid w:val="363C65A8"/>
    <w:rsid w:val="36462460"/>
    <w:rsid w:val="365B4B65"/>
    <w:rsid w:val="366F6A73"/>
    <w:rsid w:val="3680483A"/>
    <w:rsid w:val="368A369C"/>
    <w:rsid w:val="368E7C0F"/>
    <w:rsid w:val="36B10C29"/>
    <w:rsid w:val="36B37CF7"/>
    <w:rsid w:val="36B83D65"/>
    <w:rsid w:val="36C6342D"/>
    <w:rsid w:val="36C941C4"/>
    <w:rsid w:val="36CA2CAD"/>
    <w:rsid w:val="36DE5790"/>
    <w:rsid w:val="36E0150E"/>
    <w:rsid w:val="36EC7EB3"/>
    <w:rsid w:val="36FB7E86"/>
    <w:rsid w:val="37184804"/>
    <w:rsid w:val="3721531B"/>
    <w:rsid w:val="37335AE2"/>
    <w:rsid w:val="374558A4"/>
    <w:rsid w:val="376700D3"/>
    <w:rsid w:val="37863E63"/>
    <w:rsid w:val="3788506C"/>
    <w:rsid w:val="379E59C2"/>
    <w:rsid w:val="37A57E20"/>
    <w:rsid w:val="37B24C58"/>
    <w:rsid w:val="37CA01F4"/>
    <w:rsid w:val="37DD09A1"/>
    <w:rsid w:val="37E56DDC"/>
    <w:rsid w:val="37E868CC"/>
    <w:rsid w:val="38064FA4"/>
    <w:rsid w:val="381274A5"/>
    <w:rsid w:val="381D2C8D"/>
    <w:rsid w:val="38334CF5"/>
    <w:rsid w:val="38351301"/>
    <w:rsid w:val="38367638"/>
    <w:rsid w:val="383B0C52"/>
    <w:rsid w:val="38424B47"/>
    <w:rsid w:val="38464AAD"/>
    <w:rsid w:val="38726127"/>
    <w:rsid w:val="388760E5"/>
    <w:rsid w:val="38D26C34"/>
    <w:rsid w:val="38D46E50"/>
    <w:rsid w:val="38DA238F"/>
    <w:rsid w:val="391F14DD"/>
    <w:rsid w:val="39203E44"/>
    <w:rsid w:val="393523D3"/>
    <w:rsid w:val="394F686C"/>
    <w:rsid w:val="395064D7"/>
    <w:rsid w:val="39706B79"/>
    <w:rsid w:val="397A08A5"/>
    <w:rsid w:val="39AA165B"/>
    <w:rsid w:val="39AB024A"/>
    <w:rsid w:val="39BE02A5"/>
    <w:rsid w:val="39CC5129"/>
    <w:rsid w:val="39E135D3"/>
    <w:rsid w:val="39F41558"/>
    <w:rsid w:val="3A326FA8"/>
    <w:rsid w:val="3A540249"/>
    <w:rsid w:val="3A583C64"/>
    <w:rsid w:val="3A601248"/>
    <w:rsid w:val="3A614714"/>
    <w:rsid w:val="3A6366DE"/>
    <w:rsid w:val="3A7B3A28"/>
    <w:rsid w:val="3A824DB6"/>
    <w:rsid w:val="3A9F33D1"/>
    <w:rsid w:val="3AAA1C17"/>
    <w:rsid w:val="3ACF5B21"/>
    <w:rsid w:val="3AFC485D"/>
    <w:rsid w:val="3B0806B1"/>
    <w:rsid w:val="3B0B723D"/>
    <w:rsid w:val="3B2B74FF"/>
    <w:rsid w:val="3B351E28"/>
    <w:rsid w:val="3B3836C7"/>
    <w:rsid w:val="3B3E6803"/>
    <w:rsid w:val="3B4F27BE"/>
    <w:rsid w:val="3B4F3957"/>
    <w:rsid w:val="3B585B17"/>
    <w:rsid w:val="3B587318"/>
    <w:rsid w:val="3B96663F"/>
    <w:rsid w:val="3BB43A35"/>
    <w:rsid w:val="3BCB4CCC"/>
    <w:rsid w:val="3BCB62E9"/>
    <w:rsid w:val="3C074670"/>
    <w:rsid w:val="3C095063"/>
    <w:rsid w:val="3C4147FD"/>
    <w:rsid w:val="3C4B567C"/>
    <w:rsid w:val="3C5207B8"/>
    <w:rsid w:val="3C7626F9"/>
    <w:rsid w:val="3C8223A9"/>
    <w:rsid w:val="3C84443D"/>
    <w:rsid w:val="3C960568"/>
    <w:rsid w:val="3C9B215F"/>
    <w:rsid w:val="3CAB294D"/>
    <w:rsid w:val="3CBB0581"/>
    <w:rsid w:val="3CC80A7A"/>
    <w:rsid w:val="3CE533DA"/>
    <w:rsid w:val="3D487E4E"/>
    <w:rsid w:val="3D516CC2"/>
    <w:rsid w:val="3D77622A"/>
    <w:rsid w:val="3DB07827"/>
    <w:rsid w:val="3DB42DAD"/>
    <w:rsid w:val="3DD33F6E"/>
    <w:rsid w:val="3DDD33BB"/>
    <w:rsid w:val="3E0022DF"/>
    <w:rsid w:val="3E027FBC"/>
    <w:rsid w:val="3E10092B"/>
    <w:rsid w:val="3E101EA5"/>
    <w:rsid w:val="3E17513D"/>
    <w:rsid w:val="3E18333B"/>
    <w:rsid w:val="3E2B12C1"/>
    <w:rsid w:val="3E5D51F2"/>
    <w:rsid w:val="3E611186"/>
    <w:rsid w:val="3E8310FD"/>
    <w:rsid w:val="3E99527C"/>
    <w:rsid w:val="3EB23790"/>
    <w:rsid w:val="3EBF1A09"/>
    <w:rsid w:val="3EE17BD1"/>
    <w:rsid w:val="3F073ADC"/>
    <w:rsid w:val="3F081602"/>
    <w:rsid w:val="3F1955BD"/>
    <w:rsid w:val="3F1F43E3"/>
    <w:rsid w:val="3F2B7977"/>
    <w:rsid w:val="3F362D2A"/>
    <w:rsid w:val="3F424B14"/>
    <w:rsid w:val="3F433B90"/>
    <w:rsid w:val="3F454A0B"/>
    <w:rsid w:val="3F52287D"/>
    <w:rsid w:val="3F660F57"/>
    <w:rsid w:val="3F6727CC"/>
    <w:rsid w:val="3F6902F3"/>
    <w:rsid w:val="3F746C97"/>
    <w:rsid w:val="3FA7706D"/>
    <w:rsid w:val="3FB377C0"/>
    <w:rsid w:val="3FB524E9"/>
    <w:rsid w:val="3FD1295E"/>
    <w:rsid w:val="3FD87226"/>
    <w:rsid w:val="3FDE7841"/>
    <w:rsid w:val="3FE94F8F"/>
    <w:rsid w:val="3FED037D"/>
    <w:rsid w:val="3FEE6A4A"/>
    <w:rsid w:val="3FF031AE"/>
    <w:rsid w:val="40224945"/>
    <w:rsid w:val="403128FF"/>
    <w:rsid w:val="403622AC"/>
    <w:rsid w:val="403B0B67"/>
    <w:rsid w:val="40414BF7"/>
    <w:rsid w:val="40477F08"/>
    <w:rsid w:val="405B41EC"/>
    <w:rsid w:val="408C3F57"/>
    <w:rsid w:val="40BE641C"/>
    <w:rsid w:val="40C63523"/>
    <w:rsid w:val="40D12038"/>
    <w:rsid w:val="40D479EE"/>
    <w:rsid w:val="40E345C5"/>
    <w:rsid w:val="40F41E3E"/>
    <w:rsid w:val="40F66EB7"/>
    <w:rsid w:val="40F938F8"/>
    <w:rsid w:val="40F956A6"/>
    <w:rsid w:val="41024E82"/>
    <w:rsid w:val="41265D6F"/>
    <w:rsid w:val="413B2663"/>
    <w:rsid w:val="41410DFB"/>
    <w:rsid w:val="41481633"/>
    <w:rsid w:val="41493CAE"/>
    <w:rsid w:val="415F07FD"/>
    <w:rsid w:val="41686388"/>
    <w:rsid w:val="4177481D"/>
    <w:rsid w:val="4178632F"/>
    <w:rsid w:val="417B430D"/>
    <w:rsid w:val="419929E5"/>
    <w:rsid w:val="41A84564"/>
    <w:rsid w:val="41B31CF9"/>
    <w:rsid w:val="41E501B8"/>
    <w:rsid w:val="41FA16D6"/>
    <w:rsid w:val="41FB1A1C"/>
    <w:rsid w:val="420C765B"/>
    <w:rsid w:val="421309EA"/>
    <w:rsid w:val="421B33FA"/>
    <w:rsid w:val="42343FB2"/>
    <w:rsid w:val="42362FEE"/>
    <w:rsid w:val="423D549C"/>
    <w:rsid w:val="42834A26"/>
    <w:rsid w:val="428A6B11"/>
    <w:rsid w:val="429069C9"/>
    <w:rsid w:val="429F402B"/>
    <w:rsid w:val="42BD2703"/>
    <w:rsid w:val="42C6199F"/>
    <w:rsid w:val="42CD6DEA"/>
    <w:rsid w:val="43140575"/>
    <w:rsid w:val="43505326"/>
    <w:rsid w:val="43780983"/>
    <w:rsid w:val="437D7E35"/>
    <w:rsid w:val="438F0645"/>
    <w:rsid w:val="439C6B78"/>
    <w:rsid w:val="43B62E73"/>
    <w:rsid w:val="43BE6733"/>
    <w:rsid w:val="43C32313"/>
    <w:rsid w:val="43D4509D"/>
    <w:rsid w:val="43E3357B"/>
    <w:rsid w:val="43E85DA1"/>
    <w:rsid w:val="43F32881"/>
    <w:rsid w:val="440F0187"/>
    <w:rsid w:val="441503EE"/>
    <w:rsid w:val="44290050"/>
    <w:rsid w:val="442B112C"/>
    <w:rsid w:val="445826E4"/>
    <w:rsid w:val="44627A06"/>
    <w:rsid w:val="446C318F"/>
    <w:rsid w:val="44841BEE"/>
    <w:rsid w:val="44890AEF"/>
    <w:rsid w:val="4492209A"/>
    <w:rsid w:val="44C77384"/>
    <w:rsid w:val="44DD27AE"/>
    <w:rsid w:val="45085EB8"/>
    <w:rsid w:val="45184A87"/>
    <w:rsid w:val="452265A3"/>
    <w:rsid w:val="4528655A"/>
    <w:rsid w:val="45366A52"/>
    <w:rsid w:val="45592BB7"/>
    <w:rsid w:val="45697F02"/>
    <w:rsid w:val="45B464F6"/>
    <w:rsid w:val="45BF365F"/>
    <w:rsid w:val="45CD73A0"/>
    <w:rsid w:val="45D632F8"/>
    <w:rsid w:val="45DB35CC"/>
    <w:rsid w:val="45EC5B60"/>
    <w:rsid w:val="46055D2E"/>
    <w:rsid w:val="461000CE"/>
    <w:rsid w:val="463F1DAD"/>
    <w:rsid w:val="46B0341C"/>
    <w:rsid w:val="46E917B1"/>
    <w:rsid w:val="46EC0CE7"/>
    <w:rsid w:val="46F632A5"/>
    <w:rsid w:val="472E597E"/>
    <w:rsid w:val="47573126"/>
    <w:rsid w:val="47B42327"/>
    <w:rsid w:val="47CB141F"/>
    <w:rsid w:val="47D16198"/>
    <w:rsid w:val="47D93B3C"/>
    <w:rsid w:val="47FB61A8"/>
    <w:rsid w:val="4810062C"/>
    <w:rsid w:val="48284AC3"/>
    <w:rsid w:val="482A25E9"/>
    <w:rsid w:val="48315726"/>
    <w:rsid w:val="48384E9C"/>
    <w:rsid w:val="48500B6B"/>
    <w:rsid w:val="4854425B"/>
    <w:rsid w:val="489155D8"/>
    <w:rsid w:val="48925F3C"/>
    <w:rsid w:val="489E2F43"/>
    <w:rsid w:val="48A04659"/>
    <w:rsid w:val="48B11138"/>
    <w:rsid w:val="48B30830"/>
    <w:rsid w:val="48C42A3E"/>
    <w:rsid w:val="48E80934"/>
    <w:rsid w:val="48E94BB7"/>
    <w:rsid w:val="48F12077"/>
    <w:rsid w:val="48FC3F85"/>
    <w:rsid w:val="49180849"/>
    <w:rsid w:val="492139EC"/>
    <w:rsid w:val="49413839"/>
    <w:rsid w:val="49490E9D"/>
    <w:rsid w:val="494B6CBB"/>
    <w:rsid w:val="495A0BEE"/>
    <w:rsid w:val="495C0EF5"/>
    <w:rsid w:val="49670F93"/>
    <w:rsid w:val="49734417"/>
    <w:rsid w:val="49951AC7"/>
    <w:rsid w:val="49A81A17"/>
    <w:rsid w:val="49C21C51"/>
    <w:rsid w:val="49D87CB5"/>
    <w:rsid w:val="49E52C6C"/>
    <w:rsid w:val="49F72751"/>
    <w:rsid w:val="49FD0C23"/>
    <w:rsid w:val="4A050C18"/>
    <w:rsid w:val="4A0713C9"/>
    <w:rsid w:val="4A286FFC"/>
    <w:rsid w:val="4A4554B8"/>
    <w:rsid w:val="4A49434F"/>
    <w:rsid w:val="4A8E02D7"/>
    <w:rsid w:val="4A920589"/>
    <w:rsid w:val="4A9A1CA8"/>
    <w:rsid w:val="4AB23A41"/>
    <w:rsid w:val="4ABE32DC"/>
    <w:rsid w:val="4AC705C3"/>
    <w:rsid w:val="4ACB5EE9"/>
    <w:rsid w:val="4AEE78FE"/>
    <w:rsid w:val="4AF96CFF"/>
    <w:rsid w:val="4B094738"/>
    <w:rsid w:val="4B1530DD"/>
    <w:rsid w:val="4B1A0B9C"/>
    <w:rsid w:val="4B2E133F"/>
    <w:rsid w:val="4B320132"/>
    <w:rsid w:val="4B473D14"/>
    <w:rsid w:val="4B5F6A4E"/>
    <w:rsid w:val="4B692739"/>
    <w:rsid w:val="4B840EAA"/>
    <w:rsid w:val="4B8C2EEE"/>
    <w:rsid w:val="4BA04CB7"/>
    <w:rsid w:val="4BB24AD8"/>
    <w:rsid w:val="4BBE19C6"/>
    <w:rsid w:val="4BC845F3"/>
    <w:rsid w:val="4BCE772F"/>
    <w:rsid w:val="4BD50ABE"/>
    <w:rsid w:val="4BD846DB"/>
    <w:rsid w:val="4BDF3D93"/>
    <w:rsid w:val="4C0B44E0"/>
    <w:rsid w:val="4C1D5C05"/>
    <w:rsid w:val="4C286E40"/>
    <w:rsid w:val="4C371778"/>
    <w:rsid w:val="4C371CCB"/>
    <w:rsid w:val="4CA41CDE"/>
    <w:rsid w:val="4CA77C4A"/>
    <w:rsid w:val="4CC4300C"/>
    <w:rsid w:val="4CE216E4"/>
    <w:rsid w:val="4CE92A73"/>
    <w:rsid w:val="4D04165B"/>
    <w:rsid w:val="4D0850B7"/>
    <w:rsid w:val="4D1D096E"/>
    <w:rsid w:val="4D2515D1"/>
    <w:rsid w:val="4D2B308B"/>
    <w:rsid w:val="4D2D1861"/>
    <w:rsid w:val="4D7D31BB"/>
    <w:rsid w:val="4DA62712"/>
    <w:rsid w:val="4DA62F71"/>
    <w:rsid w:val="4DD03C33"/>
    <w:rsid w:val="4DF20511"/>
    <w:rsid w:val="4DF307D4"/>
    <w:rsid w:val="4DF571F5"/>
    <w:rsid w:val="4E015B9A"/>
    <w:rsid w:val="4E160CF0"/>
    <w:rsid w:val="4E173610"/>
    <w:rsid w:val="4E2F6BAB"/>
    <w:rsid w:val="4E65437B"/>
    <w:rsid w:val="4E810A89"/>
    <w:rsid w:val="4E9D1D67"/>
    <w:rsid w:val="4EDA15B9"/>
    <w:rsid w:val="4EDD2163"/>
    <w:rsid w:val="4EEC05F8"/>
    <w:rsid w:val="4EF31987"/>
    <w:rsid w:val="4EFA6E03"/>
    <w:rsid w:val="4F18387B"/>
    <w:rsid w:val="4F351F9F"/>
    <w:rsid w:val="4F3B413A"/>
    <w:rsid w:val="4F420554"/>
    <w:rsid w:val="4F443F90"/>
    <w:rsid w:val="4F5D14F6"/>
    <w:rsid w:val="4F5F526E"/>
    <w:rsid w:val="4F9009A8"/>
    <w:rsid w:val="4F94365E"/>
    <w:rsid w:val="4F9E66E6"/>
    <w:rsid w:val="4FA11A6D"/>
    <w:rsid w:val="4FC5181C"/>
    <w:rsid w:val="4FC6709B"/>
    <w:rsid w:val="4FE85264"/>
    <w:rsid w:val="4FFD1DCE"/>
    <w:rsid w:val="50091D29"/>
    <w:rsid w:val="500F0F90"/>
    <w:rsid w:val="501A2F43"/>
    <w:rsid w:val="50235712"/>
    <w:rsid w:val="503B1837"/>
    <w:rsid w:val="503B514F"/>
    <w:rsid w:val="504358F4"/>
    <w:rsid w:val="504C131D"/>
    <w:rsid w:val="507D6E7C"/>
    <w:rsid w:val="50836D3A"/>
    <w:rsid w:val="50A5479F"/>
    <w:rsid w:val="50A82E3D"/>
    <w:rsid w:val="50C97249"/>
    <w:rsid w:val="50CF1F80"/>
    <w:rsid w:val="50E3504D"/>
    <w:rsid w:val="50E97891"/>
    <w:rsid w:val="50ED5F52"/>
    <w:rsid w:val="50F80838"/>
    <w:rsid w:val="51104FAB"/>
    <w:rsid w:val="51286055"/>
    <w:rsid w:val="514708BF"/>
    <w:rsid w:val="51695D01"/>
    <w:rsid w:val="518555DF"/>
    <w:rsid w:val="51D81308"/>
    <w:rsid w:val="51ED6B61"/>
    <w:rsid w:val="522D3A25"/>
    <w:rsid w:val="52812ED5"/>
    <w:rsid w:val="52B15DDC"/>
    <w:rsid w:val="52BC0A4C"/>
    <w:rsid w:val="52CD5ECD"/>
    <w:rsid w:val="52EF06B7"/>
    <w:rsid w:val="52F50195"/>
    <w:rsid w:val="52F67C97"/>
    <w:rsid w:val="52FD1026"/>
    <w:rsid w:val="531B5950"/>
    <w:rsid w:val="532760A3"/>
    <w:rsid w:val="53310CD0"/>
    <w:rsid w:val="5334431C"/>
    <w:rsid w:val="53533514"/>
    <w:rsid w:val="53566988"/>
    <w:rsid w:val="535D7D17"/>
    <w:rsid w:val="5364378D"/>
    <w:rsid w:val="53764E85"/>
    <w:rsid w:val="5379612A"/>
    <w:rsid w:val="53803A05"/>
    <w:rsid w:val="538708F0"/>
    <w:rsid w:val="53980DD9"/>
    <w:rsid w:val="53A913E3"/>
    <w:rsid w:val="53B611D5"/>
    <w:rsid w:val="53B86CFB"/>
    <w:rsid w:val="53DA4EC3"/>
    <w:rsid w:val="53E47AF0"/>
    <w:rsid w:val="53F32429"/>
    <w:rsid w:val="53F83BBD"/>
    <w:rsid w:val="540208BE"/>
    <w:rsid w:val="540F1543"/>
    <w:rsid w:val="54161619"/>
    <w:rsid w:val="542645AC"/>
    <w:rsid w:val="543D36A4"/>
    <w:rsid w:val="544E203C"/>
    <w:rsid w:val="5454111A"/>
    <w:rsid w:val="545509EE"/>
    <w:rsid w:val="545C45DA"/>
    <w:rsid w:val="546724CF"/>
    <w:rsid w:val="547C241E"/>
    <w:rsid w:val="549332C4"/>
    <w:rsid w:val="5495528E"/>
    <w:rsid w:val="549C03CB"/>
    <w:rsid w:val="549C3935"/>
    <w:rsid w:val="54B27BEE"/>
    <w:rsid w:val="54DC6BBB"/>
    <w:rsid w:val="54F230EF"/>
    <w:rsid w:val="550475EE"/>
    <w:rsid w:val="5527238A"/>
    <w:rsid w:val="55275D92"/>
    <w:rsid w:val="55381AB5"/>
    <w:rsid w:val="554A6079"/>
    <w:rsid w:val="55561F99"/>
    <w:rsid w:val="555D2250"/>
    <w:rsid w:val="558A2919"/>
    <w:rsid w:val="559A7000"/>
    <w:rsid w:val="559B2D78"/>
    <w:rsid w:val="55C40C9B"/>
    <w:rsid w:val="55D013B1"/>
    <w:rsid w:val="55FD30EB"/>
    <w:rsid w:val="56095F34"/>
    <w:rsid w:val="56242D6E"/>
    <w:rsid w:val="563D3E2F"/>
    <w:rsid w:val="566C7598"/>
    <w:rsid w:val="567710EF"/>
    <w:rsid w:val="569F550E"/>
    <w:rsid w:val="56B22127"/>
    <w:rsid w:val="56D90CC5"/>
    <w:rsid w:val="56E36785"/>
    <w:rsid w:val="56F269C8"/>
    <w:rsid w:val="56F72230"/>
    <w:rsid w:val="57007337"/>
    <w:rsid w:val="570A1F63"/>
    <w:rsid w:val="573B036F"/>
    <w:rsid w:val="57437223"/>
    <w:rsid w:val="57574A7D"/>
    <w:rsid w:val="57735B94"/>
    <w:rsid w:val="57744C6A"/>
    <w:rsid w:val="57891F20"/>
    <w:rsid w:val="579E08FE"/>
    <w:rsid w:val="57A63163"/>
    <w:rsid w:val="57AD0B6C"/>
    <w:rsid w:val="57D85BBE"/>
    <w:rsid w:val="57EC3578"/>
    <w:rsid w:val="5813309A"/>
    <w:rsid w:val="58366D88"/>
    <w:rsid w:val="58405511"/>
    <w:rsid w:val="584F1C4F"/>
    <w:rsid w:val="58503767"/>
    <w:rsid w:val="58523BC2"/>
    <w:rsid w:val="586456A3"/>
    <w:rsid w:val="58726012"/>
    <w:rsid w:val="58825B29"/>
    <w:rsid w:val="58991C86"/>
    <w:rsid w:val="58A31E24"/>
    <w:rsid w:val="58AB51A8"/>
    <w:rsid w:val="58B914F8"/>
    <w:rsid w:val="58B96055"/>
    <w:rsid w:val="58EB36CF"/>
    <w:rsid w:val="58ED5699"/>
    <w:rsid w:val="58FA4BB3"/>
    <w:rsid w:val="5900361E"/>
    <w:rsid w:val="59140E77"/>
    <w:rsid w:val="59142C25"/>
    <w:rsid w:val="59200455"/>
    <w:rsid w:val="592117E6"/>
    <w:rsid w:val="59271254"/>
    <w:rsid w:val="59382B87"/>
    <w:rsid w:val="593908DE"/>
    <w:rsid w:val="593E5EF4"/>
    <w:rsid w:val="595B4B60"/>
    <w:rsid w:val="595B6AA6"/>
    <w:rsid w:val="59644A3A"/>
    <w:rsid w:val="597638E0"/>
    <w:rsid w:val="598F6750"/>
    <w:rsid w:val="59945B14"/>
    <w:rsid w:val="599C2C1B"/>
    <w:rsid w:val="59AD742A"/>
    <w:rsid w:val="59DB7BE7"/>
    <w:rsid w:val="59DE4339"/>
    <w:rsid w:val="59E84AD6"/>
    <w:rsid w:val="59E940B2"/>
    <w:rsid w:val="5A001BC6"/>
    <w:rsid w:val="5A0031AA"/>
    <w:rsid w:val="5A190DCB"/>
    <w:rsid w:val="5A1A070F"/>
    <w:rsid w:val="5A273808"/>
    <w:rsid w:val="5A3D61AC"/>
    <w:rsid w:val="5A4A4609"/>
    <w:rsid w:val="5A4B6B1B"/>
    <w:rsid w:val="5A5A4DA7"/>
    <w:rsid w:val="5A5C0D28"/>
    <w:rsid w:val="5A600EBB"/>
    <w:rsid w:val="5A854F44"/>
    <w:rsid w:val="5A9D6C4B"/>
    <w:rsid w:val="5A9F0C15"/>
    <w:rsid w:val="5A9F59CC"/>
    <w:rsid w:val="5AA004E9"/>
    <w:rsid w:val="5AB63D16"/>
    <w:rsid w:val="5ABE4931"/>
    <w:rsid w:val="5AC031EC"/>
    <w:rsid w:val="5AC4067B"/>
    <w:rsid w:val="5ACB1A0A"/>
    <w:rsid w:val="5AE1418F"/>
    <w:rsid w:val="5AEC0A8A"/>
    <w:rsid w:val="5AFC7E15"/>
    <w:rsid w:val="5B5F03A4"/>
    <w:rsid w:val="5B68776B"/>
    <w:rsid w:val="5B9078F1"/>
    <w:rsid w:val="5B9818E8"/>
    <w:rsid w:val="5BA26C0E"/>
    <w:rsid w:val="5BCC0465"/>
    <w:rsid w:val="5BD668B8"/>
    <w:rsid w:val="5BDC2283"/>
    <w:rsid w:val="5BE32D83"/>
    <w:rsid w:val="5BFC3CB3"/>
    <w:rsid w:val="5BFE4BB1"/>
    <w:rsid w:val="5C0C052C"/>
    <w:rsid w:val="5C0C0F24"/>
    <w:rsid w:val="5C11433C"/>
    <w:rsid w:val="5C166DEF"/>
    <w:rsid w:val="5C330B90"/>
    <w:rsid w:val="5C4F0418"/>
    <w:rsid w:val="5C563408"/>
    <w:rsid w:val="5C6739B4"/>
    <w:rsid w:val="5C674393"/>
    <w:rsid w:val="5C761E49"/>
    <w:rsid w:val="5C7B2FBB"/>
    <w:rsid w:val="5C981DBF"/>
    <w:rsid w:val="5CAD5C12"/>
    <w:rsid w:val="5CB309A7"/>
    <w:rsid w:val="5CC74F4E"/>
    <w:rsid w:val="5CD821BC"/>
    <w:rsid w:val="5CEC5C67"/>
    <w:rsid w:val="5CF60C59"/>
    <w:rsid w:val="5CF74D65"/>
    <w:rsid w:val="5CFC51BB"/>
    <w:rsid w:val="5D2D69AC"/>
    <w:rsid w:val="5D3959B1"/>
    <w:rsid w:val="5D46751B"/>
    <w:rsid w:val="5D556928"/>
    <w:rsid w:val="5D5F6439"/>
    <w:rsid w:val="5D810AA5"/>
    <w:rsid w:val="5DAF73C1"/>
    <w:rsid w:val="5DB26D32"/>
    <w:rsid w:val="5DDA1440"/>
    <w:rsid w:val="5DDE6A16"/>
    <w:rsid w:val="5DE92CBE"/>
    <w:rsid w:val="5E0716AD"/>
    <w:rsid w:val="5E0874EC"/>
    <w:rsid w:val="5E337FF2"/>
    <w:rsid w:val="5E421FE3"/>
    <w:rsid w:val="5E6A153A"/>
    <w:rsid w:val="5E6E2DD8"/>
    <w:rsid w:val="5E734892"/>
    <w:rsid w:val="5E745F14"/>
    <w:rsid w:val="5E7D126D"/>
    <w:rsid w:val="5E8425FB"/>
    <w:rsid w:val="5E8F2D4E"/>
    <w:rsid w:val="5E940814"/>
    <w:rsid w:val="5E9F5687"/>
    <w:rsid w:val="5EAC1B52"/>
    <w:rsid w:val="5EF77271"/>
    <w:rsid w:val="5EFC4888"/>
    <w:rsid w:val="5F2C02FE"/>
    <w:rsid w:val="5F2C67EF"/>
    <w:rsid w:val="5F323EBD"/>
    <w:rsid w:val="5F4E106E"/>
    <w:rsid w:val="5F5A53E8"/>
    <w:rsid w:val="5F5F7741"/>
    <w:rsid w:val="5F841B2C"/>
    <w:rsid w:val="5F872AC4"/>
    <w:rsid w:val="5FAB005C"/>
    <w:rsid w:val="5FAD5B82"/>
    <w:rsid w:val="5FBC4017"/>
    <w:rsid w:val="5FC40F53"/>
    <w:rsid w:val="5FCD52BA"/>
    <w:rsid w:val="5FD500A2"/>
    <w:rsid w:val="5FDE2435"/>
    <w:rsid w:val="5FE5356E"/>
    <w:rsid w:val="5FED7171"/>
    <w:rsid w:val="600B28A8"/>
    <w:rsid w:val="60183FF5"/>
    <w:rsid w:val="60193217"/>
    <w:rsid w:val="60234A74"/>
    <w:rsid w:val="6028345A"/>
    <w:rsid w:val="60310561"/>
    <w:rsid w:val="603445E0"/>
    <w:rsid w:val="604F4E8B"/>
    <w:rsid w:val="605B3830"/>
    <w:rsid w:val="60612D96"/>
    <w:rsid w:val="60771CEC"/>
    <w:rsid w:val="608C585A"/>
    <w:rsid w:val="60917251"/>
    <w:rsid w:val="60AB5A97"/>
    <w:rsid w:val="60AF2097"/>
    <w:rsid w:val="60CE2EFF"/>
    <w:rsid w:val="60D84E80"/>
    <w:rsid w:val="60E92BEA"/>
    <w:rsid w:val="60EC6ACC"/>
    <w:rsid w:val="610D63F4"/>
    <w:rsid w:val="61137C66"/>
    <w:rsid w:val="613542E6"/>
    <w:rsid w:val="613610D3"/>
    <w:rsid w:val="61674D41"/>
    <w:rsid w:val="616D00C2"/>
    <w:rsid w:val="619D39D4"/>
    <w:rsid w:val="61B41449"/>
    <w:rsid w:val="61DA69D6"/>
    <w:rsid w:val="61DC44FC"/>
    <w:rsid w:val="61DF429F"/>
    <w:rsid w:val="61DF5D9B"/>
    <w:rsid w:val="61F07FA8"/>
    <w:rsid w:val="61F730E4"/>
    <w:rsid w:val="61FA4982"/>
    <w:rsid w:val="620416DB"/>
    <w:rsid w:val="620B12FC"/>
    <w:rsid w:val="620B4ED1"/>
    <w:rsid w:val="622540F5"/>
    <w:rsid w:val="62373E29"/>
    <w:rsid w:val="624125B1"/>
    <w:rsid w:val="62481B92"/>
    <w:rsid w:val="624A3B5C"/>
    <w:rsid w:val="625D3876"/>
    <w:rsid w:val="626764BC"/>
    <w:rsid w:val="626C155A"/>
    <w:rsid w:val="627209BD"/>
    <w:rsid w:val="62A212A2"/>
    <w:rsid w:val="62C456BC"/>
    <w:rsid w:val="62E01DCA"/>
    <w:rsid w:val="631C1312"/>
    <w:rsid w:val="63230B51"/>
    <w:rsid w:val="6336726C"/>
    <w:rsid w:val="633A3BD0"/>
    <w:rsid w:val="633B165F"/>
    <w:rsid w:val="63435BFE"/>
    <w:rsid w:val="634E57B0"/>
    <w:rsid w:val="6372336A"/>
    <w:rsid w:val="63770981"/>
    <w:rsid w:val="637D3ABD"/>
    <w:rsid w:val="639F463C"/>
    <w:rsid w:val="63E92F01"/>
    <w:rsid w:val="63F43D7F"/>
    <w:rsid w:val="6401649C"/>
    <w:rsid w:val="64032214"/>
    <w:rsid w:val="642D39FF"/>
    <w:rsid w:val="64373C6C"/>
    <w:rsid w:val="64536959"/>
    <w:rsid w:val="64596EBA"/>
    <w:rsid w:val="649B244D"/>
    <w:rsid w:val="64A01811"/>
    <w:rsid w:val="64A80478"/>
    <w:rsid w:val="64BB2AEF"/>
    <w:rsid w:val="64CD45D0"/>
    <w:rsid w:val="64E2007C"/>
    <w:rsid w:val="64E3380F"/>
    <w:rsid w:val="64EF4547"/>
    <w:rsid w:val="64F24760"/>
    <w:rsid w:val="650C6EA7"/>
    <w:rsid w:val="65172FF8"/>
    <w:rsid w:val="651F1349"/>
    <w:rsid w:val="652341F0"/>
    <w:rsid w:val="65293EFC"/>
    <w:rsid w:val="6549634D"/>
    <w:rsid w:val="655E16AA"/>
    <w:rsid w:val="65DA0D53"/>
    <w:rsid w:val="65E25E59"/>
    <w:rsid w:val="65F8164D"/>
    <w:rsid w:val="65FB5EB5"/>
    <w:rsid w:val="662326FA"/>
    <w:rsid w:val="663E5C6F"/>
    <w:rsid w:val="66755B85"/>
    <w:rsid w:val="667F7026"/>
    <w:rsid w:val="668533B4"/>
    <w:rsid w:val="66A15D14"/>
    <w:rsid w:val="66B21CD0"/>
    <w:rsid w:val="66E359D2"/>
    <w:rsid w:val="670267B3"/>
    <w:rsid w:val="670818F0"/>
    <w:rsid w:val="673D77EB"/>
    <w:rsid w:val="6753700F"/>
    <w:rsid w:val="676603AA"/>
    <w:rsid w:val="676F196F"/>
    <w:rsid w:val="677376B1"/>
    <w:rsid w:val="67933BF7"/>
    <w:rsid w:val="679547E9"/>
    <w:rsid w:val="67997C61"/>
    <w:rsid w:val="679F04A6"/>
    <w:rsid w:val="67A97771"/>
    <w:rsid w:val="67AB6E4B"/>
    <w:rsid w:val="67DA328C"/>
    <w:rsid w:val="67DE7902"/>
    <w:rsid w:val="67EE31DB"/>
    <w:rsid w:val="68012BC0"/>
    <w:rsid w:val="680613F8"/>
    <w:rsid w:val="680B34D4"/>
    <w:rsid w:val="68273FF7"/>
    <w:rsid w:val="683A01CF"/>
    <w:rsid w:val="683E593A"/>
    <w:rsid w:val="684F3C7A"/>
    <w:rsid w:val="68594909"/>
    <w:rsid w:val="68A34199"/>
    <w:rsid w:val="68AD6BF3"/>
    <w:rsid w:val="68B10EF7"/>
    <w:rsid w:val="68B65AA7"/>
    <w:rsid w:val="68B951AD"/>
    <w:rsid w:val="68C26A26"/>
    <w:rsid w:val="68D27A22"/>
    <w:rsid w:val="68D365EB"/>
    <w:rsid w:val="68D45F2D"/>
    <w:rsid w:val="68D67EF7"/>
    <w:rsid w:val="68E0776A"/>
    <w:rsid w:val="68E322A8"/>
    <w:rsid w:val="68EF0733"/>
    <w:rsid w:val="68EF5857"/>
    <w:rsid w:val="68F42334"/>
    <w:rsid w:val="690F3409"/>
    <w:rsid w:val="69117559"/>
    <w:rsid w:val="691535C1"/>
    <w:rsid w:val="692E3D88"/>
    <w:rsid w:val="693A655A"/>
    <w:rsid w:val="694921C5"/>
    <w:rsid w:val="69501209"/>
    <w:rsid w:val="69553D12"/>
    <w:rsid w:val="698711F2"/>
    <w:rsid w:val="69BB60CE"/>
    <w:rsid w:val="69CE5543"/>
    <w:rsid w:val="69D02B99"/>
    <w:rsid w:val="69DD7064"/>
    <w:rsid w:val="69E14DA6"/>
    <w:rsid w:val="69FA40E3"/>
    <w:rsid w:val="6A1A2066"/>
    <w:rsid w:val="6A50337D"/>
    <w:rsid w:val="6A6D03E7"/>
    <w:rsid w:val="6A753740"/>
    <w:rsid w:val="6AAB0296"/>
    <w:rsid w:val="6AAD2EDA"/>
    <w:rsid w:val="6AD1153C"/>
    <w:rsid w:val="6AD62431"/>
    <w:rsid w:val="6AE01E1B"/>
    <w:rsid w:val="6AE320AD"/>
    <w:rsid w:val="6AE970AD"/>
    <w:rsid w:val="6AFF300A"/>
    <w:rsid w:val="6B01646B"/>
    <w:rsid w:val="6B106FC5"/>
    <w:rsid w:val="6B6537B4"/>
    <w:rsid w:val="6B71545F"/>
    <w:rsid w:val="6B8754D9"/>
    <w:rsid w:val="6BBA0778"/>
    <w:rsid w:val="6BBA3B00"/>
    <w:rsid w:val="6BC752BC"/>
    <w:rsid w:val="6BCB6BB1"/>
    <w:rsid w:val="6BE55A23"/>
    <w:rsid w:val="6BE7241B"/>
    <w:rsid w:val="6BFB5EC7"/>
    <w:rsid w:val="6C1331CB"/>
    <w:rsid w:val="6C172D01"/>
    <w:rsid w:val="6C1D5E3D"/>
    <w:rsid w:val="6C2C37B4"/>
    <w:rsid w:val="6C377F2C"/>
    <w:rsid w:val="6C4909E0"/>
    <w:rsid w:val="6C7F2654"/>
    <w:rsid w:val="6C924135"/>
    <w:rsid w:val="6CA11336"/>
    <w:rsid w:val="6CCB4FDE"/>
    <w:rsid w:val="6CDC6F8F"/>
    <w:rsid w:val="6D0D4E6B"/>
    <w:rsid w:val="6D2154B9"/>
    <w:rsid w:val="6D4A65CC"/>
    <w:rsid w:val="6D605AE9"/>
    <w:rsid w:val="6D63093A"/>
    <w:rsid w:val="6D704099"/>
    <w:rsid w:val="6D896EB8"/>
    <w:rsid w:val="6D8B0CAC"/>
    <w:rsid w:val="6D9263B7"/>
    <w:rsid w:val="6D9B1501"/>
    <w:rsid w:val="6D9C20C1"/>
    <w:rsid w:val="6DAC1227"/>
    <w:rsid w:val="6DB8295E"/>
    <w:rsid w:val="6DC20A4A"/>
    <w:rsid w:val="6DCA3DA3"/>
    <w:rsid w:val="6DD2490C"/>
    <w:rsid w:val="6DE07122"/>
    <w:rsid w:val="6DE36C79"/>
    <w:rsid w:val="6DE873B8"/>
    <w:rsid w:val="6DFB6190"/>
    <w:rsid w:val="6E361438"/>
    <w:rsid w:val="6E4F36D9"/>
    <w:rsid w:val="6E563F07"/>
    <w:rsid w:val="6E641B01"/>
    <w:rsid w:val="6E7A040C"/>
    <w:rsid w:val="6E7B6E4B"/>
    <w:rsid w:val="6E8468DA"/>
    <w:rsid w:val="6E9F6FDD"/>
    <w:rsid w:val="6EA51385"/>
    <w:rsid w:val="6EA91C0A"/>
    <w:rsid w:val="6EAD16FA"/>
    <w:rsid w:val="6EB32A89"/>
    <w:rsid w:val="6EF235B1"/>
    <w:rsid w:val="6F1E7F02"/>
    <w:rsid w:val="6F37462E"/>
    <w:rsid w:val="6F595014"/>
    <w:rsid w:val="6F5A4CB2"/>
    <w:rsid w:val="6F871F4B"/>
    <w:rsid w:val="6FA56875"/>
    <w:rsid w:val="6FAC5256"/>
    <w:rsid w:val="6FC34F4E"/>
    <w:rsid w:val="6FC67A6D"/>
    <w:rsid w:val="6FCA62DC"/>
    <w:rsid w:val="6FCE032E"/>
    <w:rsid w:val="6FE70C3C"/>
    <w:rsid w:val="6FE729EA"/>
    <w:rsid w:val="7004359C"/>
    <w:rsid w:val="7015713B"/>
    <w:rsid w:val="702E5B63"/>
    <w:rsid w:val="705E7597"/>
    <w:rsid w:val="706A53C9"/>
    <w:rsid w:val="7071708F"/>
    <w:rsid w:val="709F32C5"/>
    <w:rsid w:val="70B14DA6"/>
    <w:rsid w:val="70CE5958"/>
    <w:rsid w:val="70E46F2A"/>
    <w:rsid w:val="70EA61F8"/>
    <w:rsid w:val="710E21F8"/>
    <w:rsid w:val="711E19CD"/>
    <w:rsid w:val="711E5AEC"/>
    <w:rsid w:val="711F2F44"/>
    <w:rsid w:val="712D1845"/>
    <w:rsid w:val="71473FB4"/>
    <w:rsid w:val="716A5681"/>
    <w:rsid w:val="717164DA"/>
    <w:rsid w:val="718172F5"/>
    <w:rsid w:val="718716D2"/>
    <w:rsid w:val="71A36DE5"/>
    <w:rsid w:val="71AE199E"/>
    <w:rsid w:val="71C76BE2"/>
    <w:rsid w:val="71CE6B9D"/>
    <w:rsid w:val="71F907B3"/>
    <w:rsid w:val="72097F1A"/>
    <w:rsid w:val="72204741"/>
    <w:rsid w:val="72373B9D"/>
    <w:rsid w:val="725E4ABA"/>
    <w:rsid w:val="726536BC"/>
    <w:rsid w:val="726C4E7F"/>
    <w:rsid w:val="726C71D7"/>
    <w:rsid w:val="72750781"/>
    <w:rsid w:val="727A5D97"/>
    <w:rsid w:val="72AE77EF"/>
    <w:rsid w:val="72C175E2"/>
    <w:rsid w:val="72D07765"/>
    <w:rsid w:val="72D134DE"/>
    <w:rsid w:val="72F5541E"/>
    <w:rsid w:val="7322750B"/>
    <w:rsid w:val="73357F10"/>
    <w:rsid w:val="73610D05"/>
    <w:rsid w:val="73682094"/>
    <w:rsid w:val="739509AF"/>
    <w:rsid w:val="73A21EC9"/>
    <w:rsid w:val="73A806E2"/>
    <w:rsid w:val="73D56FFD"/>
    <w:rsid w:val="73E84D22"/>
    <w:rsid w:val="73ED07EB"/>
    <w:rsid w:val="73ED0C75"/>
    <w:rsid w:val="74162430"/>
    <w:rsid w:val="74185868"/>
    <w:rsid w:val="742F670E"/>
    <w:rsid w:val="74455F31"/>
    <w:rsid w:val="744A3547"/>
    <w:rsid w:val="744C4AFC"/>
    <w:rsid w:val="74590F2E"/>
    <w:rsid w:val="745E07B1"/>
    <w:rsid w:val="745E523D"/>
    <w:rsid w:val="746D05CC"/>
    <w:rsid w:val="74862AB2"/>
    <w:rsid w:val="748B3BD7"/>
    <w:rsid w:val="749B1FF5"/>
    <w:rsid w:val="749D77CE"/>
    <w:rsid w:val="74A0760B"/>
    <w:rsid w:val="74AD01F7"/>
    <w:rsid w:val="74AD68DB"/>
    <w:rsid w:val="74C257D4"/>
    <w:rsid w:val="74DA1257"/>
    <w:rsid w:val="74E60A2D"/>
    <w:rsid w:val="74E91F2C"/>
    <w:rsid w:val="74EC61F0"/>
    <w:rsid w:val="74EF6244"/>
    <w:rsid w:val="74FD0F42"/>
    <w:rsid w:val="751029E3"/>
    <w:rsid w:val="75120420"/>
    <w:rsid w:val="751C4038"/>
    <w:rsid w:val="7521699E"/>
    <w:rsid w:val="75287E4E"/>
    <w:rsid w:val="752C714D"/>
    <w:rsid w:val="75412B9C"/>
    <w:rsid w:val="759929D8"/>
    <w:rsid w:val="75AC3C0D"/>
    <w:rsid w:val="75AF5D58"/>
    <w:rsid w:val="75CA6210"/>
    <w:rsid w:val="75D82E83"/>
    <w:rsid w:val="75E83951"/>
    <w:rsid w:val="75F0011F"/>
    <w:rsid w:val="761756AB"/>
    <w:rsid w:val="762046CC"/>
    <w:rsid w:val="762229CE"/>
    <w:rsid w:val="762422BE"/>
    <w:rsid w:val="762A7AD4"/>
    <w:rsid w:val="7633075F"/>
    <w:rsid w:val="76391AC6"/>
    <w:rsid w:val="764A3CD3"/>
    <w:rsid w:val="764A782F"/>
    <w:rsid w:val="76741DDD"/>
    <w:rsid w:val="767C19B2"/>
    <w:rsid w:val="76870D6B"/>
    <w:rsid w:val="768E5086"/>
    <w:rsid w:val="76944F4E"/>
    <w:rsid w:val="76C415FC"/>
    <w:rsid w:val="76D22910"/>
    <w:rsid w:val="76DE48C7"/>
    <w:rsid w:val="76E82A73"/>
    <w:rsid w:val="76E84C69"/>
    <w:rsid w:val="76EF7C7B"/>
    <w:rsid w:val="76F36118"/>
    <w:rsid w:val="77135457"/>
    <w:rsid w:val="77364257"/>
    <w:rsid w:val="77822FF8"/>
    <w:rsid w:val="77976AA4"/>
    <w:rsid w:val="77A71D65"/>
    <w:rsid w:val="77B21B30"/>
    <w:rsid w:val="77DB72D8"/>
    <w:rsid w:val="78017C98"/>
    <w:rsid w:val="78034139"/>
    <w:rsid w:val="781E5417"/>
    <w:rsid w:val="78302B53"/>
    <w:rsid w:val="78350D08"/>
    <w:rsid w:val="78411105"/>
    <w:rsid w:val="78411F23"/>
    <w:rsid w:val="78435E5C"/>
    <w:rsid w:val="784F737E"/>
    <w:rsid w:val="78584B71"/>
    <w:rsid w:val="78761804"/>
    <w:rsid w:val="789770A1"/>
    <w:rsid w:val="789C6063"/>
    <w:rsid w:val="78C064CE"/>
    <w:rsid w:val="78CD0CE6"/>
    <w:rsid w:val="78D9133E"/>
    <w:rsid w:val="78E62BC0"/>
    <w:rsid w:val="78E71CAD"/>
    <w:rsid w:val="79023438"/>
    <w:rsid w:val="792151BF"/>
    <w:rsid w:val="79332946"/>
    <w:rsid w:val="79382508"/>
    <w:rsid w:val="79477401"/>
    <w:rsid w:val="79644D03"/>
    <w:rsid w:val="796B5ED1"/>
    <w:rsid w:val="797232EB"/>
    <w:rsid w:val="797C0647"/>
    <w:rsid w:val="7988152E"/>
    <w:rsid w:val="79B06543"/>
    <w:rsid w:val="79C2150D"/>
    <w:rsid w:val="7A0A5C53"/>
    <w:rsid w:val="7A251010"/>
    <w:rsid w:val="7A2C1EEB"/>
    <w:rsid w:val="7A4D3D91"/>
    <w:rsid w:val="7A5D3038"/>
    <w:rsid w:val="7A6A4943"/>
    <w:rsid w:val="7A792DD8"/>
    <w:rsid w:val="7A7F7A7F"/>
    <w:rsid w:val="7A8A6D94"/>
    <w:rsid w:val="7A9C1075"/>
    <w:rsid w:val="7AAA11E4"/>
    <w:rsid w:val="7AAC5E04"/>
    <w:rsid w:val="7AB56175"/>
    <w:rsid w:val="7AB73941"/>
    <w:rsid w:val="7AC2652D"/>
    <w:rsid w:val="7AD70B6E"/>
    <w:rsid w:val="7ADD4692"/>
    <w:rsid w:val="7AE364A4"/>
    <w:rsid w:val="7AF40BE3"/>
    <w:rsid w:val="7AF4245F"/>
    <w:rsid w:val="7B135F56"/>
    <w:rsid w:val="7B252618"/>
    <w:rsid w:val="7B3D3E06"/>
    <w:rsid w:val="7B580C40"/>
    <w:rsid w:val="7B58479C"/>
    <w:rsid w:val="7B612FC7"/>
    <w:rsid w:val="7B655D3A"/>
    <w:rsid w:val="7B694BFB"/>
    <w:rsid w:val="7B6C2D6A"/>
    <w:rsid w:val="7B90457D"/>
    <w:rsid w:val="7B95779E"/>
    <w:rsid w:val="7BA9552A"/>
    <w:rsid w:val="7BD77DB7"/>
    <w:rsid w:val="7C035982"/>
    <w:rsid w:val="7C150865"/>
    <w:rsid w:val="7C1F350C"/>
    <w:rsid w:val="7C2A25DC"/>
    <w:rsid w:val="7C321491"/>
    <w:rsid w:val="7C423E53"/>
    <w:rsid w:val="7C464F3C"/>
    <w:rsid w:val="7C5A2796"/>
    <w:rsid w:val="7C6861D2"/>
    <w:rsid w:val="7C6B2D31"/>
    <w:rsid w:val="7C790E6E"/>
    <w:rsid w:val="7C7E57A7"/>
    <w:rsid w:val="7C8025FB"/>
    <w:rsid w:val="7C8F7CA1"/>
    <w:rsid w:val="7CAE092E"/>
    <w:rsid w:val="7CB74B7D"/>
    <w:rsid w:val="7CEC7892"/>
    <w:rsid w:val="7D016D33"/>
    <w:rsid w:val="7D032E2D"/>
    <w:rsid w:val="7D1666BD"/>
    <w:rsid w:val="7D221505"/>
    <w:rsid w:val="7D3E1825"/>
    <w:rsid w:val="7D470F6C"/>
    <w:rsid w:val="7D545437"/>
    <w:rsid w:val="7D5F5A94"/>
    <w:rsid w:val="7D657644"/>
    <w:rsid w:val="7D8D5A3D"/>
    <w:rsid w:val="7D953B7A"/>
    <w:rsid w:val="7DB22DA3"/>
    <w:rsid w:val="7DC55E6D"/>
    <w:rsid w:val="7DC720AD"/>
    <w:rsid w:val="7DE14F1D"/>
    <w:rsid w:val="7E005B37"/>
    <w:rsid w:val="7E2B263C"/>
    <w:rsid w:val="7E370FE0"/>
    <w:rsid w:val="7E490D14"/>
    <w:rsid w:val="7E696CC0"/>
    <w:rsid w:val="7E9F26E2"/>
    <w:rsid w:val="7EA53DC1"/>
    <w:rsid w:val="7EB036CD"/>
    <w:rsid w:val="7EF40C80"/>
    <w:rsid w:val="7EFC18E2"/>
    <w:rsid w:val="7EFD4694"/>
    <w:rsid w:val="7F0F1615"/>
    <w:rsid w:val="7F1064D8"/>
    <w:rsid w:val="7F1C1F84"/>
    <w:rsid w:val="7F3217A8"/>
    <w:rsid w:val="7F5F640D"/>
    <w:rsid w:val="7F6C6A68"/>
    <w:rsid w:val="7F721BA4"/>
    <w:rsid w:val="7F7818B1"/>
    <w:rsid w:val="7F8A6B05"/>
    <w:rsid w:val="7F954211"/>
    <w:rsid w:val="7FA44454"/>
    <w:rsid w:val="7FB01F59"/>
    <w:rsid w:val="7FB235A8"/>
    <w:rsid w:val="7FBB3FA4"/>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autoRedefine/>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next w:val="1"/>
    <w:autoRedefine/>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autoRedefine/>
    <w:qFormat/>
    <w:uiPriority w:val="39"/>
    <w:pPr>
      <w:widowControl/>
      <w:tabs>
        <w:tab w:val="right" w:leader="dot" w:pos="9060"/>
      </w:tabs>
      <w:spacing w:after="100" w:line="276" w:lineRule="auto"/>
      <w:jc w:val="left"/>
    </w:pPr>
    <w:rPr>
      <w:kern w:val="0"/>
      <w:sz w:val="22"/>
    </w:rPr>
  </w:style>
  <w:style w:type="paragraph" w:styleId="12">
    <w:name w:val="Plain Text"/>
    <w:basedOn w:val="1"/>
    <w:autoRedefine/>
    <w:qFormat/>
    <w:uiPriority w:val="0"/>
    <w:pPr>
      <w:widowControl/>
      <w:jc w:val="left"/>
    </w:pPr>
    <w:rPr>
      <w:rFonts w:ascii="宋体" w:hAnsi="Courier New"/>
      <w:kern w:val="0"/>
      <w:sz w:val="24"/>
      <w:szCs w:val="20"/>
      <w:lang w:eastAsia="en-US" w:bidi="en-US"/>
    </w:rPr>
  </w:style>
  <w:style w:type="paragraph" w:styleId="13">
    <w:name w:val="Balloon Text"/>
    <w:basedOn w:val="1"/>
    <w:link w:val="28"/>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autoRedefine/>
    <w:qFormat/>
    <w:uiPriority w:val="99"/>
    <w:rPr>
      <w:color w:val="0000FF"/>
      <w:u w:val="single"/>
    </w:rPr>
  </w:style>
  <w:style w:type="paragraph" w:customStyle="1" w:styleId="21">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autoRedefine/>
    <w:qFormat/>
    <w:uiPriority w:val="34"/>
    <w:pPr>
      <w:ind w:firstLine="420" w:firstLineChars="200"/>
    </w:pPr>
  </w:style>
  <w:style w:type="paragraph" w:customStyle="1" w:styleId="2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5">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autoRedefine/>
    <w:qFormat/>
    <w:uiPriority w:val="1"/>
  </w:style>
  <w:style w:type="character" w:customStyle="1" w:styleId="28">
    <w:name w:val="批注框文本 Char"/>
    <w:basedOn w:val="18"/>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36615</Words>
  <Characters>39480</Characters>
  <Lines>332</Lines>
  <Paragraphs>93</Paragraphs>
  <TotalTime>3</TotalTime>
  <ScaleCrop>false</ScaleCrop>
  <LinksUpToDate>false</LinksUpToDate>
  <CharactersWithSpaces>43016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/ka淺√傷</cp:lastModifiedBy>
  <cp:lastPrinted>2023-06-12T06:02:00Z</cp:lastPrinted>
  <dcterms:modified xsi:type="dcterms:W3CDTF">2025-08-21T06:38:28Z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y fmtid="{D5CDD505-2E9C-101B-9397-08002B2CF9AE}" pid="5" name="KSOTemplateDocerSaveRecord">
    <vt:lpwstr>eyJoZGlkIjoiZGZmYWUzNDMxMDJmYTU2YWNlNThmZmQzZDk1MjBhOTUiLCJ1c2VySWQiOiI1NTU0NjY2MDgifQ==</vt:lpwstr>
  </property>
</Properties>
</file>