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AF42">
      <w:pPr>
        <w:jc w:val="center"/>
        <w:rPr>
          <w:rFonts w:hint="eastAsia" w:ascii="宋体" w:eastAsia="宋体" w:cs="宋体"/>
          <w:b/>
          <w:w w:val="120"/>
          <w:sz w:val="52"/>
          <w:szCs w:val="52"/>
          <w:lang w:eastAsia="zh-CN"/>
        </w:rPr>
      </w:pPr>
    </w:p>
    <w:p w14:paraId="7518481D">
      <w:pPr>
        <w:pStyle w:val="70"/>
        <w:ind w:firstLine="480"/>
        <w:rPr>
          <w:rFonts w:hAnsi="宋体" w:cs="宋体"/>
        </w:rPr>
      </w:pPr>
    </w:p>
    <w:p w14:paraId="1121BD8B">
      <w:pPr>
        <w:widowControl w:val="0"/>
        <w:ind w:firstLine="0"/>
        <w:jc w:val="center"/>
        <w:rPr>
          <w:rFonts w:ascii="宋体" w:cs="宋体"/>
          <w:b/>
          <w:kern w:val="2"/>
          <w:sz w:val="36"/>
          <w:szCs w:val="36"/>
          <w:lang w:eastAsia="zh-CN"/>
        </w:rPr>
      </w:pPr>
      <w:r>
        <w:rPr>
          <w:rFonts w:hint="eastAsia" w:ascii="宋体" w:hAnsi="宋体" w:cs="宋体"/>
          <w:b/>
          <w:kern w:val="2"/>
          <w:sz w:val="36"/>
          <w:szCs w:val="36"/>
          <w:lang w:eastAsia="zh-CN"/>
        </w:rPr>
        <w:t>大冶市农村综合产权交易项目</w:t>
      </w:r>
    </w:p>
    <w:p w14:paraId="7319C50F">
      <w:pPr>
        <w:jc w:val="center"/>
        <w:rPr>
          <w:rFonts w:ascii="宋体" w:cs="宋体"/>
          <w:sz w:val="44"/>
          <w:lang w:eastAsia="zh-CN"/>
        </w:rPr>
      </w:pPr>
    </w:p>
    <w:p w14:paraId="4B5FF993">
      <w:pPr>
        <w:jc w:val="center"/>
        <w:rPr>
          <w:rFonts w:ascii="宋体" w:cs="宋体"/>
          <w:sz w:val="44"/>
          <w:lang w:eastAsia="zh-CN"/>
        </w:rPr>
      </w:pPr>
    </w:p>
    <w:p w14:paraId="5BA2050A">
      <w:pPr>
        <w:jc w:val="center"/>
        <w:rPr>
          <w:rFonts w:ascii="宋体" w:cs="宋体"/>
          <w:sz w:val="44"/>
          <w:lang w:eastAsia="zh-CN"/>
        </w:rPr>
      </w:pPr>
    </w:p>
    <w:p w14:paraId="544FF2F0">
      <w:pPr>
        <w:ind w:firstLine="0"/>
        <w:jc w:val="center"/>
        <w:rPr>
          <w:rFonts w:ascii="宋体" w:cs="宋体"/>
          <w:b/>
          <w:bCs/>
          <w:spacing w:val="57"/>
          <w:w w:val="66"/>
          <w:sz w:val="144"/>
          <w:szCs w:val="144"/>
          <w:lang w:eastAsia="zh-CN"/>
        </w:rPr>
      </w:pPr>
      <w:r>
        <w:rPr>
          <w:rFonts w:hint="eastAsia" w:ascii="宋体" w:hAnsi="宋体" w:cs="宋体"/>
          <w:b/>
          <w:bCs/>
          <w:spacing w:val="85"/>
          <w:w w:val="66"/>
          <w:sz w:val="144"/>
          <w:szCs w:val="144"/>
          <w:lang w:eastAsia="zh-CN"/>
        </w:rPr>
        <w:t>竞争性谈判文件</w:t>
      </w:r>
    </w:p>
    <w:p w14:paraId="1F921502">
      <w:pPr>
        <w:ind w:firstLine="0"/>
        <w:jc w:val="center"/>
        <w:rPr>
          <w:rFonts w:ascii="宋体" w:cs="宋体"/>
          <w:sz w:val="44"/>
          <w:szCs w:val="44"/>
          <w:lang w:eastAsia="zh-CN"/>
        </w:rPr>
      </w:pPr>
      <w:r>
        <w:rPr>
          <w:rFonts w:hint="eastAsia" w:ascii="宋体" w:hAnsi="宋体" w:cs="宋体"/>
          <w:b/>
          <w:bCs/>
          <w:sz w:val="44"/>
          <w:szCs w:val="44"/>
          <w:lang w:eastAsia="zh-CN"/>
        </w:rPr>
        <w:t>〔</w:t>
      </w:r>
      <w:r>
        <w:rPr>
          <w:rFonts w:ascii="宋体" w:hAnsi="宋体" w:cs="宋体"/>
          <w:b/>
          <w:bCs/>
          <w:sz w:val="44"/>
          <w:szCs w:val="44"/>
          <w:lang w:eastAsia="zh-CN"/>
        </w:rPr>
        <w:t xml:space="preserve"> </w:t>
      </w:r>
      <w:r>
        <w:rPr>
          <w:rFonts w:hint="eastAsia" w:ascii="宋体" w:hAnsi="宋体" w:cs="宋体"/>
          <w:b/>
          <w:bCs/>
          <w:sz w:val="44"/>
          <w:szCs w:val="44"/>
          <w:lang w:val="en-US" w:eastAsia="zh-CN"/>
        </w:rPr>
        <w:t xml:space="preserve">审 定 稿 </w:t>
      </w:r>
      <w:r>
        <w:rPr>
          <w:rFonts w:hint="eastAsia" w:ascii="宋体" w:hAnsi="宋体" w:cs="宋体"/>
          <w:b/>
          <w:bCs/>
          <w:sz w:val="44"/>
          <w:szCs w:val="44"/>
          <w:lang w:eastAsia="zh-CN"/>
        </w:rPr>
        <w:t>〕</w:t>
      </w:r>
    </w:p>
    <w:p w14:paraId="64A772FF">
      <w:pPr>
        <w:jc w:val="center"/>
        <w:rPr>
          <w:rFonts w:ascii="宋体" w:cs="宋体"/>
          <w:sz w:val="44"/>
          <w:lang w:eastAsia="zh-CN"/>
        </w:rPr>
      </w:pPr>
    </w:p>
    <w:p w14:paraId="0419BEF1">
      <w:pPr>
        <w:jc w:val="center"/>
        <w:rPr>
          <w:rFonts w:ascii="宋体" w:cs="宋体"/>
          <w:sz w:val="44"/>
          <w:lang w:eastAsia="zh-CN"/>
        </w:rPr>
      </w:pPr>
    </w:p>
    <w:p w14:paraId="7559ECE2">
      <w:pPr>
        <w:spacing w:line="600" w:lineRule="exact"/>
        <w:rPr>
          <w:rFonts w:ascii="宋体" w:cs="宋体"/>
          <w:b/>
          <w:bCs/>
          <w:sz w:val="28"/>
          <w:szCs w:val="28"/>
          <w:lang w:eastAsia="zh-CN"/>
        </w:rPr>
      </w:pPr>
    </w:p>
    <w:p w14:paraId="43AE89B3">
      <w:pPr>
        <w:spacing w:line="600" w:lineRule="exact"/>
        <w:ind w:left="0" w:leftChars="0" w:firstLine="0" w:firstLineChars="0"/>
        <w:rPr>
          <w:rFonts w:ascii="宋体" w:cs="宋体"/>
          <w:b/>
          <w:bCs/>
          <w:spacing w:val="0"/>
          <w:sz w:val="28"/>
          <w:szCs w:val="28"/>
          <w:lang w:eastAsia="zh-CN"/>
        </w:rPr>
      </w:pPr>
      <w:r>
        <w:rPr>
          <w:rFonts w:hint="eastAsia" w:ascii="宋体" w:hAnsi="宋体" w:cs="宋体"/>
          <w:b/>
          <w:bCs/>
          <w:spacing w:val="0"/>
          <w:sz w:val="28"/>
          <w:szCs w:val="28"/>
          <w:lang w:eastAsia="zh-CN"/>
        </w:rPr>
        <w:t>项目编号：冶农采[2025]</w:t>
      </w:r>
      <w:r>
        <w:rPr>
          <w:rFonts w:hint="eastAsia" w:ascii="宋体" w:hAnsi="宋体" w:cs="宋体"/>
          <w:b/>
          <w:bCs/>
          <w:spacing w:val="0"/>
          <w:sz w:val="28"/>
          <w:szCs w:val="28"/>
          <w:lang w:val="en-US" w:eastAsia="zh-CN"/>
        </w:rPr>
        <w:t>0011</w:t>
      </w:r>
      <w:r>
        <w:rPr>
          <w:rFonts w:hint="eastAsia" w:ascii="宋体" w:hAnsi="宋体" w:cs="宋体"/>
          <w:b/>
          <w:bCs/>
          <w:spacing w:val="0"/>
          <w:sz w:val="28"/>
          <w:szCs w:val="28"/>
          <w:lang w:eastAsia="zh-CN"/>
        </w:rPr>
        <w:t>号</w:t>
      </w:r>
    </w:p>
    <w:p w14:paraId="0ADE47AF">
      <w:pPr>
        <w:spacing w:line="600" w:lineRule="exact"/>
        <w:ind w:left="0" w:leftChars="0" w:firstLine="0" w:firstLineChars="0"/>
        <w:rPr>
          <w:rFonts w:ascii="宋体" w:cs="宋体"/>
          <w:b/>
          <w:bCs/>
          <w:spacing w:val="0"/>
          <w:sz w:val="28"/>
          <w:szCs w:val="28"/>
          <w:lang w:eastAsia="zh-CN"/>
        </w:rPr>
      </w:pPr>
      <w:r>
        <w:rPr>
          <w:rFonts w:hint="eastAsia" w:ascii="宋体" w:hAnsi="宋体" w:cs="宋体"/>
          <w:b/>
          <w:bCs/>
          <w:spacing w:val="0"/>
          <w:sz w:val="28"/>
          <w:szCs w:val="28"/>
          <w:lang w:eastAsia="zh-CN"/>
        </w:rPr>
        <w:t>项目名称：大冶市东岳路街道办事处伍桥社区综合服务中心工程监理项目</w:t>
      </w:r>
    </w:p>
    <w:p w14:paraId="259B6A69">
      <w:pPr>
        <w:spacing w:line="600" w:lineRule="exact"/>
        <w:ind w:left="0" w:leftChars="0" w:firstLine="0" w:firstLineChars="0"/>
        <w:rPr>
          <w:rFonts w:ascii="宋体" w:cs="宋体"/>
          <w:b/>
          <w:bCs/>
          <w:sz w:val="28"/>
          <w:szCs w:val="28"/>
          <w:lang w:eastAsia="zh-CN"/>
        </w:rPr>
      </w:pPr>
      <w:r>
        <w:rPr>
          <w:rFonts w:hint="eastAsia" w:ascii="宋体" w:hAnsi="宋体" w:cs="宋体"/>
          <w:b/>
          <w:bCs/>
          <w:spacing w:val="0"/>
          <w:sz w:val="28"/>
          <w:szCs w:val="28"/>
          <w:lang w:eastAsia="zh-CN"/>
        </w:rPr>
        <w:t>采购单位：大冶市东岳路街道办事处伍桥社区居民委员会</w:t>
      </w:r>
    </w:p>
    <w:p w14:paraId="7DB8CE4A">
      <w:pPr>
        <w:tabs>
          <w:tab w:val="left" w:pos="2625"/>
        </w:tabs>
        <w:spacing w:line="480" w:lineRule="auto"/>
        <w:rPr>
          <w:rFonts w:ascii="宋体" w:cs="宋体"/>
          <w:b/>
          <w:bCs/>
          <w:sz w:val="32"/>
          <w:lang w:eastAsia="zh-CN"/>
        </w:rPr>
      </w:pPr>
    </w:p>
    <w:p w14:paraId="24427E35">
      <w:pPr>
        <w:tabs>
          <w:tab w:val="left" w:pos="2625"/>
        </w:tabs>
        <w:spacing w:line="480" w:lineRule="auto"/>
        <w:rPr>
          <w:rFonts w:ascii="宋体" w:cs="宋体"/>
          <w:b/>
          <w:bCs/>
          <w:sz w:val="32"/>
          <w:lang w:eastAsia="zh-CN"/>
        </w:rPr>
      </w:pPr>
    </w:p>
    <w:p w14:paraId="507839B6">
      <w:pPr>
        <w:tabs>
          <w:tab w:val="left" w:pos="2625"/>
        </w:tabs>
        <w:spacing w:line="360" w:lineRule="auto"/>
        <w:ind w:firstLine="0"/>
        <w:jc w:val="center"/>
        <w:rPr>
          <w:rFonts w:ascii="宋体" w:cs="宋体"/>
          <w:b/>
          <w:bCs/>
          <w:spacing w:val="45"/>
          <w:sz w:val="36"/>
          <w:szCs w:val="36"/>
          <w:lang w:eastAsia="zh-CN"/>
        </w:rPr>
      </w:pPr>
      <w:r>
        <w:rPr>
          <w:rFonts w:hint="eastAsia" w:ascii="宋体" w:hAnsi="宋体" w:cs="宋体"/>
          <w:b/>
          <w:bCs/>
          <w:spacing w:val="45"/>
          <w:sz w:val="36"/>
          <w:szCs w:val="36"/>
          <w:lang w:eastAsia="zh-CN"/>
        </w:rPr>
        <w:t>湖北兴冶项目管理有限公司</w:t>
      </w:r>
    </w:p>
    <w:p w14:paraId="2D7DDBAE">
      <w:pPr>
        <w:widowControl w:val="0"/>
        <w:spacing w:line="360" w:lineRule="auto"/>
        <w:ind w:firstLine="0"/>
        <w:jc w:val="center"/>
        <w:rPr>
          <w:rFonts w:ascii="宋体" w:cs="宋体"/>
          <w:b/>
          <w:bCs/>
          <w:spacing w:val="45"/>
          <w:sz w:val="32"/>
          <w:szCs w:val="32"/>
          <w:lang w:eastAsia="zh-CN"/>
        </w:rPr>
      </w:pPr>
      <w:r>
        <w:rPr>
          <w:rFonts w:hint="eastAsia" w:ascii="宋体" w:hAnsi="宋体" w:cs="宋体"/>
          <w:b/>
          <w:bCs/>
          <w:spacing w:val="45"/>
          <w:sz w:val="36"/>
          <w:szCs w:val="36"/>
          <w:lang w:eastAsia="zh-CN"/>
        </w:rPr>
        <w:t>2025年08月19日</w:t>
      </w:r>
    </w:p>
    <w:p w14:paraId="48FB0B8C">
      <w:pPr>
        <w:pStyle w:val="70"/>
        <w:ind w:firstLine="0" w:firstLineChars="0"/>
        <w:rPr>
          <w:rFonts w:hAnsi="宋体" w:cs="宋体"/>
          <w:b/>
          <w:bCs/>
          <w:spacing w:val="45"/>
          <w:sz w:val="36"/>
          <w:szCs w:val="36"/>
        </w:rPr>
      </w:pPr>
    </w:p>
    <w:p w14:paraId="521E08B8">
      <w:pPr>
        <w:pStyle w:val="72"/>
        <w:rPr>
          <w:rFonts w:ascii="宋体" w:cs="宋体"/>
        </w:rPr>
        <w:sectPr>
          <w:headerReference r:id="rId5" w:type="first"/>
          <w:footerReference r:id="rId8" w:type="first"/>
          <w:headerReference r:id="rId3" w:type="default"/>
          <w:footerReference r:id="rId6" w:type="default"/>
          <w:headerReference r:id="rId4" w:type="even"/>
          <w:footerReference r:id="rId7" w:type="even"/>
          <w:pgSz w:w="11911" w:h="16838"/>
          <w:pgMar w:top="1417" w:right="1417" w:bottom="1701" w:left="1417" w:header="1134" w:footer="1134" w:gutter="0"/>
          <w:pgNumType w:start="1"/>
          <w:cols w:space="0" w:num="1"/>
          <w:docGrid w:linePitch="323" w:charSpace="0"/>
        </w:sectPr>
      </w:pPr>
    </w:p>
    <w:p w14:paraId="25A1CF63">
      <w:pPr>
        <w:spacing w:line="500" w:lineRule="exact"/>
        <w:jc w:val="center"/>
        <w:rPr>
          <w:rFonts w:ascii="宋体" w:cs="宋体"/>
          <w:b/>
          <w:bCs/>
          <w:sz w:val="36"/>
          <w:szCs w:val="36"/>
          <w:lang w:eastAsia="zh-CN"/>
        </w:rPr>
      </w:pPr>
    </w:p>
    <w:p w14:paraId="2DDC722B">
      <w:pPr>
        <w:pStyle w:val="16"/>
        <w:rPr>
          <w:lang w:eastAsia="zh-CN"/>
        </w:rPr>
      </w:pPr>
    </w:p>
    <w:p w14:paraId="70FC5DC7">
      <w:pPr>
        <w:widowControl w:val="0"/>
        <w:ind w:firstLine="0"/>
        <w:jc w:val="center"/>
        <w:rPr>
          <w:rFonts w:ascii="宋体" w:cs="宋体"/>
          <w:b/>
          <w:bCs/>
          <w:w w:val="66"/>
          <w:kern w:val="2"/>
          <w:sz w:val="52"/>
          <w:szCs w:val="52"/>
          <w:lang w:eastAsia="zh-CN"/>
        </w:rPr>
      </w:pPr>
    </w:p>
    <w:p w14:paraId="5067DF8E">
      <w:pPr>
        <w:widowControl w:val="0"/>
        <w:ind w:firstLine="0"/>
        <w:jc w:val="center"/>
        <w:rPr>
          <w:rFonts w:ascii="宋体" w:cs="宋体"/>
          <w:b/>
          <w:bCs/>
          <w:w w:val="66"/>
          <w:kern w:val="2"/>
          <w:sz w:val="52"/>
          <w:szCs w:val="52"/>
          <w:lang w:eastAsia="zh-CN"/>
        </w:rPr>
      </w:pPr>
      <w:r>
        <w:rPr>
          <w:rFonts w:hint="eastAsia" w:ascii="宋体" w:hAnsi="宋体" w:cs="宋体"/>
          <w:b/>
          <w:bCs/>
          <w:w w:val="66"/>
          <w:kern w:val="2"/>
          <w:sz w:val="52"/>
          <w:szCs w:val="52"/>
          <w:lang w:eastAsia="zh-CN"/>
        </w:rPr>
        <w:t>谈</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判</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文</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件</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目</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录</w:t>
      </w:r>
    </w:p>
    <w:p w14:paraId="11F9F169">
      <w:pPr>
        <w:spacing w:line="500" w:lineRule="exact"/>
        <w:rPr>
          <w:rFonts w:ascii="宋体" w:cs="宋体"/>
          <w:bCs/>
          <w:sz w:val="32"/>
          <w:szCs w:val="32"/>
          <w:lang w:eastAsia="zh-CN"/>
        </w:rPr>
      </w:pPr>
    </w:p>
    <w:p w14:paraId="457D75F5">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ascii="宋体" w:cs="宋体"/>
          <w:bCs/>
          <w:kern w:val="21"/>
          <w:sz w:val="28"/>
          <w:szCs w:val="28"/>
          <w:lang w:eastAsia="zh-CN"/>
        </w:rPr>
      </w:pPr>
      <w:r>
        <w:rPr>
          <w:rFonts w:hint="eastAsia" w:ascii="宋体" w:hAnsi="宋体" w:cs="宋体"/>
          <w:bCs/>
          <w:kern w:val="21"/>
          <w:sz w:val="28"/>
          <w:szCs w:val="28"/>
          <w:lang w:eastAsia="zh-CN"/>
        </w:rPr>
        <w:t>第一章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竞争性谈判公告················</w:t>
      </w:r>
      <w:r>
        <w:rPr>
          <w:rFonts w:ascii="宋体" w:hAnsi="宋体" w:cs="宋体"/>
          <w:bCs/>
          <w:kern w:val="21"/>
          <w:sz w:val="28"/>
          <w:szCs w:val="28"/>
          <w:lang w:eastAsia="zh-CN"/>
        </w:rPr>
        <w:t>01</w:t>
      </w:r>
    </w:p>
    <w:p w14:paraId="3C16246F">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ascii="宋体" w:cs="宋体"/>
          <w:bCs/>
          <w:kern w:val="21"/>
          <w:sz w:val="28"/>
          <w:szCs w:val="28"/>
          <w:lang w:eastAsia="zh-CN"/>
        </w:rPr>
      </w:pPr>
      <w:r>
        <w:rPr>
          <w:rFonts w:hint="eastAsia" w:ascii="宋体" w:hAnsi="宋体" w:cs="宋体"/>
          <w:bCs/>
          <w:kern w:val="21"/>
          <w:sz w:val="28"/>
          <w:szCs w:val="28"/>
          <w:lang w:eastAsia="zh-CN"/>
        </w:rPr>
        <w:t>第二章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谈判须知···················</w:t>
      </w:r>
      <w:r>
        <w:rPr>
          <w:rFonts w:ascii="宋体" w:cs="宋体"/>
          <w:bCs/>
          <w:kern w:val="21"/>
          <w:sz w:val="28"/>
          <w:szCs w:val="28"/>
          <w:lang w:eastAsia="zh-CN"/>
        </w:rPr>
        <w:t>0</w:t>
      </w:r>
      <w:r>
        <w:rPr>
          <w:rFonts w:hint="eastAsia" w:ascii="宋体" w:hAnsi="宋体" w:cs="宋体"/>
          <w:bCs/>
          <w:kern w:val="21"/>
          <w:sz w:val="28"/>
          <w:szCs w:val="28"/>
          <w:lang w:val="en-US" w:eastAsia="zh-CN"/>
        </w:rPr>
        <w:t>4</w:t>
      </w:r>
    </w:p>
    <w:p w14:paraId="055202FD">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cs="宋体"/>
          <w:bCs/>
          <w:kern w:val="21"/>
          <w:sz w:val="28"/>
          <w:szCs w:val="28"/>
          <w:lang w:val="en-US" w:eastAsia="zh-CN"/>
        </w:rPr>
      </w:pPr>
      <w:r>
        <w:rPr>
          <w:rFonts w:hint="eastAsia" w:ascii="宋体" w:hAnsi="宋体" w:cs="宋体"/>
          <w:bCs/>
          <w:kern w:val="21"/>
          <w:sz w:val="28"/>
          <w:szCs w:val="28"/>
          <w:lang w:eastAsia="zh-CN"/>
        </w:rPr>
        <w:t>第三章</w:t>
      </w:r>
      <w:r>
        <w:rPr>
          <w:rFonts w:ascii="宋体" w:hAnsi="宋体" w:cs="宋体"/>
          <w:bCs/>
          <w:kern w:val="21"/>
          <w:sz w:val="28"/>
          <w:szCs w:val="28"/>
          <w:lang w:eastAsia="zh-CN"/>
        </w:rPr>
        <w:t xml:space="preserve">  </w:t>
      </w:r>
      <w:r>
        <w:rPr>
          <w:rFonts w:hint="eastAsia" w:ascii="宋体" w:hAnsi="宋体" w:cs="宋体"/>
          <w:bCs/>
          <w:kern w:val="21"/>
          <w:sz w:val="30"/>
          <w:szCs w:val="30"/>
          <w:lang w:eastAsia="zh-CN"/>
        </w:rPr>
        <w:t>项目技术、服务及商务要求</w:t>
      </w:r>
      <w:r>
        <w:rPr>
          <w:rFonts w:hint="eastAsia" w:ascii="宋体" w:hAnsi="宋体" w:cs="宋体"/>
          <w:bCs/>
          <w:kern w:val="21"/>
          <w:sz w:val="28"/>
          <w:szCs w:val="28"/>
          <w:lang w:eastAsia="zh-CN"/>
        </w:rPr>
        <w:t>··········</w:t>
      </w:r>
      <w:r>
        <w:rPr>
          <w:rFonts w:hint="eastAsia" w:ascii="宋体" w:hAnsi="宋体" w:cs="宋体"/>
          <w:bCs/>
          <w:kern w:val="21"/>
          <w:sz w:val="28"/>
          <w:szCs w:val="28"/>
          <w:lang w:val="en-US" w:eastAsia="zh-CN"/>
        </w:rPr>
        <w:t>20</w:t>
      </w:r>
    </w:p>
    <w:p w14:paraId="7591461E">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cs="宋体"/>
          <w:bCs/>
          <w:kern w:val="21"/>
          <w:sz w:val="28"/>
          <w:szCs w:val="28"/>
          <w:lang w:val="en-US" w:eastAsia="zh-CN"/>
        </w:rPr>
      </w:pPr>
      <w:r>
        <w:rPr>
          <w:rFonts w:hint="eastAsia" w:ascii="宋体" w:hAnsi="宋体" w:cs="宋体"/>
          <w:bCs/>
          <w:kern w:val="21"/>
          <w:sz w:val="28"/>
          <w:szCs w:val="28"/>
          <w:lang w:eastAsia="zh-CN"/>
        </w:rPr>
        <w:t>第四章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评审办法及评审标准··············</w:t>
      </w:r>
      <w:r>
        <w:rPr>
          <w:rFonts w:ascii="宋体" w:hAnsi="宋体" w:cs="宋体"/>
          <w:bCs/>
          <w:kern w:val="21"/>
          <w:sz w:val="28"/>
          <w:szCs w:val="28"/>
          <w:lang w:eastAsia="zh-CN"/>
        </w:rPr>
        <w:t>2</w:t>
      </w:r>
      <w:r>
        <w:rPr>
          <w:rFonts w:hint="eastAsia" w:ascii="宋体" w:hAnsi="宋体" w:cs="宋体"/>
          <w:bCs/>
          <w:kern w:val="21"/>
          <w:sz w:val="28"/>
          <w:szCs w:val="28"/>
          <w:lang w:val="en-US" w:eastAsia="zh-CN"/>
        </w:rPr>
        <w:t>2</w:t>
      </w:r>
    </w:p>
    <w:p w14:paraId="65939A56">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cs="宋体"/>
          <w:bCs/>
          <w:kern w:val="21"/>
          <w:sz w:val="28"/>
          <w:szCs w:val="28"/>
          <w:lang w:val="en-US" w:eastAsia="zh-CN"/>
        </w:rPr>
      </w:pPr>
      <w:r>
        <w:rPr>
          <w:rFonts w:hint="eastAsia" w:ascii="宋体" w:hAnsi="宋体" w:cs="宋体"/>
          <w:bCs/>
          <w:kern w:val="21"/>
          <w:sz w:val="28"/>
          <w:szCs w:val="28"/>
          <w:lang w:eastAsia="zh-CN"/>
        </w:rPr>
        <w:t>第五章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采购合同（样本）···············</w:t>
      </w:r>
      <w:r>
        <w:rPr>
          <w:rFonts w:ascii="宋体" w:hAnsi="宋体" w:cs="宋体"/>
          <w:bCs/>
          <w:kern w:val="21"/>
          <w:sz w:val="28"/>
          <w:szCs w:val="28"/>
          <w:lang w:eastAsia="zh-CN"/>
        </w:rPr>
        <w:t>2</w:t>
      </w:r>
      <w:r>
        <w:rPr>
          <w:rFonts w:hint="eastAsia" w:ascii="宋体" w:hAnsi="宋体" w:cs="宋体"/>
          <w:bCs/>
          <w:kern w:val="21"/>
          <w:sz w:val="28"/>
          <w:szCs w:val="28"/>
          <w:lang w:val="en-US" w:eastAsia="zh-CN"/>
        </w:rPr>
        <w:t>4</w:t>
      </w:r>
    </w:p>
    <w:p w14:paraId="5D7FD835">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hAnsi="宋体" w:cs="宋体"/>
          <w:bCs/>
          <w:kern w:val="21"/>
          <w:sz w:val="28"/>
          <w:szCs w:val="28"/>
          <w:lang w:val="en-US" w:eastAsia="zh-CN"/>
        </w:rPr>
      </w:pPr>
      <w:r>
        <w:rPr>
          <w:rFonts w:hint="eastAsia" w:ascii="宋体" w:hAnsi="宋体" w:cs="宋体"/>
          <w:bCs/>
          <w:kern w:val="21"/>
          <w:sz w:val="28"/>
          <w:szCs w:val="28"/>
          <w:lang w:eastAsia="zh-CN"/>
        </w:rPr>
        <w:t>第六章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响应文件格式（参考）·············</w:t>
      </w:r>
      <w:r>
        <w:rPr>
          <w:rFonts w:ascii="宋体" w:hAnsi="宋体" w:cs="宋体"/>
          <w:bCs/>
          <w:kern w:val="21"/>
          <w:sz w:val="28"/>
          <w:szCs w:val="28"/>
          <w:lang w:eastAsia="zh-CN"/>
        </w:rPr>
        <w:t>2</w:t>
      </w:r>
      <w:r>
        <w:rPr>
          <w:rFonts w:hint="eastAsia" w:ascii="宋体" w:hAnsi="宋体" w:cs="宋体"/>
          <w:bCs/>
          <w:kern w:val="21"/>
          <w:sz w:val="28"/>
          <w:szCs w:val="28"/>
          <w:lang w:val="en-US" w:eastAsia="zh-CN"/>
        </w:rPr>
        <w:t>6</w:t>
      </w:r>
    </w:p>
    <w:p w14:paraId="28743AE7">
      <w:pPr>
        <w:pStyle w:val="16"/>
        <w:ind w:left="0" w:leftChars="0" w:firstLine="0" w:firstLineChars="0"/>
        <w:rPr>
          <w:rFonts w:hint="eastAsia" w:ascii="宋体" w:hAnsi="宋体" w:cs="宋体"/>
          <w:bCs/>
          <w:kern w:val="21"/>
          <w:sz w:val="28"/>
          <w:szCs w:val="28"/>
          <w:lang w:val="en-US" w:eastAsia="zh-CN"/>
        </w:rPr>
      </w:pPr>
    </w:p>
    <w:p w14:paraId="59ECD320">
      <w:pPr>
        <w:pStyle w:val="16"/>
        <w:ind w:left="0" w:leftChars="0" w:firstLine="0" w:firstLineChars="0"/>
        <w:rPr>
          <w:rFonts w:hint="default" w:ascii="宋体" w:hAnsi="宋体" w:cs="宋体"/>
          <w:bCs/>
          <w:kern w:val="21"/>
          <w:sz w:val="28"/>
          <w:szCs w:val="28"/>
          <w:lang w:val="en-US" w:eastAsia="zh-CN"/>
        </w:rPr>
        <w:sectPr>
          <w:footerReference r:id="rId10" w:type="first"/>
          <w:footerReference r:id="rId9" w:type="default"/>
          <w:pgSz w:w="11911" w:h="16838"/>
          <w:pgMar w:top="1417" w:right="1417" w:bottom="1701" w:left="1417" w:header="1134" w:footer="1134" w:gutter="0"/>
          <w:pgNumType w:start="1"/>
          <w:cols w:space="0" w:num="1"/>
          <w:docGrid w:linePitch="323" w:charSpace="0"/>
        </w:sectPr>
      </w:pPr>
    </w:p>
    <w:p w14:paraId="4A132678">
      <w:pPr>
        <w:widowControl w:val="0"/>
        <w:ind w:firstLine="0"/>
        <w:jc w:val="center"/>
        <w:rPr>
          <w:rFonts w:ascii="宋体" w:cs="宋体"/>
          <w:b/>
          <w:bCs/>
          <w:kern w:val="2"/>
          <w:sz w:val="36"/>
          <w:szCs w:val="36"/>
          <w:shd w:val="clear" w:color="auto" w:fill="FFFFFF"/>
          <w:lang w:eastAsia="zh-CN"/>
        </w:rPr>
      </w:pPr>
      <w:r>
        <w:rPr>
          <w:rFonts w:hint="eastAsia" w:ascii="宋体" w:hAnsi="宋体" w:cs="宋体"/>
          <w:b/>
          <w:bCs/>
          <w:kern w:val="2"/>
          <w:sz w:val="36"/>
          <w:szCs w:val="36"/>
          <w:shd w:val="clear" w:color="auto" w:fill="FFFFFF"/>
          <w:lang w:eastAsia="zh-CN"/>
        </w:rPr>
        <w:t>第一章</w:t>
      </w:r>
      <w:r>
        <w:rPr>
          <w:rFonts w:ascii="宋体" w:hAnsi="宋体" w:cs="宋体"/>
          <w:b/>
          <w:bCs/>
          <w:kern w:val="2"/>
          <w:sz w:val="36"/>
          <w:szCs w:val="36"/>
          <w:shd w:val="clear" w:color="auto" w:fill="FFFFFF"/>
          <w:lang w:eastAsia="zh-CN"/>
        </w:rPr>
        <w:t xml:space="preserve"> </w:t>
      </w:r>
      <w:r>
        <w:rPr>
          <w:rFonts w:hint="eastAsia" w:ascii="宋体" w:hAnsi="宋体" w:cs="宋体"/>
          <w:b/>
          <w:bCs/>
          <w:kern w:val="2"/>
          <w:sz w:val="36"/>
          <w:szCs w:val="36"/>
          <w:shd w:val="clear" w:color="auto" w:fill="FFFFFF"/>
          <w:lang w:eastAsia="zh-CN"/>
        </w:rPr>
        <w:t>竞争性谈判公告</w:t>
      </w:r>
    </w:p>
    <w:p w14:paraId="6463F7CA">
      <w:pPr>
        <w:spacing w:line="500" w:lineRule="exact"/>
        <w:ind w:firstLine="750" w:firstLineChars="250"/>
        <w:rPr>
          <w:rFonts w:ascii="宋体" w:cs="宋体"/>
          <w:sz w:val="30"/>
          <w:szCs w:val="30"/>
          <w:lang w:val="zh-CN" w:eastAsia="zh-CN"/>
        </w:rPr>
      </w:pP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3AB6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top"/>
          </w:tcPr>
          <w:p w14:paraId="410BAA79">
            <w:pPr>
              <w:pStyle w:val="70"/>
              <w:widowControl/>
              <w:spacing w:beforeLines="50" w:line="440" w:lineRule="exact"/>
              <w:ind w:firstLine="0" w:firstLineChars="0"/>
              <w:jc w:val="left"/>
              <w:rPr>
                <w:rFonts w:hAnsi="宋体" w:cs="宋体"/>
                <w:b/>
                <w:bCs/>
                <w:szCs w:val="24"/>
                <w:u w:val="single"/>
              </w:rPr>
            </w:pPr>
            <w:bookmarkStart w:id="2" w:name="_GoBack"/>
            <w:r>
              <w:rPr>
                <w:rFonts w:hint="eastAsia" w:hAnsi="宋体" w:cs="宋体"/>
                <w:b/>
                <w:bCs/>
                <w:szCs w:val="24"/>
              </w:rPr>
              <w:t>项目概况</w:t>
            </w:r>
          </w:p>
          <w:p w14:paraId="58C5F762">
            <w:pPr>
              <w:pStyle w:val="70"/>
              <w:widowControl/>
              <w:adjustRightInd/>
              <w:snapToGrid/>
              <w:spacing w:beforeLines="50" w:afterLines="50" w:line="440" w:lineRule="exact"/>
              <w:ind w:firstLine="480"/>
              <w:rPr>
                <w:rFonts w:hAnsi="宋体" w:cs="宋体"/>
              </w:rPr>
            </w:pPr>
            <w:r>
              <w:rPr>
                <w:rFonts w:hint="eastAsia" w:hAnsi="宋体" w:cs="宋体"/>
                <w:szCs w:val="24"/>
                <w:u w:val="single"/>
                <w:lang w:eastAsia="zh-CN"/>
              </w:rPr>
              <w:t>大冶市东岳路街道办事处伍桥社区综合服务中心工程监理项目</w:t>
            </w:r>
            <w:r>
              <w:rPr>
                <w:rFonts w:hint="eastAsia" w:hAnsi="宋体" w:cs="宋体"/>
                <w:szCs w:val="24"/>
                <w:u w:val="none"/>
                <w:lang w:val="en-US" w:eastAsia="zh-CN"/>
              </w:rPr>
              <w:t>采购项目</w:t>
            </w:r>
            <w:r>
              <w:rPr>
                <w:rFonts w:hint="eastAsia" w:hAnsi="宋体" w:cs="宋体"/>
                <w:szCs w:val="24"/>
              </w:rPr>
              <w:t>的潜在供应商应在</w:t>
            </w:r>
            <w:r>
              <w:rPr>
                <w:rFonts w:hint="eastAsia" w:hAnsi="宋体" w:cs="宋体"/>
                <w:color w:val="auto"/>
                <w:sz w:val="24"/>
                <w:szCs w:val="24"/>
                <w:u w:val="single"/>
                <w:vertAlign w:val="baseline"/>
                <w:lang w:val="en-US" w:eastAsia="zh-CN"/>
              </w:rPr>
              <w:t>云上大冶聚焦三农（网址：http://dayeyun.cjyun.org/z/133229/）</w:t>
            </w:r>
            <w:r>
              <w:rPr>
                <w:rFonts w:hint="eastAsia" w:hAnsi="宋体" w:cs="宋体"/>
                <w:szCs w:val="24"/>
              </w:rPr>
              <w:t>获取采购文件，并于</w:t>
            </w:r>
            <w:r>
              <w:rPr>
                <w:rFonts w:hint="eastAsia" w:hAnsi="宋体" w:cs="宋体"/>
                <w:szCs w:val="24"/>
                <w:u w:val="single"/>
                <w:lang w:val="en-US" w:eastAsia="zh-CN"/>
              </w:rPr>
              <w:t>2025年08月27日09时00分</w:t>
            </w:r>
            <w:r>
              <w:rPr>
                <w:rFonts w:hint="eastAsia" w:hAnsi="宋体" w:cs="宋体"/>
                <w:szCs w:val="24"/>
              </w:rPr>
              <w:t>（北京时间）前提交响应文件。</w:t>
            </w:r>
          </w:p>
        </w:tc>
      </w:tr>
      <w:bookmarkEnd w:id="2"/>
    </w:tbl>
    <w:p w14:paraId="33BF41AE">
      <w:pPr>
        <w:pStyle w:val="70"/>
        <w:spacing w:line="240" w:lineRule="exact"/>
        <w:ind w:firstLine="0" w:firstLineChars="0"/>
        <w:rPr>
          <w:rFonts w:hAnsi="宋体" w:cs="宋体"/>
        </w:rPr>
      </w:pPr>
    </w:p>
    <w:p w14:paraId="3C754622">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一、项目基本情况</w:t>
      </w:r>
    </w:p>
    <w:p w14:paraId="7897578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、项目</w:t>
      </w:r>
      <w:r>
        <w:rPr>
          <w:rFonts w:hint="eastAsia" w:ascii="宋体" w:hAnsi="宋体" w:cs="宋体"/>
          <w:sz w:val="24"/>
          <w:szCs w:val="24"/>
          <w:lang w:val="zh-CN" w:eastAsia="zh-CN"/>
        </w:rPr>
        <w:t>编号：</w:t>
      </w:r>
      <w:r>
        <w:rPr>
          <w:rFonts w:hint="eastAsia" w:ascii="宋体" w:hAnsi="宋体" w:cs="宋体"/>
          <w:sz w:val="24"/>
          <w:szCs w:val="24"/>
          <w:u w:val="single"/>
          <w:lang w:eastAsia="zh-CN"/>
        </w:rPr>
        <w:t>冶农采[2025]</w:t>
      </w:r>
      <w:r>
        <w:rPr>
          <w:rFonts w:hint="eastAsia" w:ascii="宋体" w:hAnsi="宋体" w:cs="宋体"/>
          <w:sz w:val="24"/>
          <w:szCs w:val="24"/>
          <w:u w:val="single"/>
          <w:lang w:val="en-US" w:eastAsia="zh-CN"/>
        </w:rPr>
        <w:t>0011</w:t>
      </w:r>
      <w:r>
        <w:rPr>
          <w:rFonts w:hint="eastAsia" w:ascii="宋体" w:hAnsi="宋体" w:cs="宋体"/>
          <w:sz w:val="24"/>
          <w:szCs w:val="24"/>
          <w:u w:val="single"/>
          <w:lang w:eastAsia="zh-CN"/>
        </w:rPr>
        <w:t>号</w:t>
      </w:r>
    </w:p>
    <w:p w14:paraId="1A2916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zh-CN" w:eastAsia="zh-CN"/>
        </w:rPr>
        <w:t>项目名称：</w:t>
      </w:r>
      <w:r>
        <w:rPr>
          <w:rFonts w:hint="eastAsia" w:ascii="宋体" w:hAnsi="宋体" w:cs="宋体"/>
          <w:sz w:val="24"/>
          <w:szCs w:val="24"/>
          <w:u w:val="single"/>
          <w:lang w:val="zh-CN" w:eastAsia="zh-CN"/>
        </w:rPr>
        <w:t>大冶市东岳路街道办事处伍桥社区综合服务中心工程监理项目</w:t>
      </w:r>
    </w:p>
    <w:p w14:paraId="1973257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lang w:val="zh-CN" w:eastAsia="zh-CN"/>
        </w:rPr>
        <w:t>采购方式：</w:t>
      </w:r>
      <w:r>
        <w:rPr>
          <w:rFonts w:hint="eastAsia" w:ascii="宋体" w:hAnsi="宋体" w:cs="宋体"/>
          <w:sz w:val="24"/>
          <w:szCs w:val="24"/>
          <w:u w:val="single"/>
          <w:lang w:val="zh-CN" w:eastAsia="zh-CN"/>
        </w:rPr>
        <w:t>竞争性谈判</w:t>
      </w:r>
    </w:p>
    <w:p w14:paraId="1B9ACC5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lang w:eastAsia="zh-CN"/>
        </w:rPr>
        <w:t>、采购预算</w:t>
      </w:r>
      <w:r>
        <w:rPr>
          <w:rFonts w:hint="eastAsia" w:ascii="宋体" w:hAnsi="宋体" w:cs="宋体"/>
          <w:sz w:val="24"/>
          <w:szCs w:val="24"/>
          <w:lang w:val="zh-CN" w:eastAsia="zh-CN"/>
        </w:rPr>
        <w:t>：</w:t>
      </w:r>
      <w:r>
        <w:rPr>
          <w:rFonts w:hint="eastAsia" w:ascii="宋体" w:hAnsi="宋体" w:cs="宋体"/>
          <w:sz w:val="24"/>
          <w:szCs w:val="24"/>
          <w:u w:val="single"/>
          <w:lang w:val="en-US" w:eastAsia="zh-CN"/>
        </w:rPr>
        <w:t>258,400.00元</w:t>
      </w:r>
    </w:p>
    <w:p w14:paraId="285405F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、最高限价：</w:t>
      </w:r>
      <w:r>
        <w:rPr>
          <w:rFonts w:hint="eastAsia" w:ascii="宋体" w:hAnsi="宋体" w:cs="宋体"/>
          <w:sz w:val="24"/>
          <w:szCs w:val="24"/>
          <w:u w:val="single"/>
          <w:lang w:val="en-US" w:eastAsia="zh-CN"/>
        </w:rPr>
        <w:t>258,400.00元</w:t>
      </w:r>
    </w:p>
    <w:p w14:paraId="77A7FD6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lang w:val="zh-CN" w:eastAsia="zh-CN"/>
        </w:rPr>
        <w:t>采购</w:t>
      </w:r>
      <w:r>
        <w:rPr>
          <w:rFonts w:hint="eastAsia" w:ascii="宋体" w:hAnsi="宋体" w:cs="宋体"/>
          <w:sz w:val="24"/>
          <w:szCs w:val="24"/>
          <w:lang w:eastAsia="zh-CN"/>
        </w:rPr>
        <w:t>需求</w:t>
      </w:r>
      <w:r>
        <w:rPr>
          <w:rFonts w:hint="eastAsia" w:ascii="宋体" w:hAnsi="宋体" w:cs="宋体"/>
          <w:sz w:val="24"/>
          <w:szCs w:val="24"/>
          <w:lang w:val="zh-CN" w:eastAsia="zh-CN"/>
        </w:rPr>
        <w:t>：</w:t>
      </w:r>
      <w:r>
        <w:rPr>
          <w:rFonts w:hint="eastAsia" w:ascii="宋体" w:hAnsi="宋体" w:cs="宋体"/>
          <w:sz w:val="24"/>
          <w:szCs w:val="24"/>
          <w:u w:val="single"/>
          <w:shd w:val="clear" w:color="auto" w:fill="FFFFFF"/>
          <w:lang w:eastAsia="zh-CN"/>
        </w:rPr>
        <w:t>具体详见《项目技术、服务及商务要求》</w:t>
      </w:r>
    </w:p>
    <w:p w14:paraId="4293047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lang w:eastAsia="zh-CN"/>
        </w:rPr>
        <w:t>、合同履约期限</w:t>
      </w:r>
      <w:r>
        <w:rPr>
          <w:rFonts w:hint="eastAsia" w:ascii="宋体" w:hAnsi="宋体" w:cs="宋体"/>
          <w:sz w:val="24"/>
          <w:szCs w:val="24"/>
          <w:lang w:val="zh-CN" w:eastAsia="zh-CN"/>
        </w:rPr>
        <w:t>：</w:t>
      </w:r>
      <w:r>
        <w:rPr>
          <w:rFonts w:hint="eastAsia" w:ascii="宋体" w:hAnsi="宋体" w:cs="宋体"/>
          <w:sz w:val="24"/>
          <w:szCs w:val="24"/>
          <w:u w:val="single"/>
          <w:lang w:eastAsia="zh-CN"/>
        </w:rPr>
        <w:t>自合同签订之日起至整个项目竣工验收合格</w:t>
      </w:r>
    </w:p>
    <w:p w14:paraId="05B714E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lang w:val="zh-CN" w:eastAsia="zh-CN"/>
        </w:rPr>
        <w:t>本项目（是</w:t>
      </w:r>
      <w:r>
        <w:rPr>
          <w:rFonts w:ascii="宋体" w:hAnsi="宋体" w:cs="宋体"/>
          <w:sz w:val="24"/>
          <w:szCs w:val="24"/>
          <w:lang w:val="zh-CN" w:eastAsia="zh-CN"/>
        </w:rPr>
        <w:t>/</w:t>
      </w:r>
      <w:r>
        <w:rPr>
          <w:rFonts w:hint="eastAsia" w:ascii="宋体" w:hAnsi="宋体" w:cs="宋体"/>
          <w:sz w:val="24"/>
          <w:szCs w:val="24"/>
          <w:lang w:val="zh-CN" w:eastAsia="zh-CN"/>
        </w:rPr>
        <w:t>否）接受联合体投标：</w:t>
      </w:r>
      <w:r>
        <w:rPr>
          <w:rFonts w:hint="eastAsia" w:ascii="宋体" w:hAnsi="宋体" w:cs="宋体"/>
          <w:sz w:val="24"/>
          <w:szCs w:val="24"/>
          <w:u w:val="single"/>
          <w:lang w:val="zh-CN" w:eastAsia="zh-CN"/>
        </w:rPr>
        <w:t>否</w:t>
      </w:r>
    </w:p>
    <w:p w14:paraId="60DFCFF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lang w:val="zh-CN" w:eastAsia="zh-CN"/>
        </w:rPr>
        <w:t>是否可采购进口产品：</w:t>
      </w:r>
      <w:r>
        <w:rPr>
          <w:rFonts w:hint="eastAsia" w:ascii="宋体" w:hAnsi="宋体" w:cs="宋体"/>
          <w:sz w:val="24"/>
          <w:szCs w:val="24"/>
          <w:u w:val="single"/>
          <w:lang w:val="zh-CN" w:eastAsia="zh-CN"/>
        </w:rPr>
        <w:t>否</w:t>
      </w:r>
    </w:p>
    <w:p w14:paraId="71094BF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val="en-US" w:eastAsia="zh-CN"/>
        </w:rPr>
        <w:t>0</w:t>
      </w:r>
      <w:r>
        <w:rPr>
          <w:rFonts w:hint="eastAsia" w:ascii="宋体" w:hAnsi="宋体" w:cs="宋体"/>
          <w:sz w:val="24"/>
          <w:szCs w:val="24"/>
          <w:lang w:eastAsia="zh-CN"/>
        </w:rPr>
        <w:t>、本项目（是</w:t>
      </w:r>
      <w:r>
        <w:rPr>
          <w:rFonts w:ascii="宋体" w:hAnsi="宋体" w:cs="宋体"/>
          <w:sz w:val="24"/>
          <w:szCs w:val="24"/>
          <w:lang w:eastAsia="zh-CN"/>
        </w:rPr>
        <w:t>/</w:t>
      </w:r>
      <w:r>
        <w:rPr>
          <w:rFonts w:hint="eastAsia" w:ascii="宋体" w:hAnsi="宋体" w:cs="宋体"/>
          <w:sz w:val="24"/>
          <w:szCs w:val="24"/>
          <w:lang w:eastAsia="zh-CN"/>
        </w:rPr>
        <w:t>否）接受合同分包：</w:t>
      </w:r>
      <w:r>
        <w:rPr>
          <w:rFonts w:hint="eastAsia" w:ascii="宋体" w:hAnsi="宋体" w:cs="宋体"/>
          <w:sz w:val="24"/>
          <w:szCs w:val="24"/>
          <w:u w:val="single"/>
          <w:lang w:eastAsia="zh-CN"/>
        </w:rPr>
        <w:t>否</w:t>
      </w:r>
    </w:p>
    <w:p w14:paraId="3B96DE4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、本项目（是</w:t>
      </w:r>
      <w:r>
        <w:rPr>
          <w:rFonts w:ascii="宋体" w:hAnsi="宋体" w:cs="宋体"/>
          <w:sz w:val="24"/>
          <w:szCs w:val="24"/>
          <w:lang w:eastAsia="zh-CN"/>
        </w:rPr>
        <w:t>/</w:t>
      </w:r>
      <w:r>
        <w:rPr>
          <w:rFonts w:hint="eastAsia" w:ascii="宋体" w:hAnsi="宋体" w:cs="宋体"/>
          <w:sz w:val="24"/>
          <w:szCs w:val="24"/>
          <w:lang w:eastAsia="zh-CN"/>
        </w:rPr>
        <w:t>否）专门面向中小微企业：</w:t>
      </w:r>
      <w:r>
        <w:rPr>
          <w:rFonts w:hint="eastAsia" w:ascii="宋体" w:hAnsi="宋体" w:cs="宋体"/>
          <w:sz w:val="24"/>
          <w:szCs w:val="24"/>
          <w:u w:val="single"/>
          <w:lang w:val="en-US" w:eastAsia="zh-CN"/>
        </w:rPr>
        <w:t>是</w:t>
      </w:r>
    </w:p>
    <w:p w14:paraId="44B28BF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val="en-US" w:eastAsia="zh-CN"/>
        </w:rPr>
        <w:t>2</w:t>
      </w:r>
      <w:r>
        <w:rPr>
          <w:rFonts w:hint="eastAsia" w:ascii="宋体" w:hAnsi="宋体" w:cs="宋体"/>
          <w:sz w:val="24"/>
          <w:szCs w:val="24"/>
          <w:lang w:eastAsia="zh-CN"/>
        </w:rPr>
        <w:t>、面向中小微企业的类型为：</w:t>
      </w:r>
      <w:r>
        <w:rPr>
          <w:rFonts w:hint="eastAsia" w:ascii="宋体" w:hAnsi="宋体" w:cs="宋体"/>
          <w:sz w:val="24"/>
          <w:szCs w:val="24"/>
          <w:u w:val="single"/>
          <w:lang w:eastAsia="zh-CN"/>
        </w:rPr>
        <w:t>中小微企业</w:t>
      </w:r>
    </w:p>
    <w:p w14:paraId="4973AC8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cs="宋体"/>
          <w:sz w:val="24"/>
          <w:szCs w:val="24"/>
          <w:lang w:val="en-US" w:eastAsia="zh-CN"/>
        </w:rPr>
      </w:pPr>
      <w:r>
        <w:rPr>
          <w:rFonts w:ascii="宋体" w:hAnsi="宋体" w:cs="宋体"/>
          <w:sz w:val="24"/>
          <w:szCs w:val="24"/>
          <w:lang w:eastAsia="zh-CN"/>
        </w:rPr>
        <w:t>1</w:t>
      </w:r>
      <w:r>
        <w:rPr>
          <w:rFonts w:hint="eastAsia" w:ascii="宋体" w:hAnsi="宋体" w:cs="宋体"/>
          <w:sz w:val="24"/>
          <w:szCs w:val="24"/>
          <w:lang w:val="en-US" w:eastAsia="zh-CN"/>
        </w:rPr>
        <w:t>3</w:t>
      </w:r>
      <w:r>
        <w:rPr>
          <w:rFonts w:hint="eastAsia" w:ascii="宋体" w:hAnsi="宋体" w:cs="宋体"/>
          <w:sz w:val="24"/>
          <w:szCs w:val="24"/>
          <w:lang w:eastAsia="zh-CN"/>
        </w:rPr>
        <w:t>、符合条件的小微企业价格扣除优惠为：</w:t>
      </w:r>
      <w:r>
        <w:rPr>
          <w:rFonts w:hint="eastAsia" w:ascii="宋体" w:hAnsi="宋体" w:cs="宋体"/>
          <w:sz w:val="24"/>
          <w:szCs w:val="24"/>
          <w:u w:val="single"/>
          <w:lang w:val="en-US" w:eastAsia="zh-CN"/>
        </w:rPr>
        <w:t>无</w:t>
      </w:r>
    </w:p>
    <w:p w14:paraId="740B5D4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eastAsia="zh-CN"/>
        </w:rPr>
        <w:t>1</w:t>
      </w:r>
      <w:r>
        <w:rPr>
          <w:rFonts w:hint="eastAsia" w:ascii="宋体" w:hAnsi="宋体" w:cs="宋体"/>
          <w:sz w:val="24"/>
          <w:szCs w:val="24"/>
          <w:lang w:val="en-US" w:eastAsia="zh-CN"/>
        </w:rPr>
        <w:t>4</w:t>
      </w:r>
      <w:r>
        <w:rPr>
          <w:rFonts w:hint="eastAsia" w:ascii="宋体" w:hAnsi="宋体" w:cs="宋体"/>
          <w:sz w:val="24"/>
          <w:szCs w:val="24"/>
          <w:lang w:eastAsia="zh-CN"/>
        </w:rPr>
        <w:t>、符合条件的联合体或者合同分包的大中型企业的价格扣除优惠为：</w:t>
      </w:r>
      <w:r>
        <w:rPr>
          <w:rFonts w:hint="eastAsia" w:ascii="宋体" w:hAnsi="宋体" w:cs="宋体"/>
          <w:sz w:val="24"/>
          <w:szCs w:val="24"/>
          <w:u w:val="single"/>
          <w:lang w:eastAsia="zh-CN"/>
        </w:rPr>
        <w:t>无</w:t>
      </w:r>
    </w:p>
    <w:p w14:paraId="5B4D8D7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二、</w:t>
      </w:r>
      <w:r>
        <w:rPr>
          <w:rFonts w:hint="eastAsia" w:ascii="宋体" w:hAnsi="宋体" w:cs="宋体"/>
          <w:b/>
          <w:bCs/>
          <w:sz w:val="24"/>
          <w:szCs w:val="24"/>
          <w:lang w:eastAsia="zh-CN"/>
        </w:rPr>
        <w:t>申请人</w:t>
      </w:r>
      <w:r>
        <w:rPr>
          <w:rFonts w:hint="eastAsia" w:ascii="宋体" w:hAnsi="宋体" w:cs="宋体"/>
          <w:b/>
          <w:bCs/>
          <w:sz w:val="24"/>
          <w:szCs w:val="24"/>
          <w:lang w:val="zh-CN" w:eastAsia="zh-CN"/>
        </w:rPr>
        <w:t>的资格要求</w:t>
      </w:r>
    </w:p>
    <w:p w14:paraId="702216E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1</w:t>
      </w:r>
      <w:r>
        <w:rPr>
          <w:rFonts w:hint="eastAsia" w:ascii="宋体" w:hAnsi="宋体" w:cs="宋体"/>
          <w:sz w:val="24"/>
          <w:szCs w:val="24"/>
          <w:lang w:val="zh-CN" w:eastAsia="zh-CN"/>
        </w:rPr>
        <w:t>、满足《中华人民共和国政府采购法》第二十二条规定，即：</w:t>
      </w:r>
    </w:p>
    <w:p w14:paraId="3ED5011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1</w:t>
      </w:r>
      <w:r>
        <w:rPr>
          <w:rFonts w:hint="eastAsia" w:ascii="宋体" w:hAnsi="宋体" w:cs="宋体"/>
          <w:sz w:val="24"/>
          <w:szCs w:val="24"/>
          <w:lang w:val="zh-CN" w:eastAsia="zh-CN"/>
        </w:rPr>
        <w:t>）具有独立承担民事责任的能力；</w:t>
      </w:r>
    </w:p>
    <w:p w14:paraId="63DEE18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2</w:t>
      </w:r>
      <w:r>
        <w:rPr>
          <w:rFonts w:hint="eastAsia" w:ascii="宋体" w:hAnsi="宋体" w:cs="宋体"/>
          <w:sz w:val="24"/>
          <w:szCs w:val="24"/>
          <w:lang w:val="zh-CN" w:eastAsia="zh-CN"/>
        </w:rPr>
        <w:t>）具有良好的商业信誉和健全的财务会计制度；</w:t>
      </w:r>
    </w:p>
    <w:p w14:paraId="64CD4E4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3</w:t>
      </w:r>
      <w:r>
        <w:rPr>
          <w:rFonts w:hint="eastAsia" w:ascii="宋体" w:hAnsi="宋体" w:cs="宋体"/>
          <w:sz w:val="24"/>
          <w:szCs w:val="24"/>
          <w:lang w:val="zh-CN" w:eastAsia="zh-CN"/>
        </w:rPr>
        <w:t>）具有履行合同所必需的设备和专业技术能力；</w:t>
      </w:r>
    </w:p>
    <w:p w14:paraId="1FB0E1C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4</w:t>
      </w:r>
      <w:r>
        <w:rPr>
          <w:rFonts w:hint="eastAsia" w:ascii="宋体" w:hAnsi="宋体" w:cs="宋体"/>
          <w:sz w:val="24"/>
          <w:szCs w:val="24"/>
          <w:lang w:val="zh-CN" w:eastAsia="zh-CN"/>
        </w:rPr>
        <w:t>）有依法缴纳税收和社会保障资金的良好记录；</w:t>
      </w:r>
    </w:p>
    <w:p w14:paraId="38A452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5</w:t>
      </w:r>
      <w:r>
        <w:rPr>
          <w:rFonts w:hint="eastAsia" w:ascii="宋体" w:hAnsi="宋体" w:cs="宋体"/>
          <w:sz w:val="24"/>
          <w:szCs w:val="24"/>
          <w:lang w:val="zh-CN" w:eastAsia="zh-CN"/>
        </w:rPr>
        <w:t>）参加政府采购活动前三年内，在经营活动中没有重大违法记录；</w:t>
      </w:r>
    </w:p>
    <w:p w14:paraId="6C2626C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6</w:t>
      </w:r>
      <w:r>
        <w:rPr>
          <w:rFonts w:hint="eastAsia" w:ascii="宋体" w:hAnsi="宋体" w:cs="宋体"/>
          <w:sz w:val="24"/>
          <w:szCs w:val="24"/>
          <w:lang w:val="zh-CN" w:eastAsia="zh-CN"/>
        </w:rPr>
        <w:t>）法律、行政法规规定的其他条件。</w:t>
      </w:r>
    </w:p>
    <w:p w14:paraId="26E48F0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2</w:t>
      </w:r>
      <w:r>
        <w:rPr>
          <w:rFonts w:hint="eastAsia" w:ascii="宋体" w:hAnsi="宋体" w:cs="宋体"/>
          <w:sz w:val="24"/>
          <w:szCs w:val="24"/>
          <w:lang w:val="zh-CN" w:eastAsia="zh-CN"/>
        </w:rPr>
        <w:t>、单位负责人为同一人或者存在直接控股、管理关系的不同供应商，不得参加本项目同一合同项下的政府采购活动。</w:t>
      </w:r>
    </w:p>
    <w:p w14:paraId="412A183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3</w:t>
      </w:r>
      <w:r>
        <w:rPr>
          <w:rFonts w:hint="eastAsia" w:ascii="宋体" w:hAnsi="宋体" w:cs="宋体"/>
          <w:sz w:val="24"/>
          <w:szCs w:val="24"/>
          <w:lang w:val="zh-CN" w:eastAsia="zh-CN"/>
        </w:rPr>
        <w:t>、为本采购项目提供整体设计、规范编制或者项目管理、监理、检测等服务的，不得再参加本项目的其他招标采购活动。</w:t>
      </w:r>
    </w:p>
    <w:p w14:paraId="43B7B3C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4</w:t>
      </w:r>
      <w:r>
        <w:rPr>
          <w:rFonts w:hint="eastAsia" w:ascii="宋体" w:hAnsi="宋体" w:cs="宋体"/>
          <w:sz w:val="24"/>
          <w:szCs w:val="24"/>
          <w:lang w:val="zh-CN" w:eastAsia="zh-CN"/>
        </w:rPr>
        <w:t>、未被列入失信被执行人、重大税收违法失信主体，未被列入政府采购严重违法失信行为记录名单。</w:t>
      </w:r>
    </w:p>
    <w:p w14:paraId="351A04F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5</w:t>
      </w:r>
      <w:r>
        <w:rPr>
          <w:rFonts w:hint="eastAsia" w:ascii="宋体" w:hAnsi="宋体" w:cs="宋体"/>
          <w:sz w:val="24"/>
          <w:szCs w:val="24"/>
          <w:lang w:val="zh-CN" w:eastAsia="zh-CN"/>
        </w:rPr>
        <w:t>、落实政府采购政策需满足的资格要求：</w:t>
      </w:r>
      <w:r>
        <w:rPr>
          <w:rFonts w:hint="eastAsia" w:ascii="宋体" w:hAnsi="宋体" w:cs="宋体"/>
          <w:sz w:val="24"/>
          <w:szCs w:val="24"/>
          <w:u w:val="single"/>
          <w:lang w:val="zh-CN" w:eastAsia="zh-CN"/>
        </w:rPr>
        <w:t>本项目为专门面向中小微企业，供应商须符合《中小企业划型标准规定》（工信部联企业〔2011〕300号文）中“其他未列明行业”对中小微企业划型的标准并提供《中小企业声明函》。</w:t>
      </w:r>
    </w:p>
    <w:p w14:paraId="4817438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lang w:val="zh-CN" w:eastAsia="zh-CN"/>
        </w:rPr>
      </w:pPr>
      <w:r>
        <w:rPr>
          <w:rFonts w:ascii="宋体" w:hAnsi="宋体" w:cs="宋体"/>
          <w:sz w:val="24"/>
          <w:szCs w:val="24"/>
          <w:lang w:val="zh-CN" w:eastAsia="zh-CN"/>
        </w:rPr>
        <w:t>6</w:t>
      </w:r>
      <w:r>
        <w:rPr>
          <w:rFonts w:hint="eastAsia" w:ascii="宋体" w:hAnsi="宋体" w:cs="宋体"/>
          <w:sz w:val="24"/>
          <w:szCs w:val="24"/>
          <w:lang w:val="zh-CN" w:eastAsia="zh-CN"/>
        </w:rPr>
        <w:t>、本项目的特定资格要求：</w:t>
      </w:r>
    </w:p>
    <w:p w14:paraId="178DD56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（1）供应商具备建设行政主管部门颁发的房屋建筑工程监理丙级（含）以上资质或工程监理综合资质证书。</w:t>
      </w:r>
    </w:p>
    <w:p w14:paraId="0FF5724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u w:val="single"/>
          <w:lang w:val="zh-CN" w:eastAsia="zh-CN"/>
        </w:rPr>
      </w:pPr>
      <w:r>
        <w:rPr>
          <w:rFonts w:hint="eastAsia" w:ascii="宋体" w:hAnsi="宋体" w:cs="宋体"/>
          <w:sz w:val="24"/>
          <w:szCs w:val="24"/>
          <w:u w:val="single"/>
          <w:lang w:val="en-US" w:eastAsia="zh-CN"/>
        </w:rPr>
        <w:t>（2）供应商拟派总监理工程师须具备房屋建筑工程专业注册监理工程师注册执业证书，在本单位注册，且已承担总监理工程师工作的在监项目不超过2项（提供承诺函），须提供劳动合同作为证明材料</w:t>
      </w:r>
      <w:r>
        <w:rPr>
          <w:rFonts w:hint="eastAsia" w:ascii="宋体" w:hAnsi="宋体" w:cs="宋体"/>
          <w:sz w:val="24"/>
          <w:szCs w:val="24"/>
          <w:u w:val="single"/>
          <w:lang w:eastAsia="zh-CN"/>
        </w:rPr>
        <w:t>。</w:t>
      </w:r>
    </w:p>
    <w:p w14:paraId="2B8ED56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三、获取采购文件</w:t>
      </w:r>
    </w:p>
    <w:p w14:paraId="6AD1078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、时间</w:t>
      </w:r>
      <w:r>
        <w:rPr>
          <w:rFonts w:hint="eastAsia" w:ascii="宋体" w:hAnsi="宋体" w:cs="宋体"/>
          <w:sz w:val="24"/>
          <w:szCs w:val="24"/>
          <w:lang w:eastAsia="zh-CN"/>
        </w:rPr>
        <w:t>：</w:t>
      </w:r>
      <w:r>
        <w:rPr>
          <w:rFonts w:hint="eastAsia" w:ascii="宋体" w:hAnsi="宋体" w:cs="宋体"/>
          <w:sz w:val="24"/>
          <w:szCs w:val="24"/>
          <w:u w:val="single"/>
          <w:lang w:val="en-US" w:eastAsia="zh-CN"/>
        </w:rPr>
        <w:t>2025年08月19日</w:t>
      </w:r>
      <w:r>
        <w:rPr>
          <w:rFonts w:hint="eastAsia" w:ascii="宋体" w:hAnsi="宋体" w:cs="宋体"/>
          <w:sz w:val="24"/>
          <w:szCs w:val="24"/>
        </w:rPr>
        <w:t>至</w:t>
      </w:r>
      <w:r>
        <w:rPr>
          <w:rFonts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08</w:t>
      </w:r>
      <w:r>
        <w:rPr>
          <w:rFonts w:hint="eastAsia" w:ascii="宋体" w:hAnsi="宋体" w:cs="宋体"/>
          <w:sz w:val="24"/>
          <w:szCs w:val="24"/>
          <w:u w:val="single"/>
        </w:rPr>
        <w:t>月</w:t>
      </w:r>
      <w:r>
        <w:rPr>
          <w:rFonts w:hint="eastAsia" w:ascii="宋体" w:hAnsi="宋体" w:cs="宋体"/>
          <w:sz w:val="24"/>
          <w:szCs w:val="24"/>
          <w:u w:val="single"/>
          <w:lang w:val="en-US" w:eastAsia="zh-CN"/>
        </w:rPr>
        <w:t>26</w:t>
      </w:r>
      <w:r>
        <w:rPr>
          <w:rFonts w:hint="eastAsia" w:ascii="宋体" w:hAnsi="宋体" w:cs="宋体"/>
          <w:sz w:val="24"/>
          <w:szCs w:val="24"/>
          <w:u w:val="single"/>
        </w:rPr>
        <w:t>日</w:t>
      </w:r>
      <w:r>
        <w:rPr>
          <w:rFonts w:hint="eastAsia" w:ascii="宋体" w:hAnsi="宋体" w:cs="宋体"/>
          <w:sz w:val="24"/>
          <w:szCs w:val="24"/>
        </w:rPr>
        <w:t>，每天上午</w:t>
      </w:r>
      <w:r>
        <w:rPr>
          <w:rFonts w:ascii="宋体" w:hAnsi="宋体" w:cs="宋体"/>
          <w:sz w:val="24"/>
          <w:szCs w:val="24"/>
          <w:u w:val="single"/>
          <w:lang w:eastAsia="zh-CN"/>
        </w:rPr>
        <w:t>0</w:t>
      </w:r>
      <w:r>
        <w:rPr>
          <w:rFonts w:hint="eastAsia" w:ascii="宋体" w:hAnsi="宋体" w:cs="宋体"/>
          <w:sz w:val="24"/>
          <w:szCs w:val="24"/>
          <w:u w:val="single"/>
          <w:lang w:val="en-US" w:eastAsia="zh-CN"/>
        </w:rPr>
        <w:t>0</w:t>
      </w:r>
      <w:r>
        <w:rPr>
          <w:rFonts w:ascii="宋体" w:hAnsi="宋体" w:cs="宋体"/>
          <w:sz w:val="24"/>
          <w:szCs w:val="24"/>
          <w:u w:val="single"/>
        </w:rPr>
        <w:t>:</w:t>
      </w:r>
      <w:r>
        <w:rPr>
          <w:rFonts w:hint="eastAsia" w:ascii="宋体" w:hAnsi="宋体" w:cs="宋体"/>
          <w:sz w:val="24"/>
          <w:szCs w:val="24"/>
          <w:u w:val="single"/>
          <w:lang w:val="en-US" w:eastAsia="zh-CN"/>
        </w:rPr>
        <w:t>0</w:t>
      </w:r>
      <w:r>
        <w:rPr>
          <w:rFonts w:ascii="宋体" w:cs="宋体"/>
          <w:sz w:val="24"/>
          <w:szCs w:val="24"/>
          <w:u w:val="single"/>
        </w:rPr>
        <w:t>0</w:t>
      </w:r>
      <w:r>
        <w:rPr>
          <w:rFonts w:hint="eastAsia" w:ascii="宋体" w:hAnsi="宋体" w:cs="宋体"/>
          <w:sz w:val="24"/>
          <w:szCs w:val="24"/>
        </w:rPr>
        <w:t>至</w:t>
      </w:r>
      <w:r>
        <w:rPr>
          <w:rFonts w:ascii="宋体" w:hAnsi="宋体" w:cs="宋体"/>
          <w:sz w:val="24"/>
          <w:szCs w:val="24"/>
          <w:u w:val="single"/>
        </w:rPr>
        <w:t>12:00</w:t>
      </w:r>
      <w:r>
        <w:rPr>
          <w:rFonts w:hint="eastAsia" w:ascii="宋体" w:hAnsi="宋体" w:cs="宋体"/>
          <w:sz w:val="24"/>
          <w:szCs w:val="24"/>
        </w:rPr>
        <w:t>，下午</w:t>
      </w:r>
      <w:r>
        <w:rPr>
          <w:rFonts w:hint="eastAsia" w:ascii="宋体" w:hAnsi="宋体" w:cs="宋体"/>
          <w:sz w:val="24"/>
          <w:szCs w:val="24"/>
          <w:u w:val="single"/>
          <w:lang w:val="en-US" w:eastAsia="zh-CN"/>
        </w:rPr>
        <w:t>12</w:t>
      </w:r>
      <w:r>
        <w:rPr>
          <w:rFonts w:ascii="宋体" w:hAnsi="宋体" w:cs="宋体"/>
          <w:sz w:val="24"/>
          <w:szCs w:val="24"/>
          <w:u w:val="single"/>
        </w:rPr>
        <w:t>:</w:t>
      </w:r>
      <w:r>
        <w:rPr>
          <w:rFonts w:hint="eastAsia" w:ascii="宋体" w:hAnsi="宋体" w:cs="宋体"/>
          <w:sz w:val="24"/>
          <w:szCs w:val="24"/>
          <w:u w:val="single"/>
          <w:lang w:val="en-US" w:eastAsia="zh-CN"/>
        </w:rPr>
        <w:t>0</w:t>
      </w:r>
      <w:r>
        <w:rPr>
          <w:rFonts w:ascii="宋体" w:cs="宋体"/>
          <w:sz w:val="24"/>
          <w:szCs w:val="24"/>
          <w:u w:val="single"/>
        </w:rPr>
        <w:t>0</w:t>
      </w:r>
      <w:r>
        <w:rPr>
          <w:rFonts w:hint="eastAsia" w:ascii="宋体" w:hAnsi="宋体" w:cs="宋体"/>
          <w:sz w:val="24"/>
          <w:szCs w:val="24"/>
        </w:rPr>
        <w:t>至</w:t>
      </w:r>
      <w:r>
        <w:rPr>
          <w:rFonts w:hint="eastAsia" w:ascii="宋体" w:hAnsi="宋体" w:cs="宋体"/>
          <w:sz w:val="24"/>
          <w:szCs w:val="24"/>
          <w:u w:val="single"/>
          <w:lang w:val="en-US" w:eastAsia="zh-CN"/>
        </w:rPr>
        <w:t>23</w:t>
      </w:r>
      <w:r>
        <w:rPr>
          <w:rFonts w:ascii="宋体" w:hAnsi="宋体" w:cs="宋体"/>
          <w:sz w:val="24"/>
          <w:szCs w:val="24"/>
          <w:u w:val="single"/>
        </w:rPr>
        <w:t>:</w:t>
      </w:r>
      <w:r>
        <w:rPr>
          <w:rFonts w:hint="eastAsia" w:ascii="宋体" w:hAnsi="宋体" w:cs="宋体"/>
          <w:sz w:val="24"/>
          <w:szCs w:val="24"/>
          <w:u w:val="single"/>
          <w:lang w:val="en-US" w:eastAsia="zh-CN"/>
        </w:rPr>
        <w:t>59</w:t>
      </w:r>
      <w:r>
        <w:rPr>
          <w:rFonts w:hint="eastAsia" w:ascii="宋体" w:hAnsi="宋体" w:cs="宋体"/>
          <w:sz w:val="24"/>
          <w:szCs w:val="24"/>
        </w:rPr>
        <w:t>（北京时间，法定节假日除外）</w:t>
      </w:r>
    </w:p>
    <w:p w14:paraId="69D10BE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eastAsia="宋体" w:cs="宋体"/>
          <w:sz w:val="24"/>
          <w:szCs w:val="24"/>
          <w:u w:val="single"/>
          <w:lang w:eastAsia="zh-CN"/>
        </w:rPr>
      </w:pPr>
      <w:r>
        <w:rPr>
          <w:rFonts w:ascii="宋体" w:hAnsi="宋体" w:cs="宋体"/>
          <w:sz w:val="24"/>
          <w:szCs w:val="24"/>
        </w:rPr>
        <w:t>2</w:t>
      </w:r>
      <w:r>
        <w:rPr>
          <w:rFonts w:hint="eastAsia" w:ascii="宋体" w:hAnsi="宋体" w:cs="宋体"/>
          <w:sz w:val="24"/>
          <w:szCs w:val="24"/>
        </w:rPr>
        <w:t>、地点：</w:t>
      </w:r>
      <w:r>
        <w:rPr>
          <w:rFonts w:hint="eastAsia" w:ascii="宋体" w:hAnsi="宋体" w:cs="宋体"/>
          <w:color w:val="auto"/>
          <w:sz w:val="24"/>
          <w:szCs w:val="24"/>
          <w:u w:val="single"/>
          <w:lang w:eastAsia="zh-CN"/>
        </w:rPr>
        <w:t>云上大冶聚焦三农（网址：http://dayeyun.cjyun.org/z/133229/）</w:t>
      </w:r>
    </w:p>
    <w:p w14:paraId="5AE3566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u w:val="single"/>
          <w:lang w:eastAsia="zh-CN"/>
        </w:rPr>
      </w:pPr>
      <w:r>
        <w:rPr>
          <w:rFonts w:ascii="宋体" w:hAnsi="宋体" w:cs="宋体"/>
          <w:sz w:val="24"/>
          <w:szCs w:val="24"/>
        </w:rPr>
        <w:t>3</w:t>
      </w:r>
      <w:r>
        <w:rPr>
          <w:rFonts w:hint="eastAsia" w:ascii="宋体" w:hAnsi="宋体" w:cs="宋体"/>
          <w:sz w:val="24"/>
          <w:szCs w:val="24"/>
        </w:rPr>
        <w:t>、方式：</w:t>
      </w:r>
      <w:r>
        <w:rPr>
          <w:rFonts w:hint="eastAsia" w:ascii="宋体" w:hAnsi="宋体" w:cs="宋体"/>
          <w:color w:val="auto"/>
          <w:sz w:val="24"/>
          <w:szCs w:val="24"/>
          <w:u w:val="single"/>
          <w:lang w:val="en-US" w:eastAsia="zh-CN"/>
        </w:rPr>
        <w:t>在公告页面下方直接</w:t>
      </w:r>
      <w:r>
        <w:rPr>
          <w:rFonts w:hint="eastAsia" w:ascii="宋体" w:hAnsi="宋体" w:eastAsia="宋体" w:cs="宋体"/>
          <w:color w:val="auto"/>
          <w:sz w:val="24"/>
          <w:szCs w:val="24"/>
          <w:u w:val="single"/>
          <w:lang w:eastAsia="zh-CN"/>
        </w:rPr>
        <w:t>下载</w:t>
      </w:r>
      <w:r>
        <w:rPr>
          <w:rFonts w:hint="eastAsia" w:ascii="宋体" w:hAnsi="宋体" w:cs="宋体"/>
          <w:color w:val="auto"/>
          <w:sz w:val="24"/>
          <w:szCs w:val="24"/>
          <w:u w:val="single"/>
          <w:lang w:val="en-US" w:eastAsia="zh-CN"/>
        </w:rPr>
        <w:t>谈判</w:t>
      </w:r>
      <w:r>
        <w:rPr>
          <w:rFonts w:hint="eastAsia" w:ascii="宋体" w:hAnsi="宋体" w:eastAsia="宋体" w:cs="宋体"/>
          <w:color w:val="auto"/>
          <w:sz w:val="24"/>
          <w:szCs w:val="24"/>
          <w:u w:val="single"/>
          <w:lang w:eastAsia="zh-CN"/>
        </w:rPr>
        <w:t>文件</w:t>
      </w:r>
    </w:p>
    <w:p w14:paraId="6E49EFA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四、响应文件提交</w:t>
      </w:r>
    </w:p>
    <w:p w14:paraId="25406920">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color w:val="auto"/>
          <w:sz w:val="24"/>
        </w:rPr>
      </w:pPr>
      <w:r>
        <w:rPr>
          <w:color w:val="auto"/>
          <w:sz w:val="24"/>
        </w:rPr>
        <w:t>1</w:t>
      </w:r>
      <w:r>
        <w:rPr>
          <w:rFonts w:hint="eastAsia"/>
          <w:color w:val="auto"/>
          <w:sz w:val="24"/>
        </w:rPr>
        <w:t>、截止时间：</w:t>
      </w:r>
      <w:r>
        <w:rPr>
          <w:rFonts w:hint="eastAsia"/>
          <w:color w:val="auto"/>
          <w:sz w:val="24"/>
          <w:u w:val="single"/>
          <w:lang w:val="en-US" w:eastAsia="zh-CN"/>
        </w:rPr>
        <w:t>2025年08月27日09时00分</w:t>
      </w:r>
      <w:r>
        <w:rPr>
          <w:rFonts w:hint="eastAsia"/>
          <w:color w:val="auto"/>
          <w:sz w:val="24"/>
        </w:rPr>
        <w:t>（北京时间）</w:t>
      </w:r>
    </w:p>
    <w:p w14:paraId="62BC0BC0">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default" w:eastAsia="宋体"/>
          <w:color w:val="auto"/>
          <w:sz w:val="24"/>
          <w:lang w:val="en-US" w:eastAsia="zh-CN"/>
        </w:rPr>
      </w:pPr>
      <w:r>
        <w:rPr>
          <w:rFonts w:hint="eastAsia"/>
          <w:color w:val="auto"/>
          <w:sz w:val="24"/>
          <w:lang w:val="en-US" w:eastAsia="zh-CN"/>
        </w:rPr>
        <w:t>2、递交地点：</w:t>
      </w:r>
      <w:r>
        <w:rPr>
          <w:rFonts w:hint="eastAsia" w:ascii="宋体" w:hAnsi="宋体" w:eastAsia="宋体" w:cs="宋体"/>
          <w:color w:val="auto"/>
          <w:sz w:val="24"/>
          <w:u w:val="single"/>
          <w:lang w:eastAsia="zh-CN"/>
        </w:rPr>
        <w:t>大冶市农村综合产权交易中心开标室（大冶市七里界国际金融中心二楼）</w:t>
      </w:r>
    </w:p>
    <w:p w14:paraId="35205508">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color w:val="auto"/>
          <w:sz w:val="24"/>
        </w:rPr>
      </w:pPr>
      <w:r>
        <w:rPr>
          <w:rFonts w:hint="eastAsia"/>
          <w:color w:val="auto"/>
          <w:sz w:val="24"/>
          <w:lang w:val="en-US" w:eastAsia="zh-CN"/>
        </w:rPr>
        <w:t>3、</w:t>
      </w:r>
      <w:r>
        <w:rPr>
          <w:rFonts w:hint="eastAsia"/>
          <w:color w:val="auto"/>
          <w:sz w:val="24"/>
        </w:rPr>
        <w:t>逾期送达或者未按</w:t>
      </w:r>
      <w:r>
        <w:rPr>
          <w:rFonts w:hint="eastAsia"/>
          <w:color w:val="auto"/>
          <w:sz w:val="24"/>
          <w:lang w:val="en-US" w:eastAsia="zh-CN"/>
        </w:rPr>
        <w:t>谈判</w:t>
      </w:r>
      <w:r>
        <w:rPr>
          <w:rFonts w:hint="eastAsia"/>
          <w:color w:val="auto"/>
          <w:sz w:val="24"/>
        </w:rPr>
        <w:t>文件要求密封的</w:t>
      </w:r>
      <w:r>
        <w:rPr>
          <w:rFonts w:hint="eastAsia"/>
          <w:color w:val="auto"/>
          <w:sz w:val="24"/>
          <w:lang w:val="en-US" w:eastAsia="zh-CN"/>
        </w:rPr>
        <w:t>响应</w:t>
      </w:r>
      <w:r>
        <w:rPr>
          <w:rFonts w:hint="eastAsia"/>
          <w:color w:val="auto"/>
          <w:sz w:val="24"/>
        </w:rPr>
        <w:t>文件，</w:t>
      </w:r>
      <w:r>
        <w:rPr>
          <w:rFonts w:hint="eastAsia"/>
          <w:color w:val="auto"/>
          <w:sz w:val="24"/>
          <w:lang w:val="en-US" w:eastAsia="zh-CN"/>
        </w:rPr>
        <w:t>采购</w:t>
      </w:r>
      <w:r>
        <w:rPr>
          <w:rFonts w:hint="eastAsia"/>
          <w:color w:val="auto"/>
          <w:sz w:val="24"/>
        </w:rPr>
        <w:t>人将予以拒收。投标截止时间前未递交</w:t>
      </w:r>
      <w:r>
        <w:rPr>
          <w:rFonts w:hint="eastAsia"/>
          <w:color w:val="auto"/>
          <w:sz w:val="24"/>
          <w:lang w:val="en-US" w:eastAsia="zh-CN"/>
        </w:rPr>
        <w:t>响应</w:t>
      </w:r>
      <w:r>
        <w:rPr>
          <w:rFonts w:hint="eastAsia"/>
          <w:color w:val="auto"/>
          <w:sz w:val="24"/>
        </w:rPr>
        <w:t>文件的，视为撤回</w:t>
      </w:r>
      <w:r>
        <w:rPr>
          <w:rFonts w:hint="eastAsia"/>
          <w:color w:val="auto"/>
          <w:sz w:val="24"/>
          <w:lang w:val="en-US" w:eastAsia="zh-CN"/>
        </w:rPr>
        <w:t>响应</w:t>
      </w:r>
      <w:r>
        <w:rPr>
          <w:rFonts w:hint="eastAsia"/>
          <w:color w:val="auto"/>
          <w:sz w:val="24"/>
        </w:rPr>
        <w:t>文件。</w:t>
      </w:r>
    </w:p>
    <w:p w14:paraId="5BE61E6A">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color w:val="auto"/>
          <w:sz w:val="24"/>
          <w:u w:val="single"/>
        </w:rPr>
      </w:pPr>
      <w:r>
        <w:rPr>
          <w:rFonts w:hint="eastAsia"/>
          <w:color w:val="auto"/>
          <w:sz w:val="24"/>
          <w:lang w:val="en-US" w:eastAsia="zh-CN"/>
        </w:rPr>
        <w:t>4、</w:t>
      </w:r>
      <w:r>
        <w:rPr>
          <w:rFonts w:hint="eastAsia"/>
          <w:color w:val="auto"/>
          <w:sz w:val="24"/>
        </w:rPr>
        <w:t>递交</w:t>
      </w:r>
      <w:r>
        <w:rPr>
          <w:rFonts w:hint="eastAsia"/>
          <w:color w:val="auto"/>
          <w:sz w:val="24"/>
          <w:lang w:val="en-US" w:eastAsia="zh-CN"/>
        </w:rPr>
        <w:t>响应</w:t>
      </w:r>
      <w:r>
        <w:rPr>
          <w:rFonts w:hint="eastAsia"/>
          <w:color w:val="auto"/>
          <w:sz w:val="24"/>
        </w:rPr>
        <w:t>文件以及参加开标会的</w:t>
      </w:r>
      <w:r>
        <w:rPr>
          <w:rFonts w:hint="eastAsia"/>
          <w:color w:val="auto"/>
          <w:sz w:val="24"/>
          <w:lang w:val="en-US" w:eastAsia="zh-CN"/>
        </w:rPr>
        <w:t>供应商</w:t>
      </w:r>
      <w:r>
        <w:rPr>
          <w:rFonts w:hint="eastAsia"/>
          <w:color w:val="auto"/>
          <w:sz w:val="24"/>
        </w:rPr>
        <w:t>代表，必须为</w:t>
      </w:r>
      <w:r>
        <w:rPr>
          <w:rFonts w:hint="eastAsia"/>
          <w:color w:val="auto"/>
          <w:sz w:val="24"/>
          <w:lang w:val="en-US" w:eastAsia="zh-CN"/>
        </w:rPr>
        <w:t>供应商</w:t>
      </w:r>
      <w:r>
        <w:rPr>
          <w:rFonts w:hint="eastAsia"/>
          <w:color w:val="auto"/>
          <w:sz w:val="24"/>
        </w:rPr>
        <w:t>法定代表人或委托代理人。法定代表人参加开标会的须携带本人身份证原件及身份证明原件；委托代理人参加开标会的须携带本人身份证原件及法定代表人授权委托书原件。委托代理人必须为本单位正式员工</w:t>
      </w:r>
      <w:r>
        <w:rPr>
          <w:rFonts w:hint="eastAsia"/>
          <w:color w:val="auto"/>
          <w:sz w:val="24"/>
          <w:lang w:eastAsia="zh-CN"/>
        </w:rPr>
        <w:t>，</w:t>
      </w:r>
      <w:r>
        <w:rPr>
          <w:rFonts w:hint="eastAsia"/>
          <w:color w:val="auto"/>
          <w:sz w:val="24"/>
          <w:lang w:val="en-US" w:eastAsia="zh-CN"/>
        </w:rPr>
        <w:t>提供近三个月的社保证明</w:t>
      </w:r>
      <w:r>
        <w:rPr>
          <w:rFonts w:hint="eastAsia"/>
          <w:color w:val="auto"/>
          <w:sz w:val="24"/>
        </w:rPr>
        <w:t>。</w:t>
      </w:r>
    </w:p>
    <w:p w14:paraId="493FEDF7">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五、开启</w:t>
      </w:r>
    </w:p>
    <w:p w14:paraId="7BB7619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ascii="宋体" w:hAnsi="宋体" w:cs="宋体"/>
          <w:sz w:val="24"/>
          <w:szCs w:val="24"/>
          <w:lang w:eastAsia="zh-CN"/>
        </w:rPr>
        <w:t>1</w:t>
      </w:r>
      <w:r>
        <w:rPr>
          <w:rFonts w:hint="eastAsia" w:ascii="宋体" w:hAnsi="宋体" w:cs="宋体"/>
          <w:sz w:val="24"/>
          <w:szCs w:val="24"/>
          <w:lang w:eastAsia="zh-CN"/>
        </w:rPr>
        <w:t>、</w:t>
      </w:r>
      <w:r>
        <w:rPr>
          <w:rFonts w:hint="eastAsia" w:ascii="宋体" w:hAnsi="宋体" w:cs="宋体"/>
          <w:sz w:val="24"/>
          <w:szCs w:val="24"/>
          <w:lang w:val="zh-CN" w:eastAsia="zh-CN"/>
        </w:rPr>
        <w:t>时间：</w:t>
      </w:r>
      <w:r>
        <w:rPr>
          <w:rFonts w:hint="eastAsia" w:ascii="宋体" w:hAnsi="宋体" w:cs="宋体"/>
          <w:sz w:val="24"/>
          <w:szCs w:val="24"/>
          <w:u w:val="single"/>
          <w:lang w:val="en-US" w:eastAsia="zh-CN"/>
        </w:rPr>
        <w:t>2025年08月27日09时00分</w:t>
      </w:r>
      <w:r>
        <w:rPr>
          <w:rFonts w:hint="eastAsia" w:ascii="宋体" w:hAnsi="宋体" w:cs="宋体"/>
          <w:sz w:val="24"/>
          <w:szCs w:val="24"/>
        </w:rPr>
        <w:t>（北京时间）</w:t>
      </w:r>
    </w:p>
    <w:p w14:paraId="552584E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w:t>
      </w:r>
      <w:r>
        <w:rPr>
          <w:rFonts w:hint="eastAsia" w:ascii="宋体" w:hAnsi="宋体" w:cs="宋体"/>
          <w:sz w:val="24"/>
          <w:szCs w:val="24"/>
          <w:lang w:val="zh-CN" w:eastAsia="zh-CN"/>
        </w:rPr>
        <w:t>地点：</w:t>
      </w:r>
      <w:r>
        <w:rPr>
          <w:rFonts w:hint="eastAsia" w:ascii="宋体" w:hAnsi="宋体" w:cs="宋体"/>
          <w:color w:val="auto"/>
          <w:sz w:val="24"/>
          <w:szCs w:val="24"/>
          <w:u w:val="single"/>
          <w:lang w:val="en-US" w:eastAsia="zh-CN"/>
        </w:rPr>
        <w:t>大冶市农村综合产权交易中心开标室（大冶市七里界国际金融中心二楼）</w:t>
      </w:r>
    </w:p>
    <w:p w14:paraId="04D7B3F2">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六、公告期限</w:t>
      </w:r>
    </w:p>
    <w:p w14:paraId="0D934E4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自本公告发布之日起</w:t>
      </w:r>
      <w:r>
        <w:rPr>
          <w:rFonts w:ascii="宋体" w:hAnsi="宋体" w:cs="宋体"/>
          <w:sz w:val="24"/>
          <w:szCs w:val="24"/>
          <w:lang w:val="zh-CN" w:eastAsia="zh-CN"/>
        </w:rPr>
        <w:t>3</w:t>
      </w:r>
      <w:r>
        <w:rPr>
          <w:rFonts w:hint="eastAsia" w:ascii="宋体" w:hAnsi="宋体" w:cs="宋体"/>
          <w:sz w:val="24"/>
          <w:szCs w:val="24"/>
          <w:lang w:val="zh-CN" w:eastAsia="zh-CN"/>
        </w:rPr>
        <w:t>个工作日。</w:t>
      </w:r>
    </w:p>
    <w:p w14:paraId="6B7452F4">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七、其他补充事宜</w:t>
      </w:r>
    </w:p>
    <w:p w14:paraId="0BA0CF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1、本次谈判采用资格后审（合格）制。未按要求提供资格后审证明文件或资格审查不合格的作无效投标处理（具体要求见谈判文件《第四章 评审办法及评审标准》）。</w:t>
      </w:r>
    </w:p>
    <w:p w14:paraId="53E98E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default"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、本次公告将在</w:t>
      </w:r>
      <w:r>
        <w:rPr>
          <w:rFonts w:hint="eastAsia" w:ascii="宋体" w:hAnsi="宋体" w:cs="宋体"/>
          <w:color w:val="auto"/>
          <w:sz w:val="24"/>
          <w:szCs w:val="24"/>
          <w:lang w:val="en-US" w:eastAsia="zh-CN"/>
        </w:rPr>
        <w:t>“云上大冶聚焦三农”</w:t>
      </w:r>
      <w:r>
        <w:rPr>
          <w:rFonts w:hint="eastAsia" w:ascii="宋体" w:hAnsi="宋体" w:eastAsia="宋体" w:cs="宋体"/>
          <w:color w:val="auto"/>
          <w:sz w:val="24"/>
          <w:szCs w:val="24"/>
          <w:lang w:val="en-US" w:eastAsia="zh-CN"/>
        </w:rPr>
        <w:t>发布，若谈判时间、地点以及采购项目其它相关内容发生变更，其变更内容将同步发布变更公告，请各供应商随时关注相关信息。</w:t>
      </w:r>
    </w:p>
    <w:p w14:paraId="0F935DF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质疑：供应商认为采购文件、采购过程和成交结果使自己的权益受到损害的，可以在知道或者应知其权益受到损害之日起7个工作日内，向采购人或代理机构一次性提出针对同一采购程序环节的书面质疑，质疑提出时间以提供书面质疑函记载为准</w:t>
      </w:r>
      <w:r>
        <w:rPr>
          <w:rFonts w:hint="eastAsia" w:ascii="宋体" w:hAnsi="宋体" w:cs="宋体"/>
          <w:color w:val="auto"/>
          <w:sz w:val="24"/>
          <w:szCs w:val="24"/>
          <w:lang w:val="en-US" w:eastAsia="zh-CN"/>
        </w:rPr>
        <w:t>。</w:t>
      </w:r>
    </w:p>
    <w:p w14:paraId="1E934C3E">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八、凡对本次采购提出询问，请按以下方式联系</w:t>
      </w:r>
    </w:p>
    <w:p w14:paraId="6738F61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、采购人信息</w:t>
      </w:r>
    </w:p>
    <w:p w14:paraId="6435F8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名</w:t>
      </w:r>
      <w:r>
        <w:rPr>
          <w:rFonts w:ascii="宋体" w:hAnsi="宋体" w:cs="宋体"/>
          <w:sz w:val="24"/>
          <w:szCs w:val="24"/>
          <w:lang w:eastAsia="zh-CN"/>
        </w:rPr>
        <w:t xml:space="preserve">    </w:t>
      </w:r>
      <w:r>
        <w:rPr>
          <w:rFonts w:hint="eastAsia" w:ascii="宋体" w:hAnsi="宋体" w:cs="宋体"/>
          <w:sz w:val="24"/>
          <w:szCs w:val="24"/>
          <w:lang w:eastAsia="zh-CN"/>
        </w:rPr>
        <w:t>称</w:t>
      </w:r>
      <w:r>
        <w:rPr>
          <w:rFonts w:hint="eastAsia" w:ascii="宋体" w:hAnsi="宋体" w:cs="宋体"/>
          <w:sz w:val="24"/>
          <w:szCs w:val="24"/>
          <w:lang w:val="zh-CN" w:eastAsia="zh-CN"/>
        </w:rPr>
        <w:t>：</w:t>
      </w:r>
      <w:r>
        <w:rPr>
          <w:rFonts w:hint="eastAsia" w:ascii="宋体" w:hAnsi="宋体" w:cs="宋体"/>
          <w:sz w:val="24"/>
          <w:szCs w:val="24"/>
          <w:lang w:val="hr-HR" w:eastAsia="zh-CN"/>
        </w:rPr>
        <w:t>大冶市东岳路街道办事处伍桥社区居民委员会</w:t>
      </w:r>
    </w:p>
    <w:p w14:paraId="130AF70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zh-CN" w:eastAsia="zh-CN"/>
        </w:rPr>
        <w:t>地</w:t>
      </w:r>
      <w:r>
        <w:rPr>
          <w:rFonts w:ascii="宋体" w:hAnsi="宋体" w:cs="宋体"/>
          <w:sz w:val="24"/>
          <w:szCs w:val="24"/>
          <w:lang w:val="zh-CN" w:eastAsia="zh-CN"/>
        </w:rPr>
        <w:t xml:space="preserve">  </w:t>
      </w:r>
      <w:r>
        <w:rPr>
          <w:rFonts w:ascii="宋体" w:hAnsi="宋体" w:cs="宋体"/>
          <w:sz w:val="24"/>
          <w:szCs w:val="24"/>
          <w:lang w:eastAsia="zh-CN"/>
        </w:rPr>
        <w:t xml:space="preserve">  </w:t>
      </w:r>
      <w:r>
        <w:rPr>
          <w:rFonts w:hint="eastAsia" w:ascii="宋体" w:hAnsi="宋体" w:cs="宋体"/>
          <w:sz w:val="24"/>
          <w:szCs w:val="24"/>
          <w:lang w:val="zh-CN" w:eastAsia="zh-CN"/>
        </w:rPr>
        <w:t>址：</w:t>
      </w:r>
      <w:r>
        <w:rPr>
          <w:rFonts w:hint="eastAsia" w:ascii="宋体" w:hAnsi="宋体" w:cs="宋体"/>
          <w:sz w:val="24"/>
          <w:szCs w:val="24"/>
          <w:lang w:eastAsia="zh-CN"/>
        </w:rPr>
        <w:t>大冶市东岳路街道办事处伍桥还建楼</w:t>
      </w:r>
    </w:p>
    <w:p w14:paraId="7DD94A5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zh-CN" w:eastAsia="zh-CN"/>
        </w:rPr>
        <w:t>联系</w:t>
      </w:r>
      <w:r>
        <w:rPr>
          <w:rFonts w:hint="eastAsia" w:ascii="宋体" w:hAnsi="宋体" w:cs="宋体"/>
          <w:sz w:val="24"/>
          <w:szCs w:val="24"/>
          <w:lang w:eastAsia="zh-CN"/>
        </w:rPr>
        <w:t>方式</w:t>
      </w:r>
      <w:r>
        <w:rPr>
          <w:rFonts w:hint="eastAsia" w:ascii="宋体" w:hAnsi="宋体" w:cs="宋体"/>
          <w:sz w:val="24"/>
          <w:szCs w:val="24"/>
          <w:lang w:val="zh-CN" w:eastAsia="zh-CN"/>
        </w:rPr>
        <w:t>：</w:t>
      </w:r>
      <w:r>
        <w:rPr>
          <w:rFonts w:hint="eastAsia" w:ascii="宋体" w:hAnsi="宋体" w:cs="宋体"/>
          <w:sz w:val="24"/>
          <w:szCs w:val="24"/>
          <w:lang w:val="en-US" w:eastAsia="zh-CN"/>
        </w:rPr>
        <w:t>186-7142-9380</w:t>
      </w:r>
    </w:p>
    <w:p w14:paraId="294BB18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、采购代理机构信息</w:t>
      </w:r>
    </w:p>
    <w:p w14:paraId="4197130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eastAsia="zh-CN"/>
        </w:rPr>
        <w:t>名</w:t>
      </w:r>
      <w:r>
        <w:rPr>
          <w:rFonts w:ascii="宋体" w:hAnsi="宋体" w:cs="宋体"/>
          <w:sz w:val="24"/>
          <w:szCs w:val="24"/>
          <w:lang w:eastAsia="zh-CN"/>
        </w:rPr>
        <w:t xml:space="preserve">    </w:t>
      </w:r>
      <w:r>
        <w:rPr>
          <w:rFonts w:hint="eastAsia" w:ascii="宋体" w:hAnsi="宋体" w:cs="宋体"/>
          <w:sz w:val="24"/>
          <w:szCs w:val="24"/>
          <w:lang w:eastAsia="zh-CN"/>
        </w:rPr>
        <w:t>称</w:t>
      </w:r>
      <w:r>
        <w:rPr>
          <w:rFonts w:hint="eastAsia" w:ascii="宋体" w:hAnsi="宋体" w:cs="宋体"/>
          <w:sz w:val="24"/>
          <w:szCs w:val="24"/>
          <w:lang w:val="zh-CN" w:eastAsia="zh-CN"/>
        </w:rPr>
        <w:t>：湖北兴冶项目管理有限公司</w:t>
      </w:r>
    </w:p>
    <w:p w14:paraId="7B9FF34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zh-CN" w:eastAsia="zh-CN"/>
        </w:rPr>
        <w:t>地</w:t>
      </w:r>
      <w:r>
        <w:rPr>
          <w:rFonts w:ascii="宋体" w:hAnsi="宋体" w:cs="宋体"/>
          <w:sz w:val="24"/>
          <w:szCs w:val="24"/>
          <w:lang w:val="zh-CN" w:eastAsia="zh-CN"/>
        </w:rPr>
        <w:t xml:space="preserve"> </w:t>
      </w:r>
      <w:r>
        <w:rPr>
          <w:rFonts w:ascii="宋体" w:hAnsi="宋体" w:cs="宋体"/>
          <w:sz w:val="24"/>
          <w:szCs w:val="24"/>
          <w:lang w:eastAsia="zh-CN"/>
        </w:rPr>
        <w:t xml:space="preserve">  </w:t>
      </w:r>
      <w:r>
        <w:rPr>
          <w:rFonts w:ascii="宋体" w:hAnsi="宋体" w:cs="宋体"/>
          <w:sz w:val="24"/>
          <w:szCs w:val="24"/>
          <w:lang w:val="zh-CN" w:eastAsia="zh-CN"/>
        </w:rPr>
        <w:t xml:space="preserve"> </w:t>
      </w:r>
      <w:r>
        <w:rPr>
          <w:rFonts w:hint="eastAsia" w:ascii="宋体" w:hAnsi="宋体" w:cs="宋体"/>
          <w:sz w:val="24"/>
          <w:szCs w:val="24"/>
          <w:lang w:val="zh-CN" w:eastAsia="zh-CN"/>
        </w:rPr>
        <w:t>址：大冶市伍桥还建楼1期中庭物业楼2楼</w:t>
      </w:r>
    </w:p>
    <w:p w14:paraId="1A7E5F6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联系方式</w:t>
      </w:r>
      <w:r>
        <w:rPr>
          <w:rFonts w:hint="eastAsia" w:ascii="宋体" w:hAnsi="宋体" w:cs="宋体"/>
          <w:sz w:val="24"/>
          <w:szCs w:val="24"/>
          <w:lang w:val="zh-CN" w:eastAsia="zh-CN"/>
        </w:rPr>
        <w:t>：</w:t>
      </w:r>
      <w:r>
        <w:rPr>
          <w:rFonts w:hint="eastAsia" w:ascii="宋体" w:hAnsi="宋体" w:cs="宋体"/>
          <w:sz w:val="24"/>
          <w:szCs w:val="24"/>
          <w:lang w:eastAsia="zh-CN"/>
        </w:rPr>
        <w:t>137-2573-4494</w:t>
      </w:r>
    </w:p>
    <w:p w14:paraId="32A40CB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3</w:t>
      </w:r>
      <w:r>
        <w:rPr>
          <w:rFonts w:hint="eastAsia" w:ascii="宋体" w:hAnsi="宋体" w:cs="宋体"/>
          <w:sz w:val="24"/>
          <w:szCs w:val="24"/>
          <w:lang w:eastAsia="zh-CN"/>
        </w:rPr>
        <w:t>、项目联系方式</w:t>
      </w:r>
    </w:p>
    <w:p w14:paraId="22C6F5A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项目联系人：张晋科</w:t>
      </w:r>
    </w:p>
    <w:p w14:paraId="3C81213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电</w:t>
      </w:r>
      <w:r>
        <w:rPr>
          <w:rFonts w:ascii="宋体" w:hAnsi="宋体" w:cs="宋体"/>
          <w:sz w:val="24"/>
          <w:szCs w:val="24"/>
          <w:lang w:eastAsia="zh-CN"/>
        </w:rPr>
        <w:t xml:space="preserve">      </w:t>
      </w:r>
      <w:r>
        <w:rPr>
          <w:rFonts w:hint="eastAsia" w:ascii="宋体" w:hAnsi="宋体" w:cs="宋体"/>
          <w:sz w:val="24"/>
          <w:szCs w:val="24"/>
          <w:lang w:eastAsia="zh-CN"/>
        </w:rPr>
        <w:t>话：137-2573-4494</w:t>
      </w:r>
    </w:p>
    <w:p w14:paraId="39FCA4F1">
      <w:pPr>
        <w:keepNext w:val="0"/>
        <w:keepLines w:val="0"/>
        <w:pageBreakBefore w:val="0"/>
        <w:widowControl/>
        <w:kinsoku/>
        <w:wordWrap/>
        <w:overflowPunct/>
        <w:topLinePunct w:val="0"/>
        <w:autoSpaceDE/>
        <w:autoSpaceDN/>
        <w:bidi w:val="0"/>
        <w:adjustRightInd/>
        <w:snapToGrid/>
        <w:spacing w:line="240" w:lineRule="exact"/>
        <w:ind w:firstLine="480" w:firstLineChars="200"/>
        <w:textAlignment w:val="auto"/>
        <w:rPr>
          <w:rFonts w:ascii="宋体" w:cs="宋体"/>
          <w:sz w:val="24"/>
          <w:szCs w:val="24"/>
          <w:lang w:val="zh-CN" w:eastAsia="zh-CN"/>
        </w:rPr>
      </w:pPr>
    </w:p>
    <w:p w14:paraId="2F39CB18">
      <w:pPr>
        <w:spacing w:line="500" w:lineRule="exact"/>
        <w:ind w:firstLine="0"/>
        <w:jc w:val="right"/>
        <w:rPr>
          <w:rFonts w:hint="eastAsia" w:ascii="宋体" w:hAnsi="宋体" w:cs="宋体"/>
          <w:b/>
          <w:bCs/>
          <w:sz w:val="24"/>
          <w:szCs w:val="24"/>
          <w:lang w:val="zh-CN" w:eastAsia="zh-CN"/>
        </w:rPr>
      </w:pPr>
      <w:r>
        <w:rPr>
          <w:rFonts w:hint="eastAsia" w:ascii="宋体" w:hAnsi="宋体" w:cs="宋体"/>
          <w:b/>
          <w:bCs/>
          <w:sz w:val="24"/>
          <w:szCs w:val="24"/>
          <w:lang w:val="zh-CN" w:eastAsia="zh-CN"/>
        </w:rPr>
        <w:t>湖北兴冶项目管理有限公司</w:t>
      </w:r>
    </w:p>
    <w:p w14:paraId="23A12BAD">
      <w:pPr>
        <w:spacing w:line="500" w:lineRule="exact"/>
        <w:ind w:firstLine="0"/>
        <w:jc w:val="right"/>
        <w:rPr>
          <w:rFonts w:ascii="宋体" w:cs="宋体"/>
          <w:b/>
          <w:bCs/>
          <w:sz w:val="30"/>
          <w:szCs w:val="30"/>
          <w:lang w:eastAsia="zh-CN"/>
        </w:rPr>
      </w:pPr>
      <w:r>
        <w:rPr>
          <w:rFonts w:hint="eastAsia" w:ascii="宋体" w:hAnsi="宋体" w:cs="宋体"/>
          <w:b/>
          <w:bCs/>
          <w:sz w:val="24"/>
          <w:szCs w:val="24"/>
          <w:lang w:val="zh-CN" w:eastAsia="zh-CN"/>
        </w:rPr>
        <w:t>2025年08月19日</w:t>
      </w:r>
    </w:p>
    <w:p w14:paraId="00479979">
      <w:pPr>
        <w:ind w:left="0" w:leftChars="0" w:firstLine="0" w:firstLineChars="0"/>
        <w:jc w:val="center"/>
        <w:rPr>
          <w:rFonts w:ascii="宋体" w:cs="宋体"/>
          <w:b/>
          <w:bCs/>
          <w:i w:val="0"/>
          <w:iCs w:val="0"/>
          <w:color w:val="auto"/>
          <w:sz w:val="36"/>
          <w:szCs w:val="36"/>
          <w:shd w:val="clear" w:color="auto" w:fill="FFFFFF"/>
        </w:rPr>
      </w:pPr>
      <w:r>
        <w:rPr>
          <w:rFonts w:ascii="宋体" w:cs="宋体"/>
          <w:b/>
          <w:bCs/>
          <w:sz w:val="32"/>
          <w:szCs w:val="32"/>
          <w:lang w:eastAsia="zh-CN"/>
        </w:rPr>
        <w:br w:type="page"/>
      </w:r>
      <w:r>
        <w:rPr>
          <w:rFonts w:hint="eastAsia" w:ascii="宋体" w:hAnsi="宋体" w:cs="宋体"/>
          <w:b/>
          <w:bCs/>
          <w:i w:val="0"/>
          <w:iCs w:val="0"/>
          <w:color w:val="auto"/>
          <w:sz w:val="36"/>
          <w:szCs w:val="36"/>
          <w:shd w:val="clear" w:color="auto" w:fill="FFFFFF"/>
        </w:rPr>
        <w:t>第二章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rPr>
        <w:t>谈判须知</w:t>
      </w:r>
    </w:p>
    <w:p w14:paraId="37286219">
      <w:pPr>
        <w:pStyle w:val="28"/>
        <w:widowControl w:val="0"/>
        <w:pBdr>
          <w:top w:val="none" w:color="auto" w:sz="0" w:space="0"/>
          <w:bottom w:val="none" w:color="auto" w:sz="0" w:space="0"/>
        </w:pBdr>
        <w:spacing w:line="240" w:lineRule="atLeast"/>
        <w:outlineLvl w:val="0"/>
        <w:rPr>
          <w:rFonts w:ascii="宋体" w:cs="宋体"/>
          <w:i w:val="0"/>
          <w:iCs w:val="0"/>
          <w:color w:val="auto"/>
          <w:sz w:val="21"/>
          <w:szCs w:val="21"/>
          <w:shd w:val="clear" w:color="auto" w:fill="FFFFFF"/>
        </w:rPr>
      </w:pPr>
    </w:p>
    <w:p w14:paraId="405FB703">
      <w:pPr>
        <w:spacing w:beforeLines="100" w:afterLines="100"/>
        <w:ind w:firstLine="0"/>
        <w:jc w:val="center"/>
        <w:rPr>
          <w:rFonts w:ascii="宋体" w:cs="宋体"/>
          <w:b/>
          <w:bCs/>
          <w:kern w:val="2"/>
          <w:sz w:val="28"/>
          <w:szCs w:val="28"/>
          <w:highlight w:val="yellow"/>
          <w:u w:val="single"/>
          <w:lang w:eastAsia="zh-CN"/>
        </w:rPr>
      </w:pPr>
      <w:r>
        <w:rPr>
          <w:rFonts w:hint="eastAsia" w:ascii="宋体" w:hAnsi="宋体" w:cs="宋体"/>
          <w:b/>
          <w:bCs/>
          <w:kern w:val="2"/>
          <w:sz w:val="28"/>
          <w:szCs w:val="28"/>
          <w:highlight w:val="yellow"/>
          <w:u w:val="single"/>
          <w:lang w:eastAsia="zh-CN"/>
        </w:rPr>
        <w:t>谈判须知前附表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20"/>
        <w:gridCol w:w="2143"/>
        <w:gridCol w:w="6208"/>
      </w:tblGrid>
      <w:tr w14:paraId="3160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shd w:val="clear" w:color="auto" w:fill="EEECE1"/>
            <w:vAlign w:val="center"/>
          </w:tcPr>
          <w:p w14:paraId="49E09819">
            <w:pPr>
              <w:spacing w:line="360" w:lineRule="exact"/>
              <w:ind w:firstLine="0"/>
              <w:jc w:val="center"/>
              <w:rPr>
                <w:rFonts w:ascii="宋体" w:cs="宋体"/>
                <w:b/>
                <w:sz w:val="21"/>
                <w:szCs w:val="21"/>
              </w:rPr>
            </w:pPr>
            <w:r>
              <w:rPr>
                <w:rFonts w:hint="eastAsia" w:ascii="宋体" w:hAnsi="宋体" w:cs="宋体"/>
                <w:b/>
                <w:sz w:val="21"/>
                <w:szCs w:val="21"/>
              </w:rPr>
              <w:t>项号</w:t>
            </w:r>
          </w:p>
        </w:tc>
        <w:tc>
          <w:tcPr>
            <w:tcW w:w="2143" w:type="dxa"/>
            <w:shd w:val="clear" w:color="auto" w:fill="EEECE1"/>
            <w:vAlign w:val="center"/>
          </w:tcPr>
          <w:p w14:paraId="5323B786">
            <w:pPr>
              <w:spacing w:line="360" w:lineRule="exact"/>
              <w:ind w:firstLine="0"/>
              <w:jc w:val="center"/>
              <w:rPr>
                <w:rFonts w:ascii="宋体" w:cs="宋体"/>
                <w:b/>
                <w:sz w:val="21"/>
                <w:szCs w:val="21"/>
              </w:rPr>
            </w:pPr>
            <w:r>
              <w:rPr>
                <w:rFonts w:hint="eastAsia" w:ascii="宋体" w:hAnsi="宋体" w:cs="宋体"/>
                <w:b/>
                <w:sz w:val="21"/>
                <w:szCs w:val="21"/>
              </w:rPr>
              <w:t>类别</w:t>
            </w:r>
          </w:p>
        </w:tc>
        <w:tc>
          <w:tcPr>
            <w:tcW w:w="6208" w:type="dxa"/>
            <w:shd w:val="clear" w:color="auto" w:fill="EEECE1"/>
            <w:vAlign w:val="center"/>
          </w:tcPr>
          <w:p w14:paraId="5CCB7CBF">
            <w:pPr>
              <w:spacing w:line="360" w:lineRule="exact"/>
              <w:ind w:firstLine="0"/>
              <w:jc w:val="center"/>
              <w:rPr>
                <w:rFonts w:ascii="宋体" w:cs="宋体"/>
                <w:b/>
                <w:sz w:val="21"/>
                <w:szCs w:val="21"/>
              </w:rPr>
            </w:pPr>
            <w:r>
              <w:rPr>
                <w:rFonts w:hint="eastAsia" w:ascii="宋体" w:hAnsi="宋体" w:cs="宋体"/>
                <w:b/>
                <w:sz w:val="21"/>
                <w:szCs w:val="21"/>
              </w:rPr>
              <w:t>内容</w:t>
            </w:r>
          </w:p>
        </w:tc>
      </w:tr>
      <w:tr w14:paraId="10AF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7BDB6412">
            <w:pPr>
              <w:spacing w:line="360" w:lineRule="exact"/>
              <w:ind w:firstLine="0"/>
              <w:jc w:val="center"/>
              <w:rPr>
                <w:rFonts w:ascii="宋体" w:cs="宋体"/>
                <w:b/>
                <w:sz w:val="21"/>
                <w:szCs w:val="21"/>
              </w:rPr>
            </w:pPr>
            <w:r>
              <w:rPr>
                <w:rFonts w:ascii="宋体" w:hAnsi="宋体" w:cs="宋体"/>
                <w:b/>
                <w:sz w:val="21"/>
                <w:szCs w:val="21"/>
              </w:rPr>
              <w:t>1</w:t>
            </w:r>
          </w:p>
        </w:tc>
        <w:tc>
          <w:tcPr>
            <w:tcW w:w="2143" w:type="dxa"/>
            <w:vAlign w:val="center"/>
          </w:tcPr>
          <w:p w14:paraId="0E8F3E1F">
            <w:pPr>
              <w:pStyle w:val="19"/>
              <w:spacing w:line="360" w:lineRule="exact"/>
              <w:ind w:firstLine="0"/>
              <w:jc w:val="center"/>
              <w:rPr>
                <w:rFonts w:hAnsi="宋体" w:cs="宋体"/>
                <w:sz w:val="21"/>
                <w:szCs w:val="21"/>
              </w:rPr>
            </w:pPr>
            <w:r>
              <w:rPr>
                <w:rFonts w:hint="eastAsia" w:hAnsi="宋体" w:cs="宋体"/>
                <w:sz w:val="21"/>
                <w:szCs w:val="21"/>
              </w:rPr>
              <w:t>项目名称</w:t>
            </w:r>
          </w:p>
        </w:tc>
        <w:tc>
          <w:tcPr>
            <w:tcW w:w="6208" w:type="dxa"/>
            <w:vAlign w:val="center"/>
          </w:tcPr>
          <w:p w14:paraId="01F45885">
            <w:pPr>
              <w:spacing w:line="360" w:lineRule="exact"/>
              <w:ind w:firstLine="0"/>
              <w:jc w:val="both"/>
              <w:rPr>
                <w:rFonts w:ascii="宋体" w:cs="宋体"/>
                <w:sz w:val="21"/>
                <w:szCs w:val="21"/>
                <w:lang w:eastAsia="zh-CN"/>
              </w:rPr>
            </w:pPr>
            <w:r>
              <w:rPr>
                <w:rFonts w:hint="eastAsia" w:ascii="宋体" w:hAnsi="宋体" w:cs="宋体"/>
                <w:sz w:val="21"/>
                <w:szCs w:val="21"/>
                <w:lang w:val="zh-CN" w:eastAsia="zh-CN"/>
              </w:rPr>
              <w:t>大冶市东岳路街道办事处伍桥社区综合服务中心工程监理项目</w:t>
            </w:r>
          </w:p>
        </w:tc>
      </w:tr>
      <w:tr w14:paraId="1A24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15668C30">
            <w:pPr>
              <w:spacing w:line="360" w:lineRule="exact"/>
              <w:ind w:firstLine="0"/>
              <w:jc w:val="center"/>
              <w:rPr>
                <w:rFonts w:ascii="宋体" w:cs="宋体"/>
                <w:b/>
                <w:sz w:val="21"/>
                <w:szCs w:val="21"/>
              </w:rPr>
            </w:pPr>
            <w:r>
              <w:rPr>
                <w:rFonts w:ascii="宋体" w:hAnsi="宋体" w:cs="宋体"/>
                <w:b/>
                <w:sz w:val="21"/>
                <w:szCs w:val="21"/>
              </w:rPr>
              <w:t>2</w:t>
            </w:r>
          </w:p>
        </w:tc>
        <w:tc>
          <w:tcPr>
            <w:tcW w:w="2143" w:type="dxa"/>
            <w:vAlign w:val="center"/>
          </w:tcPr>
          <w:p w14:paraId="7741B7D9">
            <w:pPr>
              <w:pStyle w:val="19"/>
              <w:spacing w:line="360" w:lineRule="exact"/>
              <w:ind w:firstLine="0"/>
              <w:jc w:val="center"/>
              <w:rPr>
                <w:rFonts w:hAnsi="宋体" w:cs="宋体"/>
                <w:sz w:val="21"/>
                <w:szCs w:val="21"/>
                <w:lang w:eastAsia="zh-CN"/>
              </w:rPr>
            </w:pPr>
            <w:r>
              <w:rPr>
                <w:rFonts w:hint="eastAsia" w:hAnsi="宋体" w:cs="宋体"/>
                <w:sz w:val="21"/>
                <w:szCs w:val="21"/>
              </w:rPr>
              <w:t>项目地</w:t>
            </w:r>
            <w:r>
              <w:rPr>
                <w:rFonts w:hint="eastAsia" w:hAnsi="宋体" w:cs="宋体"/>
                <w:sz w:val="21"/>
                <w:szCs w:val="21"/>
                <w:lang w:eastAsia="zh-CN"/>
              </w:rPr>
              <w:t>点</w:t>
            </w:r>
          </w:p>
        </w:tc>
        <w:tc>
          <w:tcPr>
            <w:tcW w:w="6208" w:type="dxa"/>
            <w:vAlign w:val="center"/>
          </w:tcPr>
          <w:p w14:paraId="71429327">
            <w:pPr>
              <w:pStyle w:val="19"/>
              <w:spacing w:line="360" w:lineRule="exact"/>
              <w:ind w:firstLine="0"/>
              <w:jc w:val="both"/>
              <w:rPr>
                <w:rFonts w:hint="default" w:hAnsi="宋体" w:cs="宋体"/>
                <w:sz w:val="21"/>
                <w:szCs w:val="21"/>
                <w:lang w:val="en-US" w:eastAsia="zh-CN"/>
              </w:rPr>
            </w:pPr>
            <w:r>
              <w:rPr>
                <w:rFonts w:hint="eastAsia" w:hAnsi="宋体" w:cs="宋体"/>
                <w:sz w:val="21"/>
                <w:szCs w:val="21"/>
                <w:lang w:val="zh-CN" w:eastAsia="zh-CN"/>
              </w:rPr>
              <w:t>大冶市东岳路街道办事处伍桥社区</w:t>
            </w:r>
          </w:p>
        </w:tc>
      </w:tr>
      <w:tr w14:paraId="75F6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5625962F">
            <w:pPr>
              <w:spacing w:line="360" w:lineRule="exact"/>
              <w:ind w:firstLine="0"/>
              <w:jc w:val="center"/>
              <w:rPr>
                <w:rFonts w:ascii="宋体" w:cs="宋体"/>
                <w:b/>
                <w:sz w:val="21"/>
                <w:szCs w:val="21"/>
                <w:lang w:eastAsia="zh-CN"/>
              </w:rPr>
            </w:pPr>
            <w:r>
              <w:rPr>
                <w:rFonts w:ascii="宋体" w:hAnsi="宋体" w:cs="宋体"/>
                <w:b/>
                <w:sz w:val="21"/>
                <w:szCs w:val="21"/>
                <w:lang w:eastAsia="zh-CN"/>
              </w:rPr>
              <w:t>3</w:t>
            </w:r>
          </w:p>
        </w:tc>
        <w:tc>
          <w:tcPr>
            <w:tcW w:w="2143" w:type="dxa"/>
            <w:vAlign w:val="center"/>
          </w:tcPr>
          <w:p w14:paraId="2D9AA5D5">
            <w:pPr>
              <w:pStyle w:val="19"/>
              <w:spacing w:line="360" w:lineRule="exact"/>
              <w:ind w:firstLine="0"/>
              <w:jc w:val="center"/>
              <w:rPr>
                <w:rFonts w:hAnsi="宋体" w:cs="宋体"/>
                <w:sz w:val="21"/>
                <w:szCs w:val="21"/>
                <w:lang w:eastAsia="zh-CN"/>
              </w:rPr>
            </w:pPr>
            <w:r>
              <w:rPr>
                <w:rFonts w:hint="eastAsia" w:hAnsi="宋体" w:cs="宋体"/>
                <w:sz w:val="21"/>
                <w:szCs w:val="21"/>
              </w:rPr>
              <w:t>采购</w:t>
            </w:r>
            <w:r>
              <w:rPr>
                <w:rFonts w:hint="eastAsia" w:hAnsi="宋体" w:cs="宋体"/>
                <w:sz w:val="21"/>
                <w:szCs w:val="21"/>
                <w:lang w:eastAsia="zh-CN"/>
              </w:rPr>
              <w:t>内容</w:t>
            </w:r>
          </w:p>
        </w:tc>
        <w:tc>
          <w:tcPr>
            <w:tcW w:w="6208" w:type="dxa"/>
            <w:vAlign w:val="center"/>
          </w:tcPr>
          <w:p w14:paraId="4B9963B4">
            <w:pPr>
              <w:pStyle w:val="19"/>
              <w:spacing w:line="360" w:lineRule="exact"/>
              <w:ind w:firstLine="0"/>
              <w:jc w:val="both"/>
              <w:rPr>
                <w:rFonts w:hAnsi="宋体" w:cs="宋体"/>
                <w:sz w:val="21"/>
                <w:szCs w:val="21"/>
                <w:lang w:eastAsia="zh-CN"/>
              </w:rPr>
            </w:pPr>
            <w:r>
              <w:rPr>
                <w:rFonts w:hint="eastAsia" w:hAnsi="宋体" w:cs="宋体"/>
                <w:sz w:val="21"/>
                <w:szCs w:val="21"/>
                <w:lang w:val="zh-CN" w:eastAsia="zh-CN"/>
              </w:rPr>
              <w:t>具体详见《项目技术、服务及商务要求》</w:t>
            </w:r>
          </w:p>
        </w:tc>
      </w:tr>
      <w:tr w14:paraId="69C6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0E290D02">
            <w:pPr>
              <w:spacing w:line="360" w:lineRule="exact"/>
              <w:ind w:firstLine="0"/>
              <w:jc w:val="center"/>
              <w:rPr>
                <w:rFonts w:ascii="宋体" w:cs="宋体"/>
                <w:b/>
                <w:sz w:val="21"/>
                <w:szCs w:val="21"/>
                <w:lang w:eastAsia="zh-CN"/>
              </w:rPr>
            </w:pPr>
            <w:r>
              <w:rPr>
                <w:rFonts w:ascii="宋体" w:hAnsi="宋体" w:cs="宋体"/>
                <w:b/>
                <w:sz w:val="21"/>
                <w:szCs w:val="21"/>
                <w:lang w:eastAsia="zh-CN"/>
              </w:rPr>
              <w:t>4</w:t>
            </w:r>
          </w:p>
        </w:tc>
        <w:tc>
          <w:tcPr>
            <w:tcW w:w="2143" w:type="dxa"/>
            <w:vAlign w:val="center"/>
          </w:tcPr>
          <w:p w14:paraId="506CDC1A">
            <w:pPr>
              <w:pStyle w:val="19"/>
              <w:spacing w:line="360" w:lineRule="exact"/>
              <w:ind w:firstLine="0"/>
              <w:jc w:val="center"/>
              <w:rPr>
                <w:rFonts w:hAnsi="宋体" w:cs="宋体"/>
                <w:sz w:val="21"/>
                <w:szCs w:val="21"/>
              </w:rPr>
            </w:pPr>
            <w:r>
              <w:rPr>
                <w:rFonts w:hint="eastAsia" w:hAnsi="宋体" w:cs="宋体"/>
                <w:sz w:val="21"/>
                <w:szCs w:val="21"/>
              </w:rPr>
              <w:t>付款方式</w:t>
            </w:r>
          </w:p>
        </w:tc>
        <w:tc>
          <w:tcPr>
            <w:tcW w:w="6208" w:type="dxa"/>
            <w:vAlign w:val="center"/>
          </w:tcPr>
          <w:p w14:paraId="1C95EEEA">
            <w:pPr>
              <w:spacing w:line="360" w:lineRule="exact"/>
              <w:ind w:firstLine="0"/>
              <w:jc w:val="both"/>
              <w:rPr>
                <w:rFonts w:ascii="宋体" w:cs="宋体"/>
                <w:sz w:val="21"/>
                <w:szCs w:val="21"/>
                <w:lang w:eastAsia="zh-CN"/>
              </w:rPr>
            </w:pPr>
            <w:r>
              <w:rPr>
                <w:rFonts w:hint="eastAsia" w:ascii="宋体" w:cs="宋体"/>
                <w:sz w:val="21"/>
                <w:szCs w:val="21"/>
                <w:lang w:eastAsia="zh-CN"/>
              </w:rPr>
              <w:t>监理服务费按工程进度支付。基础完成后支付合同款的30%，主体封顶后支付至合同款的70%，工程竣工验收合格后一次性付清剩余合同款</w:t>
            </w:r>
          </w:p>
        </w:tc>
      </w:tr>
      <w:tr w14:paraId="5319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7D3083C0">
            <w:pPr>
              <w:spacing w:line="360" w:lineRule="exact"/>
              <w:ind w:firstLine="0"/>
              <w:jc w:val="center"/>
              <w:rPr>
                <w:rFonts w:ascii="宋体" w:cs="宋体"/>
                <w:b/>
                <w:sz w:val="21"/>
                <w:szCs w:val="21"/>
                <w:lang w:eastAsia="zh-CN"/>
              </w:rPr>
            </w:pPr>
            <w:r>
              <w:rPr>
                <w:rFonts w:ascii="宋体" w:hAnsi="宋体" w:cs="宋体"/>
                <w:b/>
                <w:sz w:val="21"/>
                <w:szCs w:val="21"/>
                <w:lang w:eastAsia="zh-CN"/>
              </w:rPr>
              <w:t>5</w:t>
            </w:r>
          </w:p>
        </w:tc>
        <w:tc>
          <w:tcPr>
            <w:tcW w:w="2143" w:type="dxa"/>
            <w:vAlign w:val="center"/>
          </w:tcPr>
          <w:p w14:paraId="7B6859B7">
            <w:pPr>
              <w:pStyle w:val="19"/>
              <w:spacing w:line="360" w:lineRule="exact"/>
              <w:ind w:firstLine="0"/>
              <w:jc w:val="center"/>
              <w:rPr>
                <w:rFonts w:hAnsi="宋体" w:cs="宋体"/>
                <w:sz w:val="21"/>
                <w:szCs w:val="21"/>
                <w:lang w:eastAsia="zh-CN"/>
              </w:rPr>
            </w:pPr>
            <w:r>
              <w:rPr>
                <w:rFonts w:hint="eastAsia" w:hAnsi="宋体" w:cs="宋体"/>
                <w:sz w:val="21"/>
                <w:szCs w:val="21"/>
                <w:lang w:eastAsia="zh-CN"/>
              </w:rPr>
              <w:t>资金来源</w:t>
            </w:r>
          </w:p>
        </w:tc>
        <w:tc>
          <w:tcPr>
            <w:tcW w:w="6208" w:type="dxa"/>
            <w:vAlign w:val="center"/>
          </w:tcPr>
          <w:p w14:paraId="7EEC2EBA">
            <w:pPr>
              <w:pStyle w:val="19"/>
              <w:spacing w:line="360" w:lineRule="exact"/>
              <w:ind w:firstLine="0"/>
              <w:jc w:val="both"/>
              <w:rPr>
                <w:rFonts w:hAnsi="宋体" w:cs="宋体"/>
                <w:sz w:val="21"/>
                <w:szCs w:val="21"/>
                <w:lang w:eastAsia="zh-CN"/>
              </w:rPr>
            </w:pPr>
            <w:r>
              <w:rPr>
                <w:rFonts w:hint="eastAsia" w:hAnsi="宋体" w:cs="宋体"/>
                <w:sz w:val="21"/>
                <w:szCs w:val="21"/>
                <w:lang w:eastAsia="zh-CN"/>
              </w:rPr>
              <w:t>村集体自有</w:t>
            </w:r>
          </w:p>
        </w:tc>
      </w:tr>
      <w:tr w14:paraId="7E9E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0C83DA5">
            <w:pPr>
              <w:spacing w:line="360" w:lineRule="exact"/>
              <w:ind w:firstLine="0"/>
              <w:jc w:val="center"/>
              <w:rPr>
                <w:rFonts w:ascii="宋体" w:cs="宋体"/>
                <w:b/>
                <w:sz w:val="21"/>
                <w:szCs w:val="21"/>
                <w:lang w:eastAsia="zh-CN"/>
              </w:rPr>
            </w:pPr>
            <w:r>
              <w:rPr>
                <w:rFonts w:ascii="宋体" w:hAnsi="宋体" w:cs="宋体"/>
                <w:b/>
                <w:sz w:val="21"/>
                <w:szCs w:val="21"/>
                <w:lang w:eastAsia="zh-CN"/>
              </w:rPr>
              <w:t>6</w:t>
            </w:r>
          </w:p>
        </w:tc>
        <w:tc>
          <w:tcPr>
            <w:tcW w:w="2143" w:type="dxa"/>
            <w:vAlign w:val="center"/>
          </w:tcPr>
          <w:p w14:paraId="0A7B0D3C">
            <w:pPr>
              <w:pStyle w:val="19"/>
              <w:spacing w:line="360" w:lineRule="exact"/>
              <w:ind w:firstLine="0"/>
              <w:jc w:val="center"/>
              <w:rPr>
                <w:rFonts w:hAnsi="宋体" w:cs="宋体"/>
                <w:sz w:val="21"/>
                <w:szCs w:val="21"/>
                <w:lang w:eastAsia="zh-CN"/>
              </w:rPr>
            </w:pPr>
            <w:r>
              <w:rPr>
                <w:rFonts w:hint="eastAsia" w:hAnsi="宋体" w:cs="宋体"/>
                <w:sz w:val="21"/>
                <w:szCs w:val="21"/>
                <w:lang w:eastAsia="zh-CN"/>
              </w:rPr>
              <w:t>质量要求</w:t>
            </w:r>
          </w:p>
        </w:tc>
        <w:tc>
          <w:tcPr>
            <w:tcW w:w="6208" w:type="dxa"/>
            <w:vAlign w:val="center"/>
          </w:tcPr>
          <w:p w14:paraId="43FD5E08">
            <w:pPr>
              <w:pStyle w:val="19"/>
              <w:spacing w:line="360" w:lineRule="exact"/>
              <w:ind w:firstLine="0"/>
              <w:jc w:val="both"/>
              <w:rPr>
                <w:rFonts w:hAnsi="宋体" w:cs="宋体"/>
                <w:sz w:val="21"/>
                <w:szCs w:val="21"/>
                <w:lang w:eastAsia="zh-CN"/>
              </w:rPr>
            </w:pPr>
            <w:r>
              <w:rPr>
                <w:rFonts w:hint="eastAsia" w:hAnsi="宋体" w:cs="宋体"/>
                <w:sz w:val="21"/>
                <w:szCs w:val="21"/>
                <w:lang w:eastAsia="zh-CN"/>
              </w:rPr>
              <w:t>达到国家有关现行质量验收规范要求合格标准</w:t>
            </w:r>
          </w:p>
        </w:tc>
      </w:tr>
      <w:tr w14:paraId="72E1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C7AC784">
            <w:pPr>
              <w:spacing w:line="360" w:lineRule="exact"/>
              <w:ind w:firstLine="0"/>
              <w:jc w:val="center"/>
              <w:rPr>
                <w:rFonts w:ascii="宋体" w:cs="宋体"/>
                <w:b/>
                <w:sz w:val="21"/>
                <w:szCs w:val="21"/>
                <w:lang w:eastAsia="zh-CN"/>
              </w:rPr>
            </w:pPr>
            <w:r>
              <w:rPr>
                <w:rFonts w:ascii="宋体" w:hAnsi="宋体" w:cs="宋体"/>
                <w:b/>
                <w:sz w:val="21"/>
                <w:szCs w:val="21"/>
                <w:lang w:eastAsia="zh-CN"/>
              </w:rPr>
              <w:t>7</w:t>
            </w:r>
          </w:p>
        </w:tc>
        <w:tc>
          <w:tcPr>
            <w:tcW w:w="2143" w:type="dxa"/>
            <w:vAlign w:val="center"/>
          </w:tcPr>
          <w:p w14:paraId="30CD93B1">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val="en-US" w:eastAsia="zh-CN"/>
              </w:rPr>
              <w:t>合同</w:t>
            </w:r>
            <w:r>
              <w:rPr>
                <w:rFonts w:hint="eastAsia" w:hAnsi="宋体" w:cs="宋体"/>
                <w:sz w:val="21"/>
                <w:szCs w:val="21"/>
                <w:lang w:eastAsia="zh-CN"/>
              </w:rPr>
              <w:t>履</w:t>
            </w:r>
            <w:r>
              <w:rPr>
                <w:rFonts w:hint="eastAsia" w:hAnsi="宋体" w:cs="宋体"/>
                <w:sz w:val="21"/>
                <w:szCs w:val="21"/>
                <w:lang w:val="en-US" w:eastAsia="zh-CN"/>
              </w:rPr>
              <w:t>行</w:t>
            </w:r>
            <w:r>
              <w:rPr>
                <w:rFonts w:hint="eastAsia" w:hAnsi="宋体" w:cs="宋体"/>
                <w:sz w:val="21"/>
                <w:szCs w:val="21"/>
                <w:lang w:eastAsia="zh-CN"/>
              </w:rPr>
              <w:t>期限</w:t>
            </w:r>
          </w:p>
        </w:tc>
        <w:tc>
          <w:tcPr>
            <w:tcW w:w="6208" w:type="dxa"/>
            <w:vAlign w:val="center"/>
          </w:tcPr>
          <w:p w14:paraId="1D0A8B42">
            <w:pPr>
              <w:spacing w:line="360" w:lineRule="exact"/>
              <w:ind w:firstLine="0" w:firstLineChars="0"/>
              <w:jc w:val="both"/>
              <w:rPr>
                <w:rFonts w:hint="default" w:ascii="宋体" w:hAnsi="Times New Roman" w:eastAsia="宋体" w:cs="宋体"/>
                <w:kern w:val="0"/>
                <w:sz w:val="21"/>
                <w:szCs w:val="21"/>
                <w:lang w:val="en-US" w:eastAsia="zh-CN" w:bidi="ar-SA"/>
              </w:rPr>
            </w:pPr>
            <w:r>
              <w:rPr>
                <w:rFonts w:hint="eastAsia" w:ascii="宋体" w:hAnsi="宋体" w:cs="宋体"/>
                <w:sz w:val="21"/>
                <w:szCs w:val="21"/>
                <w:lang w:eastAsia="zh-CN"/>
              </w:rPr>
              <w:t>自合同签订之日起至整个项目竣工验收合格</w:t>
            </w:r>
          </w:p>
        </w:tc>
      </w:tr>
      <w:tr w14:paraId="261E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741A97E5">
            <w:pPr>
              <w:spacing w:line="360" w:lineRule="exact"/>
              <w:ind w:firstLine="0"/>
              <w:jc w:val="center"/>
              <w:rPr>
                <w:rFonts w:ascii="宋体" w:cs="宋体"/>
                <w:b/>
                <w:sz w:val="21"/>
                <w:szCs w:val="21"/>
                <w:lang w:eastAsia="zh-CN"/>
              </w:rPr>
            </w:pPr>
            <w:r>
              <w:rPr>
                <w:rFonts w:ascii="宋体" w:hAnsi="宋体" w:cs="宋体"/>
                <w:b/>
                <w:sz w:val="21"/>
                <w:szCs w:val="21"/>
                <w:lang w:eastAsia="zh-CN"/>
              </w:rPr>
              <w:t>8</w:t>
            </w:r>
          </w:p>
        </w:tc>
        <w:tc>
          <w:tcPr>
            <w:tcW w:w="2143" w:type="dxa"/>
            <w:vAlign w:val="center"/>
          </w:tcPr>
          <w:p w14:paraId="4E00256D">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供应商</w:t>
            </w:r>
            <w:r>
              <w:rPr>
                <w:rFonts w:hint="eastAsia" w:hAnsi="宋体" w:cs="宋体"/>
                <w:sz w:val="21"/>
                <w:szCs w:val="21"/>
              </w:rPr>
              <w:t>资质要求</w:t>
            </w:r>
          </w:p>
        </w:tc>
        <w:tc>
          <w:tcPr>
            <w:tcW w:w="6208" w:type="dxa"/>
            <w:vAlign w:val="center"/>
          </w:tcPr>
          <w:p w14:paraId="39731F11">
            <w:pPr>
              <w:spacing w:line="360" w:lineRule="exact"/>
              <w:ind w:firstLine="0" w:firstLineChars="0"/>
              <w:jc w:val="both"/>
              <w:rPr>
                <w:rFonts w:ascii="宋体" w:hAnsi="Times New Roman" w:eastAsia="宋体" w:cs="宋体"/>
                <w:kern w:val="0"/>
                <w:sz w:val="21"/>
                <w:szCs w:val="21"/>
                <w:lang w:val="en-US" w:eastAsia="zh-CN" w:bidi="ar-SA"/>
              </w:rPr>
            </w:pPr>
            <w:r>
              <w:rPr>
                <w:rFonts w:hint="eastAsia" w:ascii="宋体" w:hAnsi="宋体" w:cs="宋体"/>
                <w:sz w:val="21"/>
                <w:szCs w:val="21"/>
                <w:lang w:eastAsia="zh-CN"/>
              </w:rPr>
              <w:t>详见谈判文件第一章第二款“申请人的资格要求”</w:t>
            </w:r>
          </w:p>
        </w:tc>
      </w:tr>
      <w:tr w14:paraId="76DF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3CF9E5A2">
            <w:pPr>
              <w:spacing w:line="360" w:lineRule="exact"/>
              <w:ind w:firstLine="0"/>
              <w:jc w:val="center"/>
              <w:rPr>
                <w:rFonts w:ascii="宋体" w:cs="宋体"/>
                <w:b/>
                <w:sz w:val="21"/>
                <w:szCs w:val="21"/>
                <w:lang w:eastAsia="zh-CN"/>
              </w:rPr>
            </w:pPr>
            <w:r>
              <w:rPr>
                <w:rFonts w:ascii="宋体" w:hAnsi="宋体" w:cs="宋体"/>
                <w:b/>
                <w:sz w:val="21"/>
                <w:szCs w:val="21"/>
                <w:lang w:eastAsia="zh-CN"/>
              </w:rPr>
              <w:t>9</w:t>
            </w:r>
          </w:p>
        </w:tc>
        <w:tc>
          <w:tcPr>
            <w:tcW w:w="2143" w:type="dxa"/>
            <w:vAlign w:val="center"/>
          </w:tcPr>
          <w:p w14:paraId="03641479">
            <w:pPr>
              <w:pStyle w:val="19"/>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rPr>
              <w:t>投标有效期</w:t>
            </w:r>
          </w:p>
        </w:tc>
        <w:tc>
          <w:tcPr>
            <w:tcW w:w="6208" w:type="dxa"/>
            <w:vAlign w:val="center"/>
          </w:tcPr>
          <w:p w14:paraId="067C90A5">
            <w:pPr>
              <w:pStyle w:val="19"/>
              <w:spacing w:line="360" w:lineRule="exact"/>
              <w:ind w:firstLine="0" w:firstLineChars="0"/>
              <w:jc w:val="both"/>
              <w:rPr>
                <w:rFonts w:ascii="宋体" w:hAnsi="宋体" w:eastAsia="宋体" w:cs="宋体"/>
                <w:kern w:val="0"/>
                <w:sz w:val="21"/>
                <w:szCs w:val="21"/>
                <w:lang w:val="zh-CN" w:eastAsia="zh-CN" w:bidi="ar-SA"/>
              </w:rPr>
            </w:pPr>
            <w:r>
              <w:rPr>
                <w:rFonts w:hAnsi="宋体" w:cs="宋体"/>
                <w:sz w:val="21"/>
                <w:szCs w:val="21"/>
                <w:lang w:val="zh-CN" w:eastAsia="zh-CN"/>
              </w:rPr>
              <w:t>60</w:t>
            </w:r>
            <w:r>
              <w:rPr>
                <w:rFonts w:hint="eastAsia" w:hAnsi="宋体" w:cs="宋体"/>
                <w:sz w:val="21"/>
                <w:szCs w:val="21"/>
                <w:lang w:val="zh-CN" w:eastAsia="zh-CN"/>
              </w:rPr>
              <w:t>日历天（从递交响应文件截止之日算起）</w:t>
            </w:r>
          </w:p>
        </w:tc>
      </w:tr>
      <w:tr w14:paraId="2BA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1C811FB1">
            <w:pPr>
              <w:spacing w:line="360" w:lineRule="exact"/>
              <w:ind w:firstLine="0"/>
              <w:jc w:val="center"/>
              <w:rPr>
                <w:rFonts w:ascii="宋体" w:cs="宋体"/>
                <w:b/>
                <w:sz w:val="21"/>
                <w:szCs w:val="21"/>
                <w:lang w:eastAsia="zh-CN"/>
              </w:rPr>
            </w:pPr>
            <w:r>
              <w:rPr>
                <w:rFonts w:ascii="宋体" w:hAnsi="宋体" w:cs="宋体"/>
                <w:b/>
                <w:sz w:val="21"/>
                <w:szCs w:val="21"/>
              </w:rPr>
              <w:t>1</w:t>
            </w:r>
            <w:r>
              <w:rPr>
                <w:rFonts w:ascii="宋体" w:cs="宋体"/>
                <w:b/>
                <w:sz w:val="21"/>
                <w:szCs w:val="21"/>
                <w:lang w:eastAsia="zh-CN"/>
              </w:rPr>
              <w:t>0</w:t>
            </w:r>
          </w:p>
        </w:tc>
        <w:tc>
          <w:tcPr>
            <w:tcW w:w="2143" w:type="dxa"/>
            <w:vAlign w:val="center"/>
          </w:tcPr>
          <w:p w14:paraId="4DC335A3">
            <w:pPr>
              <w:pStyle w:val="19"/>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rPr>
              <w:t>资格审查方法</w:t>
            </w:r>
          </w:p>
        </w:tc>
        <w:tc>
          <w:tcPr>
            <w:tcW w:w="6208" w:type="dxa"/>
            <w:vAlign w:val="center"/>
          </w:tcPr>
          <w:p w14:paraId="20D0C4B7">
            <w:pPr>
              <w:pStyle w:val="19"/>
              <w:spacing w:line="360" w:lineRule="exact"/>
              <w:ind w:firstLine="0" w:firstLineChars="0"/>
              <w:jc w:val="both"/>
              <w:rPr>
                <w:rFonts w:ascii="宋体" w:hAnsi="宋体" w:eastAsia="宋体" w:cs="宋体"/>
                <w:kern w:val="0"/>
                <w:sz w:val="21"/>
                <w:szCs w:val="21"/>
                <w:lang w:val="zh-CN" w:eastAsia="zh-CN" w:bidi="ar-SA"/>
              </w:rPr>
            </w:pPr>
            <w:r>
              <w:rPr>
                <w:rFonts w:hint="eastAsia" w:hAnsi="宋体" w:cs="宋体"/>
                <w:sz w:val="21"/>
                <w:szCs w:val="21"/>
                <w:lang w:val="zh-CN" w:eastAsia="zh-CN"/>
              </w:rPr>
              <w:t>资格后审</w:t>
            </w:r>
          </w:p>
        </w:tc>
      </w:tr>
      <w:tr w14:paraId="4850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90D02BF">
            <w:pPr>
              <w:spacing w:line="360" w:lineRule="exact"/>
              <w:ind w:firstLine="0"/>
              <w:jc w:val="center"/>
              <w:rPr>
                <w:rFonts w:ascii="宋体" w:cs="宋体"/>
                <w:b/>
                <w:sz w:val="21"/>
                <w:szCs w:val="21"/>
                <w:lang w:eastAsia="zh-CN"/>
              </w:rPr>
            </w:pPr>
            <w:r>
              <w:rPr>
                <w:rFonts w:ascii="宋体" w:hAnsi="宋体" w:cs="宋体"/>
                <w:b/>
                <w:sz w:val="21"/>
                <w:szCs w:val="21"/>
              </w:rPr>
              <w:t>1</w:t>
            </w:r>
            <w:r>
              <w:rPr>
                <w:rFonts w:ascii="宋体" w:hAnsi="宋体" w:cs="宋体"/>
                <w:b/>
                <w:sz w:val="21"/>
                <w:szCs w:val="21"/>
                <w:lang w:eastAsia="zh-CN"/>
              </w:rPr>
              <w:t>1</w:t>
            </w:r>
          </w:p>
        </w:tc>
        <w:tc>
          <w:tcPr>
            <w:tcW w:w="2143" w:type="dxa"/>
            <w:vAlign w:val="center"/>
          </w:tcPr>
          <w:p w14:paraId="2042215E">
            <w:pPr>
              <w:pStyle w:val="19"/>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rPr>
              <w:t>采购方式</w:t>
            </w:r>
          </w:p>
        </w:tc>
        <w:tc>
          <w:tcPr>
            <w:tcW w:w="6208" w:type="dxa"/>
            <w:vAlign w:val="center"/>
          </w:tcPr>
          <w:p w14:paraId="2864CEDD">
            <w:pPr>
              <w:pStyle w:val="19"/>
              <w:spacing w:line="360" w:lineRule="exact"/>
              <w:ind w:firstLine="0" w:firstLineChars="0"/>
              <w:jc w:val="both"/>
              <w:rPr>
                <w:rFonts w:ascii="宋体" w:hAnsi="宋体" w:eastAsia="宋体" w:cs="宋体"/>
                <w:kern w:val="0"/>
                <w:sz w:val="21"/>
                <w:szCs w:val="21"/>
                <w:lang w:val="zh-CN" w:eastAsia="zh-CN" w:bidi="ar-SA"/>
              </w:rPr>
            </w:pPr>
            <w:r>
              <w:rPr>
                <w:rFonts w:hint="eastAsia" w:hAnsi="宋体" w:cs="宋体"/>
                <w:sz w:val="21"/>
                <w:szCs w:val="21"/>
                <w:lang w:eastAsia="zh-CN"/>
              </w:rPr>
              <w:t>竞争性谈判</w:t>
            </w:r>
          </w:p>
        </w:tc>
      </w:tr>
      <w:tr w14:paraId="7E6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67D1A6A4">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2</w:t>
            </w:r>
          </w:p>
        </w:tc>
        <w:tc>
          <w:tcPr>
            <w:tcW w:w="2143" w:type="dxa"/>
            <w:vAlign w:val="center"/>
          </w:tcPr>
          <w:p w14:paraId="457F971D">
            <w:pPr>
              <w:pStyle w:val="19"/>
              <w:spacing w:line="360" w:lineRule="exact"/>
              <w:ind w:firstLine="0"/>
              <w:jc w:val="center"/>
              <w:rPr>
                <w:rFonts w:ascii="宋体" w:hAnsi="宋体" w:eastAsia="宋体" w:cs="宋体"/>
                <w:kern w:val="0"/>
                <w:sz w:val="21"/>
                <w:szCs w:val="21"/>
                <w:lang w:val="en-US" w:eastAsia="en-US" w:bidi="ar-SA"/>
              </w:rPr>
            </w:pPr>
            <w:r>
              <w:rPr>
                <w:rFonts w:hint="eastAsia" w:hAnsi="宋体" w:cs="宋体"/>
                <w:sz w:val="21"/>
                <w:szCs w:val="21"/>
                <w:lang w:eastAsia="zh-CN"/>
              </w:rPr>
              <w:t>谈判</w:t>
            </w:r>
            <w:r>
              <w:rPr>
                <w:rFonts w:hint="eastAsia" w:hAnsi="宋体" w:cs="宋体"/>
                <w:sz w:val="21"/>
                <w:szCs w:val="21"/>
              </w:rPr>
              <w:t>响应文件份数</w:t>
            </w:r>
          </w:p>
        </w:tc>
        <w:tc>
          <w:tcPr>
            <w:tcW w:w="6208" w:type="dxa"/>
            <w:vAlign w:val="center"/>
          </w:tcPr>
          <w:p w14:paraId="6BA37A29">
            <w:pPr>
              <w:pStyle w:val="19"/>
              <w:spacing w:line="360" w:lineRule="exact"/>
              <w:ind w:firstLine="0" w:firstLineChars="0"/>
              <w:jc w:val="both"/>
              <w:rPr>
                <w:rFonts w:ascii="宋体" w:hAnsi="宋体" w:eastAsia="宋体" w:cs="宋体"/>
                <w:kern w:val="0"/>
                <w:sz w:val="21"/>
                <w:szCs w:val="21"/>
                <w:lang w:val="en-US" w:eastAsia="zh-CN" w:bidi="ar-SA"/>
              </w:rPr>
            </w:pPr>
            <w:r>
              <w:rPr>
                <w:rFonts w:hint="eastAsia" w:hAnsi="宋体" w:cs="宋体"/>
                <w:sz w:val="21"/>
                <w:szCs w:val="21"/>
                <w:lang w:eastAsia="zh-CN"/>
              </w:rPr>
              <w:t>正本</w:t>
            </w:r>
            <w:r>
              <w:rPr>
                <w:rFonts w:hint="eastAsia" w:hAnsi="宋体" w:cs="宋体"/>
                <w:sz w:val="21"/>
                <w:szCs w:val="21"/>
                <w:lang w:val="en-US" w:eastAsia="zh-CN"/>
              </w:rPr>
              <w:t>一</w:t>
            </w:r>
            <w:r>
              <w:rPr>
                <w:rFonts w:hint="eastAsia" w:hAnsi="宋体" w:cs="宋体"/>
                <w:sz w:val="21"/>
                <w:szCs w:val="21"/>
                <w:lang w:eastAsia="zh-CN"/>
              </w:rPr>
              <w:t>份，副本</w:t>
            </w:r>
            <w:r>
              <w:rPr>
                <w:rFonts w:hint="eastAsia" w:hAnsi="宋体" w:cs="宋体"/>
                <w:sz w:val="21"/>
                <w:szCs w:val="21"/>
                <w:lang w:val="en-US" w:eastAsia="zh-CN"/>
              </w:rPr>
              <w:t>三</w:t>
            </w:r>
            <w:r>
              <w:rPr>
                <w:rFonts w:hint="eastAsia" w:hAnsi="宋体" w:cs="宋体"/>
                <w:sz w:val="21"/>
                <w:szCs w:val="21"/>
                <w:lang w:eastAsia="zh-CN"/>
              </w:rPr>
              <w:t>份（</w:t>
            </w:r>
            <w:r>
              <w:rPr>
                <w:rFonts w:hint="eastAsia" w:hAnsi="宋体" w:cs="宋体"/>
                <w:sz w:val="21"/>
                <w:szCs w:val="21"/>
                <w:lang w:val="en-US" w:eastAsia="zh-CN"/>
              </w:rPr>
              <w:t>建议</w:t>
            </w:r>
            <w:r>
              <w:rPr>
                <w:rFonts w:hint="eastAsia" w:hAnsi="宋体" w:cs="宋体"/>
                <w:b w:val="0"/>
                <w:bCs/>
                <w:color w:val="auto"/>
                <w:sz w:val="21"/>
                <w:szCs w:val="21"/>
                <w:u w:val="none"/>
                <w:lang w:val="en-US" w:eastAsia="zh-CN"/>
              </w:rPr>
              <w:t>所有响应文件双面打印</w:t>
            </w:r>
            <w:r>
              <w:rPr>
                <w:rFonts w:hint="eastAsia" w:hAnsi="宋体" w:cs="宋体"/>
                <w:sz w:val="21"/>
                <w:szCs w:val="21"/>
                <w:lang w:eastAsia="zh-CN"/>
              </w:rPr>
              <w:t>）</w:t>
            </w:r>
          </w:p>
        </w:tc>
      </w:tr>
      <w:tr w14:paraId="45EB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2C2FEE84">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3</w:t>
            </w:r>
          </w:p>
        </w:tc>
        <w:tc>
          <w:tcPr>
            <w:tcW w:w="2143" w:type="dxa"/>
            <w:vAlign w:val="center"/>
          </w:tcPr>
          <w:p w14:paraId="30395FCB">
            <w:pPr>
              <w:pStyle w:val="19"/>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lang w:eastAsia="zh-CN"/>
              </w:rPr>
              <w:t>供应商</w:t>
            </w:r>
            <w:r>
              <w:rPr>
                <w:rFonts w:hint="eastAsia" w:hAnsi="宋体" w:cs="宋体"/>
                <w:sz w:val="21"/>
                <w:szCs w:val="21"/>
              </w:rPr>
              <w:t>提出答疑</w:t>
            </w:r>
          </w:p>
        </w:tc>
        <w:tc>
          <w:tcPr>
            <w:tcW w:w="6208" w:type="dxa"/>
            <w:vAlign w:val="center"/>
          </w:tcPr>
          <w:p w14:paraId="379C8FC3">
            <w:pPr>
              <w:pStyle w:val="19"/>
              <w:spacing w:line="360" w:lineRule="exact"/>
              <w:ind w:firstLine="0" w:firstLineChars="0"/>
              <w:jc w:val="both"/>
              <w:rPr>
                <w:rFonts w:ascii="宋体" w:hAnsi="宋体" w:eastAsia="宋体" w:cs="宋体"/>
                <w:bCs/>
                <w:kern w:val="0"/>
                <w:sz w:val="21"/>
                <w:szCs w:val="21"/>
                <w:lang w:val="en-US" w:eastAsia="zh-CN" w:bidi="ar-SA"/>
              </w:rPr>
            </w:pPr>
            <w:r>
              <w:rPr>
                <w:rFonts w:hint="eastAsia" w:hAnsi="宋体" w:cs="宋体"/>
                <w:b w:val="0"/>
                <w:bCs/>
                <w:color w:val="auto"/>
                <w:sz w:val="21"/>
                <w:szCs w:val="21"/>
                <w:u w:val="none"/>
                <w:lang w:eastAsia="zh-CN"/>
              </w:rPr>
              <w:t>202</w:t>
            </w:r>
            <w:r>
              <w:rPr>
                <w:rFonts w:hint="eastAsia" w:hAnsi="宋体" w:cs="宋体"/>
                <w:b w:val="0"/>
                <w:bCs/>
                <w:color w:val="auto"/>
                <w:sz w:val="21"/>
                <w:szCs w:val="21"/>
                <w:u w:val="none"/>
                <w:lang w:val="en-US" w:eastAsia="zh-CN"/>
              </w:rPr>
              <w:t>5</w:t>
            </w:r>
            <w:r>
              <w:rPr>
                <w:rFonts w:hint="eastAsia" w:hAnsi="宋体" w:cs="宋体"/>
                <w:b w:val="0"/>
                <w:bCs/>
                <w:color w:val="auto"/>
                <w:sz w:val="21"/>
                <w:szCs w:val="21"/>
                <w:u w:val="none"/>
                <w:lang w:eastAsia="zh-CN"/>
              </w:rPr>
              <w:t>年</w:t>
            </w:r>
            <w:r>
              <w:rPr>
                <w:rFonts w:hint="eastAsia" w:hAnsi="宋体" w:cs="宋体"/>
                <w:b w:val="0"/>
                <w:bCs/>
                <w:color w:val="auto"/>
                <w:sz w:val="21"/>
                <w:szCs w:val="21"/>
                <w:u w:val="none"/>
                <w:lang w:val="en-US" w:eastAsia="zh-CN"/>
              </w:rPr>
              <w:t>08</w:t>
            </w:r>
            <w:r>
              <w:rPr>
                <w:rFonts w:hint="eastAsia" w:hAnsi="宋体" w:cs="宋体"/>
                <w:b w:val="0"/>
                <w:bCs/>
                <w:color w:val="auto"/>
                <w:sz w:val="21"/>
                <w:szCs w:val="21"/>
                <w:u w:val="none"/>
                <w:lang w:eastAsia="zh-CN"/>
              </w:rPr>
              <w:t>月</w:t>
            </w:r>
            <w:r>
              <w:rPr>
                <w:rFonts w:hint="eastAsia" w:hAnsi="宋体" w:cs="宋体"/>
                <w:b w:val="0"/>
                <w:bCs/>
                <w:color w:val="auto"/>
                <w:sz w:val="21"/>
                <w:szCs w:val="21"/>
                <w:u w:val="none"/>
                <w:lang w:val="en-US" w:eastAsia="zh-CN"/>
              </w:rPr>
              <w:t>27</w:t>
            </w:r>
            <w:r>
              <w:rPr>
                <w:rFonts w:hint="eastAsia" w:hAnsi="宋体" w:cs="宋体"/>
                <w:b w:val="0"/>
                <w:bCs/>
                <w:color w:val="auto"/>
                <w:sz w:val="21"/>
                <w:szCs w:val="21"/>
                <w:u w:val="none"/>
                <w:lang w:eastAsia="zh-CN"/>
              </w:rPr>
              <w:t>日</w:t>
            </w:r>
            <w:r>
              <w:rPr>
                <w:rFonts w:hint="eastAsia" w:ascii="宋体" w:hAnsi="宋体" w:eastAsia="宋体" w:cs="宋体"/>
                <w:b w:val="0"/>
                <w:bCs/>
                <w:color w:val="auto"/>
                <w:sz w:val="21"/>
                <w:szCs w:val="21"/>
                <w:u w:val="none"/>
                <w:lang w:eastAsia="zh-CN"/>
              </w:rPr>
              <w:t>之前将要求答疑的问题</w:t>
            </w:r>
            <w:r>
              <w:rPr>
                <w:rFonts w:hint="eastAsia" w:hAnsi="宋体" w:cs="宋体"/>
                <w:b w:val="0"/>
                <w:bCs/>
                <w:color w:val="auto"/>
                <w:sz w:val="21"/>
                <w:szCs w:val="21"/>
                <w:u w:val="none"/>
                <w:lang w:val="en-US" w:eastAsia="zh-CN"/>
              </w:rPr>
              <w:t>以书面质疑函的方式向代理机构提交</w:t>
            </w:r>
            <w:r>
              <w:rPr>
                <w:rFonts w:hint="eastAsia" w:hAnsi="宋体" w:cs="宋体"/>
                <w:bCs/>
                <w:sz w:val="21"/>
                <w:szCs w:val="21"/>
                <w:lang w:eastAsia="zh-CN"/>
              </w:rPr>
              <w:t>。</w:t>
            </w:r>
          </w:p>
        </w:tc>
      </w:tr>
      <w:tr w14:paraId="5B00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33B62D22">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4</w:t>
            </w:r>
          </w:p>
        </w:tc>
        <w:tc>
          <w:tcPr>
            <w:tcW w:w="2143" w:type="dxa"/>
            <w:vAlign w:val="center"/>
          </w:tcPr>
          <w:p w14:paraId="772452FE">
            <w:pPr>
              <w:pStyle w:val="19"/>
              <w:spacing w:line="360" w:lineRule="exact"/>
              <w:ind w:firstLine="0"/>
              <w:jc w:val="center"/>
              <w:rPr>
                <w:rFonts w:hAnsi="宋体" w:cs="宋体"/>
                <w:sz w:val="21"/>
                <w:szCs w:val="21"/>
                <w:lang w:eastAsia="zh-CN"/>
              </w:rPr>
            </w:pPr>
            <w:r>
              <w:rPr>
                <w:rFonts w:hint="eastAsia" w:hAnsi="宋体" w:cs="宋体"/>
                <w:sz w:val="21"/>
                <w:szCs w:val="21"/>
                <w:lang w:eastAsia="zh-CN"/>
              </w:rPr>
              <w:t>答疑文件发布</w:t>
            </w:r>
          </w:p>
          <w:p w14:paraId="3328CE81">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地点及截止时间</w:t>
            </w:r>
          </w:p>
        </w:tc>
        <w:tc>
          <w:tcPr>
            <w:tcW w:w="6208" w:type="dxa"/>
            <w:vAlign w:val="center"/>
          </w:tcPr>
          <w:p w14:paraId="714AE06F">
            <w:pPr>
              <w:pStyle w:val="19"/>
              <w:spacing w:line="360" w:lineRule="exact"/>
              <w:ind w:firstLine="0"/>
              <w:jc w:val="both"/>
              <w:rPr>
                <w:rFonts w:hAnsi="宋体" w:cs="宋体"/>
                <w:bCs/>
                <w:sz w:val="21"/>
                <w:szCs w:val="21"/>
                <w:lang w:eastAsia="zh-CN"/>
              </w:rPr>
            </w:pPr>
            <w:r>
              <w:rPr>
                <w:rFonts w:hint="eastAsia" w:hAnsi="宋体" w:cs="宋体"/>
                <w:bCs/>
                <w:sz w:val="21"/>
                <w:szCs w:val="21"/>
                <w:lang w:eastAsia="zh-CN"/>
              </w:rPr>
              <w:t>地点：</w:t>
            </w:r>
            <w:r>
              <w:rPr>
                <w:rFonts w:hint="eastAsia" w:hAnsi="宋体" w:cs="宋体"/>
                <w:b w:val="0"/>
                <w:bCs/>
                <w:color w:val="auto"/>
                <w:sz w:val="21"/>
                <w:szCs w:val="21"/>
                <w:u w:val="none"/>
                <w:lang w:val="en-US" w:eastAsia="zh-CN"/>
              </w:rPr>
              <w:t>云上大冶聚焦三农</w:t>
            </w:r>
          </w:p>
          <w:p w14:paraId="2BAF5969">
            <w:pPr>
              <w:pStyle w:val="19"/>
              <w:spacing w:line="360" w:lineRule="exact"/>
              <w:ind w:firstLine="0" w:firstLineChars="0"/>
              <w:jc w:val="both"/>
              <w:rPr>
                <w:rFonts w:ascii="宋体" w:hAnsi="宋体" w:eastAsia="宋体" w:cs="宋体"/>
                <w:bCs/>
                <w:kern w:val="0"/>
                <w:sz w:val="21"/>
                <w:szCs w:val="21"/>
                <w:lang w:val="en-US" w:eastAsia="zh-CN" w:bidi="ar-SA"/>
              </w:rPr>
            </w:pPr>
            <w:r>
              <w:rPr>
                <w:rFonts w:hint="eastAsia" w:hAnsi="宋体" w:cs="宋体"/>
                <w:bCs/>
                <w:sz w:val="21"/>
                <w:szCs w:val="21"/>
                <w:lang w:eastAsia="zh-CN"/>
              </w:rPr>
              <w:t>时间：</w:t>
            </w:r>
            <w:r>
              <w:rPr>
                <w:rFonts w:hAnsi="宋体" w:cs="宋体"/>
                <w:bCs/>
                <w:sz w:val="21"/>
                <w:szCs w:val="21"/>
                <w:lang w:eastAsia="zh-CN"/>
              </w:rPr>
              <w:t>202</w:t>
            </w:r>
            <w:r>
              <w:rPr>
                <w:rFonts w:hint="eastAsia" w:hAnsi="宋体" w:cs="宋体"/>
                <w:bCs/>
                <w:sz w:val="21"/>
                <w:szCs w:val="21"/>
                <w:lang w:val="en-US" w:eastAsia="zh-CN"/>
              </w:rPr>
              <w:t>5</w:t>
            </w:r>
            <w:r>
              <w:rPr>
                <w:rFonts w:hint="eastAsia" w:hAnsi="宋体" w:cs="宋体"/>
                <w:bCs/>
                <w:sz w:val="21"/>
                <w:szCs w:val="21"/>
                <w:lang w:eastAsia="zh-CN"/>
              </w:rPr>
              <w:t>年</w:t>
            </w:r>
            <w:r>
              <w:rPr>
                <w:rFonts w:hint="eastAsia" w:hAnsi="宋体" w:cs="宋体"/>
                <w:bCs/>
                <w:sz w:val="21"/>
                <w:szCs w:val="21"/>
                <w:lang w:val="en-US" w:eastAsia="zh-CN"/>
              </w:rPr>
              <w:t>08</w:t>
            </w:r>
            <w:r>
              <w:rPr>
                <w:rFonts w:hint="eastAsia" w:hAnsi="宋体" w:cs="宋体"/>
                <w:bCs/>
                <w:sz w:val="21"/>
                <w:szCs w:val="21"/>
                <w:lang w:eastAsia="zh-CN"/>
              </w:rPr>
              <w:t>月</w:t>
            </w:r>
            <w:r>
              <w:rPr>
                <w:rFonts w:hint="eastAsia" w:hAnsi="宋体" w:cs="宋体"/>
                <w:bCs/>
                <w:sz w:val="21"/>
                <w:szCs w:val="21"/>
                <w:lang w:val="en-US" w:eastAsia="zh-CN"/>
              </w:rPr>
              <w:t>27</w:t>
            </w:r>
            <w:r>
              <w:rPr>
                <w:rFonts w:hint="eastAsia" w:hAnsi="宋体" w:cs="宋体"/>
                <w:bCs/>
                <w:sz w:val="21"/>
                <w:szCs w:val="21"/>
                <w:lang w:eastAsia="zh-CN"/>
              </w:rPr>
              <w:t>日</w:t>
            </w:r>
          </w:p>
        </w:tc>
      </w:tr>
      <w:tr w14:paraId="5CE6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03F56034">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5</w:t>
            </w:r>
          </w:p>
        </w:tc>
        <w:tc>
          <w:tcPr>
            <w:tcW w:w="2143" w:type="dxa"/>
            <w:vAlign w:val="center"/>
          </w:tcPr>
          <w:p w14:paraId="483DB6EC">
            <w:pPr>
              <w:pStyle w:val="19"/>
              <w:spacing w:line="360" w:lineRule="exact"/>
              <w:ind w:firstLine="0"/>
              <w:jc w:val="center"/>
              <w:rPr>
                <w:rFonts w:hAnsi="宋体" w:cs="宋体"/>
                <w:sz w:val="21"/>
                <w:szCs w:val="21"/>
                <w:lang w:eastAsia="zh-CN"/>
              </w:rPr>
            </w:pPr>
            <w:r>
              <w:rPr>
                <w:rFonts w:hint="eastAsia" w:hAnsi="宋体" w:cs="宋体"/>
                <w:sz w:val="21"/>
                <w:szCs w:val="21"/>
                <w:lang w:eastAsia="zh-CN"/>
              </w:rPr>
              <w:t>响应文件递交</w:t>
            </w:r>
          </w:p>
          <w:p w14:paraId="045C1F3C">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地点及截止时间</w:t>
            </w:r>
          </w:p>
        </w:tc>
        <w:tc>
          <w:tcPr>
            <w:tcW w:w="6208" w:type="dxa"/>
            <w:vAlign w:val="center"/>
          </w:tcPr>
          <w:p w14:paraId="65F9E9D8">
            <w:pPr>
              <w:spacing w:line="360" w:lineRule="exact"/>
              <w:ind w:firstLine="0"/>
              <w:jc w:val="both"/>
              <w:rPr>
                <w:rFonts w:ascii="宋体" w:cs="宋体"/>
                <w:bCs/>
                <w:sz w:val="21"/>
                <w:szCs w:val="21"/>
                <w:lang w:eastAsia="zh-CN"/>
              </w:rPr>
            </w:pPr>
            <w:r>
              <w:rPr>
                <w:rFonts w:hint="eastAsia" w:ascii="宋体" w:hAnsi="宋体" w:cs="宋体"/>
                <w:bCs/>
                <w:sz w:val="21"/>
                <w:szCs w:val="21"/>
                <w:lang w:eastAsia="zh-CN"/>
              </w:rPr>
              <w:t>地点：</w:t>
            </w:r>
            <w:r>
              <w:rPr>
                <w:rFonts w:hint="eastAsia" w:ascii="宋体" w:hAnsi="宋体" w:cs="宋体"/>
                <w:b w:val="0"/>
                <w:bCs/>
                <w:color w:val="auto"/>
                <w:sz w:val="21"/>
                <w:szCs w:val="21"/>
                <w:u w:val="none"/>
                <w:lang w:val="en-US" w:eastAsia="zh-CN"/>
              </w:rPr>
              <w:t>大冶市农村综合产权交易中心开标室（大冶市七里界国际金融中心二楼）</w:t>
            </w:r>
          </w:p>
          <w:p w14:paraId="26A03CA0">
            <w:pPr>
              <w:spacing w:line="360" w:lineRule="exact"/>
              <w:ind w:firstLine="0" w:firstLineChars="0"/>
              <w:jc w:val="both"/>
              <w:rPr>
                <w:rFonts w:hint="default" w:ascii="宋体" w:hAnsi="Times New Roman" w:eastAsia="宋体" w:cs="宋体"/>
                <w:bCs/>
                <w:kern w:val="0"/>
                <w:sz w:val="21"/>
                <w:szCs w:val="21"/>
                <w:lang w:val="en-US" w:eastAsia="zh-CN" w:bidi="ar-SA"/>
              </w:rPr>
            </w:pPr>
            <w:r>
              <w:rPr>
                <w:rFonts w:hint="eastAsia" w:ascii="宋体" w:hAnsi="宋体" w:cs="宋体"/>
                <w:bCs/>
                <w:sz w:val="21"/>
                <w:szCs w:val="21"/>
                <w:lang w:eastAsia="zh-CN"/>
              </w:rPr>
              <w:t>时间：</w:t>
            </w:r>
            <w:r>
              <w:rPr>
                <w:rFonts w:hint="eastAsia" w:ascii="宋体" w:hAnsi="宋体" w:cs="宋体"/>
                <w:bCs/>
                <w:sz w:val="21"/>
                <w:szCs w:val="21"/>
                <w:lang w:val="en-US" w:eastAsia="zh-CN"/>
              </w:rPr>
              <w:t>2025年08月27日09时00分</w:t>
            </w:r>
          </w:p>
        </w:tc>
      </w:tr>
      <w:tr w14:paraId="3BED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3F5452B7">
            <w:pPr>
              <w:spacing w:line="360" w:lineRule="exact"/>
              <w:ind w:firstLine="0"/>
              <w:jc w:val="center"/>
              <w:rPr>
                <w:rFonts w:ascii="宋体" w:cs="宋体"/>
                <w:b/>
                <w:sz w:val="21"/>
                <w:szCs w:val="21"/>
                <w:lang w:eastAsia="zh-CN"/>
              </w:rPr>
            </w:pPr>
            <w:r>
              <w:rPr>
                <w:rFonts w:ascii="宋体" w:hAnsi="宋体" w:cs="宋体"/>
                <w:b/>
                <w:sz w:val="21"/>
                <w:szCs w:val="21"/>
                <w:lang w:eastAsia="zh-CN"/>
              </w:rPr>
              <w:t>16</w:t>
            </w:r>
          </w:p>
        </w:tc>
        <w:tc>
          <w:tcPr>
            <w:tcW w:w="2143" w:type="dxa"/>
            <w:vAlign w:val="center"/>
          </w:tcPr>
          <w:p w14:paraId="7EBF5BEC">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谈判</w:t>
            </w:r>
            <w:r>
              <w:rPr>
                <w:rFonts w:hint="eastAsia" w:hAnsi="宋体" w:cs="宋体"/>
                <w:sz w:val="21"/>
                <w:szCs w:val="21"/>
              </w:rPr>
              <w:t>地点、时间</w:t>
            </w:r>
          </w:p>
        </w:tc>
        <w:tc>
          <w:tcPr>
            <w:tcW w:w="6208" w:type="dxa"/>
            <w:vAlign w:val="center"/>
          </w:tcPr>
          <w:p w14:paraId="2B35FD64">
            <w:pPr>
              <w:pStyle w:val="19"/>
              <w:spacing w:line="360" w:lineRule="exact"/>
              <w:ind w:firstLine="0" w:firstLineChars="0"/>
              <w:jc w:val="both"/>
              <w:rPr>
                <w:rFonts w:ascii="宋体" w:hAnsi="宋体" w:eastAsia="宋体" w:cs="宋体"/>
                <w:bCs/>
                <w:kern w:val="0"/>
                <w:sz w:val="21"/>
                <w:szCs w:val="21"/>
                <w:lang w:val="en-US" w:eastAsia="zh-CN" w:bidi="ar-SA"/>
              </w:rPr>
            </w:pPr>
            <w:r>
              <w:rPr>
                <w:rFonts w:hint="eastAsia" w:hAnsi="宋体" w:cs="宋体"/>
                <w:bCs/>
                <w:sz w:val="21"/>
                <w:szCs w:val="21"/>
                <w:lang w:eastAsia="zh-CN"/>
              </w:rPr>
              <w:t>同谈判响应文件递交截止时间、地点</w:t>
            </w:r>
          </w:p>
        </w:tc>
      </w:tr>
      <w:tr w14:paraId="6C1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13519603">
            <w:pPr>
              <w:spacing w:line="360" w:lineRule="exact"/>
              <w:ind w:firstLine="0"/>
              <w:jc w:val="center"/>
              <w:rPr>
                <w:rFonts w:ascii="宋体" w:cs="宋体"/>
                <w:b/>
                <w:sz w:val="21"/>
                <w:szCs w:val="21"/>
                <w:lang w:eastAsia="zh-CN"/>
              </w:rPr>
            </w:pPr>
            <w:r>
              <w:rPr>
                <w:rFonts w:ascii="宋体" w:hAnsi="宋体" w:cs="宋体"/>
                <w:b/>
                <w:sz w:val="21"/>
                <w:szCs w:val="21"/>
                <w:lang w:eastAsia="zh-CN"/>
              </w:rPr>
              <w:t>17</w:t>
            </w:r>
          </w:p>
        </w:tc>
        <w:tc>
          <w:tcPr>
            <w:tcW w:w="2143" w:type="dxa"/>
            <w:vAlign w:val="center"/>
          </w:tcPr>
          <w:p w14:paraId="73774D23">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多标段投标</w:t>
            </w:r>
          </w:p>
        </w:tc>
        <w:tc>
          <w:tcPr>
            <w:tcW w:w="6208" w:type="dxa"/>
            <w:vAlign w:val="center"/>
          </w:tcPr>
          <w:p w14:paraId="52479237">
            <w:pPr>
              <w:pStyle w:val="19"/>
              <w:spacing w:line="360" w:lineRule="exact"/>
              <w:ind w:firstLine="0" w:firstLineChars="0"/>
              <w:jc w:val="both"/>
              <w:rPr>
                <w:rFonts w:ascii="宋体" w:hAnsi="宋体" w:eastAsia="宋体" w:cs="宋体"/>
                <w:kern w:val="0"/>
                <w:sz w:val="21"/>
                <w:szCs w:val="21"/>
                <w:lang w:val="en-US" w:eastAsia="zh-CN" w:bidi="ar-SA"/>
              </w:rPr>
            </w:pPr>
            <w:r>
              <w:rPr>
                <w:rFonts w:hint="eastAsia" w:hAnsi="宋体" w:cs="宋体"/>
                <w:sz w:val="21"/>
                <w:szCs w:val="21"/>
                <w:lang w:val="en-US" w:eastAsia="zh-CN"/>
              </w:rPr>
              <w:t>1个标段</w:t>
            </w:r>
          </w:p>
        </w:tc>
      </w:tr>
      <w:tr w14:paraId="6E3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77E5707">
            <w:pPr>
              <w:spacing w:line="360" w:lineRule="exact"/>
              <w:ind w:firstLine="0"/>
              <w:jc w:val="center"/>
              <w:rPr>
                <w:rFonts w:ascii="宋体" w:cs="宋体"/>
                <w:b/>
                <w:sz w:val="21"/>
                <w:szCs w:val="21"/>
                <w:lang w:eastAsia="zh-CN"/>
              </w:rPr>
            </w:pPr>
            <w:r>
              <w:rPr>
                <w:rFonts w:ascii="宋体" w:hAnsi="宋体" w:cs="宋体"/>
                <w:b/>
                <w:sz w:val="21"/>
                <w:szCs w:val="21"/>
                <w:lang w:eastAsia="zh-CN"/>
              </w:rPr>
              <w:t>18</w:t>
            </w:r>
          </w:p>
        </w:tc>
        <w:tc>
          <w:tcPr>
            <w:tcW w:w="2143" w:type="dxa"/>
            <w:shd w:val="clear" w:color="auto" w:fill="auto"/>
            <w:vAlign w:val="center"/>
          </w:tcPr>
          <w:p w14:paraId="6FC293D3">
            <w:pPr>
              <w:pStyle w:val="19"/>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第二轮报价时间</w:t>
            </w:r>
            <w:r>
              <w:rPr>
                <w:rFonts w:hAnsi="宋体" w:cs="宋体"/>
                <w:sz w:val="21"/>
                <w:szCs w:val="21"/>
                <w:lang w:eastAsia="zh-CN"/>
              </w:rPr>
              <w:t xml:space="preserve"> </w:t>
            </w:r>
          </w:p>
        </w:tc>
        <w:tc>
          <w:tcPr>
            <w:tcW w:w="6208" w:type="dxa"/>
            <w:shd w:val="clear" w:color="auto" w:fill="auto"/>
            <w:vAlign w:val="center"/>
          </w:tcPr>
          <w:p w14:paraId="4483BDBE">
            <w:pPr>
              <w:pStyle w:val="19"/>
              <w:spacing w:line="360" w:lineRule="exact"/>
              <w:ind w:firstLine="0" w:firstLineChars="0"/>
              <w:jc w:val="both"/>
              <w:rPr>
                <w:rFonts w:ascii="宋体" w:hAnsi="宋体" w:eastAsia="宋体" w:cs="宋体"/>
                <w:kern w:val="0"/>
                <w:sz w:val="21"/>
                <w:szCs w:val="21"/>
                <w:lang w:val="en-US" w:eastAsia="zh-CN" w:bidi="ar-SA"/>
              </w:rPr>
            </w:pPr>
            <w:r>
              <w:rPr>
                <w:rFonts w:hint="eastAsia" w:hAnsi="宋体" w:cs="宋体"/>
                <w:sz w:val="21"/>
                <w:szCs w:val="21"/>
                <w:lang w:eastAsia="zh-CN"/>
              </w:rPr>
              <w:t>发出第二轮报价提示后</w:t>
            </w:r>
            <w:r>
              <w:rPr>
                <w:rFonts w:hAnsi="宋体" w:cs="宋体"/>
                <w:sz w:val="21"/>
                <w:szCs w:val="21"/>
                <w:lang w:eastAsia="zh-CN"/>
              </w:rPr>
              <w:t>15</w:t>
            </w:r>
            <w:r>
              <w:rPr>
                <w:rFonts w:hint="eastAsia" w:hAnsi="宋体" w:cs="宋体"/>
                <w:sz w:val="21"/>
                <w:szCs w:val="21"/>
                <w:lang w:eastAsia="zh-CN"/>
              </w:rPr>
              <w:t>分钟内</w:t>
            </w:r>
          </w:p>
        </w:tc>
      </w:tr>
      <w:tr w14:paraId="7E5E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C930B37">
            <w:pPr>
              <w:spacing w:line="360" w:lineRule="exact"/>
              <w:ind w:firstLine="0"/>
              <w:jc w:val="center"/>
              <w:rPr>
                <w:rFonts w:ascii="宋体" w:cs="宋体"/>
                <w:b/>
                <w:sz w:val="21"/>
                <w:szCs w:val="21"/>
                <w:lang w:eastAsia="zh-CN"/>
              </w:rPr>
            </w:pPr>
            <w:r>
              <w:rPr>
                <w:rFonts w:ascii="宋体" w:hAnsi="宋体" w:cs="宋体"/>
                <w:b/>
                <w:sz w:val="21"/>
                <w:szCs w:val="21"/>
                <w:lang w:eastAsia="zh-CN"/>
              </w:rPr>
              <w:t>19</w:t>
            </w:r>
          </w:p>
        </w:tc>
        <w:tc>
          <w:tcPr>
            <w:tcW w:w="2143" w:type="dxa"/>
            <w:shd w:val="clear" w:color="auto" w:fill="auto"/>
            <w:vAlign w:val="center"/>
          </w:tcPr>
          <w:p w14:paraId="31B456DB">
            <w:pPr>
              <w:spacing w:line="360" w:lineRule="exact"/>
              <w:ind w:firstLine="0"/>
              <w:jc w:val="center"/>
              <w:rPr>
                <w:rFonts w:ascii="宋体" w:cs="宋体"/>
                <w:sz w:val="21"/>
                <w:szCs w:val="21"/>
                <w:lang w:eastAsia="zh-CN"/>
              </w:rPr>
            </w:pPr>
            <w:r>
              <w:rPr>
                <w:rFonts w:hint="eastAsia" w:ascii="宋体" w:hAnsi="宋体" w:cs="宋体"/>
                <w:sz w:val="21"/>
                <w:szCs w:val="21"/>
                <w:lang w:eastAsia="zh-CN"/>
              </w:rPr>
              <w:t>执行政府采购</w:t>
            </w:r>
          </w:p>
          <w:p w14:paraId="5806991D">
            <w:pPr>
              <w:spacing w:line="360" w:lineRule="exact"/>
              <w:ind w:firstLine="0"/>
              <w:jc w:val="center"/>
              <w:rPr>
                <w:rFonts w:ascii="宋体" w:cs="宋体"/>
                <w:sz w:val="21"/>
                <w:szCs w:val="21"/>
                <w:lang w:eastAsia="zh-CN"/>
              </w:rPr>
            </w:pPr>
            <w:r>
              <w:rPr>
                <w:rFonts w:hint="eastAsia" w:ascii="宋体" w:hAnsi="宋体" w:cs="宋体"/>
                <w:sz w:val="21"/>
                <w:szCs w:val="21"/>
                <w:lang w:eastAsia="zh-CN"/>
              </w:rPr>
              <w:t>促进中小企业</w:t>
            </w:r>
          </w:p>
          <w:p w14:paraId="7DC1F623">
            <w:pPr>
              <w:spacing w:line="360" w:lineRule="exact"/>
              <w:ind w:firstLine="0" w:firstLineChars="0"/>
              <w:jc w:val="center"/>
              <w:rPr>
                <w:rFonts w:ascii="宋体" w:hAnsi="Times New Roman" w:eastAsia="宋体" w:cs="宋体"/>
                <w:kern w:val="0"/>
                <w:sz w:val="21"/>
                <w:szCs w:val="21"/>
                <w:lang w:val="en-US" w:eastAsia="zh-CN" w:bidi="ar-SA"/>
              </w:rPr>
            </w:pPr>
            <w:r>
              <w:rPr>
                <w:rFonts w:hint="eastAsia" w:ascii="宋体" w:hAnsi="宋体" w:cs="宋体"/>
                <w:sz w:val="21"/>
                <w:szCs w:val="21"/>
                <w:lang w:eastAsia="zh-CN"/>
              </w:rPr>
              <w:t>发展政策</w:t>
            </w:r>
          </w:p>
        </w:tc>
        <w:tc>
          <w:tcPr>
            <w:tcW w:w="6208" w:type="dxa"/>
            <w:shd w:val="clear" w:color="auto" w:fill="auto"/>
            <w:vAlign w:val="center"/>
          </w:tcPr>
          <w:p w14:paraId="15C5643F">
            <w:pPr>
              <w:spacing w:line="360" w:lineRule="exact"/>
              <w:ind w:firstLine="0" w:firstLineChars="0"/>
              <w:jc w:val="both"/>
              <w:rPr>
                <w:rFonts w:ascii="宋体" w:hAnsi="Times New Roman" w:eastAsia="宋体" w:cs="宋体"/>
                <w:kern w:val="0"/>
                <w:sz w:val="21"/>
                <w:szCs w:val="21"/>
                <w:lang w:val="en-US" w:eastAsia="zh-CN" w:bidi="ar-SA"/>
              </w:rPr>
            </w:pPr>
            <w:r>
              <w:rPr>
                <w:rFonts w:hint="eastAsia" w:ascii="宋体" w:hAnsi="宋体" w:cs="宋体"/>
                <w:sz w:val="21"/>
                <w:szCs w:val="21"/>
                <w:lang w:eastAsia="zh-CN"/>
              </w:rPr>
              <w:t>本项目为专门面向中小微企业，供应商须符合《中小企业划型标准规定》（工信部联企业〔2011〕300号文）中“其他未列明行业”对中小微企业划型的标准并提供《中小企业声明函》。</w:t>
            </w:r>
          </w:p>
        </w:tc>
      </w:tr>
      <w:tr w14:paraId="453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shd w:val="clear" w:color="auto" w:fill="auto"/>
            <w:vAlign w:val="center"/>
          </w:tcPr>
          <w:p w14:paraId="14871A59">
            <w:pPr>
              <w:spacing w:line="360" w:lineRule="exact"/>
              <w:ind w:firstLine="0" w:firstLineChars="0"/>
              <w:jc w:val="center"/>
              <w:rPr>
                <w:rFonts w:ascii="宋体" w:hAnsi="Times New Roman" w:eastAsia="宋体" w:cs="宋体"/>
                <w:b/>
                <w:kern w:val="0"/>
                <w:sz w:val="21"/>
                <w:szCs w:val="21"/>
                <w:lang w:val="en-US" w:eastAsia="zh-CN" w:bidi="ar-SA"/>
              </w:rPr>
            </w:pPr>
            <w:r>
              <w:rPr>
                <w:rFonts w:ascii="宋体" w:hAnsi="宋体" w:cs="宋体"/>
                <w:b/>
                <w:sz w:val="21"/>
                <w:szCs w:val="21"/>
                <w:lang w:eastAsia="zh-CN"/>
              </w:rPr>
              <w:t>20</w:t>
            </w:r>
          </w:p>
        </w:tc>
        <w:tc>
          <w:tcPr>
            <w:tcW w:w="2143" w:type="dxa"/>
            <w:shd w:val="clear" w:color="auto" w:fill="auto"/>
            <w:vAlign w:val="center"/>
          </w:tcPr>
          <w:p w14:paraId="3CA80461">
            <w:pPr>
              <w:spacing w:line="360" w:lineRule="exact"/>
              <w:ind w:firstLine="0" w:firstLineChars="0"/>
              <w:jc w:val="center"/>
              <w:rPr>
                <w:rFonts w:hint="default" w:ascii="宋体" w:hAnsi="Times New Roman" w:eastAsia="宋体" w:cs="宋体"/>
                <w:kern w:val="0"/>
                <w:sz w:val="21"/>
                <w:szCs w:val="21"/>
                <w:lang w:val="en-US" w:eastAsia="zh-CN" w:bidi="ar-SA"/>
              </w:rPr>
            </w:pPr>
            <w:r>
              <w:rPr>
                <w:rFonts w:hint="eastAsia" w:ascii="宋体" w:hAnsi="宋体" w:cs="宋体"/>
                <w:sz w:val="21"/>
                <w:szCs w:val="21"/>
                <w:lang w:eastAsia="zh-CN"/>
              </w:rPr>
              <w:t>代理服务费</w:t>
            </w:r>
          </w:p>
        </w:tc>
        <w:tc>
          <w:tcPr>
            <w:tcW w:w="6208" w:type="dxa"/>
            <w:shd w:val="clear" w:color="auto" w:fill="auto"/>
            <w:vAlign w:val="center"/>
          </w:tcPr>
          <w:p w14:paraId="7BA1C8E2">
            <w:pPr>
              <w:spacing w:line="360" w:lineRule="exact"/>
              <w:ind w:firstLine="0" w:firstLineChars="0"/>
              <w:jc w:val="both"/>
              <w:rPr>
                <w:rFonts w:hint="eastAsia" w:ascii="宋体" w:hAnsi="Times New Roman" w:eastAsia="宋体" w:cs="宋体"/>
                <w:kern w:val="0"/>
                <w:sz w:val="21"/>
                <w:szCs w:val="21"/>
                <w:lang w:val="en-US" w:eastAsia="zh-CN" w:bidi="ar-SA"/>
              </w:rPr>
            </w:pPr>
            <w:r>
              <w:rPr>
                <w:rFonts w:hint="eastAsia" w:ascii="宋体" w:hAnsi="宋体" w:eastAsia="宋体" w:cs="宋体"/>
                <w:color w:val="auto"/>
                <w:sz w:val="21"/>
                <w:szCs w:val="21"/>
                <w:lang w:val="en-US" w:eastAsia="zh-CN" w:bidi="ar-SA"/>
              </w:rPr>
              <w:t>本项目招标代理服务费按计价格[2002]1980号</w:t>
            </w:r>
            <w:r>
              <w:rPr>
                <w:rFonts w:hint="eastAsia" w:ascii="宋体" w:hAnsi="宋体" w:cs="宋体"/>
                <w:color w:val="auto"/>
                <w:sz w:val="21"/>
                <w:szCs w:val="21"/>
                <w:lang w:val="en-US" w:eastAsia="zh-CN" w:bidi="ar-SA"/>
              </w:rPr>
              <w:t>和</w:t>
            </w:r>
            <w:r>
              <w:rPr>
                <w:rFonts w:hint="eastAsia" w:ascii="宋体" w:hAnsi="宋体" w:eastAsia="宋体" w:cs="宋体"/>
                <w:color w:val="auto"/>
                <w:sz w:val="21"/>
                <w:szCs w:val="21"/>
                <w:lang w:val="en-US" w:eastAsia="zh-CN" w:bidi="ar-SA"/>
              </w:rPr>
              <w:t>发改价格[2011]534号文标准收取，由成交供应商在领取成交通知书时支付</w:t>
            </w:r>
            <w:r>
              <w:rPr>
                <w:rFonts w:hint="eastAsia" w:ascii="宋体" w:hAnsi="宋体" w:cs="宋体"/>
                <w:sz w:val="21"/>
                <w:szCs w:val="21"/>
                <w:lang w:eastAsia="zh-CN"/>
              </w:rPr>
              <w:t>。</w:t>
            </w:r>
          </w:p>
        </w:tc>
      </w:tr>
    </w:tbl>
    <w:p w14:paraId="2C5E3278">
      <w:pPr>
        <w:spacing w:line="240" w:lineRule="exact"/>
        <w:ind w:right="-159" w:firstLine="0"/>
        <w:rPr>
          <w:rFonts w:ascii="宋体" w:cs="宋体"/>
          <w:b/>
          <w:sz w:val="24"/>
          <w:szCs w:val="24"/>
          <w:lang w:eastAsia="zh-CN"/>
        </w:rPr>
      </w:pPr>
    </w:p>
    <w:p w14:paraId="6EFE5F5C">
      <w:pPr>
        <w:ind w:left="0" w:leftChars="0" w:firstLine="0" w:firstLineChars="0"/>
        <w:jc w:val="center"/>
        <w:rPr>
          <w:rFonts w:ascii="宋体" w:cs="宋体"/>
          <w:b/>
          <w:bCs/>
          <w:kern w:val="2"/>
          <w:sz w:val="28"/>
          <w:szCs w:val="28"/>
          <w:highlight w:val="yellow"/>
          <w:lang w:eastAsia="zh-CN"/>
        </w:rPr>
      </w:pPr>
      <w:r>
        <w:rPr>
          <w:rFonts w:ascii="宋体" w:cs="宋体"/>
          <w:b/>
          <w:sz w:val="28"/>
          <w:szCs w:val="28"/>
          <w:u w:val="single"/>
          <w:lang w:eastAsia="zh-CN"/>
        </w:rPr>
        <w:br w:type="page"/>
      </w:r>
      <w:r>
        <w:rPr>
          <w:rFonts w:hint="eastAsia" w:ascii="宋体" w:hAnsi="宋体" w:cs="宋体"/>
          <w:b/>
          <w:bCs/>
          <w:kern w:val="2"/>
          <w:sz w:val="28"/>
          <w:szCs w:val="28"/>
          <w:highlight w:val="yellow"/>
          <w:lang w:eastAsia="zh-CN"/>
        </w:rPr>
        <w:t>谈判须知正文</w:t>
      </w:r>
    </w:p>
    <w:p w14:paraId="09A6C4DF">
      <w:pPr>
        <w:spacing w:line="240" w:lineRule="exact"/>
        <w:ind w:firstLine="0"/>
        <w:jc w:val="both"/>
        <w:rPr>
          <w:rFonts w:ascii="宋体" w:cs="宋体"/>
          <w:b/>
          <w:sz w:val="24"/>
          <w:szCs w:val="24"/>
          <w:lang w:eastAsia="zh-CN"/>
        </w:rPr>
      </w:pPr>
    </w:p>
    <w:p w14:paraId="5B51E48D">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lang w:eastAsia="zh-CN"/>
        </w:rPr>
      </w:pPr>
      <w:r>
        <w:rPr>
          <w:rFonts w:ascii="宋体" w:hAnsi="宋体" w:cs="宋体"/>
          <w:b/>
          <w:spacing w:val="0"/>
          <w:kern w:val="21"/>
          <w:sz w:val="24"/>
          <w:szCs w:val="24"/>
          <w:lang w:eastAsia="zh-CN"/>
        </w:rPr>
        <w:t>A</w:t>
      </w:r>
      <w:r>
        <w:rPr>
          <w:rFonts w:hint="eastAsia" w:ascii="宋体" w:hAnsi="宋体" w:cs="宋体"/>
          <w:b/>
          <w:spacing w:val="0"/>
          <w:kern w:val="21"/>
          <w:sz w:val="24"/>
          <w:szCs w:val="24"/>
          <w:lang w:eastAsia="zh-CN"/>
        </w:rPr>
        <w:t>：说明</w:t>
      </w:r>
    </w:p>
    <w:p w14:paraId="3CEAA4BD">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一、采购范围及适用法律</w:t>
      </w:r>
    </w:p>
    <w:p w14:paraId="4380345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hint="eastAsia" w:ascii="宋体" w:hAnsi="宋体" w:cs="宋体"/>
          <w:spacing w:val="0"/>
          <w:kern w:val="21"/>
          <w:sz w:val="24"/>
          <w:szCs w:val="24"/>
          <w:lang w:eastAsia="zh-CN"/>
        </w:rPr>
        <w:t>本次采购适用的法律、法规为《中华人民共和国民法典》、</w:t>
      </w:r>
      <w:r>
        <w:rPr>
          <w:rFonts w:hint="eastAsia" w:ascii="宋体" w:hAnsi="宋体" w:cs="宋体"/>
          <w:bCs/>
          <w:spacing w:val="0"/>
          <w:kern w:val="21"/>
          <w:sz w:val="24"/>
          <w:szCs w:val="24"/>
          <w:shd w:val="clear" w:color="auto" w:fill="FFFFFF"/>
        </w:rPr>
        <w:t>《政府采购法》、《政府采购法实施条例》、</w:t>
      </w:r>
      <w:r>
        <w:rPr>
          <w:rFonts w:hint="eastAsia" w:ascii="宋体" w:hAnsi="宋体" w:cs="宋体"/>
          <w:bCs/>
          <w:spacing w:val="0"/>
          <w:kern w:val="21"/>
          <w:sz w:val="24"/>
          <w:szCs w:val="24"/>
          <w:shd w:val="clear" w:color="auto" w:fill="FFFFFF"/>
          <w:lang w:eastAsia="zh-CN"/>
        </w:rPr>
        <w:t>《政府采购非招标采购方式管理办法》</w:t>
      </w:r>
      <w:r>
        <w:rPr>
          <w:rFonts w:hint="eastAsia" w:ascii="宋体" w:hAnsi="宋体" w:cs="宋体"/>
          <w:spacing w:val="0"/>
          <w:kern w:val="21"/>
          <w:sz w:val="24"/>
          <w:szCs w:val="24"/>
          <w:lang w:eastAsia="zh-CN"/>
        </w:rPr>
        <w:t>。</w:t>
      </w:r>
    </w:p>
    <w:p w14:paraId="7EEA0F53">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二、当事人定义</w:t>
      </w:r>
    </w:p>
    <w:p w14:paraId="2C75628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、采购人：大冶市东岳路街道办事处伍桥社区居民委员会。</w:t>
      </w:r>
    </w:p>
    <w:p w14:paraId="6780525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、政府采购代理机构：湖北兴冶项目管理有限公司。</w:t>
      </w:r>
    </w:p>
    <w:p w14:paraId="533EC1B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、监管机构：大冶市农村综合产权交易中心。</w:t>
      </w:r>
    </w:p>
    <w:p w14:paraId="0F3482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、谈判小组：依法组建的竞争性谈判小组。</w:t>
      </w:r>
    </w:p>
    <w:p w14:paraId="08C8730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、供应商：指符合谈判文件规定的条件、向采购人提交响应文件的供应商或其专业授权经销商。</w:t>
      </w:r>
    </w:p>
    <w:p w14:paraId="534B053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6</w:t>
      </w:r>
      <w:r>
        <w:rPr>
          <w:rFonts w:hint="eastAsia" w:ascii="宋体" w:hAnsi="宋体" w:cs="宋体"/>
          <w:spacing w:val="0"/>
          <w:kern w:val="21"/>
          <w:sz w:val="24"/>
          <w:szCs w:val="24"/>
          <w:lang w:eastAsia="zh-CN"/>
        </w:rPr>
        <w:t>、合格的供应商：经谈判小组资格审查和符合性审查合格的供应商。如果该供应商在本次谈判中成交，即成为“成交供应商”。</w:t>
      </w:r>
    </w:p>
    <w:p w14:paraId="34FA1467">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三、项目属性及定义</w:t>
      </w:r>
    </w:p>
    <w:p w14:paraId="2230079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、货物：各种形态和种类的物品，包括原材料、燃料、设备、产品等。</w:t>
      </w:r>
    </w:p>
    <w:p w14:paraId="030312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1.1 </w:t>
      </w:r>
      <w:r>
        <w:rPr>
          <w:rFonts w:hint="eastAsia" w:ascii="宋体" w:hAnsi="宋体" w:cs="宋体"/>
          <w:spacing w:val="0"/>
          <w:kern w:val="21"/>
          <w:sz w:val="24"/>
          <w:szCs w:val="24"/>
          <w:lang w:eastAsia="zh-CN"/>
        </w:rPr>
        <w:t>谈判文件中没有提及采购货物来源地的，根据《政府采购法》及相关规定均应是本国货物，另有规定的除外。</w:t>
      </w:r>
    </w:p>
    <w:p w14:paraId="6DEF6E5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1.2 </w:t>
      </w:r>
      <w:r>
        <w:rPr>
          <w:rFonts w:hint="eastAsia" w:ascii="宋体" w:hAnsi="宋体" w:cs="宋体"/>
          <w:spacing w:val="0"/>
          <w:kern w:val="21"/>
          <w:sz w:val="24"/>
          <w:szCs w:val="24"/>
          <w:lang w:eastAsia="zh-CN"/>
        </w:rPr>
        <w:t>响应的货物应是合法生产的符合国家有关标准要求的货物，且是全新、原装正品，并能够按照合同规定的品牌、产地、质量、价格和有效期等履约。</w:t>
      </w:r>
    </w:p>
    <w:p w14:paraId="7F854E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、工程：建设工程，包括建筑物和构筑物的新建、改建、扩建、装修、拆除、修缮等。</w:t>
      </w:r>
    </w:p>
    <w:p w14:paraId="3D82D9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、服务：除货物（指各种形态和种类的物品，包括原材料、燃料、设备、产品等）和工程（指建设工程，包括建筑物和构筑物的新建、改建、扩建及其相关的装修、拆除、修缮等）以外的其它采购对象</w:t>
      </w:r>
      <w:r>
        <w:rPr>
          <w:rFonts w:ascii="宋体" w:cs="宋体"/>
          <w:spacing w:val="0"/>
          <w:kern w:val="21"/>
          <w:sz w:val="24"/>
          <w:szCs w:val="24"/>
          <w:lang w:eastAsia="zh-CN"/>
        </w:rPr>
        <w:t>,</w:t>
      </w:r>
      <w:r>
        <w:rPr>
          <w:rFonts w:hint="eastAsia" w:ascii="宋体" w:hAnsi="宋体" w:cs="宋体"/>
          <w:spacing w:val="0"/>
          <w:kern w:val="21"/>
          <w:sz w:val="24"/>
          <w:szCs w:val="24"/>
          <w:lang w:eastAsia="zh-CN"/>
        </w:rPr>
        <w:t>包括采购人自身需要的服务和采购人向社会公众提供的公共服务。</w:t>
      </w:r>
    </w:p>
    <w:p w14:paraId="59A5249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、采购人应当按照财政部制定的《政府采购品目分类目录》确定采购项目属性。按照《政府采购品目分类目录》无法确定的，按照有利于采购项目实施的原则确定。</w:t>
      </w:r>
    </w:p>
    <w:p w14:paraId="264DE9BC">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四、文件用语简称</w:t>
      </w:r>
    </w:p>
    <w:p w14:paraId="0710739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1</w:t>
      </w:r>
      <w:r>
        <w:rPr>
          <w:rFonts w:hint="eastAsia" w:ascii="宋体" w:hAnsi="宋体" w:cs="宋体"/>
          <w:spacing w:val="0"/>
          <w:kern w:val="21"/>
          <w:sz w:val="24"/>
          <w:szCs w:val="24"/>
          <w:lang w:eastAsia="zh-CN"/>
        </w:rPr>
        <w:t>、竞争性谈判文件简称“谈判文件”或“采购文件”。</w:t>
      </w:r>
    </w:p>
    <w:p w14:paraId="0E468DC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spacing w:val="0"/>
          <w:kern w:val="21"/>
          <w:sz w:val="24"/>
          <w:szCs w:val="24"/>
          <w:lang w:eastAsia="zh-CN"/>
        </w:rPr>
      </w:pPr>
      <w:r>
        <w:rPr>
          <w:rFonts w:hint="eastAsia" w:ascii="宋体" w:hAnsi="宋体" w:cs="宋体"/>
          <w:spacing w:val="0"/>
          <w:kern w:val="21"/>
          <w:sz w:val="24"/>
          <w:szCs w:val="24"/>
          <w:lang w:val="en-US" w:eastAsia="zh-CN"/>
        </w:rPr>
        <w:t>2</w:t>
      </w:r>
      <w:r>
        <w:rPr>
          <w:rFonts w:hint="eastAsia" w:ascii="宋体" w:hAnsi="宋体" w:cs="宋体"/>
          <w:spacing w:val="0"/>
          <w:kern w:val="21"/>
          <w:sz w:val="24"/>
          <w:szCs w:val="24"/>
          <w:lang w:eastAsia="zh-CN"/>
        </w:rPr>
        <w:t>、竞争性谈判响应文件简称“响应文件”。</w:t>
      </w:r>
    </w:p>
    <w:p w14:paraId="4B89903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3、法定代表人授权委托人简称“被授权人”。</w:t>
      </w:r>
    </w:p>
    <w:p w14:paraId="44A7F81A">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五、合格的供应商</w:t>
      </w:r>
    </w:p>
    <w:p w14:paraId="25A77FB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详见第一章“竞争性谈判公告”第二款申请人的资格要求。</w:t>
      </w:r>
    </w:p>
    <w:p w14:paraId="31DF9302">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六、谈判费用的承担</w:t>
      </w:r>
    </w:p>
    <w:p w14:paraId="350DCE3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、无论谈判过程中的做法和结果如何，供应商自行承担所有与参加本项目有关的全部费用，采购人在任何情况下无义务和责任承担上述费用。</w:t>
      </w:r>
    </w:p>
    <w:p w14:paraId="545F6A5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w:t>
      </w:r>
      <w:r>
        <w:rPr>
          <w:rFonts w:hint="eastAsia" w:ascii="宋体" w:hAnsi="宋体" w:eastAsia="宋体" w:cs="宋体"/>
          <w:color w:val="auto"/>
          <w:spacing w:val="0"/>
          <w:kern w:val="21"/>
          <w:sz w:val="24"/>
          <w:szCs w:val="24"/>
          <w:lang w:val="en-US" w:eastAsia="zh-CN"/>
        </w:rPr>
        <w:t>本项目招标代理服务费按发计价格[2002]1980号</w:t>
      </w:r>
      <w:r>
        <w:rPr>
          <w:rFonts w:hint="eastAsia" w:ascii="宋体" w:hAnsi="宋体" w:cs="宋体"/>
          <w:color w:val="auto"/>
          <w:spacing w:val="0"/>
          <w:kern w:val="21"/>
          <w:sz w:val="24"/>
          <w:szCs w:val="24"/>
          <w:lang w:val="en-US" w:eastAsia="zh-CN"/>
        </w:rPr>
        <w:t>和</w:t>
      </w:r>
      <w:r>
        <w:rPr>
          <w:rFonts w:hint="eastAsia" w:ascii="宋体" w:hAnsi="宋体" w:eastAsia="宋体" w:cs="宋体"/>
          <w:color w:val="auto"/>
          <w:spacing w:val="0"/>
          <w:kern w:val="21"/>
          <w:sz w:val="24"/>
          <w:szCs w:val="24"/>
          <w:lang w:val="en-US" w:eastAsia="zh-CN"/>
        </w:rPr>
        <w:t>改价格[2011]534号文标准收取，由成交供应商在领取成交通知书时支付</w:t>
      </w:r>
      <w:r>
        <w:rPr>
          <w:rFonts w:hint="eastAsia" w:ascii="宋体" w:hAnsi="宋体" w:cs="宋体"/>
          <w:spacing w:val="0"/>
          <w:kern w:val="21"/>
          <w:sz w:val="24"/>
          <w:szCs w:val="24"/>
          <w:lang w:eastAsia="zh-CN"/>
        </w:rPr>
        <w:t>。</w:t>
      </w:r>
    </w:p>
    <w:p w14:paraId="622294E3">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B</w:t>
      </w:r>
      <w:r>
        <w:rPr>
          <w:rFonts w:hint="eastAsia" w:ascii="宋体" w:hAnsi="宋体" w:cs="宋体"/>
          <w:b/>
          <w:spacing w:val="0"/>
          <w:kern w:val="21"/>
          <w:sz w:val="24"/>
          <w:szCs w:val="24"/>
          <w:u w:val="single"/>
          <w:lang w:eastAsia="zh-CN"/>
        </w:rPr>
        <w:t>：谈判文件说明</w:t>
      </w:r>
    </w:p>
    <w:p w14:paraId="6E708E37">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一、谈判文件的说明</w:t>
      </w:r>
    </w:p>
    <w:p w14:paraId="52E1C2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谈判文件是采购人用以阐明采购项目的内容及要求、谈判程序及办法、成交原则、主要合同条款和响应文件格式的文件。</w:t>
      </w:r>
    </w:p>
    <w:p w14:paraId="22AC947D">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bCs/>
          <w:spacing w:val="0"/>
          <w:kern w:val="21"/>
          <w:sz w:val="24"/>
          <w:szCs w:val="24"/>
          <w:lang w:eastAsia="zh-CN"/>
        </w:rPr>
      </w:pPr>
      <w:r>
        <w:rPr>
          <w:rFonts w:hint="eastAsia" w:ascii="宋体" w:hAnsi="宋体" w:cs="宋体"/>
          <w:b/>
          <w:bCs/>
          <w:spacing w:val="0"/>
          <w:kern w:val="21"/>
          <w:sz w:val="24"/>
          <w:szCs w:val="24"/>
          <w:lang w:eastAsia="zh-CN"/>
        </w:rPr>
        <w:t>二、谈判文件由下述部分组成</w:t>
      </w:r>
    </w:p>
    <w:p w14:paraId="3F3218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、竞争性谈判公告；</w:t>
      </w:r>
    </w:p>
    <w:p w14:paraId="0A1E242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、谈判须知；</w:t>
      </w:r>
    </w:p>
    <w:p w14:paraId="62C8A98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、项目技术、服务及商务要求；</w:t>
      </w:r>
    </w:p>
    <w:p w14:paraId="5483A84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、评审办法及评审标准；</w:t>
      </w:r>
    </w:p>
    <w:p w14:paraId="5D30CB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、采购合同（样本）；</w:t>
      </w:r>
    </w:p>
    <w:p w14:paraId="14C1836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6. </w:t>
      </w:r>
      <w:r>
        <w:rPr>
          <w:rFonts w:hint="eastAsia" w:ascii="宋体" w:hAnsi="宋体" w:cs="宋体"/>
          <w:spacing w:val="0"/>
          <w:kern w:val="21"/>
          <w:sz w:val="24"/>
          <w:szCs w:val="24"/>
          <w:lang w:eastAsia="zh-CN"/>
        </w:rPr>
        <w:t>响应文件格式（参考）。</w:t>
      </w:r>
    </w:p>
    <w:p w14:paraId="2E5CB38E">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C</w:t>
      </w:r>
      <w:r>
        <w:rPr>
          <w:rFonts w:hint="eastAsia" w:ascii="宋体" w:hAnsi="宋体" w:cs="宋体"/>
          <w:b/>
          <w:spacing w:val="0"/>
          <w:kern w:val="21"/>
          <w:sz w:val="24"/>
          <w:szCs w:val="24"/>
          <w:u w:val="single"/>
          <w:lang w:eastAsia="zh-CN"/>
        </w:rPr>
        <w:t>：谈判文件的澄清和修改</w:t>
      </w:r>
    </w:p>
    <w:p w14:paraId="786C50F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一、</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应仔细阅读和检查</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文件的全部内容。如对</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文件有任何疑问，应在</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须知前附表规定的时间前，以书面形式要求</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人对</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文件予以澄清。</w:t>
      </w:r>
    </w:p>
    <w:p w14:paraId="1D2D5E7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二、</w:t>
      </w:r>
      <w:r>
        <w:rPr>
          <w:rFonts w:hint="eastAsia" w:ascii="宋体" w:hAnsi="宋体" w:eastAsia="宋体" w:cs="宋体"/>
          <w:color w:val="auto"/>
          <w:spacing w:val="0"/>
          <w:kern w:val="21"/>
          <w:sz w:val="24"/>
          <w:szCs w:val="24"/>
          <w:lang w:val="en-US" w:eastAsia="zh-CN"/>
        </w:rPr>
        <w:t>采购人对谈判文件的澄清通过</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发出，但不指明澄清问题的来源。如果澄清通知发出的时间距谈判须知前附表规定的响应文件递交截止时间不足</w:t>
      </w:r>
      <w:r>
        <w:rPr>
          <w:rFonts w:hint="eastAsia" w:ascii="宋体" w:hAnsi="宋体" w:cs="宋体"/>
          <w:color w:val="auto"/>
          <w:spacing w:val="0"/>
          <w:kern w:val="21"/>
          <w:sz w:val="24"/>
          <w:szCs w:val="24"/>
          <w:lang w:val="en-US" w:eastAsia="zh-CN"/>
        </w:rPr>
        <w:t>三</w:t>
      </w:r>
      <w:r>
        <w:rPr>
          <w:rFonts w:hint="eastAsia" w:ascii="宋体" w:hAnsi="宋体" w:eastAsia="宋体" w:cs="宋体"/>
          <w:color w:val="auto"/>
          <w:spacing w:val="0"/>
          <w:kern w:val="21"/>
          <w:sz w:val="24"/>
          <w:szCs w:val="24"/>
          <w:lang w:val="en-US" w:eastAsia="zh-CN"/>
        </w:rPr>
        <w:t>个工作日，并且澄清的内容影响响应文件编制的，相应延长递交截止时间</w:t>
      </w:r>
      <w:r>
        <w:rPr>
          <w:rFonts w:hint="eastAsia" w:ascii="宋体" w:hAnsi="宋体" w:eastAsia="宋体" w:cs="宋体"/>
          <w:color w:val="auto"/>
          <w:spacing w:val="0"/>
          <w:kern w:val="21"/>
          <w:sz w:val="24"/>
          <w:szCs w:val="24"/>
          <w:lang w:eastAsia="zh-CN"/>
        </w:rPr>
        <w:t>。</w:t>
      </w:r>
    </w:p>
    <w:p w14:paraId="5CADEA2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三、采购人可用补充文件的方式修正谈判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，该补充文件将成为谈判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的组成部分。</w:t>
      </w:r>
    </w:p>
    <w:p w14:paraId="7627F88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四、补充文件</w:t>
      </w:r>
      <w:r>
        <w:rPr>
          <w:rFonts w:hint="eastAsia" w:ascii="宋体" w:hAnsi="宋体" w:eastAsia="宋体" w:cs="宋体"/>
          <w:color w:val="auto"/>
          <w:spacing w:val="0"/>
          <w:kern w:val="21"/>
          <w:sz w:val="24"/>
          <w:szCs w:val="24"/>
          <w:lang w:val="en-US" w:eastAsia="zh-CN"/>
        </w:rPr>
        <w:t>以公告形式在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发布，视同所有参与谈判的供应商都收到了该</w:t>
      </w:r>
      <w:r>
        <w:rPr>
          <w:rFonts w:hint="eastAsia" w:ascii="宋体" w:hAnsi="宋体" w:eastAsia="宋体" w:cs="宋体"/>
          <w:color w:val="auto"/>
          <w:spacing w:val="0"/>
          <w:kern w:val="21"/>
          <w:sz w:val="24"/>
          <w:szCs w:val="24"/>
          <w:lang w:eastAsia="zh-CN"/>
        </w:rPr>
        <w:t>补充文件。</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应实时关注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eastAsia="zh-CN"/>
        </w:rPr>
        <w:t>上发出的澄清通知，因</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自身原因未及时获知澄清内容而导致的任何后果将由</w:t>
      </w:r>
      <w:r>
        <w:rPr>
          <w:rFonts w:hint="eastAsia" w:ascii="宋体" w:hAnsi="宋体" w:eastAsia="宋体" w:cs="宋体"/>
          <w:color w:val="auto"/>
          <w:spacing w:val="0"/>
          <w:kern w:val="21"/>
          <w:sz w:val="24"/>
          <w:szCs w:val="24"/>
          <w:lang w:val="en-US" w:eastAsia="zh-CN"/>
        </w:rPr>
        <w:t>其</w:t>
      </w:r>
      <w:r>
        <w:rPr>
          <w:rFonts w:hint="eastAsia" w:ascii="宋体" w:hAnsi="宋体" w:eastAsia="宋体" w:cs="宋体"/>
          <w:color w:val="auto"/>
          <w:spacing w:val="0"/>
          <w:kern w:val="21"/>
          <w:sz w:val="24"/>
          <w:szCs w:val="24"/>
          <w:lang w:eastAsia="zh-CN"/>
        </w:rPr>
        <w:t>自行承担。</w:t>
      </w:r>
    </w:p>
    <w:p w14:paraId="5EC682D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五</w:t>
      </w:r>
      <w:r>
        <w:rPr>
          <w:rFonts w:hint="eastAsia" w:ascii="宋体" w:hAnsi="宋体" w:eastAsia="宋体" w:cs="宋体"/>
          <w:color w:val="auto"/>
          <w:spacing w:val="0"/>
          <w:kern w:val="21"/>
          <w:sz w:val="24"/>
          <w:szCs w:val="24"/>
          <w:lang w:eastAsia="zh-CN"/>
        </w:rPr>
        <w:t>、当谈判补充（答疑）文件内容相矛盾时，以最后发出的文件为准。</w:t>
      </w:r>
    </w:p>
    <w:p w14:paraId="7EE9C3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eastAsia="宋体" w:cs="宋体"/>
          <w:color w:val="auto"/>
          <w:spacing w:val="0"/>
          <w:kern w:val="21"/>
          <w:sz w:val="24"/>
          <w:szCs w:val="24"/>
          <w:lang w:val="en-US" w:eastAsia="zh-CN"/>
        </w:rPr>
        <w:t>六</w:t>
      </w:r>
      <w:r>
        <w:rPr>
          <w:rFonts w:hint="eastAsia" w:ascii="宋体" w:hAnsi="宋体" w:eastAsia="宋体" w:cs="宋体"/>
          <w:color w:val="auto"/>
          <w:spacing w:val="0"/>
          <w:kern w:val="21"/>
          <w:sz w:val="24"/>
          <w:szCs w:val="24"/>
          <w:lang w:eastAsia="zh-CN"/>
        </w:rPr>
        <w:t>、采购过程中产生的修改或补充文件与原谈判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一样均具有同等的法律效力</w:t>
      </w:r>
      <w:r>
        <w:rPr>
          <w:rFonts w:hint="eastAsia" w:ascii="宋体" w:hAnsi="宋体" w:cs="宋体"/>
          <w:spacing w:val="0"/>
          <w:kern w:val="21"/>
          <w:sz w:val="24"/>
          <w:szCs w:val="24"/>
          <w:lang w:eastAsia="zh-CN"/>
        </w:rPr>
        <w:t>。</w:t>
      </w:r>
    </w:p>
    <w:p w14:paraId="76A704EE">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D</w:t>
      </w:r>
      <w:r>
        <w:rPr>
          <w:rFonts w:hint="eastAsia" w:ascii="宋体" w:hAnsi="宋体" w:cs="宋体"/>
          <w:b/>
          <w:spacing w:val="0"/>
          <w:kern w:val="21"/>
          <w:sz w:val="24"/>
          <w:szCs w:val="24"/>
          <w:u w:val="single"/>
          <w:lang w:eastAsia="zh-CN"/>
        </w:rPr>
        <w:t>：响应文件的制作</w:t>
      </w:r>
    </w:p>
    <w:p w14:paraId="43A54D6F">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一、原则</w:t>
      </w:r>
    </w:p>
    <w:p w14:paraId="01744EE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、供应商应仔细阅读谈判文件的所有内容，按照谈判文件的要求制作并递交响应文件，并保证所提供的全部资料真实、准确，以确保对谈判文件做出实质性响应，否则，其谈判资格将被取消。</w:t>
      </w:r>
    </w:p>
    <w:p w14:paraId="4B9B8B8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、采购人拒绝接受电报、电话或传真形式的响应文件。</w:t>
      </w:r>
    </w:p>
    <w:p w14:paraId="146C611C">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spacing w:val="0"/>
          <w:kern w:val="21"/>
          <w:sz w:val="24"/>
          <w:szCs w:val="24"/>
          <w:lang w:eastAsia="zh-CN"/>
        </w:rPr>
      </w:pPr>
      <w:r>
        <w:rPr>
          <w:rFonts w:hint="eastAsia" w:ascii="宋体" w:hAnsi="宋体" w:cs="宋体"/>
          <w:b/>
          <w:spacing w:val="0"/>
          <w:kern w:val="21"/>
          <w:sz w:val="24"/>
          <w:szCs w:val="24"/>
          <w:lang w:eastAsia="zh-CN"/>
        </w:rPr>
        <w:t>二、响应文件的组成</w:t>
      </w:r>
    </w:p>
    <w:p w14:paraId="12AB27F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、响应文件应包括下列部分（但不限于）</w:t>
      </w:r>
    </w:p>
    <w:p w14:paraId="7C50AA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第一部分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投标书（详见第六章“响应文件格式”中投标书文件组成）</w:t>
      </w:r>
      <w:r>
        <w:rPr>
          <w:rFonts w:hint="eastAsia" w:ascii="宋体" w:hAnsi="宋体" w:cs="宋体"/>
          <w:spacing w:val="0"/>
          <w:kern w:val="21"/>
          <w:sz w:val="24"/>
          <w:szCs w:val="24"/>
          <w:lang w:val="en-US" w:eastAsia="zh-CN"/>
        </w:rPr>
        <w:t>；</w:t>
      </w:r>
    </w:p>
    <w:p w14:paraId="17AAA8B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第二部分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资格证明文件（详见第六章“响应文件格式”中资格证明文件组成）</w:t>
      </w:r>
      <w:r>
        <w:rPr>
          <w:rFonts w:hint="eastAsia" w:ascii="宋体" w:hAnsi="宋体" w:cs="宋体"/>
          <w:spacing w:val="0"/>
          <w:kern w:val="21"/>
          <w:sz w:val="24"/>
          <w:szCs w:val="24"/>
          <w:lang w:val="en-US" w:eastAsia="zh-CN"/>
        </w:rPr>
        <w:t>；</w:t>
      </w:r>
    </w:p>
    <w:p w14:paraId="12204E7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第三部分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价格部分（详见第六章“响应文件格式”中价格部分文件组成）</w:t>
      </w:r>
      <w:r>
        <w:rPr>
          <w:rFonts w:hint="eastAsia" w:ascii="宋体" w:hAnsi="宋体" w:cs="宋体"/>
          <w:spacing w:val="0"/>
          <w:kern w:val="21"/>
          <w:sz w:val="24"/>
          <w:szCs w:val="24"/>
          <w:lang w:val="en-US" w:eastAsia="zh-CN"/>
        </w:rPr>
        <w:t>；</w:t>
      </w:r>
    </w:p>
    <w:p w14:paraId="79D74CD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第四部分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商务部分（详见第六章“响应文件格式”中商务部分文件组成）</w:t>
      </w:r>
      <w:r>
        <w:rPr>
          <w:rFonts w:hint="eastAsia" w:ascii="宋体" w:hAnsi="宋体" w:cs="宋体"/>
          <w:spacing w:val="0"/>
          <w:kern w:val="21"/>
          <w:sz w:val="24"/>
          <w:szCs w:val="24"/>
          <w:lang w:val="en-US" w:eastAsia="zh-CN"/>
        </w:rPr>
        <w:t>；</w:t>
      </w:r>
    </w:p>
    <w:p w14:paraId="6B36084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第五部分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技术部分（详见第六章“响应文件格式”中技术部分文件组成）。</w:t>
      </w:r>
    </w:p>
    <w:p w14:paraId="4EC703FA">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三、响应文件制作要求</w:t>
      </w:r>
    </w:p>
    <w:p w14:paraId="1C347D9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、响应文件应按第六章“响应文件格式”进行编写，如有必要，可以增加附页，作为响应文件的组成部分。在满足谈判文件实质性要求的基础上，可以提出比谈判文件要求更有利于采购人的承诺。</w:t>
      </w:r>
    </w:p>
    <w:p w14:paraId="33CB7E0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、响应文件应当对谈判文件有关项目负责人、履</w:t>
      </w:r>
      <w:r>
        <w:rPr>
          <w:rFonts w:hint="eastAsia" w:ascii="宋体" w:hAnsi="宋体" w:cs="宋体"/>
          <w:spacing w:val="0"/>
          <w:kern w:val="21"/>
          <w:sz w:val="24"/>
          <w:szCs w:val="24"/>
          <w:lang w:val="en-US" w:eastAsia="zh-CN"/>
        </w:rPr>
        <w:t>行</w:t>
      </w:r>
      <w:r>
        <w:rPr>
          <w:rFonts w:hint="eastAsia" w:ascii="宋体" w:hAnsi="宋体" w:cs="宋体"/>
          <w:spacing w:val="0"/>
          <w:kern w:val="21"/>
          <w:sz w:val="24"/>
          <w:szCs w:val="24"/>
          <w:lang w:eastAsia="zh-CN"/>
        </w:rPr>
        <w:t>期限、投标有效期、技术要求、服务范围等实质性内容作出响应。</w:t>
      </w:r>
    </w:p>
    <w:p w14:paraId="59B2679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、响应文件应当以纸质印刷体形式编制，文件正文要编写目录、页码，且以胶装形式装订。由于响应文件出现错页、缺页所导致的一切后果由供应商自行承担。</w:t>
      </w:r>
    </w:p>
    <w:p w14:paraId="0F8CC8E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hAnsi="宋体" w:cs="宋体"/>
          <w:spacing w:val="0"/>
          <w:kern w:val="21"/>
          <w:sz w:val="24"/>
          <w:szCs w:val="24"/>
          <w:lang w:eastAsia="zh-CN"/>
        </w:rPr>
      </w:pPr>
      <w:r>
        <w:rPr>
          <w:rFonts w:hint="eastAsia" w:ascii="宋体" w:hAnsi="宋体" w:cs="宋体"/>
          <w:spacing w:val="0"/>
          <w:kern w:val="21"/>
          <w:sz w:val="24"/>
          <w:szCs w:val="24"/>
          <w:lang w:val="en-US" w:eastAsia="zh-CN"/>
        </w:rPr>
        <w:t>4、</w:t>
      </w:r>
      <w:r>
        <w:rPr>
          <w:rFonts w:hint="eastAsia" w:ascii="宋体" w:hAnsi="宋体" w:cs="宋体"/>
          <w:spacing w:val="0"/>
          <w:kern w:val="21"/>
          <w:sz w:val="24"/>
          <w:szCs w:val="24"/>
          <w:lang w:eastAsia="zh-CN"/>
        </w:rPr>
        <w:t>响应文件需提供正本</w:t>
      </w:r>
      <w:r>
        <w:rPr>
          <w:rFonts w:hint="eastAsia" w:ascii="宋体" w:hAnsi="宋体" w:cs="宋体"/>
          <w:spacing w:val="0"/>
          <w:kern w:val="21"/>
          <w:sz w:val="24"/>
          <w:szCs w:val="24"/>
          <w:lang w:val="en-US" w:eastAsia="zh-CN"/>
        </w:rPr>
        <w:t>一</w:t>
      </w:r>
      <w:r>
        <w:rPr>
          <w:rFonts w:hint="eastAsia" w:ascii="宋体" w:hAnsi="宋体" w:cs="宋体"/>
          <w:spacing w:val="0"/>
          <w:kern w:val="21"/>
          <w:sz w:val="24"/>
          <w:szCs w:val="24"/>
          <w:lang w:eastAsia="zh-CN"/>
        </w:rPr>
        <w:t>份、副本</w:t>
      </w:r>
      <w:r>
        <w:rPr>
          <w:rFonts w:hint="eastAsia" w:ascii="宋体" w:hAnsi="宋体" w:cs="宋体"/>
          <w:spacing w:val="0"/>
          <w:kern w:val="21"/>
          <w:sz w:val="24"/>
          <w:szCs w:val="24"/>
          <w:lang w:val="en-US" w:eastAsia="zh-CN"/>
        </w:rPr>
        <w:t>三</w:t>
      </w:r>
      <w:r>
        <w:rPr>
          <w:rFonts w:hint="eastAsia" w:ascii="宋体" w:hAnsi="宋体" w:cs="宋体"/>
          <w:spacing w:val="0"/>
          <w:kern w:val="21"/>
          <w:sz w:val="24"/>
          <w:szCs w:val="24"/>
          <w:lang w:eastAsia="zh-CN"/>
        </w:rPr>
        <w:t>份，</w:t>
      </w:r>
      <w:r>
        <w:rPr>
          <w:rFonts w:hint="eastAsia" w:ascii="宋体" w:hAnsi="宋体" w:cs="宋体"/>
          <w:spacing w:val="0"/>
          <w:kern w:val="21"/>
          <w:sz w:val="24"/>
          <w:szCs w:val="24"/>
          <w:lang w:val="en-US" w:eastAsia="zh-CN"/>
        </w:rPr>
        <w:t>相应</w:t>
      </w:r>
      <w:r>
        <w:rPr>
          <w:rFonts w:hint="eastAsia" w:ascii="宋体" w:hAnsi="宋体" w:cs="宋体"/>
          <w:spacing w:val="0"/>
          <w:kern w:val="21"/>
          <w:sz w:val="24"/>
          <w:szCs w:val="24"/>
          <w:lang w:eastAsia="zh-CN"/>
        </w:rPr>
        <w:t>响应文件封面注明“正本”或“副本”字样，副本可以是正本的复印件，一旦正本和副本内容有差异，以正本为准；正本和副本一起密封封装。</w:t>
      </w:r>
    </w:p>
    <w:p w14:paraId="46AE20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5</w:t>
      </w:r>
      <w:r>
        <w:rPr>
          <w:rFonts w:hint="eastAsia" w:ascii="宋体" w:hAnsi="宋体" w:cs="宋体"/>
          <w:spacing w:val="0"/>
          <w:kern w:val="21"/>
          <w:sz w:val="24"/>
          <w:szCs w:val="24"/>
          <w:lang w:eastAsia="zh-CN"/>
        </w:rPr>
        <w:t>、响应文件文字：响应文件均以中文编辑，中文以外的文字应附以中文译文，中外文不符时以中文为准。</w:t>
      </w:r>
    </w:p>
    <w:p w14:paraId="1194D1D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6</w:t>
      </w:r>
      <w:r>
        <w:rPr>
          <w:rFonts w:hint="eastAsia" w:ascii="宋体" w:hAnsi="宋体" w:cs="宋体"/>
          <w:spacing w:val="0"/>
          <w:kern w:val="21"/>
          <w:sz w:val="24"/>
          <w:szCs w:val="24"/>
          <w:lang w:eastAsia="zh-CN"/>
        </w:rPr>
        <w:t>、响应文件计量单位：除在谈判文件的技术规格中有规定的之外，计量单位使用中华人民共和国法定计量单位。</w:t>
      </w:r>
    </w:p>
    <w:p w14:paraId="40313ED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hint="eastAsia" w:ascii="宋体" w:hAnsi="宋体" w:cs="宋体"/>
          <w:spacing w:val="0"/>
          <w:kern w:val="21"/>
          <w:sz w:val="24"/>
          <w:szCs w:val="24"/>
          <w:lang w:val="en-US" w:eastAsia="zh-CN"/>
        </w:rPr>
        <w:t>7</w:t>
      </w:r>
      <w:r>
        <w:rPr>
          <w:rFonts w:hint="eastAsia" w:ascii="宋体" w:hAnsi="宋体" w:cs="宋体"/>
          <w:spacing w:val="0"/>
          <w:kern w:val="21"/>
          <w:sz w:val="24"/>
          <w:szCs w:val="24"/>
          <w:lang w:eastAsia="zh-CN"/>
        </w:rPr>
        <w:t>、响应文件必须由法定代表人或被授权人在规定处签字（签章）并逐页加盖供应商公章，供应商使用法定代表人的个人电子印章或电子签名章及供应商公章电子印章具有同等效力。</w:t>
      </w:r>
    </w:p>
    <w:p w14:paraId="35EA2459">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四、谈判报价</w:t>
      </w:r>
    </w:p>
    <w:p w14:paraId="0F4BE8C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、报价包括供应商首次提交响应文件中的报价、谈判过程中的报价和最终报价。除谈判文件另有规定外，供应商的报价均应以人民币作为货币单位。</w:t>
      </w:r>
    </w:p>
    <w:p w14:paraId="150408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、如果分项报价与单价不符的，则以单价为准；小写与大写不符的，以大写为准。</w:t>
      </w:r>
    </w:p>
    <w:p w14:paraId="6A2EB71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、报价是评标的重要依据之一，但不是评定成交的唯一标准。</w:t>
      </w:r>
    </w:p>
    <w:p w14:paraId="11DA691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由该供应商自行承担。</w:t>
      </w:r>
    </w:p>
    <w:p w14:paraId="1305BDB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、对于谈判文件中未列明、而供应商认为必需的费用也需列入总报价。在合同实施时，采购人将不予支付成交供应商响应文件没有列入的项目费用，并认为此项目的费用已包括在总报价中。</w:t>
      </w:r>
    </w:p>
    <w:p w14:paraId="30936A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6</w:t>
      </w:r>
      <w:r>
        <w:rPr>
          <w:rFonts w:hint="eastAsia" w:ascii="宋体" w:hAnsi="宋体" w:cs="宋体"/>
          <w:spacing w:val="0"/>
          <w:kern w:val="21"/>
          <w:sz w:val="24"/>
          <w:szCs w:val="24"/>
          <w:lang w:eastAsia="zh-CN"/>
        </w:rPr>
        <w:t>、供应商可根据企业具体情况在合理范围内自主考虑报价，但不得高于预算金额、控制价及不得低于成本价，谈判后的报价（第二次报价）为最终报价，采购人不支付报价以外的任何费用。</w:t>
      </w:r>
    </w:p>
    <w:p w14:paraId="3CCBB60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7</w:t>
      </w:r>
      <w:r>
        <w:rPr>
          <w:rFonts w:hint="eastAsia" w:ascii="宋体" w:hAnsi="宋体" w:cs="宋体"/>
          <w:spacing w:val="0"/>
          <w:kern w:val="21"/>
          <w:sz w:val="24"/>
          <w:szCs w:val="24"/>
          <w:lang w:eastAsia="zh-CN"/>
        </w:rPr>
        <w:t>、供应商的报价明显低于其他通过符合性审查供应商的报价，有可能影响产品质量或者不能诚信履约的，谈判小组应当要求其在评标过程中合理的时间内提供说明及相关证明材料；供应商不能证明其报价合理性的，谈判小组应当将其作为无效投标处理。</w:t>
      </w:r>
    </w:p>
    <w:p w14:paraId="0B4012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8</w:t>
      </w:r>
      <w:r>
        <w:rPr>
          <w:rFonts w:hint="eastAsia" w:ascii="宋体" w:hAnsi="宋体" w:cs="宋体"/>
          <w:spacing w:val="0"/>
          <w:kern w:val="21"/>
          <w:sz w:val="24"/>
          <w:szCs w:val="24"/>
          <w:lang w:eastAsia="zh-CN"/>
        </w:rPr>
        <w:t>、供应商在响应文件中注明免费的项目将被视为包含在报价中。</w:t>
      </w:r>
    </w:p>
    <w:p w14:paraId="741286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9</w:t>
      </w:r>
      <w:r>
        <w:rPr>
          <w:rFonts w:hint="eastAsia" w:ascii="宋体" w:hAnsi="宋体" w:cs="宋体"/>
          <w:spacing w:val="0"/>
          <w:kern w:val="21"/>
          <w:sz w:val="24"/>
          <w:szCs w:val="24"/>
          <w:lang w:eastAsia="zh-CN"/>
        </w:rPr>
        <w:t>、成交供应商应负责本项目相关售后服务等全部工作，文件另有规定的除外。</w:t>
      </w:r>
    </w:p>
    <w:p w14:paraId="7C546500">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五、谈判有效期</w:t>
      </w:r>
    </w:p>
    <w:p w14:paraId="64CA996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、在谈判须知前附表规定的投标有效期内，供应商不得要求撤销或修改其响应文件。</w:t>
      </w:r>
    </w:p>
    <w:p w14:paraId="69DB84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、出现特殊情况需要延长投标有效期的，采购人以书面形式通知所有供应商延长投标有效期。供应商同意延长的，但不得要求或被允许修改或撤销其响应文件；供应商拒绝延长的，其投标失效。</w:t>
      </w:r>
    </w:p>
    <w:p w14:paraId="5F2E8878">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六、响应文件的修改与撤回</w:t>
      </w:r>
    </w:p>
    <w:p w14:paraId="0DB3EBA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在</w:t>
      </w:r>
      <w:r>
        <w:rPr>
          <w:rFonts w:hint="eastAsia" w:ascii="宋体" w:hAnsi="宋体" w:cs="宋体"/>
          <w:color w:val="auto"/>
          <w:spacing w:val="0"/>
          <w:kern w:val="21"/>
          <w:sz w:val="24"/>
          <w:szCs w:val="24"/>
          <w:lang w:val="en-US" w:eastAsia="zh-CN"/>
        </w:rPr>
        <w:t>竞争性谈判公告</w:t>
      </w:r>
      <w:r>
        <w:rPr>
          <w:rFonts w:hint="eastAsia" w:ascii="宋体" w:hAnsi="宋体" w:eastAsia="宋体" w:cs="宋体"/>
          <w:color w:val="auto"/>
          <w:spacing w:val="0"/>
          <w:kern w:val="21"/>
          <w:sz w:val="24"/>
          <w:szCs w:val="24"/>
          <w:lang w:eastAsia="zh-CN"/>
        </w:rPr>
        <w:t>规定的</w:t>
      </w:r>
      <w:r>
        <w:rPr>
          <w:rFonts w:hint="eastAsia" w:ascii="宋体" w:hAnsi="宋体" w:eastAsia="宋体" w:cs="宋体"/>
          <w:color w:val="auto"/>
          <w:spacing w:val="0"/>
          <w:kern w:val="21"/>
          <w:sz w:val="24"/>
          <w:szCs w:val="24"/>
          <w:lang w:val="en-US" w:eastAsia="zh-CN"/>
        </w:rPr>
        <w:t>响应文件提交</w:t>
      </w:r>
      <w:r>
        <w:rPr>
          <w:rFonts w:hint="eastAsia" w:ascii="宋体" w:hAnsi="宋体" w:eastAsia="宋体" w:cs="宋体"/>
          <w:color w:val="auto"/>
          <w:spacing w:val="0"/>
          <w:kern w:val="21"/>
          <w:sz w:val="24"/>
          <w:szCs w:val="24"/>
          <w:lang w:eastAsia="zh-CN"/>
        </w:rPr>
        <w:t>截止时间前，</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可以修改或撤回已递交的</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p>
    <w:p w14:paraId="52C29BE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2、供应商于谈判文件递交截止时间前可以补充、修改或撤回响应文件，并书面通知采购人</w:t>
      </w:r>
      <w:r>
        <w:rPr>
          <w:rFonts w:hint="eastAsia" w:ascii="宋体" w:hAnsi="宋体" w:eastAsia="宋体" w:cs="宋体"/>
          <w:color w:val="auto"/>
          <w:spacing w:val="0"/>
          <w:kern w:val="21"/>
          <w:sz w:val="24"/>
          <w:szCs w:val="24"/>
          <w:lang w:eastAsia="zh-CN"/>
        </w:rPr>
        <w:t>。</w:t>
      </w:r>
    </w:p>
    <w:p w14:paraId="7E15C58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spacing w:val="0"/>
          <w:kern w:val="21"/>
          <w:sz w:val="24"/>
          <w:szCs w:val="24"/>
          <w:lang w:eastAsia="zh-CN"/>
        </w:rPr>
      </w:pPr>
      <w:r>
        <w:rPr>
          <w:rFonts w:hint="eastAsia" w:ascii="宋体" w:hAnsi="宋体" w:eastAsia="宋体" w:cs="宋体"/>
          <w:color w:val="auto"/>
          <w:spacing w:val="0"/>
          <w:kern w:val="21"/>
          <w:sz w:val="24"/>
          <w:szCs w:val="24"/>
          <w:lang w:val="en-US" w:eastAsia="zh-CN"/>
        </w:rPr>
        <w:t>3、供应商</w:t>
      </w:r>
      <w:r>
        <w:rPr>
          <w:rFonts w:hint="eastAsia" w:ascii="宋体" w:hAnsi="宋体" w:eastAsia="宋体" w:cs="宋体"/>
          <w:color w:val="auto"/>
          <w:spacing w:val="0"/>
          <w:kern w:val="21"/>
          <w:sz w:val="24"/>
          <w:szCs w:val="24"/>
          <w:lang w:eastAsia="zh-CN"/>
        </w:rPr>
        <w:t>修改</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文件的，应当先按规定撤回</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文件，再</w:t>
      </w:r>
      <w:r>
        <w:rPr>
          <w:rFonts w:hint="eastAsia" w:ascii="宋体" w:hAnsi="宋体" w:eastAsia="宋体" w:cs="宋体"/>
          <w:color w:val="auto"/>
          <w:spacing w:val="0"/>
          <w:kern w:val="21"/>
          <w:sz w:val="24"/>
          <w:szCs w:val="24"/>
          <w:lang w:val="en-US" w:eastAsia="zh-CN"/>
        </w:rPr>
        <w:t>按响应文件</w:t>
      </w:r>
      <w:r>
        <w:rPr>
          <w:rFonts w:hint="eastAsia" w:ascii="宋体" w:hAnsi="宋体" w:eastAsia="宋体" w:cs="宋体"/>
          <w:color w:val="auto"/>
          <w:spacing w:val="0"/>
          <w:kern w:val="21"/>
          <w:sz w:val="24"/>
          <w:szCs w:val="24"/>
          <w:lang w:eastAsia="zh-CN"/>
        </w:rPr>
        <w:t>制作</w:t>
      </w:r>
      <w:r>
        <w:rPr>
          <w:rFonts w:hint="eastAsia" w:ascii="宋体" w:hAnsi="宋体" w:eastAsia="宋体" w:cs="宋体"/>
          <w:color w:val="auto"/>
          <w:spacing w:val="0"/>
          <w:kern w:val="21"/>
          <w:sz w:val="24"/>
          <w:szCs w:val="24"/>
          <w:lang w:val="en-US" w:eastAsia="zh-CN"/>
        </w:rPr>
        <w:t>要求制作响应</w:t>
      </w:r>
      <w:r>
        <w:rPr>
          <w:rFonts w:hint="eastAsia" w:ascii="宋体" w:hAnsi="宋体" w:eastAsia="宋体" w:cs="宋体"/>
          <w:color w:val="auto"/>
          <w:spacing w:val="0"/>
          <w:kern w:val="21"/>
          <w:sz w:val="24"/>
          <w:szCs w:val="24"/>
          <w:lang w:eastAsia="zh-CN"/>
        </w:rPr>
        <w:t>文件，并按照规定进行递交</w:t>
      </w:r>
      <w:r>
        <w:rPr>
          <w:rFonts w:hint="eastAsia" w:ascii="宋体" w:hAnsi="宋体" w:cs="宋体"/>
          <w:spacing w:val="0"/>
          <w:kern w:val="21"/>
          <w:sz w:val="24"/>
          <w:szCs w:val="24"/>
          <w:lang w:eastAsia="zh-CN"/>
        </w:rPr>
        <w:t>。</w:t>
      </w:r>
    </w:p>
    <w:p w14:paraId="3381477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4、</w:t>
      </w:r>
      <w:r>
        <w:rPr>
          <w:rFonts w:hint="eastAsia" w:ascii="宋体" w:hAnsi="宋体" w:eastAsia="宋体" w:cs="宋体"/>
          <w:color w:val="auto"/>
          <w:spacing w:val="0"/>
          <w:kern w:val="21"/>
          <w:sz w:val="24"/>
          <w:szCs w:val="24"/>
          <w:lang w:val="en-US" w:eastAsia="zh-CN"/>
        </w:rPr>
        <w:t>除供应商对错处作必要修改外，响应文件中不许有加行、涂抹或改写。如有修改错漏处，必须由供应商法定代表人或被授权人签字（签章）并加盖供应商公章。</w:t>
      </w:r>
    </w:p>
    <w:p w14:paraId="0A575A38">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E</w:t>
      </w:r>
      <w:r>
        <w:rPr>
          <w:rFonts w:hint="eastAsia" w:ascii="宋体" w:hAnsi="宋体" w:cs="宋体"/>
          <w:b/>
          <w:spacing w:val="0"/>
          <w:kern w:val="21"/>
          <w:sz w:val="24"/>
          <w:szCs w:val="24"/>
          <w:u w:val="single"/>
          <w:lang w:eastAsia="zh-CN"/>
        </w:rPr>
        <w:t>：响应文件的递交</w:t>
      </w:r>
    </w:p>
    <w:p w14:paraId="298AFF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1、供应商递交响应文件的截止时间及地点：见谈判须知前附表。</w:t>
      </w:r>
    </w:p>
    <w:p w14:paraId="769B265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2、响应文件必须由供应商的法定代表人或被授权人当面递交。</w:t>
      </w:r>
    </w:p>
    <w:p w14:paraId="19A4409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3、供应商应充分考虑递交文件时的不可预见因素，未在响应文件截止时间前完成递交的视为逾期送达，采购人及政府采购代理机构将拒收。</w:t>
      </w:r>
    </w:p>
    <w:p w14:paraId="5CDECD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4、在谈判须知前附表规定的响应文件递交截止时间前，供应商可以修改或撤回已递交的响应文件。撤回和修改相关事项详见“响应文件的修改与撤回”。</w:t>
      </w:r>
    </w:p>
    <w:p w14:paraId="0C4068E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eastAsia="宋体" w:cs="宋体"/>
          <w:color w:val="auto"/>
          <w:spacing w:val="0"/>
          <w:kern w:val="21"/>
          <w:sz w:val="24"/>
          <w:szCs w:val="24"/>
          <w:lang w:eastAsia="zh-CN"/>
        </w:rPr>
        <w:t>5、如果因供应商的原因造成响应文件迟到或遗失，过早启封或失密等情况，采购人概不负责</w:t>
      </w:r>
      <w:r>
        <w:rPr>
          <w:rFonts w:hint="eastAsia" w:ascii="宋体" w:hAnsi="宋体" w:cs="宋体"/>
          <w:spacing w:val="0"/>
          <w:kern w:val="21"/>
          <w:sz w:val="24"/>
          <w:szCs w:val="24"/>
          <w:lang w:eastAsia="zh-CN"/>
        </w:rPr>
        <w:t>。</w:t>
      </w:r>
    </w:p>
    <w:p w14:paraId="0F32AE13">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F</w:t>
      </w:r>
      <w:r>
        <w:rPr>
          <w:rFonts w:hint="eastAsia" w:ascii="宋体" w:hAnsi="宋体" w:cs="宋体"/>
          <w:b/>
          <w:spacing w:val="0"/>
          <w:kern w:val="21"/>
          <w:sz w:val="24"/>
          <w:szCs w:val="24"/>
          <w:u w:val="single"/>
          <w:lang w:eastAsia="zh-CN"/>
        </w:rPr>
        <w:t>：谈判</w:t>
      </w:r>
    </w:p>
    <w:p w14:paraId="59B47D2F">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一、谈判时间及地点</w:t>
      </w:r>
    </w:p>
    <w:p w14:paraId="6835D2C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详见第一章“竞争性谈判公告”中公示的谈判时间及地点。</w:t>
      </w:r>
    </w:p>
    <w:p w14:paraId="3968EEBE">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二、谈判小组的组成及工作要求</w:t>
      </w:r>
    </w:p>
    <w:p w14:paraId="46EBBD9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Cs/>
          <w:spacing w:val="0"/>
          <w:kern w:val="21"/>
          <w:sz w:val="24"/>
          <w:lang w:eastAsia="zh-CN"/>
        </w:rPr>
      </w:pPr>
      <w:r>
        <w:rPr>
          <w:rFonts w:ascii="宋体" w:hAnsi="宋体" w:cs="宋体"/>
          <w:bCs/>
          <w:spacing w:val="0"/>
          <w:kern w:val="21"/>
          <w:sz w:val="24"/>
          <w:lang w:eastAsia="zh-CN"/>
        </w:rPr>
        <w:t>1</w:t>
      </w:r>
      <w:r>
        <w:rPr>
          <w:rFonts w:hint="eastAsia" w:ascii="宋体" w:hAnsi="宋体" w:cs="宋体"/>
          <w:bCs/>
          <w:spacing w:val="0"/>
          <w:kern w:val="21"/>
          <w:sz w:val="24"/>
          <w:lang w:eastAsia="zh-CN"/>
        </w:rPr>
        <w:t>、谈判小组由政府采购代理机构组建。采购人委派一名代表参加谈判的，则</w:t>
      </w:r>
      <w:r>
        <w:rPr>
          <w:rFonts w:hint="eastAsia" w:ascii="宋体" w:hAnsi="宋体" w:cs="宋体"/>
          <w:bCs/>
          <w:spacing w:val="0"/>
          <w:kern w:val="21"/>
          <w:sz w:val="24"/>
          <w:szCs w:val="24"/>
          <w:lang w:eastAsia="zh-CN"/>
        </w:rPr>
        <w:t>外聘二名专家（技术、经济等方面）组成谈判小组</w:t>
      </w:r>
      <w:r>
        <w:rPr>
          <w:rFonts w:hint="eastAsia" w:ascii="宋体" w:hAnsi="宋体" w:cs="宋体"/>
          <w:bCs/>
          <w:spacing w:val="0"/>
          <w:kern w:val="21"/>
          <w:sz w:val="24"/>
          <w:lang w:eastAsia="zh-CN"/>
        </w:rPr>
        <w:t>；采购人不委派代表参加谈判的，则</w:t>
      </w:r>
      <w:r>
        <w:rPr>
          <w:rFonts w:hint="eastAsia" w:ascii="宋体" w:hAnsi="宋体" w:cs="宋体"/>
          <w:bCs/>
          <w:spacing w:val="0"/>
          <w:kern w:val="21"/>
          <w:sz w:val="24"/>
          <w:szCs w:val="24"/>
          <w:lang w:eastAsia="zh-CN"/>
        </w:rPr>
        <w:t>外聘三名专家（技术、经济等方面）组成谈判小组</w:t>
      </w:r>
      <w:r>
        <w:rPr>
          <w:rFonts w:hint="eastAsia" w:ascii="宋体" w:hAnsi="宋体" w:cs="宋体"/>
          <w:bCs/>
          <w:spacing w:val="0"/>
          <w:kern w:val="21"/>
          <w:sz w:val="24"/>
          <w:lang w:eastAsia="zh-CN"/>
        </w:rPr>
        <w:t>。外聘专家</w:t>
      </w:r>
      <w:r>
        <w:rPr>
          <w:rFonts w:hint="eastAsia" w:ascii="宋体" w:hAnsi="宋体" w:cs="宋体"/>
          <w:bCs/>
          <w:spacing w:val="0"/>
          <w:kern w:val="21"/>
          <w:sz w:val="24"/>
          <w:szCs w:val="24"/>
          <w:lang w:eastAsia="zh-CN"/>
        </w:rPr>
        <w:t>从湖北省政府采购评审专家管理系统中随机抽取。</w:t>
      </w:r>
    </w:p>
    <w:p w14:paraId="29DB836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Cs/>
          <w:spacing w:val="0"/>
          <w:kern w:val="21"/>
          <w:sz w:val="24"/>
          <w:lang w:eastAsia="zh-CN"/>
        </w:rPr>
      </w:pPr>
      <w:r>
        <w:rPr>
          <w:rFonts w:ascii="宋体" w:hAnsi="宋体" w:cs="宋体"/>
          <w:bCs/>
          <w:spacing w:val="0"/>
          <w:kern w:val="21"/>
          <w:sz w:val="24"/>
          <w:lang w:eastAsia="zh-CN"/>
        </w:rPr>
        <w:t>2</w:t>
      </w:r>
      <w:r>
        <w:rPr>
          <w:rFonts w:hint="eastAsia" w:ascii="宋体" w:hAnsi="宋体" w:cs="宋体"/>
          <w:bCs/>
          <w:spacing w:val="0"/>
          <w:kern w:val="21"/>
          <w:sz w:val="24"/>
          <w:lang w:eastAsia="zh-CN"/>
        </w:rPr>
        <w:t>、谈判小组负责分析谈判文件、响应文件的评审及确定供应商名单，根据综合情况编写评审报告，协助处理质疑、投诉等工作。</w:t>
      </w:r>
    </w:p>
    <w:p w14:paraId="10CC2FE8">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三、谈判程序</w:t>
      </w:r>
    </w:p>
    <w:p w14:paraId="4BC5D30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1、供应商必须按本谈判文件的要求参与开标并参加谈判过程。</w:t>
      </w:r>
    </w:p>
    <w:p w14:paraId="33FA815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2、资格性审查。</w:t>
      </w:r>
    </w:p>
    <w:p w14:paraId="75A6FC2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3、谈判小组验证各供应商法定代表人或被授权人的身份。若证明文件与响应文件不符的、响应文件未按要求加盖公章或签字（签章）的，谈判小组有权拒绝该供应商参加谈判。</w:t>
      </w:r>
    </w:p>
    <w:p w14:paraId="4A052E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4、谈判小组根据谈判文件规定对供应商响应文件的有效性、完整性和响应程度进行审查。审查内容包括供应商资格条件、实质性响应的情况等。未实质性响应谈判文件的响应文件按无效处理，并告响应所属供应商。</w:t>
      </w:r>
    </w:p>
    <w:p w14:paraId="3BFB7B3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5、响应文件的澄清和说明</w:t>
      </w:r>
    </w:p>
    <w:p w14:paraId="7BE326B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ACC8E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5.2谈判小组要求供应商澄清、说明或者更正响应文件应以书面形式作出，由政府采购代理机构传递给供应商确认回复。供应商的澄清、说明或者更正应当由法定代表人或被授权人签字（签章）或者加盖公章以书面方式回复。</w:t>
      </w:r>
    </w:p>
    <w:p w14:paraId="3FB305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5.3供应商可以对参加谈判项目的采购需求提出优化建议，并以书面方式提交谈判小组。</w:t>
      </w:r>
    </w:p>
    <w:p w14:paraId="75D4F62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6、第一轮谈判</w:t>
      </w:r>
    </w:p>
    <w:p w14:paraId="0B9D79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6.1谈判小组将按照随机抽签的顺序决定供应商的谈判顺序，并与单一供应商分别进行谈判。</w:t>
      </w:r>
    </w:p>
    <w:p w14:paraId="03AE5A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1115087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6.3谈判小组按谈判文件设定的方法和标准确定供应商符合谈判文件要求的，该供应商即为合格的供应商。</w:t>
      </w:r>
    </w:p>
    <w:p w14:paraId="05AFF2C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6.4第一轮谈判后，合格的供应商超过叁家的，谈判小组可根据采购项目的特点、采购人的实际需求及与供应商的谈判情况对谈判文件作出实质性变动，并进行下一轮谈判，或直接进入最后报价。变动后的谈判文件至少有叁家供应商满足。</w:t>
      </w:r>
    </w:p>
    <w:p w14:paraId="169F68D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6.5合格的供应商不足叁家的，本次谈判终止。</w:t>
      </w:r>
    </w:p>
    <w:p w14:paraId="70DAC3C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7、谈判文件修正</w:t>
      </w:r>
    </w:p>
    <w:p w14:paraId="6E1A1E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7.1谈判小组可根据谈判文件和谈判情况实质性变动采购需求中的技术、服务要求以及合同草案条款，但不得变动谈判文件中的其他内容。对谈判文件作出的实质性变动是谈判文件的有效组成部分。</w:t>
      </w:r>
    </w:p>
    <w:p w14:paraId="57278B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7.2谈判小组将谈判文件的修改结果以书面形式通知参加谈判的供应商。</w:t>
      </w:r>
    </w:p>
    <w:p w14:paraId="7DD4054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7.3供应商根据第一轮谈判情况和谈判文件修改书面通知，对原响应文件进行修正，并将修正文件签字或盖公章后密封送交谈判小组。逾时不交的，视同放弃谈判。修正文件与响应文件同具法律效应。</w:t>
      </w:r>
    </w:p>
    <w:p w14:paraId="778EB68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7.4对无法详细描述需求，需要供应商提供设计或者解决方案的项目，谈判小组可以根据采购人对需求确认情况，进行多轮谈判，直至采购人代表最终确认需求为止。</w:t>
      </w:r>
    </w:p>
    <w:p w14:paraId="5EC37D5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8、第二轮谈判</w:t>
      </w:r>
    </w:p>
    <w:p w14:paraId="2FDE761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8.1谈判小组就修正后的谈判文件与供应商分别进行谈判。</w:t>
      </w:r>
    </w:p>
    <w:p w14:paraId="326F77B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8.2第二轮谈判结束后，实质性响应谈判文件及变动后谈判文件要求的供应商超过或不足叁家的，按照上一轮谈判程序办理，以此类推。</w:t>
      </w:r>
    </w:p>
    <w:p w14:paraId="770C6D7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9、第二轮报价</w:t>
      </w:r>
    </w:p>
    <w:p w14:paraId="6F87BCE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9.1谈判小组对谈判文件中能够详细列明采购标的技术、服务要求的，在谈判结束后，所有继续参加谈判的合格供应商应在谈判小组发出第二轮报价提示后15分钟内提交报价，第二轮报价即为最终报价。</w:t>
      </w:r>
    </w:p>
    <w:p w14:paraId="6E94349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终报价。</w:t>
      </w:r>
    </w:p>
    <w:p w14:paraId="03D9257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9.3供应商的报价均超过了政府采购预算或报价未超过采购预算的供应商不足叁家的，谈判活动终止。</w:t>
      </w:r>
    </w:p>
    <w:p w14:paraId="7F46E97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9.4最终报价在谈判小组发出提示后进行，供应商须注意查看报价结束时间，在报价时间内及时进行最终报价，最终报价是供应商响应文件的有效组成部分。</w:t>
      </w:r>
    </w:p>
    <w:p w14:paraId="4B4DED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9.5在提交最终报价之前，供应商可以根据谈判情况退出谈判，但必须提供书面情况说明，由法定代表人或被授权人签字（签章）并加盖公章。未能提供书面情况说明或在规定时间内未能提交最后报价的供应商，其首次报价将作为最终报价继续参与谈判活动。</w:t>
      </w:r>
    </w:p>
    <w:p w14:paraId="53B2992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lang w:eastAsia="zh-CN"/>
        </w:rPr>
      </w:pPr>
      <w:r>
        <w:rPr>
          <w:rFonts w:hint="eastAsia" w:ascii="宋体" w:hAnsi="宋体" w:eastAsia="宋体" w:cs="宋体"/>
          <w:bCs/>
          <w:color w:val="auto"/>
          <w:spacing w:val="0"/>
          <w:kern w:val="21"/>
          <w:sz w:val="24"/>
          <w:szCs w:val="24"/>
          <w:lang w:val="en-US" w:eastAsia="zh-CN"/>
        </w:rPr>
        <w:t>9.6本项目采购需求无变化时，供应商的最终报价不得超过首次报价，否则作为无效响应处理</w:t>
      </w:r>
      <w:r>
        <w:rPr>
          <w:rFonts w:hint="eastAsia" w:ascii="宋体" w:hAnsi="宋体" w:cs="宋体"/>
          <w:spacing w:val="0"/>
          <w:kern w:val="21"/>
        </w:rPr>
        <w:t>。</w:t>
      </w:r>
    </w:p>
    <w:p w14:paraId="4CC4E13C">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cs="宋体"/>
          <w:b/>
          <w:spacing w:val="0"/>
          <w:kern w:val="21"/>
          <w:sz w:val="24"/>
          <w:szCs w:val="24"/>
          <w:lang w:eastAsia="zh-CN"/>
        </w:rPr>
      </w:pPr>
      <w:r>
        <w:rPr>
          <w:rFonts w:hint="eastAsia" w:ascii="宋体" w:hAnsi="宋体" w:cs="宋体"/>
          <w:b/>
          <w:spacing w:val="0"/>
          <w:kern w:val="21"/>
          <w:sz w:val="24"/>
          <w:szCs w:val="24"/>
          <w:lang w:eastAsia="zh-CN"/>
        </w:rPr>
        <w:t>四、响应文件有下列情况之一的，谈判小组应当在资格性、符合性审查时按无效响应文件处理：</w:t>
      </w:r>
    </w:p>
    <w:p w14:paraId="1A924AF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1、未按照谈判文件规定要求密封、签署、盖章的；</w:t>
      </w:r>
    </w:p>
    <w:p w14:paraId="7CF7B03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2、未标明项目履行期限或超过谈判文件规定的项目履行期限；</w:t>
      </w:r>
    </w:p>
    <w:p w14:paraId="599006F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3、不具备谈判文件中规定的资格要求的；</w:t>
      </w:r>
    </w:p>
    <w:p w14:paraId="5DEEF2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4、响应文件附有采购人不能接受条件的；</w:t>
      </w:r>
    </w:p>
    <w:p w14:paraId="2014828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5、未按谈判文件要求提交有关资料或提交的资料存在虚假成份的。</w:t>
      </w:r>
    </w:p>
    <w:p w14:paraId="24EB2236">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cs="宋体"/>
          <w:b/>
          <w:spacing w:val="0"/>
          <w:kern w:val="21"/>
          <w:sz w:val="24"/>
          <w:szCs w:val="24"/>
          <w:lang w:eastAsia="zh-CN"/>
        </w:rPr>
      </w:pPr>
      <w:r>
        <w:rPr>
          <w:rFonts w:hint="eastAsia" w:ascii="宋体" w:hAnsi="宋体" w:cs="宋体"/>
          <w:b/>
          <w:spacing w:val="0"/>
          <w:kern w:val="21"/>
          <w:sz w:val="24"/>
          <w:szCs w:val="24"/>
          <w:lang w:eastAsia="zh-CN"/>
        </w:rPr>
        <w:t>五、在谈判过程中谈判小组发现供应商有下列情形之一的，认定其有围标串标行为，宣布其本次谈判无效：</w:t>
      </w:r>
    </w:p>
    <w:p w14:paraId="53A02A0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1、不同供应商的响应文件两处以上（含两处）错、漏一致或雷同的；</w:t>
      </w:r>
    </w:p>
    <w:p w14:paraId="51555DE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2、不同供应商的响应文件各项报价存在异常一致或者呈规律性变化的；</w:t>
      </w:r>
    </w:p>
    <w:p w14:paraId="6227775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3、不同供应商的响应文件由同一单位或者同一个人编制的；</w:t>
      </w:r>
    </w:p>
    <w:p w14:paraId="2F8866E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val="0"/>
          <w:bCs/>
          <w:spacing w:val="0"/>
          <w:kern w:val="21"/>
          <w:sz w:val="24"/>
          <w:szCs w:val="24"/>
          <w:lang w:eastAsia="zh-CN"/>
        </w:rPr>
      </w:pPr>
      <w:r>
        <w:rPr>
          <w:rFonts w:hint="eastAsia" w:ascii="宋体" w:hAnsi="宋体" w:cs="宋体"/>
          <w:b w:val="0"/>
          <w:bCs/>
          <w:spacing w:val="0"/>
          <w:kern w:val="21"/>
          <w:sz w:val="24"/>
          <w:szCs w:val="24"/>
          <w:lang w:eastAsia="zh-CN"/>
        </w:rPr>
        <w:t>4、不同供应商的响应文件中投标资料相互混装或项目班子成员出现同一人的。</w:t>
      </w:r>
    </w:p>
    <w:p w14:paraId="104F7143">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lang w:eastAsia="zh-CN"/>
        </w:rPr>
      </w:pPr>
      <w:r>
        <w:rPr>
          <w:rFonts w:hint="eastAsia" w:ascii="宋体" w:hAnsi="宋体" w:cs="宋体"/>
          <w:b/>
          <w:spacing w:val="0"/>
          <w:kern w:val="21"/>
          <w:sz w:val="24"/>
          <w:lang w:val="en-US" w:eastAsia="zh-CN"/>
        </w:rPr>
        <w:t>六</w:t>
      </w:r>
      <w:r>
        <w:rPr>
          <w:rFonts w:hint="eastAsia" w:ascii="宋体" w:hAnsi="宋体" w:cs="宋体"/>
          <w:b/>
          <w:spacing w:val="0"/>
          <w:kern w:val="21"/>
          <w:sz w:val="24"/>
          <w:lang w:eastAsia="zh-CN"/>
        </w:rPr>
        <w:t>、落实政府采购相关促进、支持政策</w:t>
      </w:r>
    </w:p>
    <w:p w14:paraId="6F6C1C6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w:t>
      </w:r>
      <w:r>
        <w:rPr>
          <w:rFonts w:hint="eastAsia" w:ascii="宋体" w:hAnsi="宋体" w:cs="宋体"/>
          <w:spacing w:val="0"/>
          <w:kern w:val="21"/>
          <w:sz w:val="24"/>
          <w:lang w:eastAsia="zh-CN"/>
        </w:rPr>
        <w:t>、落实政府采购促进中小企业发展（监狱企业、残疾人福利性单位视同小微企业）政策：</w:t>
      </w:r>
    </w:p>
    <w:p w14:paraId="03BCB8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1.1</w:t>
      </w:r>
      <w:r>
        <w:rPr>
          <w:rFonts w:hint="eastAsia" w:ascii="宋体" w:hAnsi="宋体" w:cs="宋体"/>
          <w:color w:val="auto"/>
          <w:spacing w:val="0"/>
          <w:kern w:val="21"/>
          <w:sz w:val="24"/>
          <w:lang w:val="en-US" w:eastAsia="zh-CN"/>
        </w:rPr>
        <w:t>依据《政府采购促进中小企业发展管理办法》财库（2020）46号文、《财政部&amp;司法部关于政府采购支持监狱企业发展有关问题的通知》财库（2014）68号文、《三部门联合发布关于促进残疾人就业政府采购政策的通知》财库（2017）141号文的规定。</w:t>
      </w:r>
      <w:r>
        <w:rPr>
          <w:rFonts w:hint="eastAsia" w:ascii="宋体" w:hAnsi="宋体" w:cs="宋体"/>
          <w:spacing w:val="0"/>
          <w:kern w:val="21"/>
          <w:sz w:val="24"/>
          <w:lang w:eastAsia="zh-CN"/>
        </w:rPr>
        <w:t>本项目为专门面向中小微企业，供应商须符合《中小企业划型标准规定》（工信部联企业〔2011〕300号文）中“其他未列明行业”对中小微企业划型的标准并提供《中小企业声明函》。</w:t>
      </w:r>
    </w:p>
    <w:p w14:paraId="0544786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1.2</w:t>
      </w:r>
      <w:r>
        <w:rPr>
          <w:rFonts w:hint="eastAsia" w:ascii="宋体" w:hAnsi="宋体" w:cs="宋体"/>
          <w:spacing w:val="0"/>
          <w:kern w:val="21"/>
          <w:sz w:val="24"/>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69C1B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1.3</w:t>
      </w:r>
      <w:r>
        <w:rPr>
          <w:rFonts w:hint="eastAsia" w:ascii="宋体" w:hAnsi="宋体" w:cs="宋体"/>
          <w:spacing w:val="0"/>
          <w:kern w:val="21"/>
          <w:sz w:val="24"/>
          <w:lang w:eastAsia="zh-CN"/>
        </w:rPr>
        <w:t>残疾人福利性单位应符合《三部门联合发布关于促进残疾人就业政府采购政策的通知》财库（</w:t>
      </w:r>
      <w:r>
        <w:rPr>
          <w:rFonts w:ascii="宋体" w:hAnsi="宋体" w:cs="宋体"/>
          <w:spacing w:val="0"/>
          <w:kern w:val="21"/>
          <w:sz w:val="24"/>
          <w:lang w:eastAsia="zh-CN"/>
        </w:rPr>
        <w:t>2017</w:t>
      </w:r>
      <w:r>
        <w:rPr>
          <w:rFonts w:hint="eastAsia" w:ascii="宋体" w:hAnsi="宋体" w:cs="宋体"/>
          <w:spacing w:val="0"/>
          <w:kern w:val="21"/>
          <w:sz w:val="24"/>
          <w:lang w:eastAsia="zh-CN"/>
        </w:rPr>
        <w:t>）</w:t>
      </w:r>
      <w:r>
        <w:rPr>
          <w:rFonts w:ascii="宋体" w:hAnsi="宋体" w:cs="宋体"/>
          <w:spacing w:val="0"/>
          <w:kern w:val="21"/>
          <w:sz w:val="24"/>
          <w:lang w:eastAsia="zh-CN"/>
        </w:rPr>
        <w:t>141</w:t>
      </w:r>
      <w:r>
        <w:rPr>
          <w:rFonts w:hint="eastAsia" w:ascii="宋体" w:hAnsi="宋体" w:cs="宋体"/>
          <w:spacing w:val="0"/>
          <w:kern w:val="21"/>
          <w:sz w:val="24"/>
          <w:lang w:eastAsia="zh-CN"/>
        </w:rPr>
        <w:t>号文设定的相关条件。</w:t>
      </w:r>
    </w:p>
    <w:p w14:paraId="58DB21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1.4</w:t>
      </w:r>
      <w:r>
        <w:rPr>
          <w:rFonts w:hint="eastAsia" w:ascii="宋体" w:hAnsi="宋体" w:cs="宋体"/>
          <w:spacing w:val="0"/>
          <w:kern w:val="21"/>
          <w:sz w:val="24"/>
          <w:lang w:eastAsia="zh-CN"/>
        </w:rPr>
        <w:t>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69276D4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w:t>
      </w:r>
      <w:r>
        <w:rPr>
          <w:rFonts w:hint="eastAsia" w:ascii="宋体" w:hAnsi="宋体" w:cs="宋体"/>
          <w:spacing w:val="0"/>
          <w:kern w:val="21"/>
          <w:sz w:val="24"/>
          <w:lang w:eastAsia="zh-CN"/>
        </w:rPr>
        <w:t>、落实政府采购强制、优先采购节能产品政策：</w:t>
      </w:r>
    </w:p>
    <w:p w14:paraId="3071871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2.1</w:t>
      </w:r>
      <w:r>
        <w:rPr>
          <w:rFonts w:hint="eastAsia" w:ascii="宋体" w:hAnsi="宋体" w:cs="宋体"/>
          <w:spacing w:val="0"/>
          <w:kern w:val="21"/>
          <w:sz w:val="24"/>
          <w:lang w:eastAsia="zh-CN"/>
        </w:rPr>
        <w:t>根据《国务院办公厅关于建立政府强制采购节能产品制度的通知》（国办发〔</w:t>
      </w:r>
      <w:r>
        <w:rPr>
          <w:rFonts w:ascii="宋体" w:hAnsi="宋体" w:cs="宋体"/>
          <w:spacing w:val="0"/>
          <w:kern w:val="21"/>
          <w:sz w:val="24"/>
          <w:lang w:eastAsia="zh-CN"/>
        </w:rPr>
        <w:t>2007</w:t>
      </w:r>
      <w:r>
        <w:rPr>
          <w:rFonts w:hint="eastAsia" w:ascii="宋体" w:hAnsi="宋体" w:cs="宋体"/>
          <w:spacing w:val="0"/>
          <w:kern w:val="21"/>
          <w:sz w:val="24"/>
          <w:lang w:eastAsia="zh-CN"/>
        </w:rPr>
        <w:t>〕</w:t>
      </w:r>
      <w:r>
        <w:rPr>
          <w:rFonts w:ascii="宋体" w:hAnsi="宋体" w:cs="宋体"/>
          <w:spacing w:val="0"/>
          <w:kern w:val="21"/>
          <w:sz w:val="24"/>
          <w:lang w:eastAsia="zh-CN"/>
        </w:rPr>
        <w:t>51</w:t>
      </w:r>
      <w:r>
        <w:rPr>
          <w:rFonts w:hint="eastAsia" w:ascii="宋体" w:hAnsi="宋体" w:cs="宋体"/>
          <w:spacing w:val="0"/>
          <w:kern w:val="21"/>
          <w:sz w:val="24"/>
          <w:lang w:eastAsia="zh-CN"/>
        </w:rPr>
        <w:t>号）规定，供应商响应产品如属于政府强制采购节能产品范围，则该产品必须在最新一期“节能产品政府采购清单”中。供应商响应产品如属于政府优先采购节能产品范围，对该项产品的价格给予</w:t>
      </w:r>
      <w:r>
        <w:rPr>
          <w:rFonts w:ascii="宋体" w:hAnsi="宋体" w:cs="宋体"/>
          <w:spacing w:val="0"/>
          <w:kern w:val="21"/>
          <w:sz w:val="24"/>
          <w:lang w:eastAsia="zh-CN"/>
        </w:rPr>
        <w:t>2%</w:t>
      </w:r>
      <w:r>
        <w:rPr>
          <w:rFonts w:hint="eastAsia" w:ascii="宋体" w:hAnsi="宋体" w:cs="宋体"/>
          <w:spacing w:val="0"/>
          <w:kern w:val="21"/>
          <w:sz w:val="24"/>
          <w:lang w:eastAsia="zh-CN"/>
        </w:rPr>
        <w:t>的扣除，用扣除后的价格参与评审。</w:t>
      </w:r>
      <w:r>
        <w:rPr>
          <w:rFonts w:ascii="宋体" w:hAnsi="宋体" w:cs="宋体"/>
          <w:spacing w:val="0"/>
          <w:kern w:val="21"/>
          <w:sz w:val="24"/>
          <w:lang w:eastAsia="zh-CN"/>
        </w:rPr>
        <w:t xml:space="preserve"> </w:t>
      </w:r>
    </w:p>
    <w:p w14:paraId="5BA3BA1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2.2</w:t>
      </w:r>
      <w:r>
        <w:rPr>
          <w:rFonts w:hint="eastAsia" w:ascii="宋体" w:hAnsi="宋体" w:cs="宋体"/>
          <w:spacing w:val="0"/>
          <w:kern w:val="21"/>
          <w:sz w:val="24"/>
          <w:lang w:eastAsia="zh-CN"/>
        </w:rPr>
        <w:t>“节能产品政府采购清单”以中华人民共和国财政部网站（</w:t>
      </w:r>
      <w:r>
        <w:rPr>
          <w:rFonts w:ascii="宋体" w:hAnsi="宋体" w:cs="宋体"/>
          <w:spacing w:val="0"/>
          <w:kern w:val="21"/>
          <w:sz w:val="24"/>
          <w:lang w:eastAsia="zh-CN"/>
        </w:rPr>
        <w:t>http://www. mof.gov.cn</w:t>
      </w:r>
      <w:r>
        <w:rPr>
          <w:rFonts w:hint="eastAsia" w:ascii="宋体" w:hAnsi="宋体" w:cs="宋体"/>
          <w:spacing w:val="0"/>
          <w:kern w:val="21"/>
          <w:sz w:val="24"/>
          <w:lang w:eastAsia="zh-CN"/>
        </w:rPr>
        <w:t>）、中国政府采购网（</w:t>
      </w:r>
      <w:r>
        <w:rPr>
          <w:rFonts w:ascii="宋体" w:hAnsi="宋体" w:cs="宋体"/>
          <w:spacing w:val="0"/>
          <w:kern w:val="21"/>
          <w:sz w:val="24"/>
          <w:lang w:eastAsia="zh-CN"/>
        </w:rPr>
        <w:t>http://www.ccgp.gov.cn</w:t>
      </w:r>
      <w:r>
        <w:rPr>
          <w:rFonts w:hint="eastAsia" w:ascii="宋体" w:hAnsi="宋体" w:cs="宋体"/>
          <w:spacing w:val="0"/>
          <w:kern w:val="21"/>
          <w:sz w:val="24"/>
          <w:lang w:eastAsia="zh-CN"/>
        </w:rPr>
        <w:t>）、国家发展改革委网站</w:t>
      </w:r>
      <w:r>
        <w:rPr>
          <w:rFonts w:ascii="宋体" w:hAnsi="宋体" w:cs="宋体"/>
          <w:spacing w:val="0"/>
          <w:kern w:val="21"/>
          <w:sz w:val="24"/>
          <w:lang w:eastAsia="zh-CN"/>
        </w:rPr>
        <w:t xml:space="preserve"> </w:t>
      </w:r>
      <w:r>
        <w:rPr>
          <w:rFonts w:hint="eastAsia" w:ascii="宋体" w:hAnsi="宋体" w:cs="宋体"/>
          <w:spacing w:val="0"/>
          <w:kern w:val="21"/>
          <w:sz w:val="24"/>
          <w:lang w:eastAsia="zh-CN"/>
        </w:rPr>
        <w:t>（</w:t>
      </w:r>
      <w:r>
        <w:rPr>
          <w:rFonts w:ascii="宋体" w:hAnsi="宋体" w:cs="宋体"/>
          <w:spacing w:val="0"/>
          <w:kern w:val="21"/>
          <w:sz w:val="24"/>
          <w:lang w:eastAsia="zh-CN"/>
        </w:rPr>
        <w:t>http://hzs.ndrc.gov.cn</w:t>
      </w:r>
      <w:r>
        <w:rPr>
          <w:rFonts w:hint="eastAsia" w:ascii="宋体" w:hAnsi="宋体" w:cs="宋体"/>
          <w:spacing w:val="0"/>
          <w:kern w:val="21"/>
          <w:sz w:val="24"/>
          <w:lang w:eastAsia="zh-CN"/>
        </w:rPr>
        <w:t>）和中国质量认证中心网站（</w:t>
      </w:r>
      <w:r>
        <w:rPr>
          <w:rFonts w:ascii="宋体" w:hAnsi="宋体" w:cs="宋体"/>
          <w:spacing w:val="0"/>
          <w:kern w:val="21"/>
          <w:sz w:val="24"/>
          <w:lang w:eastAsia="zh-CN"/>
        </w:rPr>
        <w:t>http://www.cqc.com.cn</w:t>
      </w:r>
      <w:r>
        <w:rPr>
          <w:rFonts w:hint="eastAsia" w:ascii="宋体" w:hAnsi="宋体" w:cs="宋体"/>
          <w:spacing w:val="0"/>
          <w:kern w:val="21"/>
          <w:sz w:val="24"/>
          <w:lang w:eastAsia="zh-CN"/>
        </w:rPr>
        <w:t>）为准。</w:t>
      </w:r>
    </w:p>
    <w:p w14:paraId="1894BA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2.3</w:t>
      </w:r>
      <w:r>
        <w:rPr>
          <w:rFonts w:hint="eastAsia" w:ascii="宋体" w:hAnsi="宋体" w:cs="宋体"/>
          <w:spacing w:val="0"/>
          <w:kern w:val="21"/>
          <w:sz w:val="24"/>
          <w:lang w:eastAsia="zh-CN"/>
        </w:rPr>
        <w:t>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3C1100C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w:t>
      </w:r>
      <w:r>
        <w:rPr>
          <w:rFonts w:hint="eastAsia" w:ascii="宋体" w:hAnsi="宋体" w:cs="宋体"/>
          <w:spacing w:val="0"/>
          <w:kern w:val="21"/>
          <w:sz w:val="24"/>
          <w:lang w:eastAsia="zh-CN"/>
        </w:rPr>
        <w:t>、落实政府采购优先采购环保产品政策：</w:t>
      </w:r>
    </w:p>
    <w:p w14:paraId="758EA46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3.1</w:t>
      </w:r>
      <w:r>
        <w:rPr>
          <w:rFonts w:hint="eastAsia" w:ascii="宋体" w:hAnsi="宋体" w:cs="宋体"/>
          <w:spacing w:val="0"/>
          <w:kern w:val="21"/>
          <w:sz w:val="24"/>
          <w:lang w:eastAsia="zh-CN"/>
        </w:rPr>
        <w:t>根据财政部、国家环保总局《关于环境标志产品政府采购实施的意见》（财库</w:t>
      </w:r>
      <w:r>
        <w:rPr>
          <w:rFonts w:ascii="宋体" w:hAnsi="宋体" w:cs="宋体"/>
          <w:spacing w:val="0"/>
          <w:kern w:val="21"/>
          <w:sz w:val="24"/>
          <w:lang w:eastAsia="zh-CN"/>
        </w:rPr>
        <w:t>[2006]90</w:t>
      </w:r>
      <w:r>
        <w:rPr>
          <w:rFonts w:hint="eastAsia" w:ascii="宋体" w:hAnsi="宋体" w:cs="宋体"/>
          <w:spacing w:val="0"/>
          <w:kern w:val="21"/>
          <w:sz w:val="24"/>
          <w:lang w:eastAsia="zh-CN"/>
        </w:rPr>
        <w:t>号）文件规定。为积极推进环境友好型社会建设，发挥政府采购的环境保护政策功能，应当优先采购环境标志产品政府采购清单（以下简称“环保清单”）中的产品，对符合该文件规定的响应产品价格给予</w:t>
      </w:r>
      <w:r>
        <w:rPr>
          <w:rFonts w:ascii="宋体" w:hAnsi="宋体" w:cs="宋体"/>
          <w:spacing w:val="0"/>
          <w:kern w:val="21"/>
          <w:sz w:val="24"/>
          <w:lang w:eastAsia="zh-CN"/>
        </w:rPr>
        <w:t>1%</w:t>
      </w:r>
      <w:r>
        <w:rPr>
          <w:rFonts w:hint="eastAsia" w:ascii="宋体" w:hAnsi="宋体" w:cs="宋体"/>
          <w:spacing w:val="0"/>
          <w:kern w:val="21"/>
          <w:sz w:val="24"/>
          <w:lang w:eastAsia="zh-CN"/>
        </w:rPr>
        <w:t>的扣除，用扣除后的价格参与评审。</w:t>
      </w:r>
      <w:r>
        <w:rPr>
          <w:rFonts w:ascii="宋体" w:hAnsi="宋体" w:cs="宋体"/>
          <w:spacing w:val="0"/>
          <w:kern w:val="21"/>
          <w:sz w:val="24"/>
          <w:lang w:eastAsia="zh-CN"/>
        </w:rPr>
        <w:t xml:space="preserve"> </w:t>
      </w:r>
    </w:p>
    <w:p w14:paraId="68A9D60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3.2</w:t>
      </w:r>
      <w:r>
        <w:rPr>
          <w:rFonts w:hint="eastAsia" w:ascii="宋体" w:hAnsi="宋体" w:cs="宋体"/>
          <w:spacing w:val="0"/>
          <w:kern w:val="21"/>
          <w:sz w:val="24"/>
          <w:lang w:eastAsia="zh-CN"/>
        </w:rPr>
        <w:t>响应产品符合以上文件政策的须单独分项报价，须提供响应产品所在当期环保清单查询页面截图（包含企业名称、品牌、产品名称型号规格、中国环境标志认证证书编、认证证书有效截止日期）（</w:t>
      </w:r>
      <w:r>
        <w:rPr>
          <w:rFonts w:ascii="宋体" w:hAnsi="宋体" w:cs="宋体"/>
          <w:spacing w:val="0"/>
          <w:kern w:val="21"/>
          <w:sz w:val="24"/>
          <w:lang w:eastAsia="zh-CN"/>
        </w:rPr>
        <w:t>http://www.ccgp.gov.cn/search/hbqdchaxun.htm</w:t>
      </w:r>
      <w:r>
        <w:rPr>
          <w:rFonts w:hint="eastAsia" w:ascii="宋体" w:hAnsi="宋体" w:cs="宋体"/>
          <w:spacing w:val="0"/>
          <w:kern w:val="21"/>
          <w:sz w:val="24"/>
          <w:lang w:eastAsia="zh-CN"/>
        </w:rPr>
        <w:t>）。</w:t>
      </w:r>
    </w:p>
    <w:p w14:paraId="2C9B413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3.3</w:t>
      </w:r>
      <w:r>
        <w:rPr>
          <w:rFonts w:hint="eastAsia" w:ascii="宋体" w:hAnsi="宋体" w:cs="宋体"/>
          <w:spacing w:val="0"/>
          <w:kern w:val="21"/>
          <w:sz w:val="24"/>
          <w:lang w:eastAsia="zh-CN"/>
        </w:rPr>
        <w:t>上述政府采购政策优惠须经谈判小组评审后执行，未提供单独分项报价或证明资料不全的不给予价格扣除。同时被认证为节能产品和环境标志产品的不重复享受价格扣除，以节能产品的价格给予</w:t>
      </w:r>
      <w:r>
        <w:rPr>
          <w:rFonts w:ascii="宋体" w:hAnsi="宋体" w:cs="宋体"/>
          <w:spacing w:val="0"/>
          <w:kern w:val="21"/>
          <w:sz w:val="24"/>
          <w:lang w:eastAsia="zh-CN"/>
        </w:rPr>
        <w:t>2%</w:t>
      </w:r>
      <w:r>
        <w:rPr>
          <w:rFonts w:hint="eastAsia" w:ascii="宋体" w:hAnsi="宋体" w:cs="宋体"/>
          <w:spacing w:val="0"/>
          <w:kern w:val="21"/>
          <w:sz w:val="24"/>
          <w:lang w:eastAsia="zh-CN"/>
        </w:rPr>
        <w:t>的扣除，用扣除后的价格参与评审。</w:t>
      </w:r>
    </w:p>
    <w:p w14:paraId="30B9B9FE">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val="en-US" w:eastAsia="zh-CN"/>
        </w:rPr>
        <w:t>七</w:t>
      </w:r>
      <w:r>
        <w:rPr>
          <w:rFonts w:hint="eastAsia" w:ascii="宋体" w:hAnsi="宋体" w:cs="宋体"/>
          <w:b/>
          <w:spacing w:val="0"/>
          <w:kern w:val="21"/>
          <w:sz w:val="24"/>
          <w:szCs w:val="24"/>
          <w:lang w:eastAsia="zh-CN"/>
        </w:rPr>
        <w:t>、确定成交供应商</w:t>
      </w:r>
    </w:p>
    <w:p w14:paraId="5D4D0F2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谈判小组从质量和服务均能满足采购文件实质性要求的供应商中，按照评审价或最终报价由低到高的顺序提出三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24773B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、采购人从谈判小组提出的成交候选人中根据符合采购需求、质量和服务相等且评审价最低（面向中小企业项目按报价最低）的原则确定成交供应商。</w:t>
      </w:r>
    </w:p>
    <w:p w14:paraId="37A4838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、成交候选供应商因特殊原因放弃或因不可抗力提出不能履行合同，才可依据谈判小组评审结果次序依次递补。</w:t>
      </w:r>
    </w:p>
    <w:p w14:paraId="49197F44">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G</w:t>
      </w:r>
      <w:r>
        <w:rPr>
          <w:rFonts w:hint="eastAsia" w:ascii="宋体" w:hAnsi="宋体" w:cs="宋体"/>
          <w:b/>
          <w:spacing w:val="0"/>
          <w:kern w:val="21"/>
          <w:sz w:val="24"/>
          <w:szCs w:val="24"/>
          <w:u w:val="single"/>
          <w:lang w:eastAsia="zh-CN"/>
        </w:rPr>
        <w:t>）成交通知书及签订合同</w:t>
      </w:r>
    </w:p>
    <w:p w14:paraId="2C800C3F">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一、成交通知</w:t>
      </w:r>
    </w:p>
    <w:p w14:paraId="456EAD3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、成交供应商被正式确定后，采购人将在“云上大冶聚焦三农”发布成交结果公告。</w:t>
      </w:r>
    </w:p>
    <w:p w14:paraId="3557012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、《成交通知书》将作为签订合同的依据之一。</w:t>
      </w:r>
    </w:p>
    <w:p w14:paraId="762344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、成交结果公告公示期满后，成交供应商须在七日历天内领取《成交通知书》，否则视为自动放弃。</w:t>
      </w:r>
    </w:p>
    <w:p w14:paraId="59120F8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hint="eastAsia" w:ascii="宋体" w:hAnsi="宋体" w:cs="宋体"/>
          <w:spacing w:val="0"/>
          <w:kern w:val="21"/>
          <w:sz w:val="24"/>
          <w:szCs w:val="24"/>
          <w:lang w:eastAsia="zh-CN"/>
        </w:rPr>
        <w:t>二、</w:t>
      </w:r>
      <w:r>
        <w:rPr>
          <w:rFonts w:hint="eastAsia" w:ascii="宋体" w:hAnsi="宋体" w:cs="宋体"/>
          <w:b/>
          <w:spacing w:val="0"/>
          <w:kern w:val="21"/>
          <w:sz w:val="24"/>
          <w:szCs w:val="24"/>
          <w:lang w:eastAsia="zh-CN"/>
        </w:rPr>
        <w:t>签订合同</w:t>
      </w:r>
    </w:p>
    <w:p w14:paraId="2D2DB55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、采购人和成交供应商应在收到《成交通知书》后及时签订采购合同，最迟不得超过三十日历天。</w:t>
      </w:r>
    </w:p>
    <w:p w14:paraId="2D040A9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、谈判文件、响应文件、答疑及澄清文件，均为签订合同的依据。</w:t>
      </w:r>
    </w:p>
    <w:p w14:paraId="55522D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采购人不得向成交供应商提出超出谈判文件以外的任何要求作为签订合同的条件，采购人与成交供应商不得订立背离谈判文件确定的采购标的、规格型号、采购金额、采购数量、技术和服务要求等实质性内容的协议。</w:t>
      </w:r>
    </w:p>
    <w:p w14:paraId="631732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、除不可抗力等因素外，成交通知书发出后，采购人改变成交结果，或者成交供应商拒绝签订采购合同的，应当承担相应的法律责任。</w:t>
      </w:r>
    </w:p>
    <w:p w14:paraId="1543EB2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2234E0A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6</w:t>
      </w:r>
      <w:r>
        <w:rPr>
          <w:rFonts w:hint="eastAsia" w:ascii="宋体" w:hAnsi="宋体" w:cs="宋体"/>
          <w:spacing w:val="0"/>
          <w:kern w:val="21"/>
          <w:sz w:val="24"/>
          <w:szCs w:val="24"/>
          <w:lang w:eastAsia="zh-CN"/>
        </w:rPr>
        <w:t>、采购人应当自政府采购合同签订之日起两个工作日内，将政府采购合同在省级以上人民政府财政部门指定的媒体上公告，但政府采购合同中涉及国家秘密、商业秘密的内容除外。</w:t>
      </w:r>
    </w:p>
    <w:p w14:paraId="4F37FF6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7</w:t>
      </w:r>
      <w:r>
        <w:rPr>
          <w:rFonts w:hint="eastAsia" w:ascii="宋体" w:hAnsi="宋体" w:cs="宋体"/>
          <w:spacing w:val="0"/>
          <w:kern w:val="21"/>
          <w:sz w:val="24"/>
          <w:szCs w:val="24"/>
          <w:lang w:eastAsia="zh-CN"/>
        </w:rPr>
        <w:t>、采购人应当按照政府采购合同规定，及时向成交供应商支付采购资金。</w:t>
      </w:r>
    </w:p>
    <w:p w14:paraId="6E9D8980">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H</w:t>
      </w:r>
      <w:r>
        <w:rPr>
          <w:rFonts w:hint="eastAsia" w:ascii="宋体" w:hAnsi="宋体" w:cs="宋体"/>
          <w:b/>
          <w:spacing w:val="0"/>
          <w:kern w:val="21"/>
          <w:sz w:val="24"/>
          <w:szCs w:val="24"/>
          <w:u w:val="single"/>
          <w:lang w:eastAsia="zh-CN"/>
        </w:rPr>
        <w:t>）质疑和投诉</w:t>
      </w:r>
    </w:p>
    <w:p w14:paraId="2C219422">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一、质疑</w:t>
      </w:r>
    </w:p>
    <w:p w14:paraId="03B75D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、供应商认为采购文件、谈判过程和成交结果使自己的权益受到损害的，可以在知道或者应知其权益受到损害之日起七个工作日内，以书面形式向采购人、采购代理机构一次性提出针对同一采购程序环节的质疑。</w:t>
      </w:r>
    </w:p>
    <w:p w14:paraId="4F5C5B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7FF8B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2.1 </w:t>
      </w:r>
      <w:r>
        <w:rPr>
          <w:rFonts w:hint="eastAsia" w:ascii="宋体" w:hAnsi="宋体" w:cs="宋体"/>
          <w:spacing w:val="0"/>
          <w:kern w:val="21"/>
          <w:sz w:val="24"/>
          <w:szCs w:val="24"/>
          <w:lang w:eastAsia="zh-CN"/>
        </w:rPr>
        <w:t>供应商的姓名或者名称、地址、邮编、联系人及联系电话（供应商为自然人的，应当由本人签字；供应商为法人或者其他组织的，应当由法定代表人、主要负责人，或者授权人签字（签章）并加盖公章。供应商授权人办理质疑事务的，应当提供授权委托书，授权委托书应当载明委托代理的具体权限和事项）；</w:t>
      </w:r>
    </w:p>
    <w:p w14:paraId="6D80C5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2.2 </w:t>
      </w:r>
      <w:r>
        <w:rPr>
          <w:rFonts w:hint="eastAsia" w:ascii="宋体" w:hAnsi="宋体" w:cs="宋体"/>
          <w:spacing w:val="0"/>
          <w:kern w:val="21"/>
          <w:sz w:val="24"/>
          <w:szCs w:val="24"/>
          <w:lang w:eastAsia="zh-CN"/>
        </w:rPr>
        <w:t>质疑项目的名称、编号；</w:t>
      </w:r>
    </w:p>
    <w:p w14:paraId="6C303A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2.3 </w:t>
      </w:r>
      <w:r>
        <w:rPr>
          <w:rFonts w:hint="eastAsia" w:ascii="宋体" w:hAnsi="宋体" w:cs="宋体"/>
          <w:spacing w:val="0"/>
          <w:kern w:val="21"/>
          <w:sz w:val="24"/>
          <w:szCs w:val="24"/>
          <w:lang w:eastAsia="zh-CN"/>
        </w:rPr>
        <w:t>具体、明确的质疑事项和与质疑事项相关的请求；</w:t>
      </w:r>
    </w:p>
    <w:p w14:paraId="667727C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2.4 </w:t>
      </w:r>
      <w:r>
        <w:rPr>
          <w:rFonts w:hint="eastAsia" w:ascii="宋体" w:hAnsi="宋体" w:cs="宋体"/>
          <w:spacing w:val="0"/>
          <w:kern w:val="21"/>
          <w:sz w:val="24"/>
          <w:szCs w:val="24"/>
          <w:lang w:eastAsia="zh-CN"/>
        </w:rPr>
        <w:t>质疑事项的事实根据、及其他必要的证明材料（供应商提供的证明材料属于其他供应商响应文件未公开内容的，应当提供书面材料证明其合法来源）；</w:t>
      </w:r>
    </w:p>
    <w:p w14:paraId="0AE362C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2.5 </w:t>
      </w:r>
      <w:r>
        <w:rPr>
          <w:rFonts w:hint="eastAsia" w:ascii="宋体" w:hAnsi="宋体" w:cs="宋体"/>
          <w:spacing w:val="0"/>
          <w:kern w:val="21"/>
          <w:sz w:val="24"/>
          <w:szCs w:val="24"/>
          <w:lang w:eastAsia="zh-CN"/>
        </w:rPr>
        <w:t>必要的法律依据；</w:t>
      </w:r>
    </w:p>
    <w:p w14:paraId="23BC1AF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2.6 </w:t>
      </w:r>
      <w:r>
        <w:rPr>
          <w:rFonts w:hint="eastAsia" w:ascii="宋体" w:hAnsi="宋体" w:cs="宋体"/>
          <w:spacing w:val="0"/>
          <w:kern w:val="21"/>
          <w:sz w:val="24"/>
          <w:szCs w:val="24"/>
          <w:lang w:eastAsia="zh-CN"/>
        </w:rPr>
        <w:t>提起质疑的日期。</w:t>
      </w:r>
    </w:p>
    <w:p w14:paraId="652B778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、质疑函不符合上述要求的，采购人或代理机构应书面告知具体事项，供应商应当按要求进行修改或补充，并在质疑有效期限内提交。</w:t>
      </w:r>
    </w:p>
    <w:p w14:paraId="674413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、供应商应知其权益受到损害之日是指：</w:t>
      </w:r>
    </w:p>
    <w:p w14:paraId="74C0A01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4.1 </w:t>
      </w:r>
      <w:r>
        <w:rPr>
          <w:rFonts w:hint="eastAsia" w:ascii="宋体" w:hAnsi="宋体" w:cs="宋体"/>
          <w:spacing w:val="0"/>
          <w:kern w:val="21"/>
          <w:sz w:val="24"/>
          <w:szCs w:val="24"/>
          <w:lang w:eastAsia="zh-CN"/>
        </w:rPr>
        <w:t>对可以质疑的采购文件提出质疑的，为收到采购文件之日或者采购文件公告期限届满之日；</w:t>
      </w:r>
    </w:p>
    <w:p w14:paraId="153304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4.2 </w:t>
      </w:r>
      <w:r>
        <w:rPr>
          <w:rFonts w:hint="eastAsia" w:ascii="宋体" w:hAnsi="宋体" w:cs="宋体"/>
          <w:spacing w:val="0"/>
          <w:kern w:val="21"/>
          <w:sz w:val="24"/>
          <w:szCs w:val="24"/>
          <w:lang w:eastAsia="zh-CN"/>
        </w:rPr>
        <w:t>对谈判过程提出质疑的，为各谈判程序环节结束之日；</w:t>
      </w:r>
    </w:p>
    <w:p w14:paraId="5F5DC02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4.3 </w:t>
      </w:r>
      <w:r>
        <w:rPr>
          <w:rFonts w:hint="eastAsia" w:ascii="宋体" w:hAnsi="宋体" w:cs="宋体"/>
          <w:spacing w:val="0"/>
          <w:kern w:val="21"/>
          <w:sz w:val="24"/>
          <w:szCs w:val="24"/>
          <w:lang w:eastAsia="zh-CN"/>
        </w:rPr>
        <w:t>对成交结果提出质疑的，为成交公告期限届满之日。</w:t>
      </w:r>
    </w:p>
    <w:p w14:paraId="74691582">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二、质疑不予受理的情形</w:t>
      </w:r>
    </w:p>
    <w:p w14:paraId="09C853F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供应商未按本章规定的时限、内容及方式进行质疑的，采购代理机构不予受理。</w:t>
      </w:r>
    </w:p>
    <w:p w14:paraId="018230F7">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三、投诉</w:t>
      </w:r>
    </w:p>
    <w:p w14:paraId="18812A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质疑供应商对采购人、采购代理机构的答复不满意或者采购人、采购代理机构未在规定的时间内作出答复的，可以在答复期满后</w:t>
      </w:r>
      <w:r>
        <w:rPr>
          <w:rFonts w:ascii="宋体" w:hAnsi="宋体" w:cs="宋体"/>
          <w:spacing w:val="0"/>
          <w:kern w:val="21"/>
          <w:sz w:val="24"/>
          <w:szCs w:val="24"/>
          <w:lang w:eastAsia="zh-CN"/>
        </w:rPr>
        <w:t>15</w:t>
      </w:r>
      <w:r>
        <w:rPr>
          <w:rFonts w:hint="eastAsia" w:ascii="宋体" w:hAnsi="宋体" w:cs="宋体"/>
          <w:spacing w:val="0"/>
          <w:kern w:val="21"/>
          <w:sz w:val="24"/>
          <w:szCs w:val="24"/>
          <w:lang w:eastAsia="zh-CN"/>
        </w:rPr>
        <w:t>个工作日内向同级政府采购监督管理部门投诉。供应商投诉应当有明确的请求和必要的证明材料，且投诉的事项不得超出已质疑事项的范围。</w:t>
      </w:r>
    </w:p>
    <w:p w14:paraId="4C8391E8">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I</w:t>
      </w:r>
      <w:r>
        <w:rPr>
          <w:rFonts w:hint="eastAsia" w:ascii="宋体" w:hAnsi="宋体" w:cs="宋体"/>
          <w:b/>
          <w:spacing w:val="0"/>
          <w:kern w:val="21"/>
          <w:sz w:val="24"/>
          <w:szCs w:val="24"/>
          <w:u w:val="single"/>
          <w:lang w:eastAsia="zh-CN"/>
        </w:rPr>
        <w:t>）相关注意事项</w:t>
      </w:r>
    </w:p>
    <w:p w14:paraId="60B489F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1、根据财政部《政府采购法实施条例》释义中关于投标人资格条件的解释，对于银行、保险、石油石化、电力、电信等有行业特殊情况的，采购人和政府采购代理机构允许其分支机构参与投标。应依法保障上述特殊行业法人依法设立并领取营业执照的分支机构参与政府采购活动的合法权益，采购文件涉及的“法定代表人”在前述特殊行业中即对应为“分支机构负责人”。</w:t>
      </w:r>
    </w:p>
    <w:p w14:paraId="2D370C5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eastAsia="zh-CN"/>
        </w:rPr>
        <w:t>单位负责人为同一人或者存在直接控股、管理关系的不同供应商，不得参加本项目同一合同项下的政府采购活动。</w:t>
      </w:r>
    </w:p>
    <w:p w14:paraId="4EDB397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val="en-US" w:eastAsia="zh-CN"/>
        </w:rPr>
        <w:t>、为本采购项目提供整体设计、规范编制或者项目管理、监理、检测等服务的，不得再参加本项目的其他招标采购活动。</w:t>
      </w:r>
    </w:p>
    <w:p w14:paraId="07F9EB1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、供应商不得与采购人和采购代理机构有任何隶属关系或其他利益关系。</w:t>
      </w:r>
    </w:p>
    <w:p w14:paraId="337EBC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、开标及</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时，供应商</w:t>
      </w:r>
      <w:r>
        <w:rPr>
          <w:rFonts w:hint="eastAsia" w:ascii="宋体" w:hAnsi="宋体" w:cs="宋体"/>
          <w:color w:val="auto"/>
          <w:spacing w:val="0"/>
          <w:kern w:val="21"/>
          <w:sz w:val="24"/>
          <w:szCs w:val="24"/>
          <w:lang w:eastAsia="zh-CN"/>
        </w:rPr>
        <w:t>法定代表人</w:t>
      </w:r>
      <w:r>
        <w:rPr>
          <w:rFonts w:hint="eastAsia" w:ascii="宋体" w:hAnsi="宋体" w:cs="宋体"/>
          <w:color w:val="auto"/>
          <w:spacing w:val="0"/>
          <w:kern w:val="21"/>
          <w:sz w:val="24"/>
          <w:szCs w:val="24"/>
          <w:lang w:val="en-US" w:eastAsia="zh-CN"/>
        </w:rPr>
        <w:t>或授权人</w:t>
      </w:r>
      <w:r>
        <w:rPr>
          <w:rFonts w:hint="eastAsia" w:ascii="宋体" w:hAnsi="宋体" w:eastAsia="宋体" w:cs="宋体"/>
          <w:color w:val="auto"/>
          <w:spacing w:val="0"/>
          <w:kern w:val="21"/>
          <w:sz w:val="24"/>
          <w:szCs w:val="24"/>
          <w:lang w:eastAsia="zh-CN"/>
        </w:rPr>
        <w:t>必</w:t>
      </w:r>
      <w:r>
        <w:rPr>
          <w:rFonts w:hint="eastAsia" w:ascii="宋体" w:hAnsi="宋体" w:eastAsia="宋体" w:cs="宋体"/>
          <w:color w:val="auto"/>
          <w:spacing w:val="0"/>
          <w:kern w:val="21"/>
          <w:sz w:val="24"/>
          <w:szCs w:val="24"/>
          <w:lang w:val="en-US" w:eastAsia="zh-CN"/>
        </w:rPr>
        <w:t>须</w:t>
      </w:r>
      <w:r>
        <w:rPr>
          <w:rFonts w:hint="eastAsia" w:ascii="宋体" w:hAnsi="宋体" w:eastAsia="宋体" w:cs="宋体"/>
          <w:color w:val="auto"/>
          <w:spacing w:val="0"/>
          <w:kern w:val="21"/>
          <w:sz w:val="24"/>
          <w:szCs w:val="24"/>
          <w:lang w:eastAsia="zh-CN"/>
        </w:rPr>
        <w:t>按</w:t>
      </w:r>
      <w:r>
        <w:rPr>
          <w:rFonts w:hint="eastAsia" w:ascii="宋体" w:hAnsi="宋体" w:eastAsia="宋体" w:cs="宋体"/>
          <w:color w:val="auto"/>
          <w:spacing w:val="0"/>
          <w:kern w:val="21"/>
          <w:sz w:val="24"/>
          <w:szCs w:val="24"/>
          <w:lang w:val="en-US" w:eastAsia="zh-CN"/>
        </w:rPr>
        <w:t>谈判文件规定的</w:t>
      </w:r>
      <w:r>
        <w:rPr>
          <w:rFonts w:hint="eastAsia" w:ascii="宋体" w:hAnsi="宋体" w:eastAsia="宋体" w:cs="宋体"/>
          <w:color w:val="auto"/>
          <w:spacing w:val="0"/>
          <w:kern w:val="21"/>
          <w:sz w:val="24"/>
          <w:szCs w:val="24"/>
          <w:lang w:eastAsia="zh-CN"/>
        </w:rPr>
        <w:t>开标方式进行</w:t>
      </w:r>
      <w:r>
        <w:rPr>
          <w:rFonts w:hint="eastAsia" w:ascii="宋体" w:hAnsi="宋体" w:eastAsia="宋体" w:cs="宋体"/>
          <w:color w:val="auto"/>
          <w:spacing w:val="0"/>
          <w:kern w:val="21"/>
          <w:sz w:val="24"/>
          <w:szCs w:val="24"/>
          <w:lang w:val="en-US" w:eastAsia="zh-CN"/>
        </w:rPr>
        <w:t>提交</w:t>
      </w:r>
      <w:r>
        <w:rPr>
          <w:rFonts w:hint="eastAsia" w:ascii="宋体" w:hAnsi="宋体" w:eastAsia="宋体" w:cs="宋体"/>
          <w:color w:val="auto"/>
          <w:spacing w:val="0"/>
          <w:kern w:val="21"/>
          <w:sz w:val="24"/>
          <w:szCs w:val="24"/>
          <w:lang w:eastAsia="zh-CN"/>
        </w:rPr>
        <w:t>有效的身份证明，否则产生的不利后果由供应商自行承担。</w:t>
      </w:r>
    </w:p>
    <w:p w14:paraId="740750E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2F029BA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、开标、评标期间，供应商不得向评委询问评标情况，不得进行旨在影响评标结果的活动。</w:t>
      </w:r>
    </w:p>
    <w:p w14:paraId="56467BF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8</w:t>
      </w:r>
      <w:r>
        <w:rPr>
          <w:rFonts w:hint="eastAsia" w:ascii="宋体" w:hAnsi="宋体" w:eastAsia="宋体" w:cs="宋体"/>
          <w:color w:val="auto"/>
          <w:spacing w:val="0"/>
          <w:kern w:val="21"/>
          <w:sz w:val="24"/>
          <w:szCs w:val="24"/>
          <w:lang w:eastAsia="zh-CN"/>
        </w:rPr>
        <w:t>、为了保证评标的公正性，除</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外，评委不得与供应商交换意见。无论评标工作结束与否，参与评标的任何人不得私下向外透露评标中的任何情况。</w:t>
      </w:r>
    </w:p>
    <w:p w14:paraId="055832A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9</w:t>
      </w:r>
      <w:r>
        <w:rPr>
          <w:rFonts w:hint="eastAsia" w:ascii="宋体" w:hAnsi="宋体" w:eastAsia="宋体" w:cs="宋体"/>
          <w:color w:val="auto"/>
          <w:spacing w:val="0"/>
          <w:kern w:val="21"/>
          <w:sz w:val="24"/>
          <w:szCs w:val="24"/>
          <w:lang w:eastAsia="zh-CN"/>
        </w:rPr>
        <w:t>、谈判小组不向</w:t>
      </w:r>
      <w:r>
        <w:rPr>
          <w:rFonts w:hint="eastAsia" w:ascii="宋体" w:hAnsi="宋体" w:eastAsia="宋体" w:cs="宋体"/>
          <w:color w:val="auto"/>
          <w:spacing w:val="0"/>
          <w:kern w:val="21"/>
          <w:sz w:val="24"/>
          <w:szCs w:val="24"/>
          <w:lang w:val="en-US" w:eastAsia="zh-CN"/>
        </w:rPr>
        <w:t>被否决谈判资格的供应商</w:t>
      </w:r>
      <w:r>
        <w:rPr>
          <w:rFonts w:hint="eastAsia" w:ascii="宋体" w:hAnsi="宋体" w:eastAsia="宋体" w:cs="宋体"/>
          <w:color w:val="auto"/>
          <w:spacing w:val="0"/>
          <w:kern w:val="21"/>
          <w:sz w:val="24"/>
          <w:szCs w:val="24"/>
          <w:lang w:eastAsia="zh-CN"/>
        </w:rPr>
        <w:t>解释</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原因，不退还其响应文件。</w:t>
      </w:r>
    </w:p>
    <w:p w14:paraId="32864FF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10</w:t>
      </w:r>
      <w:r>
        <w:rPr>
          <w:rFonts w:hint="eastAsia" w:ascii="宋体" w:hAnsi="宋体" w:eastAsia="宋体" w:cs="宋体"/>
          <w:color w:val="auto"/>
          <w:spacing w:val="0"/>
          <w:kern w:val="21"/>
          <w:sz w:val="24"/>
          <w:szCs w:val="24"/>
          <w:lang w:eastAsia="zh-CN"/>
        </w:rPr>
        <w:t>、供应商应本着公平竞争的原则参与谈判，不得用任何方式对其</w:t>
      </w:r>
      <w:r>
        <w:rPr>
          <w:rFonts w:hint="eastAsia" w:ascii="宋体" w:hAnsi="宋体" w:eastAsia="宋体" w:cs="宋体"/>
          <w:color w:val="auto"/>
          <w:spacing w:val="0"/>
          <w:kern w:val="21"/>
          <w:sz w:val="24"/>
          <w:szCs w:val="24"/>
          <w:lang w:val="en-US" w:eastAsia="zh-CN"/>
        </w:rPr>
        <w:t>他</w:t>
      </w:r>
      <w:r>
        <w:rPr>
          <w:rFonts w:hint="eastAsia" w:ascii="宋体" w:hAnsi="宋体" w:eastAsia="宋体" w:cs="宋体"/>
          <w:color w:val="auto"/>
          <w:spacing w:val="0"/>
          <w:kern w:val="21"/>
          <w:sz w:val="24"/>
          <w:szCs w:val="24"/>
          <w:lang w:eastAsia="zh-CN"/>
        </w:rPr>
        <w:t>供应商恶意攻击。</w:t>
      </w:r>
    </w:p>
    <w:p w14:paraId="5406059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、供应商如有违反上述要求或违反国家法律、法规的行为，无论评标结果如何，其谈判资格将被</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w:t>
      </w:r>
    </w:p>
    <w:p w14:paraId="37F974D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不能按</w:t>
      </w:r>
      <w:r>
        <w:rPr>
          <w:rFonts w:hint="eastAsia" w:ascii="宋体" w:hAnsi="宋体" w:eastAsia="宋体" w:cs="宋体"/>
          <w:color w:val="auto"/>
          <w:spacing w:val="0"/>
          <w:kern w:val="21"/>
          <w:sz w:val="24"/>
          <w:szCs w:val="24"/>
          <w:lang w:val="en-US" w:eastAsia="zh-CN"/>
        </w:rPr>
        <w:t>谈判文件</w:t>
      </w:r>
      <w:r>
        <w:rPr>
          <w:rFonts w:hint="eastAsia" w:ascii="宋体" w:hAnsi="宋体" w:eastAsia="宋体" w:cs="宋体"/>
          <w:color w:val="auto"/>
          <w:spacing w:val="0"/>
          <w:kern w:val="21"/>
          <w:sz w:val="24"/>
          <w:szCs w:val="24"/>
          <w:lang w:eastAsia="zh-CN"/>
        </w:rPr>
        <w:t>规定的时间</w:t>
      </w:r>
      <w:r>
        <w:rPr>
          <w:rFonts w:hint="eastAsia" w:ascii="宋体" w:hAnsi="宋体" w:eastAsia="宋体" w:cs="宋体"/>
          <w:color w:val="auto"/>
          <w:spacing w:val="0"/>
          <w:kern w:val="21"/>
          <w:sz w:val="24"/>
          <w:szCs w:val="24"/>
          <w:lang w:val="en-US" w:eastAsia="zh-CN"/>
        </w:rPr>
        <w:t>履约</w:t>
      </w:r>
      <w:r>
        <w:rPr>
          <w:rFonts w:hint="eastAsia" w:ascii="宋体" w:hAnsi="宋体" w:eastAsia="宋体" w:cs="宋体"/>
          <w:color w:val="auto"/>
          <w:spacing w:val="0"/>
          <w:kern w:val="21"/>
          <w:sz w:val="24"/>
          <w:szCs w:val="24"/>
          <w:lang w:eastAsia="zh-CN"/>
        </w:rPr>
        <w:t>，或在合同规定的</w:t>
      </w:r>
      <w:r>
        <w:rPr>
          <w:rFonts w:hint="eastAsia" w:ascii="宋体" w:hAnsi="宋体" w:eastAsia="宋体" w:cs="宋体"/>
          <w:color w:val="auto"/>
          <w:spacing w:val="0"/>
          <w:kern w:val="21"/>
          <w:sz w:val="24"/>
          <w:szCs w:val="24"/>
          <w:lang w:val="en-US" w:eastAsia="zh-CN"/>
        </w:rPr>
        <w:t>履约期限</w:t>
      </w:r>
      <w:r>
        <w:rPr>
          <w:rFonts w:hint="eastAsia" w:ascii="宋体" w:hAnsi="宋体" w:eastAsia="宋体" w:cs="宋体"/>
          <w:color w:val="auto"/>
          <w:spacing w:val="0"/>
          <w:kern w:val="21"/>
          <w:sz w:val="24"/>
          <w:szCs w:val="24"/>
          <w:lang w:eastAsia="zh-CN"/>
        </w:rPr>
        <w:t>内达不到验收标准的，</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须向采购人支付本合同总价5%的违约金</w:t>
      </w:r>
      <w:r>
        <w:rPr>
          <w:rFonts w:hint="eastAsia" w:ascii="宋体" w:hAnsi="宋体" w:cs="宋体"/>
          <w:spacing w:val="0"/>
          <w:kern w:val="21"/>
          <w:sz w:val="24"/>
          <w:szCs w:val="24"/>
          <w:lang w:eastAsia="zh-CN"/>
        </w:rPr>
        <w:t>。</w:t>
      </w:r>
    </w:p>
    <w:p w14:paraId="6F6B51EC">
      <w:pPr>
        <w:ind w:left="0" w:leftChars="0" w:firstLine="0" w:firstLineChars="0"/>
        <w:jc w:val="center"/>
        <w:rPr>
          <w:rFonts w:ascii="宋体" w:cs="宋体"/>
          <w:b/>
          <w:bCs/>
          <w:i w:val="0"/>
          <w:iCs w:val="0"/>
          <w:color w:val="auto"/>
          <w:sz w:val="36"/>
          <w:szCs w:val="36"/>
          <w:shd w:val="clear" w:color="auto" w:fill="FFFFFF"/>
        </w:rPr>
      </w:pPr>
      <w:r>
        <w:rPr>
          <w:rFonts w:ascii="宋体" w:cs="宋体"/>
          <w:sz w:val="24"/>
          <w:szCs w:val="24"/>
          <w:lang w:eastAsia="zh-CN"/>
        </w:rPr>
        <w:br w:type="page"/>
      </w:r>
      <w:r>
        <w:rPr>
          <w:rFonts w:hint="eastAsia" w:ascii="宋体" w:hAnsi="宋体" w:cs="宋体"/>
          <w:b/>
          <w:bCs/>
          <w:i w:val="0"/>
          <w:iCs w:val="0"/>
          <w:color w:val="auto"/>
          <w:sz w:val="36"/>
          <w:szCs w:val="36"/>
          <w:shd w:val="clear" w:color="auto" w:fill="FFFFFF"/>
        </w:rPr>
        <w:t>第三章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rPr>
        <w:t>项目技术、服务及商务要求</w:t>
      </w:r>
    </w:p>
    <w:p w14:paraId="1EB31E2C">
      <w:pPr>
        <w:spacing w:line="240" w:lineRule="atLeast"/>
        <w:ind w:firstLine="422" w:firstLineChars="200"/>
        <w:rPr>
          <w:rFonts w:ascii="宋体" w:cs="宋体"/>
          <w:b/>
          <w:sz w:val="21"/>
          <w:szCs w:val="21"/>
          <w:u w:val="single"/>
          <w:lang w:val="zh-CN" w:eastAsia="zh-CN"/>
        </w:rPr>
      </w:pPr>
    </w:p>
    <w:p w14:paraId="2BCE45FB">
      <w:pPr>
        <w:widowControl w:val="0"/>
        <w:spacing w:line="500" w:lineRule="exact"/>
        <w:ind w:firstLine="482" w:firstLineChars="200"/>
        <w:jc w:val="both"/>
        <w:rPr>
          <w:rFonts w:ascii="宋体" w:cs="宋体"/>
          <w:sz w:val="24"/>
          <w:szCs w:val="24"/>
          <w:lang w:eastAsia="zh-CN"/>
        </w:rPr>
      </w:pPr>
      <w:r>
        <w:rPr>
          <w:rFonts w:hint="eastAsia" w:ascii="宋体" w:hAnsi="宋体" w:cs="宋体"/>
          <w:b/>
          <w:bCs/>
          <w:sz w:val="24"/>
          <w:szCs w:val="24"/>
        </w:rPr>
        <w:t>一、项目</w:t>
      </w:r>
      <w:r>
        <w:rPr>
          <w:rFonts w:hint="eastAsia" w:ascii="宋体" w:hAnsi="宋体" w:cs="宋体"/>
          <w:b/>
          <w:bCs/>
          <w:sz w:val="24"/>
          <w:szCs w:val="24"/>
          <w:lang w:eastAsia="zh-CN"/>
        </w:rPr>
        <w:t>概况</w:t>
      </w:r>
    </w:p>
    <w:p w14:paraId="6AC5EB86">
      <w:pPr>
        <w:widowControl w:val="0"/>
        <w:spacing w:line="50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大冶市东岳路街道办事处伍桥社区综合服务中心项目已由大冶市发展和改革局以湖北省固定资产投资项目备案证（2404-420281-04-01-670226）批准建设，项目业主为大冶市东岳路街道办事处伍桥社区居民委员会，建设资金来自村集体自有资金，项目出资比例为100%。</w:t>
      </w:r>
    </w:p>
    <w:p w14:paraId="2A1DFE71">
      <w:pPr>
        <w:widowControl w:val="0"/>
        <w:spacing w:line="50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建设地点位于尹家湖东路东侧、伍桥路北侧、与武九铁路形成三角形地块，建筑面积7636平方米，新建1栋6层综合楼及相关配套设施建设，总投资约2000万元。</w:t>
      </w:r>
    </w:p>
    <w:p w14:paraId="7B20F665">
      <w:pPr>
        <w:keepNext w:val="0"/>
        <w:keepLines w:val="0"/>
        <w:pageBreakBefore w:val="0"/>
        <w:widowControl w:val="0"/>
        <w:kinsoku/>
        <w:wordWrap/>
        <w:overflowPunct/>
        <w:topLinePunct w:val="0"/>
        <w:autoSpaceDE/>
        <w:autoSpaceDN/>
        <w:bidi w:val="0"/>
        <w:adjustRightInd/>
        <w:snapToGrid/>
        <w:spacing w:before="160" w:beforeLines="50" w:line="500" w:lineRule="exact"/>
        <w:ind w:firstLine="482" w:firstLineChars="200"/>
        <w:jc w:val="both"/>
        <w:textAlignment w:val="auto"/>
        <w:rPr>
          <w:rFonts w:hint="eastAsia" w:ascii="宋体" w:hAnsi="宋体" w:cs="宋体"/>
          <w:b/>
          <w:bCs/>
          <w:sz w:val="24"/>
          <w:szCs w:val="24"/>
          <w:lang w:eastAsia="zh-CN"/>
        </w:rPr>
      </w:pPr>
      <w:r>
        <w:rPr>
          <w:rFonts w:hint="eastAsia" w:ascii="宋体" w:hAnsi="宋体" w:cs="宋体"/>
          <w:b/>
          <w:bCs/>
          <w:sz w:val="24"/>
          <w:szCs w:val="24"/>
          <w:lang w:val="en-US" w:eastAsia="zh-CN"/>
        </w:rPr>
        <w:t>二</w:t>
      </w:r>
      <w:r>
        <w:rPr>
          <w:rFonts w:hint="eastAsia" w:ascii="宋体" w:hAnsi="宋体" w:cs="宋体"/>
          <w:b/>
          <w:bCs/>
          <w:sz w:val="24"/>
          <w:szCs w:val="24"/>
          <w:lang w:eastAsia="zh-CN"/>
        </w:rPr>
        <w:t>、技术、服务要求</w:t>
      </w:r>
    </w:p>
    <w:p w14:paraId="317AF75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cs="宋体"/>
          <w:b/>
          <w:bCs/>
          <w:sz w:val="24"/>
          <w:szCs w:val="28"/>
          <w:lang w:val="en-US" w:eastAsia="zh-CN"/>
        </w:rPr>
      </w:pPr>
      <w:r>
        <w:rPr>
          <w:rFonts w:hint="eastAsia" w:ascii="宋体" w:hAnsi="宋体" w:cs="宋体"/>
          <w:b/>
          <w:bCs/>
          <w:sz w:val="24"/>
          <w:szCs w:val="28"/>
          <w:lang w:val="en-US" w:eastAsia="zh-CN"/>
        </w:rPr>
        <w:t>1</w:t>
      </w:r>
      <w:r>
        <w:rPr>
          <w:rFonts w:hint="eastAsia" w:ascii="宋体" w:hAnsi="宋体" w:cs="宋体"/>
          <w:b/>
          <w:bCs/>
          <w:sz w:val="24"/>
          <w:szCs w:val="28"/>
          <w:lang w:eastAsia="zh-CN"/>
        </w:rPr>
        <w:t>、</w:t>
      </w:r>
      <w:r>
        <w:rPr>
          <w:rFonts w:hint="eastAsia" w:ascii="宋体" w:hAnsi="宋体" w:cs="宋体"/>
          <w:b/>
          <w:bCs/>
          <w:sz w:val="24"/>
          <w:szCs w:val="28"/>
          <w:lang w:val="en-US" w:eastAsia="zh-CN"/>
        </w:rPr>
        <w:t>服务内容</w:t>
      </w:r>
    </w:p>
    <w:p w14:paraId="7012541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val="en-US" w:eastAsia="zh-CN"/>
        </w:rPr>
      </w:pPr>
      <w:r>
        <w:rPr>
          <w:rFonts w:hint="eastAsia" w:ascii="宋体" w:hAnsi="宋体" w:cs="宋体"/>
          <w:sz w:val="24"/>
          <w:szCs w:val="28"/>
          <w:lang w:val="en-US" w:eastAsia="zh-CN"/>
        </w:rPr>
        <w:t>本项目委托监理的范围及监理业务包括但不限于：大冶市东岳路街道办事处伍桥社区综合服务中心工程全部工程的监理任务。涵盖工程施工准备阶段、施工阶段、工程收尾阶段（包括竣工验收、工程整改、工程移交、配合工程结算及审计等）、工程备案验收证书取得及保修阶段（缺陷责任期）的监理服务工作。具体内容为对该工程质量控制、进度控制、投资控制（含进度款审核、设备的选型选购、施工材料设备认质认价等）、安全文明施工的管理、环境保护控制、信息管理、合同管理、施工的组织与协调、风险管理等全过程监理。按照相关法律法规及行业规定进行监理服务。</w:t>
      </w:r>
    </w:p>
    <w:p w14:paraId="4EA1C2F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cs="宋体"/>
          <w:b/>
          <w:bCs/>
          <w:sz w:val="24"/>
          <w:szCs w:val="28"/>
          <w:lang w:val="en-US" w:eastAsia="zh-CN"/>
        </w:rPr>
      </w:pPr>
      <w:r>
        <w:rPr>
          <w:rFonts w:hint="eastAsia" w:ascii="宋体" w:hAnsi="宋体" w:cs="宋体"/>
          <w:b/>
          <w:bCs/>
          <w:sz w:val="24"/>
          <w:szCs w:val="28"/>
          <w:lang w:val="en-US" w:eastAsia="zh-CN"/>
        </w:rPr>
        <w:t>2、技术标准</w:t>
      </w:r>
    </w:p>
    <w:p w14:paraId="5875125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val="en-US" w:eastAsia="zh-CN"/>
        </w:rPr>
      </w:pPr>
      <w:r>
        <w:rPr>
          <w:rFonts w:hint="eastAsia" w:ascii="宋体" w:hAnsi="宋体" w:cs="宋体"/>
          <w:sz w:val="24"/>
          <w:szCs w:val="28"/>
          <w:lang w:val="en-US" w:eastAsia="zh-CN"/>
        </w:rPr>
        <w:t>1） 监理人在工程监理与相关服务过程中，应执行现行国家的建设标准、规范、规程（包括地方规程）。</w:t>
      </w:r>
    </w:p>
    <w:p w14:paraId="2FA44B9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val="en-US" w:eastAsia="zh-CN"/>
        </w:rPr>
      </w:pPr>
      <w:r>
        <w:rPr>
          <w:rFonts w:hint="eastAsia" w:ascii="宋体" w:hAnsi="宋体" w:cs="宋体"/>
          <w:sz w:val="24"/>
          <w:szCs w:val="28"/>
          <w:lang w:val="en-US" w:eastAsia="zh-CN"/>
        </w:rPr>
        <w:t>2）在合同履行过程中，工程实施所引用的标准、规范、规程如有修改或新颁，除国家、行业强制性标准必须执行外，其他新颁标准、规范、规程是否采用由委托人决定，监理人应监督承包人按委托人决定执行。</w:t>
      </w:r>
    </w:p>
    <w:p w14:paraId="215E94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val="en-US" w:eastAsia="zh-CN"/>
        </w:rPr>
      </w:pPr>
      <w:r>
        <w:rPr>
          <w:rFonts w:hint="eastAsia" w:ascii="宋体" w:hAnsi="宋体" w:cs="宋体"/>
          <w:sz w:val="24"/>
          <w:szCs w:val="28"/>
          <w:lang w:val="en-US" w:eastAsia="zh-CN"/>
        </w:rPr>
        <w:t>3）现行国家的建设标准、规范、规程（包括地方规程）。</w:t>
      </w:r>
    </w:p>
    <w:p w14:paraId="7989660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cs="宋体"/>
          <w:b/>
          <w:bCs/>
          <w:sz w:val="24"/>
          <w:szCs w:val="28"/>
          <w:lang w:val="en-US" w:eastAsia="zh-CN"/>
        </w:rPr>
      </w:pPr>
      <w:r>
        <w:rPr>
          <w:rFonts w:hint="eastAsia" w:ascii="宋体" w:hAnsi="宋体" w:cs="宋体"/>
          <w:b/>
          <w:bCs/>
          <w:sz w:val="24"/>
          <w:szCs w:val="28"/>
          <w:lang w:val="en-US" w:eastAsia="zh-CN"/>
        </w:rPr>
        <w:t>3、处罚措施</w:t>
      </w:r>
    </w:p>
    <w:p w14:paraId="0C2A05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eastAsia="zh-CN"/>
        </w:rPr>
      </w:pPr>
      <w:r>
        <w:rPr>
          <w:rFonts w:hint="eastAsia" w:ascii="宋体" w:hAnsi="宋体" w:cs="宋体"/>
          <w:sz w:val="24"/>
          <w:szCs w:val="28"/>
          <w:lang w:val="en-US" w:eastAsia="zh-CN"/>
        </w:rPr>
        <w:t>1）</w:t>
      </w:r>
      <w:r>
        <w:rPr>
          <w:rFonts w:hint="eastAsia" w:ascii="宋体" w:hAnsi="宋体" w:cs="宋体"/>
          <w:sz w:val="24"/>
          <w:szCs w:val="28"/>
          <w:lang w:eastAsia="zh-CN"/>
        </w:rPr>
        <w:t>若成交供应商因非不可抗力原因拒签合同、签订合同后不履约的，将按《政府采购法》及相关规定报相关监管部门依法处理，并列入不良行为记录名单。</w:t>
      </w:r>
    </w:p>
    <w:p w14:paraId="311DAC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cs="宋体"/>
          <w:sz w:val="24"/>
          <w:szCs w:val="28"/>
          <w:lang w:val="en-US" w:eastAsia="zh-CN"/>
        </w:rPr>
      </w:pPr>
      <w:r>
        <w:rPr>
          <w:rFonts w:hint="eastAsia" w:ascii="宋体" w:hAnsi="宋体" w:cs="宋体"/>
          <w:sz w:val="24"/>
          <w:szCs w:val="28"/>
          <w:lang w:val="en-US" w:eastAsia="zh-CN"/>
        </w:rPr>
        <w:t>2）若</w:t>
      </w:r>
      <w:r>
        <w:rPr>
          <w:rFonts w:hint="eastAsia" w:ascii="宋体" w:hAnsi="宋体" w:cs="宋体"/>
          <w:bCs/>
          <w:sz w:val="24"/>
          <w:szCs w:val="24"/>
          <w:lang w:val="en-US" w:eastAsia="zh-CN"/>
        </w:rPr>
        <w:t>成交</w:t>
      </w:r>
      <w:r>
        <w:rPr>
          <w:rFonts w:hint="eastAsia" w:ascii="宋体" w:hAnsi="宋体" w:eastAsia="宋体" w:cs="宋体"/>
          <w:bCs/>
          <w:sz w:val="24"/>
          <w:szCs w:val="24"/>
          <w:lang w:val="en-US" w:eastAsia="zh-CN"/>
        </w:rPr>
        <w:t>供应商在</w:t>
      </w:r>
      <w:r>
        <w:rPr>
          <w:rFonts w:hint="eastAsia" w:ascii="宋体" w:hAnsi="宋体" w:cs="宋体"/>
          <w:bCs/>
          <w:sz w:val="24"/>
          <w:szCs w:val="24"/>
          <w:lang w:val="en-US" w:eastAsia="zh-CN"/>
        </w:rPr>
        <w:t>履约</w:t>
      </w:r>
      <w:r>
        <w:rPr>
          <w:rFonts w:hint="eastAsia" w:ascii="宋体" w:hAnsi="宋体" w:eastAsia="宋体" w:cs="宋体"/>
          <w:bCs/>
          <w:sz w:val="24"/>
          <w:szCs w:val="24"/>
          <w:lang w:val="en-US" w:eastAsia="zh-CN"/>
        </w:rPr>
        <w:t>期内被</w:t>
      </w:r>
      <w:r>
        <w:rPr>
          <w:rFonts w:hint="eastAsia" w:ascii="宋体" w:hAnsi="宋体" w:cs="宋体"/>
          <w:sz w:val="24"/>
          <w:szCs w:val="28"/>
          <w:lang w:eastAsia="zh-CN"/>
        </w:rPr>
        <w:t>列入不良行为记录名单</w:t>
      </w:r>
      <w:r>
        <w:rPr>
          <w:rFonts w:hint="eastAsia" w:ascii="宋体" w:hAnsi="宋体" w:eastAsia="宋体" w:cs="宋体"/>
          <w:bCs/>
          <w:sz w:val="24"/>
          <w:szCs w:val="24"/>
          <w:lang w:val="en-US" w:eastAsia="zh-CN"/>
        </w:rPr>
        <w:t>、被责令停业或者财产被接管、冻结和破产状态的，采购人有权终止合同并责令成交供应商承担经济损失。</w:t>
      </w:r>
    </w:p>
    <w:p w14:paraId="748E7A3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cs="宋体"/>
          <w:b/>
          <w:bCs/>
          <w:sz w:val="24"/>
          <w:szCs w:val="28"/>
          <w:lang w:val="en-US" w:eastAsia="zh-CN"/>
        </w:rPr>
      </w:pPr>
      <w:r>
        <w:rPr>
          <w:rFonts w:hint="eastAsia" w:ascii="宋体" w:hAnsi="宋体" w:cs="宋体"/>
          <w:b/>
          <w:bCs/>
          <w:sz w:val="24"/>
          <w:szCs w:val="28"/>
          <w:lang w:val="en-US" w:eastAsia="zh-CN"/>
        </w:rPr>
        <w:t>4、其他要求</w:t>
      </w:r>
    </w:p>
    <w:p w14:paraId="3EF7798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eastAsia="zh-CN"/>
        </w:rPr>
      </w:pPr>
      <w:r>
        <w:rPr>
          <w:rFonts w:hint="eastAsia" w:ascii="宋体" w:hAnsi="宋体" w:cs="宋体"/>
          <w:sz w:val="24"/>
          <w:szCs w:val="28"/>
          <w:lang w:val="en-US" w:eastAsia="zh-CN"/>
        </w:rPr>
        <w:t>1）监理机构主要成员不得兼职。人员配置应符合相关规定，并满足本项目的要求。采购人有权对供应商提供的证明材料真实性进行核实，若有虚假，将否决其投标资格。</w:t>
      </w:r>
    </w:p>
    <w:p w14:paraId="1D15F8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sz w:val="24"/>
          <w:szCs w:val="28"/>
          <w:lang w:val="en-US" w:eastAsia="zh-CN"/>
        </w:rPr>
      </w:pPr>
      <w:r>
        <w:rPr>
          <w:rFonts w:hint="eastAsia" w:ascii="宋体" w:hAnsi="宋体" w:cs="宋体"/>
          <w:sz w:val="24"/>
          <w:szCs w:val="28"/>
          <w:lang w:val="en-US" w:eastAsia="zh-CN"/>
        </w:rPr>
        <w:t>2）本项目履约期间，成交供应商不得将本项目转包分包给第三方。</w:t>
      </w:r>
    </w:p>
    <w:p w14:paraId="71A1A87C">
      <w:pPr>
        <w:widowControl w:val="0"/>
        <w:spacing w:line="500" w:lineRule="exact"/>
        <w:ind w:firstLine="480" w:firstLineChars="200"/>
        <w:jc w:val="both"/>
        <w:rPr>
          <w:rFonts w:hint="default" w:ascii="宋体" w:cs="宋体"/>
          <w:sz w:val="24"/>
          <w:szCs w:val="24"/>
          <w:lang w:val="en-US" w:eastAsia="zh-CN"/>
        </w:rPr>
      </w:pPr>
      <w:r>
        <w:rPr>
          <w:rFonts w:hint="eastAsia" w:ascii="宋体" w:hAnsi="宋体" w:cs="宋体"/>
          <w:sz w:val="24"/>
          <w:szCs w:val="28"/>
          <w:lang w:val="en-US" w:eastAsia="zh-CN"/>
        </w:rPr>
        <w:t>3）本项目履约期间，成交供应商工作过程中发生的任何意外情况均自行承担。</w:t>
      </w:r>
    </w:p>
    <w:p w14:paraId="64F3FAF0">
      <w:pPr>
        <w:keepNext w:val="0"/>
        <w:keepLines w:val="0"/>
        <w:pageBreakBefore w:val="0"/>
        <w:widowControl w:val="0"/>
        <w:kinsoku/>
        <w:wordWrap/>
        <w:overflowPunct/>
        <w:topLinePunct w:val="0"/>
        <w:autoSpaceDE/>
        <w:autoSpaceDN/>
        <w:bidi w:val="0"/>
        <w:adjustRightInd/>
        <w:snapToGrid/>
        <w:spacing w:before="160" w:beforeLines="50" w:line="500" w:lineRule="exact"/>
        <w:ind w:firstLine="482" w:firstLineChars="200"/>
        <w:jc w:val="both"/>
        <w:textAlignment w:val="auto"/>
        <w:rPr>
          <w:rFonts w:hint="eastAsia" w:ascii="宋体" w:hAnsi="宋体" w:cs="宋体"/>
          <w:b/>
          <w:bCs/>
          <w:sz w:val="24"/>
          <w:szCs w:val="24"/>
          <w:lang w:eastAsia="zh-CN"/>
        </w:rPr>
      </w:pPr>
      <w:r>
        <w:rPr>
          <w:rFonts w:hint="eastAsia" w:ascii="宋体" w:hAnsi="宋体" w:cs="宋体"/>
          <w:b/>
          <w:bCs/>
          <w:sz w:val="24"/>
          <w:szCs w:val="24"/>
          <w:lang w:val="en-US" w:eastAsia="zh-CN"/>
        </w:rPr>
        <w:t>三</w:t>
      </w:r>
      <w:r>
        <w:rPr>
          <w:rFonts w:hint="eastAsia" w:ascii="宋体" w:hAnsi="宋体" w:cs="宋体"/>
          <w:b/>
          <w:bCs/>
          <w:sz w:val="24"/>
          <w:szCs w:val="24"/>
          <w:lang w:eastAsia="zh-CN"/>
        </w:rPr>
        <w:t>、商务要求</w:t>
      </w:r>
    </w:p>
    <w:p w14:paraId="5D1CB4F5">
      <w:pPr>
        <w:widowControl w:val="0"/>
        <w:spacing w:line="500" w:lineRule="exact"/>
        <w:ind w:firstLine="480" w:firstLineChars="200"/>
        <w:jc w:val="both"/>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、履</w:t>
      </w:r>
      <w:r>
        <w:rPr>
          <w:rFonts w:hint="eastAsia" w:ascii="宋体" w:hAnsi="宋体" w:cs="宋体"/>
          <w:sz w:val="24"/>
          <w:szCs w:val="24"/>
          <w:lang w:val="en-US" w:eastAsia="zh-CN"/>
        </w:rPr>
        <w:t>行</w:t>
      </w:r>
      <w:r>
        <w:rPr>
          <w:rFonts w:hint="eastAsia" w:ascii="宋体" w:hAnsi="宋体" w:cs="宋体"/>
          <w:sz w:val="24"/>
          <w:szCs w:val="24"/>
          <w:lang w:eastAsia="zh-CN"/>
        </w:rPr>
        <w:t>期限：自合同签订之日起至整个项目竣工验收合格。</w:t>
      </w:r>
    </w:p>
    <w:p w14:paraId="15E9E63B">
      <w:pPr>
        <w:widowControl w:val="0"/>
        <w:spacing w:line="500" w:lineRule="exact"/>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2、履约地点：大冶市东岳路街道办事处伍桥社区。</w:t>
      </w:r>
    </w:p>
    <w:p w14:paraId="63CA57E7">
      <w:pPr>
        <w:widowControl w:val="0"/>
        <w:spacing w:line="50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lang w:eastAsia="zh-CN"/>
        </w:rPr>
        <w:t>最高限价：人民币</w:t>
      </w:r>
      <w:r>
        <w:rPr>
          <w:rFonts w:hint="eastAsia" w:ascii="宋体" w:hAnsi="宋体" w:cs="宋体"/>
          <w:sz w:val="24"/>
          <w:szCs w:val="24"/>
          <w:lang w:val="en-US" w:eastAsia="zh-CN"/>
        </w:rPr>
        <w:t>258,400.00元</w:t>
      </w:r>
      <w:r>
        <w:rPr>
          <w:rFonts w:hint="eastAsia" w:ascii="宋体" w:hAnsi="宋体" w:cs="宋体"/>
          <w:sz w:val="24"/>
          <w:szCs w:val="24"/>
          <w:lang w:eastAsia="zh-CN"/>
        </w:rPr>
        <w:t>，供应商投标报价超出</w:t>
      </w:r>
      <w:r>
        <w:rPr>
          <w:rFonts w:hint="eastAsia" w:ascii="宋体" w:hAnsi="宋体" w:cs="宋体"/>
          <w:sz w:val="24"/>
          <w:szCs w:val="24"/>
          <w:lang w:val="en-US" w:eastAsia="zh-CN"/>
        </w:rPr>
        <w:t>此</w:t>
      </w:r>
      <w:r>
        <w:rPr>
          <w:rFonts w:hint="eastAsia" w:ascii="宋体" w:hAnsi="宋体" w:cs="宋体"/>
          <w:sz w:val="24"/>
          <w:szCs w:val="24"/>
          <w:lang w:eastAsia="zh-CN"/>
        </w:rPr>
        <w:t>限价为无效报价。</w:t>
      </w:r>
    </w:p>
    <w:p w14:paraId="21309298">
      <w:pPr>
        <w:widowControl w:val="0"/>
        <w:spacing w:line="500" w:lineRule="exact"/>
        <w:ind w:firstLine="480" w:firstLineChars="200"/>
        <w:jc w:val="both"/>
        <w:rPr>
          <w:rFonts w:asci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lang w:eastAsia="zh-CN"/>
        </w:rPr>
        <w:t>、项目费用：本项目实行包干价。供应商报价应包含本项目全部服务内容以及不可预见费、承包风险、政策性调整风险等全部费用。包含且不限于：人工费、服务费、人员社保、利润、管理费、税费及其他一切费用。采购人不再支付成交价格以外的任何费用。</w:t>
      </w:r>
    </w:p>
    <w:p w14:paraId="7EAD56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cs="宋体"/>
          <w:bCs/>
          <w:sz w:val="28"/>
          <w:szCs w:val="28"/>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、付款方式：</w:t>
      </w:r>
      <w:r>
        <w:rPr>
          <w:rFonts w:hint="eastAsia" w:ascii="宋体" w:hAnsi="宋体" w:cs="宋体"/>
          <w:sz w:val="24"/>
          <w:szCs w:val="24"/>
          <w:lang w:val="en-US" w:eastAsia="zh-CN"/>
        </w:rPr>
        <w:t>监理服务费按工程进度支付。基础完成后支付合同款的30%，主体封顶后支付至合同款的70%，工程竣工验收合格后一次性付清剩余合同款。</w:t>
      </w:r>
    </w:p>
    <w:p w14:paraId="3189F251">
      <w:pPr>
        <w:ind w:left="0" w:leftChars="0" w:firstLine="0" w:firstLineChars="0"/>
        <w:jc w:val="center"/>
        <w:rPr>
          <w:rFonts w:ascii="宋体" w:cs="宋体"/>
          <w:b/>
          <w:bCs/>
          <w:i w:val="0"/>
          <w:iCs w:val="0"/>
          <w:color w:val="auto"/>
          <w:sz w:val="36"/>
          <w:szCs w:val="36"/>
          <w:shd w:val="clear" w:color="auto" w:fill="FFFFFF"/>
        </w:rPr>
      </w:pPr>
      <w:r>
        <w:rPr>
          <w:rFonts w:ascii="宋体" w:cs="宋体"/>
          <w:bCs/>
          <w:sz w:val="28"/>
          <w:szCs w:val="28"/>
          <w:lang w:eastAsia="zh-CN"/>
        </w:rPr>
        <w:br w:type="page"/>
      </w:r>
      <w:r>
        <w:rPr>
          <w:rFonts w:hint="eastAsia" w:ascii="宋体" w:hAnsi="宋体" w:cs="宋体"/>
          <w:b/>
          <w:bCs/>
          <w:i w:val="0"/>
          <w:iCs w:val="0"/>
          <w:color w:val="auto"/>
          <w:sz w:val="36"/>
          <w:szCs w:val="36"/>
          <w:shd w:val="clear" w:color="auto" w:fill="FFFFFF"/>
        </w:rPr>
        <w:t>第四章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rPr>
        <w:t>评审办法及评审标准</w:t>
      </w:r>
    </w:p>
    <w:p w14:paraId="1B67D4C7">
      <w:pPr>
        <w:spacing w:line="240" w:lineRule="atLeast"/>
        <w:ind w:firstLine="422" w:firstLineChars="200"/>
        <w:rPr>
          <w:rFonts w:ascii="宋体" w:cs="宋体"/>
          <w:b/>
          <w:sz w:val="21"/>
          <w:szCs w:val="21"/>
          <w:u w:val="single"/>
          <w:lang w:val="zh-CN" w:eastAsia="zh-CN"/>
        </w:rPr>
      </w:pPr>
    </w:p>
    <w:p w14:paraId="5EB831E9">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根据《政府采购法》、《政府采购法实施条例》、《政府采购非招标采购方式管理办法》等相关法律法规确定以下评审办法及评审标准。</w:t>
      </w:r>
    </w:p>
    <w:p w14:paraId="1F3D76CC">
      <w:pPr>
        <w:spacing w:line="500" w:lineRule="exact"/>
        <w:ind w:firstLine="482" w:firstLineChars="200"/>
        <w:jc w:val="both"/>
        <w:rPr>
          <w:rFonts w:ascii="宋体" w:cs="宋体"/>
          <w:b/>
          <w:bCs/>
          <w:sz w:val="24"/>
          <w:szCs w:val="24"/>
          <w:lang w:eastAsia="zh-CN"/>
        </w:rPr>
      </w:pPr>
      <w:r>
        <w:rPr>
          <w:rFonts w:hint="eastAsia" w:ascii="宋体" w:hAnsi="宋体" w:cs="宋体"/>
          <w:b/>
          <w:bCs/>
          <w:sz w:val="24"/>
          <w:szCs w:val="24"/>
          <w:lang w:eastAsia="zh-CN"/>
        </w:rPr>
        <w:t>一、评审方法</w:t>
      </w:r>
    </w:p>
    <w:p w14:paraId="7B669464">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采购人则根据质量和服务均能满足采购文件实质性响应要求且评审价最低（面向中小企业项目按报价最低）的原则确定成交供应商。</w:t>
      </w:r>
    </w:p>
    <w:p w14:paraId="07E63607">
      <w:pPr>
        <w:spacing w:line="500" w:lineRule="exact"/>
        <w:ind w:firstLine="482" w:firstLineChars="200"/>
        <w:jc w:val="both"/>
        <w:rPr>
          <w:rFonts w:ascii="宋体" w:cs="宋体"/>
          <w:b/>
          <w:bCs/>
          <w:sz w:val="24"/>
          <w:szCs w:val="24"/>
          <w:lang w:eastAsia="zh-CN"/>
        </w:rPr>
      </w:pPr>
      <w:r>
        <w:rPr>
          <w:rFonts w:hint="eastAsia" w:ascii="宋体" w:hAnsi="宋体" w:cs="宋体"/>
          <w:b/>
          <w:bCs/>
          <w:sz w:val="24"/>
          <w:szCs w:val="24"/>
          <w:lang w:eastAsia="zh-CN"/>
        </w:rPr>
        <w:t>二、评审步骤</w:t>
      </w:r>
    </w:p>
    <w:p w14:paraId="305D8090">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谈判小组对响应文件的评审进行资格性审查和符合性审查。</w:t>
      </w:r>
    </w:p>
    <w:p w14:paraId="33D8A326">
      <w:pPr>
        <w:spacing w:line="500" w:lineRule="exact"/>
        <w:ind w:firstLine="480" w:firstLineChars="200"/>
        <w:jc w:val="both"/>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资格性审查和符合性检查</w:t>
      </w:r>
    </w:p>
    <w:p w14:paraId="6AB5E20C">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谈判小组依据资格性审查表、符合性审查表的评审标准，对照各供应商响应文件的响应情况进行评审。资格性审查和符合性审查不合格的响应文件，不进入下一轮评议。</w:t>
      </w:r>
    </w:p>
    <w:p w14:paraId="376F3E38">
      <w:pPr>
        <w:spacing w:line="500" w:lineRule="exact"/>
        <w:ind w:firstLine="480" w:firstLineChars="200"/>
        <w:jc w:val="both"/>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推荐成交候选供应商</w:t>
      </w:r>
    </w:p>
    <w:p w14:paraId="11238560">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谈判小组从质量和服务均能满足采购文件实质性要求的供应商中，按照评审价或最终报价由低到高的顺序提出三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4F36837A">
      <w:pPr>
        <w:spacing w:afterLines="50" w:line="500" w:lineRule="exact"/>
        <w:ind w:firstLine="482" w:firstLineChars="200"/>
        <w:jc w:val="both"/>
        <w:rPr>
          <w:rFonts w:ascii="宋体" w:cs="宋体"/>
          <w:b/>
          <w:bCs/>
          <w:sz w:val="24"/>
          <w:szCs w:val="24"/>
          <w:lang w:eastAsia="zh-CN"/>
        </w:rPr>
      </w:pPr>
      <w:r>
        <w:rPr>
          <w:rFonts w:hint="eastAsia" w:ascii="宋体" w:hAnsi="宋体" w:cs="宋体"/>
          <w:b/>
          <w:bCs/>
          <w:sz w:val="24"/>
          <w:szCs w:val="24"/>
          <w:lang w:eastAsia="zh-CN"/>
        </w:rPr>
        <w:t>三、评审标准</w:t>
      </w:r>
    </w:p>
    <w:p w14:paraId="051E21FB">
      <w:pPr>
        <w:spacing w:afterLines="50"/>
        <w:ind w:firstLine="0"/>
        <w:jc w:val="center"/>
        <w:rPr>
          <w:rFonts w:ascii="宋体" w:cs="宋体"/>
          <w:b/>
          <w:bCs/>
          <w:sz w:val="28"/>
          <w:szCs w:val="28"/>
          <w:highlight w:val="yellow"/>
          <w:lang w:eastAsia="zh-CN"/>
        </w:rPr>
      </w:pPr>
      <w:r>
        <w:rPr>
          <w:rFonts w:hint="eastAsia" w:ascii="宋体" w:hAnsi="宋体" w:cs="宋体"/>
          <w:b/>
          <w:bCs/>
          <w:sz w:val="28"/>
          <w:szCs w:val="28"/>
          <w:highlight w:val="yellow"/>
          <w:lang w:eastAsia="zh-CN"/>
        </w:rPr>
        <w:t>资格性审查表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391"/>
        <w:gridCol w:w="5974"/>
      </w:tblGrid>
      <w:tr w14:paraId="77EA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vAlign w:val="center"/>
          </w:tcPr>
          <w:p w14:paraId="0E5F13E4">
            <w:pPr>
              <w:ind w:firstLine="0"/>
              <w:jc w:val="center"/>
              <w:rPr>
                <w:rFonts w:ascii="宋体" w:cs="宋体"/>
                <w:b/>
                <w:bCs/>
                <w:sz w:val="21"/>
                <w:szCs w:val="21"/>
                <w:lang w:eastAsia="zh-CN"/>
              </w:rPr>
            </w:pPr>
            <w:r>
              <w:rPr>
                <w:rFonts w:hint="eastAsia" w:ascii="宋体" w:hAnsi="宋体" w:cs="宋体"/>
                <w:b/>
                <w:bCs/>
                <w:sz w:val="21"/>
                <w:szCs w:val="21"/>
                <w:lang w:eastAsia="zh-CN"/>
              </w:rPr>
              <w:t>序号</w:t>
            </w:r>
          </w:p>
        </w:tc>
        <w:tc>
          <w:tcPr>
            <w:tcW w:w="2391" w:type="dxa"/>
            <w:shd w:val="clear" w:color="auto" w:fill="EEECE1"/>
            <w:vAlign w:val="center"/>
          </w:tcPr>
          <w:p w14:paraId="4BF47E53">
            <w:pPr>
              <w:ind w:firstLine="0"/>
              <w:jc w:val="center"/>
              <w:rPr>
                <w:rFonts w:ascii="宋体" w:cs="宋体"/>
                <w:b/>
                <w:bCs/>
                <w:sz w:val="21"/>
                <w:szCs w:val="21"/>
              </w:rPr>
            </w:pPr>
            <w:r>
              <w:rPr>
                <w:rFonts w:hint="eastAsia" w:ascii="宋体" w:hAnsi="宋体" w:cs="宋体"/>
                <w:b/>
                <w:bCs/>
                <w:sz w:val="21"/>
                <w:szCs w:val="21"/>
              </w:rPr>
              <w:t>评审因素</w:t>
            </w:r>
          </w:p>
        </w:tc>
        <w:tc>
          <w:tcPr>
            <w:tcW w:w="5974" w:type="dxa"/>
            <w:shd w:val="clear" w:color="auto" w:fill="EEECE1"/>
            <w:vAlign w:val="center"/>
          </w:tcPr>
          <w:p w14:paraId="786D8D04">
            <w:pPr>
              <w:ind w:firstLine="0"/>
              <w:jc w:val="center"/>
              <w:rPr>
                <w:rFonts w:ascii="宋体" w:cs="宋体"/>
                <w:b/>
                <w:bCs/>
                <w:sz w:val="21"/>
                <w:szCs w:val="21"/>
              </w:rPr>
            </w:pPr>
            <w:r>
              <w:rPr>
                <w:rFonts w:hint="eastAsia" w:ascii="宋体" w:hAnsi="宋体" w:cs="宋体"/>
                <w:b/>
                <w:bCs/>
                <w:sz w:val="21"/>
                <w:szCs w:val="21"/>
              </w:rPr>
              <w:t>评审标准</w:t>
            </w:r>
          </w:p>
        </w:tc>
      </w:tr>
      <w:tr w14:paraId="2D8E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796EAFC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1</w:t>
            </w:r>
          </w:p>
        </w:tc>
        <w:tc>
          <w:tcPr>
            <w:tcW w:w="2391" w:type="dxa"/>
            <w:vAlign w:val="center"/>
          </w:tcPr>
          <w:p w14:paraId="7CDF7AF6">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具有独立承担民事责任的能力</w:t>
            </w:r>
          </w:p>
        </w:tc>
        <w:tc>
          <w:tcPr>
            <w:tcW w:w="5974" w:type="dxa"/>
            <w:vAlign w:val="center"/>
          </w:tcPr>
          <w:p w14:paraId="44074C8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1</w:t>
            </w:r>
            <w:r>
              <w:rPr>
                <w:rFonts w:hint="eastAsia" w:ascii="宋体" w:hAnsi="宋体" w:cs="宋体"/>
                <w:bCs/>
                <w:sz w:val="21"/>
                <w:szCs w:val="21"/>
                <w:lang w:eastAsia="zh-CN"/>
              </w:rPr>
              <w:t>）提供在中华人民共和国境内注册的法人或者其他组织的营业执照等证明文件。</w:t>
            </w:r>
          </w:p>
          <w:p w14:paraId="425E4F3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hint="eastAsia" w:ascii="宋体" w:hAnsi="宋体" w:cs="宋体"/>
                <w:bCs/>
                <w:sz w:val="21"/>
                <w:szCs w:val="21"/>
                <w:lang w:val="en-US" w:eastAsia="zh-CN"/>
              </w:rPr>
              <w:t>2</w:t>
            </w:r>
            <w:r>
              <w:rPr>
                <w:rFonts w:hint="eastAsia" w:ascii="宋体" w:hAnsi="宋体" w:cs="宋体"/>
                <w:bCs/>
                <w:sz w:val="21"/>
                <w:szCs w:val="21"/>
                <w:lang w:eastAsia="zh-CN"/>
              </w:rPr>
              <w:t>）提供法定代表人身份证明文件。</w:t>
            </w:r>
          </w:p>
        </w:tc>
      </w:tr>
      <w:tr w14:paraId="7522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319A7C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2</w:t>
            </w:r>
          </w:p>
        </w:tc>
        <w:tc>
          <w:tcPr>
            <w:tcW w:w="2391" w:type="dxa"/>
            <w:vAlign w:val="center"/>
          </w:tcPr>
          <w:p w14:paraId="46750A66">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具有履行合同所必需的设备和专业技术能力</w:t>
            </w:r>
          </w:p>
        </w:tc>
        <w:tc>
          <w:tcPr>
            <w:tcW w:w="5974" w:type="dxa"/>
            <w:vAlign w:val="center"/>
          </w:tcPr>
          <w:p w14:paraId="31082A04">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hint="eastAsia" w:ascii="宋体" w:hAnsi="宋体" w:cs="宋体"/>
                <w:bCs/>
                <w:sz w:val="21"/>
                <w:szCs w:val="21"/>
                <w:lang w:eastAsia="zh-CN"/>
              </w:rPr>
              <w:t>按照第六章“响应文件格式”中附件二格式提交《具备履行合同所必需的设备和专业技术能力的声明函》。</w:t>
            </w:r>
          </w:p>
        </w:tc>
      </w:tr>
      <w:tr w14:paraId="52AB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A6B0A6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3</w:t>
            </w:r>
          </w:p>
        </w:tc>
        <w:tc>
          <w:tcPr>
            <w:tcW w:w="2391" w:type="dxa"/>
            <w:vAlign w:val="center"/>
          </w:tcPr>
          <w:p w14:paraId="61BFFEB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法律、行政法规规定的其他条件</w:t>
            </w:r>
          </w:p>
        </w:tc>
        <w:tc>
          <w:tcPr>
            <w:tcW w:w="5974" w:type="dxa"/>
            <w:vAlign w:val="center"/>
          </w:tcPr>
          <w:p w14:paraId="6BDE342C">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1</w:t>
            </w:r>
            <w:r>
              <w:rPr>
                <w:rFonts w:hint="eastAsia" w:ascii="宋体" w:hAnsi="宋体" w:cs="宋体"/>
                <w:bCs/>
                <w:sz w:val="21"/>
                <w:szCs w:val="21"/>
                <w:lang w:eastAsia="zh-CN"/>
              </w:rPr>
              <w:t>）按照第六章“响应文件格式”中附件三格式提交《未参加同一合同项下的政府采购活动的声明函》。</w:t>
            </w:r>
          </w:p>
          <w:p w14:paraId="253C8F3E">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2</w:t>
            </w:r>
            <w:r>
              <w:rPr>
                <w:rFonts w:hint="eastAsia" w:ascii="宋体" w:hAnsi="宋体" w:cs="宋体"/>
                <w:bCs/>
                <w:sz w:val="21"/>
                <w:szCs w:val="21"/>
                <w:lang w:eastAsia="zh-CN"/>
              </w:rPr>
              <w:t>）按照第六章“响应文件格式”中附件四格式提交《未为本采购项目提供服务的声明函》。</w:t>
            </w:r>
          </w:p>
          <w:p w14:paraId="79744F66">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3</w:t>
            </w:r>
            <w:r>
              <w:rPr>
                <w:rFonts w:hint="eastAsia" w:ascii="宋体" w:hAnsi="宋体" w:cs="宋体"/>
                <w:bCs/>
                <w:sz w:val="21"/>
                <w:szCs w:val="21"/>
                <w:lang w:eastAsia="zh-CN"/>
              </w:rPr>
              <w:t>）按照第六章“响应文件格式”中附件五格式提供《诚信投标承诺书》。</w:t>
            </w:r>
          </w:p>
        </w:tc>
      </w:tr>
      <w:tr w14:paraId="3C88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54204E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4</w:t>
            </w:r>
          </w:p>
        </w:tc>
        <w:tc>
          <w:tcPr>
            <w:tcW w:w="2391" w:type="dxa"/>
            <w:vAlign w:val="center"/>
          </w:tcPr>
          <w:p w14:paraId="4122D77A">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基本资格条件承诺函</w:t>
            </w:r>
          </w:p>
        </w:tc>
        <w:tc>
          <w:tcPr>
            <w:tcW w:w="5974" w:type="dxa"/>
            <w:vAlign w:val="center"/>
          </w:tcPr>
          <w:p w14:paraId="1CAE9860">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hint="eastAsia" w:ascii="宋体" w:hAnsi="宋体" w:cs="宋体"/>
                <w:bCs/>
                <w:sz w:val="21"/>
                <w:szCs w:val="21"/>
                <w:lang w:eastAsia="zh-CN"/>
              </w:rPr>
              <w:t>按照第六章“响应文件格式”中附件一格式提交《</w:t>
            </w:r>
            <w:r>
              <w:rPr>
                <w:rFonts w:hint="eastAsia" w:ascii="宋体" w:hAnsi="宋体" w:cs="宋体"/>
                <w:bCs/>
                <w:sz w:val="21"/>
                <w:szCs w:val="21"/>
              </w:rPr>
              <w:t>基本资格条件承诺函</w:t>
            </w:r>
            <w:r>
              <w:rPr>
                <w:rFonts w:hint="eastAsia" w:ascii="宋体" w:hAnsi="宋体" w:cs="宋体"/>
                <w:bCs/>
                <w:sz w:val="21"/>
                <w:szCs w:val="21"/>
                <w:lang w:eastAsia="zh-CN"/>
              </w:rPr>
              <w:t>》。</w:t>
            </w:r>
          </w:p>
        </w:tc>
      </w:tr>
      <w:tr w14:paraId="106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5D056C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5</w:t>
            </w:r>
          </w:p>
        </w:tc>
        <w:tc>
          <w:tcPr>
            <w:tcW w:w="2391" w:type="dxa"/>
            <w:shd w:val="clear" w:color="auto" w:fill="auto"/>
            <w:vAlign w:val="center"/>
          </w:tcPr>
          <w:p w14:paraId="28A98A5D">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val="en-US" w:eastAsia="en-US"/>
              </w:rPr>
            </w:pPr>
            <w:r>
              <w:rPr>
                <w:rFonts w:hint="eastAsia" w:ascii="宋体" w:hAnsi="宋体" w:cs="宋体"/>
                <w:bCs/>
                <w:sz w:val="21"/>
                <w:szCs w:val="21"/>
                <w:lang w:eastAsia="zh-CN"/>
              </w:rPr>
              <w:t>落实政府采购政策需满足的资格要求</w:t>
            </w:r>
          </w:p>
        </w:tc>
        <w:tc>
          <w:tcPr>
            <w:tcW w:w="5974" w:type="dxa"/>
            <w:shd w:val="clear" w:color="auto" w:fill="auto"/>
            <w:vAlign w:val="center"/>
          </w:tcPr>
          <w:p w14:paraId="213252E9">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val="en-US" w:eastAsia="zh-CN"/>
              </w:rPr>
            </w:pPr>
            <w:r>
              <w:rPr>
                <w:rFonts w:hint="eastAsia" w:ascii="宋体" w:hAnsi="宋体" w:cs="宋体"/>
                <w:bCs/>
                <w:sz w:val="21"/>
                <w:szCs w:val="21"/>
                <w:lang w:eastAsia="zh-CN"/>
              </w:rPr>
              <w:t>按照第六章“响应文件格式”中附件</w:t>
            </w:r>
            <w:r>
              <w:rPr>
                <w:rFonts w:hint="eastAsia" w:ascii="宋体" w:hAnsi="宋体" w:cs="宋体"/>
                <w:bCs/>
                <w:sz w:val="21"/>
                <w:szCs w:val="21"/>
                <w:lang w:val="en-US" w:eastAsia="zh-CN"/>
              </w:rPr>
              <w:t>十三</w:t>
            </w:r>
            <w:r>
              <w:rPr>
                <w:rFonts w:hint="eastAsia" w:ascii="宋体" w:hAnsi="宋体" w:cs="宋体"/>
                <w:bCs/>
                <w:sz w:val="21"/>
                <w:szCs w:val="21"/>
                <w:lang w:eastAsia="zh-CN"/>
              </w:rPr>
              <w:t>格式提交《中小企业声明函》。</w:t>
            </w:r>
          </w:p>
        </w:tc>
      </w:tr>
      <w:tr w14:paraId="3A0E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70F0FB7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6</w:t>
            </w:r>
          </w:p>
        </w:tc>
        <w:tc>
          <w:tcPr>
            <w:tcW w:w="2391" w:type="dxa"/>
            <w:vAlign w:val="center"/>
          </w:tcPr>
          <w:p w14:paraId="4C47083F">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eastAsia="zh-CN"/>
              </w:rPr>
            </w:pPr>
            <w:r>
              <w:rPr>
                <w:rFonts w:hint="eastAsia" w:ascii="宋体" w:hAnsi="宋体" w:cs="宋体"/>
                <w:bCs/>
                <w:sz w:val="21"/>
                <w:szCs w:val="21"/>
                <w:lang w:val="zh-CN" w:eastAsia="zh-CN"/>
              </w:rPr>
              <w:t>本项目的特定资格要求</w:t>
            </w:r>
          </w:p>
        </w:tc>
        <w:tc>
          <w:tcPr>
            <w:tcW w:w="5974" w:type="dxa"/>
            <w:vAlign w:val="center"/>
          </w:tcPr>
          <w:p w14:paraId="0F13DFB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eastAsia="zh-CN"/>
              </w:rPr>
            </w:pPr>
            <w:r>
              <w:rPr>
                <w:rFonts w:hint="eastAsia" w:ascii="宋体" w:hAnsi="宋体" w:cs="宋体"/>
                <w:bCs/>
                <w:sz w:val="21"/>
                <w:szCs w:val="21"/>
                <w:lang w:eastAsia="zh-CN"/>
              </w:rPr>
              <w:t>1）供应商具备建设行政主管部门颁发的房屋建筑工程监理丙级（含）以上资质或工程监理综合资质证书。</w:t>
            </w:r>
          </w:p>
          <w:p w14:paraId="54332340">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eastAsia="zh-CN"/>
              </w:rPr>
            </w:pPr>
            <w:r>
              <w:rPr>
                <w:rFonts w:hint="eastAsia" w:ascii="宋体" w:hAnsi="宋体" w:cs="宋体"/>
                <w:bCs/>
                <w:sz w:val="21"/>
                <w:szCs w:val="21"/>
                <w:lang w:eastAsia="zh-CN"/>
              </w:rPr>
              <w:t>2）供应商拟派总监理工程师须具备房屋建筑工程专业注册监理工程师注册执业证书，在本单位注册，且已承担总监理工程师工作的在监项目不超过2项（提供承诺函），须提供劳动合同作为证明材料。</w:t>
            </w:r>
          </w:p>
        </w:tc>
      </w:tr>
      <w:tr w14:paraId="0EC2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526A97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7</w:t>
            </w:r>
          </w:p>
        </w:tc>
        <w:tc>
          <w:tcPr>
            <w:tcW w:w="2391" w:type="dxa"/>
            <w:vAlign w:val="center"/>
          </w:tcPr>
          <w:p w14:paraId="6E48EA1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参加开标人员要求</w:t>
            </w:r>
          </w:p>
        </w:tc>
        <w:tc>
          <w:tcPr>
            <w:tcW w:w="5974" w:type="dxa"/>
            <w:vAlign w:val="center"/>
          </w:tcPr>
          <w:p w14:paraId="2B636029">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eastAsia="zh-CN"/>
              </w:rPr>
            </w:pPr>
            <w:r>
              <w:rPr>
                <w:rFonts w:hint="eastAsia" w:ascii="宋体" w:hAnsi="宋体" w:cs="宋体"/>
                <w:bCs/>
                <w:sz w:val="21"/>
                <w:szCs w:val="21"/>
                <w:lang w:eastAsia="zh-CN"/>
              </w:rPr>
              <w:t>递交响应文件以及参加开标会的供应商代表，必须为供应商法定代表人或委托代理人。法定代表人参加开标会的须携带本人身份证原件及身份证明原件；委托代理人参加开标会的须携带本人身份证原件及法定代表人授权委托书原件。委托代理人必须为本单位正式员工，提供近三个月的社保证明。</w:t>
            </w:r>
          </w:p>
        </w:tc>
      </w:tr>
    </w:tbl>
    <w:p w14:paraId="154B4FF5">
      <w:pPr>
        <w:rPr>
          <w:rFonts w:ascii="宋体" w:cs="宋体"/>
          <w:sz w:val="24"/>
          <w:szCs w:val="24"/>
          <w:lang w:eastAsia="zh-CN"/>
        </w:rPr>
      </w:pPr>
    </w:p>
    <w:p w14:paraId="7FC6F0C0">
      <w:pPr>
        <w:spacing w:afterLines="50"/>
        <w:ind w:firstLine="0"/>
        <w:jc w:val="center"/>
        <w:rPr>
          <w:rFonts w:ascii="宋体" w:cs="宋体"/>
          <w:b/>
          <w:bCs/>
          <w:sz w:val="28"/>
          <w:szCs w:val="28"/>
          <w:highlight w:val="yellow"/>
          <w:lang w:eastAsia="zh-CN"/>
        </w:rPr>
      </w:pPr>
      <w:r>
        <w:rPr>
          <w:rFonts w:hint="eastAsia" w:ascii="宋体" w:hAnsi="宋体" w:cs="宋体"/>
          <w:b/>
          <w:bCs/>
          <w:sz w:val="28"/>
          <w:szCs w:val="28"/>
          <w:highlight w:val="yellow"/>
          <w:lang w:eastAsia="zh-CN"/>
        </w:rPr>
        <w:t>符合性审查表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194"/>
        <w:gridCol w:w="6171"/>
      </w:tblGrid>
      <w:tr w14:paraId="0460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706" w:type="dxa"/>
            <w:shd w:val="clear" w:color="auto" w:fill="EEECE1"/>
            <w:vAlign w:val="center"/>
          </w:tcPr>
          <w:p w14:paraId="390E04C5">
            <w:pPr>
              <w:ind w:firstLine="0"/>
              <w:jc w:val="center"/>
              <w:rPr>
                <w:rFonts w:ascii="宋体" w:cs="宋体"/>
                <w:b/>
                <w:bCs/>
                <w:sz w:val="21"/>
                <w:szCs w:val="21"/>
                <w:lang w:eastAsia="zh-CN"/>
              </w:rPr>
            </w:pPr>
            <w:r>
              <w:rPr>
                <w:rFonts w:hint="eastAsia" w:ascii="宋体" w:hAnsi="宋体" w:cs="宋体"/>
                <w:b/>
                <w:bCs/>
                <w:sz w:val="21"/>
                <w:szCs w:val="21"/>
                <w:lang w:eastAsia="zh-CN"/>
              </w:rPr>
              <w:t>序号</w:t>
            </w:r>
          </w:p>
        </w:tc>
        <w:tc>
          <w:tcPr>
            <w:tcW w:w="2194" w:type="dxa"/>
            <w:shd w:val="clear" w:color="auto" w:fill="EEECE1"/>
            <w:vAlign w:val="center"/>
          </w:tcPr>
          <w:p w14:paraId="54174475">
            <w:pPr>
              <w:ind w:firstLine="0"/>
              <w:jc w:val="center"/>
              <w:rPr>
                <w:rFonts w:ascii="宋体" w:cs="宋体"/>
                <w:b/>
                <w:bCs/>
                <w:sz w:val="21"/>
                <w:szCs w:val="21"/>
              </w:rPr>
            </w:pPr>
            <w:r>
              <w:rPr>
                <w:rFonts w:hint="eastAsia" w:ascii="宋体" w:hAnsi="宋体" w:cs="宋体"/>
                <w:b/>
                <w:bCs/>
                <w:sz w:val="21"/>
                <w:szCs w:val="21"/>
              </w:rPr>
              <w:t>评审因素</w:t>
            </w:r>
          </w:p>
        </w:tc>
        <w:tc>
          <w:tcPr>
            <w:tcW w:w="6171" w:type="dxa"/>
            <w:shd w:val="clear" w:color="auto" w:fill="EEECE1"/>
            <w:vAlign w:val="center"/>
          </w:tcPr>
          <w:p w14:paraId="60688CF4">
            <w:pPr>
              <w:ind w:firstLine="0"/>
              <w:jc w:val="center"/>
              <w:rPr>
                <w:rFonts w:ascii="宋体" w:cs="宋体"/>
                <w:b/>
                <w:bCs/>
                <w:sz w:val="21"/>
                <w:szCs w:val="21"/>
              </w:rPr>
            </w:pPr>
            <w:r>
              <w:rPr>
                <w:rFonts w:hint="eastAsia" w:ascii="宋体" w:hAnsi="宋体" w:cs="宋体"/>
                <w:b/>
                <w:bCs/>
                <w:sz w:val="21"/>
                <w:szCs w:val="21"/>
              </w:rPr>
              <w:t>评审标准</w:t>
            </w:r>
          </w:p>
        </w:tc>
      </w:tr>
      <w:tr w14:paraId="09B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C188BA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1</w:t>
            </w:r>
          </w:p>
        </w:tc>
        <w:tc>
          <w:tcPr>
            <w:tcW w:w="2194" w:type="dxa"/>
            <w:vAlign w:val="center"/>
          </w:tcPr>
          <w:p w14:paraId="472E5F14">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rPr>
            </w:pPr>
            <w:r>
              <w:rPr>
                <w:rFonts w:hint="eastAsia" w:ascii="宋体" w:hAnsi="宋体" w:cs="宋体"/>
                <w:bCs/>
                <w:sz w:val="21"/>
                <w:szCs w:val="21"/>
                <w:lang w:eastAsia="zh-CN"/>
              </w:rPr>
              <w:t>综合</w:t>
            </w:r>
            <w:r>
              <w:rPr>
                <w:rFonts w:hint="eastAsia" w:ascii="宋体" w:hAnsi="宋体" w:cs="宋体"/>
                <w:bCs/>
                <w:sz w:val="21"/>
                <w:szCs w:val="21"/>
              </w:rPr>
              <w:t>报价</w:t>
            </w:r>
          </w:p>
        </w:tc>
        <w:tc>
          <w:tcPr>
            <w:tcW w:w="6171" w:type="dxa"/>
            <w:vAlign w:val="center"/>
          </w:tcPr>
          <w:p w14:paraId="7B57DDF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综合报价或算术错误修正后的报价（如有）没有超过本项目（包）最高限价，不存在缺项、漏项，且未出现两个或两个以上不同报价。</w:t>
            </w:r>
          </w:p>
        </w:tc>
      </w:tr>
      <w:tr w14:paraId="152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782B3AC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2</w:t>
            </w:r>
          </w:p>
        </w:tc>
        <w:tc>
          <w:tcPr>
            <w:tcW w:w="2194" w:type="dxa"/>
            <w:vAlign w:val="center"/>
          </w:tcPr>
          <w:p w14:paraId="27E9FC1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lang w:eastAsia="zh-CN"/>
              </w:rPr>
              <w:t>投标书</w:t>
            </w:r>
          </w:p>
        </w:tc>
        <w:tc>
          <w:tcPr>
            <w:tcW w:w="6171" w:type="dxa"/>
            <w:vAlign w:val="center"/>
          </w:tcPr>
          <w:p w14:paraId="4C4E527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bCs/>
                <w:sz w:val="21"/>
                <w:szCs w:val="21"/>
                <w:lang w:eastAsia="zh-CN"/>
              </w:rPr>
              <w:t>均按照第六章“响应文件格式”中“第一部分</w:t>
            </w:r>
            <w:r>
              <w:rPr>
                <w:rFonts w:ascii="宋体" w:hAnsi="宋体" w:cs="宋体"/>
                <w:bCs/>
                <w:sz w:val="21"/>
                <w:szCs w:val="21"/>
                <w:lang w:eastAsia="zh-CN"/>
              </w:rPr>
              <w:t xml:space="preserve"> </w:t>
            </w:r>
            <w:r>
              <w:rPr>
                <w:rFonts w:hint="eastAsia" w:ascii="宋体" w:hAnsi="宋体" w:cs="宋体"/>
                <w:bCs/>
                <w:sz w:val="21"/>
                <w:szCs w:val="21"/>
                <w:lang w:eastAsia="zh-CN"/>
              </w:rPr>
              <w:t>投标书”要求的内容提交</w:t>
            </w:r>
            <w:r>
              <w:rPr>
                <w:rFonts w:hint="eastAsia" w:ascii="宋体" w:hAnsi="宋体" w:cs="宋体"/>
                <w:sz w:val="21"/>
                <w:szCs w:val="21"/>
                <w:lang w:eastAsia="zh-CN"/>
              </w:rPr>
              <w:t>。</w:t>
            </w:r>
          </w:p>
        </w:tc>
      </w:tr>
      <w:tr w14:paraId="696D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4E7937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3</w:t>
            </w:r>
          </w:p>
        </w:tc>
        <w:tc>
          <w:tcPr>
            <w:tcW w:w="2194" w:type="dxa"/>
            <w:vAlign w:val="center"/>
          </w:tcPr>
          <w:p w14:paraId="3C270EA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rPr>
              <w:t>投标有效期</w:t>
            </w:r>
          </w:p>
        </w:tc>
        <w:tc>
          <w:tcPr>
            <w:tcW w:w="6171" w:type="dxa"/>
            <w:vAlign w:val="center"/>
          </w:tcPr>
          <w:p w14:paraId="614E6D5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投标有效期满足谈判文件要求。</w:t>
            </w:r>
          </w:p>
        </w:tc>
      </w:tr>
      <w:tr w14:paraId="489D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5EBD4D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4</w:t>
            </w:r>
          </w:p>
        </w:tc>
        <w:tc>
          <w:tcPr>
            <w:tcW w:w="2194" w:type="dxa"/>
            <w:vAlign w:val="center"/>
          </w:tcPr>
          <w:p w14:paraId="63A3A6C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lang w:eastAsia="zh-CN"/>
              </w:rPr>
              <w:t>响应</w:t>
            </w:r>
            <w:r>
              <w:rPr>
                <w:rFonts w:hint="eastAsia" w:ascii="宋体" w:hAnsi="宋体" w:cs="宋体"/>
                <w:bCs/>
                <w:sz w:val="21"/>
                <w:szCs w:val="21"/>
              </w:rPr>
              <w:t>文件格式、内容</w:t>
            </w:r>
          </w:p>
        </w:tc>
        <w:tc>
          <w:tcPr>
            <w:tcW w:w="6171" w:type="dxa"/>
            <w:vAlign w:val="center"/>
          </w:tcPr>
          <w:p w14:paraId="300F7E0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符合“第六章</w:t>
            </w:r>
            <w:r>
              <w:rPr>
                <w:rFonts w:ascii="宋体" w:hAnsi="宋体" w:cs="宋体"/>
                <w:sz w:val="21"/>
                <w:szCs w:val="21"/>
                <w:lang w:eastAsia="zh-CN"/>
              </w:rPr>
              <w:t xml:space="preserve"> </w:t>
            </w:r>
            <w:r>
              <w:rPr>
                <w:rFonts w:hint="eastAsia" w:ascii="宋体" w:hAnsi="宋体" w:cs="宋体"/>
                <w:sz w:val="21"/>
                <w:szCs w:val="21"/>
                <w:lang w:eastAsia="zh-CN"/>
              </w:rPr>
              <w:t>响应文件格式”的要求，实质性内容齐全、关键字迹清晰可辨。</w:t>
            </w:r>
          </w:p>
        </w:tc>
      </w:tr>
      <w:tr w14:paraId="3C6C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707005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lang w:val="en-US" w:eastAsia="zh-CN"/>
              </w:rPr>
              <w:t>5</w:t>
            </w:r>
          </w:p>
        </w:tc>
        <w:tc>
          <w:tcPr>
            <w:tcW w:w="2194" w:type="dxa"/>
            <w:vAlign w:val="center"/>
          </w:tcPr>
          <w:p w14:paraId="311E5851">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rPr>
            </w:pPr>
            <w:r>
              <w:rPr>
                <w:rFonts w:hint="eastAsia" w:ascii="宋体" w:hAnsi="宋体" w:cs="宋体"/>
                <w:bCs/>
                <w:sz w:val="21"/>
                <w:szCs w:val="21"/>
                <w:lang w:eastAsia="zh-CN"/>
              </w:rPr>
              <w:t>其它要求响应</w:t>
            </w:r>
          </w:p>
        </w:tc>
        <w:tc>
          <w:tcPr>
            <w:tcW w:w="6171" w:type="dxa"/>
            <w:vAlign w:val="center"/>
          </w:tcPr>
          <w:p w14:paraId="77835D95">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没有采购人不能接受的附加条件，没有法律、法规和谈判文件规定的其他无效投标情形。</w:t>
            </w:r>
          </w:p>
        </w:tc>
      </w:tr>
    </w:tbl>
    <w:p w14:paraId="1D4BE7D5">
      <w:pPr>
        <w:ind w:firstLine="0"/>
        <w:jc w:val="center"/>
        <w:rPr>
          <w:rFonts w:hint="eastAsia" w:ascii="宋体" w:eastAsia="宋体" w:cs="宋体"/>
          <w:b/>
          <w:bCs/>
          <w:i w:val="0"/>
          <w:iCs w:val="0"/>
          <w:color w:val="auto"/>
          <w:sz w:val="36"/>
          <w:szCs w:val="36"/>
          <w:shd w:val="clear" w:color="auto" w:fill="FFFFFF"/>
          <w:lang w:eastAsia="zh-CN"/>
        </w:rPr>
      </w:pPr>
      <w:r>
        <w:rPr>
          <w:rFonts w:ascii="宋体" w:cs="宋体"/>
          <w:sz w:val="28"/>
          <w:szCs w:val="28"/>
          <w:lang w:eastAsia="zh-CN"/>
        </w:rPr>
        <w:br w:type="page"/>
      </w:r>
      <w:r>
        <w:rPr>
          <w:rFonts w:hint="eastAsia" w:ascii="宋体" w:hAnsi="宋体" w:cs="宋体"/>
          <w:b/>
          <w:bCs/>
          <w:i w:val="0"/>
          <w:iCs w:val="0"/>
          <w:color w:val="auto"/>
          <w:sz w:val="36"/>
          <w:szCs w:val="36"/>
          <w:shd w:val="clear" w:color="auto" w:fill="FFFFFF"/>
        </w:rPr>
        <w:t>第五章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lang w:eastAsia="zh-CN"/>
        </w:rPr>
        <w:t>采购合同（样本）</w:t>
      </w:r>
    </w:p>
    <w:p w14:paraId="7DE94F89">
      <w:pPr>
        <w:spacing w:line="520" w:lineRule="exact"/>
        <w:jc w:val="center"/>
        <w:rPr>
          <w:rFonts w:ascii="宋体" w:cs="宋体"/>
          <w:b/>
          <w:sz w:val="36"/>
          <w:szCs w:val="36"/>
          <w:lang w:eastAsia="zh-CN"/>
        </w:rPr>
      </w:pPr>
    </w:p>
    <w:p w14:paraId="76B7B761">
      <w:pPr>
        <w:snapToGrid w:val="0"/>
        <w:spacing w:line="324" w:lineRule="auto"/>
        <w:ind w:firstLine="480" w:firstLineChars="200"/>
        <w:rPr>
          <w:rFonts w:ascii="宋体" w:cs="宋体"/>
          <w:sz w:val="24"/>
        </w:rPr>
      </w:pPr>
      <w:r>
        <w:rPr>
          <w:rFonts w:hint="eastAsia" w:ascii="宋体" w:hAnsi="宋体" w:cs="宋体"/>
          <w:sz w:val="24"/>
        </w:rPr>
        <w:t>根据《</w:t>
      </w:r>
      <w:r>
        <w:rPr>
          <w:rFonts w:hint="eastAsia" w:ascii="宋体" w:hAnsi="宋体" w:cs="宋体"/>
          <w:sz w:val="24"/>
          <w:lang w:eastAsia="zh-CN"/>
        </w:rPr>
        <w:t>中华人民共和国</w:t>
      </w:r>
      <w:r>
        <w:rPr>
          <w:rFonts w:hint="eastAsia" w:ascii="宋体" w:hAnsi="宋体" w:cs="宋体"/>
          <w:sz w:val="24"/>
        </w:rPr>
        <w:t>政府采购法》和《</w:t>
      </w:r>
      <w:r>
        <w:rPr>
          <w:rFonts w:hint="eastAsia" w:ascii="宋体" w:hAnsi="宋体" w:cs="宋体"/>
          <w:sz w:val="24"/>
          <w:lang w:eastAsia="zh-CN"/>
        </w:rPr>
        <w:t>中华人民共和国民法典</w:t>
      </w:r>
      <w:r>
        <w:rPr>
          <w:rFonts w:hint="eastAsia" w:ascii="宋体" w:hAnsi="宋体" w:cs="宋体"/>
          <w:sz w:val="24"/>
        </w:rPr>
        <w:t>》相关规定，采购人和中标人之间的权利和义务，应当按照平等、自愿的原则以合同方式约定。此合同书仅作为签订正式合同时的参考，正式合同书应包括本参考格式之内容。</w:t>
      </w:r>
    </w:p>
    <w:p w14:paraId="02C2652A">
      <w:pPr>
        <w:snapToGrid w:val="0"/>
        <w:spacing w:line="324" w:lineRule="auto"/>
        <w:ind w:firstLine="465" w:firstLineChars="245"/>
        <w:rPr>
          <w:rFonts w:ascii="宋体" w:cs="宋体"/>
          <w:spacing w:val="-10"/>
          <w:sz w:val="21"/>
          <w:szCs w:val="21"/>
        </w:rPr>
      </w:pPr>
    </w:p>
    <w:p w14:paraId="3D266B2B">
      <w:pPr>
        <w:pStyle w:val="72"/>
        <w:rPr>
          <w:rFonts w:ascii="宋体" w:cs="宋体"/>
          <w:spacing w:val="-10"/>
          <w:szCs w:val="21"/>
        </w:rPr>
      </w:pPr>
    </w:p>
    <w:p w14:paraId="28A528F8">
      <w:pPr>
        <w:widowControl w:val="0"/>
        <w:autoSpaceDE w:val="0"/>
        <w:autoSpaceDN w:val="0"/>
        <w:jc w:val="center"/>
        <w:rPr>
          <w:rFonts w:ascii="宋体" w:cs="宋体"/>
          <w:sz w:val="52"/>
          <w:szCs w:val="52"/>
        </w:rPr>
      </w:pPr>
      <w:r>
        <w:rPr>
          <w:rFonts w:hint="eastAsia" w:ascii="宋体" w:hAnsi="宋体" w:cs="宋体"/>
          <w:sz w:val="52"/>
          <w:szCs w:val="52"/>
        </w:rPr>
        <w:t>合</w:t>
      </w:r>
      <w:r>
        <w:rPr>
          <w:rFonts w:ascii="宋体" w:hAnsi="宋体" w:cs="宋体"/>
          <w:sz w:val="52"/>
          <w:szCs w:val="52"/>
          <w:lang w:eastAsia="zh-CN"/>
        </w:rPr>
        <w:t xml:space="preserve"> </w:t>
      </w:r>
      <w:r>
        <w:rPr>
          <w:rFonts w:hint="eastAsia" w:ascii="宋体" w:hAnsi="宋体" w:cs="宋体"/>
          <w:sz w:val="52"/>
          <w:szCs w:val="52"/>
        </w:rPr>
        <w:t>同</w:t>
      </w:r>
      <w:r>
        <w:rPr>
          <w:rFonts w:ascii="宋体" w:hAnsi="宋体" w:cs="宋体"/>
          <w:sz w:val="52"/>
          <w:szCs w:val="52"/>
          <w:lang w:eastAsia="zh-CN"/>
        </w:rPr>
        <w:t xml:space="preserve"> </w:t>
      </w:r>
      <w:r>
        <w:rPr>
          <w:rFonts w:hint="eastAsia" w:ascii="宋体" w:hAnsi="宋体" w:cs="宋体"/>
          <w:sz w:val="52"/>
          <w:szCs w:val="52"/>
        </w:rPr>
        <w:t>书</w:t>
      </w:r>
    </w:p>
    <w:p w14:paraId="09791583">
      <w:pPr>
        <w:widowControl w:val="0"/>
        <w:autoSpaceDE w:val="0"/>
        <w:autoSpaceDN w:val="0"/>
        <w:spacing w:line="480" w:lineRule="auto"/>
        <w:ind w:firstLine="480" w:firstLineChars="200"/>
        <w:jc w:val="both"/>
        <w:rPr>
          <w:rFonts w:ascii="宋体" w:cs="宋体"/>
          <w:sz w:val="24"/>
        </w:rPr>
      </w:pPr>
    </w:p>
    <w:p w14:paraId="3D9EF644">
      <w:pPr>
        <w:widowControl w:val="0"/>
        <w:autoSpaceDE w:val="0"/>
        <w:autoSpaceDN w:val="0"/>
        <w:spacing w:line="480" w:lineRule="auto"/>
        <w:ind w:firstLine="480" w:firstLineChars="200"/>
        <w:jc w:val="both"/>
        <w:rPr>
          <w:rFonts w:ascii="宋体" w:cs="宋体"/>
          <w:sz w:val="24"/>
        </w:rPr>
      </w:pPr>
      <w:r>
        <w:rPr>
          <w:rFonts w:hint="eastAsia" w:ascii="宋体" w:hAnsi="宋体" w:cs="宋体"/>
          <w:sz w:val="24"/>
        </w:rPr>
        <w:t>合同编号：</w:t>
      </w:r>
    </w:p>
    <w:p w14:paraId="37CB33F5">
      <w:pPr>
        <w:widowControl w:val="0"/>
        <w:autoSpaceDE w:val="0"/>
        <w:autoSpaceDN w:val="0"/>
        <w:spacing w:line="480" w:lineRule="auto"/>
        <w:ind w:firstLine="480" w:firstLineChars="200"/>
        <w:jc w:val="both"/>
        <w:rPr>
          <w:rFonts w:ascii="宋体" w:cs="宋体"/>
          <w:sz w:val="24"/>
        </w:rPr>
      </w:pPr>
      <w:r>
        <w:rPr>
          <w:rFonts w:hint="eastAsia" w:ascii="宋体" w:hAnsi="宋体" w:cs="宋体"/>
          <w:sz w:val="24"/>
        </w:rPr>
        <w:t>甲方：</w:t>
      </w:r>
      <w:r>
        <w:rPr>
          <w:rFonts w:ascii="宋体" w:hAnsi="宋体" w:cs="宋体"/>
          <w:sz w:val="24"/>
          <w:u w:val="single"/>
          <w:lang w:eastAsia="zh-CN"/>
        </w:rPr>
        <w:t xml:space="preserve">                             </w:t>
      </w:r>
      <w:r>
        <w:rPr>
          <w:rFonts w:hint="eastAsia" w:ascii="宋体" w:hAnsi="宋体" w:cs="宋体"/>
          <w:sz w:val="24"/>
          <w:lang w:eastAsia="zh-CN"/>
        </w:rPr>
        <w:t>（以下简称甲方）</w:t>
      </w:r>
    </w:p>
    <w:p w14:paraId="32DF85C7">
      <w:pPr>
        <w:widowControl w:val="0"/>
        <w:autoSpaceDE w:val="0"/>
        <w:autoSpaceDN w:val="0"/>
        <w:spacing w:line="480" w:lineRule="auto"/>
        <w:ind w:firstLine="480" w:firstLineChars="200"/>
        <w:jc w:val="both"/>
        <w:rPr>
          <w:rFonts w:ascii="宋体" w:cs="宋体"/>
          <w:sz w:val="24"/>
        </w:rPr>
      </w:pPr>
      <w:r>
        <w:rPr>
          <w:rFonts w:hint="eastAsia" w:ascii="宋体" w:hAnsi="宋体" w:cs="宋体"/>
          <w:sz w:val="24"/>
        </w:rPr>
        <w:t>乙方：</w:t>
      </w:r>
      <w:r>
        <w:rPr>
          <w:rFonts w:ascii="宋体" w:hAnsi="宋体" w:cs="宋体"/>
          <w:sz w:val="24"/>
          <w:u w:val="single"/>
          <w:lang w:eastAsia="zh-CN"/>
        </w:rPr>
        <w:t xml:space="preserve">                             </w:t>
      </w:r>
      <w:r>
        <w:rPr>
          <w:rFonts w:hint="eastAsia" w:ascii="宋体" w:hAnsi="宋体" w:cs="宋体"/>
          <w:sz w:val="24"/>
          <w:lang w:eastAsia="zh-CN"/>
        </w:rPr>
        <w:t>（以下简称乙方）</w:t>
      </w:r>
    </w:p>
    <w:p w14:paraId="2BF9FDE7">
      <w:pPr>
        <w:widowControl w:val="0"/>
        <w:autoSpaceDE w:val="0"/>
        <w:autoSpaceDN w:val="0"/>
        <w:spacing w:line="240" w:lineRule="exact"/>
        <w:ind w:firstLine="480" w:firstLineChars="200"/>
        <w:jc w:val="both"/>
        <w:rPr>
          <w:rFonts w:ascii="宋体" w:cs="宋体"/>
          <w:sz w:val="24"/>
        </w:rPr>
      </w:pPr>
    </w:p>
    <w:p w14:paraId="6AF7AB68">
      <w:pPr>
        <w:widowControl w:val="0"/>
        <w:autoSpaceDE w:val="0"/>
        <w:autoSpaceDN w:val="0"/>
        <w:spacing w:line="440" w:lineRule="exact"/>
        <w:ind w:firstLine="480" w:firstLineChars="200"/>
        <w:jc w:val="both"/>
        <w:rPr>
          <w:rFonts w:ascii="宋体" w:cs="宋体"/>
          <w:sz w:val="24"/>
        </w:rPr>
      </w:pPr>
      <w:r>
        <w:rPr>
          <w:rFonts w:hint="eastAsia" w:ascii="宋体" w:hAnsi="宋体" w:cs="宋体"/>
          <w:sz w:val="24"/>
        </w:rPr>
        <w:t>为做好</w:t>
      </w:r>
      <w:r>
        <w:rPr>
          <w:rFonts w:ascii="宋体" w:hAnsi="宋体" w:cs="宋体"/>
          <w:sz w:val="24"/>
          <w:u w:val="single"/>
          <w:lang w:eastAsia="zh-CN"/>
        </w:rPr>
        <w:t xml:space="preserve">                             </w:t>
      </w:r>
      <w:r>
        <w:rPr>
          <w:rFonts w:hint="eastAsia" w:ascii="宋体" w:hAnsi="宋体" w:cs="宋体"/>
          <w:sz w:val="24"/>
        </w:rPr>
        <w:t>采购项目的</w:t>
      </w:r>
      <w:r>
        <w:rPr>
          <w:rFonts w:hint="eastAsia" w:ascii="宋体" w:hAnsi="宋体" w:cs="宋体"/>
          <w:sz w:val="24"/>
          <w:lang w:eastAsia="zh-CN"/>
        </w:rPr>
        <w:t>采购</w:t>
      </w:r>
      <w:r>
        <w:rPr>
          <w:rFonts w:hint="eastAsia" w:ascii="宋体" w:hAnsi="宋体" w:cs="宋体"/>
          <w:sz w:val="24"/>
        </w:rPr>
        <w:t>工作，依据《中华人民共和国</w:t>
      </w:r>
      <w:r>
        <w:rPr>
          <w:rFonts w:hint="eastAsia" w:ascii="宋体" w:hAnsi="宋体" w:cs="宋体"/>
          <w:sz w:val="24"/>
          <w:lang w:eastAsia="zh-CN"/>
        </w:rPr>
        <w:t>民法典</w:t>
      </w:r>
      <w:r>
        <w:rPr>
          <w:rFonts w:hint="eastAsia" w:ascii="宋体" w:hAnsi="宋体" w:cs="宋体"/>
          <w:sz w:val="24"/>
        </w:rPr>
        <w:t>》的有关规定，在平等互利的原则下</w:t>
      </w:r>
      <w:r>
        <w:rPr>
          <w:rFonts w:hint="eastAsia" w:ascii="宋体" w:hAnsi="宋体" w:cs="宋体"/>
          <w:sz w:val="24"/>
          <w:lang w:eastAsia="zh-CN"/>
        </w:rPr>
        <w:t>，甲方</w:t>
      </w:r>
      <w:r>
        <w:rPr>
          <w:rFonts w:hint="eastAsia" w:ascii="宋体" w:hAnsi="宋体" w:cs="宋体"/>
          <w:sz w:val="24"/>
        </w:rPr>
        <w:t>向乙方购买</w:t>
      </w:r>
      <w:r>
        <w:rPr>
          <w:rFonts w:hint="eastAsia" w:ascii="宋体" w:hAnsi="宋体" w:cs="宋体"/>
          <w:sz w:val="24"/>
          <w:lang w:eastAsia="zh-CN"/>
        </w:rPr>
        <w:t>竞争性谈判文件（</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u w:val="single"/>
          <w:lang w:eastAsia="zh-CN"/>
        </w:rPr>
        <w:t xml:space="preserve">             </w:t>
      </w:r>
      <w:r>
        <w:rPr>
          <w:rFonts w:hint="eastAsia" w:ascii="宋体" w:hAnsi="宋体" w:cs="宋体"/>
          <w:sz w:val="24"/>
          <w:lang w:eastAsia="zh-CN"/>
        </w:rPr>
        <w:t>）</w:t>
      </w:r>
      <w:r>
        <w:rPr>
          <w:rFonts w:hint="eastAsia" w:ascii="宋体" w:hAnsi="宋体" w:cs="宋体"/>
          <w:sz w:val="24"/>
        </w:rPr>
        <w:t>要求的相关设备。为明确双方责任，确保合同顺利执行，经双方协商，达成如下协议。</w:t>
      </w:r>
    </w:p>
    <w:p w14:paraId="41161243">
      <w:pPr>
        <w:widowControl w:val="0"/>
        <w:autoSpaceDE w:val="0"/>
        <w:autoSpaceDN w:val="0"/>
        <w:spacing w:line="440" w:lineRule="exact"/>
        <w:ind w:firstLine="480" w:firstLineChars="200"/>
        <w:jc w:val="both"/>
        <w:rPr>
          <w:rFonts w:ascii="宋体" w:cs="宋体"/>
          <w:sz w:val="24"/>
        </w:rPr>
      </w:pPr>
      <w:r>
        <w:rPr>
          <w:rFonts w:hint="eastAsia" w:ascii="宋体" w:hAnsi="宋体" w:cs="宋体"/>
          <w:sz w:val="24"/>
        </w:rPr>
        <w:t>合同附件为本合同不可分割部分。</w:t>
      </w:r>
    </w:p>
    <w:p w14:paraId="6292C178">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1.</w:t>
      </w:r>
      <w:r>
        <w:rPr>
          <w:rFonts w:hint="eastAsia" w:ascii="宋体" w:hAnsi="宋体" w:cs="宋体"/>
          <w:sz w:val="24"/>
          <w:szCs w:val="20"/>
        </w:rPr>
        <w:t>本合同甲、乙双方必须遵守国家颁布的《中华人民共和国</w:t>
      </w:r>
      <w:r>
        <w:rPr>
          <w:rFonts w:hint="eastAsia" w:ascii="宋体" w:hAnsi="宋体" w:cs="宋体"/>
          <w:sz w:val="24"/>
          <w:szCs w:val="20"/>
          <w:lang w:eastAsia="zh-CN"/>
        </w:rPr>
        <w:t>民法典</w:t>
      </w:r>
      <w:r>
        <w:rPr>
          <w:rFonts w:hint="eastAsia" w:ascii="宋体" w:hAnsi="宋体" w:cs="宋体"/>
          <w:sz w:val="24"/>
          <w:szCs w:val="20"/>
        </w:rPr>
        <w:t>》、《中华人民共和国政府采购法》，并各自履行应负的全部责任和义务。</w:t>
      </w:r>
    </w:p>
    <w:p w14:paraId="347B101E">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2.</w:t>
      </w:r>
      <w:r>
        <w:rPr>
          <w:rFonts w:hint="eastAsia" w:ascii="宋体" w:hAnsi="宋体" w:cs="宋体"/>
          <w:sz w:val="24"/>
          <w:szCs w:val="20"/>
        </w:rPr>
        <w:t>甲方保证按合同条款规定的时间和方式付给乙方到期应付的金额，并承担应负的责任和义务。</w:t>
      </w:r>
    </w:p>
    <w:p w14:paraId="2C9AE5B1">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3.</w:t>
      </w:r>
      <w:r>
        <w:rPr>
          <w:rFonts w:hint="eastAsia" w:ascii="宋体" w:hAnsi="宋体" w:cs="宋体"/>
          <w:sz w:val="24"/>
          <w:szCs w:val="20"/>
        </w:rPr>
        <w:t>乙方保证全部按合同条款规定的内容和实施周期向甲方提供合格的</w:t>
      </w:r>
      <w:r>
        <w:rPr>
          <w:rFonts w:hint="eastAsia" w:ascii="宋体" w:hAnsi="宋体" w:cs="宋体"/>
          <w:sz w:val="24"/>
          <w:szCs w:val="20"/>
          <w:lang w:eastAsia="zh-CN"/>
        </w:rPr>
        <w:t>服务（工程）</w:t>
      </w:r>
      <w:r>
        <w:rPr>
          <w:rFonts w:hint="eastAsia" w:ascii="宋体" w:hAnsi="宋体" w:cs="宋体"/>
          <w:sz w:val="24"/>
          <w:szCs w:val="20"/>
        </w:rPr>
        <w:t>，并承担应负的责任和义务。</w:t>
      </w:r>
    </w:p>
    <w:p w14:paraId="08140EA0">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w:t>
      </w:r>
      <w:r>
        <w:rPr>
          <w:rFonts w:hint="eastAsia" w:ascii="宋体" w:hAnsi="宋体" w:cs="宋体"/>
          <w:sz w:val="24"/>
          <w:szCs w:val="20"/>
        </w:rPr>
        <w:t>合同文件</w:t>
      </w:r>
    </w:p>
    <w:p w14:paraId="6361E07A">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下列文件为本合同不可分割的部分：</w:t>
      </w:r>
    </w:p>
    <w:p w14:paraId="0ACD4108">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4.1</w:t>
      </w:r>
      <w:r>
        <w:rPr>
          <w:rFonts w:hint="eastAsia" w:ascii="宋体" w:hAnsi="宋体" w:cs="宋体"/>
          <w:sz w:val="24"/>
          <w:szCs w:val="20"/>
          <w:lang w:eastAsia="zh-CN"/>
        </w:rPr>
        <w:t>谈判</w:t>
      </w:r>
      <w:r>
        <w:rPr>
          <w:rFonts w:hint="eastAsia" w:ascii="宋体" w:hAnsi="宋体" w:cs="宋体"/>
          <w:sz w:val="24"/>
          <w:szCs w:val="20"/>
        </w:rPr>
        <w:t>文件</w:t>
      </w:r>
      <w:r>
        <w:rPr>
          <w:rFonts w:ascii="宋体" w:hAnsi="宋体" w:cs="宋体"/>
          <w:sz w:val="24"/>
          <w:szCs w:val="20"/>
        </w:rPr>
        <w:t>(</w:t>
      </w:r>
      <w:r>
        <w:rPr>
          <w:rFonts w:hint="eastAsia" w:ascii="宋体" w:hAnsi="宋体" w:cs="宋体"/>
          <w:sz w:val="24"/>
          <w:szCs w:val="20"/>
        </w:rPr>
        <w:t>编号：</w:t>
      </w:r>
      <w:r>
        <w:rPr>
          <w:rFonts w:ascii="宋体" w:cs="宋体"/>
          <w:sz w:val="24"/>
          <w:szCs w:val="20"/>
        </w:rPr>
        <w:tab/>
      </w:r>
      <w:r>
        <w:rPr>
          <w:rFonts w:ascii="宋体" w:cs="宋体"/>
          <w:sz w:val="24"/>
          <w:szCs w:val="20"/>
        </w:rPr>
        <w:tab/>
      </w:r>
      <w:r>
        <w:rPr>
          <w:rFonts w:ascii="宋体" w:cs="宋体"/>
          <w:sz w:val="24"/>
          <w:szCs w:val="20"/>
        </w:rPr>
        <w:tab/>
      </w:r>
      <w:r>
        <w:rPr>
          <w:rFonts w:ascii="宋体" w:hAnsi="宋体" w:cs="宋体"/>
          <w:sz w:val="24"/>
          <w:szCs w:val="20"/>
        </w:rPr>
        <w:t>)</w:t>
      </w:r>
      <w:r>
        <w:rPr>
          <w:rFonts w:hint="eastAsia" w:ascii="宋体" w:hAnsi="宋体" w:cs="宋体"/>
          <w:sz w:val="24"/>
          <w:szCs w:val="20"/>
        </w:rPr>
        <w:t>；</w:t>
      </w:r>
    </w:p>
    <w:p w14:paraId="7F395AF9">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4.2</w:t>
      </w:r>
      <w:r>
        <w:rPr>
          <w:rFonts w:hint="eastAsia" w:ascii="宋体" w:hAnsi="宋体" w:cs="宋体"/>
          <w:sz w:val="24"/>
          <w:szCs w:val="20"/>
        </w:rPr>
        <w:t>乙方成交的响应文件（副本）；</w:t>
      </w:r>
    </w:p>
    <w:p w14:paraId="012D64B4">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4.3</w:t>
      </w:r>
      <w:r>
        <w:rPr>
          <w:rFonts w:hint="eastAsia" w:ascii="宋体" w:hAnsi="宋体" w:cs="宋体"/>
          <w:sz w:val="24"/>
          <w:szCs w:val="20"/>
        </w:rPr>
        <w:t>合同书；</w:t>
      </w:r>
    </w:p>
    <w:p w14:paraId="3A2AC73F">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4.4</w:t>
      </w:r>
      <w:r>
        <w:rPr>
          <w:rFonts w:hint="eastAsia" w:ascii="宋体" w:hAnsi="宋体" w:cs="宋体"/>
          <w:sz w:val="24"/>
          <w:szCs w:val="20"/>
        </w:rPr>
        <w:t>合同条款；</w:t>
      </w:r>
    </w:p>
    <w:p w14:paraId="7661FE66">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4.5</w:t>
      </w:r>
      <w:r>
        <w:rPr>
          <w:rFonts w:hint="eastAsia" w:ascii="宋体" w:hAnsi="宋体" w:cs="宋体"/>
          <w:sz w:val="24"/>
          <w:szCs w:val="20"/>
        </w:rPr>
        <w:t>政府采购代理机构发出的成交通知书；</w:t>
      </w:r>
    </w:p>
    <w:p w14:paraId="17B5BA77">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4.6</w:t>
      </w:r>
      <w:r>
        <w:rPr>
          <w:rFonts w:hint="eastAsia" w:ascii="宋体" w:hAnsi="宋体" w:cs="宋体"/>
          <w:sz w:val="24"/>
          <w:szCs w:val="20"/>
        </w:rPr>
        <w:t>在商洽本合同时，双方澄清、确认并共同签字的补充文件、技术协议。</w:t>
      </w:r>
    </w:p>
    <w:p w14:paraId="7B82408B">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5.</w:t>
      </w:r>
      <w:r>
        <w:rPr>
          <w:rFonts w:hint="eastAsia" w:ascii="宋体" w:hAnsi="宋体" w:cs="宋体"/>
          <w:sz w:val="24"/>
          <w:szCs w:val="20"/>
        </w:rPr>
        <w:t>合同范围和条件</w:t>
      </w:r>
    </w:p>
    <w:p w14:paraId="1A632C2B">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本合同的范围和条件应与上述规定的合同文件内容相一致。</w:t>
      </w:r>
    </w:p>
    <w:p w14:paraId="464D28ED">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6.</w:t>
      </w:r>
      <w:r>
        <w:rPr>
          <w:rFonts w:hint="eastAsia" w:ascii="宋体" w:hAnsi="宋体" w:cs="宋体"/>
          <w:sz w:val="24"/>
          <w:szCs w:val="20"/>
          <w:lang w:eastAsia="zh-CN"/>
        </w:rPr>
        <w:t>服务（工程）</w:t>
      </w:r>
      <w:r>
        <w:rPr>
          <w:rFonts w:hint="eastAsia" w:ascii="宋体" w:hAnsi="宋体" w:cs="宋体"/>
          <w:sz w:val="24"/>
          <w:szCs w:val="20"/>
        </w:rPr>
        <w:t>及质量</w:t>
      </w:r>
    </w:p>
    <w:p w14:paraId="6ADE4879">
      <w:pPr>
        <w:spacing w:line="440" w:lineRule="exact"/>
        <w:ind w:firstLine="480" w:firstLineChars="200"/>
        <w:jc w:val="both"/>
        <w:rPr>
          <w:rFonts w:ascii="宋体" w:cs="宋体"/>
          <w:sz w:val="24"/>
          <w:szCs w:val="20"/>
        </w:rPr>
      </w:pPr>
      <w:r>
        <w:rPr>
          <w:rFonts w:hint="eastAsia" w:ascii="宋体" w:hAnsi="宋体" w:cs="宋体"/>
          <w:sz w:val="24"/>
          <w:szCs w:val="20"/>
        </w:rPr>
        <w:t>本合同所提供的</w:t>
      </w:r>
      <w:r>
        <w:rPr>
          <w:rFonts w:hint="eastAsia" w:ascii="宋体" w:hAnsi="宋体" w:cs="宋体"/>
          <w:sz w:val="24"/>
          <w:szCs w:val="20"/>
          <w:lang w:eastAsia="zh-CN"/>
        </w:rPr>
        <w:t>服务（工程）</w:t>
      </w:r>
      <w:r>
        <w:rPr>
          <w:rFonts w:hint="eastAsia" w:ascii="宋体" w:hAnsi="宋体" w:cs="宋体"/>
          <w:sz w:val="24"/>
          <w:szCs w:val="20"/>
        </w:rPr>
        <w:t>及质量详见</w:t>
      </w:r>
      <w:r>
        <w:rPr>
          <w:rFonts w:hint="eastAsia" w:ascii="宋体" w:hAnsi="宋体" w:cs="宋体"/>
          <w:sz w:val="24"/>
          <w:szCs w:val="20"/>
          <w:lang w:eastAsia="zh-CN"/>
        </w:rPr>
        <w:t>谈判</w:t>
      </w:r>
      <w:r>
        <w:rPr>
          <w:rFonts w:hint="eastAsia" w:ascii="宋体" w:hAnsi="宋体" w:cs="宋体"/>
          <w:sz w:val="24"/>
          <w:szCs w:val="20"/>
        </w:rPr>
        <w:t>文件的要求及乙方响应文件中的承诺。</w:t>
      </w:r>
    </w:p>
    <w:p w14:paraId="5EAA55DA">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7.</w:t>
      </w:r>
      <w:r>
        <w:rPr>
          <w:rFonts w:hint="eastAsia" w:ascii="宋体" w:hAnsi="宋体" w:cs="宋体"/>
          <w:sz w:val="24"/>
          <w:szCs w:val="20"/>
        </w:rPr>
        <w:t>付款方式</w:t>
      </w:r>
    </w:p>
    <w:p w14:paraId="4D50D02A">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本合同的付款条件在</w:t>
      </w:r>
      <w:r>
        <w:rPr>
          <w:rFonts w:hint="eastAsia" w:ascii="宋体" w:hAnsi="宋体" w:cs="宋体"/>
          <w:sz w:val="24"/>
          <w:szCs w:val="20"/>
          <w:lang w:eastAsia="zh-CN"/>
        </w:rPr>
        <w:t>谈判</w:t>
      </w:r>
      <w:r>
        <w:rPr>
          <w:rFonts w:hint="eastAsia" w:ascii="宋体" w:hAnsi="宋体" w:cs="宋体"/>
          <w:sz w:val="24"/>
          <w:szCs w:val="20"/>
        </w:rPr>
        <w:t>文件中有明确规定。</w:t>
      </w:r>
    </w:p>
    <w:p w14:paraId="6849E9EB">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8.</w:t>
      </w:r>
      <w:r>
        <w:rPr>
          <w:rFonts w:hint="eastAsia" w:ascii="宋体" w:hAnsi="宋体" w:cs="宋体"/>
          <w:sz w:val="24"/>
          <w:szCs w:val="20"/>
        </w:rPr>
        <w:t>合同金额</w:t>
      </w:r>
    </w:p>
    <w:p w14:paraId="4E9CD4AC">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合同总金额：人民币</w:t>
      </w:r>
    </w:p>
    <w:p w14:paraId="63C5D257">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9.</w:t>
      </w:r>
      <w:r>
        <w:rPr>
          <w:rFonts w:hint="eastAsia" w:ascii="宋体" w:hAnsi="宋体" w:cs="宋体"/>
          <w:sz w:val="24"/>
          <w:szCs w:val="20"/>
        </w:rPr>
        <w:t>实施时间和地点</w:t>
      </w:r>
    </w:p>
    <w:p w14:paraId="6B1FB619">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本合同中</w:t>
      </w:r>
      <w:r>
        <w:rPr>
          <w:rFonts w:hint="eastAsia" w:ascii="宋体" w:hAnsi="宋体" w:cs="宋体"/>
          <w:sz w:val="24"/>
          <w:szCs w:val="20"/>
          <w:lang w:eastAsia="zh-CN"/>
        </w:rPr>
        <w:t>服务（工程）</w:t>
      </w:r>
      <w:r>
        <w:rPr>
          <w:rFonts w:hint="eastAsia" w:ascii="宋体" w:hAnsi="宋体" w:cs="宋体"/>
          <w:sz w:val="24"/>
          <w:szCs w:val="20"/>
        </w:rPr>
        <w:t>的实施时间、地点在</w:t>
      </w:r>
      <w:r>
        <w:rPr>
          <w:rFonts w:hint="eastAsia" w:ascii="宋体" w:hAnsi="宋体" w:cs="宋体"/>
          <w:sz w:val="24"/>
          <w:szCs w:val="20"/>
          <w:lang w:eastAsia="zh-CN"/>
        </w:rPr>
        <w:t>谈判</w:t>
      </w:r>
      <w:r>
        <w:rPr>
          <w:rFonts w:hint="eastAsia" w:ascii="宋体" w:hAnsi="宋体" w:cs="宋体"/>
          <w:sz w:val="24"/>
          <w:szCs w:val="20"/>
        </w:rPr>
        <w:t>文件中有明确规定。</w:t>
      </w:r>
    </w:p>
    <w:p w14:paraId="5165F721">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10.</w:t>
      </w:r>
      <w:r>
        <w:rPr>
          <w:rFonts w:hint="eastAsia" w:ascii="宋体" w:hAnsi="宋体" w:cs="宋体"/>
          <w:sz w:val="24"/>
          <w:szCs w:val="20"/>
        </w:rPr>
        <w:t>合同生效</w:t>
      </w:r>
    </w:p>
    <w:p w14:paraId="2306205A">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本合同经甲、乙双方授权代表签字和加盖公章（或合同专用章）后生效。</w:t>
      </w:r>
    </w:p>
    <w:p w14:paraId="7F8D4D7A">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11.</w:t>
      </w:r>
      <w:r>
        <w:rPr>
          <w:rFonts w:hint="eastAsia" w:ascii="宋体" w:hAnsi="宋体" w:cs="宋体"/>
          <w:sz w:val="24"/>
          <w:szCs w:val="20"/>
        </w:rPr>
        <w:t>合同的份数</w:t>
      </w:r>
    </w:p>
    <w:p w14:paraId="01EC615F">
      <w:pPr>
        <w:widowControl w:val="0"/>
        <w:autoSpaceDE w:val="0"/>
        <w:autoSpaceDN w:val="0"/>
        <w:spacing w:line="440" w:lineRule="exact"/>
        <w:ind w:firstLine="480" w:firstLineChars="200"/>
        <w:jc w:val="both"/>
        <w:rPr>
          <w:rFonts w:ascii="宋体" w:cs="宋体"/>
          <w:sz w:val="24"/>
        </w:rPr>
      </w:pPr>
      <w:r>
        <w:rPr>
          <w:rFonts w:hint="eastAsia" w:ascii="宋体" w:hAnsi="宋体" w:cs="宋体"/>
          <w:sz w:val="24"/>
          <w:szCs w:val="20"/>
        </w:rPr>
        <w:t>本合同正本一式</w:t>
      </w:r>
      <w:r>
        <w:rPr>
          <w:rFonts w:ascii="宋体" w:cs="宋体"/>
          <w:sz w:val="24"/>
          <w:szCs w:val="20"/>
          <w:u w:val="single"/>
        </w:rPr>
        <w:tab/>
      </w:r>
      <w:r>
        <w:rPr>
          <w:rFonts w:hint="eastAsia" w:ascii="宋体" w:hAnsi="宋体" w:cs="宋体"/>
          <w:sz w:val="24"/>
          <w:szCs w:val="20"/>
        </w:rPr>
        <w:t>份，甲方执</w:t>
      </w:r>
      <w:r>
        <w:rPr>
          <w:rFonts w:ascii="宋体" w:cs="宋体"/>
          <w:sz w:val="24"/>
          <w:szCs w:val="20"/>
          <w:u w:val="single"/>
        </w:rPr>
        <w:tab/>
      </w:r>
      <w:r>
        <w:rPr>
          <w:rFonts w:ascii="宋体" w:cs="宋体"/>
          <w:sz w:val="24"/>
          <w:szCs w:val="20"/>
          <w:u w:val="single"/>
        </w:rPr>
        <w:tab/>
      </w:r>
      <w:r>
        <w:rPr>
          <w:rFonts w:hint="eastAsia" w:ascii="宋体" w:hAnsi="宋体" w:cs="宋体"/>
          <w:sz w:val="24"/>
          <w:szCs w:val="20"/>
        </w:rPr>
        <w:t>份，乙方执</w:t>
      </w:r>
      <w:r>
        <w:rPr>
          <w:rFonts w:ascii="宋体" w:cs="宋体"/>
          <w:sz w:val="24"/>
          <w:szCs w:val="20"/>
          <w:u w:val="single"/>
        </w:rPr>
        <w:tab/>
      </w:r>
      <w:r>
        <w:rPr>
          <w:rFonts w:ascii="宋体" w:cs="宋体"/>
          <w:sz w:val="24"/>
          <w:szCs w:val="20"/>
          <w:u w:val="single"/>
        </w:rPr>
        <w:tab/>
      </w:r>
      <w:r>
        <w:rPr>
          <w:rFonts w:hint="eastAsia" w:ascii="宋体" w:hAnsi="宋体" w:cs="宋体"/>
          <w:sz w:val="24"/>
          <w:szCs w:val="20"/>
        </w:rPr>
        <w:t>份。</w:t>
      </w:r>
    </w:p>
    <w:p w14:paraId="76D19D6E">
      <w:pPr>
        <w:widowControl w:val="0"/>
        <w:autoSpaceDE w:val="0"/>
        <w:autoSpaceDN w:val="0"/>
        <w:spacing w:line="500" w:lineRule="exact"/>
        <w:ind w:firstLine="480" w:firstLineChars="200"/>
        <w:jc w:val="both"/>
        <w:rPr>
          <w:rFonts w:ascii="宋体" w:cs="宋体"/>
          <w:sz w:val="24"/>
        </w:rPr>
      </w:pPr>
      <w:r>
        <w:rPr>
          <w:rFonts w:ascii="宋体" w:hAnsi="宋体" w:cs="宋体"/>
          <w:sz w:val="24"/>
        </w:rPr>
        <w:t xml:space="preserve"> </w:t>
      </w:r>
    </w:p>
    <w:p w14:paraId="0A3D65F1">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甲方：</w:t>
      </w:r>
      <w:r>
        <w:rPr>
          <w:rFonts w:ascii="宋体" w:cs="宋体"/>
          <w:sz w:val="24"/>
          <w:szCs w:val="20"/>
        </w:rPr>
        <w:tab/>
      </w:r>
      <w:r>
        <w:rPr>
          <w:rFonts w:hint="eastAsia" w:ascii="宋体" w:hAnsi="宋体" w:cs="宋体"/>
          <w:sz w:val="24"/>
          <w:szCs w:val="20"/>
        </w:rPr>
        <w:t>乙方：</w:t>
      </w:r>
    </w:p>
    <w:p w14:paraId="7E0E502B">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单位名称（盖章）：</w:t>
      </w:r>
      <w:r>
        <w:rPr>
          <w:rFonts w:ascii="宋体" w:cs="宋体"/>
          <w:sz w:val="24"/>
          <w:szCs w:val="20"/>
        </w:rPr>
        <w:tab/>
      </w:r>
      <w:r>
        <w:rPr>
          <w:rFonts w:hint="eastAsia" w:ascii="宋体" w:hAnsi="宋体" w:cs="宋体"/>
          <w:sz w:val="24"/>
          <w:szCs w:val="20"/>
        </w:rPr>
        <w:t>单位名称（盖章）：</w:t>
      </w:r>
    </w:p>
    <w:p w14:paraId="370F2A7B">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单位地址：</w:t>
      </w:r>
      <w:r>
        <w:rPr>
          <w:rFonts w:ascii="宋体" w:cs="宋体"/>
          <w:sz w:val="24"/>
          <w:szCs w:val="20"/>
        </w:rPr>
        <w:tab/>
      </w:r>
      <w:r>
        <w:rPr>
          <w:rFonts w:hint="eastAsia" w:ascii="宋体" w:hAnsi="宋体" w:cs="宋体"/>
          <w:sz w:val="24"/>
          <w:szCs w:val="20"/>
        </w:rPr>
        <w:t>单位地址：</w:t>
      </w:r>
    </w:p>
    <w:p w14:paraId="08B5EF75">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lang w:eastAsia="zh-CN"/>
        </w:rPr>
        <w:t>法定代表人或</w:t>
      </w:r>
      <w:r>
        <w:rPr>
          <w:rFonts w:hint="eastAsia" w:ascii="宋体" w:hAnsi="宋体" w:cs="宋体"/>
          <w:sz w:val="24"/>
          <w:szCs w:val="20"/>
        </w:rPr>
        <w:t>授权人</w:t>
      </w:r>
      <w:r>
        <w:rPr>
          <w:rFonts w:ascii="宋体" w:hAnsi="宋体" w:cs="宋体"/>
          <w:sz w:val="24"/>
          <w:szCs w:val="20"/>
        </w:rPr>
        <w:t>(</w:t>
      </w:r>
      <w:r>
        <w:rPr>
          <w:rFonts w:hint="eastAsia" w:ascii="宋体" w:hAnsi="宋体" w:cs="宋体"/>
          <w:sz w:val="24"/>
          <w:szCs w:val="20"/>
        </w:rPr>
        <w:t>签字</w:t>
      </w:r>
      <w:r>
        <w:rPr>
          <w:rFonts w:ascii="宋体" w:hAnsi="宋体" w:cs="宋体"/>
          <w:sz w:val="24"/>
          <w:szCs w:val="20"/>
        </w:rPr>
        <w:t>)</w:t>
      </w:r>
      <w:r>
        <w:rPr>
          <w:rFonts w:hint="eastAsia" w:ascii="宋体" w:hAnsi="宋体" w:cs="宋体"/>
          <w:sz w:val="24"/>
          <w:szCs w:val="20"/>
        </w:rPr>
        <w:t>：</w:t>
      </w:r>
      <w:r>
        <w:rPr>
          <w:rFonts w:ascii="宋体" w:cs="宋体"/>
          <w:sz w:val="24"/>
          <w:szCs w:val="20"/>
        </w:rPr>
        <w:tab/>
      </w:r>
      <w:r>
        <w:rPr>
          <w:rFonts w:hint="eastAsia" w:ascii="宋体" w:hAnsi="宋体" w:cs="宋体"/>
          <w:sz w:val="24"/>
          <w:szCs w:val="20"/>
          <w:lang w:eastAsia="zh-CN"/>
        </w:rPr>
        <w:t>法定代表人或</w:t>
      </w:r>
      <w:r>
        <w:rPr>
          <w:rFonts w:hint="eastAsia" w:ascii="宋体" w:hAnsi="宋体" w:cs="宋体"/>
          <w:sz w:val="24"/>
          <w:szCs w:val="20"/>
        </w:rPr>
        <w:t>授权人</w:t>
      </w:r>
      <w:r>
        <w:rPr>
          <w:rFonts w:ascii="宋体" w:hAnsi="宋体" w:cs="宋体"/>
          <w:sz w:val="24"/>
          <w:szCs w:val="20"/>
        </w:rPr>
        <w:t>(</w:t>
      </w:r>
      <w:r>
        <w:rPr>
          <w:rFonts w:hint="eastAsia" w:ascii="宋体" w:hAnsi="宋体" w:cs="宋体"/>
          <w:sz w:val="24"/>
          <w:szCs w:val="20"/>
        </w:rPr>
        <w:t>签字</w:t>
      </w:r>
      <w:r>
        <w:rPr>
          <w:rFonts w:ascii="宋体" w:hAnsi="宋体" w:cs="宋体"/>
          <w:sz w:val="24"/>
          <w:szCs w:val="20"/>
        </w:rPr>
        <w:t>)</w:t>
      </w:r>
      <w:r>
        <w:rPr>
          <w:rFonts w:hint="eastAsia" w:ascii="宋体" w:hAnsi="宋体" w:cs="宋体"/>
          <w:sz w:val="24"/>
          <w:szCs w:val="20"/>
        </w:rPr>
        <w:t>：</w:t>
      </w:r>
    </w:p>
    <w:p w14:paraId="15E4B16D">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联系人：</w:t>
      </w:r>
      <w:r>
        <w:rPr>
          <w:rFonts w:ascii="宋体" w:cs="宋体"/>
          <w:sz w:val="24"/>
          <w:szCs w:val="20"/>
        </w:rPr>
        <w:tab/>
      </w:r>
      <w:r>
        <w:rPr>
          <w:rFonts w:hint="eastAsia" w:ascii="宋体" w:hAnsi="宋体" w:cs="宋体"/>
          <w:sz w:val="24"/>
          <w:szCs w:val="20"/>
        </w:rPr>
        <w:t>联系人：</w:t>
      </w:r>
    </w:p>
    <w:p w14:paraId="35268A2D">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电话：</w:t>
      </w:r>
      <w:r>
        <w:rPr>
          <w:rFonts w:ascii="宋体" w:cs="宋体"/>
          <w:sz w:val="24"/>
          <w:szCs w:val="20"/>
        </w:rPr>
        <w:tab/>
      </w:r>
      <w:r>
        <w:rPr>
          <w:rFonts w:hint="eastAsia" w:ascii="宋体" w:hAnsi="宋体" w:cs="宋体"/>
          <w:sz w:val="24"/>
          <w:szCs w:val="20"/>
        </w:rPr>
        <w:t>电话：</w:t>
      </w:r>
    </w:p>
    <w:p w14:paraId="043D658C">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传真：</w:t>
      </w:r>
      <w:r>
        <w:rPr>
          <w:rFonts w:ascii="宋体" w:cs="宋体"/>
          <w:sz w:val="24"/>
          <w:szCs w:val="20"/>
        </w:rPr>
        <w:tab/>
      </w:r>
      <w:r>
        <w:rPr>
          <w:rFonts w:hint="eastAsia" w:ascii="宋体" w:hAnsi="宋体" w:cs="宋体"/>
          <w:sz w:val="24"/>
          <w:szCs w:val="20"/>
        </w:rPr>
        <w:t>传真：</w:t>
      </w:r>
    </w:p>
    <w:p w14:paraId="289551A3">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邮政编码：</w:t>
      </w:r>
      <w:r>
        <w:rPr>
          <w:rFonts w:ascii="宋体" w:cs="宋体"/>
          <w:sz w:val="24"/>
          <w:szCs w:val="20"/>
        </w:rPr>
        <w:tab/>
      </w:r>
      <w:r>
        <w:rPr>
          <w:rFonts w:hint="eastAsia" w:ascii="宋体" w:hAnsi="宋体" w:cs="宋体"/>
          <w:sz w:val="24"/>
          <w:szCs w:val="20"/>
        </w:rPr>
        <w:t>邮政编码：</w:t>
      </w:r>
    </w:p>
    <w:p w14:paraId="176F68E4">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开户银行：</w:t>
      </w:r>
      <w:r>
        <w:rPr>
          <w:rFonts w:ascii="宋体" w:cs="宋体"/>
          <w:sz w:val="24"/>
          <w:szCs w:val="20"/>
        </w:rPr>
        <w:tab/>
      </w:r>
      <w:r>
        <w:rPr>
          <w:rFonts w:hint="eastAsia" w:ascii="宋体" w:hAnsi="宋体" w:cs="宋体"/>
          <w:sz w:val="24"/>
          <w:szCs w:val="20"/>
        </w:rPr>
        <w:t>开户银行：</w:t>
      </w:r>
    </w:p>
    <w:p w14:paraId="2CEF6531">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帐号：</w:t>
      </w:r>
      <w:r>
        <w:rPr>
          <w:rFonts w:ascii="宋体" w:cs="宋体"/>
          <w:sz w:val="24"/>
          <w:szCs w:val="20"/>
        </w:rPr>
        <w:tab/>
      </w:r>
      <w:r>
        <w:rPr>
          <w:rFonts w:hint="eastAsia" w:ascii="宋体" w:hAnsi="宋体" w:cs="宋体"/>
          <w:sz w:val="24"/>
          <w:szCs w:val="20"/>
        </w:rPr>
        <w:t>帐号：</w:t>
      </w:r>
    </w:p>
    <w:p w14:paraId="46FDE3D5">
      <w:pPr>
        <w:widowControl w:val="0"/>
        <w:autoSpaceDE w:val="0"/>
        <w:autoSpaceDN w:val="0"/>
        <w:spacing w:line="500" w:lineRule="exact"/>
        <w:ind w:firstLine="480" w:firstLineChars="200"/>
        <w:jc w:val="both"/>
        <w:rPr>
          <w:rFonts w:ascii="宋体" w:cs="宋体"/>
          <w:sz w:val="24"/>
        </w:rPr>
      </w:pPr>
    </w:p>
    <w:p w14:paraId="4E189C60">
      <w:pPr>
        <w:spacing w:line="520" w:lineRule="exact"/>
        <w:ind w:firstLine="480" w:firstLineChars="200"/>
        <w:jc w:val="both"/>
        <w:rPr>
          <w:rFonts w:ascii="宋体" w:cs="宋体"/>
          <w:sz w:val="24"/>
          <w:szCs w:val="24"/>
        </w:rPr>
      </w:pPr>
      <w:r>
        <w:rPr>
          <w:rFonts w:hint="eastAsia" w:ascii="宋体" w:hAnsi="宋体" w:cs="宋体"/>
          <w:sz w:val="24"/>
        </w:rPr>
        <w:t>合同签订日期：</w:t>
      </w:r>
      <w:r>
        <w:rPr>
          <w:rFonts w:ascii="宋体" w:hAnsi="宋体" w:cs="宋体"/>
          <w:sz w:val="24"/>
        </w:rPr>
        <w:t xml:space="preserve"> </w:t>
      </w:r>
      <w:r>
        <w:rPr>
          <w:rFonts w:ascii="宋体" w:hAnsi="宋体" w:cs="宋体"/>
          <w:sz w:val="24"/>
          <w:lang w:eastAsia="zh-CN"/>
        </w:rPr>
        <w:t xml:space="preserve">   </w:t>
      </w:r>
      <w:r>
        <w:rPr>
          <w:rFonts w:hint="eastAsia" w:ascii="宋体" w:hAnsi="宋体" w:cs="宋体"/>
          <w:sz w:val="24"/>
        </w:rPr>
        <w:t>年</w:t>
      </w:r>
      <w:r>
        <w:rPr>
          <w:rFonts w:ascii="宋体" w:hAnsi="宋体" w:cs="宋体"/>
          <w:sz w:val="24"/>
        </w:rPr>
        <w:t xml:space="preserve"> </w:t>
      </w:r>
      <w:r>
        <w:rPr>
          <w:rFonts w:ascii="宋体" w:hAnsi="宋体" w:cs="宋体"/>
          <w:sz w:val="24"/>
          <w:lang w:eastAsia="zh-CN"/>
        </w:rPr>
        <w:t xml:space="preserve">   </w:t>
      </w:r>
      <w:r>
        <w:rPr>
          <w:rFonts w:hint="eastAsia" w:ascii="宋体" w:hAnsi="宋体" w:cs="宋体"/>
          <w:sz w:val="24"/>
        </w:rPr>
        <w:t>月</w:t>
      </w:r>
      <w:r>
        <w:rPr>
          <w:rFonts w:ascii="宋体" w:hAnsi="宋体" w:cs="宋体"/>
          <w:sz w:val="24"/>
        </w:rPr>
        <w:t xml:space="preserve"> </w:t>
      </w:r>
      <w:r>
        <w:rPr>
          <w:rFonts w:ascii="宋体" w:hAnsi="宋体" w:cs="宋体"/>
          <w:sz w:val="24"/>
          <w:lang w:eastAsia="zh-CN"/>
        </w:rPr>
        <w:t xml:space="preserve">   </w:t>
      </w:r>
      <w:r>
        <w:rPr>
          <w:rFonts w:hint="eastAsia" w:ascii="宋体" w:hAnsi="宋体" w:cs="宋体"/>
          <w:sz w:val="24"/>
        </w:rPr>
        <w:t>日</w:t>
      </w:r>
    </w:p>
    <w:p w14:paraId="70473725">
      <w:pPr>
        <w:ind w:left="0" w:leftChars="0" w:firstLine="0" w:firstLineChars="0"/>
        <w:jc w:val="center"/>
        <w:rPr>
          <w:rFonts w:ascii="宋体" w:cs="宋体"/>
          <w:b/>
          <w:bCs/>
          <w:i w:val="0"/>
          <w:iCs w:val="0"/>
          <w:color w:val="auto"/>
          <w:sz w:val="36"/>
          <w:szCs w:val="36"/>
          <w:shd w:val="clear" w:color="auto" w:fill="FFFFFF"/>
          <w:lang w:val="zh-CN"/>
        </w:rPr>
      </w:pPr>
      <w:r>
        <w:rPr>
          <w:rFonts w:ascii="宋体" w:cs="宋体"/>
          <w:sz w:val="32"/>
          <w:szCs w:val="32"/>
          <w:lang w:eastAsia="zh-CN"/>
        </w:rPr>
        <w:br w:type="page"/>
      </w:r>
      <w:r>
        <w:rPr>
          <w:rFonts w:hint="eastAsia" w:ascii="宋体" w:hAnsi="宋体" w:cs="宋体"/>
          <w:b/>
          <w:bCs/>
          <w:i w:val="0"/>
          <w:iCs w:val="0"/>
          <w:color w:val="auto"/>
          <w:sz w:val="36"/>
          <w:szCs w:val="36"/>
          <w:shd w:val="clear" w:color="auto" w:fill="FFFFFF"/>
        </w:rPr>
        <w:t>第六章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lang w:val="zh-CN"/>
        </w:rPr>
        <w:t>响应文件格式（</w:t>
      </w:r>
      <w:r>
        <w:rPr>
          <w:rFonts w:hint="eastAsia" w:ascii="宋体" w:hAnsi="宋体" w:cs="宋体"/>
          <w:b/>
          <w:bCs/>
          <w:i w:val="0"/>
          <w:iCs w:val="0"/>
          <w:color w:val="auto"/>
          <w:sz w:val="36"/>
          <w:szCs w:val="36"/>
          <w:shd w:val="clear" w:color="auto" w:fill="FFFFFF"/>
        </w:rPr>
        <w:t>参考</w:t>
      </w:r>
      <w:r>
        <w:rPr>
          <w:rFonts w:hint="eastAsia" w:ascii="宋体" w:hAnsi="宋体" w:cs="宋体"/>
          <w:b/>
          <w:bCs/>
          <w:i w:val="0"/>
          <w:iCs w:val="0"/>
          <w:color w:val="auto"/>
          <w:sz w:val="36"/>
          <w:szCs w:val="36"/>
          <w:shd w:val="clear" w:color="auto" w:fill="FFFFFF"/>
          <w:lang w:val="zh-CN"/>
        </w:rPr>
        <w:t>）</w:t>
      </w:r>
    </w:p>
    <w:p w14:paraId="108EFDCC">
      <w:pPr>
        <w:spacing w:line="500" w:lineRule="exact"/>
        <w:ind w:firstLine="462" w:firstLineChars="210"/>
        <w:rPr>
          <w:rFonts w:ascii="宋体" w:cs="宋体"/>
          <w:szCs w:val="21"/>
        </w:rPr>
      </w:pPr>
    </w:p>
    <w:p w14:paraId="7C17BC02">
      <w:pPr>
        <w:spacing w:line="500" w:lineRule="exact"/>
        <w:ind w:firstLine="462" w:firstLineChars="210"/>
        <w:rPr>
          <w:rFonts w:ascii="宋体" w:cs="宋体"/>
          <w:szCs w:val="21"/>
        </w:rPr>
      </w:pPr>
    </w:p>
    <w:p w14:paraId="038E800D">
      <w:pPr>
        <w:spacing w:line="500" w:lineRule="exact"/>
        <w:ind w:firstLine="462" w:firstLineChars="210"/>
        <w:rPr>
          <w:rFonts w:ascii="宋体" w:cs="宋体"/>
          <w:szCs w:val="21"/>
        </w:rPr>
      </w:pPr>
    </w:p>
    <w:p w14:paraId="21E47348">
      <w:pPr>
        <w:widowControl w:val="0"/>
        <w:jc w:val="center"/>
        <w:rPr>
          <w:rFonts w:ascii="宋体" w:cs="宋体"/>
          <w:b/>
          <w:sz w:val="48"/>
          <w:szCs w:val="48"/>
        </w:rPr>
      </w:pPr>
      <w:r>
        <w:rPr>
          <w:rFonts w:hint="eastAsia" w:ascii="宋体" w:hAnsi="宋体" w:cs="宋体"/>
          <w:b/>
          <w:sz w:val="32"/>
          <w:szCs w:val="32"/>
          <w:lang w:eastAsia="zh-CN"/>
        </w:rPr>
        <w:t>大冶市农村综合产权交易项目</w:t>
      </w:r>
    </w:p>
    <w:p w14:paraId="0FF4B231">
      <w:pPr>
        <w:spacing w:line="500" w:lineRule="exact"/>
        <w:ind w:firstLine="462" w:firstLineChars="210"/>
        <w:jc w:val="center"/>
        <w:rPr>
          <w:rFonts w:ascii="宋体" w:cs="宋体"/>
          <w:szCs w:val="21"/>
        </w:rPr>
      </w:pPr>
    </w:p>
    <w:p w14:paraId="17215FC7">
      <w:pPr>
        <w:ind w:firstLine="0"/>
        <w:jc w:val="center"/>
        <w:rPr>
          <w:rFonts w:ascii="宋体" w:cs="宋体"/>
          <w:b/>
          <w:bCs/>
          <w:w w:val="66"/>
          <w:sz w:val="150"/>
          <w:szCs w:val="150"/>
          <w:lang w:eastAsia="zh-CN"/>
        </w:rPr>
      </w:pPr>
      <w:r>
        <w:rPr>
          <w:rFonts w:hint="eastAsia" w:ascii="宋体" w:hAnsi="宋体" w:cs="宋体"/>
          <w:b/>
          <w:bCs/>
          <w:w w:val="66"/>
          <w:sz w:val="150"/>
          <w:szCs w:val="150"/>
          <w:lang w:eastAsia="zh-CN"/>
        </w:rPr>
        <w:t>响</w:t>
      </w:r>
      <w:r>
        <w:rPr>
          <w:rFonts w:ascii="宋体" w:hAnsi="宋体" w:cs="宋体"/>
          <w:b/>
          <w:bCs/>
          <w:w w:val="66"/>
          <w:sz w:val="150"/>
          <w:szCs w:val="150"/>
          <w:lang w:eastAsia="zh-CN"/>
        </w:rPr>
        <w:t xml:space="preserve"> </w:t>
      </w:r>
      <w:r>
        <w:rPr>
          <w:rFonts w:hint="eastAsia" w:ascii="宋体" w:hAnsi="宋体" w:cs="宋体"/>
          <w:b/>
          <w:bCs/>
          <w:w w:val="66"/>
          <w:sz w:val="150"/>
          <w:szCs w:val="150"/>
          <w:lang w:eastAsia="zh-CN"/>
        </w:rPr>
        <w:t>应</w:t>
      </w:r>
      <w:r>
        <w:rPr>
          <w:rFonts w:ascii="宋体" w:hAnsi="宋体" w:cs="宋体"/>
          <w:b/>
          <w:bCs/>
          <w:w w:val="66"/>
          <w:sz w:val="150"/>
          <w:szCs w:val="150"/>
          <w:lang w:eastAsia="zh-CN"/>
        </w:rPr>
        <w:t xml:space="preserve"> </w:t>
      </w:r>
      <w:r>
        <w:rPr>
          <w:rFonts w:hint="eastAsia" w:ascii="宋体" w:hAnsi="宋体" w:cs="宋体"/>
          <w:b/>
          <w:bCs/>
          <w:w w:val="66"/>
          <w:sz w:val="150"/>
          <w:szCs w:val="150"/>
          <w:lang w:eastAsia="zh-CN"/>
        </w:rPr>
        <w:t>文</w:t>
      </w:r>
      <w:r>
        <w:rPr>
          <w:rFonts w:ascii="宋体" w:hAnsi="宋体" w:cs="宋体"/>
          <w:b/>
          <w:bCs/>
          <w:w w:val="66"/>
          <w:sz w:val="150"/>
          <w:szCs w:val="150"/>
          <w:lang w:eastAsia="zh-CN"/>
        </w:rPr>
        <w:t xml:space="preserve"> </w:t>
      </w:r>
      <w:r>
        <w:rPr>
          <w:rFonts w:hint="eastAsia" w:ascii="宋体" w:hAnsi="宋体" w:cs="宋体"/>
          <w:b/>
          <w:bCs/>
          <w:w w:val="66"/>
          <w:sz w:val="150"/>
          <w:szCs w:val="150"/>
          <w:lang w:eastAsia="zh-CN"/>
        </w:rPr>
        <w:t>件</w:t>
      </w:r>
    </w:p>
    <w:p w14:paraId="4F595894">
      <w:pPr>
        <w:widowControl w:val="0"/>
        <w:jc w:val="center"/>
        <w:rPr>
          <w:rFonts w:ascii="宋体" w:cs="宋体"/>
          <w:sz w:val="44"/>
          <w:szCs w:val="44"/>
          <w:lang w:eastAsia="zh-CN"/>
        </w:rPr>
      </w:pPr>
    </w:p>
    <w:p w14:paraId="6A737D76">
      <w:pPr>
        <w:widowControl w:val="0"/>
        <w:jc w:val="center"/>
        <w:rPr>
          <w:rFonts w:ascii="宋体" w:cs="宋体"/>
          <w:sz w:val="44"/>
          <w:szCs w:val="44"/>
        </w:rPr>
      </w:pPr>
    </w:p>
    <w:p w14:paraId="116AECF8">
      <w:pPr>
        <w:spacing w:line="500" w:lineRule="exact"/>
        <w:ind w:firstLine="462" w:firstLineChars="210"/>
        <w:rPr>
          <w:rFonts w:ascii="宋体" w:cs="宋体"/>
          <w:szCs w:val="21"/>
        </w:rPr>
      </w:pPr>
    </w:p>
    <w:p w14:paraId="7B910AC2">
      <w:pPr>
        <w:spacing w:line="500" w:lineRule="exact"/>
        <w:ind w:firstLine="462" w:firstLineChars="210"/>
        <w:rPr>
          <w:rFonts w:ascii="宋体" w:cs="宋体"/>
          <w:szCs w:val="21"/>
        </w:rPr>
      </w:pPr>
    </w:p>
    <w:p w14:paraId="14488484">
      <w:pPr>
        <w:spacing w:line="500" w:lineRule="exact"/>
        <w:ind w:firstLine="1680" w:firstLineChars="700"/>
        <w:rPr>
          <w:rFonts w:ascii="宋体" w:cs="宋体"/>
          <w:sz w:val="24"/>
          <w:szCs w:val="24"/>
        </w:rPr>
      </w:pPr>
      <w:r>
        <w:rPr>
          <w:rFonts w:hint="eastAsia" w:ascii="宋体" w:hAnsi="宋体" w:cs="宋体"/>
          <w:sz w:val="24"/>
          <w:szCs w:val="24"/>
        </w:rPr>
        <w:t>项目编号：</w:t>
      </w:r>
      <w:r>
        <w:rPr>
          <w:rFonts w:ascii="宋体" w:hAnsi="宋体" w:cs="宋体"/>
          <w:bCs/>
          <w:sz w:val="24"/>
          <w:szCs w:val="24"/>
          <w:u w:val="single"/>
          <w:lang w:eastAsia="zh-CN"/>
        </w:rPr>
        <w:t xml:space="preserve">                                    </w:t>
      </w:r>
    </w:p>
    <w:p w14:paraId="486920D6">
      <w:pPr>
        <w:spacing w:line="500" w:lineRule="exact"/>
        <w:ind w:firstLine="1680" w:firstLineChars="700"/>
        <w:rPr>
          <w:rFonts w:ascii="宋体" w:cs="宋体"/>
          <w:sz w:val="24"/>
          <w:szCs w:val="24"/>
        </w:rPr>
      </w:pPr>
      <w:r>
        <w:rPr>
          <w:rFonts w:hint="eastAsia" w:ascii="宋体" w:hAnsi="宋体" w:cs="宋体"/>
          <w:sz w:val="24"/>
          <w:szCs w:val="24"/>
        </w:rPr>
        <w:t>项目名称：</w:t>
      </w:r>
      <w:r>
        <w:rPr>
          <w:rFonts w:ascii="宋体" w:hAnsi="宋体" w:cs="宋体"/>
          <w:sz w:val="24"/>
          <w:szCs w:val="24"/>
          <w:u w:val="single"/>
          <w:lang w:eastAsia="zh-CN"/>
        </w:rPr>
        <w:t xml:space="preserve">                       </w:t>
      </w:r>
      <w:r>
        <w:rPr>
          <w:rFonts w:ascii="宋体" w:hAnsi="宋体" w:cs="宋体"/>
          <w:bCs/>
          <w:sz w:val="24"/>
          <w:szCs w:val="24"/>
          <w:u w:val="single"/>
          <w:lang w:eastAsia="zh-CN"/>
        </w:rPr>
        <w:t xml:space="preserve">             </w:t>
      </w:r>
    </w:p>
    <w:p w14:paraId="342400F5">
      <w:pPr>
        <w:spacing w:line="500" w:lineRule="exact"/>
        <w:ind w:firstLine="2222" w:firstLineChars="1010"/>
        <w:rPr>
          <w:rFonts w:ascii="宋体" w:cs="宋体"/>
          <w:szCs w:val="21"/>
        </w:rPr>
      </w:pPr>
      <w:r>
        <w:rPr>
          <w:rFonts w:ascii="宋体" w:hAnsi="宋体" w:cs="宋体"/>
          <w:szCs w:val="21"/>
        </w:rPr>
        <w:t xml:space="preserve">                    </w:t>
      </w:r>
    </w:p>
    <w:p w14:paraId="7F8D8C71">
      <w:pPr>
        <w:spacing w:line="500" w:lineRule="exact"/>
        <w:ind w:firstLine="462" w:firstLineChars="210"/>
        <w:rPr>
          <w:rFonts w:ascii="宋体" w:cs="宋体"/>
          <w:strike/>
          <w:szCs w:val="21"/>
          <w:u w:val="single"/>
        </w:rPr>
      </w:pPr>
      <w:r>
        <w:rPr>
          <w:rFonts w:ascii="宋体" w:hAnsi="宋体" w:cs="宋体"/>
          <w:szCs w:val="21"/>
        </w:rPr>
        <w:t xml:space="preserve">              </w:t>
      </w:r>
    </w:p>
    <w:p w14:paraId="0304F665">
      <w:pPr>
        <w:spacing w:line="500" w:lineRule="exact"/>
        <w:ind w:firstLine="462" w:firstLineChars="210"/>
        <w:rPr>
          <w:rFonts w:ascii="宋体" w:cs="宋体"/>
          <w:szCs w:val="21"/>
          <w:u w:val="single"/>
        </w:rPr>
      </w:pPr>
    </w:p>
    <w:p w14:paraId="4E8658A8">
      <w:pPr>
        <w:spacing w:line="500" w:lineRule="exact"/>
        <w:ind w:firstLine="462" w:firstLineChars="210"/>
        <w:rPr>
          <w:rFonts w:ascii="宋体" w:cs="宋体"/>
          <w:szCs w:val="21"/>
        </w:rPr>
      </w:pPr>
    </w:p>
    <w:p w14:paraId="666E9253">
      <w:pPr>
        <w:spacing w:line="500" w:lineRule="exact"/>
        <w:ind w:firstLine="462" w:firstLineChars="210"/>
        <w:rPr>
          <w:rFonts w:ascii="宋体" w:cs="宋体"/>
          <w:szCs w:val="21"/>
        </w:rPr>
      </w:pPr>
    </w:p>
    <w:p w14:paraId="3A647C5E">
      <w:pPr>
        <w:spacing w:line="500" w:lineRule="exact"/>
        <w:ind w:firstLine="462" w:firstLineChars="210"/>
        <w:rPr>
          <w:rFonts w:ascii="宋体" w:cs="宋体"/>
          <w:szCs w:val="21"/>
        </w:rPr>
      </w:pPr>
    </w:p>
    <w:p w14:paraId="0C3D943B">
      <w:pPr>
        <w:spacing w:line="500" w:lineRule="exact"/>
        <w:ind w:firstLine="1928" w:firstLineChars="600"/>
        <w:rPr>
          <w:rFonts w:ascii="宋体" w:cs="宋体"/>
          <w:b/>
          <w:bCs/>
          <w:sz w:val="32"/>
          <w:szCs w:val="32"/>
          <w:u w:val="single"/>
        </w:rPr>
      </w:pPr>
      <w:r>
        <w:rPr>
          <w:rFonts w:hint="eastAsia" w:ascii="宋体" w:hAnsi="宋体" w:cs="宋体"/>
          <w:b/>
          <w:bCs/>
          <w:sz w:val="32"/>
          <w:szCs w:val="32"/>
          <w:lang w:eastAsia="zh-CN"/>
        </w:rPr>
        <w:t>供应商（签章）</w:t>
      </w:r>
      <w:r>
        <w:rPr>
          <w:rFonts w:hint="eastAsia" w:ascii="宋体" w:hAnsi="宋体" w:cs="宋体"/>
          <w:b/>
          <w:bCs/>
          <w:sz w:val="32"/>
          <w:szCs w:val="32"/>
        </w:rPr>
        <w:t>：</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p>
    <w:p w14:paraId="2793665A">
      <w:pPr>
        <w:widowControl w:val="0"/>
        <w:spacing w:line="500" w:lineRule="exact"/>
        <w:ind w:firstLine="1928" w:firstLineChars="600"/>
        <w:jc w:val="both"/>
        <w:rPr>
          <w:rFonts w:ascii="宋体" w:cs="宋体"/>
          <w:b/>
          <w:bCs/>
          <w:sz w:val="32"/>
          <w:szCs w:val="32"/>
        </w:rPr>
      </w:pPr>
      <w:r>
        <w:rPr>
          <w:rFonts w:hint="eastAsia" w:ascii="宋体" w:hAnsi="宋体" w:cs="宋体"/>
          <w:b/>
          <w:bCs/>
          <w:sz w:val="32"/>
          <w:szCs w:val="32"/>
        </w:rPr>
        <w:t>日期</w:t>
      </w:r>
      <w:r>
        <w:rPr>
          <w:rFonts w:ascii="宋体" w:hAnsi="宋体" w:cs="宋体"/>
          <w:b/>
          <w:bCs/>
          <w:sz w:val="32"/>
          <w:szCs w:val="32"/>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hint="eastAsia" w:ascii="宋体" w:hAnsi="宋体" w:cs="宋体"/>
          <w:b/>
          <w:bCs/>
          <w:sz w:val="32"/>
          <w:szCs w:val="32"/>
        </w:rPr>
        <w:t>年</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hint="eastAsia" w:ascii="宋体" w:hAnsi="宋体" w:cs="宋体"/>
          <w:b/>
          <w:bCs/>
          <w:sz w:val="32"/>
          <w:szCs w:val="32"/>
        </w:rPr>
        <w:t>月</w:t>
      </w:r>
      <w:r>
        <w:rPr>
          <w:rFonts w:ascii="宋体" w:hAnsi="宋体" w:cs="宋体"/>
          <w:b/>
          <w:bCs/>
          <w:sz w:val="32"/>
          <w:szCs w:val="32"/>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hint="eastAsia" w:ascii="宋体" w:hAnsi="宋体" w:cs="宋体"/>
          <w:b/>
          <w:bCs/>
          <w:sz w:val="32"/>
          <w:szCs w:val="32"/>
        </w:rPr>
        <w:t>日</w:t>
      </w:r>
    </w:p>
    <w:p w14:paraId="7DBB66C3">
      <w:pPr>
        <w:spacing w:line="500" w:lineRule="exact"/>
        <w:ind w:left="0" w:leftChars="0" w:firstLine="0" w:firstLineChars="0"/>
        <w:jc w:val="left"/>
        <w:rPr>
          <w:rFonts w:ascii="宋体" w:cs="宋体"/>
          <w:b/>
          <w:bCs/>
          <w:sz w:val="28"/>
          <w:szCs w:val="28"/>
        </w:rPr>
      </w:pPr>
      <w:r>
        <w:rPr>
          <w:rFonts w:ascii="宋体" w:cs="宋体"/>
          <w:szCs w:val="21"/>
        </w:rPr>
        <w:br w:type="page"/>
      </w:r>
      <w:r>
        <w:rPr>
          <w:rFonts w:hint="eastAsia" w:ascii="宋体" w:hAnsi="宋体" w:cs="宋体"/>
          <w:b/>
          <w:bCs/>
          <w:sz w:val="28"/>
          <w:szCs w:val="28"/>
        </w:rPr>
        <w:t>格式（参考）说明：</w:t>
      </w:r>
    </w:p>
    <w:p w14:paraId="4EE5E590">
      <w:pPr>
        <w:rPr>
          <w:rFonts w:ascii="宋体" w:cs="宋体"/>
          <w:szCs w:val="21"/>
        </w:rPr>
      </w:pPr>
    </w:p>
    <w:p w14:paraId="25B9EC32">
      <w:pPr>
        <w:rPr>
          <w:rFonts w:ascii="宋体" w:cs="宋体"/>
          <w:szCs w:val="21"/>
        </w:rPr>
      </w:pPr>
    </w:p>
    <w:p w14:paraId="58304319">
      <w:pPr>
        <w:rPr>
          <w:rFonts w:ascii="宋体" w:cs="宋体"/>
          <w:szCs w:val="21"/>
        </w:rPr>
      </w:pPr>
    </w:p>
    <w:p w14:paraId="3069881A">
      <w:pPr>
        <w:widowControl w:val="0"/>
        <w:jc w:val="center"/>
        <w:rPr>
          <w:rFonts w:ascii="宋体" w:cs="宋体"/>
          <w:b/>
          <w:bCs/>
          <w:sz w:val="44"/>
          <w:szCs w:val="44"/>
          <w:lang w:eastAsia="zh-CN"/>
        </w:rPr>
      </w:pPr>
    </w:p>
    <w:p w14:paraId="58F952BD">
      <w:pPr>
        <w:widowControl w:val="0"/>
        <w:jc w:val="center"/>
        <w:rPr>
          <w:rFonts w:ascii="宋体" w:cs="宋体"/>
          <w:b/>
          <w:bCs/>
          <w:sz w:val="44"/>
          <w:szCs w:val="44"/>
          <w:lang w:eastAsia="zh-CN"/>
        </w:rPr>
      </w:pPr>
      <w:r>
        <w:rPr>
          <w:rFonts w:hint="eastAsia" w:ascii="宋体" w:hAnsi="宋体" w:cs="宋体"/>
          <w:b/>
          <w:bCs/>
          <w:sz w:val="44"/>
          <w:szCs w:val="44"/>
          <w:lang w:eastAsia="zh-CN"/>
        </w:rPr>
        <w:t>第一部分</w:t>
      </w:r>
      <w:r>
        <w:rPr>
          <w:rFonts w:ascii="宋体" w:hAnsi="宋体" w:cs="宋体"/>
          <w:b/>
          <w:bCs/>
          <w:sz w:val="44"/>
          <w:szCs w:val="44"/>
          <w:lang w:eastAsia="zh-CN"/>
        </w:rPr>
        <w:t xml:space="preserve"> </w:t>
      </w:r>
      <w:r>
        <w:rPr>
          <w:rFonts w:hint="eastAsia" w:ascii="宋体" w:hAnsi="宋体" w:cs="宋体"/>
          <w:b/>
          <w:bCs/>
          <w:sz w:val="44"/>
          <w:szCs w:val="44"/>
          <w:lang w:eastAsia="zh-CN"/>
        </w:rPr>
        <w:t>投标书</w:t>
      </w:r>
    </w:p>
    <w:p w14:paraId="512A9C00">
      <w:pPr>
        <w:rPr>
          <w:rFonts w:ascii="宋体" w:cs="宋体"/>
          <w:szCs w:val="21"/>
        </w:rPr>
      </w:pPr>
    </w:p>
    <w:p w14:paraId="04AA7A1A">
      <w:pPr>
        <w:widowControl w:val="0"/>
        <w:spacing w:line="500" w:lineRule="exact"/>
        <w:ind w:firstLine="480" w:firstLineChars="200"/>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根据参考格式要求自行编写。内容详尽、易于理解和审查。具体内容应包括但不限于以下内容：</w:t>
      </w:r>
    </w:p>
    <w:p w14:paraId="12F772AD">
      <w:pPr>
        <w:widowControl w:val="0"/>
        <w:spacing w:line="500" w:lineRule="exact"/>
        <w:ind w:firstLine="480" w:firstLineChars="200"/>
        <w:rPr>
          <w:rFonts w:ascii="宋体" w:cs="宋体"/>
          <w:sz w:val="24"/>
          <w:szCs w:val="24"/>
        </w:rPr>
      </w:pPr>
      <w:r>
        <w:rPr>
          <w:rFonts w:ascii="宋体" w:hAnsi="宋体" w:cs="宋体"/>
          <w:sz w:val="24"/>
          <w:szCs w:val="24"/>
        </w:rPr>
        <w:t xml:space="preserve">1. </w:t>
      </w:r>
      <w:r>
        <w:rPr>
          <w:rFonts w:hint="eastAsia" w:ascii="宋体" w:hAnsi="宋体" w:cs="宋体"/>
          <w:sz w:val="24"/>
          <w:szCs w:val="24"/>
          <w:lang w:eastAsia="zh-CN"/>
        </w:rPr>
        <w:t>投标书</w:t>
      </w:r>
      <w:r>
        <w:rPr>
          <w:rFonts w:hint="eastAsia" w:ascii="宋体" w:hAnsi="宋体" w:cs="宋体"/>
          <w:sz w:val="24"/>
          <w:szCs w:val="24"/>
        </w:rPr>
        <w:t>（</w:t>
      </w:r>
      <w:r>
        <w:rPr>
          <w:rFonts w:hint="eastAsia" w:ascii="宋体" w:hAnsi="宋体" w:cs="宋体"/>
          <w:sz w:val="24"/>
          <w:szCs w:val="24"/>
          <w:lang w:eastAsia="zh-CN"/>
        </w:rPr>
        <w:t>附件六</w:t>
      </w:r>
      <w:r>
        <w:rPr>
          <w:rFonts w:hint="eastAsia" w:ascii="宋体" w:hAnsi="宋体" w:cs="宋体"/>
          <w:sz w:val="24"/>
          <w:szCs w:val="24"/>
        </w:rPr>
        <w:t>）；</w:t>
      </w:r>
    </w:p>
    <w:p w14:paraId="7EECBFFA">
      <w:pPr>
        <w:widowControl w:val="0"/>
        <w:spacing w:line="500" w:lineRule="exact"/>
        <w:ind w:firstLine="480" w:firstLineChars="200"/>
        <w:rPr>
          <w:rFonts w:ascii="宋体" w:cs="宋体"/>
          <w:sz w:val="24"/>
          <w:szCs w:val="24"/>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rPr>
        <w:t>法定代表人身份证明（</w:t>
      </w:r>
      <w:r>
        <w:rPr>
          <w:rFonts w:hint="eastAsia" w:ascii="宋体" w:hAnsi="宋体" w:cs="宋体"/>
          <w:sz w:val="24"/>
          <w:szCs w:val="24"/>
          <w:lang w:eastAsia="zh-CN"/>
        </w:rPr>
        <w:t>附件九</w:t>
      </w:r>
      <w:r>
        <w:rPr>
          <w:rFonts w:hint="eastAsia" w:ascii="宋体" w:hAnsi="宋体" w:cs="宋体"/>
          <w:sz w:val="24"/>
          <w:szCs w:val="24"/>
          <w:lang w:val="en-US" w:eastAsia="zh-CN"/>
        </w:rPr>
        <w:t>(1)</w:t>
      </w:r>
      <w:r>
        <w:rPr>
          <w:rFonts w:hint="eastAsia" w:ascii="宋体" w:hAnsi="宋体" w:cs="宋体"/>
          <w:sz w:val="24"/>
          <w:szCs w:val="24"/>
        </w:rPr>
        <w:t>）；</w:t>
      </w:r>
    </w:p>
    <w:p w14:paraId="45EDE62F">
      <w:pPr>
        <w:widowControl w:val="0"/>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 法定代表人（负责人）代表授权书</w:t>
      </w:r>
      <w:r>
        <w:rPr>
          <w:rFonts w:hint="eastAsia" w:ascii="宋体" w:hAnsi="宋体" w:cs="宋体"/>
          <w:sz w:val="24"/>
          <w:szCs w:val="24"/>
        </w:rPr>
        <w:t>（</w:t>
      </w:r>
      <w:r>
        <w:rPr>
          <w:rFonts w:hint="eastAsia" w:ascii="宋体" w:hAnsi="宋体" w:cs="宋体"/>
          <w:sz w:val="24"/>
          <w:szCs w:val="24"/>
          <w:lang w:eastAsia="zh-CN"/>
        </w:rPr>
        <w:t>附件九</w:t>
      </w:r>
      <w:r>
        <w:rPr>
          <w:rFonts w:hint="eastAsia" w:ascii="宋体" w:hAnsi="宋体" w:cs="宋体"/>
          <w:sz w:val="24"/>
          <w:szCs w:val="24"/>
          <w:lang w:val="en-US" w:eastAsia="zh-CN"/>
        </w:rPr>
        <w:t>(2)</w:t>
      </w:r>
      <w:r>
        <w:rPr>
          <w:rFonts w:hint="eastAsia" w:ascii="宋体" w:hAnsi="宋体" w:cs="宋体"/>
          <w:sz w:val="24"/>
          <w:szCs w:val="24"/>
        </w:rPr>
        <w:t>）；</w:t>
      </w:r>
    </w:p>
    <w:p w14:paraId="014FFFFE">
      <w:pPr>
        <w:widowControl w:val="0"/>
        <w:spacing w:line="500" w:lineRule="exact"/>
        <w:ind w:firstLine="480" w:firstLineChars="200"/>
        <w:rPr>
          <w:rFonts w:ascii="宋体" w:cs="宋体"/>
          <w:sz w:val="24"/>
          <w:szCs w:val="24"/>
          <w:lang w:eastAsia="zh-CN"/>
        </w:rPr>
      </w:pPr>
      <w:r>
        <w:rPr>
          <w:rFonts w:hint="eastAsia" w:ascii="宋体" w:hAnsi="宋体" w:cs="宋体"/>
          <w:sz w:val="24"/>
          <w:szCs w:val="24"/>
          <w:lang w:val="en-US" w:eastAsia="zh-CN"/>
        </w:rPr>
        <w:t>4</w:t>
      </w:r>
      <w:r>
        <w:rPr>
          <w:rFonts w:ascii="宋体" w:hAnsi="宋体" w:cs="宋体"/>
          <w:sz w:val="24"/>
          <w:szCs w:val="24"/>
        </w:rPr>
        <w:t xml:space="preserve">. </w:t>
      </w:r>
      <w:r>
        <w:rPr>
          <w:rFonts w:hint="eastAsia" w:ascii="宋体" w:hAnsi="宋体" w:cs="宋体"/>
          <w:sz w:val="24"/>
          <w:szCs w:val="24"/>
          <w:lang w:eastAsia="zh-CN"/>
        </w:rPr>
        <w:t>供应商</w:t>
      </w:r>
      <w:r>
        <w:rPr>
          <w:rFonts w:hint="eastAsia" w:ascii="宋体" w:hAnsi="宋体" w:cs="宋体"/>
          <w:sz w:val="24"/>
          <w:szCs w:val="24"/>
        </w:rPr>
        <w:t>的资格声明（</w:t>
      </w:r>
      <w:r>
        <w:rPr>
          <w:rFonts w:hint="eastAsia" w:ascii="宋体" w:hAnsi="宋体" w:cs="宋体"/>
          <w:sz w:val="24"/>
          <w:szCs w:val="24"/>
          <w:lang w:eastAsia="zh-CN"/>
        </w:rPr>
        <w:t>附件十</w:t>
      </w:r>
      <w:r>
        <w:rPr>
          <w:rFonts w:hint="eastAsia" w:ascii="宋体" w:hAnsi="宋体" w:cs="宋体"/>
          <w:sz w:val="24"/>
          <w:szCs w:val="24"/>
        </w:rPr>
        <w:t>）</w:t>
      </w:r>
      <w:r>
        <w:rPr>
          <w:rFonts w:hint="eastAsia" w:ascii="宋体" w:hAnsi="宋体" w:cs="宋体"/>
          <w:sz w:val="24"/>
          <w:szCs w:val="24"/>
          <w:lang w:eastAsia="zh-CN"/>
        </w:rPr>
        <w:t>。</w:t>
      </w:r>
    </w:p>
    <w:p w14:paraId="7CFA849D">
      <w:pPr>
        <w:ind w:firstLine="0"/>
        <w:rPr>
          <w:rFonts w:ascii="宋体" w:cs="宋体"/>
          <w:b/>
          <w:bCs/>
          <w:sz w:val="28"/>
          <w:szCs w:val="28"/>
        </w:rPr>
      </w:pPr>
      <w:r>
        <w:rPr>
          <w:rFonts w:ascii="宋体" w:cs="宋体"/>
          <w:b/>
          <w:bCs/>
          <w:sz w:val="28"/>
          <w:szCs w:val="28"/>
        </w:rPr>
        <w:br w:type="page"/>
      </w:r>
      <w:r>
        <w:rPr>
          <w:rFonts w:ascii="宋体" w:hAnsi="宋体" w:cs="宋体"/>
          <w:b/>
          <w:bCs/>
          <w:sz w:val="28"/>
          <w:szCs w:val="28"/>
        </w:rPr>
        <w:t xml:space="preserve"> </w:t>
      </w:r>
    </w:p>
    <w:p w14:paraId="24307CCB">
      <w:pPr>
        <w:rPr>
          <w:rFonts w:ascii="宋体" w:cs="宋体"/>
          <w:szCs w:val="21"/>
        </w:rPr>
      </w:pPr>
    </w:p>
    <w:p w14:paraId="395C0A92">
      <w:pPr>
        <w:rPr>
          <w:rFonts w:ascii="宋体" w:cs="宋体"/>
          <w:szCs w:val="21"/>
        </w:rPr>
      </w:pPr>
    </w:p>
    <w:p w14:paraId="5CE09F00">
      <w:pPr>
        <w:rPr>
          <w:rFonts w:ascii="宋体" w:cs="宋体"/>
          <w:szCs w:val="21"/>
        </w:rPr>
      </w:pPr>
    </w:p>
    <w:p w14:paraId="607169D0">
      <w:pPr>
        <w:widowControl w:val="0"/>
        <w:rPr>
          <w:rFonts w:ascii="宋体" w:cs="宋体"/>
          <w:b/>
          <w:bCs/>
          <w:sz w:val="44"/>
          <w:szCs w:val="44"/>
          <w:lang w:eastAsia="zh-CN"/>
        </w:rPr>
      </w:pPr>
    </w:p>
    <w:p w14:paraId="5C22CBD0">
      <w:pPr>
        <w:widowControl w:val="0"/>
        <w:ind w:firstLine="0"/>
        <w:jc w:val="center"/>
        <w:rPr>
          <w:rFonts w:ascii="宋体" w:cs="宋体"/>
          <w:b/>
          <w:bCs/>
          <w:sz w:val="44"/>
          <w:szCs w:val="44"/>
          <w:lang w:eastAsia="zh-CN"/>
        </w:rPr>
      </w:pPr>
      <w:r>
        <w:rPr>
          <w:rFonts w:hint="eastAsia" w:ascii="宋体" w:hAnsi="宋体" w:cs="宋体"/>
          <w:b/>
          <w:bCs/>
          <w:sz w:val="44"/>
          <w:szCs w:val="44"/>
          <w:lang w:eastAsia="zh-CN"/>
        </w:rPr>
        <w:t>第二部分</w:t>
      </w:r>
      <w:r>
        <w:rPr>
          <w:rFonts w:ascii="宋体" w:hAnsi="宋体" w:cs="宋体"/>
          <w:b/>
          <w:bCs/>
          <w:sz w:val="44"/>
          <w:szCs w:val="44"/>
          <w:lang w:eastAsia="zh-CN"/>
        </w:rPr>
        <w:t xml:space="preserve"> </w:t>
      </w:r>
      <w:r>
        <w:rPr>
          <w:rFonts w:hint="eastAsia" w:ascii="宋体" w:hAnsi="宋体" w:cs="宋体"/>
          <w:b/>
          <w:bCs/>
          <w:sz w:val="44"/>
          <w:szCs w:val="44"/>
          <w:lang w:eastAsia="zh-CN"/>
        </w:rPr>
        <w:t>资格证明文件</w:t>
      </w:r>
    </w:p>
    <w:p w14:paraId="74746BFD">
      <w:pPr>
        <w:rPr>
          <w:rFonts w:ascii="宋体" w:cs="宋体"/>
          <w:szCs w:val="21"/>
        </w:rPr>
      </w:pPr>
    </w:p>
    <w:p w14:paraId="05BD0B2A">
      <w:pPr>
        <w:widowControl w:val="0"/>
        <w:spacing w:line="500" w:lineRule="exact"/>
        <w:ind w:firstLine="480" w:firstLineChars="200"/>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根据参考格式要求自行编写。内容详尽、易于理解和审查。具体内容应包括但不限于以下内容：</w:t>
      </w:r>
    </w:p>
    <w:p w14:paraId="0C4591E9">
      <w:pPr>
        <w:widowControl w:val="0"/>
        <w:spacing w:line="500" w:lineRule="exact"/>
        <w:ind w:firstLine="480" w:firstLineChars="200"/>
        <w:rPr>
          <w:rFonts w:ascii="宋体" w:cs="宋体"/>
          <w:sz w:val="24"/>
          <w:szCs w:val="24"/>
        </w:rPr>
      </w:pPr>
      <w:r>
        <w:rPr>
          <w:rFonts w:hint="eastAsia" w:ascii="宋体" w:hAnsi="宋体" w:cs="宋体"/>
          <w:sz w:val="24"/>
          <w:szCs w:val="24"/>
          <w:lang w:eastAsia="zh-CN"/>
        </w:rPr>
        <w:t>按</w:t>
      </w:r>
      <w:r>
        <w:rPr>
          <w:rFonts w:hint="eastAsia" w:ascii="宋体" w:hAnsi="宋体" w:cs="宋体"/>
          <w:sz w:val="24"/>
          <w:szCs w:val="24"/>
        </w:rPr>
        <w:t>第四章“评审办法及评审标准</w:t>
      </w:r>
      <w:r>
        <w:rPr>
          <w:rFonts w:hint="eastAsia" w:ascii="宋体" w:hAnsi="宋体" w:cs="宋体"/>
          <w:sz w:val="24"/>
          <w:szCs w:val="24"/>
          <w:lang w:eastAsia="zh-CN"/>
        </w:rPr>
        <w:t>”中第三款评审标准的“资格性审查表”要求的内容提供。</w:t>
      </w:r>
    </w:p>
    <w:p w14:paraId="2D4398AF">
      <w:pPr>
        <w:widowControl w:val="0"/>
        <w:spacing w:line="500" w:lineRule="exact"/>
        <w:ind w:firstLine="480" w:firstLineChars="200"/>
        <w:rPr>
          <w:rFonts w:ascii="宋体" w:cs="宋体"/>
          <w:sz w:val="24"/>
          <w:szCs w:val="24"/>
        </w:rPr>
      </w:pPr>
    </w:p>
    <w:p w14:paraId="7DB59FF6">
      <w:pPr>
        <w:widowControl w:val="0"/>
        <w:spacing w:line="500" w:lineRule="exact"/>
        <w:ind w:firstLine="482" w:firstLineChars="200"/>
        <w:rPr>
          <w:rFonts w:ascii="宋体" w:cs="宋体"/>
          <w:b/>
          <w:bCs/>
          <w:sz w:val="24"/>
          <w:szCs w:val="24"/>
        </w:rPr>
      </w:pPr>
      <w:r>
        <w:rPr>
          <w:rFonts w:hint="eastAsia" w:ascii="宋体" w:hAnsi="宋体" w:cs="宋体"/>
          <w:b/>
          <w:bCs/>
          <w:sz w:val="24"/>
          <w:szCs w:val="24"/>
        </w:rPr>
        <w:t>说明：</w:t>
      </w:r>
    </w:p>
    <w:p w14:paraId="4769039C">
      <w:pPr>
        <w:widowControl w:val="0"/>
        <w:spacing w:line="500" w:lineRule="exact"/>
        <w:ind w:firstLine="480" w:firstLineChars="200"/>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hint="eastAsia" w:ascii="宋体" w:hAnsi="宋体" w:cs="宋体"/>
          <w:sz w:val="24"/>
          <w:szCs w:val="24"/>
        </w:rPr>
        <w:t>上</w:t>
      </w:r>
      <w:r>
        <w:rPr>
          <w:rFonts w:hint="eastAsia" w:ascii="宋体" w:hAnsi="宋体" w:cs="宋体"/>
          <w:sz w:val="24"/>
          <w:szCs w:val="24"/>
          <w:lang w:eastAsia="zh-CN"/>
        </w:rPr>
        <w:t>述</w:t>
      </w:r>
      <w:r>
        <w:rPr>
          <w:rFonts w:hint="eastAsia" w:ascii="宋体" w:hAnsi="宋体" w:cs="宋体"/>
          <w:sz w:val="24"/>
          <w:szCs w:val="24"/>
        </w:rPr>
        <w:t>材料提供不实的，按照《政府采购法》有关提供虚假材料的规定给予处罚</w:t>
      </w:r>
      <w:r>
        <w:rPr>
          <w:rFonts w:hint="eastAsia" w:ascii="宋体" w:hAnsi="宋体" w:cs="宋体"/>
          <w:sz w:val="24"/>
          <w:szCs w:val="24"/>
          <w:lang w:eastAsia="zh-CN"/>
        </w:rPr>
        <w:t>。</w:t>
      </w:r>
    </w:p>
    <w:p w14:paraId="2C633A82">
      <w:pPr>
        <w:widowControl w:val="0"/>
        <w:spacing w:line="5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、所有证明材料</w:t>
      </w:r>
      <w:r>
        <w:rPr>
          <w:rFonts w:hint="eastAsia" w:ascii="宋体" w:hAnsi="宋体" w:cs="宋体"/>
          <w:sz w:val="24"/>
          <w:szCs w:val="24"/>
          <w:lang w:eastAsia="zh-CN"/>
        </w:rPr>
        <w:t>须</w:t>
      </w:r>
      <w:r>
        <w:rPr>
          <w:rFonts w:hint="eastAsia" w:ascii="宋体" w:hAnsi="宋体" w:cs="宋体"/>
          <w:sz w:val="24"/>
          <w:szCs w:val="24"/>
        </w:rPr>
        <w:t>是原件的扫描件或影印件并加盖公章</w:t>
      </w:r>
      <w:r>
        <w:rPr>
          <w:rFonts w:hint="eastAsia" w:ascii="宋体" w:hAnsi="宋体" w:cs="宋体"/>
          <w:sz w:val="24"/>
          <w:szCs w:val="24"/>
          <w:lang w:eastAsia="zh-CN"/>
        </w:rPr>
        <w:t>（加盖公章要求以谈判须知的要求为准）</w:t>
      </w:r>
      <w:r>
        <w:rPr>
          <w:rFonts w:hint="eastAsia" w:ascii="宋体" w:hAnsi="宋体" w:cs="宋体"/>
          <w:sz w:val="24"/>
          <w:szCs w:val="24"/>
        </w:rPr>
        <w:t>，要求清晰易于辨认，否则按照无效投标处理。</w:t>
      </w:r>
    </w:p>
    <w:p w14:paraId="116D172A">
      <w:pPr>
        <w:rPr>
          <w:rFonts w:ascii="宋体" w:cs="宋体"/>
          <w:szCs w:val="21"/>
        </w:rPr>
      </w:pPr>
    </w:p>
    <w:p w14:paraId="11ADA8EB">
      <w:pPr>
        <w:rPr>
          <w:rFonts w:ascii="宋体" w:cs="宋体"/>
          <w:szCs w:val="21"/>
        </w:rPr>
      </w:pPr>
      <w:r>
        <w:rPr>
          <w:rFonts w:ascii="宋体" w:cs="宋体"/>
          <w:szCs w:val="21"/>
        </w:rPr>
        <w:br w:type="page"/>
      </w:r>
    </w:p>
    <w:p w14:paraId="330E597F">
      <w:pPr>
        <w:rPr>
          <w:rFonts w:ascii="宋体" w:cs="宋体"/>
          <w:szCs w:val="21"/>
        </w:rPr>
      </w:pPr>
    </w:p>
    <w:p w14:paraId="10574B25">
      <w:pPr>
        <w:rPr>
          <w:rFonts w:ascii="宋体" w:cs="宋体"/>
          <w:szCs w:val="21"/>
        </w:rPr>
      </w:pPr>
    </w:p>
    <w:p w14:paraId="2D97B4B3">
      <w:pPr>
        <w:rPr>
          <w:rFonts w:ascii="宋体" w:cs="宋体"/>
          <w:szCs w:val="21"/>
        </w:rPr>
      </w:pPr>
    </w:p>
    <w:p w14:paraId="77CE1210">
      <w:pPr>
        <w:widowControl w:val="0"/>
        <w:rPr>
          <w:rFonts w:ascii="宋体" w:cs="宋体"/>
          <w:b/>
          <w:bCs/>
          <w:sz w:val="44"/>
          <w:szCs w:val="44"/>
          <w:lang w:eastAsia="zh-CN"/>
        </w:rPr>
      </w:pPr>
    </w:p>
    <w:p w14:paraId="5BE7510C">
      <w:pPr>
        <w:widowControl w:val="0"/>
        <w:jc w:val="center"/>
        <w:rPr>
          <w:rFonts w:ascii="宋体" w:cs="宋体"/>
          <w:b/>
          <w:bCs/>
          <w:sz w:val="44"/>
          <w:szCs w:val="44"/>
          <w:lang w:eastAsia="zh-CN"/>
        </w:rPr>
      </w:pPr>
      <w:r>
        <w:rPr>
          <w:rFonts w:hint="eastAsia" w:ascii="宋体" w:hAnsi="宋体" w:cs="宋体"/>
          <w:b/>
          <w:bCs/>
          <w:sz w:val="44"/>
          <w:szCs w:val="44"/>
          <w:lang w:eastAsia="zh-CN"/>
        </w:rPr>
        <w:t>第三部分</w:t>
      </w:r>
      <w:r>
        <w:rPr>
          <w:rFonts w:ascii="宋体" w:hAnsi="宋体" w:cs="宋体"/>
          <w:b/>
          <w:bCs/>
          <w:sz w:val="44"/>
          <w:szCs w:val="44"/>
          <w:lang w:eastAsia="zh-CN"/>
        </w:rPr>
        <w:t xml:space="preserve"> </w:t>
      </w:r>
      <w:r>
        <w:rPr>
          <w:rFonts w:hint="eastAsia" w:ascii="宋体" w:hAnsi="宋体" w:cs="宋体"/>
          <w:b/>
          <w:bCs/>
          <w:sz w:val="44"/>
          <w:szCs w:val="44"/>
          <w:lang w:eastAsia="zh-CN"/>
        </w:rPr>
        <w:t>价格部分</w:t>
      </w:r>
    </w:p>
    <w:p w14:paraId="7ECD86C0">
      <w:pPr>
        <w:rPr>
          <w:rFonts w:ascii="宋体" w:cs="宋体"/>
          <w:szCs w:val="21"/>
        </w:rPr>
      </w:pPr>
    </w:p>
    <w:p w14:paraId="3D2CA6B3">
      <w:pPr>
        <w:widowControl w:val="0"/>
        <w:spacing w:line="500" w:lineRule="exact"/>
        <w:ind w:firstLine="480" w:firstLineChars="200"/>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根据参考格式要求自行编写。内容详尽、易于理解和评审。具体内容应包括但不限于以下内容：</w:t>
      </w:r>
    </w:p>
    <w:p w14:paraId="48F67183">
      <w:pPr>
        <w:widowControl w:val="0"/>
        <w:spacing w:line="500" w:lineRule="exact"/>
        <w:ind w:firstLine="480" w:firstLineChars="200"/>
        <w:rPr>
          <w:rFonts w:ascii="宋体" w:cs="宋体"/>
          <w:sz w:val="24"/>
          <w:szCs w:val="24"/>
        </w:rPr>
      </w:pPr>
      <w:r>
        <w:rPr>
          <w:rFonts w:ascii="宋体" w:hAnsi="宋体" w:cs="宋体"/>
          <w:sz w:val="24"/>
          <w:szCs w:val="24"/>
        </w:rPr>
        <w:t xml:space="preserve">1. </w:t>
      </w:r>
      <w:r>
        <w:rPr>
          <w:rFonts w:hint="eastAsia" w:ascii="宋体" w:hAnsi="宋体" w:cs="宋体"/>
          <w:sz w:val="24"/>
          <w:szCs w:val="24"/>
          <w:lang w:eastAsia="zh-CN"/>
        </w:rPr>
        <w:t>综合报价</w:t>
      </w:r>
      <w:r>
        <w:rPr>
          <w:rFonts w:hint="eastAsia" w:ascii="宋体" w:hAnsi="宋体" w:cs="宋体"/>
          <w:sz w:val="24"/>
          <w:szCs w:val="24"/>
        </w:rPr>
        <w:t>表（</w:t>
      </w:r>
      <w:r>
        <w:rPr>
          <w:rFonts w:hint="eastAsia" w:ascii="宋体" w:hAnsi="宋体" w:cs="宋体"/>
          <w:sz w:val="24"/>
          <w:szCs w:val="24"/>
          <w:lang w:eastAsia="zh-CN"/>
        </w:rPr>
        <w:t>附件七</w:t>
      </w:r>
      <w:r>
        <w:rPr>
          <w:rFonts w:hint="eastAsia" w:ascii="宋体" w:hAnsi="宋体" w:cs="宋体"/>
          <w:sz w:val="24"/>
          <w:szCs w:val="24"/>
        </w:rPr>
        <w:t>）；</w:t>
      </w:r>
    </w:p>
    <w:p w14:paraId="4CF197C2">
      <w:pPr>
        <w:widowControl w:val="0"/>
        <w:spacing w:line="500" w:lineRule="exact"/>
        <w:ind w:firstLine="480" w:firstLineChars="200"/>
        <w:rPr>
          <w:rFonts w:hint="eastAsia" w:ascii="宋体" w:hAnsi="宋体" w:cs="宋体"/>
          <w:sz w:val="24"/>
          <w:szCs w:val="24"/>
          <w:lang w:eastAsia="zh-CN"/>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lang w:eastAsia="zh-CN"/>
        </w:rPr>
        <w:t>分项报价表</w:t>
      </w:r>
      <w:r>
        <w:rPr>
          <w:rFonts w:hint="eastAsia" w:ascii="宋体" w:hAnsi="宋体" w:cs="宋体"/>
          <w:sz w:val="24"/>
          <w:szCs w:val="24"/>
        </w:rPr>
        <w:t>（</w:t>
      </w:r>
      <w:r>
        <w:rPr>
          <w:rFonts w:hint="eastAsia" w:ascii="宋体" w:hAnsi="宋体" w:cs="宋体"/>
          <w:sz w:val="24"/>
          <w:szCs w:val="24"/>
          <w:lang w:eastAsia="zh-CN"/>
        </w:rPr>
        <w:t>附件八</w:t>
      </w:r>
      <w:r>
        <w:rPr>
          <w:rFonts w:hint="eastAsia" w:ascii="宋体" w:hAnsi="宋体" w:cs="宋体"/>
          <w:sz w:val="24"/>
          <w:szCs w:val="24"/>
        </w:rPr>
        <w:t>）</w:t>
      </w:r>
      <w:r>
        <w:rPr>
          <w:rFonts w:hint="eastAsia" w:ascii="宋体" w:hAnsi="宋体" w:cs="宋体"/>
          <w:sz w:val="24"/>
          <w:szCs w:val="24"/>
          <w:lang w:eastAsia="zh-CN"/>
        </w:rPr>
        <w:t>。</w:t>
      </w:r>
    </w:p>
    <w:p w14:paraId="6EB3B8EF">
      <w:pPr>
        <w:widowControl w:val="0"/>
        <w:spacing w:line="500" w:lineRule="exact"/>
        <w:ind w:firstLine="562" w:firstLineChars="200"/>
        <w:rPr>
          <w:rFonts w:ascii="宋体" w:cs="宋体"/>
          <w:b/>
          <w:bCs/>
          <w:sz w:val="28"/>
          <w:szCs w:val="28"/>
        </w:rPr>
      </w:pPr>
      <w:r>
        <w:rPr>
          <w:rFonts w:ascii="宋体" w:cs="宋体"/>
          <w:b/>
          <w:bCs/>
          <w:kern w:val="2"/>
          <w:sz w:val="28"/>
          <w:szCs w:val="28"/>
          <w:shd w:val="clear" w:color="auto" w:fill="FFFFFF"/>
          <w:lang w:val="zh-CN" w:eastAsia="zh-CN"/>
        </w:rPr>
        <w:br w:type="page"/>
      </w:r>
      <w:r>
        <w:rPr>
          <w:rFonts w:ascii="宋体" w:hAnsi="宋体" w:cs="宋体"/>
          <w:b/>
          <w:bCs/>
          <w:sz w:val="28"/>
          <w:szCs w:val="28"/>
        </w:rPr>
        <w:t xml:space="preserve"> </w:t>
      </w:r>
    </w:p>
    <w:p w14:paraId="43DB9760">
      <w:pPr>
        <w:rPr>
          <w:rFonts w:ascii="宋体" w:cs="宋体"/>
          <w:szCs w:val="21"/>
        </w:rPr>
      </w:pPr>
    </w:p>
    <w:p w14:paraId="53569DBC">
      <w:pPr>
        <w:rPr>
          <w:rFonts w:ascii="宋体" w:cs="宋体"/>
          <w:szCs w:val="21"/>
        </w:rPr>
      </w:pPr>
    </w:p>
    <w:p w14:paraId="3EE538C2">
      <w:pPr>
        <w:rPr>
          <w:rFonts w:ascii="宋体" w:cs="宋体"/>
          <w:szCs w:val="21"/>
        </w:rPr>
      </w:pPr>
    </w:p>
    <w:p w14:paraId="445F280E">
      <w:pPr>
        <w:widowControl w:val="0"/>
        <w:rPr>
          <w:rFonts w:ascii="宋体" w:cs="宋体"/>
          <w:b/>
          <w:bCs/>
          <w:sz w:val="44"/>
          <w:szCs w:val="44"/>
          <w:lang w:eastAsia="zh-CN"/>
        </w:rPr>
      </w:pPr>
    </w:p>
    <w:p w14:paraId="2AA391AB">
      <w:pPr>
        <w:widowControl w:val="0"/>
        <w:jc w:val="center"/>
        <w:rPr>
          <w:rFonts w:ascii="宋体" w:cs="宋体"/>
          <w:b/>
          <w:bCs/>
          <w:sz w:val="44"/>
          <w:szCs w:val="44"/>
          <w:lang w:eastAsia="zh-CN"/>
        </w:rPr>
      </w:pPr>
      <w:r>
        <w:rPr>
          <w:rFonts w:hint="eastAsia" w:ascii="宋体" w:hAnsi="宋体" w:cs="宋体"/>
          <w:b/>
          <w:bCs/>
          <w:sz w:val="44"/>
          <w:szCs w:val="44"/>
          <w:lang w:eastAsia="zh-CN"/>
        </w:rPr>
        <w:t>第四部分</w:t>
      </w:r>
      <w:r>
        <w:rPr>
          <w:rFonts w:ascii="宋体" w:hAnsi="宋体" w:cs="宋体"/>
          <w:b/>
          <w:bCs/>
          <w:sz w:val="44"/>
          <w:szCs w:val="44"/>
          <w:lang w:eastAsia="zh-CN"/>
        </w:rPr>
        <w:t xml:space="preserve"> </w:t>
      </w:r>
      <w:r>
        <w:rPr>
          <w:rFonts w:hint="eastAsia" w:ascii="宋体" w:hAnsi="宋体" w:cs="宋体"/>
          <w:b/>
          <w:bCs/>
          <w:sz w:val="44"/>
          <w:szCs w:val="44"/>
          <w:lang w:eastAsia="zh-CN"/>
        </w:rPr>
        <w:t>商务部分</w:t>
      </w:r>
    </w:p>
    <w:p w14:paraId="036AA6A0">
      <w:pPr>
        <w:rPr>
          <w:rFonts w:ascii="宋体" w:cs="宋体"/>
          <w:szCs w:val="21"/>
        </w:rPr>
      </w:pPr>
    </w:p>
    <w:p w14:paraId="4EB783DF">
      <w:pPr>
        <w:widowControl w:val="0"/>
        <w:spacing w:line="500" w:lineRule="exact"/>
        <w:ind w:firstLine="480" w:firstLineChars="200"/>
        <w:jc w:val="both"/>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根据参考格式要求自行编写。内容详尽、易于理解和评审并富有建设性的商务方案在评标时具有优势。具体内容应包括但不限于以下内容：</w:t>
      </w:r>
    </w:p>
    <w:p w14:paraId="3C0AF366">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1</w:t>
      </w:r>
      <w:r>
        <w:rPr>
          <w:rFonts w:ascii="宋体" w:hAnsi="宋体" w:cs="宋体"/>
          <w:sz w:val="24"/>
          <w:szCs w:val="24"/>
        </w:rPr>
        <w:t xml:space="preserve">. </w:t>
      </w:r>
      <w:r>
        <w:rPr>
          <w:rFonts w:hint="eastAsia" w:ascii="宋体" w:hAnsi="宋体" w:cs="宋体"/>
          <w:sz w:val="24"/>
          <w:szCs w:val="24"/>
        </w:rPr>
        <w:t>项目负责人简历表（</w:t>
      </w:r>
      <w:r>
        <w:rPr>
          <w:rFonts w:hint="eastAsia" w:ascii="宋体" w:hAnsi="宋体" w:cs="宋体"/>
          <w:sz w:val="24"/>
          <w:szCs w:val="24"/>
          <w:lang w:eastAsia="zh-CN"/>
        </w:rPr>
        <w:t>附件十一</w:t>
      </w:r>
      <w:r>
        <w:rPr>
          <w:rFonts w:hint="eastAsia" w:ascii="宋体" w:hAnsi="宋体" w:cs="宋体"/>
          <w:sz w:val="24"/>
          <w:szCs w:val="24"/>
        </w:rPr>
        <w:t>）；</w:t>
      </w:r>
    </w:p>
    <w:p w14:paraId="1C906057">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lang w:eastAsia="zh-CN"/>
        </w:rPr>
        <w:t>供应商类似项目业绩表（如有）</w:t>
      </w:r>
      <w:r>
        <w:rPr>
          <w:rFonts w:hint="eastAsia" w:ascii="宋体" w:hAnsi="宋体" w:cs="宋体"/>
          <w:sz w:val="24"/>
          <w:szCs w:val="24"/>
        </w:rPr>
        <w:t>（</w:t>
      </w:r>
      <w:r>
        <w:rPr>
          <w:rFonts w:hint="eastAsia" w:ascii="宋体" w:hAnsi="宋体" w:cs="宋体"/>
          <w:sz w:val="24"/>
          <w:szCs w:val="24"/>
          <w:lang w:eastAsia="zh-CN"/>
        </w:rPr>
        <w:t>附件十二</w:t>
      </w:r>
      <w:r>
        <w:rPr>
          <w:rFonts w:hint="eastAsia" w:ascii="宋体" w:hAnsi="宋体" w:cs="宋体"/>
          <w:sz w:val="24"/>
          <w:szCs w:val="24"/>
        </w:rPr>
        <w:t>）；</w:t>
      </w:r>
    </w:p>
    <w:p w14:paraId="4DA31701">
      <w:pPr>
        <w:widowControl w:val="0"/>
        <w:spacing w:line="500" w:lineRule="exact"/>
        <w:ind w:firstLine="480" w:firstLineChars="200"/>
        <w:jc w:val="both"/>
        <w:rPr>
          <w:rFonts w:ascii="宋体" w:cs="宋体"/>
          <w:sz w:val="24"/>
          <w:szCs w:val="24"/>
          <w:lang w:eastAsia="zh-CN"/>
        </w:rPr>
      </w:pPr>
      <w:r>
        <w:rPr>
          <w:rFonts w:ascii="宋体" w:hAnsi="宋体" w:cs="宋体"/>
          <w:sz w:val="24"/>
          <w:szCs w:val="24"/>
          <w:lang w:eastAsia="zh-CN"/>
        </w:rPr>
        <w:t>3</w:t>
      </w:r>
      <w:r>
        <w:rPr>
          <w:rFonts w:ascii="宋体" w:hAnsi="宋体" w:cs="宋体"/>
          <w:sz w:val="24"/>
          <w:szCs w:val="24"/>
        </w:rPr>
        <w:t xml:space="preserve">. </w:t>
      </w:r>
      <w:r>
        <w:rPr>
          <w:rFonts w:hint="eastAsia" w:ascii="宋体" w:hAnsi="宋体" w:cs="宋体"/>
          <w:sz w:val="24"/>
          <w:szCs w:val="24"/>
          <w:lang w:eastAsia="zh-CN"/>
        </w:rPr>
        <w:t>谈判文件</w:t>
      </w:r>
      <w:r>
        <w:rPr>
          <w:rFonts w:hint="eastAsia" w:ascii="宋体" w:hAnsi="宋体" w:cs="宋体"/>
          <w:sz w:val="24"/>
          <w:szCs w:val="24"/>
        </w:rPr>
        <w:t>要求提供或</w:t>
      </w:r>
      <w:r>
        <w:rPr>
          <w:rFonts w:hint="eastAsia" w:ascii="宋体" w:hAnsi="宋体" w:cs="宋体"/>
          <w:sz w:val="24"/>
          <w:szCs w:val="24"/>
          <w:lang w:eastAsia="zh-CN"/>
        </w:rPr>
        <w:t>供应商</w:t>
      </w:r>
      <w:r>
        <w:rPr>
          <w:rFonts w:hint="eastAsia" w:ascii="宋体" w:hAnsi="宋体" w:cs="宋体"/>
          <w:sz w:val="24"/>
          <w:szCs w:val="24"/>
        </w:rPr>
        <w:t>认为需提供的其它资料</w:t>
      </w:r>
      <w:r>
        <w:rPr>
          <w:rFonts w:hint="eastAsia" w:ascii="宋体" w:hAnsi="宋体" w:cs="宋体"/>
          <w:sz w:val="24"/>
          <w:szCs w:val="24"/>
          <w:lang w:eastAsia="zh-CN"/>
        </w:rPr>
        <w:t>。</w:t>
      </w:r>
    </w:p>
    <w:p w14:paraId="02A26B03">
      <w:pPr>
        <w:widowControl w:val="0"/>
        <w:spacing w:line="500" w:lineRule="exact"/>
        <w:ind w:firstLine="440" w:firstLineChars="200"/>
        <w:jc w:val="both"/>
        <w:rPr>
          <w:rFonts w:ascii="宋体" w:cs="宋体"/>
          <w:b/>
          <w:bCs/>
          <w:sz w:val="28"/>
          <w:szCs w:val="28"/>
        </w:rPr>
      </w:pPr>
      <w:r>
        <w:rPr>
          <w:rFonts w:ascii="宋体" w:cs="宋体"/>
        </w:rPr>
        <w:br w:type="page"/>
      </w:r>
      <w:r>
        <w:rPr>
          <w:rFonts w:ascii="宋体" w:hAnsi="宋体" w:cs="宋体"/>
          <w:b/>
          <w:bCs/>
          <w:sz w:val="28"/>
          <w:szCs w:val="28"/>
        </w:rPr>
        <w:t xml:space="preserve"> </w:t>
      </w:r>
    </w:p>
    <w:p w14:paraId="43E77B69">
      <w:pPr>
        <w:rPr>
          <w:rFonts w:ascii="宋体" w:cs="宋体"/>
          <w:szCs w:val="21"/>
        </w:rPr>
      </w:pPr>
    </w:p>
    <w:p w14:paraId="109324E1">
      <w:pPr>
        <w:rPr>
          <w:rFonts w:ascii="宋体" w:cs="宋体"/>
          <w:szCs w:val="21"/>
        </w:rPr>
      </w:pPr>
    </w:p>
    <w:p w14:paraId="468D430B">
      <w:pPr>
        <w:rPr>
          <w:rFonts w:ascii="宋体" w:cs="宋体"/>
          <w:szCs w:val="21"/>
        </w:rPr>
      </w:pPr>
    </w:p>
    <w:p w14:paraId="368CB044">
      <w:pPr>
        <w:widowControl w:val="0"/>
        <w:rPr>
          <w:rFonts w:ascii="宋体" w:cs="宋体"/>
          <w:b/>
          <w:bCs/>
          <w:sz w:val="44"/>
          <w:szCs w:val="44"/>
          <w:lang w:eastAsia="zh-CN"/>
        </w:rPr>
      </w:pPr>
    </w:p>
    <w:p w14:paraId="7B0C918E">
      <w:pPr>
        <w:widowControl w:val="0"/>
        <w:jc w:val="center"/>
        <w:rPr>
          <w:rFonts w:ascii="宋体" w:cs="宋体"/>
          <w:b/>
          <w:bCs/>
          <w:sz w:val="44"/>
          <w:szCs w:val="44"/>
          <w:lang w:eastAsia="zh-CN"/>
        </w:rPr>
      </w:pPr>
      <w:r>
        <w:rPr>
          <w:rFonts w:hint="eastAsia" w:ascii="宋体" w:hAnsi="宋体" w:cs="宋体"/>
          <w:b/>
          <w:bCs/>
          <w:sz w:val="44"/>
          <w:szCs w:val="44"/>
          <w:lang w:eastAsia="zh-CN"/>
        </w:rPr>
        <w:t>第五部分</w:t>
      </w:r>
      <w:r>
        <w:rPr>
          <w:rFonts w:ascii="宋体" w:hAnsi="宋体" w:cs="宋体"/>
          <w:b/>
          <w:bCs/>
          <w:sz w:val="44"/>
          <w:szCs w:val="44"/>
          <w:lang w:eastAsia="zh-CN"/>
        </w:rPr>
        <w:t xml:space="preserve"> </w:t>
      </w:r>
      <w:r>
        <w:rPr>
          <w:rFonts w:hint="eastAsia" w:ascii="宋体" w:hAnsi="宋体" w:cs="宋体"/>
          <w:b/>
          <w:bCs/>
          <w:sz w:val="44"/>
          <w:szCs w:val="44"/>
          <w:lang w:eastAsia="zh-CN"/>
        </w:rPr>
        <w:t>技术部分</w:t>
      </w:r>
    </w:p>
    <w:p w14:paraId="6A023FC4">
      <w:pPr>
        <w:rPr>
          <w:rFonts w:ascii="宋体" w:cs="宋体"/>
          <w:szCs w:val="21"/>
        </w:rPr>
      </w:pPr>
    </w:p>
    <w:p w14:paraId="18E18A84">
      <w:pPr>
        <w:widowControl w:val="0"/>
        <w:spacing w:line="500" w:lineRule="exact"/>
        <w:ind w:firstLine="480" w:firstLineChars="200"/>
        <w:jc w:val="both"/>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根据参考格式要求自行编写。内容详尽、易于理解和评审并富有建设性的技术、服务方案在评标时具有优势。具体内容应包括但不限于以下内容：</w:t>
      </w:r>
    </w:p>
    <w:p w14:paraId="71A38E0B">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1</w:t>
      </w:r>
      <w:r>
        <w:rPr>
          <w:rFonts w:ascii="宋体" w:hAnsi="宋体" w:cs="宋体"/>
          <w:sz w:val="24"/>
          <w:szCs w:val="24"/>
        </w:rPr>
        <w:t xml:space="preserve">. </w:t>
      </w:r>
      <w:r>
        <w:rPr>
          <w:rFonts w:hint="eastAsia" w:ascii="宋体" w:hAnsi="宋体" w:cs="宋体"/>
          <w:sz w:val="24"/>
          <w:szCs w:val="24"/>
          <w:lang w:eastAsia="zh-CN"/>
        </w:rPr>
        <w:t>所投服务</w:t>
      </w:r>
      <w:r>
        <w:rPr>
          <w:rFonts w:hint="eastAsia" w:ascii="宋体" w:hAnsi="宋体" w:cs="宋体"/>
          <w:sz w:val="24"/>
          <w:szCs w:val="24"/>
        </w:rPr>
        <w:t>介绍，项目</w:t>
      </w:r>
      <w:r>
        <w:rPr>
          <w:rFonts w:hint="eastAsia" w:ascii="宋体" w:hAnsi="宋体" w:cs="宋体"/>
          <w:sz w:val="24"/>
          <w:szCs w:val="24"/>
          <w:lang w:val="en-US" w:eastAsia="zh-CN"/>
        </w:rPr>
        <w:t>技术</w:t>
      </w:r>
      <w:r>
        <w:rPr>
          <w:rFonts w:hint="eastAsia" w:ascii="宋体" w:hAnsi="宋体" w:cs="宋体"/>
          <w:sz w:val="24"/>
          <w:szCs w:val="24"/>
          <w:lang w:eastAsia="zh-CN"/>
        </w:rPr>
        <w:t>服务</w:t>
      </w:r>
      <w:r>
        <w:rPr>
          <w:rFonts w:hint="eastAsia" w:ascii="宋体" w:hAnsi="宋体" w:cs="宋体"/>
          <w:sz w:val="24"/>
          <w:szCs w:val="24"/>
          <w:lang w:val="en-US" w:eastAsia="zh-CN"/>
        </w:rPr>
        <w:t>实施</w:t>
      </w:r>
      <w:r>
        <w:rPr>
          <w:rFonts w:hint="eastAsia" w:ascii="宋体" w:hAnsi="宋体" w:cs="宋体"/>
          <w:sz w:val="24"/>
          <w:szCs w:val="24"/>
        </w:rPr>
        <w:t>方案；</w:t>
      </w:r>
    </w:p>
    <w:p w14:paraId="49236876">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lang w:eastAsia="zh-CN"/>
        </w:rPr>
        <w:t>谈判文件</w:t>
      </w:r>
      <w:r>
        <w:rPr>
          <w:rFonts w:hint="eastAsia" w:ascii="宋体" w:hAnsi="宋体" w:cs="宋体"/>
          <w:sz w:val="24"/>
          <w:szCs w:val="24"/>
        </w:rPr>
        <w:t>要求提供或</w:t>
      </w:r>
      <w:r>
        <w:rPr>
          <w:rFonts w:hint="eastAsia" w:ascii="宋体" w:hAnsi="宋体" w:cs="宋体"/>
          <w:sz w:val="24"/>
          <w:szCs w:val="24"/>
          <w:lang w:eastAsia="zh-CN"/>
        </w:rPr>
        <w:t>供应商</w:t>
      </w:r>
      <w:r>
        <w:rPr>
          <w:rFonts w:hint="eastAsia" w:ascii="宋体" w:hAnsi="宋体" w:cs="宋体"/>
          <w:sz w:val="24"/>
          <w:szCs w:val="24"/>
        </w:rPr>
        <w:t>认为需提供的其它资料。</w:t>
      </w:r>
    </w:p>
    <w:p w14:paraId="418E8D5A">
      <w:pPr>
        <w:widowControl w:val="0"/>
        <w:spacing w:line="500" w:lineRule="exact"/>
        <w:ind w:firstLine="480" w:firstLineChars="200"/>
        <w:jc w:val="both"/>
        <w:rPr>
          <w:rFonts w:ascii="宋体" w:cs="宋体"/>
          <w:sz w:val="24"/>
          <w:szCs w:val="24"/>
        </w:rPr>
      </w:pPr>
    </w:p>
    <w:p w14:paraId="1FDF5C21">
      <w:pPr>
        <w:widowControl w:val="0"/>
        <w:spacing w:line="500" w:lineRule="exact"/>
        <w:ind w:firstLine="482" w:firstLineChars="200"/>
        <w:jc w:val="both"/>
        <w:rPr>
          <w:rFonts w:ascii="宋体" w:cs="宋体"/>
          <w:sz w:val="24"/>
          <w:szCs w:val="24"/>
        </w:rPr>
      </w:pPr>
      <w:r>
        <w:rPr>
          <w:rFonts w:hint="eastAsia" w:ascii="宋体" w:hAnsi="宋体" w:cs="宋体"/>
          <w:b/>
          <w:bCs/>
          <w:sz w:val="24"/>
          <w:szCs w:val="24"/>
        </w:rPr>
        <w:t>说明：</w:t>
      </w:r>
      <w:r>
        <w:rPr>
          <w:rFonts w:hint="eastAsia" w:ascii="宋体" w:hAnsi="宋体" w:cs="宋体"/>
          <w:sz w:val="24"/>
          <w:szCs w:val="24"/>
          <w:lang w:eastAsia="zh-CN"/>
        </w:rPr>
        <w:t>响应文件</w:t>
      </w:r>
      <w:r>
        <w:rPr>
          <w:rFonts w:hint="eastAsia" w:ascii="宋体" w:hAnsi="宋体" w:cs="宋体"/>
          <w:sz w:val="24"/>
          <w:szCs w:val="24"/>
        </w:rPr>
        <w:t>技术、服务文件的编制原则，一是按</w:t>
      </w:r>
      <w:r>
        <w:rPr>
          <w:rFonts w:hint="eastAsia" w:ascii="宋体" w:hAnsi="宋体" w:cs="宋体"/>
          <w:sz w:val="24"/>
          <w:szCs w:val="24"/>
          <w:lang w:eastAsia="zh-CN"/>
        </w:rPr>
        <w:t>谈判文件</w:t>
      </w:r>
      <w:r>
        <w:rPr>
          <w:rFonts w:hint="eastAsia" w:ascii="宋体" w:hAnsi="宋体" w:cs="宋体"/>
          <w:sz w:val="24"/>
          <w:szCs w:val="24"/>
        </w:rPr>
        <w:t>要求，提供相应说明、资料、表格以证明所投</w:t>
      </w:r>
      <w:r>
        <w:rPr>
          <w:rFonts w:hint="eastAsia" w:ascii="宋体" w:hAnsi="宋体" w:cs="宋体"/>
          <w:sz w:val="24"/>
          <w:szCs w:val="24"/>
          <w:lang w:eastAsia="zh-CN"/>
        </w:rPr>
        <w:t>服务（工程）</w:t>
      </w:r>
      <w:r>
        <w:rPr>
          <w:rFonts w:hint="eastAsia" w:ascii="宋体" w:hAnsi="宋体" w:cs="宋体"/>
          <w:sz w:val="24"/>
          <w:szCs w:val="24"/>
        </w:rPr>
        <w:t>是否响应</w:t>
      </w:r>
      <w:r>
        <w:rPr>
          <w:rFonts w:hint="eastAsia" w:ascii="宋体" w:hAnsi="宋体" w:cs="宋体"/>
          <w:sz w:val="24"/>
          <w:szCs w:val="24"/>
          <w:lang w:eastAsia="zh-CN"/>
        </w:rPr>
        <w:t>谈判文件</w:t>
      </w:r>
      <w:r>
        <w:rPr>
          <w:rFonts w:hint="eastAsia" w:ascii="宋体" w:hAnsi="宋体" w:cs="宋体"/>
          <w:sz w:val="24"/>
          <w:szCs w:val="24"/>
        </w:rPr>
        <w:t>要求；二是充分体现所投</w:t>
      </w:r>
      <w:r>
        <w:rPr>
          <w:rFonts w:hint="eastAsia" w:ascii="宋体" w:hAnsi="宋体" w:cs="宋体"/>
          <w:sz w:val="24"/>
          <w:szCs w:val="24"/>
          <w:lang w:eastAsia="zh-CN"/>
        </w:rPr>
        <w:t>服务（工程）</w:t>
      </w:r>
      <w:r>
        <w:rPr>
          <w:rFonts w:hint="eastAsia" w:ascii="宋体" w:hAnsi="宋体" w:cs="宋体"/>
          <w:sz w:val="24"/>
          <w:szCs w:val="24"/>
        </w:rPr>
        <w:t>对于</w:t>
      </w:r>
      <w:r>
        <w:rPr>
          <w:rFonts w:hint="eastAsia" w:ascii="宋体" w:hAnsi="宋体" w:cs="宋体"/>
          <w:sz w:val="24"/>
          <w:szCs w:val="24"/>
          <w:lang w:eastAsia="zh-CN"/>
        </w:rPr>
        <w:t>该项目</w:t>
      </w:r>
      <w:r>
        <w:rPr>
          <w:rFonts w:hint="eastAsia" w:ascii="宋体" w:hAnsi="宋体" w:cs="宋体"/>
          <w:sz w:val="24"/>
          <w:szCs w:val="24"/>
        </w:rPr>
        <w:t>的响应程度和优势。</w:t>
      </w:r>
    </w:p>
    <w:p w14:paraId="17C151C1">
      <w:pPr>
        <w:widowControl w:val="0"/>
        <w:spacing w:line="500" w:lineRule="exact"/>
        <w:ind w:left="0" w:leftChars="0" w:firstLine="0" w:firstLineChars="0"/>
        <w:rPr>
          <w:rFonts w:ascii="宋体" w:cs="宋体"/>
          <w:b/>
          <w:bCs/>
          <w:kern w:val="2"/>
          <w:sz w:val="28"/>
          <w:szCs w:val="28"/>
          <w:lang w:eastAsia="zh-CN"/>
        </w:rPr>
      </w:pPr>
      <w:r>
        <w:rPr>
          <w:rFonts w:ascii="宋体" w:cs="宋体"/>
        </w:rPr>
        <w:br w:type="page"/>
      </w:r>
      <w:r>
        <w:rPr>
          <w:rFonts w:hint="eastAsia" w:ascii="宋体" w:hAnsi="宋体" w:cs="宋体"/>
          <w:b/>
          <w:bCs/>
          <w:kern w:val="2"/>
          <w:sz w:val="28"/>
          <w:szCs w:val="28"/>
          <w:lang w:eastAsia="zh-CN"/>
        </w:rPr>
        <w:t>附件一</w:t>
      </w:r>
    </w:p>
    <w:p w14:paraId="70FFC6A0">
      <w:pPr>
        <w:overflowPunct w:val="0"/>
        <w:ind w:firstLine="0"/>
        <w:jc w:val="center"/>
        <w:rPr>
          <w:rFonts w:ascii="宋体" w:cs="宋体"/>
          <w:b/>
          <w:kern w:val="2"/>
          <w:sz w:val="28"/>
          <w:szCs w:val="28"/>
          <w:lang w:eastAsia="zh-CN"/>
        </w:rPr>
      </w:pPr>
    </w:p>
    <w:p w14:paraId="0F1A73CA">
      <w:pPr>
        <w:overflowPunct w:val="0"/>
        <w:ind w:firstLine="0"/>
        <w:jc w:val="center"/>
        <w:rPr>
          <w:rFonts w:ascii="宋体" w:cs="宋体"/>
          <w:b/>
          <w:kern w:val="2"/>
          <w:sz w:val="28"/>
          <w:szCs w:val="28"/>
          <w:lang w:eastAsia="zh-CN"/>
        </w:rPr>
      </w:pPr>
    </w:p>
    <w:p w14:paraId="67EA880E">
      <w:pPr>
        <w:overflowPunct w:val="0"/>
        <w:ind w:firstLine="0"/>
        <w:jc w:val="center"/>
        <w:rPr>
          <w:rFonts w:ascii="宋体" w:cs="宋体"/>
          <w:b/>
          <w:kern w:val="2"/>
          <w:sz w:val="28"/>
          <w:szCs w:val="28"/>
          <w:lang w:eastAsia="zh-CN"/>
        </w:rPr>
      </w:pPr>
    </w:p>
    <w:p w14:paraId="47698460">
      <w:pPr>
        <w:overflowPunct w:val="0"/>
        <w:ind w:firstLine="0"/>
        <w:jc w:val="center"/>
        <w:rPr>
          <w:rFonts w:ascii="宋体" w:cs="宋体"/>
          <w:b/>
          <w:sz w:val="36"/>
          <w:szCs w:val="36"/>
          <w:lang w:eastAsia="zh-CN"/>
        </w:rPr>
      </w:pPr>
      <w:r>
        <w:rPr>
          <w:rFonts w:hint="eastAsia" w:ascii="宋体" w:hAnsi="宋体" w:cs="宋体"/>
          <w:b/>
          <w:kern w:val="2"/>
          <w:sz w:val="36"/>
          <w:szCs w:val="36"/>
          <w:lang w:eastAsia="zh-CN"/>
        </w:rPr>
        <w:t>基本资格条件承诺函</w:t>
      </w:r>
    </w:p>
    <w:p w14:paraId="7FCB3F7D">
      <w:pPr>
        <w:rPr>
          <w:rFonts w:ascii="宋体" w:cs="宋体"/>
          <w:b/>
          <w:szCs w:val="21"/>
        </w:rPr>
      </w:pPr>
    </w:p>
    <w:p w14:paraId="6B6052FD">
      <w:pPr>
        <w:spacing w:line="360" w:lineRule="auto"/>
        <w:ind w:firstLine="0"/>
        <w:rPr>
          <w:rFonts w:ascii="宋体" w:cs="宋体"/>
          <w:b/>
          <w:sz w:val="24"/>
          <w:szCs w:val="24"/>
          <w:u w:val="single"/>
          <w:lang w:eastAsia="zh-CN"/>
        </w:rPr>
      </w:pPr>
    </w:p>
    <w:p w14:paraId="2E2A03E1">
      <w:pPr>
        <w:spacing w:line="360" w:lineRule="auto"/>
        <w:ind w:firstLine="0"/>
        <w:rPr>
          <w:rFonts w:ascii="宋体" w:cs="宋体"/>
          <w:b/>
          <w:sz w:val="24"/>
          <w:szCs w:val="24"/>
          <w:u w:val="single"/>
        </w:rPr>
      </w:pPr>
      <w:r>
        <w:rPr>
          <w:rFonts w:hint="eastAsia" w:ascii="宋体" w:hAnsi="宋体" w:cs="宋体"/>
          <w:b/>
          <w:sz w:val="24"/>
          <w:szCs w:val="24"/>
          <w:u w:val="single"/>
          <w:lang w:eastAsia="zh-CN"/>
        </w:rPr>
        <w:t>湖北兴冶项目管理有限公司</w:t>
      </w:r>
      <w:r>
        <w:rPr>
          <w:rFonts w:hint="eastAsia" w:ascii="宋体" w:hAnsi="宋体" w:cs="宋体"/>
          <w:b/>
          <w:sz w:val="24"/>
          <w:szCs w:val="24"/>
          <w:u w:val="single"/>
        </w:rPr>
        <w:t>：</w:t>
      </w:r>
    </w:p>
    <w:p w14:paraId="1B6EF488">
      <w:pPr>
        <w:widowControl w:val="0"/>
        <w:spacing w:line="500" w:lineRule="exact"/>
        <w:ind w:firstLine="480" w:firstLineChars="200"/>
        <w:jc w:val="both"/>
        <w:rPr>
          <w:rFonts w:ascii="宋体" w:cs="宋体"/>
          <w:bCs/>
          <w:sz w:val="24"/>
          <w:szCs w:val="24"/>
          <w:u w:val="single"/>
          <w:lang w:eastAsia="zh-CN"/>
        </w:rPr>
      </w:pP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lang w:eastAsia="zh-CN"/>
        </w:rPr>
        <w:t>郑重承诺：</w:t>
      </w:r>
    </w:p>
    <w:p w14:paraId="2AD3C4DF">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rPr>
        <w:t>1.</w:t>
      </w:r>
      <w:r>
        <w:rPr>
          <w:rFonts w:hint="eastAsia" w:ascii="宋体" w:hAnsi="宋体" w:cs="宋体"/>
          <w:bCs/>
          <w:sz w:val="24"/>
          <w:szCs w:val="24"/>
        </w:rPr>
        <w:t>我方具有良好的商业信誉和健全的财务会计制度，具有依法缴纳税收和社会保障金的良好记录，参加本项目采购活动前三年内无重大违法活动记录</w:t>
      </w:r>
      <w:r>
        <w:rPr>
          <w:rFonts w:hint="eastAsia" w:ascii="宋体" w:hAnsi="宋体" w:cs="宋体"/>
          <w:bCs/>
          <w:sz w:val="24"/>
          <w:szCs w:val="24"/>
          <w:lang w:eastAsia="zh-CN"/>
        </w:rPr>
        <w:t>。</w:t>
      </w:r>
    </w:p>
    <w:p w14:paraId="36431E0B">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2.</w:t>
      </w:r>
      <w:r>
        <w:rPr>
          <w:rFonts w:hint="eastAsia" w:ascii="宋体" w:hAnsi="宋体" w:cs="宋体"/>
          <w:bCs/>
          <w:sz w:val="24"/>
          <w:szCs w:val="24"/>
        </w:rPr>
        <w:t>我方未列入信用中国网站（</w:t>
      </w:r>
      <w:r>
        <w:rPr>
          <w:rFonts w:ascii="宋体" w:hAnsi="宋体" w:cs="宋体"/>
          <w:bCs/>
          <w:sz w:val="24"/>
          <w:szCs w:val="24"/>
        </w:rPr>
        <w:t>www.creditchina.gov.cn</w:t>
      </w:r>
      <w:r>
        <w:rPr>
          <w:rFonts w:hint="eastAsia" w:ascii="宋体" w:hAnsi="宋体" w:cs="宋体"/>
          <w:bCs/>
          <w:sz w:val="24"/>
          <w:szCs w:val="24"/>
        </w:rPr>
        <w:t>）“失信被执行人”、“重大税收违法案件当事人名单”中，也未列入中国政府采购网（</w:t>
      </w:r>
      <w:r>
        <w:rPr>
          <w:rFonts w:ascii="宋体" w:hAnsi="宋体" w:cs="宋体"/>
          <w:bCs/>
          <w:sz w:val="24"/>
          <w:szCs w:val="24"/>
        </w:rPr>
        <w:t>www.ccgp.gov.cn</w:t>
      </w:r>
      <w:r>
        <w:rPr>
          <w:rFonts w:hint="eastAsia" w:ascii="宋体" w:hAnsi="宋体" w:cs="宋体"/>
          <w:bCs/>
          <w:sz w:val="24"/>
          <w:szCs w:val="24"/>
        </w:rPr>
        <w:t>）“政府采购严重违法失信行为记录名单”中</w:t>
      </w:r>
      <w:r>
        <w:rPr>
          <w:rFonts w:hint="eastAsia" w:ascii="宋体" w:hAnsi="宋体" w:cs="宋体"/>
          <w:bCs/>
          <w:sz w:val="24"/>
          <w:szCs w:val="24"/>
          <w:lang w:eastAsia="zh-CN"/>
        </w:rPr>
        <w:t>。</w:t>
      </w:r>
    </w:p>
    <w:p w14:paraId="4A255C1A">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3.</w:t>
      </w:r>
      <w:r>
        <w:rPr>
          <w:rFonts w:hint="eastAsia" w:ascii="宋体" w:hAnsi="宋体" w:cs="宋体"/>
          <w:bCs/>
          <w:sz w:val="24"/>
          <w:szCs w:val="24"/>
          <w:lang w:eastAsia="zh-CN"/>
        </w:rPr>
        <w:t>我方在采购项目评审（评标）环节结束后，随时接受采购人、采购代理机构的检查验证，配合提供相关证明材料，证明符合《中华人民共和国政府采购法》规定的供应商基本资格条件。</w:t>
      </w:r>
    </w:p>
    <w:p w14:paraId="0AADE2DB">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我方对以上承诺负全部法律责任。</w:t>
      </w:r>
    </w:p>
    <w:p w14:paraId="32B40007">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特此承诺。</w:t>
      </w:r>
    </w:p>
    <w:p w14:paraId="0FDB063C">
      <w:pPr>
        <w:tabs>
          <w:tab w:val="left" w:pos="854"/>
        </w:tabs>
        <w:spacing w:line="360" w:lineRule="auto"/>
        <w:rPr>
          <w:rFonts w:ascii="宋体" w:cs="宋体"/>
          <w:bCs/>
          <w:sz w:val="24"/>
          <w:szCs w:val="24"/>
        </w:rPr>
      </w:pPr>
    </w:p>
    <w:p w14:paraId="1659FA37">
      <w:pPr>
        <w:tabs>
          <w:tab w:val="left" w:pos="854"/>
        </w:tabs>
        <w:spacing w:line="360" w:lineRule="auto"/>
        <w:rPr>
          <w:rFonts w:ascii="宋体" w:cs="宋体"/>
          <w:bCs/>
          <w:sz w:val="24"/>
          <w:szCs w:val="24"/>
        </w:rPr>
      </w:pPr>
    </w:p>
    <w:p w14:paraId="6B0CCF7D">
      <w:pPr>
        <w:pStyle w:val="19"/>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01B45A40">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633D0C47">
      <w:pPr>
        <w:widowControl w:val="0"/>
        <w:spacing w:line="420" w:lineRule="exact"/>
        <w:ind w:firstLine="440" w:firstLineChars="200"/>
        <w:rPr>
          <w:rFonts w:ascii="宋体" w:cs="宋体"/>
          <w:szCs w:val="24"/>
          <w:lang w:eastAsia="zh-CN"/>
        </w:rPr>
      </w:pPr>
    </w:p>
    <w:p w14:paraId="2F4779BD">
      <w:pPr>
        <w:ind w:left="0" w:leftChars="0" w:firstLine="0" w:firstLineChars="0"/>
        <w:rPr>
          <w:rFonts w:ascii="宋体" w:cs="宋体"/>
          <w:b/>
          <w:bCs/>
          <w:sz w:val="28"/>
          <w:szCs w:val="28"/>
          <w:lang w:eastAsia="zh-CN"/>
        </w:rPr>
      </w:pPr>
      <w:r>
        <w:rPr>
          <w:rFonts w:ascii="宋体" w:cs="宋体"/>
          <w:sz w:val="21"/>
          <w:szCs w:val="21"/>
        </w:rPr>
        <w:br w:type="page"/>
      </w:r>
      <w:r>
        <w:rPr>
          <w:rFonts w:hint="eastAsia" w:ascii="宋体" w:hAnsi="宋体" w:cs="宋体"/>
          <w:b/>
          <w:bCs/>
          <w:sz w:val="28"/>
          <w:szCs w:val="28"/>
        </w:rPr>
        <w:t>附件</w:t>
      </w:r>
      <w:r>
        <w:rPr>
          <w:rFonts w:hint="eastAsia" w:ascii="宋体" w:hAnsi="宋体" w:cs="宋体"/>
          <w:b/>
          <w:bCs/>
          <w:sz w:val="28"/>
          <w:szCs w:val="28"/>
          <w:lang w:eastAsia="zh-CN"/>
        </w:rPr>
        <w:t>二</w:t>
      </w:r>
    </w:p>
    <w:p w14:paraId="4B282B65">
      <w:pPr>
        <w:overflowPunct w:val="0"/>
        <w:ind w:firstLine="0"/>
        <w:jc w:val="center"/>
        <w:rPr>
          <w:rFonts w:ascii="宋体" w:cs="宋体"/>
          <w:b/>
          <w:kern w:val="2"/>
          <w:sz w:val="28"/>
          <w:szCs w:val="28"/>
          <w:lang w:eastAsia="zh-CN"/>
        </w:rPr>
      </w:pPr>
    </w:p>
    <w:p w14:paraId="7A0E1BEC">
      <w:pPr>
        <w:overflowPunct w:val="0"/>
        <w:ind w:firstLine="0"/>
        <w:jc w:val="center"/>
        <w:rPr>
          <w:rFonts w:ascii="宋体" w:cs="宋体"/>
          <w:b/>
          <w:kern w:val="2"/>
          <w:sz w:val="28"/>
          <w:szCs w:val="28"/>
          <w:lang w:eastAsia="zh-CN"/>
        </w:rPr>
      </w:pPr>
    </w:p>
    <w:p w14:paraId="145DBBD8">
      <w:pPr>
        <w:overflowPunct w:val="0"/>
        <w:ind w:firstLine="0"/>
        <w:jc w:val="center"/>
        <w:rPr>
          <w:rFonts w:ascii="宋体" w:cs="宋体"/>
          <w:b/>
          <w:kern w:val="2"/>
          <w:sz w:val="28"/>
          <w:szCs w:val="28"/>
          <w:lang w:eastAsia="zh-CN"/>
        </w:rPr>
      </w:pPr>
    </w:p>
    <w:p w14:paraId="4323EA33">
      <w:pPr>
        <w:overflowPunct w:val="0"/>
        <w:ind w:firstLine="0"/>
        <w:jc w:val="center"/>
        <w:rPr>
          <w:rFonts w:ascii="宋体" w:cs="宋体"/>
          <w:b/>
          <w:sz w:val="36"/>
          <w:szCs w:val="36"/>
          <w:lang w:eastAsia="zh-CN"/>
        </w:rPr>
      </w:pPr>
      <w:r>
        <w:rPr>
          <w:rFonts w:hint="eastAsia" w:ascii="宋体" w:hAnsi="宋体" w:cs="宋体"/>
          <w:b/>
          <w:sz w:val="36"/>
          <w:szCs w:val="36"/>
          <w:lang w:eastAsia="zh-CN"/>
        </w:rPr>
        <w:t>具备履行合同所必需的设备和专业技术能力的声明函</w:t>
      </w:r>
    </w:p>
    <w:p w14:paraId="415D4263">
      <w:pPr>
        <w:rPr>
          <w:rFonts w:ascii="宋体" w:cs="宋体"/>
          <w:b/>
          <w:szCs w:val="21"/>
        </w:rPr>
      </w:pPr>
    </w:p>
    <w:p w14:paraId="583C35A3">
      <w:pPr>
        <w:spacing w:line="360" w:lineRule="auto"/>
        <w:ind w:firstLine="0"/>
        <w:rPr>
          <w:rFonts w:ascii="宋体" w:cs="宋体"/>
          <w:b/>
          <w:sz w:val="24"/>
          <w:szCs w:val="24"/>
          <w:u w:val="single"/>
          <w:lang w:eastAsia="zh-CN"/>
        </w:rPr>
      </w:pPr>
    </w:p>
    <w:p w14:paraId="5E93B0D7">
      <w:pPr>
        <w:spacing w:line="360" w:lineRule="auto"/>
        <w:ind w:firstLine="0"/>
        <w:rPr>
          <w:rFonts w:ascii="宋体" w:cs="宋体"/>
          <w:b/>
          <w:sz w:val="24"/>
          <w:szCs w:val="24"/>
          <w:u w:val="single"/>
        </w:rPr>
      </w:pPr>
      <w:r>
        <w:rPr>
          <w:rFonts w:hint="eastAsia" w:ascii="宋体" w:hAnsi="宋体" w:cs="宋体"/>
          <w:b/>
          <w:sz w:val="24"/>
          <w:szCs w:val="24"/>
          <w:u w:val="single"/>
          <w:lang w:eastAsia="zh-CN"/>
        </w:rPr>
        <w:t>大冶市东岳路街道办事处伍桥社区居民委员会</w:t>
      </w:r>
      <w:r>
        <w:rPr>
          <w:rFonts w:hint="eastAsia" w:ascii="宋体" w:hAnsi="宋体" w:cs="宋体"/>
          <w:b/>
          <w:sz w:val="24"/>
          <w:szCs w:val="24"/>
          <w:u w:val="single"/>
        </w:rPr>
        <w:t>：</w:t>
      </w:r>
    </w:p>
    <w:p w14:paraId="5D34A1DF">
      <w:pPr>
        <w:widowControl w:val="0"/>
        <w:spacing w:line="500" w:lineRule="exact"/>
        <w:ind w:firstLine="480" w:firstLineChars="200"/>
        <w:jc w:val="both"/>
        <w:rPr>
          <w:rFonts w:ascii="宋体" w:cs="宋体"/>
          <w:bCs/>
          <w:sz w:val="24"/>
          <w:szCs w:val="24"/>
        </w:rPr>
      </w:pP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rPr>
        <w:t>参加贵</w:t>
      </w:r>
      <w:r>
        <w:rPr>
          <w:rFonts w:hint="eastAsia" w:ascii="宋体" w:hAnsi="宋体" w:cs="宋体"/>
          <w:bCs/>
          <w:sz w:val="24"/>
          <w:szCs w:val="24"/>
          <w:lang w:eastAsia="zh-CN"/>
        </w:rPr>
        <w:t>单位</w:t>
      </w:r>
      <w:r>
        <w:rPr>
          <w:rFonts w:hint="eastAsia" w:ascii="宋体" w:hAnsi="宋体" w:cs="宋体"/>
          <w:bCs/>
          <w:sz w:val="24"/>
          <w:szCs w:val="24"/>
        </w:rPr>
        <w:t>组织的</w:t>
      </w:r>
      <w:r>
        <w:rPr>
          <w:rFonts w:hint="eastAsia" w:ascii="宋体" w:hAnsi="宋体" w:cs="宋体"/>
          <w:sz w:val="24"/>
          <w:szCs w:val="24"/>
          <w:u w:val="single"/>
          <w:lang w:eastAsia="zh-CN"/>
        </w:rPr>
        <w:t>大冶市东岳路街道办事处伍桥社区综合服务中心工程监理项目</w:t>
      </w:r>
      <w:r>
        <w:rPr>
          <w:rFonts w:hint="eastAsia" w:ascii="宋体" w:hAnsi="宋体" w:cs="宋体"/>
          <w:sz w:val="24"/>
          <w:szCs w:val="24"/>
          <w:lang w:eastAsia="zh-CN"/>
        </w:rPr>
        <w:t>采购</w:t>
      </w:r>
      <w:r>
        <w:rPr>
          <w:rFonts w:hint="eastAsia" w:ascii="宋体" w:hAnsi="宋体" w:cs="宋体"/>
          <w:sz w:val="24"/>
          <w:szCs w:val="24"/>
        </w:rPr>
        <w:t>项目</w:t>
      </w:r>
      <w:r>
        <w:rPr>
          <w:rFonts w:ascii="宋体" w:hAnsi="宋体" w:cs="宋体"/>
          <w:bCs/>
          <w:sz w:val="24"/>
          <w:szCs w:val="24"/>
        </w:rPr>
        <w:t>(</w:t>
      </w:r>
      <w:r>
        <w:rPr>
          <w:rFonts w:hint="eastAsia" w:ascii="宋体" w:hAnsi="宋体" w:cs="宋体"/>
          <w:bCs/>
          <w:sz w:val="24"/>
          <w:szCs w:val="24"/>
        </w:rPr>
        <w:t>项目编号：</w:t>
      </w:r>
      <w:r>
        <w:rPr>
          <w:rFonts w:hint="eastAsia" w:ascii="宋体" w:hAnsi="宋体" w:cs="宋体"/>
          <w:bCs/>
          <w:sz w:val="24"/>
          <w:szCs w:val="24"/>
          <w:u w:val="single"/>
          <w:lang w:eastAsia="zh-CN"/>
        </w:rPr>
        <w:t>冶农采[2025]0000号</w:t>
      </w:r>
      <w:r>
        <w:rPr>
          <w:rFonts w:ascii="宋体" w:hAnsi="宋体" w:cs="宋体"/>
          <w:bCs/>
          <w:sz w:val="24"/>
          <w:szCs w:val="24"/>
        </w:rPr>
        <w:t>)</w:t>
      </w:r>
      <w:r>
        <w:rPr>
          <w:rFonts w:hint="eastAsia" w:ascii="宋体" w:hAnsi="宋体" w:cs="宋体"/>
          <w:bCs/>
          <w:sz w:val="24"/>
          <w:szCs w:val="24"/>
        </w:rPr>
        <w:t>的采购活动，根据</w:t>
      </w:r>
      <w:r>
        <w:rPr>
          <w:rFonts w:hint="eastAsia" w:ascii="宋体" w:hAnsi="宋体" w:cs="宋体"/>
          <w:bCs/>
          <w:sz w:val="24"/>
          <w:szCs w:val="24"/>
          <w:lang w:eastAsia="zh-CN"/>
        </w:rPr>
        <w:t>谈判文件</w:t>
      </w:r>
      <w:r>
        <w:rPr>
          <w:rFonts w:hint="eastAsia" w:ascii="宋体" w:hAnsi="宋体" w:cs="宋体"/>
          <w:bCs/>
          <w:sz w:val="24"/>
          <w:szCs w:val="24"/>
        </w:rPr>
        <w:t>的规定提交相关资格证明文件。并郑重声明如下：</w:t>
      </w:r>
    </w:p>
    <w:p w14:paraId="4D6A2334">
      <w:pPr>
        <w:widowControl w:val="0"/>
        <w:tabs>
          <w:tab w:val="left" w:pos="0"/>
        </w:tabs>
        <w:spacing w:line="500" w:lineRule="exact"/>
        <w:ind w:firstLine="480" w:firstLineChars="200"/>
        <w:jc w:val="both"/>
        <w:rPr>
          <w:rFonts w:ascii="宋体" w:cs="宋体"/>
          <w:sz w:val="24"/>
          <w:szCs w:val="24"/>
        </w:rPr>
      </w:pPr>
      <w:r>
        <w:rPr>
          <w:rFonts w:ascii="宋体" w:hAnsi="宋体" w:cs="宋体"/>
          <w:sz w:val="24"/>
          <w:szCs w:val="24"/>
          <w:lang w:eastAsia="zh-CN"/>
        </w:rPr>
        <w:t>1.</w:t>
      </w:r>
      <w:r>
        <w:rPr>
          <w:rFonts w:hint="eastAsia" w:ascii="宋体" w:hAnsi="宋体" w:cs="宋体"/>
          <w:sz w:val="24"/>
          <w:szCs w:val="24"/>
        </w:rPr>
        <w:t>具备履行合同所必需的足够数量的设施设备；</w:t>
      </w:r>
    </w:p>
    <w:p w14:paraId="3E65931F">
      <w:pPr>
        <w:widowControl w:val="0"/>
        <w:tabs>
          <w:tab w:val="left" w:pos="0"/>
        </w:tabs>
        <w:spacing w:line="500" w:lineRule="exact"/>
        <w:ind w:firstLine="480" w:firstLineChars="200"/>
        <w:jc w:val="both"/>
        <w:rPr>
          <w:rFonts w:ascii="宋体" w:cs="宋体"/>
          <w:sz w:val="24"/>
          <w:szCs w:val="24"/>
        </w:rPr>
      </w:pPr>
      <w:r>
        <w:rPr>
          <w:rFonts w:ascii="宋体" w:hAnsi="宋体" w:cs="宋体"/>
          <w:sz w:val="24"/>
          <w:szCs w:val="24"/>
          <w:lang w:eastAsia="zh-CN"/>
        </w:rPr>
        <w:t>2.</w:t>
      </w:r>
      <w:r>
        <w:rPr>
          <w:rFonts w:hint="eastAsia" w:ascii="宋体" w:hAnsi="宋体" w:cs="宋体"/>
          <w:sz w:val="24"/>
          <w:szCs w:val="24"/>
        </w:rPr>
        <w:t>具备履行合同所必需的足够数量的技术人员；</w:t>
      </w:r>
    </w:p>
    <w:p w14:paraId="09BCF51D">
      <w:pPr>
        <w:widowControl w:val="0"/>
        <w:tabs>
          <w:tab w:val="left" w:pos="0"/>
        </w:tabs>
        <w:spacing w:line="500" w:lineRule="exact"/>
        <w:ind w:firstLine="480" w:firstLineChars="200"/>
        <w:jc w:val="both"/>
        <w:rPr>
          <w:rFonts w:ascii="宋体" w:cs="宋体"/>
          <w:sz w:val="24"/>
          <w:szCs w:val="24"/>
        </w:rPr>
      </w:pPr>
      <w:r>
        <w:rPr>
          <w:rFonts w:ascii="宋体" w:hAnsi="宋体" w:cs="宋体"/>
          <w:sz w:val="24"/>
          <w:szCs w:val="24"/>
          <w:lang w:eastAsia="zh-CN"/>
        </w:rPr>
        <w:t>3.</w:t>
      </w:r>
      <w:r>
        <w:rPr>
          <w:rFonts w:hint="eastAsia" w:ascii="宋体" w:hAnsi="宋体" w:cs="宋体"/>
          <w:sz w:val="24"/>
          <w:szCs w:val="24"/>
        </w:rPr>
        <w:t>对上述声明内容的真实性负责。如有虚假，将依法承担相应责任。</w:t>
      </w:r>
    </w:p>
    <w:p w14:paraId="37C77E48">
      <w:pPr>
        <w:tabs>
          <w:tab w:val="left" w:pos="854"/>
        </w:tabs>
        <w:spacing w:line="360" w:lineRule="auto"/>
        <w:rPr>
          <w:rFonts w:ascii="宋体" w:cs="宋体"/>
          <w:bCs/>
          <w:sz w:val="24"/>
          <w:szCs w:val="24"/>
        </w:rPr>
      </w:pPr>
    </w:p>
    <w:p w14:paraId="00C09B8D">
      <w:pPr>
        <w:tabs>
          <w:tab w:val="left" w:pos="854"/>
        </w:tabs>
        <w:spacing w:line="360" w:lineRule="auto"/>
        <w:rPr>
          <w:rFonts w:ascii="宋体" w:cs="宋体"/>
          <w:bCs/>
          <w:sz w:val="24"/>
          <w:szCs w:val="24"/>
        </w:rPr>
      </w:pPr>
    </w:p>
    <w:p w14:paraId="2BDA1A6B">
      <w:pPr>
        <w:pStyle w:val="19"/>
        <w:spacing w:line="600" w:lineRule="exact"/>
        <w:ind w:firstLine="0"/>
        <w:jc w:val="right"/>
        <w:rPr>
          <w:rFonts w:hAnsi="宋体" w:cs="宋体"/>
          <w:szCs w:val="24"/>
          <w:lang w:eastAsia="zh-CN"/>
        </w:rPr>
      </w:pPr>
    </w:p>
    <w:p w14:paraId="78730097">
      <w:pPr>
        <w:pStyle w:val="19"/>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2FF0078A">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60862B8B">
      <w:pPr>
        <w:ind w:left="0" w:leftChars="0" w:firstLine="0" w:firstLineChars="0"/>
        <w:rPr>
          <w:rFonts w:ascii="宋体" w:cs="宋体"/>
          <w:b/>
          <w:bCs/>
          <w:sz w:val="28"/>
          <w:szCs w:val="28"/>
          <w:lang w:eastAsia="zh-CN"/>
        </w:rPr>
      </w:pPr>
      <w:r>
        <w:rPr>
          <w:rFonts w:ascii="宋体" w:cs="宋体"/>
          <w:sz w:val="21"/>
          <w:szCs w:val="21"/>
        </w:rPr>
        <w:br w:type="page"/>
      </w:r>
      <w:r>
        <w:rPr>
          <w:rFonts w:hint="eastAsia" w:ascii="宋体" w:hAnsi="宋体" w:cs="宋体"/>
          <w:b/>
          <w:bCs/>
          <w:sz w:val="28"/>
          <w:szCs w:val="28"/>
          <w:lang w:eastAsia="zh-CN"/>
        </w:rPr>
        <w:t>附件三</w:t>
      </w:r>
    </w:p>
    <w:p w14:paraId="4D582340">
      <w:pPr>
        <w:overflowPunct w:val="0"/>
        <w:ind w:firstLine="0"/>
        <w:jc w:val="center"/>
        <w:rPr>
          <w:rFonts w:ascii="宋体" w:cs="宋体"/>
          <w:b/>
          <w:kern w:val="2"/>
          <w:sz w:val="28"/>
          <w:szCs w:val="28"/>
          <w:lang w:eastAsia="zh-CN"/>
        </w:rPr>
      </w:pPr>
    </w:p>
    <w:p w14:paraId="6916F968">
      <w:pPr>
        <w:overflowPunct w:val="0"/>
        <w:ind w:firstLine="0"/>
        <w:jc w:val="center"/>
        <w:rPr>
          <w:rFonts w:ascii="宋体" w:cs="宋体"/>
          <w:b/>
          <w:kern w:val="2"/>
          <w:sz w:val="28"/>
          <w:szCs w:val="28"/>
          <w:lang w:eastAsia="zh-CN"/>
        </w:rPr>
      </w:pPr>
    </w:p>
    <w:p w14:paraId="40AFC79B">
      <w:pPr>
        <w:overflowPunct w:val="0"/>
        <w:ind w:firstLine="0"/>
        <w:jc w:val="center"/>
        <w:rPr>
          <w:rFonts w:ascii="宋体" w:cs="宋体"/>
          <w:b/>
          <w:kern w:val="2"/>
          <w:sz w:val="28"/>
          <w:szCs w:val="28"/>
          <w:lang w:eastAsia="zh-CN"/>
        </w:rPr>
      </w:pPr>
    </w:p>
    <w:p w14:paraId="7DAD4BC1">
      <w:pPr>
        <w:overflowPunct w:val="0"/>
        <w:ind w:firstLine="0"/>
        <w:jc w:val="center"/>
        <w:rPr>
          <w:rFonts w:ascii="宋体" w:cs="宋体"/>
          <w:b/>
          <w:sz w:val="36"/>
          <w:szCs w:val="36"/>
          <w:lang w:eastAsia="zh-CN"/>
        </w:rPr>
      </w:pPr>
      <w:r>
        <w:rPr>
          <w:rFonts w:hint="eastAsia" w:ascii="宋体" w:hAnsi="宋体" w:cs="宋体"/>
          <w:b/>
          <w:sz w:val="36"/>
          <w:szCs w:val="36"/>
          <w:lang w:eastAsia="zh-CN"/>
        </w:rPr>
        <w:t>未参加同一合同项下的政府采购活动的声明函</w:t>
      </w:r>
    </w:p>
    <w:p w14:paraId="2193A6CE">
      <w:pPr>
        <w:rPr>
          <w:rFonts w:ascii="宋体" w:cs="宋体"/>
          <w:b/>
          <w:szCs w:val="21"/>
        </w:rPr>
      </w:pPr>
    </w:p>
    <w:p w14:paraId="01719E01">
      <w:pPr>
        <w:spacing w:line="360" w:lineRule="auto"/>
        <w:ind w:firstLine="0"/>
        <w:rPr>
          <w:rFonts w:ascii="宋体" w:cs="宋体"/>
          <w:b/>
          <w:sz w:val="24"/>
          <w:szCs w:val="24"/>
          <w:u w:val="single"/>
          <w:lang w:eastAsia="zh-CN"/>
        </w:rPr>
      </w:pPr>
    </w:p>
    <w:p w14:paraId="66C36F79">
      <w:pPr>
        <w:spacing w:line="360" w:lineRule="auto"/>
        <w:ind w:firstLine="0"/>
        <w:rPr>
          <w:rFonts w:ascii="宋体" w:cs="宋体"/>
          <w:b/>
          <w:sz w:val="24"/>
          <w:szCs w:val="24"/>
          <w:u w:val="single"/>
        </w:rPr>
      </w:pPr>
      <w:r>
        <w:rPr>
          <w:rFonts w:hint="eastAsia" w:ascii="宋体" w:hAnsi="宋体" w:cs="宋体"/>
          <w:b/>
          <w:sz w:val="24"/>
          <w:szCs w:val="24"/>
          <w:u w:val="single"/>
          <w:lang w:eastAsia="zh-CN"/>
        </w:rPr>
        <w:t>大冶市东岳路街道办事处伍桥社区居民委员会</w:t>
      </w:r>
      <w:r>
        <w:rPr>
          <w:rFonts w:hint="eastAsia" w:ascii="宋体" w:hAnsi="宋体" w:cs="宋体"/>
          <w:b/>
          <w:sz w:val="24"/>
          <w:szCs w:val="24"/>
          <w:u w:val="single"/>
        </w:rPr>
        <w:t>：</w:t>
      </w:r>
    </w:p>
    <w:p w14:paraId="21D7DD05">
      <w:pPr>
        <w:widowControl w:val="0"/>
        <w:spacing w:line="500" w:lineRule="exact"/>
        <w:ind w:firstLine="480" w:firstLineChars="200"/>
        <w:jc w:val="both"/>
        <w:rPr>
          <w:rFonts w:ascii="宋体" w:cs="宋体"/>
          <w:bCs/>
          <w:sz w:val="24"/>
          <w:szCs w:val="24"/>
        </w:rPr>
      </w:pPr>
      <w:r>
        <w:rPr>
          <w:rFonts w:ascii="宋体" w:hAnsi="宋体" w:cs="宋体"/>
          <w:bCs/>
          <w:sz w:val="24"/>
          <w:szCs w:val="24"/>
        </w:rPr>
        <w:t xml:space="preserve"> </w:t>
      </w: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rPr>
        <w:t>参加贵</w:t>
      </w:r>
      <w:r>
        <w:rPr>
          <w:rFonts w:hint="eastAsia" w:ascii="宋体" w:hAnsi="宋体" w:cs="宋体"/>
          <w:bCs/>
          <w:sz w:val="24"/>
          <w:szCs w:val="24"/>
          <w:lang w:eastAsia="zh-CN"/>
        </w:rPr>
        <w:t>单位</w:t>
      </w:r>
      <w:r>
        <w:rPr>
          <w:rFonts w:hint="eastAsia" w:ascii="宋体" w:hAnsi="宋体" w:cs="宋体"/>
          <w:bCs/>
          <w:sz w:val="24"/>
          <w:szCs w:val="24"/>
        </w:rPr>
        <w:t>组织的</w:t>
      </w:r>
      <w:r>
        <w:rPr>
          <w:rFonts w:hint="eastAsia" w:ascii="宋体" w:hAnsi="宋体" w:cs="宋体"/>
          <w:sz w:val="24"/>
          <w:szCs w:val="24"/>
          <w:u w:val="single"/>
          <w:lang w:eastAsia="zh-CN"/>
        </w:rPr>
        <w:t>大冶市东岳路街道办事处伍桥社区综合服务中心工程监理项目</w:t>
      </w:r>
      <w:r>
        <w:rPr>
          <w:rFonts w:hint="eastAsia" w:ascii="宋体" w:hAnsi="宋体" w:cs="宋体"/>
          <w:sz w:val="24"/>
          <w:szCs w:val="24"/>
          <w:lang w:eastAsia="zh-CN"/>
        </w:rPr>
        <w:t>采购</w:t>
      </w:r>
      <w:r>
        <w:rPr>
          <w:rFonts w:hint="eastAsia" w:ascii="宋体" w:hAnsi="宋体" w:cs="宋体"/>
          <w:sz w:val="24"/>
          <w:szCs w:val="24"/>
        </w:rPr>
        <w:t>项目</w:t>
      </w:r>
      <w:r>
        <w:rPr>
          <w:rFonts w:ascii="宋体" w:hAnsi="宋体" w:cs="宋体"/>
          <w:bCs/>
          <w:sz w:val="24"/>
          <w:szCs w:val="24"/>
        </w:rPr>
        <w:t>(</w:t>
      </w:r>
      <w:r>
        <w:rPr>
          <w:rFonts w:hint="eastAsia" w:ascii="宋体" w:hAnsi="宋体" w:cs="宋体"/>
          <w:bCs/>
          <w:sz w:val="24"/>
          <w:szCs w:val="24"/>
        </w:rPr>
        <w:t>项目编号：</w:t>
      </w:r>
      <w:r>
        <w:rPr>
          <w:rFonts w:hint="eastAsia" w:ascii="宋体" w:hAnsi="宋体" w:cs="宋体"/>
          <w:bCs/>
          <w:sz w:val="24"/>
          <w:szCs w:val="24"/>
          <w:u w:val="single"/>
          <w:lang w:eastAsia="zh-CN"/>
        </w:rPr>
        <w:t>冶农采[2025]0000号</w:t>
      </w:r>
      <w:r>
        <w:rPr>
          <w:rFonts w:ascii="宋体" w:hAnsi="宋体" w:cs="宋体"/>
          <w:bCs/>
          <w:sz w:val="24"/>
          <w:szCs w:val="24"/>
        </w:rPr>
        <w:t>)</w:t>
      </w:r>
      <w:r>
        <w:rPr>
          <w:rFonts w:hint="eastAsia" w:ascii="宋体" w:hAnsi="宋体" w:cs="宋体"/>
          <w:bCs/>
          <w:sz w:val="24"/>
          <w:szCs w:val="24"/>
        </w:rPr>
        <w:t>的采购活动，根据</w:t>
      </w:r>
      <w:r>
        <w:rPr>
          <w:rFonts w:hint="eastAsia" w:ascii="宋体" w:hAnsi="宋体" w:cs="宋体"/>
          <w:bCs/>
          <w:sz w:val="24"/>
          <w:szCs w:val="24"/>
          <w:lang w:eastAsia="zh-CN"/>
        </w:rPr>
        <w:t>谈判文件</w:t>
      </w:r>
      <w:r>
        <w:rPr>
          <w:rFonts w:hint="eastAsia" w:ascii="宋体" w:hAnsi="宋体" w:cs="宋体"/>
          <w:bCs/>
          <w:sz w:val="24"/>
          <w:szCs w:val="24"/>
        </w:rPr>
        <w:t>的规定提交相关资格证明文件。并郑重声明如下：</w:t>
      </w:r>
    </w:p>
    <w:p w14:paraId="10AAADCA">
      <w:pPr>
        <w:widowControl w:val="0"/>
        <w:spacing w:line="500" w:lineRule="exact"/>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未与单位负责人为同一人或者存在直接控股、管理关系的其它</w:t>
      </w:r>
      <w:r>
        <w:rPr>
          <w:rFonts w:hint="eastAsia" w:ascii="宋体" w:hAnsi="宋体" w:cs="宋体"/>
          <w:bCs/>
          <w:sz w:val="24"/>
          <w:szCs w:val="24"/>
          <w:lang w:eastAsia="zh-CN"/>
        </w:rPr>
        <w:t>供应商</w:t>
      </w:r>
      <w:r>
        <w:rPr>
          <w:rFonts w:hint="eastAsia" w:ascii="宋体" w:hAnsi="宋体" w:cs="宋体"/>
          <w:bCs/>
          <w:sz w:val="24"/>
          <w:szCs w:val="24"/>
        </w:rPr>
        <w:t>，参加本项目同一合同项下的政府采购活动；</w:t>
      </w:r>
    </w:p>
    <w:p w14:paraId="1A8A6507">
      <w:pPr>
        <w:widowControl w:val="0"/>
        <w:spacing w:line="500" w:lineRule="exact"/>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对上述声明内容的真实性负责。如有虚假，将依法承担相应责任。</w:t>
      </w:r>
    </w:p>
    <w:p w14:paraId="3E3A5188">
      <w:pPr>
        <w:widowControl w:val="0"/>
        <w:spacing w:line="500" w:lineRule="exact"/>
        <w:ind w:firstLine="480" w:firstLineChars="200"/>
        <w:rPr>
          <w:rFonts w:ascii="宋体" w:cs="宋体"/>
          <w:bCs/>
          <w:sz w:val="24"/>
          <w:szCs w:val="24"/>
        </w:rPr>
      </w:pPr>
    </w:p>
    <w:p w14:paraId="1AE05FCB"/>
    <w:p w14:paraId="509D0FEA">
      <w:pPr>
        <w:widowControl w:val="0"/>
        <w:spacing w:line="500" w:lineRule="exact"/>
        <w:ind w:firstLine="442" w:firstLineChars="200"/>
        <w:rPr>
          <w:rFonts w:ascii="宋体" w:cs="宋体"/>
          <w:b/>
          <w:szCs w:val="21"/>
        </w:rPr>
      </w:pPr>
    </w:p>
    <w:p w14:paraId="0EC9E347">
      <w:pPr>
        <w:pStyle w:val="19"/>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100A7401">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321C0023">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附件四</w:t>
      </w:r>
    </w:p>
    <w:p w14:paraId="36C18308">
      <w:pPr>
        <w:overflowPunct w:val="0"/>
        <w:ind w:firstLine="0"/>
        <w:jc w:val="center"/>
        <w:rPr>
          <w:rFonts w:ascii="宋体" w:cs="宋体"/>
          <w:b/>
          <w:kern w:val="2"/>
          <w:sz w:val="28"/>
          <w:szCs w:val="28"/>
          <w:lang w:eastAsia="zh-CN"/>
        </w:rPr>
      </w:pPr>
    </w:p>
    <w:p w14:paraId="41D8ECA0">
      <w:pPr>
        <w:overflowPunct w:val="0"/>
        <w:ind w:firstLine="0"/>
        <w:jc w:val="center"/>
        <w:rPr>
          <w:rFonts w:ascii="宋体" w:cs="宋体"/>
          <w:b/>
          <w:kern w:val="2"/>
          <w:sz w:val="28"/>
          <w:szCs w:val="28"/>
          <w:lang w:eastAsia="zh-CN"/>
        </w:rPr>
      </w:pPr>
    </w:p>
    <w:p w14:paraId="24EC7A32">
      <w:pPr>
        <w:overflowPunct w:val="0"/>
        <w:ind w:firstLine="0"/>
        <w:jc w:val="center"/>
        <w:rPr>
          <w:rFonts w:ascii="宋体" w:cs="宋体"/>
          <w:b/>
          <w:kern w:val="2"/>
          <w:sz w:val="28"/>
          <w:szCs w:val="28"/>
          <w:lang w:eastAsia="zh-CN"/>
        </w:rPr>
      </w:pPr>
    </w:p>
    <w:p w14:paraId="69703197">
      <w:pPr>
        <w:overflowPunct w:val="0"/>
        <w:ind w:firstLine="0"/>
        <w:jc w:val="center"/>
        <w:rPr>
          <w:rFonts w:ascii="宋体" w:cs="宋体"/>
          <w:b/>
          <w:sz w:val="36"/>
          <w:szCs w:val="36"/>
          <w:lang w:eastAsia="zh-CN"/>
        </w:rPr>
      </w:pPr>
      <w:r>
        <w:rPr>
          <w:rFonts w:hint="eastAsia" w:ascii="宋体" w:hAnsi="宋体" w:cs="宋体"/>
          <w:b/>
          <w:sz w:val="36"/>
          <w:szCs w:val="36"/>
          <w:lang w:eastAsia="zh-CN"/>
        </w:rPr>
        <w:t>未为本采购项目提供服务的声明函</w:t>
      </w:r>
    </w:p>
    <w:p w14:paraId="1649D7C3">
      <w:pPr>
        <w:rPr>
          <w:rFonts w:ascii="宋体" w:cs="宋体"/>
          <w:b/>
          <w:szCs w:val="21"/>
        </w:rPr>
      </w:pPr>
    </w:p>
    <w:p w14:paraId="38EE9762">
      <w:pPr>
        <w:spacing w:line="360" w:lineRule="auto"/>
        <w:ind w:firstLine="0"/>
        <w:rPr>
          <w:rFonts w:ascii="宋体" w:cs="宋体"/>
          <w:b/>
          <w:sz w:val="24"/>
          <w:szCs w:val="24"/>
          <w:u w:val="single"/>
          <w:lang w:eastAsia="zh-CN"/>
        </w:rPr>
      </w:pPr>
    </w:p>
    <w:p w14:paraId="36C95054">
      <w:pPr>
        <w:spacing w:line="360" w:lineRule="auto"/>
        <w:ind w:firstLine="0"/>
        <w:rPr>
          <w:rFonts w:ascii="宋体" w:cs="宋体"/>
          <w:b/>
          <w:sz w:val="24"/>
          <w:szCs w:val="24"/>
          <w:u w:val="single"/>
        </w:rPr>
      </w:pPr>
      <w:r>
        <w:rPr>
          <w:rFonts w:hint="eastAsia" w:ascii="宋体" w:hAnsi="宋体" w:cs="宋体"/>
          <w:b/>
          <w:sz w:val="24"/>
          <w:szCs w:val="24"/>
          <w:u w:val="single"/>
          <w:lang w:eastAsia="zh-CN"/>
        </w:rPr>
        <w:t>大冶市东岳路街道办事处伍桥社区居民委员会</w:t>
      </w:r>
      <w:r>
        <w:rPr>
          <w:rFonts w:hint="eastAsia" w:ascii="宋体" w:hAnsi="宋体" w:cs="宋体"/>
          <w:b/>
          <w:sz w:val="24"/>
          <w:szCs w:val="24"/>
          <w:u w:val="single"/>
        </w:rPr>
        <w:t>：</w:t>
      </w:r>
    </w:p>
    <w:p w14:paraId="6503A767">
      <w:pPr>
        <w:widowControl w:val="0"/>
        <w:spacing w:line="500" w:lineRule="exact"/>
        <w:ind w:firstLine="442" w:firstLineChars="200"/>
        <w:jc w:val="both"/>
        <w:rPr>
          <w:rFonts w:ascii="宋体" w:cs="宋体"/>
          <w:bCs/>
          <w:sz w:val="24"/>
          <w:szCs w:val="24"/>
        </w:rPr>
      </w:pPr>
      <w:r>
        <w:rPr>
          <w:rFonts w:ascii="宋体" w:hAnsi="宋体" w:cs="宋体"/>
          <w:b/>
          <w:szCs w:val="21"/>
        </w:rPr>
        <w:t xml:space="preserve"> </w:t>
      </w: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rPr>
        <w:t>参加贵</w:t>
      </w:r>
      <w:r>
        <w:rPr>
          <w:rFonts w:hint="eastAsia" w:ascii="宋体" w:hAnsi="宋体" w:cs="宋体"/>
          <w:bCs/>
          <w:sz w:val="24"/>
          <w:szCs w:val="24"/>
          <w:lang w:eastAsia="zh-CN"/>
        </w:rPr>
        <w:t>单位</w:t>
      </w:r>
      <w:r>
        <w:rPr>
          <w:rFonts w:hint="eastAsia" w:ascii="宋体" w:hAnsi="宋体" w:cs="宋体"/>
          <w:bCs/>
          <w:sz w:val="24"/>
          <w:szCs w:val="24"/>
        </w:rPr>
        <w:t>组织的</w:t>
      </w:r>
      <w:r>
        <w:rPr>
          <w:rFonts w:hint="eastAsia" w:ascii="宋体" w:hAnsi="宋体" w:cs="宋体"/>
          <w:sz w:val="24"/>
          <w:szCs w:val="24"/>
          <w:u w:val="single"/>
          <w:lang w:eastAsia="zh-CN"/>
        </w:rPr>
        <w:t>大冶市东岳路街道办事处伍桥社区综合服务中心工程监理项目</w:t>
      </w:r>
      <w:r>
        <w:rPr>
          <w:rFonts w:hint="eastAsia" w:ascii="宋体" w:hAnsi="宋体" w:cs="宋体"/>
          <w:sz w:val="24"/>
          <w:szCs w:val="24"/>
          <w:lang w:eastAsia="zh-CN"/>
        </w:rPr>
        <w:t>采购</w:t>
      </w:r>
      <w:r>
        <w:rPr>
          <w:rFonts w:hint="eastAsia" w:ascii="宋体" w:hAnsi="宋体" w:cs="宋体"/>
          <w:sz w:val="24"/>
          <w:szCs w:val="24"/>
        </w:rPr>
        <w:t>项目</w:t>
      </w:r>
      <w:r>
        <w:rPr>
          <w:rFonts w:ascii="宋体" w:hAnsi="宋体" w:cs="宋体"/>
          <w:bCs/>
          <w:sz w:val="24"/>
          <w:szCs w:val="24"/>
        </w:rPr>
        <w:t>(</w:t>
      </w:r>
      <w:r>
        <w:rPr>
          <w:rFonts w:hint="eastAsia" w:ascii="宋体" w:hAnsi="宋体" w:cs="宋体"/>
          <w:bCs/>
          <w:sz w:val="24"/>
          <w:szCs w:val="24"/>
        </w:rPr>
        <w:t>项目编号：</w:t>
      </w:r>
      <w:r>
        <w:rPr>
          <w:rFonts w:hint="eastAsia" w:ascii="宋体" w:hAnsi="宋体" w:cs="宋体"/>
          <w:bCs/>
          <w:sz w:val="24"/>
          <w:szCs w:val="24"/>
          <w:u w:val="single"/>
          <w:lang w:eastAsia="zh-CN"/>
        </w:rPr>
        <w:t>冶农采[2025]0000号</w:t>
      </w:r>
      <w:r>
        <w:rPr>
          <w:rFonts w:ascii="宋体" w:hAnsi="宋体" w:cs="宋体"/>
          <w:bCs/>
          <w:sz w:val="24"/>
          <w:szCs w:val="24"/>
        </w:rPr>
        <w:t>)</w:t>
      </w:r>
      <w:r>
        <w:rPr>
          <w:rFonts w:hint="eastAsia" w:ascii="宋体" w:hAnsi="宋体" w:cs="宋体"/>
          <w:bCs/>
          <w:sz w:val="24"/>
          <w:szCs w:val="24"/>
        </w:rPr>
        <w:t>的采购活动，根据</w:t>
      </w:r>
      <w:r>
        <w:rPr>
          <w:rFonts w:hint="eastAsia" w:ascii="宋体" w:hAnsi="宋体" w:cs="宋体"/>
          <w:bCs/>
          <w:sz w:val="24"/>
          <w:szCs w:val="24"/>
          <w:lang w:eastAsia="zh-CN"/>
        </w:rPr>
        <w:t>谈判文件</w:t>
      </w:r>
      <w:r>
        <w:rPr>
          <w:rFonts w:hint="eastAsia" w:ascii="宋体" w:hAnsi="宋体" w:cs="宋体"/>
          <w:bCs/>
          <w:sz w:val="24"/>
          <w:szCs w:val="24"/>
        </w:rPr>
        <w:t>的规定提交相关资格证明文件。并郑重声明如下：</w:t>
      </w:r>
    </w:p>
    <w:p w14:paraId="772E1701">
      <w:pPr>
        <w:widowControl w:val="0"/>
        <w:spacing w:line="500" w:lineRule="exact"/>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未为本采购项目提供整体设计、规范编制或者项目管理、监理、检测等服务；</w:t>
      </w:r>
    </w:p>
    <w:p w14:paraId="129F67DB">
      <w:pPr>
        <w:widowControl w:val="0"/>
        <w:spacing w:line="500" w:lineRule="exact"/>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对上述声明内容的真实性负责。如有虚假，将依法承担相应责任。</w:t>
      </w:r>
    </w:p>
    <w:p w14:paraId="3D71F530">
      <w:pPr>
        <w:rPr>
          <w:rFonts w:ascii="宋体" w:cs="宋体"/>
          <w:b/>
          <w:szCs w:val="21"/>
        </w:rPr>
      </w:pPr>
    </w:p>
    <w:p w14:paraId="3B7E3D94">
      <w:pPr>
        <w:rPr>
          <w:rFonts w:ascii="宋体" w:cs="宋体"/>
          <w:b/>
          <w:szCs w:val="21"/>
        </w:rPr>
      </w:pPr>
    </w:p>
    <w:p w14:paraId="079A387C">
      <w:pPr>
        <w:rPr>
          <w:rFonts w:ascii="宋体" w:cs="宋体"/>
          <w:b/>
          <w:szCs w:val="21"/>
        </w:rPr>
      </w:pPr>
    </w:p>
    <w:p w14:paraId="0238A16D">
      <w:pPr>
        <w:rPr>
          <w:rFonts w:ascii="宋体" w:cs="宋体"/>
          <w:b/>
          <w:szCs w:val="21"/>
        </w:rPr>
      </w:pPr>
    </w:p>
    <w:p w14:paraId="3FB99541">
      <w:pPr>
        <w:pStyle w:val="19"/>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6902EDF7">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14D556DF">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附件五</w:t>
      </w:r>
    </w:p>
    <w:p w14:paraId="5DD5FA42">
      <w:pPr>
        <w:rPr>
          <w:rFonts w:ascii="宋体" w:cs="宋体"/>
          <w:b/>
          <w:sz w:val="21"/>
          <w:szCs w:val="21"/>
        </w:rPr>
      </w:pPr>
    </w:p>
    <w:p w14:paraId="50CBC176">
      <w:pPr>
        <w:rPr>
          <w:rFonts w:ascii="宋体" w:cs="宋体"/>
          <w:b/>
          <w:sz w:val="21"/>
          <w:szCs w:val="21"/>
        </w:rPr>
      </w:pPr>
    </w:p>
    <w:p w14:paraId="639F07C6">
      <w:pPr>
        <w:overflowPunct w:val="0"/>
        <w:ind w:firstLine="0"/>
        <w:jc w:val="center"/>
        <w:rPr>
          <w:rFonts w:ascii="宋体" w:cs="宋体"/>
          <w:b/>
          <w:sz w:val="36"/>
          <w:szCs w:val="36"/>
          <w:lang w:eastAsia="zh-CN"/>
        </w:rPr>
      </w:pPr>
      <w:r>
        <w:rPr>
          <w:rFonts w:hint="eastAsia" w:ascii="宋体" w:hAnsi="宋体" w:cs="宋体"/>
          <w:b/>
          <w:sz w:val="36"/>
          <w:szCs w:val="36"/>
          <w:lang w:eastAsia="zh-CN"/>
        </w:rPr>
        <w:t>诚信投标承诺书</w:t>
      </w:r>
    </w:p>
    <w:p w14:paraId="487EC18D">
      <w:pPr>
        <w:ind w:firstLine="0"/>
        <w:jc w:val="both"/>
        <w:rPr>
          <w:rFonts w:ascii="宋体" w:cs="宋体"/>
          <w:position w:val="6"/>
          <w:sz w:val="24"/>
          <w:lang w:eastAsia="zh-CN"/>
        </w:rPr>
      </w:pPr>
    </w:p>
    <w:p w14:paraId="2FDAF1C1">
      <w:pPr>
        <w:pStyle w:val="19"/>
        <w:widowControl w:val="0"/>
        <w:spacing w:afterLines="50" w:line="500" w:lineRule="exact"/>
        <w:ind w:firstLine="0"/>
        <w:rPr>
          <w:rFonts w:hAnsi="宋体" w:cs="宋体"/>
          <w:szCs w:val="24"/>
          <w:u w:val="single"/>
        </w:rPr>
      </w:pPr>
      <w:r>
        <w:rPr>
          <w:rFonts w:hint="eastAsia" w:hAnsi="宋体" w:cs="宋体"/>
          <w:b/>
          <w:szCs w:val="24"/>
          <w:u w:val="single"/>
          <w:lang w:eastAsia="zh-CN"/>
        </w:rPr>
        <w:t>大冶市东岳路街道办事处伍桥社区居民委员会</w:t>
      </w:r>
      <w:r>
        <w:rPr>
          <w:rFonts w:hAnsi="宋体" w:cs="宋体"/>
          <w:szCs w:val="24"/>
          <w:u w:val="single"/>
        </w:rPr>
        <w:t>:</w:t>
      </w:r>
    </w:p>
    <w:p w14:paraId="3084AE3C">
      <w:pPr>
        <w:widowControl w:val="0"/>
        <w:spacing w:line="480" w:lineRule="exact"/>
        <w:ind w:firstLine="480" w:firstLineChars="200"/>
        <w:jc w:val="both"/>
        <w:rPr>
          <w:rFonts w:ascii="宋体" w:cs="宋体"/>
          <w:sz w:val="24"/>
          <w:szCs w:val="24"/>
          <w:u w:val="single"/>
        </w:rPr>
      </w:pPr>
      <w:r>
        <w:rPr>
          <w:rFonts w:hint="eastAsia" w:ascii="宋体" w:hAnsi="宋体" w:cs="宋体"/>
          <w:sz w:val="24"/>
          <w:szCs w:val="24"/>
        </w:rPr>
        <w:t>单位名称：</w:t>
      </w:r>
      <w:r>
        <w:rPr>
          <w:rFonts w:ascii="宋体" w:hAnsi="宋体" w:cs="宋体"/>
          <w:sz w:val="24"/>
          <w:szCs w:val="24"/>
          <w:u w:val="single"/>
        </w:rPr>
        <w:t xml:space="preserve">                                     </w:t>
      </w:r>
    </w:p>
    <w:p w14:paraId="4D0F608B">
      <w:pPr>
        <w:widowControl w:val="0"/>
        <w:spacing w:line="480" w:lineRule="exact"/>
        <w:ind w:firstLine="480" w:firstLineChars="200"/>
        <w:jc w:val="both"/>
        <w:rPr>
          <w:rFonts w:ascii="宋体" w:cs="宋体"/>
          <w:sz w:val="24"/>
          <w:szCs w:val="24"/>
          <w:u w:val="single"/>
        </w:rPr>
      </w:pPr>
      <w:r>
        <w:rPr>
          <w:rFonts w:hint="eastAsia" w:ascii="宋体" w:hAnsi="宋体" w:cs="宋体"/>
          <w:sz w:val="24"/>
          <w:szCs w:val="24"/>
        </w:rPr>
        <w:t>法定代表人：</w:t>
      </w:r>
      <w:r>
        <w:rPr>
          <w:rFonts w:ascii="宋体" w:hAnsi="宋体" w:cs="宋体"/>
          <w:sz w:val="24"/>
          <w:szCs w:val="24"/>
          <w:u w:val="single"/>
        </w:rPr>
        <w:t xml:space="preserve">                                   </w:t>
      </w:r>
    </w:p>
    <w:p w14:paraId="30407702">
      <w:pPr>
        <w:widowControl w:val="0"/>
        <w:spacing w:line="480" w:lineRule="exact"/>
        <w:ind w:firstLine="480" w:firstLineChars="200"/>
        <w:jc w:val="both"/>
        <w:rPr>
          <w:rFonts w:ascii="宋体" w:cs="宋体"/>
          <w:sz w:val="24"/>
          <w:szCs w:val="24"/>
        </w:rPr>
      </w:pPr>
      <w:r>
        <w:rPr>
          <w:rFonts w:hint="eastAsia" w:ascii="宋体" w:hAnsi="宋体" w:cs="宋体"/>
          <w:sz w:val="24"/>
          <w:szCs w:val="24"/>
        </w:rPr>
        <w:t>身份证号码：</w:t>
      </w:r>
      <w:r>
        <w:rPr>
          <w:rFonts w:ascii="宋体" w:hAnsi="宋体" w:cs="宋体"/>
          <w:sz w:val="24"/>
          <w:szCs w:val="24"/>
          <w:u w:val="single"/>
        </w:rPr>
        <w:t xml:space="preserve">                                   </w:t>
      </w:r>
    </w:p>
    <w:p w14:paraId="031FB1D0">
      <w:pPr>
        <w:widowControl w:val="0"/>
        <w:spacing w:line="480" w:lineRule="exact"/>
        <w:ind w:firstLine="480" w:firstLineChars="200"/>
        <w:jc w:val="both"/>
        <w:rPr>
          <w:rFonts w:ascii="宋体" w:cs="宋体"/>
          <w:sz w:val="24"/>
          <w:szCs w:val="24"/>
          <w:u w:val="single"/>
        </w:rPr>
      </w:pPr>
      <w:r>
        <w:rPr>
          <w:rFonts w:hint="eastAsia" w:ascii="宋体" w:hAnsi="宋体" w:cs="宋体"/>
          <w:sz w:val="24"/>
          <w:szCs w:val="24"/>
        </w:rPr>
        <w:t>手机：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固定电话：</w:t>
      </w:r>
      <w:r>
        <w:rPr>
          <w:rFonts w:ascii="宋体" w:hAnsi="宋体" w:cs="宋体"/>
          <w:sz w:val="24"/>
          <w:szCs w:val="24"/>
          <w:u w:val="single"/>
        </w:rPr>
        <w:t xml:space="preserve">             </w:t>
      </w:r>
    </w:p>
    <w:p w14:paraId="23AAD112">
      <w:pPr>
        <w:pStyle w:val="19"/>
        <w:widowControl w:val="0"/>
        <w:spacing w:line="480" w:lineRule="exact"/>
        <w:ind w:firstLine="480" w:firstLineChars="200"/>
        <w:jc w:val="both"/>
        <w:rPr>
          <w:rFonts w:hAnsi="宋体" w:cs="宋体"/>
          <w:szCs w:val="24"/>
          <w:lang w:eastAsia="zh-CN"/>
        </w:rPr>
      </w:pPr>
      <w:r>
        <w:rPr>
          <w:rFonts w:hint="eastAsia" w:hAnsi="宋体" w:cs="宋体"/>
          <w:szCs w:val="24"/>
          <w:lang w:eastAsia="zh-CN"/>
        </w:rPr>
        <w:t>为维护市场公平竞争，营造诚实守信的招投标交易环境，我在此慎重作出如下承诺：</w:t>
      </w:r>
    </w:p>
    <w:p w14:paraId="50FBDE23">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1</w:t>
      </w:r>
      <w:r>
        <w:rPr>
          <w:rFonts w:hint="eastAsia" w:hAnsi="宋体" w:cs="宋体"/>
          <w:szCs w:val="24"/>
          <w:lang w:eastAsia="zh-CN"/>
        </w:rPr>
        <w:t>、我单位提供的一切材料都是真实、合法、有效的；</w:t>
      </w:r>
    </w:p>
    <w:p w14:paraId="5BD580C6">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2</w:t>
      </w:r>
      <w:r>
        <w:rPr>
          <w:rFonts w:hint="eastAsia" w:hAnsi="宋体" w:cs="宋体"/>
          <w:szCs w:val="24"/>
          <w:lang w:eastAsia="zh-CN"/>
        </w:rPr>
        <w:t>、我单位不与采购人、其他供应商及代理机构串通投标，损害国家利益、社会利益和他人的合法权益；</w:t>
      </w:r>
    </w:p>
    <w:p w14:paraId="547B770B">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3</w:t>
      </w:r>
      <w:r>
        <w:rPr>
          <w:rFonts w:hint="eastAsia" w:hAnsi="宋体" w:cs="宋体"/>
          <w:szCs w:val="24"/>
          <w:lang w:eastAsia="zh-CN"/>
        </w:rPr>
        <w:t>、我单位不向采购人、谈判小组成员及相关人员行贿，牟取成交；</w:t>
      </w:r>
    </w:p>
    <w:p w14:paraId="0C72C6D5">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4</w:t>
      </w:r>
      <w:r>
        <w:rPr>
          <w:rFonts w:hint="eastAsia" w:hAnsi="宋体" w:cs="宋体"/>
          <w:szCs w:val="24"/>
          <w:lang w:eastAsia="zh-CN"/>
        </w:rPr>
        <w:t>、我单位不以他人名义投标或者其他弄虚作假的方式参与投标、骗取成交；</w:t>
      </w:r>
    </w:p>
    <w:p w14:paraId="2C5B3632">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5</w:t>
      </w:r>
      <w:r>
        <w:rPr>
          <w:rFonts w:hint="eastAsia" w:hAnsi="宋体" w:cs="宋体"/>
          <w:szCs w:val="24"/>
          <w:lang w:eastAsia="zh-CN"/>
        </w:rPr>
        <w:t>、我单位不出借资质，不接受任何形式的挂靠，不扰乱招投标市场秩序；</w:t>
      </w:r>
    </w:p>
    <w:p w14:paraId="1953FB2D">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6</w:t>
      </w:r>
      <w:r>
        <w:rPr>
          <w:rFonts w:hint="eastAsia" w:hAnsi="宋体" w:cs="宋体"/>
          <w:szCs w:val="24"/>
          <w:lang w:eastAsia="zh-CN"/>
        </w:rPr>
        <w:t>、我单位不在投标中哄抬价格或恶意压价；</w:t>
      </w:r>
    </w:p>
    <w:p w14:paraId="54D974E9">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7</w:t>
      </w:r>
      <w:r>
        <w:rPr>
          <w:rFonts w:hint="eastAsia" w:hAnsi="宋体" w:cs="宋体"/>
          <w:szCs w:val="24"/>
          <w:lang w:eastAsia="zh-CN"/>
        </w:rPr>
        <w:t>、我单位不在招投标活动中虚假投诉；</w:t>
      </w:r>
    </w:p>
    <w:p w14:paraId="76D96F40">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8</w:t>
      </w:r>
      <w:r>
        <w:rPr>
          <w:rFonts w:hint="eastAsia" w:hAnsi="宋体" w:cs="宋体"/>
          <w:szCs w:val="24"/>
          <w:lang w:eastAsia="zh-CN"/>
        </w:rPr>
        <w:t>、我单位在成交后不转包和非法分包；</w:t>
      </w:r>
    </w:p>
    <w:p w14:paraId="7FCF37D6">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9</w:t>
      </w:r>
      <w:r>
        <w:rPr>
          <w:rFonts w:hint="eastAsia" w:hAnsi="宋体" w:cs="宋体"/>
          <w:szCs w:val="24"/>
          <w:lang w:eastAsia="zh-CN"/>
        </w:rPr>
        <w:t>、我单位在成交合同履行中不违背合同实质性条款；</w:t>
      </w:r>
    </w:p>
    <w:p w14:paraId="102354CF">
      <w:pPr>
        <w:pStyle w:val="19"/>
        <w:widowControl w:val="0"/>
        <w:spacing w:line="480" w:lineRule="exact"/>
        <w:ind w:firstLine="480" w:firstLineChars="200"/>
        <w:jc w:val="both"/>
        <w:rPr>
          <w:rFonts w:hAnsi="宋体" w:cs="宋体"/>
          <w:szCs w:val="24"/>
          <w:lang w:eastAsia="zh-CN"/>
        </w:rPr>
      </w:pPr>
      <w:r>
        <w:rPr>
          <w:rFonts w:hAnsi="宋体" w:cs="宋体"/>
          <w:szCs w:val="24"/>
          <w:lang w:eastAsia="zh-CN"/>
        </w:rPr>
        <w:t>10</w:t>
      </w:r>
      <w:r>
        <w:rPr>
          <w:rFonts w:hint="eastAsia" w:hAnsi="宋体" w:cs="宋体"/>
          <w:szCs w:val="24"/>
          <w:lang w:eastAsia="zh-CN"/>
        </w:rPr>
        <w:t>、我单位在招投标活动中严格遵守相关法律、法规、规章、规定，诚实守信。</w:t>
      </w:r>
    </w:p>
    <w:p w14:paraId="013D58B6">
      <w:pPr>
        <w:pStyle w:val="19"/>
        <w:widowControl w:val="0"/>
        <w:spacing w:line="480" w:lineRule="exact"/>
        <w:ind w:firstLine="480" w:firstLineChars="200"/>
        <w:jc w:val="both"/>
        <w:rPr>
          <w:rFonts w:hAnsi="宋体" w:cs="宋体"/>
          <w:szCs w:val="24"/>
          <w:lang w:eastAsia="zh-CN"/>
        </w:rPr>
      </w:pPr>
      <w:r>
        <w:rPr>
          <w:rFonts w:hint="eastAsia" w:hAnsi="宋体" w:cs="宋体"/>
          <w:szCs w:val="24"/>
          <w:lang w:eastAsia="zh-CN"/>
        </w:rPr>
        <w:t>本单位如有违反承诺内容的行为，自愿接受大冶市农村综合产权交易中心及相关行政监督部门的处罚，自愿放弃投标保证金要求退还的权利。同意记不良行为记录，并上网公示，并愿意承担因此产生的一切法律责任。</w:t>
      </w:r>
    </w:p>
    <w:p w14:paraId="167CE745">
      <w:pPr>
        <w:pStyle w:val="19"/>
        <w:adjustRightInd w:val="0"/>
        <w:snapToGrid w:val="0"/>
        <w:spacing w:line="360" w:lineRule="auto"/>
        <w:ind w:firstLine="480" w:firstLineChars="200"/>
        <w:jc w:val="right"/>
        <w:rPr>
          <w:rFonts w:hAnsi="宋体" w:cs="宋体"/>
          <w:szCs w:val="24"/>
          <w:lang w:eastAsia="zh-CN"/>
        </w:rPr>
      </w:pPr>
    </w:p>
    <w:p w14:paraId="3462380F">
      <w:pPr>
        <w:rPr>
          <w:rFonts w:ascii="宋体" w:cs="宋体"/>
          <w:lang w:eastAsia="zh-CN"/>
        </w:rPr>
      </w:pPr>
    </w:p>
    <w:p w14:paraId="33C9C116">
      <w:pPr>
        <w:pStyle w:val="19"/>
        <w:spacing w:line="480" w:lineRule="auto"/>
        <w:ind w:firstLine="420" w:firstLineChars="200"/>
        <w:jc w:val="right"/>
        <w:rPr>
          <w:rFonts w:hAnsi="宋体" w:cs="宋体"/>
          <w:sz w:val="21"/>
          <w:szCs w:val="21"/>
          <w:lang w:eastAsia="zh-CN"/>
        </w:rPr>
      </w:pPr>
      <w:r>
        <w:rPr>
          <w:rFonts w:hint="eastAsia" w:hAnsi="宋体" w:cs="宋体"/>
          <w:sz w:val="21"/>
          <w:szCs w:val="21"/>
          <w:lang w:eastAsia="zh-CN"/>
        </w:rPr>
        <w:t>供应商名称（签章）：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3DCC1721">
      <w:pPr>
        <w:spacing w:line="480" w:lineRule="auto"/>
        <w:jc w:val="right"/>
        <w:rPr>
          <w:rFonts w:ascii="宋体" w:cs="宋体"/>
          <w:b/>
          <w:sz w:val="21"/>
          <w:szCs w:val="21"/>
        </w:rPr>
      </w:pPr>
      <w:r>
        <w:rPr>
          <w:rFonts w:hint="eastAsia" w:ascii="宋体" w:hAnsi="宋体" w:cs="宋体"/>
          <w:sz w:val="21"/>
          <w:szCs w:val="21"/>
          <w:lang w:eastAsia="zh-CN"/>
        </w:rPr>
        <w:t>日期：</w:t>
      </w:r>
      <w:r>
        <w:rPr>
          <w:rFonts w:ascii="宋体" w:cs="宋体"/>
          <w:sz w:val="21"/>
          <w:szCs w:val="21"/>
          <w:u w:val="single"/>
          <w:lang w:eastAsia="zh-CN"/>
        </w:rPr>
        <w:tab/>
      </w:r>
      <w:r>
        <w:rPr>
          <w:rFonts w:ascii="宋体" w:cs="宋体"/>
          <w:sz w:val="21"/>
          <w:szCs w:val="21"/>
          <w:u w:val="single"/>
          <w:lang w:eastAsia="zh-CN"/>
        </w:rPr>
        <w:tab/>
      </w:r>
      <w:r>
        <w:rPr>
          <w:rFonts w:ascii="宋体" w:cs="宋体"/>
          <w:sz w:val="21"/>
          <w:szCs w:val="21"/>
          <w:u w:val="single"/>
          <w:lang w:eastAsia="zh-CN"/>
        </w:rPr>
        <w:tab/>
      </w:r>
      <w:r>
        <w:rPr>
          <w:rFonts w:ascii="宋体" w:cs="宋体"/>
          <w:sz w:val="21"/>
          <w:szCs w:val="21"/>
          <w:u w:val="single"/>
          <w:lang w:eastAsia="zh-CN"/>
        </w:rPr>
        <w:tab/>
      </w:r>
      <w:r>
        <w:rPr>
          <w:rFonts w:hint="eastAsia" w:ascii="宋体" w:hAnsi="宋体" w:cs="宋体"/>
          <w:sz w:val="21"/>
          <w:szCs w:val="21"/>
          <w:lang w:eastAsia="zh-CN"/>
        </w:rPr>
        <w:t>年</w:t>
      </w:r>
      <w:r>
        <w:rPr>
          <w:rFonts w:ascii="宋体" w:cs="宋体"/>
          <w:sz w:val="21"/>
          <w:szCs w:val="21"/>
          <w:u w:val="single"/>
          <w:lang w:eastAsia="zh-CN"/>
        </w:rPr>
        <w:tab/>
      </w:r>
      <w:r>
        <w:rPr>
          <w:rFonts w:ascii="宋体" w:cs="宋体"/>
          <w:sz w:val="21"/>
          <w:szCs w:val="21"/>
          <w:u w:val="single"/>
          <w:lang w:eastAsia="zh-CN"/>
        </w:rPr>
        <w:tab/>
      </w:r>
      <w:r>
        <w:rPr>
          <w:rFonts w:hint="eastAsia" w:ascii="宋体" w:hAnsi="宋体" w:cs="宋体"/>
          <w:sz w:val="21"/>
          <w:szCs w:val="21"/>
          <w:lang w:eastAsia="zh-CN"/>
        </w:rPr>
        <w:t>月</w:t>
      </w:r>
      <w:r>
        <w:rPr>
          <w:rFonts w:ascii="宋体" w:cs="宋体"/>
          <w:sz w:val="21"/>
          <w:szCs w:val="21"/>
          <w:u w:val="single"/>
          <w:lang w:eastAsia="zh-CN"/>
        </w:rPr>
        <w:tab/>
      </w:r>
      <w:r>
        <w:rPr>
          <w:rFonts w:ascii="宋体" w:cs="宋体"/>
          <w:sz w:val="21"/>
          <w:szCs w:val="21"/>
          <w:u w:val="single"/>
          <w:lang w:eastAsia="zh-CN"/>
        </w:rPr>
        <w:tab/>
      </w:r>
      <w:r>
        <w:rPr>
          <w:rFonts w:hint="eastAsia" w:ascii="宋体" w:hAnsi="宋体" w:cs="宋体"/>
          <w:sz w:val="21"/>
          <w:szCs w:val="21"/>
          <w:lang w:eastAsia="zh-CN"/>
        </w:rPr>
        <w:t>日</w:t>
      </w:r>
    </w:p>
    <w:p w14:paraId="6EF9EAAA">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附件六</w:t>
      </w:r>
    </w:p>
    <w:p w14:paraId="7327D237">
      <w:pPr>
        <w:overflowPunct w:val="0"/>
        <w:ind w:firstLine="0"/>
        <w:jc w:val="center"/>
        <w:rPr>
          <w:rFonts w:ascii="宋体" w:cs="宋体"/>
          <w:b/>
          <w:sz w:val="36"/>
          <w:szCs w:val="36"/>
          <w:lang w:eastAsia="zh-CN"/>
        </w:rPr>
      </w:pPr>
      <w:r>
        <w:rPr>
          <w:rFonts w:ascii="宋体" w:hAnsi="宋体" w:cs="宋体"/>
          <w:b/>
          <w:sz w:val="36"/>
          <w:szCs w:val="36"/>
          <w:lang w:eastAsia="zh-CN"/>
        </w:rPr>
        <w:t xml:space="preserve"> </w:t>
      </w:r>
    </w:p>
    <w:p w14:paraId="3424AEFD">
      <w:pPr>
        <w:overflowPunct w:val="0"/>
        <w:ind w:firstLine="0"/>
        <w:jc w:val="center"/>
        <w:rPr>
          <w:rFonts w:ascii="宋体" w:cs="宋体"/>
          <w:b/>
          <w:sz w:val="36"/>
          <w:szCs w:val="36"/>
          <w:lang w:eastAsia="zh-CN"/>
        </w:rPr>
      </w:pPr>
      <w:r>
        <w:rPr>
          <w:rFonts w:hint="eastAsia" w:ascii="宋体" w:hAnsi="宋体" w:cs="宋体"/>
          <w:b/>
          <w:sz w:val="36"/>
          <w:szCs w:val="36"/>
          <w:lang w:eastAsia="zh-CN"/>
        </w:rPr>
        <w:t>投标书</w:t>
      </w:r>
    </w:p>
    <w:p w14:paraId="1DC01098">
      <w:pPr>
        <w:overflowPunct w:val="0"/>
        <w:ind w:firstLine="0"/>
        <w:jc w:val="center"/>
        <w:rPr>
          <w:rFonts w:ascii="宋体" w:cs="宋体"/>
          <w:b/>
          <w:sz w:val="28"/>
          <w:szCs w:val="28"/>
          <w:lang w:eastAsia="zh-CN"/>
        </w:rPr>
      </w:pPr>
    </w:p>
    <w:p w14:paraId="298EC3F5">
      <w:pPr>
        <w:overflowPunct w:val="0"/>
        <w:spacing w:afterLines="100"/>
        <w:ind w:firstLine="0"/>
        <w:rPr>
          <w:rFonts w:ascii="宋体" w:cs="宋体"/>
          <w:b/>
          <w:sz w:val="24"/>
          <w:szCs w:val="24"/>
          <w:u w:val="single"/>
          <w:lang w:eastAsia="zh-CN"/>
        </w:rPr>
      </w:pPr>
      <w:r>
        <w:rPr>
          <w:rFonts w:hint="eastAsia" w:ascii="宋体" w:hAnsi="宋体" w:cs="宋体"/>
          <w:b/>
          <w:sz w:val="24"/>
          <w:szCs w:val="24"/>
          <w:u w:val="single"/>
          <w:lang w:eastAsia="zh-CN"/>
        </w:rPr>
        <w:t>湖北兴冶项目管理有限公司：</w:t>
      </w:r>
    </w:p>
    <w:p w14:paraId="50CDCEFF">
      <w:pPr>
        <w:widowControl w:val="0"/>
        <w:spacing w:line="480" w:lineRule="exact"/>
        <w:ind w:firstLine="480" w:firstLineChars="200"/>
        <w:jc w:val="both"/>
        <w:rPr>
          <w:rFonts w:ascii="宋体" w:cs="宋体"/>
          <w:sz w:val="24"/>
          <w:szCs w:val="24"/>
        </w:rPr>
      </w:pPr>
      <w:r>
        <w:rPr>
          <w:rFonts w:hint="eastAsia" w:ascii="宋体" w:hAnsi="宋体" w:cs="宋体"/>
          <w:sz w:val="24"/>
          <w:szCs w:val="24"/>
        </w:rPr>
        <w:t>依据贵方</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w:t>
      </w:r>
      <w:r>
        <w:rPr>
          <w:rFonts w:hint="eastAsia" w:ascii="宋体" w:hAnsi="宋体" w:cs="宋体"/>
          <w:sz w:val="24"/>
          <w:szCs w:val="24"/>
          <w:u w:val="single"/>
        </w:rPr>
        <w:t>项目名称</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项目</w:t>
      </w:r>
      <w:r>
        <w:rPr>
          <w:rFonts w:ascii="宋体" w:hAnsi="宋体" w:cs="宋体"/>
          <w:sz w:val="24"/>
          <w:szCs w:val="24"/>
        </w:rPr>
        <w:t>(</w:t>
      </w:r>
      <w:r>
        <w:rPr>
          <w:rFonts w:hint="eastAsia" w:ascii="宋体" w:hAnsi="宋体" w:cs="宋体"/>
          <w:sz w:val="24"/>
          <w:szCs w:val="24"/>
          <w:u w:val="single"/>
        </w:rPr>
        <w:t>项目编号：</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lang w:eastAsia="zh-CN"/>
        </w:rPr>
        <w:t>采购</w:t>
      </w:r>
      <w:r>
        <w:rPr>
          <w:rFonts w:hint="eastAsia" w:ascii="宋体" w:hAnsi="宋体" w:cs="宋体"/>
          <w:sz w:val="24"/>
          <w:szCs w:val="24"/>
        </w:rPr>
        <w:t>的</w:t>
      </w:r>
      <w:r>
        <w:rPr>
          <w:rFonts w:hint="eastAsia" w:ascii="宋体" w:hAnsi="宋体" w:cs="宋体"/>
          <w:sz w:val="24"/>
          <w:szCs w:val="24"/>
          <w:lang w:eastAsia="zh-CN"/>
        </w:rPr>
        <w:t>谈判</w:t>
      </w:r>
      <w:r>
        <w:rPr>
          <w:rFonts w:hint="eastAsia" w:ascii="宋体" w:hAnsi="宋体" w:cs="宋体"/>
          <w:sz w:val="24"/>
          <w:szCs w:val="24"/>
        </w:rPr>
        <w:t>邀请，我方代表</w:t>
      </w:r>
      <w:r>
        <w:rPr>
          <w:rFonts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姓名</w:t>
      </w:r>
      <w:r>
        <w:rPr>
          <w:rFonts w:ascii="宋体" w:hAnsi="宋体" w:cs="宋体"/>
          <w:sz w:val="24"/>
          <w:szCs w:val="24"/>
          <w:u w:val="single"/>
          <w:lang w:eastAsia="zh-CN"/>
        </w:rPr>
        <w:t>/</w:t>
      </w:r>
      <w:r>
        <w:rPr>
          <w:rFonts w:hint="eastAsia" w:ascii="宋体" w:hAnsi="宋体" w:cs="宋体"/>
          <w:sz w:val="24"/>
          <w:szCs w:val="24"/>
          <w:u w:val="single"/>
        </w:rPr>
        <w:t>职务</w:t>
      </w:r>
      <w:r>
        <w:rPr>
          <w:rFonts w:ascii="宋体" w:hAnsi="宋体" w:cs="宋体"/>
          <w:sz w:val="24"/>
          <w:szCs w:val="24"/>
          <w:u w:val="single"/>
        </w:rPr>
        <w:t>)</w:t>
      </w:r>
      <w:r>
        <w:rPr>
          <w:rFonts w:ascii="宋体" w:hAnsi="宋体" w:cs="宋体"/>
          <w:sz w:val="24"/>
          <w:szCs w:val="24"/>
          <w:u w:val="single"/>
          <w:lang w:eastAsia="zh-CN"/>
        </w:rPr>
        <w:t xml:space="preserve">   </w:t>
      </w:r>
      <w:r>
        <w:rPr>
          <w:rFonts w:hint="eastAsia" w:ascii="宋体" w:hAnsi="宋体" w:cs="宋体"/>
          <w:sz w:val="24"/>
          <w:szCs w:val="24"/>
        </w:rPr>
        <w:t>经正式授权并代表</w:t>
      </w:r>
      <w:r>
        <w:rPr>
          <w:rFonts w:hint="eastAsia" w:ascii="宋体" w:hAnsi="宋体" w:cs="宋体"/>
          <w:sz w:val="24"/>
          <w:szCs w:val="24"/>
          <w:lang w:eastAsia="zh-CN"/>
        </w:rPr>
        <w:t>供应商</w:t>
      </w:r>
      <w:r>
        <w:rPr>
          <w:rFonts w:ascii="宋体" w:hAnsi="宋体" w:cs="宋体"/>
          <w:sz w:val="24"/>
          <w:szCs w:val="24"/>
          <w:u w:val="single"/>
        </w:rPr>
        <w:t xml:space="preserve">  (</w:t>
      </w:r>
      <w:r>
        <w:rPr>
          <w:rFonts w:hint="eastAsia" w:ascii="宋体" w:hAnsi="宋体" w:cs="宋体"/>
          <w:sz w:val="24"/>
          <w:szCs w:val="24"/>
          <w:u w:val="single"/>
          <w:lang w:eastAsia="zh-CN"/>
        </w:rPr>
        <w:t>供应商</w:t>
      </w:r>
      <w:r>
        <w:rPr>
          <w:rFonts w:hint="eastAsia" w:ascii="宋体" w:hAnsi="宋体" w:cs="宋体"/>
          <w:sz w:val="24"/>
          <w:szCs w:val="24"/>
          <w:u w:val="single"/>
        </w:rPr>
        <w:t>全称</w:t>
      </w:r>
      <w:r>
        <w:rPr>
          <w:rFonts w:ascii="宋体" w:hAnsi="宋体" w:cs="宋体"/>
          <w:sz w:val="24"/>
          <w:szCs w:val="24"/>
          <w:u w:val="single"/>
        </w:rPr>
        <w:t xml:space="preserve">)  </w:t>
      </w:r>
      <w:r>
        <w:rPr>
          <w:rFonts w:hint="eastAsia" w:ascii="宋体" w:hAnsi="宋体" w:cs="宋体"/>
          <w:sz w:val="24"/>
          <w:szCs w:val="24"/>
        </w:rPr>
        <w:t>提交下述文件。</w:t>
      </w:r>
    </w:p>
    <w:p w14:paraId="13713782">
      <w:pPr>
        <w:widowControl w:val="0"/>
        <w:spacing w:line="480" w:lineRule="exact"/>
        <w:ind w:firstLine="482" w:firstLineChars="200"/>
        <w:jc w:val="both"/>
        <w:rPr>
          <w:rFonts w:ascii="宋体" w:cs="宋体"/>
          <w:b/>
          <w:bCs/>
          <w:sz w:val="24"/>
          <w:szCs w:val="24"/>
          <w:lang w:eastAsia="zh-CN"/>
        </w:rPr>
      </w:pPr>
      <w:r>
        <w:rPr>
          <w:rFonts w:ascii="宋体" w:hAnsi="宋体" w:cs="宋体"/>
          <w:b/>
          <w:bCs/>
          <w:sz w:val="24"/>
          <w:szCs w:val="24"/>
        </w:rPr>
        <w:t xml:space="preserve">1. </w:t>
      </w:r>
      <w:r>
        <w:rPr>
          <w:rFonts w:hint="eastAsia" w:ascii="宋体" w:hAnsi="宋体" w:cs="宋体"/>
          <w:b/>
          <w:bCs/>
          <w:sz w:val="24"/>
          <w:szCs w:val="24"/>
          <w:lang w:eastAsia="zh-CN"/>
        </w:rPr>
        <w:t>投标书</w:t>
      </w:r>
      <w:r>
        <w:rPr>
          <w:rFonts w:hint="eastAsia" w:ascii="宋体" w:hAnsi="宋体" w:cs="宋体"/>
          <w:b/>
          <w:bCs/>
          <w:sz w:val="24"/>
          <w:szCs w:val="24"/>
        </w:rPr>
        <w:t>；</w:t>
      </w:r>
    </w:p>
    <w:p w14:paraId="366DFA99">
      <w:pPr>
        <w:widowControl w:val="0"/>
        <w:spacing w:line="480" w:lineRule="exact"/>
        <w:ind w:firstLine="482" w:firstLineChars="200"/>
        <w:jc w:val="both"/>
        <w:rPr>
          <w:rFonts w:ascii="宋体" w:cs="宋体"/>
          <w:b/>
          <w:bCs/>
          <w:sz w:val="24"/>
          <w:szCs w:val="24"/>
          <w:lang w:eastAsia="zh-CN"/>
        </w:rPr>
      </w:pPr>
      <w:r>
        <w:rPr>
          <w:rFonts w:ascii="宋体" w:hAnsi="宋体" w:cs="宋体"/>
          <w:b/>
          <w:bCs/>
          <w:sz w:val="24"/>
          <w:szCs w:val="24"/>
          <w:lang w:eastAsia="zh-CN"/>
        </w:rPr>
        <w:t xml:space="preserve">2. </w:t>
      </w:r>
      <w:r>
        <w:rPr>
          <w:rFonts w:hint="eastAsia" w:ascii="宋体" w:hAnsi="宋体" w:cs="宋体"/>
          <w:b/>
          <w:bCs/>
          <w:sz w:val="24"/>
          <w:szCs w:val="24"/>
          <w:lang w:eastAsia="zh-CN"/>
        </w:rPr>
        <w:t>资格证明文件；</w:t>
      </w:r>
    </w:p>
    <w:p w14:paraId="5385258E">
      <w:pPr>
        <w:widowControl w:val="0"/>
        <w:spacing w:line="480" w:lineRule="exact"/>
        <w:ind w:firstLine="482" w:firstLineChars="200"/>
        <w:jc w:val="both"/>
        <w:rPr>
          <w:rFonts w:ascii="宋体" w:cs="宋体"/>
          <w:b/>
          <w:bCs/>
          <w:sz w:val="24"/>
          <w:szCs w:val="24"/>
          <w:lang w:eastAsia="zh-CN"/>
        </w:rPr>
      </w:pPr>
      <w:r>
        <w:rPr>
          <w:rFonts w:ascii="宋体" w:hAnsi="宋体" w:cs="宋体"/>
          <w:b/>
          <w:bCs/>
          <w:sz w:val="24"/>
          <w:szCs w:val="24"/>
          <w:lang w:eastAsia="zh-CN"/>
        </w:rPr>
        <w:t xml:space="preserve">3. </w:t>
      </w:r>
      <w:r>
        <w:rPr>
          <w:rFonts w:hint="eastAsia" w:ascii="宋体" w:hAnsi="宋体" w:cs="宋体"/>
          <w:b/>
          <w:bCs/>
          <w:sz w:val="24"/>
          <w:szCs w:val="24"/>
          <w:lang w:eastAsia="zh-CN"/>
        </w:rPr>
        <w:t>价格文件；</w:t>
      </w:r>
    </w:p>
    <w:p w14:paraId="325257A0">
      <w:pPr>
        <w:widowControl w:val="0"/>
        <w:spacing w:line="480" w:lineRule="exact"/>
        <w:ind w:firstLine="482" w:firstLineChars="200"/>
        <w:jc w:val="both"/>
        <w:rPr>
          <w:rFonts w:ascii="宋体" w:cs="宋体"/>
          <w:b/>
          <w:bCs/>
          <w:sz w:val="24"/>
          <w:szCs w:val="24"/>
        </w:rPr>
      </w:pPr>
      <w:r>
        <w:rPr>
          <w:rFonts w:ascii="宋体" w:hAnsi="宋体" w:cs="宋体"/>
          <w:b/>
          <w:bCs/>
          <w:sz w:val="24"/>
          <w:szCs w:val="24"/>
          <w:lang w:eastAsia="zh-CN"/>
        </w:rPr>
        <w:t>4</w:t>
      </w:r>
      <w:r>
        <w:rPr>
          <w:rFonts w:ascii="宋体" w:hAnsi="宋体" w:cs="宋体"/>
          <w:b/>
          <w:bCs/>
          <w:sz w:val="24"/>
          <w:szCs w:val="24"/>
        </w:rPr>
        <w:t xml:space="preserve">. </w:t>
      </w:r>
      <w:r>
        <w:rPr>
          <w:rFonts w:hint="eastAsia" w:ascii="宋体" w:hAnsi="宋体" w:cs="宋体"/>
          <w:b/>
          <w:bCs/>
          <w:sz w:val="24"/>
          <w:szCs w:val="24"/>
        </w:rPr>
        <w:t>商务文件；</w:t>
      </w:r>
    </w:p>
    <w:p w14:paraId="00CC73CA">
      <w:pPr>
        <w:widowControl w:val="0"/>
        <w:spacing w:line="480" w:lineRule="exact"/>
        <w:ind w:firstLine="482" w:firstLineChars="200"/>
        <w:jc w:val="both"/>
        <w:rPr>
          <w:rFonts w:ascii="宋体" w:cs="宋体"/>
          <w:b/>
          <w:bCs/>
          <w:sz w:val="24"/>
          <w:szCs w:val="24"/>
        </w:rPr>
      </w:pPr>
      <w:r>
        <w:rPr>
          <w:rFonts w:ascii="宋体" w:hAnsi="宋体" w:cs="宋体"/>
          <w:b/>
          <w:bCs/>
          <w:sz w:val="24"/>
          <w:szCs w:val="24"/>
          <w:lang w:eastAsia="zh-CN"/>
        </w:rPr>
        <w:t>5</w:t>
      </w:r>
      <w:r>
        <w:rPr>
          <w:rFonts w:ascii="宋体" w:hAnsi="宋体" w:cs="宋体"/>
          <w:b/>
          <w:bCs/>
          <w:sz w:val="24"/>
          <w:szCs w:val="24"/>
        </w:rPr>
        <w:t xml:space="preserve">. </w:t>
      </w:r>
      <w:r>
        <w:rPr>
          <w:rFonts w:hint="eastAsia" w:ascii="宋体" w:hAnsi="宋体" w:cs="宋体"/>
          <w:b/>
          <w:bCs/>
          <w:sz w:val="24"/>
          <w:szCs w:val="24"/>
        </w:rPr>
        <w:t>技术文件。</w:t>
      </w:r>
    </w:p>
    <w:p w14:paraId="03DD0352">
      <w:pPr>
        <w:widowControl w:val="0"/>
        <w:spacing w:line="480" w:lineRule="exact"/>
        <w:ind w:firstLine="480" w:firstLineChars="200"/>
        <w:jc w:val="both"/>
        <w:rPr>
          <w:rFonts w:ascii="宋体" w:cs="宋体"/>
          <w:sz w:val="24"/>
          <w:szCs w:val="24"/>
        </w:rPr>
      </w:pPr>
      <w:r>
        <w:rPr>
          <w:rFonts w:hint="eastAsia" w:ascii="宋体" w:hAnsi="宋体" w:cs="宋体"/>
          <w:sz w:val="24"/>
          <w:szCs w:val="24"/>
        </w:rPr>
        <w:t>在此，我方宣布同意如下：</w:t>
      </w:r>
    </w:p>
    <w:p w14:paraId="30AEAA30">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1) </w:t>
      </w:r>
      <w:r>
        <w:rPr>
          <w:rFonts w:hint="eastAsia" w:ascii="宋体" w:hAnsi="宋体" w:cs="宋体"/>
          <w:sz w:val="24"/>
          <w:szCs w:val="24"/>
        </w:rPr>
        <w:t>应提交和交付的</w:t>
      </w:r>
      <w:r>
        <w:rPr>
          <w:rFonts w:hint="eastAsia" w:ascii="宋体" w:hAnsi="宋体" w:cs="宋体"/>
          <w:sz w:val="24"/>
          <w:szCs w:val="24"/>
          <w:lang w:eastAsia="zh-CN"/>
        </w:rPr>
        <w:t>服务（工程）</w:t>
      </w:r>
      <w:r>
        <w:rPr>
          <w:rFonts w:hint="eastAsia" w:ascii="宋体" w:hAnsi="宋体" w:cs="宋体"/>
          <w:sz w:val="24"/>
          <w:szCs w:val="24"/>
        </w:rPr>
        <w:t>投标总价为</w:t>
      </w:r>
      <w:r>
        <w:rPr>
          <w:rFonts w:ascii="宋体" w:hAnsi="宋体" w:cs="宋体"/>
          <w:sz w:val="24"/>
          <w:szCs w:val="24"/>
          <w:u w:val="single"/>
        </w:rPr>
        <w:t xml:space="preserve">  </w:t>
      </w:r>
      <w:r>
        <w:rPr>
          <w:rFonts w:hint="eastAsia" w:ascii="宋体" w:hAnsi="宋体" w:cs="宋体"/>
          <w:sz w:val="24"/>
          <w:szCs w:val="24"/>
          <w:u w:val="single"/>
        </w:rPr>
        <w:t>详见“投标数据文件”中</w:t>
      </w:r>
      <w:r>
        <w:rPr>
          <w:rFonts w:hint="eastAsia" w:ascii="宋体" w:hAnsi="宋体" w:cs="宋体"/>
          <w:sz w:val="24"/>
          <w:szCs w:val="24"/>
          <w:u w:val="single"/>
          <w:lang w:eastAsia="zh-CN"/>
        </w:rPr>
        <w:t>综合报价表（</w:t>
      </w:r>
      <w:r>
        <w:rPr>
          <w:rFonts w:hint="eastAsia" w:ascii="宋体" w:hAnsi="宋体" w:cs="宋体"/>
          <w:sz w:val="24"/>
          <w:szCs w:val="24"/>
          <w:u w:val="single"/>
        </w:rPr>
        <w:t>含明细</w:t>
      </w:r>
      <w:r>
        <w:rPr>
          <w:rFonts w:hint="eastAsia" w:ascii="宋体" w:hAnsi="宋体" w:cs="宋体"/>
          <w:sz w:val="24"/>
          <w:szCs w:val="24"/>
          <w:u w:val="single"/>
          <w:lang w:eastAsia="zh-CN"/>
        </w:rPr>
        <w:t>）</w:t>
      </w:r>
      <w:r>
        <w:rPr>
          <w:rFonts w:hint="eastAsia" w:ascii="宋体" w:hAnsi="宋体" w:cs="宋体"/>
          <w:sz w:val="24"/>
          <w:szCs w:val="24"/>
          <w:u w:val="single"/>
        </w:rPr>
        <w:t>总报价</w:t>
      </w:r>
      <w:r>
        <w:rPr>
          <w:rFonts w:ascii="宋体" w:hAnsi="宋体" w:cs="宋体"/>
          <w:sz w:val="24"/>
          <w:szCs w:val="24"/>
          <w:u w:val="single"/>
        </w:rPr>
        <w:t xml:space="preserve">  </w:t>
      </w:r>
      <w:r>
        <w:rPr>
          <w:rFonts w:hint="eastAsia" w:ascii="宋体" w:hAnsi="宋体" w:cs="宋体"/>
          <w:sz w:val="24"/>
          <w:szCs w:val="24"/>
        </w:rPr>
        <w:t>；</w:t>
      </w:r>
    </w:p>
    <w:p w14:paraId="243508CF">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2) </w:t>
      </w:r>
      <w:r>
        <w:rPr>
          <w:rFonts w:hint="eastAsia" w:ascii="宋体" w:hAnsi="宋体" w:cs="宋体"/>
          <w:sz w:val="24"/>
          <w:szCs w:val="24"/>
        </w:rPr>
        <w:t>按</w:t>
      </w:r>
      <w:r>
        <w:rPr>
          <w:rFonts w:hint="eastAsia" w:ascii="宋体" w:hAnsi="宋体" w:cs="宋体"/>
          <w:sz w:val="24"/>
          <w:szCs w:val="24"/>
          <w:lang w:eastAsia="zh-CN"/>
        </w:rPr>
        <w:t>谈判文件</w:t>
      </w:r>
      <w:r>
        <w:rPr>
          <w:rFonts w:hint="eastAsia" w:ascii="宋体" w:hAnsi="宋体" w:cs="宋体"/>
          <w:sz w:val="24"/>
          <w:szCs w:val="24"/>
        </w:rPr>
        <w:t>的约定履行合同责任和义务；</w:t>
      </w:r>
    </w:p>
    <w:p w14:paraId="2D7D5157">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3) </w:t>
      </w:r>
      <w:r>
        <w:rPr>
          <w:rFonts w:hint="eastAsia" w:ascii="宋体" w:hAnsi="宋体" w:cs="宋体"/>
          <w:sz w:val="24"/>
          <w:szCs w:val="24"/>
        </w:rPr>
        <w:t>已详细审查全部</w:t>
      </w:r>
      <w:r>
        <w:rPr>
          <w:rFonts w:hint="eastAsia" w:ascii="宋体" w:hAnsi="宋体" w:cs="宋体"/>
          <w:sz w:val="24"/>
          <w:szCs w:val="24"/>
          <w:lang w:eastAsia="zh-CN"/>
        </w:rPr>
        <w:t>谈判文件</w:t>
      </w:r>
      <w:r>
        <w:rPr>
          <w:rFonts w:hint="eastAsia" w:ascii="宋体" w:hAnsi="宋体" w:cs="宋体"/>
          <w:sz w:val="24"/>
          <w:szCs w:val="24"/>
        </w:rPr>
        <w:t>，包括</w:t>
      </w:r>
      <w:r>
        <w:rPr>
          <w:rFonts w:ascii="宋体" w:hAnsi="宋体" w:cs="宋体"/>
          <w:sz w:val="24"/>
          <w:szCs w:val="24"/>
        </w:rPr>
        <w:t xml:space="preserve"> (</w:t>
      </w:r>
      <w:r>
        <w:rPr>
          <w:rFonts w:hint="eastAsia" w:ascii="宋体" w:hAnsi="宋体" w:cs="宋体"/>
          <w:sz w:val="24"/>
          <w:szCs w:val="24"/>
        </w:rPr>
        <w:t>修正或补充文件</w:t>
      </w:r>
      <w:r>
        <w:rPr>
          <w:rFonts w:ascii="宋体" w:hAnsi="宋体" w:cs="宋体"/>
          <w:sz w:val="24"/>
          <w:szCs w:val="24"/>
        </w:rPr>
        <w:t>)(</w:t>
      </w:r>
      <w:r>
        <w:rPr>
          <w:rFonts w:hint="eastAsia" w:ascii="宋体" w:hAnsi="宋体" w:cs="宋体"/>
          <w:sz w:val="24"/>
          <w:szCs w:val="24"/>
        </w:rPr>
        <w:t>如果有的话</w:t>
      </w:r>
      <w:r>
        <w:rPr>
          <w:rFonts w:ascii="宋体" w:hAnsi="宋体" w:cs="宋体"/>
          <w:sz w:val="24"/>
          <w:szCs w:val="24"/>
        </w:rPr>
        <w:t>)</w:t>
      </w:r>
      <w:r>
        <w:rPr>
          <w:rFonts w:hint="eastAsia" w:ascii="宋体" w:hAnsi="宋体" w:cs="宋体"/>
          <w:sz w:val="24"/>
          <w:szCs w:val="24"/>
        </w:rPr>
        <w:t>，对此无异议；</w:t>
      </w:r>
    </w:p>
    <w:p w14:paraId="68C619D3">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4) </w:t>
      </w:r>
      <w:r>
        <w:rPr>
          <w:rFonts w:hint="eastAsia" w:ascii="宋体" w:hAnsi="宋体" w:cs="宋体"/>
          <w:sz w:val="24"/>
          <w:szCs w:val="24"/>
        </w:rPr>
        <w:t>投标有效期为自递交</w:t>
      </w:r>
      <w:r>
        <w:rPr>
          <w:rFonts w:hint="eastAsia" w:ascii="宋体" w:hAnsi="宋体" w:cs="宋体"/>
          <w:sz w:val="24"/>
          <w:szCs w:val="24"/>
          <w:lang w:eastAsia="zh-CN"/>
        </w:rPr>
        <w:t>响应文件</w:t>
      </w:r>
      <w:r>
        <w:rPr>
          <w:rFonts w:hint="eastAsia" w:ascii="宋体" w:hAnsi="宋体" w:cs="宋体"/>
          <w:sz w:val="24"/>
          <w:szCs w:val="24"/>
        </w:rPr>
        <w:t>截止之日起，共</w:t>
      </w:r>
      <w:r>
        <w:rPr>
          <w:rFonts w:hint="eastAsia" w:ascii="宋体" w:hAnsi="宋体" w:cs="宋体"/>
          <w:sz w:val="24"/>
          <w:szCs w:val="24"/>
          <w:u w:val="single"/>
          <w:lang w:val="en-US" w:eastAsia="zh-CN"/>
        </w:rPr>
        <w:t>60</w:t>
      </w:r>
      <w:r>
        <w:rPr>
          <w:rFonts w:hint="eastAsia" w:ascii="宋体" w:hAnsi="宋体" w:cs="宋体"/>
          <w:sz w:val="24"/>
          <w:szCs w:val="24"/>
        </w:rPr>
        <w:t>个日历天；</w:t>
      </w:r>
    </w:p>
    <w:p w14:paraId="24C2B443">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5) </w:t>
      </w:r>
      <w:r>
        <w:rPr>
          <w:rFonts w:hint="eastAsia" w:ascii="宋体" w:hAnsi="宋体" w:cs="宋体"/>
          <w:sz w:val="24"/>
          <w:szCs w:val="24"/>
        </w:rPr>
        <w:t>提供按照贵方可能要求的与投标有关的一切数据或资料；</w:t>
      </w:r>
    </w:p>
    <w:p w14:paraId="28640553">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6) </w:t>
      </w:r>
      <w:r>
        <w:rPr>
          <w:rFonts w:hint="eastAsia" w:ascii="宋体" w:hAnsi="宋体" w:cs="宋体"/>
          <w:sz w:val="24"/>
          <w:szCs w:val="24"/>
        </w:rPr>
        <w:t>与投标有关的一切正式往来信函请寄：</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hint="eastAsia" w:ascii="宋体" w:hAnsi="宋体" w:cs="宋体"/>
          <w:sz w:val="24"/>
          <w:szCs w:val="24"/>
        </w:rPr>
        <w:t>。</w:t>
      </w:r>
    </w:p>
    <w:p w14:paraId="62E923FE">
      <w:pPr>
        <w:widowControl w:val="0"/>
        <w:spacing w:line="480" w:lineRule="exact"/>
        <w:ind w:firstLine="480" w:firstLineChars="200"/>
        <w:rPr>
          <w:rFonts w:asci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ascii="宋体" w:hAnsi="宋体" w:cs="宋体"/>
          <w:sz w:val="24"/>
          <w:szCs w:val="24"/>
          <w:u w:val="single"/>
        </w:rPr>
        <w:t xml:space="preserve">                                  </w:t>
      </w:r>
    </w:p>
    <w:p w14:paraId="1A73BAC2">
      <w:pPr>
        <w:widowControl w:val="0"/>
        <w:spacing w:line="480" w:lineRule="exact"/>
        <w:ind w:firstLine="480" w:firstLineChars="200"/>
        <w:rPr>
          <w:rFonts w:ascii="宋体" w:cs="宋体"/>
          <w:sz w:val="24"/>
          <w:szCs w:val="24"/>
        </w:rPr>
      </w:pPr>
      <w:r>
        <w:rPr>
          <w:rFonts w:hint="eastAsia" w:ascii="宋体" w:hAnsi="宋体" w:cs="宋体"/>
          <w:sz w:val="24"/>
          <w:szCs w:val="24"/>
        </w:rPr>
        <w:t>地址：</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46B8BF3B">
      <w:pPr>
        <w:widowControl w:val="0"/>
        <w:spacing w:line="480" w:lineRule="exact"/>
        <w:ind w:firstLine="480" w:firstLineChars="200"/>
        <w:rPr>
          <w:rFonts w:ascii="宋体" w:cs="宋体"/>
          <w:sz w:val="24"/>
          <w:szCs w:val="24"/>
        </w:rPr>
      </w:pPr>
      <w:r>
        <w:rPr>
          <w:rFonts w:hint="eastAsia" w:ascii="宋体" w:hAnsi="宋体" w:cs="宋体"/>
          <w:sz w:val="24"/>
          <w:szCs w:val="24"/>
        </w:rPr>
        <w:t>电话</w:t>
      </w:r>
      <w:r>
        <w:rPr>
          <w:rFonts w:ascii="宋体" w:hAnsi="宋体" w:cs="宋体"/>
          <w:sz w:val="24"/>
          <w:szCs w:val="24"/>
        </w:rPr>
        <w:t>/</w:t>
      </w:r>
      <w:r>
        <w:rPr>
          <w:rFonts w:hint="eastAsia" w:ascii="宋体" w:hAnsi="宋体" w:cs="宋体"/>
          <w:sz w:val="24"/>
          <w:szCs w:val="24"/>
        </w:rPr>
        <w:t>传真：</w:t>
      </w:r>
      <w:r>
        <w:rPr>
          <w:rFonts w:ascii="宋体" w:hAnsi="宋体" w:cs="宋体"/>
          <w:sz w:val="24"/>
          <w:szCs w:val="24"/>
          <w:u w:val="single"/>
        </w:rPr>
        <w:t xml:space="preserve">                               </w:t>
      </w:r>
    </w:p>
    <w:p w14:paraId="7D4A9A75">
      <w:pPr>
        <w:widowControl w:val="0"/>
        <w:spacing w:line="480" w:lineRule="exact"/>
        <w:ind w:firstLine="480" w:firstLineChars="200"/>
        <w:rPr>
          <w:rFonts w:ascii="宋体" w:cs="宋体"/>
          <w:sz w:val="24"/>
          <w:szCs w:val="24"/>
        </w:rPr>
      </w:pPr>
      <w:r>
        <w:rPr>
          <w:rFonts w:hint="eastAsia" w:ascii="宋体" w:hAnsi="宋体" w:cs="宋体"/>
          <w:sz w:val="24"/>
          <w:szCs w:val="24"/>
        </w:rPr>
        <w:t>电子邮件：</w:t>
      </w:r>
      <w:r>
        <w:rPr>
          <w:rFonts w:ascii="宋体" w:hAnsi="宋体" w:cs="宋体"/>
          <w:sz w:val="24"/>
          <w:szCs w:val="24"/>
          <w:u w:val="single"/>
        </w:rPr>
        <w:t xml:space="preserve">                                </w:t>
      </w:r>
    </w:p>
    <w:p w14:paraId="5C56290E">
      <w:pPr>
        <w:widowControl w:val="0"/>
        <w:spacing w:line="480" w:lineRule="exact"/>
        <w:ind w:firstLine="480" w:firstLineChars="200"/>
        <w:rPr>
          <w:rFonts w:ascii="宋体" w:cs="宋体"/>
          <w:sz w:val="24"/>
          <w:szCs w:val="24"/>
        </w:rPr>
      </w:pPr>
      <w:r>
        <w:rPr>
          <w:rFonts w:hint="eastAsia" w:ascii="宋体" w:hAnsi="宋体" w:cs="宋体"/>
          <w:sz w:val="24"/>
          <w:szCs w:val="24"/>
          <w:lang w:eastAsia="zh-CN"/>
        </w:rPr>
        <w:t>供应商名称</w:t>
      </w:r>
      <w:r>
        <w:rPr>
          <w:rFonts w:ascii="宋体" w:hAnsi="宋体" w:cs="宋体"/>
          <w:sz w:val="24"/>
          <w:szCs w:val="24"/>
        </w:rPr>
        <w:t>(</w:t>
      </w:r>
      <w:r>
        <w:rPr>
          <w:rFonts w:hint="eastAsia" w:ascii="宋体" w:hAnsi="宋体" w:cs="宋体"/>
          <w:sz w:val="24"/>
          <w:szCs w:val="24"/>
          <w:lang w:eastAsia="zh-CN"/>
        </w:rPr>
        <w:t>签章</w:t>
      </w:r>
      <w:r>
        <w:rPr>
          <w:rFonts w:ascii="宋体" w:hAnsi="宋体" w:cs="宋体"/>
          <w:sz w:val="24"/>
          <w:szCs w:val="24"/>
        </w:rPr>
        <w:t>)</w:t>
      </w:r>
      <w:r>
        <w:rPr>
          <w:rFonts w:hint="eastAsia" w:ascii="宋体" w:hAnsi="宋体" w:cs="宋体"/>
          <w:sz w:val="24"/>
          <w:szCs w:val="24"/>
        </w:rPr>
        <w:t>：</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33D5EAE4">
      <w:pPr>
        <w:widowControl w:val="0"/>
        <w:spacing w:line="480" w:lineRule="exact"/>
        <w:ind w:firstLine="480" w:firstLineChars="2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5F5D1F84">
      <w:pPr>
        <w:widowControl w:val="0"/>
        <w:spacing w:line="480" w:lineRule="exact"/>
        <w:ind w:firstLine="480" w:firstLineChars="200"/>
        <w:rPr>
          <w:rFonts w:ascii="宋体" w:cs="宋体"/>
          <w:sz w:val="24"/>
          <w:szCs w:val="24"/>
        </w:rPr>
      </w:pPr>
      <w:r>
        <w:rPr>
          <w:rFonts w:hint="eastAsia" w:ascii="宋体" w:hAnsi="宋体" w:cs="宋体"/>
          <w:sz w:val="24"/>
          <w:szCs w:val="24"/>
        </w:rPr>
        <w:t>开户银行：</w:t>
      </w:r>
      <w:r>
        <w:rPr>
          <w:rFonts w:ascii="宋体" w:hAnsi="宋体" w:cs="宋体"/>
          <w:sz w:val="24"/>
          <w:szCs w:val="24"/>
          <w:u w:val="single"/>
        </w:rPr>
        <w:t xml:space="preserve">                                </w:t>
      </w:r>
    </w:p>
    <w:p w14:paraId="01DD0081">
      <w:pPr>
        <w:widowControl w:val="0"/>
        <w:spacing w:line="480" w:lineRule="exact"/>
        <w:ind w:firstLine="480" w:firstLineChars="200"/>
        <w:rPr>
          <w:rFonts w:ascii="宋体" w:cs="宋体"/>
          <w:sz w:val="24"/>
          <w:szCs w:val="24"/>
        </w:rPr>
      </w:pPr>
      <w:r>
        <w:rPr>
          <w:rFonts w:hint="eastAsia" w:ascii="宋体" w:hAnsi="宋体" w:cs="宋体"/>
          <w:sz w:val="24"/>
          <w:szCs w:val="24"/>
        </w:rPr>
        <w:t>帐号</w:t>
      </w:r>
      <w:r>
        <w:rPr>
          <w:rFonts w:ascii="宋体" w:hAnsi="宋体" w:cs="宋体"/>
          <w:sz w:val="24"/>
          <w:szCs w:val="24"/>
        </w:rPr>
        <w:t>/</w:t>
      </w:r>
      <w:r>
        <w:rPr>
          <w:rFonts w:hint="eastAsia" w:ascii="宋体" w:hAnsi="宋体" w:cs="宋体"/>
          <w:sz w:val="24"/>
          <w:szCs w:val="24"/>
        </w:rPr>
        <w:t>行号：</w:t>
      </w:r>
      <w:r>
        <w:rPr>
          <w:rFonts w:ascii="宋体" w:hAnsi="宋体" w:cs="宋体"/>
          <w:sz w:val="24"/>
          <w:szCs w:val="24"/>
          <w:u w:val="single"/>
        </w:rPr>
        <w:t xml:space="preserve">                               </w:t>
      </w:r>
    </w:p>
    <w:p w14:paraId="027CF6A6">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附件七</w:t>
      </w:r>
    </w:p>
    <w:p w14:paraId="058BB203">
      <w:pPr>
        <w:overflowPunct w:val="0"/>
        <w:ind w:firstLine="0"/>
        <w:jc w:val="center"/>
        <w:rPr>
          <w:rFonts w:ascii="宋体" w:cs="宋体"/>
          <w:b/>
          <w:sz w:val="36"/>
          <w:szCs w:val="36"/>
          <w:lang w:eastAsia="zh-CN"/>
        </w:rPr>
      </w:pPr>
    </w:p>
    <w:p w14:paraId="7B2FE6A4">
      <w:pPr>
        <w:overflowPunct w:val="0"/>
        <w:ind w:firstLine="0"/>
        <w:jc w:val="center"/>
        <w:rPr>
          <w:rFonts w:ascii="宋体" w:cs="宋体"/>
          <w:b/>
          <w:sz w:val="36"/>
          <w:szCs w:val="36"/>
          <w:lang w:eastAsia="zh-CN"/>
        </w:rPr>
      </w:pPr>
      <w:r>
        <w:rPr>
          <w:rFonts w:hint="eastAsia" w:ascii="宋体" w:hAnsi="宋体" w:cs="宋体"/>
          <w:b/>
          <w:sz w:val="36"/>
          <w:szCs w:val="36"/>
          <w:lang w:eastAsia="zh-CN"/>
        </w:rPr>
        <w:t>综合报价表</w:t>
      </w:r>
    </w:p>
    <w:p w14:paraId="5FA31D26">
      <w:pPr>
        <w:spacing w:line="360" w:lineRule="auto"/>
        <w:ind w:firstLine="0"/>
        <w:jc w:val="both"/>
        <w:rPr>
          <w:rFonts w:ascii="宋体" w:cs="宋体"/>
          <w:sz w:val="24"/>
          <w:szCs w:val="24"/>
          <w:lang w:eastAsia="zh-CN"/>
        </w:rPr>
      </w:pPr>
    </w:p>
    <w:p w14:paraId="0AFFCEE9">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00645302">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731"/>
        <w:gridCol w:w="5188"/>
      </w:tblGrid>
      <w:tr w14:paraId="196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Align w:val="center"/>
          </w:tcPr>
          <w:p w14:paraId="0C992F22">
            <w:pPr>
              <w:ind w:firstLine="0"/>
              <w:jc w:val="center"/>
              <w:rPr>
                <w:rFonts w:ascii="宋体" w:cs="宋体"/>
                <w:sz w:val="24"/>
                <w:szCs w:val="24"/>
                <w:lang w:eastAsia="zh-CN"/>
              </w:rPr>
            </w:pPr>
            <w:r>
              <w:rPr>
                <w:rFonts w:hint="eastAsia" w:ascii="宋体" w:hAnsi="宋体" w:cs="宋体"/>
                <w:sz w:val="24"/>
                <w:szCs w:val="24"/>
                <w:lang w:eastAsia="zh-CN"/>
              </w:rPr>
              <w:t>供应商名称</w:t>
            </w:r>
          </w:p>
        </w:tc>
        <w:tc>
          <w:tcPr>
            <w:tcW w:w="6919" w:type="dxa"/>
            <w:gridSpan w:val="2"/>
            <w:vAlign w:val="center"/>
          </w:tcPr>
          <w:p w14:paraId="3F1AB9DC">
            <w:pPr>
              <w:ind w:firstLine="0"/>
              <w:jc w:val="both"/>
              <w:rPr>
                <w:rFonts w:ascii="宋体" w:cs="宋体"/>
                <w:sz w:val="24"/>
                <w:szCs w:val="24"/>
                <w:lang w:eastAsia="zh-CN"/>
              </w:rPr>
            </w:pPr>
          </w:p>
        </w:tc>
      </w:tr>
      <w:tr w14:paraId="723C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Merge w:val="restart"/>
            <w:vAlign w:val="center"/>
          </w:tcPr>
          <w:p w14:paraId="377EB5B3">
            <w:pPr>
              <w:ind w:firstLine="0"/>
              <w:jc w:val="center"/>
              <w:rPr>
                <w:rFonts w:ascii="宋体" w:cs="宋体"/>
                <w:sz w:val="24"/>
                <w:szCs w:val="24"/>
                <w:lang w:eastAsia="zh-CN"/>
              </w:rPr>
            </w:pPr>
            <w:r>
              <w:rPr>
                <w:rFonts w:hint="eastAsia" w:ascii="宋体" w:hAnsi="宋体" w:cs="宋体"/>
                <w:sz w:val="24"/>
                <w:szCs w:val="24"/>
                <w:lang w:eastAsia="zh-CN"/>
              </w:rPr>
              <w:t>投标总报价</w:t>
            </w:r>
          </w:p>
        </w:tc>
        <w:tc>
          <w:tcPr>
            <w:tcW w:w="1731" w:type="dxa"/>
            <w:vAlign w:val="center"/>
          </w:tcPr>
          <w:p w14:paraId="6EFE5EFC">
            <w:pPr>
              <w:ind w:firstLine="0"/>
              <w:jc w:val="center"/>
              <w:rPr>
                <w:rFonts w:ascii="宋体" w:cs="宋体"/>
                <w:sz w:val="24"/>
                <w:szCs w:val="24"/>
                <w:lang w:eastAsia="zh-CN"/>
              </w:rPr>
            </w:pPr>
            <w:r>
              <w:rPr>
                <w:rFonts w:hint="eastAsia" w:ascii="宋体" w:hAnsi="宋体" w:cs="宋体"/>
                <w:sz w:val="24"/>
                <w:szCs w:val="24"/>
                <w:lang w:eastAsia="zh-CN"/>
              </w:rPr>
              <w:t>大写</w:t>
            </w:r>
          </w:p>
        </w:tc>
        <w:tc>
          <w:tcPr>
            <w:tcW w:w="5188" w:type="dxa"/>
            <w:vAlign w:val="center"/>
          </w:tcPr>
          <w:p w14:paraId="3D8835AA">
            <w:pPr>
              <w:ind w:firstLine="0"/>
              <w:jc w:val="both"/>
              <w:rPr>
                <w:rFonts w:ascii="宋体" w:cs="宋体"/>
                <w:sz w:val="24"/>
                <w:szCs w:val="24"/>
                <w:lang w:eastAsia="zh-CN"/>
              </w:rPr>
            </w:pPr>
          </w:p>
        </w:tc>
      </w:tr>
      <w:tr w14:paraId="41D7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Merge w:val="continue"/>
            <w:vAlign w:val="center"/>
          </w:tcPr>
          <w:p w14:paraId="0000CA72">
            <w:pPr>
              <w:jc w:val="center"/>
              <w:rPr>
                <w:rFonts w:ascii="宋体" w:cs="宋体"/>
                <w:sz w:val="24"/>
                <w:szCs w:val="24"/>
                <w:lang w:eastAsia="zh-CN"/>
              </w:rPr>
            </w:pPr>
          </w:p>
        </w:tc>
        <w:tc>
          <w:tcPr>
            <w:tcW w:w="1731" w:type="dxa"/>
            <w:vAlign w:val="center"/>
          </w:tcPr>
          <w:p w14:paraId="0E56D14C">
            <w:pPr>
              <w:ind w:firstLine="0"/>
              <w:jc w:val="center"/>
              <w:rPr>
                <w:rFonts w:ascii="宋体" w:cs="宋体"/>
                <w:sz w:val="24"/>
                <w:szCs w:val="24"/>
                <w:lang w:eastAsia="zh-CN"/>
              </w:rPr>
            </w:pPr>
            <w:r>
              <w:rPr>
                <w:rFonts w:hint="eastAsia" w:ascii="宋体" w:hAnsi="宋体" w:cs="宋体"/>
                <w:sz w:val="24"/>
                <w:szCs w:val="24"/>
                <w:lang w:eastAsia="zh-CN"/>
              </w:rPr>
              <w:t>小写</w:t>
            </w:r>
          </w:p>
        </w:tc>
        <w:tc>
          <w:tcPr>
            <w:tcW w:w="5188" w:type="dxa"/>
            <w:vAlign w:val="center"/>
          </w:tcPr>
          <w:p w14:paraId="20DB6184">
            <w:pPr>
              <w:ind w:firstLine="0"/>
              <w:jc w:val="both"/>
              <w:rPr>
                <w:rFonts w:ascii="宋体" w:cs="宋体"/>
                <w:sz w:val="24"/>
                <w:szCs w:val="24"/>
                <w:lang w:eastAsia="zh-CN"/>
              </w:rPr>
            </w:pPr>
          </w:p>
        </w:tc>
      </w:tr>
      <w:tr w14:paraId="68FA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152" w:type="dxa"/>
            <w:vAlign w:val="center"/>
          </w:tcPr>
          <w:p w14:paraId="1C1C4178">
            <w:pPr>
              <w:ind w:firstLine="0"/>
              <w:jc w:val="center"/>
              <w:rPr>
                <w:rFonts w:ascii="宋体" w:cs="宋体"/>
                <w:sz w:val="24"/>
                <w:szCs w:val="24"/>
                <w:lang w:eastAsia="zh-CN"/>
              </w:rPr>
            </w:pPr>
            <w:r>
              <w:rPr>
                <w:rFonts w:hint="eastAsia" w:ascii="宋体" w:hAnsi="宋体" w:cs="宋体"/>
                <w:sz w:val="24"/>
                <w:szCs w:val="24"/>
                <w:lang w:eastAsia="zh-CN"/>
              </w:rPr>
              <w:t>项目负责人</w:t>
            </w:r>
          </w:p>
        </w:tc>
        <w:tc>
          <w:tcPr>
            <w:tcW w:w="6919" w:type="dxa"/>
            <w:gridSpan w:val="2"/>
            <w:vAlign w:val="center"/>
          </w:tcPr>
          <w:p w14:paraId="2EA7E18D">
            <w:pPr>
              <w:widowControl w:val="0"/>
              <w:spacing w:line="500" w:lineRule="exact"/>
              <w:ind w:firstLine="0"/>
              <w:rPr>
                <w:rFonts w:ascii="宋体" w:cs="宋体"/>
                <w:sz w:val="24"/>
                <w:lang w:eastAsia="zh-CN"/>
              </w:rPr>
            </w:pPr>
            <w:r>
              <w:rPr>
                <w:rFonts w:hint="eastAsia" w:ascii="宋体" w:hAnsi="宋体" w:cs="宋体"/>
                <w:sz w:val="24"/>
                <w:lang w:eastAsia="zh-CN"/>
              </w:rPr>
              <w:t>姓名：</w:t>
            </w:r>
            <w:r>
              <w:rPr>
                <w:rFonts w:ascii="宋体" w:hAnsi="宋体" w:cs="宋体"/>
                <w:sz w:val="24"/>
                <w:lang w:eastAsia="zh-CN"/>
              </w:rPr>
              <w:t xml:space="preserve">                </w:t>
            </w:r>
            <w:r>
              <w:rPr>
                <w:rFonts w:hint="eastAsia" w:ascii="宋体" w:hAnsi="宋体" w:cs="宋体"/>
                <w:sz w:val="24"/>
                <w:lang w:eastAsia="zh-CN"/>
              </w:rPr>
              <w:t>联系电话：</w:t>
            </w:r>
          </w:p>
        </w:tc>
      </w:tr>
      <w:tr w14:paraId="7F8B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152" w:type="dxa"/>
            <w:vAlign w:val="center"/>
          </w:tcPr>
          <w:p w14:paraId="57A29AD2">
            <w:pPr>
              <w:ind w:firstLine="0"/>
              <w:jc w:val="center"/>
              <w:rPr>
                <w:rFonts w:ascii="宋体" w:cs="宋体"/>
                <w:sz w:val="24"/>
                <w:szCs w:val="24"/>
                <w:lang w:eastAsia="zh-CN"/>
              </w:rPr>
            </w:pPr>
            <w:r>
              <w:rPr>
                <w:rFonts w:hint="eastAsia" w:ascii="宋体" w:hAnsi="宋体" w:cs="宋体"/>
                <w:sz w:val="24"/>
                <w:szCs w:val="24"/>
                <w:lang w:eastAsia="zh-CN"/>
              </w:rPr>
              <w:t>履约期限</w:t>
            </w:r>
          </w:p>
        </w:tc>
        <w:tc>
          <w:tcPr>
            <w:tcW w:w="6919" w:type="dxa"/>
            <w:gridSpan w:val="2"/>
            <w:vAlign w:val="center"/>
          </w:tcPr>
          <w:p w14:paraId="410F7ABC">
            <w:pPr>
              <w:ind w:firstLine="0"/>
              <w:jc w:val="both"/>
              <w:rPr>
                <w:rFonts w:ascii="宋体" w:cs="宋体"/>
                <w:sz w:val="24"/>
                <w:szCs w:val="24"/>
                <w:lang w:eastAsia="zh-CN"/>
              </w:rPr>
            </w:pPr>
            <w:r>
              <w:rPr>
                <w:rFonts w:hint="eastAsia" w:ascii="宋体" w:hAnsi="宋体" w:cs="宋体"/>
                <w:sz w:val="24"/>
                <w:szCs w:val="24"/>
                <w:lang w:eastAsia="zh-CN"/>
              </w:rPr>
              <w:t>自合同签订之日起至整个项目竣工验收合格。</w:t>
            </w:r>
          </w:p>
        </w:tc>
      </w:tr>
      <w:tr w14:paraId="2B4C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152" w:type="dxa"/>
            <w:vAlign w:val="center"/>
          </w:tcPr>
          <w:p w14:paraId="774B5F90">
            <w:pPr>
              <w:ind w:firstLine="0"/>
              <w:jc w:val="center"/>
              <w:rPr>
                <w:rFonts w:ascii="宋体" w:cs="宋体"/>
                <w:sz w:val="24"/>
                <w:szCs w:val="24"/>
                <w:lang w:eastAsia="zh-CN"/>
              </w:rPr>
            </w:pPr>
            <w:r>
              <w:rPr>
                <w:rFonts w:hint="eastAsia" w:ascii="宋体" w:hAnsi="宋体" w:cs="宋体"/>
                <w:sz w:val="24"/>
                <w:szCs w:val="24"/>
                <w:lang w:eastAsia="zh-CN"/>
              </w:rPr>
              <w:t>付款方式</w:t>
            </w:r>
          </w:p>
        </w:tc>
        <w:tc>
          <w:tcPr>
            <w:tcW w:w="6919" w:type="dxa"/>
            <w:gridSpan w:val="2"/>
            <w:vAlign w:val="center"/>
          </w:tcPr>
          <w:p w14:paraId="4F5D2E23">
            <w:pPr>
              <w:ind w:firstLine="0"/>
              <w:jc w:val="both"/>
              <w:rPr>
                <w:rFonts w:ascii="宋体" w:cs="宋体"/>
                <w:sz w:val="24"/>
                <w:szCs w:val="24"/>
                <w:lang w:eastAsia="zh-CN"/>
              </w:rPr>
            </w:pPr>
            <w:r>
              <w:rPr>
                <w:rFonts w:hint="eastAsia" w:ascii="宋体" w:hAnsi="宋体" w:cs="宋体"/>
                <w:sz w:val="24"/>
                <w:szCs w:val="24"/>
                <w:lang w:eastAsia="zh-CN"/>
              </w:rPr>
              <w:t>监理服务费按工程进度支付。基础完成后支付合同款的30%，主体封顶后支付至合同款的70%，工程竣工验收合格后一次性付清剩余合同款。</w:t>
            </w:r>
          </w:p>
        </w:tc>
      </w:tr>
    </w:tbl>
    <w:p w14:paraId="400208E2">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39C3556E">
      <w:pPr>
        <w:pStyle w:val="70"/>
        <w:rPr>
          <w:rFonts w:hint="eastAsia" w:ascii="宋体" w:hAnsi="宋体" w:eastAsia="宋体" w:cs="宋体"/>
          <w:color w:val="auto"/>
          <w:lang w:eastAsia="zh-CN"/>
        </w:rPr>
      </w:pPr>
    </w:p>
    <w:p w14:paraId="75939D91">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EBF0E99">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380D890">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59467436">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auto"/>
        <w:rPr>
          <w:rFonts w:ascii="宋体" w:cs="宋体"/>
          <w:szCs w:val="24"/>
          <w:lang w:eastAsia="zh-CN"/>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eastAsia="宋体" w:cs="宋体"/>
          <w:b/>
          <w:color w:val="FF0000"/>
          <w:sz w:val="24"/>
          <w:szCs w:val="24"/>
          <w:shd w:val="pct10" w:color="auto" w:fill="FFFFFF"/>
        </w:rPr>
        <w:t>谈判截止时间前</w:t>
      </w:r>
      <w:r>
        <w:rPr>
          <w:rFonts w:hint="eastAsia" w:ascii="宋体" w:hAnsi="宋体" w:eastAsia="宋体" w:cs="宋体"/>
          <w:b/>
          <w:color w:val="FF0000"/>
          <w:sz w:val="24"/>
          <w:szCs w:val="24"/>
          <w:shd w:val="pct10" w:color="auto" w:fill="FFFFFF"/>
          <w:lang w:val="en-US" w:eastAsia="zh-CN"/>
        </w:rPr>
        <w:t>单独递交。单独递交的此表</w:t>
      </w:r>
      <w:r>
        <w:rPr>
          <w:rFonts w:hint="eastAsia" w:ascii="宋体" w:hAnsi="宋体" w:eastAsia="宋体" w:cs="宋体"/>
          <w:b/>
          <w:color w:val="FF0000"/>
          <w:sz w:val="24"/>
          <w:szCs w:val="24"/>
          <w:shd w:val="pct10" w:color="auto" w:fill="FFFFFF"/>
        </w:rPr>
        <w:t>应用信封单独密封，信封上应写明供应商名称、采购人或</w:t>
      </w:r>
      <w:r>
        <w:rPr>
          <w:rFonts w:hint="eastAsia" w:ascii="宋体" w:hAnsi="宋体" w:eastAsia="宋体" w:cs="宋体"/>
          <w:b/>
          <w:color w:val="FF0000"/>
          <w:sz w:val="24"/>
          <w:szCs w:val="24"/>
          <w:shd w:val="pct10" w:color="auto" w:fill="FFFFFF"/>
          <w:lang w:val="en-US" w:eastAsia="zh-CN"/>
        </w:rPr>
        <w:t>政府采购</w:t>
      </w:r>
      <w:r>
        <w:rPr>
          <w:rFonts w:hint="eastAsia" w:ascii="宋体" w:hAnsi="宋体" w:eastAsia="宋体" w:cs="宋体"/>
          <w:b/>
          <w:color w:val="FF0000"/>
          <w:sz w:val="24"/>
          <w:szCs w:val="24"/>
          <w:shd w:val="pct10" w:color="auto" w:fill="FFFFFF"/>
        </w:rPr>
        <w:t>代理机构名称、项目名称，信封骑缝处加盖单位公章和法定代表人(或委托代理人)印鉴</w:t>
      </w:r>
      <w:r>
        <w:rPr>
          <w:rFonts w:hint="eastAsia" w:ascii="宋体" w:hAnsi="宋体" w:cs="宋体"/>
          <w:b/>
          <w:color w:val="FF0000"/>
          <w:sz w:val="24"/>
          <w:szCs w:val="24"/>
          <w:shd w:val="pct10" w:color="auto" w:fill="FFFFFF"/>
          <w:lang w:eastAsia="zh-CN"/>
        </w:rPr>
        <w:t>。</w:t>
      </w:r>
    </w:p>
    <w:p w14:paraId="79CA3BD3"/>
    <w:p w14:paraId="334A3C9D">
      <w:pPr>
        <w:rPr>
          <w:rFonts w:ascii="宋体" w:cs="宋体"/>
          <w:b/>
          <w:sz w:val="21"/>
          <w:szCs w:val="21"/>
        </w:rPr>
      </w:pPr>
    </w:p>
    <w:p w14:paraId="33C856DB">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附件八</w:t>
      </w:r>
    </w:p>
    <w:p w14:paraId="7BD93458">
      <w:pPr>
        <w:overflowPunct w:val="0"/>
        <w:ind w:firstLine="0"/>
        <w:jc w:val="center"/>
        <w:rPr>
          <w:rFonts w:ascii="宋体" w:cs="宋体"/>
          <w:b/>
          <w:sz w:val="36"/>
          <w:szCs w:val="36"/>
          <w:lang w:eastAsia="zh-CN"/>
        </w:rPr>
      </w:pPr>
    </w:p>
    <w:p w14:paraId="6507C048">
      <w:pPr>
        <w:overflowPunct w:val="0"/>
        <w:ind w:firstLine="0"/>
        <w:jc w:val="center"/>
        <w:rPr>
          <w:rFonts w:ascii="宋体" w:cs="宋体"/>
          <w:b/>
          <w:sz w:val="36"/>
          <w:szCs w:val="36"/>
          <w:lang w:eastAsia="zh-CN"/>
        </w:rPr>
      </w:pPr>
      <w:r>
        <w:rPr>
          <w:rFonts w:hint="eastAsia" w:ascii="宋体" w:hAnsi="宋体" w:cs="宋体"/>
          <w:b/>
          <w:sz w:val="36"/>
          <w:szCs w:val="36"/>
          <w:lang w:eastAsia="zh-CN"/>
        </w:rPr>
        <w:t>分项报价表</w:t>
      </w:r>
    </w:p>
    <w:p w14:paraId="7B94FFCE">
      <w:pPr>
        <w:spacing w:line="360" w:lineRule="auto"/>
        <w:ind w:firstLine="0"/>
        <w:jc w:val="both"/>
        <w:rPr>
          <w:rFonts w:ascii="宋体" w:cs="宋体"/>
          <w:sz w:val="24"/>
          <w:szCs w:val="24"/>
          <w:lang w:eastAsia="zh-CN"/>
        </w:rPr>
      </w:pPr>
    </w:p>
    <w:p w14:paraId="4B42E0F6">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43D98058">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tbl>
      <w:tblPr>
        <w:tblStyle w:val="3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152"/>
        <w:gridCol w:w="922"/>
        <w:gridCol w:w="923"/>
        <w:gridCol w:w="1770"/>
        <w:gridCol w:w="1050"/>
        <w:gridCol w:w="1528"/>
      </w:tblGrid>
      <w:tr w14:paraId="106D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726" w:type="dxa"/>
            <w:shd w:val="clear" w:color="auto" w:fill="EEECE1"/>
            <w:vAlign w:val="center"/>
          </w:tcPr>
          <w:p w14:paraId="505E6B20">
            <w:pPr>
              <w:widowControl w:val="0"/>
              <w:ind w:firstLine="0"/>
              <w:jc w:val="center"/>
              <w:rPr>
                <w:rFonts w:ascii="宋体" w:cs="宋体"/>
                <w:b/>
                <w:bCs/>
                <w:sz w:val="24"/>
                <w:szCs w:val="24"/>
              </w:rPr>
            </w:pPr>
            <w:r>
              <w:rPr>
                <w:rFonts w:hint="eastAsia" w:ascii="宋体" w:hAnsi="宋体" w:cs="宋体"/>
                <w:b/>
                <w:bCs/>
                <w:sz w:val="24"/>
                <w:szCs w:val="24"/>
              </w:rPr>
              <w:t>序号</w:t>
            </w:r>
          </w:p>
        </w:tc>
        <w:tc>
          <w:tcPr>
            <w:tcW w:w="2152" w:type="dxa"/>
            <w:shd w:val="clear" w:color="auto" w:fill="EEECE1"/>
            <w:vAlign w:val="center"/>
          </w:tcPr>
          <w:p w14:paraId="197861A4">
            <w:pPr>
              <w:widowControl w:val="0"/>
              <w:ind w:firstLine="0"/>
              <w:jc w:val="center"/>
              <w:rPr>
                <w:rFonts w:ascii="宋体" w:cs="宋体"/>
                <w:b/>
                <w:bCs/>
                <w:sz w:val="24"/>
                <w:szCs w:val="24"/>
              </w:rPr>
            </w:pPr>
            <w:r>
              <w:rPr>
                <w:rFonts w:hint="eastAsia" w:ascii="宋体" w:hAnsi="宋体" w:cs="宋体"/>
                <w:b/>
                <w:bCs/>
                <w:sz w:val="24"/>
                <w:szCs w:val="24"/>
                <w:lang w:eastAsia="zh-CN"/>
              </w:rPr>
              <w:t>服务</w:t>
            </w:r>
            <w:r>
              <w:rPr>
                <w:rFonts w:hint="eastAsia" w:ascii="宋体" w:hAnsi="宋体" w:cs="宋体"/>
                <w:b/>
                <w:bCs/>
                <w:sz w:val="24"/>
                <w:szCs w:val="24"/>
              </w:rPr>
              <w:t>名称</w:t>
            </w:r>
          </w:p>
        </w:tc>
        <w:tc>
          <w:tcPr>
            <w:tcW w:w="922" w:type="dxa"/>
            <w:shd w:val="clear" w:color="auto" w:fill="EEECE1"/>
            <w:vAlign w:val="center"/>
          </w:tcPr>
          <w:p w14:paraId="33EADCA4">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单位</w:t>
            </w:r>
          </w:p>
        </w:tc>
        <w:tc>
          <w:tcPr>
            <w:tcW w:w="923" w:type="dxa"/>
            <w:shd w:val="clear" w:color="auto" w:fill="EEECE1"/>
            <w:vAlign w:val="center"/>
          </w:tcPr>
          <w:p w14:paraId="0632080B">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数量</w:t>
            </w:r>
          </w:p>
        </w:tc>
        <w:tc>
          <w:tcPr>
            <w:tcW w:w="1770" w:type="dxa"/>
            <w:shd w:val="clear" w:color="auto" w:fill="EEECE1"/>
            <w:vAlign w:val="center"/>
          </w:tcPr>
          <w:p w14:paraId="360093BA">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服务内容</w:t>
            </w:r>
          </w:p>
        </w:tc>
        <w:tc>
          <w:tcPr>
            <w:tcW w:w="1050" w:type="dxa"/>
            <w:shd w:val="clear" w:color="auto" w:fill="EEECE1"/>
            <w:vAlign w:val="center"/>
          </w:tcPr>
          <w:p w14:paraId="5D4ED61E">
            <w:pPr>
              <w:widowControl w:val="0"/>
              <w:ind w:firstLine="0"/>
              <w:jc w:val="center"/>
              <w:rPr>
                <w:rFonts w:ascii="宋体" w:cs="宋体"/>
                <w:b/>
                <w:bCs/>
                <w:sz w:val="24"/>
                <w:szCs w:val="24"/>
              </w:rPr>
            </w:pPr>
            <w:r>
              <w:rPr>
                <w:rFonts w:hint="eastAsia" w:ascii="宋体" w:hAnsi="宋体" w:cs="宋体"/>
                <w:b/>
                <w:bCs/>
                <w:sz w:val="24"/>
                <w:szCs w:val="24"/>
              </w:rPr>
              <w:t>单价</w:t>
            </w:r>
          </w:p>
        </w:tc>
        <w:tc>
          <w:tcPr>
            <w:tcW w:w="1528" w:type="dxa"/>
            <w:shd w:val="clear" w:color="auto" w:fill="EEECE1"/>
            <w:vAlign w:val="center"/>
          </w:tcPr>
          <w:p w14:paraId="0240D397">
            <w:pPr>
              <w:widowControl w:val="0"/>
              <w:ind w:firstLine="0"/>
              <w:jc w:val="center"/>
              <w:rPr>
                <w:rFonts w:ascii="宋体" w:cs="宋体"/>
                <w:b/>
                <w:bCs/>
                <w:sz w:val="24"/>
                <w:szCs w:val="24"/>
              </w:rPr>
            </w:pPr>
            <w:r>
              <w:rPr>
                <w:rFonts w:hint="eastAsia" w:ascii="宋体" w:hAnsi="宋体" w:cs="宋体"/>
                <w:b/>
                <w:bCs/>
                <w:sz w:val="24"/>
                <w:szCs w:val="24"/>
              </w:rPr>
              <w:t>分项合计</w:t>
            </w:r>
          </w:p>
        </w:tc>
      </w:tr>
      <w:tr w14:paraId="0367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4D172AE7">
            <w:pPr>
              <w:widowControl w:val="0"/>
              <w:ind w:firstLine="0"/>
              <w:jc w:val="center"/>
              <w:rPr>
                <w:rFonts w:ascii="宋体" w:cs="宋体"/>
                <w:sz w:val="21"/>
                <w:szCs w:val="21"/>
              </w:rPr>
            </w:pPr>
            <w:r>
              <w:rPr>
                <w:rFonts w:ascii="宋体" w:hAnsi="宋体" w:cs="宋体"/>
                <w:sz w:val="21"/>
                <w:szCs w:val="21"/>
              </w:rPr>
              <w:t>1</w:t>
            </w:r>
          </w:p>
        </w:tc>
        <w:tc>
          <w:tcPr>
            <w:tcW w:w="2152" w:type="dxa"/>
            <w:vAlign w:val="center"/>
          </w:tcPr>
          <w:p w14:paraId="4DCA911D">
            <w:pPr>
              <w:widowControl w:val="0"/>
              <w:ind w:firstLine="0"/>
              <w:jc w:val="center"/>
              <w:rPr>
                <w:rFonts w:ascii="宋体" w:cs="宋体"/>
                <w:sz w:val="21"/>
                <w:szCs w:val="21"/>
                <w:lang w:eastAsia="zh-CN"/>
              </w:rPr>
            </w:pPr>
          </w:p>
        </w:tc>
        <w:tc>
          <w:tcPr>
            <w:tcW w:w="922" w:type="dxa"/>
            <w:vAlign w:val="center"/>
          </w:tcPr>
          <w:p w14:paraId="53232443">
            <w:pPr>
              <w:widowControl w:val="0"/>
              <w:ind w:firstLine="0"/>
              <w:jc w:val="center"/>
              <w:rPr>
                <w:rFonts w:ascii="宋体" w:cs="宋体"/>
                <w:sz w:val="21"/>
                <w:szCs w:val="21"/>
                <w:lang w:eastAsia="zh-CN"/>
              </w:rPr>
            </w:pPr>
          </w:p>
        </w:tc>
        <w:tc>
          <w:tcPr>
            <w:tcW w:w="923" w:type="dxa"/>
            <w:vAlign w:val="center"/>
          </w:tcPr>
          <w:p w14:paraId="3DD88411">
            <w:pPr>
              <w:widowControl w:val="0"/>
              <w:ind w:firstLine="0"/>
              <w:jc w:val="center"/>
              <w:rPr>
                <w:rFonts w:ascii="宋体" w:cs="宋体"/>
                <w:sz w:val="21"/>
                <w:szCs w:val="21"/>
              </w:rPr>
            </w:pPr>
          </w:p>
        </w:tc>
        <w:tc>
          <w:tcPr>
            <w:tcW w:w="1770" w:type="dxa"/>
            <w:vAlign w:val="center"/>
          </w:tcPr>
          <w:p w14:paraId="3AB45349">
            <w:pPr>
              <w:widowControl w:val="0"/>
              <w:ind w:firstLine="0"/>
              <w:jc w:val="center"/>
              <w:rPr>
                <w:rFonts w:ascii="宋体" w:cs="宋体"/>
                <w:sz w:val="21"/>
                <w:szCs w:val="21"/>
                <w:lang w:eastAsia="zh-CN"/>
              </w:rPr>
            </w:pPr>
          </w:p>
        </w:tc>
        <w:tc>
          <w:tcPr>
            <w:tcW w:w="1050" w:type="dxa"/>
            <w:vAlign w:val="center"/>
          </w:tcPr>
          <w:p w14:paraId="37DBCAAA">
            <w:pPr>
              <w:widowControl w:val="0"/>
              <w:ind w:firstLine="0"/>
              <w:jc w:val="center"/>
              <w:rPr>
                <w:rFonts w:ascii="宋体" w:cs="宋体"/>
                <w:sz w:val="21"/>
                <w:szCs w:val="21"/>
              </w:rPr>
            </w:pPr>
          </w:p>
        </w:tc>
        <w:tc>
          <w:tcPr>
            <w:tcW w:w="1528" w:type="dxa"/>
            <w:vAlign w:val="center"/>
          </w:tcPr>
          <w:p w14:paraId="747C11B3">
            <w:pPr>
              <w:widowControl w:val="0"/>
              <w:ind w:firstLine="0"/>
              <w:jc w:val="center"/>
              <w:rPr>
                <w:rFonts w:ascii="宋体" w:cs="宋体"/>
                <w:sz w:val="21"/>
                <w:szCs w:val="21"/>
              </w:rPr>
            </w:pPr>
          </w:p>
        </w:tc>
      </w:tr>
      <w:tr w14:paraId="0A962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6EF28457">
            <w:pPr>
              <w:widowControl w:val="0"/>
              <w:ind w:firstLine="0"/>
              <w:jc w:val="center"/>
              <w:rPr>
                <w:rFonts w:ascii="宋体" w:cs="宋体"/>
                <w:sz w:val="21"/>
                <w:szCs w:val="21"/>
              </w:rPr>
            </w:pPr>
            <w:r>
              <w:rPr>
                <w:rFonts w:ascii="宋体" w:hAnsi="宋体" w:cs="宋体"/>
                <w:sz w:val="21"/>
                <w:szCs w:val="21"/>
              </w:rPr>
              <w:t>2</w:t>
            </w:r>
          </w:p>
        </w:tc>
        <w:tc>
          <w:tcPr>
            <w:tcW w:w="2152" w:type="dxa"/>
            <w:vAlign w:val="center"/>
          </w:tcPr>
          <w:p w14:paraId="3596546B">
            <w:pPr>
              <w:widowControl w:val="0"/>
              <w:ind w:firstLine="0"/>
              <w:jc w:val="center"/>
              <w:rPr>
                <w:rFonts w:ascii="宋体" w:cs="宋体"/>
                <w:sz w:val="21"/>
                <w:szCs w:val="21"/>
                <w:lang w:eastAsia="zh-CN"/>
              </w:rPr>
            </w:pPr>
          </w:p>
        </w:tc>
        <w:tc>
          <w:tcPr>
            <w:tcW w:w="922" w:type="dxa"/>
            <w:vAlign w:val="center"/>
          </w:tcPr>
          <w:p w14:paraId="25096FB3">
            <w:pPr>
              <w:widowControl w:val="0"/>
              <w:ind w:firstLine="0"/>
              <w:jc w:val="center"/>
              <w:rPr>
                <w:rFonts w:ascii="宋体" w:cs="宋体"/>
                <w:sz w:val="21"/>
                <w:szCs w:val="21"/>
                <w:lang w:eastAsia="zh-CN"/>
              </w:rPr>
            </w:pPr>
          </w:p>
        </w:tc>
        <w:tc>
          <w:tcPr>
            <w:tcW w:w="923" w:type="dxa"/>
            <w:vAlign w:val="center"/>
          </w:tcPr>
          <w:p w14:paraId="52102BC4">
            <w:pPr>
              <w:widowControl w:val="0"/>
              <w:ind w:firstLine="0"/>
              <w:jc w:val="center"/>
              <w:rPr>
                <w:rFonts w:ascii="宋体" w:cs="宋体"/>
                <w:sz w:val="21"/>
                <w:szCs w:val="21"/>
              </w:rPr>
            </w:pPr>
          </w:p>
        </w:tc>
        <w:tc>
          <w:tcPr>
            <w:tcW w:w="1770" w:type="dxa"/>
            <w:vAlign w:val="center"/>
          </w:tcPr>
          <w:p w14:paraId="0374DCC8">
            <w:pPr>
              <w:widowControl w:val="0"/>
              <w:ind w:firstLine="0"/>
              <w:jc w:val="center"/>
              <w:rPr>
                <w:rFonts w:ascii="宋体" w:cs="宋体"/>
                <w:sz w:val="21"/>
                <w:szCs w:val="21"/>
                <w:lang w:eastAsia="zh-CN"/>
              </w:rPr>
            </w:pPr>
          </w:p>
        </w:tc>
        <w:tc>
          <w:tcPr>
            <w:tcW w:w="1050" w:type="dxa"/>
            <w:vAlign w:val="center"/>
          </w:tcPr>
          <w:p w14:paraId="35D3F5A4">
            <w:pPr>
              <w:widowControl w:val="0"/>
              <w:ind w:firstLine="0"/>
              <w:jc w:val="center"/>
              <w:rPr>
                <w:rFonts w:ascii="宋体" w:cs="宋体"/>
                <w:sz w:val="21"/>
                <w:szCs w:val="21"/>
              </w:rPr>
            </w:pPr>
          </w:p>
        </w:tc>
        <w:tc>
          <w:tcPr>
            <w:tcW w:w="1528" w:type="dxa"/>
            <w:vAlign w:val="center"/>
          </w:tcPr>
          <w:p w14:paraId="32DD2445">
            <w:pPr>
              <w:widowControl w:val="0"/>
              <w:ind w:firstLine="0"/>
              <w:jc w:val="center"/>
              <w:rPr>
                <w:rFonts w:ascii="宋体" w:cs="宋体"/>
                <w:sz w:val="21"/>
                <w:szCs w:val="21"/>
              </w:rPr>
            </w:pPr>
          </w:p>
        </w:tc>
      </w:tr>
      <w:tr w14:paraId="162E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6B80BA11">
            <w:pPr>
              <w:widowControl w:val="0"/>
              <w:ind w:firstLine="0"/>
              <w:jc w:val="center"/>
              <w:rPr>
                <w:rFonts w:ascii="宋体" w:cs="宋体"/>
                <w:sz w:val="21"/>
                <w:szCs w:val="21"/>
              </w:rPr>
            </w:pPr>
            <w:r>
              <w:rPr>
                <w:rFonts w:ascii="宋体" w:hAnsi="宋体" w:cs="宋体"/>
                <w:sz w:val="21"/>
                <w:szCs w:val="21"/>
              </w:rPr>
              <w:t>3</w:t>
            </w:r>
          </w:p>
        </w:tc>
        <w:tc>
          <w:tcPr>
            <w:tcW w:w="2152" w:type="dxa"/>
            <w:vAlign w:val="center"/>
          </w:tcPr>
          <w:p w14:paraId="2F230CF8">
            <w:pPr>
              <w:widowControl w:val="0"/>
              <w:ind w:firstLine="0"/>
              <w:jc w:val="center"/>
              <w:rPr>
                <w:rFonts w:ascii="宋体" w:cs="宋体"/>
                <w:sz w:val="21"/>
                <w:szCs w:val="21"/>
                <w:lang w:eastAsia="zh-CN"/>
              </w:rPr>
            </w:pPr>
          </w:p>
        </w:tc>
        <w:tc>
          <w:tcPr>
            <w:tcW w:w="922" w:type="dxa"/>
            <w:vAlign w:val="center"/>
          </w:tcPr>
          <w:p w14:paraId="7E761FA7">
            <w:pPr>
              <w:widowControl w:val="0"/>
              <w:ind w:firstLine="0"/>
              <w:jc w:val="center"/>
              <w:rPr>
                <w:rFonts w:ascii="宋体" w:cs="宋体"/>
                <w:sz w:val="21"/>
                <w:szCs w:val="21"/>
                <w:lang w:eastAsia="zh-CN"/>
              </w:rPr>
            </w:pPr>
          </w:p>
        </w:tc>
        <w:tc>
          <w:tcPr>
            <w:tcW w:w="923" w:type="dxa"/>
            <w:vAlign w:val="center"/>
          </w:tcPr>
          <w:p w14:paraId="09D05680">
            <w:pPr>
              <w:widowControl w:val="0"/>
              <w:ind w:firstLine="0"/>
              <w:jc w:val="center"/>
              <w:rPr>
                <w:rFonts w:ascii="宋体" w:cs="宋体"/>
                <w:sz w:val="21"/>
                <w:szCs w:val="21"/>
              </w:rPr>
            </w:pPr>
          </w:p>
        </w:tc>
        <w:tc>
          <w:tcPr>
            <w:tcW w:w="1770" w:type="dxa"/>
            <w:vAlign w:val="center"/>
          </w:tcPr>
          <w:p w14:paraId="5322CD30">
            <w:pPr>
              <w:widowControl w:val="0"/>
              <w:ind w:firstLine="0"/>
              <w:jc w:val="center"/>
              <w:rPr>
                <w:rFonts w:ascii="宋体" w:cs="宋体"/>
                <w:sz w:val="21"/>
                <w:szCs w:val="21"/>
                <w:lang w:eastAsia="zh-CN"/>
              </w:rPr>
            </w:pPr>
          </w:p>
        </w:tc>
        <w:tc>
          <w:tcPr>
            <w:tcW w:w="1050" w:type="dxa"/>
            <w:vAlign w:val="center"/>
          </w:tcPr>
          <w:p w14:paraId="7C83FCB7">
            <w:pPr>
              <w:widowControl w:val="0"/>
              <w:ind w:firstLine="0"/>
              <w:jc w:val="center"/>
              <w:rPr>
                <w:rFonts w:ascii="宋体" w:cs="宋体"/>
                <w:sz w:val="21"/>
                <w:szCs w:val="21"/>
              </w:rPr>
            </w:pPr>
          </w:p>
        </w:tc>
        <w:tc>
          <w:tcPr>
            <w:tcW w:w="1528" w:type="dxa"/>
            <w:vAlign w:val="center"/>
          </w:tcPr>
          <w:p w14:paraId="281CCF77">
            <w:pPr>
              <w:widowControl w:val="0"/>
              <w:ind w:firstLine="0"/>
              <w:jc w:val="center"/>
              <w:rPr>
                <w:rFonts w:ascii="宋体" w:cs="宋体"/>
                <w:sz w:val="21"/>
                <w:szCs w:val="21"/>
              </w:rPr>
            </w:pPr>
          </w:p>
        </w:tc>
      </w:tr>
      <w:tr w14:paraId="7BF9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27C5DC48">
            <w:pPr>
              <w:widowControl w:val="0"/>
              <w:ind w:firstLine="0"/>
              <w:jc w:val="center"/>
              <w:rPr>
                <w:rFonts w:ascii="宋体" w:cs="宋体"/>
                <w:sz w:val="21"/>
                <w:szCs w:val="21"/>
              </w:rPr>
            </w:pPr>
            <w:r>
              <w:rPr>
                <w:rFonts w:ascii="宋体" w:hAnsi="宋体" w:cs="宋体"/>
                <w:sz w:val="21"/>
                <w:szCs w:val="21"/>
              </w:rPr>
              <w:t>4</w:t>
            </w:r>
          </w:p>
        </w:tc>
        <w:tc>
          <w:tcPr>
            <w:tcW w:w="2152" w:type="dxa"/>
            <w:vAlign w:val="center"/>
          </w:tcPr>
          <w:p w14:paraId="62D601CC">
            <w:pPr>
              <w:widowControl w:val="0"/>
              <w:ind w:firstLine="0"/>
              <w:jc w:val="center"/>
              <w:rPr>
                <w:rFonts w:ascii="宋体" w:cs="宋体"/>
                <w:sz w:val="21"/>
                <w:szCs w:val="21"/>
                <w:lang w:eastAsia="zh-CN"/>
              </w:rPr>
            </w:pPr>
          </w:p>
        </w:tc>
        <w:tc>
          <w:tcPr>
            <w:tcW w:w="922" w:type="dxa"/>
            <w:vAlign w:val="center"/>
          </w:tcPr>
          <w:p w14:paraId="4014026A">
            <w:pPr>
              <w:widowControl w:val="0"/>
              <w:ind w:firstLine="0"/>
              <w:jc w:val="center"/>
              <w:rPr>
                <w:rFonts w:ascii="宋体" w:cs="宋体"/>
                <w:sz w:val="21"/>
                <w:szCs w:val="21"/>
                <w:lang w:eastAsia="zh-CN"/>
              </w:rPr>
            </w:pPr>
          </w:p>
        </w:tc>
        <w:tc>
          <w:tcPr>
            <w:tcW w:w="923" w:type="dxa"/>
            <w:vAlign w:val="center"/>
          </w:tcPr>
          <w:p w14:paraId="33F80A2A">
            <w:pPr>
              <w:widowControl w:val="0"/>
              <w:ind w:firstLine="0"/>
              <w:jc w:val="center"/>
              <w:rPr>
                <w:rFonts w:ascii="宋体" w:cs="宋体"/>
                <w:sz w:val="21"/>
                <w:szCs w:val="21"/>
              </w:rPr>
            </w:pPr>
          </w:p>
        </w:tc>
        <w:tc>
          <w:tcPr>
            <w:tcW w:w="1770" w:type="dxa"/>
            <w:vAlign w:val="center"/>
          </w:tcPr>
          <w:p w14:paraId="0EC8BC72">
            <w:pPr>
              <w:widowControl w:val="0"/>
              <w:ind w:firstLine="0"/>
              <w:jc w:val="center"/>
              <w:rPr>
                <w:rFonts w:ascii="宋体" w:cs="宋体"/>
                <w:sz w:val="21"/>
                <w:szCs w:val="21"/>
                <w:lang w:eastAsia="zh-CN"/>
              </w:rPr>
            </w:pPr>
          </w:p>
        </w:tc>
        <w:tc>
          <w:tcPr>
            <w:tcW w:w="1050" w:type="dxa"/>
            <w:vAlign w:val="center"/>
          </w:tcPr>
          <w:p w14:paraId="1B129919">
            <w:pPr>
              <w:widowControl w:val="0"/>
              <w:ind w:firstLine="0"/>
              <w:jc w:val="center"/>
              <w:rPr>
                <w:rFonts w:ascii="宋体" w:cs="宋体"/>
                <w:sz w:val="21"/>
                <w:szCs w:val="21"/>
              </w:rPr>
            </w:pPr>
          </w:p>
        </w:tc>
        <w:tc>
          <w:tcPr>
            <w:tcW w:w="1528" w:type="dxa"/>
            <w:vAlign w:val="center"/>
          </w:tcPr>
          <w:p w14:paraId="735C28FF">
            <w:pPr>
              <w:widowControl w:val="0"/>
              <w:ind w:firstLine="0"/>
              <w:jc w:val="center"/>
              <w:rPr>
                <w:rFonts w:ascii="宋体" w:cs="宋体"/>
                <w:sz w:val="21"/>
                <w:szCs w:val="21"/>
              </w:rPr>
            </w:pPr>
          </w:p>
        </w:tc>
      </w:tr>
      <w:tr w14:paraId="0839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6C702224">
            <w:pPr>
              <w:widowControl w:val="0"/>
              <w:ind w:firstLine="0"/>
              <w:jc w:val="center"/>
              <w:rPr>
                <w:rFonts w:ascii="宋体" w:cs="宋体"/>
                <w:sz w:val="21"/>
                <w:szCs w:val="21"/>
              </w:rPr>
            </w:pPr>
            <w:r>
              <w:rPr>
                <w:rFonts w:ascii="宋体" w:hAnsi="宋体" w:cs="宋体"/>
                <w:sz w:val="21"/>
                <w:szCs w:val="21"/>
              </w:rPr>
              <w:t>5</w:t>
            </w:r>
          </w:p>
        </w:tc>
        <w:tc>
          <w:tcPr>
            <w:tcW w:w="2152" w:type="dxa"/>
            <w:vAlign w:val="center"/>
          </w:tcPr>
          <w:p w14:paraId="32DA23D8">
            <w:pPr>
              <w:widowControl w:val="0"/>
              <w:ind w:firstLine="0"/>
              <w:jc w:val="center"/>
              <w:rPr>
                <w:rFonts w:ascii="宋体" w:cs="宋体"/>
                <w:sz w:val="21"/>
                <w:szCs w:val="21"/>
                <w:lang w:eastAsia="zh-CN"/>
              </w:rPr>
            </w:pPr>
          </w:p>
        </w:tc>
        <w:tc>
          <w:tcPr>
            <w:tcW w:w="922" w:type="dxa"/>
            <w:vAlign w:val="center"/>
          </w:tcPr>
          <w:p w14:paraId="7FA00103">
            <w:pPr>
              <w:widowControl w:val="0"/>
              <w:ind w:firstLine="0"/>
              <w:jc w:val="center"/>
              <w:rPr>
                <w:rFonts w:ascii="宋体" w:cs="宋体"/>
                <w:sz w:val="21"/>
                <w:szCs w:val="21"/>
                <w:lang w:eastAsia="zh-CN"/>
              </w:rPr>
            </w:pPr>
          </w:p>
        </w:tc>
        <w:tc>
          <w:tcPr>
            <w:tcW w:w="923" w:type="dxa"/>
            <w:vAlign w:val="center"/>
          </w:tcPr>
          <w:p w14:paraId="4FC6FCD1">
            <w:pPr>
              <w:widowControl w:val="0"/>
              <w:ind w:firstLine="0"/>
              <w:jc w:val="center"/>
              <w:rPr>
                <w:rFonts w:ascii="宋体" w:cs="宋体"/>
                <w:sz w:val="21"/>
                <w:szCs w:val="21"/>
              </w:rPr>
            </w:pPr>
          </w:p>
        </w:tc>
        <w:tc>
          <w:tcPr>
            <w:tcW w:w="1770" w:type="dxa"/>
            <w:vAlign w:val="center"/>
          </w:tcPr>
          <w:p w14:paraId="6040DE1D">
            <w:pPr>
              <w:widowControl w:val="0"/>
              <w:ind w:firstLine="0"/>
              <w:jc w:val="center"/>
              <w:rPr>
                <w:rFonts w:ascii="宋体" w:cs="宋体"/>
                <w:sz w:val="21"/>
                <w:szCs w:val="21"/>
                <w:lang w:eastAsia="zh-CN"/>
              </w:rPr>
            </w:pPr>
          </w:p>
        </w:tc>
        <w:tc>
          <w:tcPr>
            <w:tcW w:w="1050" w:type="dxa"/>
            <w:vAlign w:val="center"/>
          </w:tcPr>
          <w:p w14:paraId="5E353A3D">
            <w:pPr>
              <w:widowControl w:val="0"/>
              <w:ind w:firstLine="0"/>
              <w:jc w:val="center"/>
              <w:rPr>
                <w:rFonts w:ascii="宋体" w:cs="宋体"/>
                <w:sz w:val="21"/>
                <w:szCs w:val="21"/>
              </w:rPr>
            </w:pPr>
          </w:p>
        </w:tc>
        <w:tc>
          <w:tcPr>
            <w:tcW w:w="1528" w:type="dxa"/>
            <w:vAlign w:val="center"/>
          </w:tcPr>
          <w:p w14:paraId="0555575E">
            <w:pPr>
              <w:widowControl w:val="0"/>
              <w:ind w:firstLine="0"/>
              <w:jc w:val="center"/>
              <w:rPr>
                <w:rFonts w:ascii="宋体" w:cs="宋体"/>
                <w:sz w:val="21"/>
                <w:szCs w:val="21"/>
              </w:rPr>
            </w:pPr>
          </w:p>
        </w:tc>
      </w:tr>
      <w:tr w14:paraId="42430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35C07B3F">
            <w:pPr>
              <w:widowControl w:val="0"/>
              <w:ind w:firstLine="0"/>
              <w:jc w:val="center"/>
              <w:rPr>
                <w:rFonts w:ascii="宋体" w:cs="宋体"/>
                <w:sz w:val="21"/>
                <w:szCs w:val="21"/>
                <w:lang w:eastAsia="zh-CN"/>
              </w:rPr>
            </w:pPr>
            <w:r>
              <w:rPr>
                <w:rFonts w:ascii="宋体" w:hAnsi="宋体" w:cs="宋体"/>
                <w:sz w:val="21"/>
                <w:szCs w:val="21"/>
                <w:lang w:eastAsia="zh-CN"/>
              </w:rPr>
              <w:t>6</w:t>
            </w:r>
          </w:p>
        </w:tc>
        <w:tc>
          <w:tcPr>
            <w:tcW w:w="2152" w:type="dxa"/>
            <w:vAlign w:val="center"/>
          </w:tcPr>
          <w:p w14:paraId="5DB715A5">
            <w:pPr>
              <w:widowControl w:val="0"/>
              <w:ind w:firstLine="0"/>
              <w:jc w:val="center"/>
              <w:rPr>
                <w:rFonts w:ascii="宋体" w:cs="宋体"/>
                <w:sz w:val="21"/>
                <w:szCs w:val="21"/>
                <w:lang w:eastAsia="zh-CN"/>
              </w:rPr>
            </w:pPr>
          </w:p>
        </w:tc>
        <w:tc>
          <w:tcPr>
            <w:tcW w:w="922" w:type="dxa"/>
            <w:vAlign w:val="center"/>
          </w:tcPr>
          <w:p w14:paraId="216D9AA7">
            <w:pPr>
              <w:widowControl w:val="0"/>
              <w:ind w:firstLine="0"/>
              <w:jc w:val="center"/>
              <w:rPr>
                <w:rFonts w:ascii="宋体" w:cs="宋体"/>
                <w:sz w:val="21"/>
                <w:szCs w:val="21"/>
                <w:lang w:eastAsia="zh-CN"/>
              </w:rPr>
            </w:pPr>
          </w:p>
        </w:tc>
        <w:tc>
          <w:tcPr>
            <w:tcW w:w="923" w:type="dxa"/>
            <w:vAlign w:val="center"/>
          </w:tcPr>
          <w:p w14:paraId="0111153F">
            <w:pPr>
              <w:widowControl w:val="0"/>
              <w:ind w:firstLine="0"/>
              <w:jc w:val="center"/>
              <w:rPr>
                <w:rFonts w:ascii="宋体" w:cs="宋体"/>
                <w:sz w:val="21"/>
                <w:szCs w:val="21"/>
              </w:rPr>
            </w:pPr>
          </w:p>
        </w:tc>
        <w:tc>
          <w:tcPr>
            <w:tcW w:w="1770" w:type="dxa"/>
            <w:vAlign w:val="center"/>
          </w:tcPr>
          <w:p w14:paraId="6AFA2081">
            <w:pPr>
              <w:widowControl w:val="0"/>
              <w:ind w:firstLine="0"/>
              <w:jc w:val="center"/>
              <w:rPr>
                <w:rFonts w:ascii="宋体" w:cs="宋体"/>
                <w:sz w:val="21"/>
                <w:szCs w:val="21"/>
                <w:lang w:eastAsia="zh-CN"/>
              </w:rPr>
            </w:pPr>
          </w:p>
        </w:tc>
        <w:tc>
          <w:tcPr>
            <w:tcW w:w="1050" w:type="dxa"/>
            <w:vAlign w:val="center"/>
          </w:tcPr>
          <w:p w14:paraId="56A1B052">
            <w:pPr>
              <w:widowControl w:val="0"/>
              <w:ind w:firstLine="0"/>
              <w:jc w:val="center"/>
              <w:rPr>
                <w:rFonts w:ascii="宋体" w:cs="宋体"/>
                <w:sz w:val="21"/>
                <w:szCs w:val="21"/>
              </w:rPr>
            </w:pPr>
          </w:p>
        </w:tc>
        <w:tc>
          <w:tcPr>
            <w:tcW w:w="1528" w:type="dxa"/>
            <w:vAlign w:val="center"/>
          </w:tcPr>
          <w:p w14:paraId="2BDFFA04">
            <w:pPr>
              <w:widowControl w:val="0"/>
              <w:ind w:firstLine="0"/>
              <w:jc w:val="center"/>
              <w:rPr>
                <w:rFonts w:ascii="宋体" w:cs="宋体"/>
                <w:sz w:val="21"/>
                <w:szCs w:val="21"/>
              </w:rPr>
            </w:pPr>
          </w:p>
        </w:tc>
      </w:tr>
      <w:tr w14:paraId="2B02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20BB171F">
            <w:pPr>
              <w:widowControl w:val="0"/>
              <w:ind w:firstLine="0"/>
              <w:jc w:val="center"/>
              <w:rPr>
                <w:rFonts w:ascii="宋体" w:cs="宋体"/>
                <w:sz w:val="21"/>
                <w:szCs w:val="21"/>
                <w:lang w:eastAsia="zh-CN"/>
              </w:rPr>
            </w:pPr>
            <w:r>
              <w:rPr>
                <w:rFonts w:ascii="宋体" w:cs="宋体"/>
                <w:sz w:val="21"/>
                <w:szCs w:val="21"/>
                <w:lang w:eastAsia="zh-CN"/>
              </w:rPr>
              <w:t>...</w:t>
            </w:r>
          </w:p>
        </w:tc>
        <w:tc>
          <w:tcPr>
            <w:tcW w:w="2152" w:type="dxa"/>
            <w:vAlign w:val="center"/>
          </w:tcPr>
          <w:p w14:paraId="412B9EBA">
            <w:pPr>
              <w:widowControl w:val="0"/>
              <w:ind w:firstLine="0"/>
              <w:jc w:val="center"/>
              <w:rPr>
                <w:rFonts w:ascii="宋体" w:cs="宋体"/>
                <w:sz w:val="21"/>
                <w:szCs w:val="21"/>
              </w:rPr>
            </w:pPr>
          </w:p>
        </w:tc>
        <w:tc>
          <w:tcPr>
            <w:tcW w:w="922" w:type="dxa"/>
            <w:vAlign w:val="center"/>
          </w:tcPr>
          <w:p w14:paraId="4BD07FD6">
            <w:pPr>
              <w:widowControl w:val="0"/>
              <w:ind w:firstLine="0"/>
              <w:jc w:val="center"/>
              <w:rPr>
                <w:rFonts w:ascii="宋体" w:cs="宋体"/>
                <w:sz w:val="21"/>
                <w:szCs w:val="21"/>
              </w:rPr>
            </w:pPr>
          </w:p>
        </w:tc>
        <w:tc>
          <w:tcPr>
            <w:tcW w:w="923" w:type="dxa"/>
            <w:vAlign w:val="center"/>
          </w:tcPr>
          <w:p w14:paraId="7C7ED815">
            <w:pPr>
              <w:widowControl w:val="0"/>
              <w:ind w:firstLine="0"/>
              <w:jc w:val="center"/>
              <w:rPr>
                <w:rFonts w:ascii="宋体" w:cs="宋体"/>
                <w:sz w:val="21"/>
                <w:szCs w:val="21"/>
              </w:rPr>
            </w:pPr>
          </w:p>
        </w:tc>
        <w:tc>
          <w:tcPr>
            <w:tcW w:w="1770" w:type="dxa"/>
            <w:vAlign w:val="center"/>
          </w:tcPr>
          <w:p w14:paraId="720253FF">
            <w:pPr>
              <w:widowControl w:val="0"/>
              <w:ind w:firstLine="0"/>
              <w:jc w:val="center"/>
              <w:rPr>
                <w:rFonts w:ascii="宋体" w:cs="宋体"/>
                <w:sz w:val="21"/>
                <w:szCs w:val="21"/>
              </w:rPr>
            </w:pPr>
          </w:p>
        </w:tc>
        <w:tc>
          <w:tcPr>
            <w:tcW w:w="1050" w:type="dxa"/>
            <w:vAlign w:val="center"/>
          </w:tcPr>
          <w:p w14:paraId="722D3841">
            <w:pPr>
              <w:widowControl w:val="0"/>
              <w:ind w:firstLine="0"/>
              <w:jc w:val="center"/>
              <w:rPr>
                <w:rFonts w:ascii="宋体" w:cs="宋体"/>
                <w:sz w:val="21"/>
                <w:szCs w:val="21"/>
              </w:rPr>
            </w:pPr>
          </w:p>
        </w:tc>
        <w:tc>
          <w:tcPr>
            <w:tcW w:w="1528" w:type="dxa"/>
            <w:vAlign w:val="center"/>
          </w:tcPr>
          <w:p w14:paraId="5BC3D7E7">
            <w:pPr>
              <w:widowControl w:val="0"/>
              <w:ind w:firstLine="0"/>
              <w:jc w:val="center"/>
              <w:rPr>
                <w:rFonts w:ascii="宋体" w:cs="宋体"/>
                <w:sz w:val="21"/>
                <w:szCs w:val="21"/>
              </w:rPr>
            </w:pPr>
          </w:p>
        </w:tc>
      </w:tr>
      <w:tr w14:paraId="38C47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493" w:type="dxa"/>
            <w:gridSpan w:val="5"/>
            <w:vAlign w:val="center"/>
          </w:tcPr>
          <w:p w14:paraId="7425C7EA">
            <w:pPr>
              <w:ind w:firstLine="0"/>
              <w:jc w:val="center"/>
              <w:rPr>
                <w:rFonts w:ascii="宋体" w:cs="宋体"/>
                <w:sz w:val="24"/>
                <w:szCs w:val="24"/>
                <w:lang w:eastAsia="zh-CN"/>
              </w:rPr>
            </w:pPr>
            <w:r>
              <w:rPr>
                <w:rFonts w:hint="eastAsia" w:ascii="宋体" w:hAnsi="宋体" w:cs="宋体"/>
                <w:spacing w:val="-2"/>
                <w:sz w:val="24"/>
                <w:szCs w:val="24"/>
              </w:rPr>
              <w:t>合计</w:t>
            </w:r>
            <w:r>
              <w:rPr>
                <w:rFonts w:hint="eastAsia" w:ascii="宋体" w:hAnsi="宋体" w:cs="宋体"/>
                <w:spacing w:val="-2"/>
                <w:sz w:val="24"/>
                <w:szCs w:val="24"/>
                <w:lang w:eastAsia="zh-CN"/>
              </w:rPr>
              <w:t>价格</w:t>
            </w:r>
          </w:p>
        </w:tc>
        <w:tc>
          <w:tcPr>
            <w:tcW w:w="2578" w:type="dxa"/>
            <w:gridSpan w:val="2"/>
            <w:vAlign w:val="center"/>
          </w:tcPr>
          <w:p w14:paraId="756D610B">
            <w:pPr>
              <w:ind w:firstLine="0"/>
              <w:jc w:val="center"/>
              <w:rPr>
                <w:rFonts w:ascii="宋体" w:cs="宋体"/>
                <w:sz w:val="24"/>
                <w:szCs w:val="24"/>
              </w:rPr>
            </w:pPr>
          </w:p>
        </w:tc>
      </w:tr>
    </w:tbl>
    <w:p w14:paraId="6EEC31FE">
      <w:pPr>
        <w:spacing w:beforeLines="100" w:line="500" w:lineRule="exact"/>
        <w:ind w:firstLine="0"/>
        <w:rPr>
          <w:rFonts w:ascii="宋体" w:cs="宋体"/>
          <w:b/>
          <w:sz w:val="24"/>
          <w:szCs w:val="24"/>
          <w:lang w:eastAsia="zh-CN"/>
        </w:rPr>
      </w:pPr>
      <w:r>
        <w:rPr>
          <w:rFonts w:hint="eastAsia" w:ascii="宋体" w:hAnsi="宋体" w:cs="宋体"/>
          <w:b/>
          <w:sz w:val="24"/>
          <w:szCs w:val="24"/>
          <w:lang w:eastAsia="zh-CN"/>
        </w:rPr>
        <w:t>说明：</w:t>
      </w:r>
      <w:r>
        <w:rPr>
          <w:rFonts w:ascii="宋体" w:hAnsi="宋体" w:cs="宋体"/>
          <w:b/>
          <w:sz w:val="24"/>
          <w:szCs w:val="24"/>
          <w:lang w:eastAsia="zh-CN"/>
        </w:rPr>
        <w:t>1</w:t>
      </w:r>
      <w:r>
        <w:rPr>
          <w:rFonts w:hint="eastAsia" w:ascii="宋体" w:hAnsi="宋体" w:cs="宋体"/>
          <w:b/>
          <w:sz w:val="24"/>
          <w:szCs w:val="24"/>
          <w:lang w:eastAsia="zh-CN"/>
        </w:rPr>
        <w:t>．所有价格均用人民币表示，单位为元。</w:t>
      </w:r>
    </w:p>
    <w:p w14:paraId="7253EAEB">
      <w:pPr>
        <w:spacing w:line="500" w:lineRule="exact"/>
        <w:ind w:firstLine="723" w:firstLineChars="300"/>
        <w:rPr>
          <w:rFonts w:ascii="宋体" w:cs="宋体"/>
          <w:b/>
          <w:sz w:val="24"/>
          <w:szCs w:val="24"/>
          <w:lang w:eastAsia="zh-CN"/>
        </w:rPr>
      </w:pPr>
      <w:r>
        <w:rPr>
          <w:rFonts w:ascii="宋体" w:hAnsi="宋体" w:cs="宋体"/>
          <w:b/>
          <w:sz w:val="24"/>
          <w:szCs w:val="24"/>
          <w:lang w:eastAsia="zh-CN"/>
        </w:rPr>
        <w:t>2</w:t>
      </w:r>
      <w:r>
        <w:rPr>
          <w:rFonts w:hint="eastAsia" w:ascii="宋体" w:hAnsi="宋体" w:cs="宋体"/>
          <w:b/>
          <w:sz w:val="24"/>
          <w:szCs w:val="24"/>
          <w:lang w:eastAsia="zh-CN"/>
        </w:rPr>
        <w:t>．本表合计价格应与《综合报价表》中的投标总报价一致。</w:t>
      </w:r>
    </w:p>
    <w:p w14:paraId="59B9F39F">
      <w:pPr>
        <w:spacing w:line="360" w:lineRule="auto"/>
        <w:ind w:left="420"/>
        <w:rPr>
          <w:rFonts w:ascii="宋体" w:cs="宋体"/>
          <w:sz w:val="24"/>
          <w:lang w:eastAsia="zh-CN"/>
        </w:rPr>
      </w:pPr>
    </w:p>
    <w:p w14:paraId="44051584">
      <w:pPr>
        <w:pStyle w:val="70"/>
        <w:ind w:firstLine="480"/>
        <w:rPr>
          <w:rFonts w:hAnsi="宋体" w:cs="宋体"/>
        </w:rPr>
      </w:pPr>
    </w:p>
    <w:p w14:paraId="41DBE012">
      <w:pPr>
        <w:pStyle w:val="19"/>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0A3F3CEA">
      <w:pPr>
        <w:spacing w:line="600" w:lineRule="exact"/>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682637D4">
      <w:pPr>
        <w:rPr>
          <w:rFonts w:ascii="宋体" w:cs="宋体"/>
          <w:szCs w:val="24"/>
          <w:lang w:eastAsia="zh-CN"/>
        </w:rPr>
      </w:pPr>
    </w:p>
    <w:p w14:paraId="0CDC6042">
      <w:pPr>
        <w:ind w:left="0" w:leftChars="0" w:firstLine="0" w:firstLineChars="0"/>
        <w:rPr>
          <w:rFonts w:ascii="宋体" w:cs="宋体"/>
          <w:b/>
          <w:bCs/>
          <w:sz w:val="28"/>
          <w:szCs w:val="28"/>
          <w:lang w:eastAsia="zh-CN"/>
        </w:rPr>
      </w:pPr>
      <w:r>
        <w:rPr>
          <w:rFonts w:ascii="宋体" w:cs="宋体"/>
          <w:b/>
          <w:sz w:val="21"/>
          <w:szCs w:val="21"/>
        </w:rPr>
        <w:br w:type="page"/>
      </w:r>
      <w:r>
        <w:rPr>
          <w:rFonts w:hint="eastAsia" w:ascii="宋体" w:hAnsi="宋体" w:cs="宋体"/>
          <w:b/>
          <w:bCs/>
          <w:sz w:val="28"/>
          <w:szCs w:val="28"/>
          <w:lang w:eastAsia="zh-CN"/>
        </w:rPr>
        <w:t>附件九（</w:t>
      </w:r>
      <w:r>
        <w:rPr>
          <w:rFonts w:hint="eastAsia" w:ascii="宋体" w:hAnsi="宋体" w:cs="宋体"/>
          <w:b/>
          <w:bCs/>
          <w:sz w:val="28"/>
          <w:szCs w:val="28"/>
          <w:lang w:val="en-US" w:eastAsia="zh-CN"/>
        </w:rPr>
        <w:t>1</w:t>
      </w:r>
      <w:r>
        <w:rPr>
          <w:rFonts w:hint="eastAsia" w:ascii="宋体" w:hAnsi="宋体" w:cs="宋体"/>
          <w:b/>
          <w:bCs/>
          <w:sz w:val="28"/>
          <w:szCs w:val="28"/>
          <w:lang w:eastAsia="zh-CN"/>
        </w:rPr>
        <w:t>）</w:t>
      </w:r>
    </w:p>
    <w:p w14:paraId="3329B195">
      <w:pPr>
        <w:pStyle w:val="3"/>
        <w:keepNext/>
        <w:keepLines/>
        <w:widowControl w:val="0"/>
        <w:pBdr>
          <w:bottom w:val="none" w:color="auto" w:sz="0" w:space="0"/>
        </w:pBdr>
        <w:spacing w:before="0" w:after="0" w:line="560" w:lineRule="exact"/>
        <w:jc w:val="center"/>
        <w:rPr>
          <w:rFonts w:ascii="宋体" w:cs="宋体"/>
          <w:color w:val="auto"/>
          <w:kern w:val="44"/>
          <w:sz w:val="28"/>
          <w:szCs w:val="44"/>
          <w:lang w:eastAsia="zh-CN"/>
        </w:rPr>
      </w:pPr>
    </w:p>
    <w:p w14:paraId="08AA7A65">
      <w:pPr>
        <w:overflowPunct w:val="0"/>
        <w:ind w:firstLine="0"/>
        <w:jc w:val="center"/>
        <w:rPr>
          <w:rFonts w:ascii="宋体" w:cs="宋体"/>
          <w:b/>
          <w:sz w:val="36"/>
          <w:szCs w:val="36"/>
          <w:lang w:val="zh-CN" w:eastAsia="zh-CN"/>
        </w:rPr>
      </w:pPr>
      <w:r>
        <w:rPr>
          <w:rFonts w:hint="eastAsia" w:ascii="宋体" w:hAnsi="宋体" w:cs="宋体"/>
          <w:b/>
          <w:sz w:val="36"/>
          <w:szCs w:val="36"/>
          <w:lang w:eastAsia="zh-CN"/>
        </w:rPr>
        <w:t>法定代表人身份证明</w:t>
      </w:r>
    </w:p>
    <w:p w14:paraId="48F4F243">
      <w:pPr>
        <w:overflowPunct w:val="0"/>
        <w:ind w:firstLine="0"/>
        <w:jc w:val="center"/>
        <w:rPr>
          <w:rFonts w:ascii="宋体" w:cs="宋体"/>
          <w:b/>
          <w:sz w:val="36"/>
          <w:szCs w:val="36"/>
          <w:lang w:eastAsia="zh-CN"/>
        </w:rPr>
      </w:pPr>
    </w:p>
    <w:p w14:paraId="3EC52FC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7A317E2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5959BF4B">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C53779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393BCA6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462E19C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6670B8F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1699A09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4F693EC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56AC74DF">
      <w:pPr>
        <w:pStyle w:val="19"/>
        <w:adjustRightInd w:val="0"/>
        <w:snapToGrid w:val="0"/>
        <w:spacing w:line="360" w:lineRule="auto"/>
        <w:ind w:firstLine="480" w:firstLineChars="200"/>
        <w:jc w:val="right"/>
        <w:rPr>
          <w:rFonts w:hint="eastAsia" w:ascii="宋体" w:hAnsi="宋体" w:eastAsia="宋体" w:cs="宋体"/>
          <w:color w:val="auto"/>
          <w:szCs w:val="24"/>
          <w:lang w:eastAsia="zh-CN"/>
        </w:rPr>
      </w:pPr>
    </w:p>
    <w:p w14:paraId="36136DDD">
      <w:pPr>
        <w:pStyle w:val="19"/>
        <w:adjustRightInd w:val="0"/>
        <w:snapToGrid w:val="0"/>
        <w:spacing w:line="360" w:lineRule="auto"/>
        <w:ind w:firstLine="480" w:firstLineChars="200"/>
        <w:jc w:val="right"/>
        <w:rPr>
          <w:rFonts w:hint="eastAsia" w:ascii="宋体" w:hAnsi="宋体" w:eastAsia="宋体" w:cs="宋体"/>
          <w:color w:val="auto"/>
          <w:szCs w:val="24"/>
          <w:lang w:eastAsia="zh-CN"/>
        </w:rPr>
      </w:pPr>
    </w:p>
    <w:p w14:paraId="6A717632">
      <w:pPr>
        <w:pStyle w:val="19"/>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12EF1F6">
      <w:pPr>
        <w:pStyle w:val="19"/>
        <w:adjustRightInd w:val="0"/>
        <w:snapToGrid w:val="0"/>
        <w:spacing w:line="360" w:lineRule="auto"/>
        <w:ind w:firstLine="480" w:firstLineChars="200"/>
        <w:jc w:val="right"/>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06AD822">
      <w:pPr>
        <w:adjustRightInd w:val="0"/>
        <w:snapToGrid w:val="0"/>
        <w:spacing w:line="360" w:lineRule="auto"/>
        <w:rPr>
          <w:rFonts w:hint="eastAsia" w:ascii="宋体" w:hAnsi="宋体" w:eastAsia="宋体" w:cs="宋体"/>
          <w:bCs/>
          <w:color w:val="auto"/>
          <w:sz w:val="24"/>
          <w:u w:val="single"/>
          <w:lang w:eastAsia="zh-CN"/>
        </w:rPr>
      </w:pPr>
    </w:p>
    <w:p w14:paraId="1EBA9E1F">
      <w:pPr>
        <w:pStyle w:val="72"/>
        <w:ind w:firstLine="482" w:firstLineChars="200"/>
        <w:rPr>
          <w:rFonts w:hint="eastAsia" w:ascii="仿宋" w:hAnsi="仿宋" w:eastAsia="仿宋" w:cs="仿宋"/>
          <w:b/>
          <w:color w:val="auto"/>
          <w:kern w:val="2"/>
          <w:sz w:val="24"/>
          <w:szCs w:val="24"/>
          <w:shd w:val="pct10" w:color="auto" w:fill="FFFFFF"/>
          <w:lang w:val="en-US" w:eastAsia="zh-CN" w:bidi="ar-SA"/>
        </w:rPr>
      </w:pPr>
    </w:p>
    <w:p w14:paraId="052CF1AD">
      <w:pPr>
        <w:pStyle w:val="7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备注：此处插入法定代表人身份证正反面图片</w:t>
      </w:r>
    </w:p>
    <w:p w14:paraId="3F1E8BE3">
      <w:pPr>
        <w:pStyle w:val="7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1638AA93">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FF0000"/>
          <w:kern w:val="2"/>
          <w:sz w:val="24"/>
          <w:szCs w:val="24"/>
          <w:shd w:val="pct10" w:color="auto" w:fill="FFFFFF"/>
          <w:lang w:val="en-US" w:eastAsia="zh-CN" w:bidi="ar-SA"/>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312448B2">
      <w:pPr>
        <w:ind w:left="0" w:leftChars="0" w:firstLine="0" w:firstLineChars="0"/>
        <w:rPr>
          <w:rFonts w:ascii="宋体" w:cs="宋体"/>
          <w:b/>
          <w:bCs/>
          <w:sz w:val="28"/>
          <w:szCs w:val="28"/>
          <w:lang w:eastAsia="zh-CN"/>
        </w:rPr>
      </w:pPr>
      <w:r>
        <w:rPr>
          <w:rFonts w:ascii="宋体" w:cs="宋体"/>
          <w:b/>
          <w:sz w:val="30"/>
          <w:szCs w:val="30"/>
          <w:lang w:eastAsia="zh-CN"/>
        </w:rPr>
        <w:br w:type="page"/>
      </w:r>
      <w:r>
        <w:rPr>
          <w:rFonts w:hint="eastAsia" w:ascii="宋体" w:hAnsi="宋体" w:cs="宋体"/>
          <w:b/>
          <w:bCs/>
          <w:sz w:val="28"/>
          <w:szCs w:val="28"/>
          <w:lang w:eastAsia="zh-CN"/>
        </w:rPr>
        <w:t>附件九（</w:t>
      </w:r>
      <w:r>
        <w:rPr>
          <w:rFonts w:hint="eastAsia" w:ascii="宋体" w:hAnsi="宋体" w:cs="宋体"/>
          <w:b/>
          <w:bCs/>
          <w:sz w:val="28"/>
          <w:szCs w:val="28"/>
          <w:lang w:val="en-US" w:eastAsia="zh-CN"/>
        </w:rPr>
        <w:t>2</w:t>
      </w:r>
      <w:r>
        <w:rPr>
          <w:rFonts w:hint="eastAsia" w:ascii="宋体" w:hAnsi="宋体" w:cs="宋体"/>
          <w:b/>
          <w:bCs/>
          <w:sz w:val="28"/>
          <w:szCs w:val="28"/>
          <w:lang w:eastAsia="zh-CN"/>
        </w:rPr>
        <w:t>）</w:t>
      </w:r>
    </w:p>
    <w:p w14:paraId="666007EA">
      <w:pPr>
        <w:pStyle w:val="3"/>
        <w:keepNext/>
        <w:keepLines/>
        <w:widowControl w:val="0"/>
        <w:pBdr>
          <w:bottom w:val="none" w:color="auto" w:sz="0" w:space="0"/>
        </w:pBdr>
        <w:spacing w:before="0" w:after="0" w:line="560" w:lineRule="exact"/>
        <w:jc w:val="center"/>
        <w:rPr>
          <w:rFonts w:ascii="宋体" w:eastAsia="宋体" w:cs="宋体"/>
          <w:color w:val="auto"/>
          <w:kern w:val="44"/>
          <w:sz w:val="28"/>
          <w:szCs w:val="44"/>
          <w:lang w:eastAsia="zh-CN"/>
        </w:rPr>
      </w:pPr>
    </w:p>
    <w:p w14:paraId="23C9A879">
      <w:pPr>
        <w:overflowPunct w:val="0"/>
        <w:ind w:firstLine="0"/>
        <w:jc w:val="center"/>
        <w:rPr>
          <w:rFonts w:ascii="宋体" w:cs="宋体"/>
          <w:b/>
          <w:sz w:val="36"/>
          <w:szCs w:val="36"/>
          <w:lang w:val="zh-CN" w:eastAsia="zh-CN"/>
        </w:rPr>
      </w:pPr>
      <w:r>
        <w:rPr>
          <w:rFonts w:hint="eastAsia" w:ascii="宋体" w:hAnsi="宋体" w:cs="宋体"/>
          <w:b/>
          <w:sz w:val="36"/>
          <w:szCs w:val="36"/>
          <w:lang w:eastAsia="zh-CN"/>
        </w:rPr>
        <w:t>法定代表人（负责人）代表授权书</w:t>
      </w:r>
    </w:p>
    <w:p w14:paraId="1824E39C">
      <w:pPr>
        <w:overflowPunct w:val="0"/>
        <w:ind w:firstLine="0"/>
        <w:jc w:val="center"/>
        <w:rPr>
          <w:rFonts w:ascii="宋体" w:eastAsia="宋体" w:cs="宋体"/>
          <w:b/>
          <w:sz w:val="36"/>
          <w:szCs w:val="36"/>
          <w:lang w:eastAsia="zh-CN"/>
        </w:rPr>
      </w:pPr>
    </w:p>
    <w:p w14:paraId="1584A53E">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21E139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1BF16AB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52EA41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3844B645">
      <w:pPr>
        <w:adjustRightInd w:val="0"/>
        <w:snapToGrid w:val="0"/>
        <w:spacing w:line="360" w:lineRule="auto"/>
        <w:ind w:firstLine="480" w:firstLineChars="200"/>
        <w:rPr>
          <w:rFonts w:hint="eastAsia" w:ascii="宋体" w:hAnsi="宋体" w:eastAsia="宋体" w:cs="宋体"/>
          <w:bCs/>
          <w:color w:val="auto"/>
          <w:sz w:val="24"/>
          <w:lang w:eastAsia="zh-CN"/>
        </w:rPr>
      </w:pPr>
    </w:p>
    <w:p w14:paraId="621E4038">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3F33A77E">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64C5EDE7">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5EF5FA58">
      <w:pPr>
        <w:adjustRightInd w:val="0"/>
        <w:snapToGrid w:val="0"/>
        <w:spacing w:line="360" w:lineRule="auto"/>
        <w:rPr>
          <w:rFonts w:hint="eastAsia" w:ascii="宋体" w:hAnsi="宋体" w:eastAsia="宋体" w:cs="宋体"/>
          <w:bCs/>
          <w:color w:val="auto"/>
          <w:sz w:val="24"/>
          <w:u w:val="single"/>
          <w:lang w:eastAsia="zh-CN"/>
        </w:rPr>
      </w:pP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860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13CA521D">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410EB5F4">
      <w:pPr>
        <w:pStyle w:val="19"/>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606461EF">
      <w:pPr>
        <w:keepNext w:val="0"/>
        <w:keepLines w:val="0"/>
        <w:pageBreakBefore w:val="0"/>
        <w:widowControl/>
        <w:kinsoku/>
        <w:wordWrap/>
        <w:overflowPunct/>
        <w:topLinePunct w:val="0"/>
        <w:autoSpaceDE/>
        <w:autoSpaceDN/>
        <w:bidi w:val="0"/>
        <w:adjustRightInd/>
        <w:snapToGrid/>
        <w:spacing w:line="500" w:lineRule="exact"/>
        <w:ind w:firstLine="0"/>
        <w:jc w:val="both"/>
        <w:textAlignment w:val="auto"/>
        <w:rPr>
          <w:rFonts w:ascii="宋体" w:cs="宋体"/>
          <w:b/>
          <w:sz w:val="30"/>
          <w:szCs w:val="30"/>
          <w:lang w:eastAsia="zh-CN"/>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r>
        <w:rPr>
          <w:rFonts w:ascii="宋体" w:cs="宋体"/>
          <w:b/>
          <w:sz w:val="30"/>
          <w:szCs w:val="30"/>
          <w:lang w:eastAsia="zh-CN"/>
        </w:rPr>
        <w:br w:type="page"/>
      </w:r>
    </w:p>
    <w:p w14:paraId="656402EE">
      <w:pPr>
        <w:ind w:firstLine="0"/>
        <w:rPr>
          <w:rFonts w:ascii="宋体" w:cs="宋体"/>
          <w:b/>
          <w:bCs/>
          <w:sz w:val="28"/>
          <w:szCs w:val="28"/>
          <w:lang w:eastAsia="zh-CN"/>
        </w:rPr>
      </w:pPr>
      <w:r>
        <w:rPr>
          <w:rFonts w:hint="eastAsia" w:ascii="宋体" w:hAnsi="宋体" w:cs="宋体"/>
          <w:b/>
          <w:bCs/>
          <w:sz w:val="28"/>
          <w:szCs w:val="28"/>
          <w:lang w:eastAsia="zh-CN"/>
        </w:rPr>
        <w:t>附件十</w:t>
      </w:r>
    </w:p>
    <w:p w14:paraId="0F73E266">
      <w:pPr>
        <w:pStyle w:val="3"/>
        <w:keepNext/>
        <w:keepLines/>
        <w:widowControl w:val="0"/>
        <w:pBdr>
          <w:bottom w:val="none" w:color="auto" w:sz="0" w:space="0"/>
        </w:pBdr>
        <w:spacing w:before="0" w:after="0" w:line="560" w:lineRule="exact"/>
        <w:jc w:val="center"/>
        <w:rPr>
          <w:rFonts w:ascii="宋体" w:cs="宋体"/>
          <w:color w:val="auto"/>
          <w:kern w:val="44"/>
          <w:sz w:val="28"/>
          <w:szCs w:val="44"/>
          <w:lang w:eastAsia="zh-CN"/>
        </w:rPr>
      </w:pPr>
    </w:p>
    <w:p w14:paraId="3656DF8C">
      <w:pPr>
        <w:pStyle w:val="3"/>
        <w:keepNext/>
        <w:keepLines/>
        <w:widowControl w:val="0"/>
        <w:pBdr>
          <w:bottom w:val="none" w:color="auto" w:sz="0" w:space="0"/>
        </w:pBdr>
        <w:spacing w:before="0" w:after="0" w:line="560" w:lineRule="exact"/>
        <w:jc w:val="center"/>
        <w:rPr>
          <w:rFonts w:ascii="宋体" w:cs="宋体"/>
          <w:bCs w:val="0"/>
          <w:color w:val="auto"/>
          <w:kern w:val="2"/>
          <w:sz w:val="36"/>
          <w:szCs w:val="36"/>
          <w:lang w:eastAsia="zh-CN"/>
        </w:rPr>
      </w:pPr>
      <w:r>
        <w:rPr>
          <w:rFonts w:hint="eastAsia" w:ascii="宋体" w:hAnsi="宋体" w:cs="宋体"/>
          <w:bCs w:val="0"/>
          <w:color w:val="auto"/>
          <w:kern w:val="2"/>
          <w:sz w:val="36"/>
          <w:szCs w:val="36"/>
          <w:lang w:eastAsia="zh-CN"/>
        </w:rPr>
        <w:t>供应商的资格声明</w:t>
      </w:r>
    </w:p>
    <w:p w14:paraId="0BF17C6A">
      <w:pPr>
        <w:widowControl w:val="0"/>
        <w:spacing w:line="440" w:lineRule="exact"/>
        <w:ind w:firstLine="0"/>
        <w:jc w:val="both"/>
        <w:rPr>
          <w:rFonts w:ascii="宋体" w:cs="宋体"/>
          <w:b/>
          <w:bCs/>
          <w:kern w:val="2"/>
          <w:sz w:val="24"/>
          <w:szCs w:val="24"/>
          <w:lang w:eastAsia="zh-CN"/>
        </w:rPr>
      </w:pPr>
    </w:p>
    <w:p w14:paraId="170D0F0D">
      <w:pPr>
        <w:widowControl w:val="0"/>
        <w:spacing w:line="500" w:lineRule="exact"/>
        <w:ind w:firstLine="0"/>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．名称及基本情况：</w:t>
      </w:r>
    </w:p>
    <w:p w14:paraId="29EAC0F4">
      <w:pPr>
        <w:widowControl w:val="0"/>
        <w:spacing w:line="500" w:lineRule="exact"/>
        <w:ind w:firstLine="0"/>
        <w:rPr>
          <w:rFonts w:ascii="宋体" w:cs="宋体"/>
          <w:sz w:val="24"/>
          <w:szCs w:val="24"/>
        </w:rPr>
      </w:pPr>
      <w:r>
        <w:rPr>
          <w:rFonts w:ascii="宋体" w:hAnsi="宋体" w:cs="宋体"/>
          <w:spacing w:val="7"/>
          <w:sz w:val="24"/>
          <w:szCs w:val="24"/>
        </w:rPr>
        <w:t>(1)</w:t>
      </w:r>
      <w:r>
        <w:rPr>
          <w:rFonts w:hint="eastAsia" w:ascii="宋体" w:hAnsi="宋体" w:cs="宋体"/>
          <w:spacing w:val="7"/>
          <w:sz w:val="24"/>
          <w:szCs w:val="24"/>
          <w:lang w:eastAsia="zh-CN"/>
        </w:rPr>
        <w:t>供应商</w:t>
      </w:r>
      <w:r>
        <w:rPr>
          <w:rFonts w:hint="eastAsia" w:ascii="宋体" w:hAnsi="宋体" w:cs="宋体"/>
          <w:spacing w:val="6"/>
          <w:sz w:val="24"/>
          <w:szCs w:val="24"/>
        </w:rPr>
        <w:t>：</w:t>
      </w:r>
      <w:r>
        <w:rPr>
          <w:rFonts w:ascii="宋体" w:hAnsi="宋体" w:cs="宋体"/>
          <w:sz w:val="24"/>
          <w:szCs w:val="24"/>
          <w:u w:val="single"/>
        </w:rPr>
        <w:t xml:space="preserve">                   </w:t>
      </w:r>
    </w:p>
    <w:p w14:paraId="28445F83">
      <w:pPr>
        <w:widowControl w:val="0"/>
        <w:spacing w:line="500" w:lineRule="exact"/>
        <w:ind w:firstLine="0"/>
        <w:rPr>
          <w:rFonts w:ascii="宋体" w:cs="宋体"/>
          <w:sz w:val="24"/>
          <w:szCs w:val="24"/>
        </w:rPr>
      </w:pPr>
      <w:r>
        <w:rPr>
          <w:rFonts w:ascii="宋体" w:hAnsi="宋体" w:cs="宋体"/>
          <w:spacing w:val="-1"/>
          <w:sz w:val="24"/>
          <w:szCs w:val="24"/>
        </w:rPr>
        <w:t>(2)</w:t>
      </w:r>
      <w:r>
        <w:rPr>
          <w:rFonts w:hint="eastAsia" w:ascii="宋体" w:hAnsi="宋体" w:cs="宋体"/>
          <w:spacing w:val="-1"/>
          <w:sz w:val="24"/>
          <w:szCs w:val="24"/>
        </w:rPr>
        <w:t>地址：</w:t>
      </w:r>
      <w:r>
        <w:rPr>
          <w:rFonts w:ascii="宋体" w:hAnsi="宋体" w:cs="宋体"/>
          <w:spacing w:val="-1"/>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hint="eastAsia" w:ascii="宋体" w:hAnsi="宋体" w:cs="宋体"/>
          <w:spacing w:val="-14"/>
          <w:sz w:val="24"/>
          <w:szCs w:val="24"/>
        </w:rPr>
        <w:t>电话</w:t>
      </w:r>
      <w:r>
        <w:rPr>
          <w:rFonts w:hint="eastAsia" w:ascii="宋体" w:hAnsi="宋体" w:cs="宋体"/>
          <w:spacing w:val="-13"/>
          <w:sz w:val="24"/>
          <w:szCs w:val="24"/>
        </w:rPr>
        <w:t>：</w:t>
      </w:r>
      <w:r>
        <w:rPr>
          <w:rFonts w:ascii="宋体" w:hAnsi="宋体" w:cs="宋体"/>
          <w:spacing w:val="-7"/>
          <w:sz w:val="24"/>
          <w:szCs w:val="24"/>
          <w:u w:val="single"/>
        </w:rPr>
        <w:t xml:space="preserve">               </w:t>
      </w:r>
      <w:r>
        <w:rPr>
          <w:rFonts w:hint="eastAsia" w:ascii="宋体" w:hAnsi="宋体" w:cs="宋体"/>
          <w:spacing w:val="-7"/>
          <w:sz w:val="24"/>
          <w:szCs w:val="24"/>
        </w:rPr>
        <w:t>传真：</w:t>
      </w:r>
      <w:r>
        <w:rPr>
          <w:rFonts w:ascii="宋体" w:hAnsi="宋体" w:cs="宋体"/>
          <w:sz w:val="24"/>
          <w:szCs w:val="24"/>
          <w:u w:val="single"/>
        </w:rPr>
        <w:t xml:space="preserve">             </w:t>
      </w:r>
    </w:p>
    <w:p w14:paraId="75E225C3">
      <w:pPr>
        <w:widowControl w:val="0"/>
        <w:spacing w:line="500" w:lineRule="exact"/>
        <w:ind w:firstLine="0"/>
        <w:rPr>
          <w:rFonts w:ascii="宋体" w:cs="宋体"/>
          <w:sz w:val="24"/>
          <w:szCs w:val="24"/>
        </w:rPr>
      </w:pPr>
      <w:r>
        <w:rPr>
          <w:rFonts w:ascii="宋体" w:hAnsi="宋体" w:cs="宋体"/>
          <w:spacing w:val="8"/>
          <w:sz w:val="24"/>
          <w:szCs w:val="24"/>
        </w:rPr>
        <w:t>(</w:t>
      </w:r>
      <w:r>
        <w:rPr>
          <w:rFonts w:ascii="宋体" w:hAnsi="宋体" w:cs="宋体"/>
          <w:spacing w:val="4"/>
          <w:sz w:val="24"/>
          <w:szCs w:val="24"/>
        </w:rPr>
        <w:t>3)</w:t>
      </w:r>
      <w:r>
        <w:rPr>
          <w:rFonts w:hint="eastAsia" w:ascii="宋体" w:hAnsi="宋体" w:cs="宋体"/>
          <w:spacing w:val="4"/>
          <w:sz w:val="24"/>
          <w:szCs w:val="24"/>
        </w:rPr>
        <w:t>成立或注册日期：</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4F690759">
      <w:pPr>
        <w:widowControl w:val="0"/>
        <w:spacing w:line="500" w:lineRule="exact"/>
        <w:ind w:firstLine="0"/>
        <w:rPr>
          <w:rFonts w:ascii="宋体" w:cs="宋体"/>
          <w:sz w:val="24"/>
          <w:szCs w:val="24"/>
        </w:rPr>
      </w:pPr>
      <w:r>
        <w:rPr>
          <w:rFonts w:ascii="宋体" w:hAnsi="宋体" w:cs="宋体"/>
          <w:spacing w:val="6"/>
          <w:sz w:val="24"/>
          <w:szCs w:val="24"/>
        </w:rPr>
        <w:t>(4)</w:t>
      </w:r>
      <w:r>
        <w:rPr>
          <w:rFonts w:hint="eastAsia" w:ascii="宋体" w:hAnsi="宋体" w:cs="宋体"/>
          <w:spacing w:val="6"/>
          <w:sz w:val="24"/>
          <w:szCs w:val="24"/>
        </w:rPr>
        <w:t>单位性质：</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6E816F0F">
      <w:pPr>
        <w:widowControl w:val="0"/>
        <w:spacing w:line="500" w:lineRule="exact"/>
        <w:ind w:firstLine="0"/>
        <w:rPr>
          <w:rFonts w:ascii="宋体" w:cs="宋体"/>
          <w:sz w:val="24"/>
          <w:szCs w:val="24"/>
        </w:rPr>
      </w:pPr>
      <w:r>
        <w:rPr>
          <w:rFonts w:ascii="宋体" w:hAnsi="宋体" w:cs="宋体"/>
          <w:spacing w:val="6"/>
          <w:sz w:val="24"/>
          <w:szCs w:val="24"/>
        </w:rPr>
        <w:t>(</w:t>
      </w:r>
      <w:r>
        <w:rPr>
          <w:rFonts w:ascii="宋体" w:hAnsi="宋体" w:cs="宋体"/>
          <w:spacing w:val="3"/>
          <w:sz w:val="24"/>
          <w:szCs w:val="24"/>
        </w:rPr>
        <w:t>5)</w:t>
      </w:r>
      <w:r>
        <w:rPr>
          <w:rFonts w:hint="eastAsia" w:ascii="宋体" w:hAnsi="宋体" w:cs="宋体"/>
          <w:spacing w:val="3"/>
          <w:sz w:val="24"/>
          <w:szCs w:val="24"/>
        </w:rPr>
        <w:t>法定代表人或主要负责人：</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162013B5">
      <w:pPr>
        <w:widowControl w:val="0"/>
        <w:spacing w:line="500" w:lineRule="exact"/>
        <w:ind w:firstLine="0"/>
        <w:rPr>
          <w:rFonts w:ascii="宋体" w:cs="宋体"/>
          <w:sz w:val="24"/>
          <w:szCs w:val="24"/>
        </w:rPr>
      </w:pPr>
      <w:r>
        <w:rPr>
          <w:rFonts w:ascii="宋体" w:hAnsi="宋体" w:cs="宋体"/>
          <w:spacing w:val="6"/>
          <w:sz w:val="24"/>
          <w:szCs w:val="24"/>
        </w:rPr>
        <w:t>(6)</w:t>
      </w:r>
      <w:r>
        <w:rPr>
          <w:rFonts w:hint="eastAsia" w:ascii="宋体" w:hAnsi="宋体" w:cs="宋体"/>
          <w:spacing w:val="6"/>
          <w:sz w:val="24"/>
          <w:szCs w:val="24"/>
        </w:rPr>
        <w:t>员工人数：</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505BD07B">
      <w:pPr>
        <w:widowControl w:val="0"/>
        <w:spacing w:line="500" w:lineRule="exact"/>
        <w:ind w:firstLine="0"/>
        <w:rPr>
          <w:rFonts w:ascii="宋体" w:cs="宋体"/>
          <w:sz w:val="24"/>
          <w:szCs w:val="24"/>
        </w:rPr>
      </w:pPr>
      <w:r>
        <w:rPr>
          <w:rFonts w:ascii="宋体" w:hAnsi="宋体" w:cs="宋体"/>
          <w:spacing w:val="6"/>
          <w:sz w:val="24"/>
          <w:szCs w:val="24"/>
        </w:rPr>
        <w:t>(7)</w:t>
      </w:r>
      <w:r>
        <w:rPr>
          <w:rFonts w:hint="eastAsia" w:ascii="宋体" w:hAnsi="宋体" w:cs="宋体"/>
          <w:spacing w:val="6"/>
          <w:sz w:val="24"/>
          <w:szCs w:val="24"/>
        </w:rPr>
        <w:t>注册资本：</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53AC93C9">
      <w:pPr>
        <w:widowControl w:val="0"/>
        <w:spacing w:line="500" w:lineRule="exact"/>
        <w:ind w:firstLine="0"/>
        <w:rPr>
          <w:rFonts w:ascii="宋体" w:cs="宋体"/>
          <w:sz w:val="24"/>
          <w:szCs w:val="24"/>
        </w:rPr>
      </w:pPr>
      <w:r>
        <w:rPr>
          <w:rFonts w:ascii="宋体" w:hAnsi="宋体" w:cs="宋体"/>
          <w:spacing w:val="6"/>
          <w:sz w:val="24"/>
          <w:szCs w:val="24"/>
        </w:rPr>
        <w:t>(8)</w:t>
      </w:r>
      <w:r>
        <w:rPr>
          <w:rFonts w:hint="eastAsia" w:ascii="宋体" w:hAnsi="宋体" w:cs="宋体"/>
          <w:spacing w:val="6"/>
          <w:sz w:val="24"/>
          <w:szCs w:val="24"/>
        </w:rPr>
        <w:t>实收资本：</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647D209B">
      <w:pPr>
        <w:widowControl w:val="0"/>
        <w:spacing w:line="500" w:lineRule="exact"/>
        <w:ind w:firstLine="0"/>
        <w:rPr>
          <w:rFonts w:ascii="宋体" w:cs="宋体"/>
          <w:spacing w:val="3"/>
          <w:sz w:val="24"/>
          <w:szCs w:val="24"/>
        </w:rPr>
      </w:pPr>
      <w:r>
        <w:rPr>
          <w:rFonts w:ascii="宋体" w:hAnsi="宋体" w:cs="宋体"/>
          <w:spacing w:val="3"/>
          <w:sz w:val="24"/>
          <w:szCs w:val="24"/>
        </w:rPr>
        <w:t>(9)</w:t>
      </w:r>
      <w:r>
        <w:rPr>
          <w:rFonts w:hint="eastAsia" w:ascii="宋体" w:hAnsi="宋体" w:cs="宋体"/>
          <w:spacing w:val="3"/>
          <w:sz w:val="24"/>
          <w:szCs w:val="24"/>
        </w:rPr>
        <w:t>上年末资产负债表：</w:t>
      </w:r>
    </w:p>
    <w:p w14:paraId="784F3C56">
      <w:pPr>
        <w:widowControl w:val="0"/>
        <w:spacing w:line="500" w:lineRule="exact"/>
        <w:ind w:firstLine="0"/>
        <w:rPr>
          <w:rFonts w:ascii="宋体" w:cs="宋体"/>
          <w:sz w:val="24"/>
          <w:szCs w:val="24"/>
          <w:u w:val="single"/>
        </w:rPr>
      </w:pPr>
      <w:r>
        <w:rPr>
          <w:rFonts w:ascii="宋体" w:hAnsi="宋体" w:cs="宋体"/>
          <w:spacing w:val="13"/>
          <w:sz w:val="24"/>
          <w:szCs w:val="24"/>
        </w:rPr>
        <w:t>1</w:t>
      </w:r>
      <w:r>
        <w:rPr>
          <w:rFonts w:hint="eastAsia" w:ascii="宋体" w:hAnsi="宋体" w:cs="宋体"/>
          <w:spacing w:val="13"/>
          <w:sz w:val="24"/>
          <w:szCs w:val="24"/>
          <w:lang w:eastAsia="zh-CN"/>
        </w:rPr>
        <w:t>）</w:t>
      </w:r>
      <w:r>
        <w:rPr>
          <w:rFonts w:hint="eastAsia" w:ascii="宋体" w:hAnsi="宋体" w:cs="宋体"/>
          <w:spacing w:val="13"/>
          <w:sz w:val="24"/>
          <w:szCs w:val="24"/>
        </w:rPr>
        <w:t>固定资</w:t>
      </w:r>
      <w:r>
        <w:rPr>
          <w:rFonts w:hint="eastAsia" w:ascii="宋体" w:hAnsi="宋体" w:cs="宋体"/>
          <w:spacing w:val="12"/>
          <w:sz w:val="24"/>
          <w:szCs w:val="24"/>
        </w:rPr>
        <w:t>产</w:t>
      </w:r>
      <w:r>
        <w:rPr>
          <w:rFonts w:ascii="宋体" w:hAnsi="宋体" w:cs="宋体"/>
          <w:spacing w:val="12"/>
          <w:sz w:val="24"/>
          <w:szCs w:val="24"/>
          <w:lang w:eastAsia="zh-CN"/>
        </w:rPr>
        <w:t xml:space="preserve">   </w:t>
      </w:r>
      <w:r>
        <w:rPr>
          <w:rFonts w:hint="eastAsia" w:ascii="宋体" w:hAnsi="宋体" w:cs="宋体"/>
          <w:spacing w:val="-18"/>
          <w:sz w:val="24"/>
          <w:szCs w:val="24"/>
        </w:rPr>
        <w:t>原</w:t>
      </w:r>
      <w:r>
        <w:rPr>
          <w:rFonts w:hint="eastAsia" w:ascii="宋体" w:hAnsi="宋体" w:cs="宋体"/>
          <w:spacing w:val="-9"/>
          <w:sz w:val="24"/>
          <w:szCs w:val="24"/>
        </w:rPr>
        <w:t>值：</w:t>
      </w:r>
      <w:r>
        <w:rPr>
          <w:rFonts w:ascii="宋体" w:hAnsi="宋体" w:cs="宋体"/>
          <w:spacing w:val="-9"/>
          <w:sz w:val="24"/>
          <w:szCs w:val="24"/>
          <w:u w:val="single"/>
        </w:rPr>
        <w:t xml:space="preserve">            </w:t>
      </w:r>
      <w:r>
        <w:rPr>
          <w:rFonts w:hint="eastAsia" w:ascii="宋体" w:hAnsi="宋体" w:cs="宋体"/>
          <w:spacing w:val="-9"/>
          <w:sz w:val="24"/>
          <w:szCs w:val="24"/>
        </w:rPr>
        <w:t>净值：</w:t>
      </w:r>
      <w:r>
        <w:rPr>
          <w:rFonts w:ascii="宋体" w:hAnsi="宋体" w:cs="宋体"/>
          <w:sz w:val="24"/>
          <w:szCs w:val="24"/>
          <w:u w:val="single"/>
        </w:rPr>
        <w:t xml:space="preserve">          </w:t>
      </w:r>
    </w:p>
    <w:p w14:paraId="0EA9F7ED">
      <w:pPr>
        <w:widowControl w:val="0"/>
        <w:spacing w:line="500" w:lineRule="exact"/>
        <w:ind w:firstLine="0"/>
        <w:rPr>
          <w:rFonts w:ascii="宋体" w:cs="宋体"/>
          <w:sz w:val="24"/>
          <w:szCs w:val="24"/>
        </w:rPr>
      </w:pPr>
      <w:r>
        <w:rPr>
          <w:rFonts w:ascii="宋体" w:hAnsi="宋体" w:cs="宋体"/>
          <w:spacing w:val="-14"/>
          <w:sz w:val="24"/>
          <w:szCs w:val="24"/>
        </w:rPr>
        <w:t>2</w:t>
      </w:r>
      <w:r>
        <w:rPr>
          <w:rFonts w:hint="eastAsia" w:ascii="宋体" w:hAnsi="宋体" w:cs="宋体"/>
          <w:spacing w:val="-14"/>
          <w:sz w:val="24"/>
          <w:szCs w:val="24"/>
          <w:lang w:eastAsia="zh-CN"/>
        </w:rPr>
        <w:t>）</w:t>
      </w:r>
      <w:r>
        <w:rPr>
          <w:rFonts w:hint="eastAsia" w:ascii="宋体" w:hAnsi="宋体" w:cs="宋体"/>
          <w:spacing w:val="-9"/>
          <w:sz w:val="24"/>
          <w:szCs w:val="24"/>
        </w:rPr>
        <w:t>流动资金：</w:t>
      </w:r>
      <w:r>
        <w:rPr>
          <w:rFonts w:ascii="宋体" w:hAnsi="宋体" w:cs="宋体"/>
          <w:sz w:val="24"/>
          <w:szCs w:val="24"/>
          <w:u w:val="single"/>
        </w:rPr>
        <w:t xml:space="preserve">                       </w:t>
      </w:r>
    </w:p>
    <w:p w14:paraId="0A61E829">
      <w:pPr>
        <w:widowControl w:val="0"/>
        <w:spacing w:line="500" w:lineRule="exact"/>
        <w:ind w:firstLine="0"/>
        <w:rPr>
          <w:rFonts w:ascii="宋体" w:cs="宋体"/>
          <w:sz w:val="24"/>
          <w:szCs w:val="24"/>
        </w:rPr>
      </w:pPr>
      <w:r>
        <w:rPr>
          <w:rFonts w:ascii="宋体" w:hAnsi="宋体" w:cs="宋体"/>
          <w:spacing w:val="-10"/>
          <w:sz w:val="24"/>
          <w:szCs w:val="24"/>
        </w:rPr>
        <w:t>3</w:t>
      </w:r>
      <w:r>
        <w:rPr>
          <w:rFonts w:hint="eastAsia" w:ascii="宋体" w:hAnsi="宋体" w:cs="宋体"/>
          <w:spacing w:val="-10"/>
          <w:sz w:val="24"/>
          <w:szCs w:val="24"/>
          <w:lang w:eastAsia="zh-CN"/>
        </w:rPr>
        <w:t>）</w:t>
      </w:r>
      <w:r>
        <w:rPr>
          <w:rFonts w:hint="eastAsia" w:ascii="宋体" w:hAnsi="宋体" w:cs="宋体"/>
          <w:spacing w:val="-10"/>
          <w:sz w:val="24"/>
          <w:szCs w:val="24"/>
        </w:rPr>
        <w:t>长期负债：</w:t>
      </w:r>
      <w:r>
        <w:rPr>
          <w:rFonts w:ascii="宋体" w:hAnsi="宋体" w:cs="宋体"/>
          <w:sz w:val="24"/>
          <w:szCs w:val="24"/>
          <w:u w:val="single"/>
        </w:rPr>
        <w:t xml:space="preserve">                       </w:t>
      </w:r>
    </w:p>
    <w:p w14:paraId="1994C7EF">
      <w:pPr>
        <w:widowControl w:val="0"/>
        <w:spacing w:line="500" w:lineRule="exact"/>
        <w:ind w:firstLine="0"/>
        <w:rPr>
          <w:rFonts w:ascii="宋体" w:cs="宋体"/>
          <w:sz w:val="24"/>
          <w:szCs w:val="24"/>
        </w:rPr>
      </w:pPr>
      <w:r>
        <w:rPr>
          <w:rFonts w:ascii="宋体" w:hAnsi="宋体" w:cs="宋体"/>
          <w:spacing w:val="-10"/>
          <w:sz w:val="24"/>
          <w:szCs w:val="24"/>
        </w:rPr>
        <w:t>4</w:t>
      </w:r>
      <w:r>
        <w:rPr>
          <w:rFonts w:hint="eastAsia" w:ascii="宋体" w:hAnsi="宋体" w:cs="宋体"/>
          <w:spacing w:val="-10"/>
          <w:sz w:val="24"/>
          <w:szCs w:val="24"/>
          <w:lang w:eastAsia="zh-CN"/>
        </w:rPr>
        <w:t>）</w:t>
      </w:r>
      <w:r>
        <w:rPr>
          <w:rFonts w:hint="eastAsia" w:ascii="宋体" w:hAnsi="宋体" w:cs="宋体"/>
          <w:spacing w:val="-9"/>
          <w:sz w:val="24"/>
          <w:szCs w:val="24"/>
        </w:rPr>
        <w:t>短期负债：</w:t>
      </w:r>
      <w:r>
        <w:rPr>
          <w:rFonts w:ascii="宋体" w:hAnsi="宋体" w:cs="宋体"/>
          <w:sz w:val="24"/>
          <w:szCs w:val="24"/>
          <w:u w:val="single"/>
        </w:rPr>
        <w:t xml:space="preserve">                       </w:t>
      </w:r>
    </w:p>
    <w:p w14:paraId="6DF95F60">
      <w:pPr>
        <w:widowControl w:val="0"/>
        <w:spacing w:line="500" w:lineRule="exact"/>
        <w:ind w:firstLine="0"/>
        <w:rPr>
          <w:rFonts w:ascii="宋体" w:cs="宋体"/>
          <w:b/>
          <w:bCs/>
          <w:sz w:val="24"/>
          <w:szCs w:val="24"/>
        </w:rPr>
      </w:pPr>
      <w:r>
        <w:rPr>
          <w:rFonts w:ascii="宋体" w:hAnsi="宋体" w:cs="宋体"/>
          <w:b/>
          <w:bCs/>
          <w:sz w:val="24"/>
          <w:szCs w:val="24"/>
          <w:lang w:eastAsia="zh-CN"/>
        </w:rPr>
        <w:t>2</w:t>
      </w:r>
      <w:r>
        <w:rPr>
          <w:rFonts w:hint="eastAsia" w:ascii="宋体" w:hAnsi="宋体" w:cs="宋体"/>
          <w:b/>
          <w:bCs/>
          <w:sz w:val="24"/>
          <w:szCs w:val="24"/>
        </w:rPr>
        <w:t>．</w:t>
      </w:r>
      <w:r>
        <w:rPr>
          <w:rFonts w:hint="eastAsia" w:ascii="宋体" w:hAnsi="宋体" w:cs="宋体"/>
          <w:b/>
          <w:bCs/>
          <w:sz w:val="24"/>
          <w:szCs w:val="24"/>
          <w:lang w:eastAsia="zh-CN"/>
        </w:rPr>
        <w:t>供应商</w:t>
      </w:r>
      <w:r>
        <w:rPr>
          <w:rFonts w:hint="eastAsia" w:ascii="宋体" w:hAnsi="宋体" w:cs="宋体"/>
          <w:b/>
          <w:bCs/>
          <w:sz w:val="24"/>
          <w:szCs w:val="24"/>
        </w:rPr>
        <w:t>认为需要声明的其它情况：</w:t>
      </w:r>
    </w:p>
    <w:p w14:paraId="42AD2750">
      <w:pPr>
        <w:widowControl w:val="0"/>
        <w:spacing w:line="500" w:lineRule="exact"/>
        <w:ind w:firstLine="0"/>
        <w:rPr>
          <w:rFonts w:ascii="宋体" w:cs="宋体"/>
          <w:sz w:val="24"/>
          <w:szCs w:val="24"/>
          <w:lang w:eastAsia="zh-CN"/>
        </w:rPr>
      </w:pPr>
      <w:r>
        <w:rPr>
          <w:rFonts w:hint="eastAsia" w:ascii="宋体" w:hAnsi="宋体" w:cs="宋体"/>
          <w:spacing w:val="2"/>
          <w:sz w:val="24"/>
          <w:szCs w:val="24"/>
        </w:rPr>
        <w:t>兹证明上述声明是真实的、正确</w:t>
      </w:r>
      <w:r>
        <w:rPr>
          <w:rFonts w:hint="eastAsia" w:ascii="宋体" w:hAnsi="宋体" w:cs="宋体"/>
          <w:spacing w:val="2"/>
          <w:sz w:val="24"/>
          <w:szCs w:val="24"/>
          <w:lang w:eastAsia="zh-CN"/>
        </w:rPr>
        <w:t>，</w:t>
      </w:r>
      <w:r>
        <w:rPr>
          <w:rFonts w:hint="eastAsia" w:ascii="宋体" w:hAnsi="宋体" w:cs="宋体"/>
          <w:spacing w:val="2"/>
          <w:sz w:val="24"/>
          <w:szCs w:val="24"/>
        </w:rPr>
        <w:t>并</w:t>
      </w:r>
      <w:r>
        <w:rPr>
          <w:rFonts w:hint="eastAsia" w:ascii="宋体" w:hAnsi="宋体" w:cs="宋体"/>
          <w:spacing w:val="1"/>
          <w:sz w:val="24"/>
          <w:szCs w:val="24"/>
        </w:rPr>
        <w:t>提供了全部能提供的资料和数据，同意按照</w:t>
      </w:r>
      <w:r>
        <w:rPr>
          <w:rFonts w:hint="eastAsia" w:ascii="宋体" w:hAnsi="宋体" w:cs="宋体"/>
          <w:spacing w:val="1"/>
          <w:sz w:val="24"/>
          <w:szCs w:val="24"/>
          <w:lang w:eastAsia="zh-CN"/>
        </w:rPr>
        <w:t>代理</w:t>
      </w:r>
      <w:r>
        <w:rPr>
          <w:rFonts w:hint="eastAsia" w:ascii="宋体" w:hAnsi="宋体" w:cs="宋体"/>
          <w:spacing w:val="-4"/>
          <w:sz w:val="24"/>
          <w:szCs w:val="24"/>
        </w:rPr>
        <w:t>机构要</w:t>
      </w:r>
      <w:r>
        <w:rPr>
          <w:rFonts w:hint="eastAsia" w:ascii="宋体" w:hAnsi="宋体" w:cs="宋体"/>
          <w:spacing w:val="-3"/>
          <w:sz w:val="24"/>
          <w:szCs w:val="24"/>
        </w:rPr>
        <w:t>求</w:t>
      </w:r>
      <w:r>
        <w:rPr>
          <w:rFonts w:hint="eastAsia" w:ascii="宋体" w:hAnsi="宋体" w:cs="宋体"/>
          <w:spacing w:val="-2"/>
          <w:sz w:val="24"/>
          <w:szCs w:val="24"/>
        </w:rPr>
        <w:t>出示有关证明文件。</w:t>
      </w:r>
    </w:p>
    <w:p w14:paraId="245F6611">
      <w:pPr>
        <w:pStyle w:val="19"/>
        <w:widowControl w:val="0"/>
        <w:spacing w:line="600" w:lineRule="exact"/>
        <w:ind w:firstLine="480" w:firstLineChars="200"/>
        <w:jc w:val="right"/>
        <w:rPr>
          <w:rFonts w:hAnsi="宋体" w:cs="宋体"/>
          <w:szCs w:val="24"/>
          <w:lang w:eastAsia="zh-CN"/>
        </w:rPr>
      </w:pPr>
    </w:p>
    <w:p w14:paraId="5A7CD080">
      <w:pPr>
        <w:pStyle w:val="19"/>
        <w:widowControl w:val="0"/>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4698F27F">
      <w:pPr>
        <w:pStyle w:val="19"/>
        <w:widowControl w:val="0"/>
        <w:spacing w:line="6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int="eastAsia" w:hAnsi="宋体" w:cs="宋体"/>
          <w:szCs w:val="24"/>
          <w:lang w:eastAsia="zh-CN"/>
        </w:rPr>
        <w:t>年</w:t>
      </w:r>
      <w:r>
        <w:rPr>
          <w:rFonts w:hAnsi="宋体" w:cs="宋体"/>
          <w:szCs w:val="24"/>
          <w:u w:val="single"/>
          <w:lang w:eastAsia="zh-CN"/>
        </w:rPr>
        <w:tab/>
      </w:r>
      <w:r>
        <w:rPr>
          <w:rFonts w:hAnsi="宋体" w:cs="宋体"/>
          <w:szCs w:val="24"/>
          <w:u w:val="single"/>
          <w:lang w:eastAsia="zh-CN"/>
        </w:rPr>
        <w:tab/>
      </w:r>
      <w:r>
        <w:rPr>
          <w:rFonts w:hint="eastAsia" w:hAnsi="宋体" w:cs="宋体"/>
          <w:szCs w:val="24"/>
          <w:lang w:eastAsia="zh-CN"/>
        </w:rPr>
        <w:t>月</w:t>
      </w:r>
      <w:r>
        <w:rPr>
          <w:rFonts w:hAnsi="宋体" w:cs="宋体"/>
          <w:szCs w:val="24"/>
          <w:u w:val="single"/>
          <w:lang w:eastAsia="zh-CN"/>
        </w:rPr>
        <w:tab/>
      </w:r>
      <w:r>
        <w:rPr>
          <w:rFonts w:hAnsi="宋体" w:cs="宋体"/>
          <w:szCs w:val="24"/>
          <w:u w:val="single"/>
          <w:lang w:eastAsia="zh-CN"/>
        </w:rPr>
        <w:tab/>
      </w:r>
      <w:r>
        <w:rPr>
          <w:rFonts w:hint="eastAsia" w:hAnsi="宋体" w:cs="宋体"/>
          <w:szCs w:val="24"/>
          <w:lang w:eastAsia="zh-CN"/>
        </w:rPr>
        <w:t>日</w:t>
      </w:r>
    </w:p>
    <w:p w14:paraId="23FA982D">
      <w:pPr>
        <w:rPr>
          <w:rFonts w:ascii="宋体" w:cs="宋体"/>
          <w:b/>
          <w:szCs w:val="21"/>
        </w:rPr>
      </w:pPr>
    </w:p>
    <w:p w14:paraId="7AAD97EC">
      <w:pPr>
        <w:pStyle w:val="16"/>
        <w:rPr>
          <w:rFonts w:ascii="宋体" w:cs="宋体"/>
          <w:bCs/>
          <w:color w:val="auto"/>
          <w:sz w:val="24"/>
          <w:szCs w:val="24"/>
          <w:u w:val="single"/>
        </w:rPr>
        <w:sectPr>
          <w:footerReference r:id="rId11" w:type="default"/>
          <w:pgSz w:w="11911" w:h="16838"/>
          <w:pgMar w:top="1417" w:right="1417" w:bottom="1701" w:left="1417" w:header="1134" w:footer="1417" w:gutter="0"/>
          <w:pgNumType w:start="1"/>
          <w:cols w:space="0" w:num="1"/>
          <w:docGrid w:linePitch="317" w:charSpace="0"/>
        </w:sectPr>
      </w:pPr>
    </w:p>
    <w:p w14:paraId="07CD487C">
      <w:pPr>
        <w:ind w:firstLine="0"/>
        <w:rPr>
          <w:rFonts w:ascii="宋体" w:cs="宋体"/>
          <w:b/>
          <w:bCs/>
          <w:sz w:val="28"/>
          <w:szCs w:val="28"/>
          <w:lang w:eastAsia="zh-CN"/>
        </w:rPr>
      </w:pPr>
      <w:r>
        <w:rPr>
          <w:rFonts w:hint="eastAsia" w:ascii="宋体" w:hAnsi="宋体" w:cs="宋体"/>
          <w:b/>
          <w:bCs/>
          <w:sz w:val="28"/>
          <w:szCs w:val="28"/>
          <w:lang w:eastAsia="zh-CN"/>
        </w:rPr>
        <w:t>附件十一</w:t>
      </w:r>
    </w:p>
    <w:p w14:paraId="10954230">
      <w:pPr>
        <w:overflowPunct w:val="0"/>
        <w:ind w:firstLine="0"/>
        <w:jc w:val="center"/>
        <w:rPr>
          <w:rFonts w:ascii="宋体" w:cs="宋体"/>
          <w:b/>
          <w:sz w:val="36"/>
          <w:szCs w:val="36"/>
          <w:lang w:eastAsia="zh-CN"/>
        </w:rPr>
      </w:pPr>
    </w:p>
    <w:p w14:paraId="117BC3A6">
      <w:pPr>
        <w:overflowPunct w:val="0"/>
        <w:ind w:firstLine="0"/>
        <w:jc w:val="center"/>
        <w:rPr>
          <w:rFonts w:ascii="宋体" w:cs="宋体"/>
          <w:b/>
          <w:sz w:val="36"/>
          <w:szCs w:val="36"/>
          <w:lang w:eastAsia="zh-CN"/>
        </w:rPr>
      </w:pPr>
      <w:r>
        <w:rPr>
          <w:rFonts w:hint="eastAsia" w:ascii="宋体" w:hAnsi="宋体" w:cs="宋体"/>
          <w:b/>
          <w:sz w:val="36"/>
          <w:szCs w:val="36"/>
          <w:lang w:eastAsia="zh-CN"/>
        </w:rPr>
        <w:t>项目负责人简历表</w:t>
      </w:r>
    </w:p>
    <w:p w14:paraId="717656B5">
      <w:pPr>
        <w:spacing w:line="360" w:lineRule="auto"/>
        <w:ind w:firstLine="0"/>
        <w:jc w:val="both"/>
        <w:rPr>
          <w:rFonts w:ascii="宋体" w:cs="宋体"/>
          <w:sz w:val="24"/>
          <w:szCs w:val="24"/>
          <w:lang w:eastAsia="zh-CN"/>
        </w:rPr>
      </w:pPr>
    </w:p>
    <w:p w14:paraId="0A9E268E">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3215EE64">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p w14:paraId="18D18B6D">
      <w:pPr>
        <w:spacing w:line="69" w:lineRule="exact"/>
        <w:rPr>
          <w:rFonts w:ascii="宋体" w:cs="宋体"/>
        </w:rPr>
      </w:pPr>
    </w:p>
    <w:tbl>
      <w:tblPr>
        <w:tblStyle w:val="3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1651"/>
        <w:gridCol w:w="298"/>
        <w:gridCol w:w="1187"/>
        <w:gridCol w:w="594"/>
        <w:gridCol w:w="888"/>
        <w:gridCol w:w="891"/>
        <w:gridCol w:w="593"/>
        <w:gridCol w:w="1186"/>
        <w:gridCol w:w="296"/>
        <w:gridCol w:w="1487"/>
      </w:tblGrid>
      <w:tr w14:paraId="56B7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651" w:type="dxa"/>
            <w:vAlign w:val="center"/>
          </w:tcPr>
          <w:p w14:paraId="6E6BAF96">
            <w:pPr>
              <w:widowControl w:val="0"/>
              <w:ind w:firstLine="0"/>
              <w:jc w:val="center"/>
              <w:rPr>
                <w:rFonts w:ascii="宋体" w:cs="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485" w:type="dxa"/>
            <w:gridSpan w:val="2"/>
            <w:vAlign w:val="center"/>
          </w:tcPr>
          <w:p w14:paraId="1AA95A0F">
            <w:pPr>
              <w:widowControl w:val="0"/>
              <w:ind w:firstLine="0"/>
              <w:jc w:val="center"/>
              <w:rPr>
                <w:rFonts w:ascii="宋体" w:cs="宋体"/>
                <w:sz w:val="24"/>
                <w:szCs w:val="24"/>
              </w:rPr>
            </w:pPr>
          </w:p>
        </w:tc>
        <w:tc>
          <w:tcPr>
            <w:tcW w:w="1482" w:type="dxa"/>
            <w:gridSpan w:val="2"/>
            <w:vAlign w:val="center"/>
          </w:tcPr>
          <w:p w14:paraId="3944521B">
            <w:pPr>
              <w:widowControl w:val="0"/>
              <w:ind w:firstLine="0"/>
              <w:jc w:val="center"/>
              <w:rPr>
                <w:rFonts w:ascii="宋体" w:cs="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1484" w:type="dxa"/>
            <w:gridSpan w:val="2"/>
            <w:vAlign w:val="center"/>
          </w:tcPr>
          <w:p w14:paraId="3F8B04FB">
            <w:pPr>
              <w:widowControl w:val="0"/>
              <w:ind w:firstLine="0"/>
              <w:jc w:val="center"/>
              <w:rPr>
                <w:rFonts w:ascii="宋体" w:cs="宋体"/>
                <w:sz w:val="24"/>
                <w:szCs w:val="24"/>
              </w:rPr>
            </w:pPr>
          </w:p>
        </w:tc>
        <w:tc>
          <w:tcPr>
            <w:tcW w:w="1482" w:type="dxa"/>
            <w:gridSpan w:val="2"/>
            <w:vAlign w:val="center"/>
          </w:tcPr>
          <w:p w14:paraId="48A383EC">
            <w:pPr>
              <w:widowControl w:val="0"/>
              <w:ind w:firstLine="0"/>
              <w:jc w:val="center"/>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p>
        </w:tc>
        <w:tc>
          <w:tcPr>
            <w:tcW w:w="1487" w:type="dxa"/>
            <w:vAlign w:val="center"/>
          </w:tcPr>
          <w:p w14:paraId="4FC1162B">
            <w:pPr>
              <w:widowControl w:val="0"/>
              <w:ind w:firstLine="0"/>
              <w:jc w:val="center"/>
              <w:rPr>
                <w:rFonts w:ascii="宋体" w:cs="宋体"/>
                <w:sz w:val="24"/>
                <w:szCs w:val="24"/>
              </w:rPr>
            </w:pPr>
          </w:p>
        </w:tc>
      </w:tr>
      <w:tr w14:paraId="3A5E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651" w:type="dxa"/>
            <w:vAlign w:val="center"/>
          </w:tcPr>
          <w:p w14:paraId="7DD2826F">
            <w:pPr>
              <w:widowControl w:val="0"/>
              <w:ind w:firstLine="0"/>
              <w:jc w:val="center"/>
              <w:rPr>
                <w:rFonts w:ascii="宋体" w:cs="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务</w:t>
            </w:r>
          </w:p>
        </w:tc>
        <w:tc>
          <w:tcPr>
            <w:tcW w:w="1485" w:type="dxa"/>
            <w:gridSpan w:val="2"/>
            <w:vAlign w:val="center"/>
          </w:tcPr>
          <w:p w14:paraId="4AAC302F">
            <w:pPr>
              <w:widowControl w:val="0"/>
              <w:ind w:firstLine="0"/>
              <w:jc w:val="center"/>
              <w:rPr>
                <w:rFonts w:ascii="宋体" w:cs="宋体"/>
                <w:sz w:val="24"/>
                <w:szCs w:val="24"/>
              </w:rPr>
            </w:pPr>
          </w:p>
        </w:tc>
        <w:tc>
          <w:tcPr>
            <w:tcW w:w="1482" w:type="dxa"/>
            <w:gridSpan w:val="2"/>
            <w:vAlign w:val="center"/>
          </w:tcPr>
          <w:p w14:paraId="4CED4A14">
            <w:pPr>
              <w:widowControl w:val="0"/>
              <w:ind w:firstLine="0"/>
              <w:jc w:val="center"/>
              <w:rPr>
                <w:rFonts w:ascii="宋体" w:cs="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1484" w:type="dxa"/>
            <w:gridSpan w:val="2"/>
            <w:vAlign w:val="center"/>
          </w:tcPr>
          <w:p w14:paraId="32311CDF">
            <w:pPr>
              <w:widowControl w:val="0"/>
              <w:ind w:firstLine="0"/>
              <w:jc w:val="center"/>
              <w:rPr>
                <w:rFonts w:ascii="宋体" w:cs="宋体"/>
                <w:sz w:val="24"/>
                <w:szCs w:val="24"/>
              </w:rPr>
            </w:pPr>
          </w:p>
        </w:tc>
        <w:tc>
          <w:tcPr>
            <w:tcW w:w="1482" w:type="dxa"/>
            <w:gridSpan w:val="2"/>
            <w:vAlign w:val="center"/>
          </w:tcPr>
          <w:p w14:paraId="62BE11D6">
            <w:pPr>
              <w:widowControl w:val="0"/>
              <w:ind w:firstLine="0"/>
              <w:jc w:val="center"/>
              <w:rPr>
                <w:rFonts w:ascii="宋体" w:cs="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1487" w:type="dxa"/>
            <w:vAlign w:val="center"/>
          </w:tcPr>
          <w:p w14:paraId="5348E4A9">
            <w:pPr>
              <w:widowControl w:val="0"/>
              <w:ind w:firstLine="0"/>
              <w:jc w:val="center"/>
              <w:rPr>
                <w:rFonts w:ascii="宋体" w:cs="宋体"/>
                <w:sz w:val="24"/>
                <w:szCs w:val="24"/>
              </w:rPr>
            </w:pPr>
          </w:p>
        </w:tc>
      </w:tr>
      <w:tr w14:paraId="680C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651" w:type="dxa"/>
            <w:vAlign w:val="center"/>
          </w:tcPr>
          <w:p w14:paraId="059D1643">
            <w:pPr>
              <w:widowControl w:val="0"/>
              <w:ind w:firstLine="0"/>
              <w:jc w:val="center"/>
              <w:rPr>
                <w:rFonts w:ascii="宋体" w:cs="宋体"/>
                <w:sz w:val="24"/>
                <w:szCs w:val="24"/>
              </w:rPr>
            </w:pPr>
            <w:r>
              <w:rPr>
                <w:rFonts w:hint="eastAsia" w:ascii="宋体" w:hAnsi="宋体" w:cs="宋体"/>
                <w:sz w:val="24"/>
                <w:szCs w:val="24"/>
              </w:rPr>
              <w:t>参加工作</w:t>
            </w:r>
          </w:p>
          <w:p w14:paraId="16D0E66D">
            <w:pPr>
              <w:widowControl w:val="0"/>
              <w:ind w:firstLine="0"/>
              <w:jc w:val="center"/>
              <w:rPr>
                <w:rFonts w:ascii="宋体" w:cs="宋体"/>
                <w:sz w:val="24"/>
                <w:szCs w:val="24"/>
              </w:rPr>
            </w:pPr>
            <w:r>
              <w:rPr>
                <w:rFonts w:hint="eastAsia" w:ascii="宋体" w:hAnsi="宋体" w:cs="宋体"/>
                <w:sz w:val="24"/>
                <w:szCs w:val="24"/>
              </w:rPr>
              <w:t>时间</w:t>
            </w:r>
          </w:p>
        </w:tc>
        <w:tc>
          <w:tcPr>
            <w:tcW w:w="1485" w:type="dxa"/>
            <w:gridSpan w:val="2"/>
            <w:vAlign w:val="center"/>
          </w:tcPr>
          <w:p w14:paraId="15FB4C4A">
            <w:pPr>
              <w:widowControl w:val="0"/>
              <w:ind w:firstLine="0"/>
              <w:jc w:val="center"/>
              <w:rPr>
                <w:rFonts w:ascii="宋体" w:cs="宋体"/>
                <w:sz w:val="24"/>
                <w:szCs w:val="24"/>
              </w:rPr>
            </w:pPr>
          </w:p>
        </w:tc>
        <w:tc>
          <w:tcPr>
            <w:tcW w:w="1482" w:type="dxa"/>
            <w:gridSpan w:val="2"/>
            <w:vAlign w:val="center"/>
          </w:tcPr>
          <w:p w14:paraId="5290A8FC">
            <w:pPr>
              <w:widowControl w:val="0"/>
              <w:ind w:firstLine="0"/>
              <w:jc w:val="center"/>
              <w:rPr>
                <w:rFonts w:ascii="宋体" w:cs="宋体"/>
                <w:sz w:val="24"/>
                <w:szCs w:val="24"/>
              </w:rPr>
            </w:pPr>
            <w:r>
              <w:rPr>
                <w:rFonts w:hint="eastAsia" w:ascii="宋体" w:hAnsi="宋体" w:cs="宋体"/>
                <w:sz w:val="24"/>
                <w:szCs w:val="24"/>
              </w:rPr>
              <w:t>从事本行业</w:t>
            </w:r>
          </w:p>
          <w:p w14:paraId="024EDD41">
            <w:pPr>
              <w:widowControl w:val="0"/>
              <w:ind w:firstLine="0"/>
              <w:jc w:val="center"/>
              <w:rPr>
                <w:rFonts w:ascii="宋体" w:cs="宋体"/>
                <w:sz w:val="24"/>
                <w:szCs w:val="24"/>
              </w:rPr>
            </w:pPr>
            <w:r>
              <w:rPr>
                <w:rFonts w:hint="eastAsia" w:ascii="宋体" w:hAnsi="宋体" w:cs="宋体"/>
                <w:sz w:val="24"/>
                <w:szCs w:val="24"/>
              </w:rPr>
              <w:t>工作年限</w:t>
            </w:r>
          </w:p>
        </w:tc>
        <w:tc>
          <w:tcPr>
            <w:tcW w:w="1484" w:type="dxa"/>
            <w:gridSpan w:val="2"/>
            <w:vAlign w:val="center"/>
          </w:tcPr>
          <w:p w14:paraId="30B26BFB">
            <w:pPr>
              <w:widowControl w:val="0"/>
              <w:ind w:firstLine="0"/>
              <w:jc w:val="center"/>
              <w:rPr>
                <w:rFonts w:ascii="宋体" w:cs="宋体"/>
                <w:sz w:val="24"/>
                <w:szCs w:val="24"/>
              </w:rPr>
            </w:pPr>
          </w:p>
        </w:tc>
        <w:tc>
          <w:tcPr>
            <w:tcW w:w="1482" w:type="dxa"/>
            <w:gridSpan w:val="2"/>
            <w:vAlign w:val="center"/>
          </w:tcPr>
          <w:p w14:paraId="5456C808">
            <w:pPr>
              <w:widowControl w:val="0"/>
              <w:ind w:firstLine="0"/>
              <w:jc w:val="center"/>
              <w:rPr>
                <w:rFonts w:ascii="宋体" w:cs="宋体"/>
                <w:sz w:val="24"/>
                <w:szCs w:val="24"/>
                <w:lang w:eastAsia="zh-CN"/>
              </w:rPr>
            </w:pPr>
            <w:r>
              <w:rPr>
                <w:rFonts w:hint="eastAsia" w:ascii="宋体" w:hAnsi="宋体" w:cs="宋体"/>
                <w:sz w:val="24"/>
                <w:szCs w:val="24"/>
                <w:lang w:eastAsia="zh-CN"/>
              </w:rPr>
              <w:t>与本项目</w:t>
            </w:r>
          </w:p>
          <w:p w14:paraId="64A9BE0B">
            <w:pPr>
              <w:widowControl w:val="0"/>
              <w:ind w:firstLine="0"/>
              <w:jc w:val="center"/>
              <w:rPr>
                <w:rFonts w:ascii="宋体" w:cs="宋体"/>
                <w:sz w:val="24"/>
                <w:szCs w:val="24"/>
              </w:rPr>
            </w:pPr>
            <w:r>
              <w:rPr>
                <w:rFonts w:hint="eastAsia" w:ascii="宋体" w:hAnsi="宋体" w:cs="宋体"/>
                <w:sz w:val="24"/>
                <w:szCs w:val="24"/>
                <w:lang w:eastAsia="zh-CN"/>
              </w:rPr>
              <w:t>相关</w:t>
            </w:r>
            <w:r>
              <w:rPr>
                <w:rFonts w:hint="eastAsia" w:ascii="宋体" w:hAnsi="宋体" w:cs="宋体"/>
                <w:sz w:val="24"/>
                <w:szCs w:val="24"/>
              </w:rPr>
              <w:t>证</w:t>
            </w:r>
            <w:r>
              <w:rPr>
                <w:rFonts w:hint="eastAsia" w:ascii="宋体" w:hAnsi="宋体" w:cs="宋体"/>
                <w:sz w:val="24"/>
                <w:szCs w:val="24"/>
                <w:lang w:eastAsia="zh-CN"/>
              </w:rPr>
              <w:t>件</w:t>
            </w:r>
          </w:p>
        </w:tc>
        <w:tc>
          <w:tcPr>
            <w:tcW w:w="1487" w:type="dxa"/>
            <w:vAlign w:val="center"/>
          </w:tcPr>
          <w:p w14:paraId="55014008">
            <w:pPr>
              <w:widowControl w:val="0"/>
              <w:ind w:firstLine="0"/>
              <w:jc w:val="center"/>
              <w:rPr>
                <w:rFonts w:ascii="宋体" w:cs="宋体"/>
                <w:sz w:val="24"/>
                <w:szCs w:val="24"/>
              </w:rPr>
            </w:pPr>
          </w:p>
        </w:tc>
      </w:tr>
      <w:tr w14:paraId="214F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9071" w:type="dxa"/>
            <w:gridSpan w:val="10"/>
            <w:vAlign w:val="center"/>
          </w:tcPr>
          <w:p w14:paraId="484490CA">
            <w:pPr>
              <w:widowControl w:val="0"/>
              <w:ind w:firstLine="0"/>
              <w:jc w:val="center"/>
              <w:rPr>
                <w:rFonts w:ascii="宋体" w:cs="宋体"/>
                <w:sz w:val="24"/>
                <w:szCs w:val="24"/>
              </w:rPr>
            </w:pPr>
            <w:r>
              <w:rPr>
                <w:rFonts w:hint="eastAsia" w:ascii="宋体" w:hAnsi="宋体" w:cs="宋体"/>
                <w:sz w:val="24"/>
                <w:szCs w:val="24"/>
              </w:rPr>
              <w:t>个人简介</w:t>
            </w:r>
          </w:p>
        </w:tc>
      </w:tr>
      <w:tr w14:paraId="02BF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9071" w:type="dxa"/>
            <w:gridSpan w:val="10"/>
            <w:vAlign w:val="center"/>
          </w:tcPr>
          <w:p w14:paraId="6DEAD86F">
            <w:pPr>
              <w:widowControl w:val="0"/>
              <w:ind w:firstLine="0"/>
              <w:jc w:val="center"/>
              <w:rPr>
                <w:rFonts w:ascii="宋体" w:cs="宋体"/>
                <w:sz w:val="24"/>
                <w:szCs w:val="24"/>
              </w:rPr>
            </w:pPr>
          </w:p>
        </w:tc>
      </w:tr>
      <w:tr w14:paraId="4E0F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9071" w:type="dxa"/>
            <w:gridSpan w:val="10"/>
            <w:vAlign w:val="center"/>
          </w:tcPr>
          <w:p w14:paraId="12494B65">
            <w:pPr>
              <w:widowControl w:val="0"/>
              <w:ind w:firstLine="0"/>
              <w:jc w:val="center"/>
              <w:rPr>
                <w:rFonts w:ascii="宋体" w:cs="宋体"/>
                <w:sz w:val="24"/>
                <w:szCs w:val="24"/>
              </w:rPr>
            </w:pPr>
            <w:r>
              <w:rPr>
                <w:rFonts w:hint="eastAsia" w:ascii="宋体" w:hAnsi="宋体" w:cs="宋体"/>
                <w:sz w:val="24"/>
                <w:szCs w:val="24"/>
              </w:rPr>
              <w:t>类似项目经验</w:t>
            </w:r>
          </w:p>
        </w:tc>
      </w:tr>
      <w:tr w14:paraId="03F8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596D95BD">
            <w:pPr>
              <w:widowControl w:val="0"/>
              <w:ind w:firstLine="0"/>
              <w:jc w:val="center"/>
              <w:rPr>
                <w:rFonts w:ascii="宋体" w:cs="宋体"/>
                <w:sz w:val="24"/>
                <w:szCs w:val="24"/>
              </w:rPr>
            </w:pPr>
            <w:r>
              <w:rPr>
                <w:rFonts w:hint="eastAsia" w:ascii="宋体" w:hAnsi="宋体" w:cs="宋体"/>
                <w:sz w:val="24"/>
                <w:szCs w:val="24"/>
              </w:rPr>
              <w:t>项目单位</w:t>
            </w:r>
          </w:p>
        </w:tc>
        <w:tc>
          <w:tcPr>
            <w:tcW w:w="1781" w:type="dxa"/>
            <w:gridSpan w:val="2"/>
            <w:vAlign w:val="center"/>
          </w:tcPr>
          <w:p w14:paraId="1351FA31">
            <w:pPr>
              <w:widowControl w:val="0"/>
              <w:ind w:firstLine="0"/>
              <w:jc w:val="center"/>
              <w:rPr>
                <w:rFonts w:ascii="宋体" w:cs="宋体"/>
                <w:sz w:val="24"/>
                <w:szCs w:val="24"/>
              </w:rPr>
            </w:pPr>
            <w:r>
              <w:rPr>
                <w:rFonts w:hint="eastAsia" w:ascii="宋体" w:hAnsi="宋体" w:cs="宋体"/>
                <w:sz w:val="24"/>
                <w:szCs w:val="24"/>
              </w:rPr>
              <w:t>项目名称</w:t>
            </w:r>
          </w:p>
        </w:tc>
        <w:tc>
          <w:tcPr>
            <w:tcW w:w="1779" w:type="dxa"/>
            <w:gridSpan w:val="2"/>
            <w:vAlign w:val="center"/>
          </w:tcPr>
          <w:p w14:paraId="168A183A">
            <w:pPr>
              <w:widowControl w:val="0"/>
              <w:ind w:firstLine="0"/>
              <w:jc w:val="center"/>
              <w:rPr>
                <w:rFonts w:ascii="宋体" w:cs="宋体"/>
                <w:sz w:val="24"/>
                <w:szCs w:val="24"/>
              </w:rPr>
            </w:pPr>
            <w:r>
              <w:rPr>
                <w:rFonts w:hint="eastAsia" w:ascii="宋体" w:hAnsi="宋体" w:cs="宋体"/>
                <w:sz w:val="24"/>
                <w:szCs w:val="24"/>
              </w:rPr>
              <w:t>项目内容</w:t>
            </w:r>
          </w:p>
        </w:tc>
        <w:tc>
          <w:tcPr>
            <w:tcW w:w="1779" w:type="dxa"/>
            <w:gridSpan w:val="2"/>
            <w:vAlign w:val="center"/>
          </w:tcPr>
          <w:p w14:paraId="20008999">
            <w:pPr>
              <w:widowControl w:val="0"/>
              <w:ind w:firstLine="0"/>
              <w:jc w:val="center"/>
              <w:rPr>
                <w:rFonts w:ascii="宋体" w:cs="宋体"/>
                <w:sz w:val="24"/>
                <w:szCs w:val="24"/>
              </w:rPr>
            </w:pPr>
            <w:r>
              <w:rPr>
                <w:rFonts w:hint="eastAsia" w:ascii="宋体" w:hAnsi="宋体" w:cs="宋体"/>
                <w:sz w:val="24"/>
                <w:szCs w:val="24"/>
              </w:rPr>
              <w:t>项目金额</w:t>
            </w:r>
          </w:p>
        </w:tc>
        <w:tc>
          <w:tcPr>
            <w:tcW w:w="1783" w:type="dxa"/>
            <w:gridSpan w:val="2"/>
            <w:vAlign w:val="center"/>
          </w:tcPr>
          <w:p w14:paraId="18F4F90B">
            <w:pPr>
              <w:widowControl w:val="0"/>
              <w:ind w:firstLine="0"/>
              <w:jc w:val="center"/>
              <w:rPr>
                <w:rFonts w:ascii="宋体" w:cs="宋体"/>
                <w:sz w:val="24"/>
                <w:szCs w:val="24"/>
              </w:rPr>
            </w:pPr>
            <w:r>
              <w:rPr>
                <w:rFonts w:hint="eastAsia" w:ascii="宋体" w:hAnsi="宋体" w:cs="宋体"/>
                <w:sz w:val="24"/>
                <w:szCs w:val="24"/>
              </w:rPr>
              <w:t>项目时间</w:t>
            </w:r>
          </w:p>
        </w:tc>
      </w:tr>
      <w:tr w14:paraId="2C6BB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0E573530">
            <w:pPr>
              <w:widowControl w:val="0"/>
              <w:ind w:firstLine="0"/>
              <w:jc w:val="center"/>
              <w:rPr>
                <w:rFonts w:ascii="宋体" w:cs="宋体"/>
                <w:sz w:val="24"/>
                <w:szCs w:val="24"/>
              </w:rPr>
            </w:pPr>
          </w:p>
        </w:tc>
        <w:tc>
          <w:tcPr>
            <w:tcW w:w="1781" w:type="dxa"/>
            <w:gridSpan w:val="2"/>
            <w:vAlign w:val="center"/>
          </w:tcPr>
          <w:p w14:paraId="79122140">
            <w:pPr>
              <w:widowControl w:val="0"/>
              <w:ind w:firstLine="0"/>
              <w:jc w:val="center"/>
              <w:rPr>
                <w:rFonts w:ascii="宋体" w:cs="宋体"/>
                <w:sz w:val="24"/>
                <w:szCs w:val="24"/>
              </w:rPr>
            </w:pPr>
          </w:p>
        </w:tc>
        <w:tc>
          <w:tcPr>
            <w:tcW w:w="1779" w:type="dxa"/>
            <w:gridSpan w:val="2"/>
            <w:vAlign w:val="center"/>
          </w:tcPr>
          <w:p w14:paraId="63D76F05">
            <w:pPr>
              <w:widowControl w:val="0"/>
              <w:ind w:firstLine="0"/>
              <w:jc w:val="center"/>
              <w:rPr>
                <w:rFonts w:ascii="宋体" w:cs="宋体"/>
                <w:sz w:val="24"/>
                <w:szCs w:val="24"/>
              </w:rPr>
            </w:pPr>
          </w:p>
        </w:tc>
        <w:tc>
          <w:tcPr>
            <w:tcW w:w="1779" w:type="dxa"/>
            <w:gridSpan w:val="2"/>
            <w:vAlign w:val="center"/>
          </w:tcPr>
          <w:p w14:paraId="420EADF1">
            <w:pPr>
              <w:widowControl w:val="0"/>
              <w:ind w:firstLine="0"/>
              <w:jc w:val="center"/>
              <w:rPr>
                <w:rFonts w:ascii="宋体" w:cs="宋体"/>
                <w:sz w:val="24"/>
                <w:szCs w:val="24"/>
              </w:rPr>
            </w:pPr>
          </w:p>
        </w:tc>
        <w:tc>
          <w:tcPr>
            <w:tcW w:w="1783" w:type="dxa"/>
            <w:gridSpan w:val="2"/>
            <w:vAlign w:val="center"/>
          </w:tcPr>
          <w:p w14:paraId="6F5F60CF">
            <w:pPr>
              <w:widowControl w:val="0"/>
              <w:ind w:firstLine="0"/>
              <w:jc w:val="center"/>
              <w:rPr>
                <w:rFonts w:ascii="宋体" w:cs="宋体"/>
                <w:sz w:val="24"/>
                <w:szCs w:val="24"/>
              </w:rPr>
            </w:pPr>
          </w:p>
        </w:tc>
      </w:tr>
      <w:tr w14:paraId="6167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32D07A19">
            <w:pPr>
              <w:widowControl w:val="0"/>
              <w:ind w:firstLine="0"/>
              <w:jc w:val="center"/>
              <w:rPr>
                <w:rFonts w:ascii="宋体" w:cs="宋体"/>
                <w:sz w:val="24"/>
                <w:szCs w:val="24"/>
              </w:rPr>
            </w:pPr>
          </w:p>
        </w:tc>
        <w:tc>
          <w:tcPr>
            <w:tcW w:w="1781" w:type="dxa"/>
            <w:gridSpan w:val="2"/>
            <w:vAlign w:val="center"/>
          </w:tcPr>
          <w:p w14:paraId="647379F2">
            <w:pPr>
              <w:widowControl w:val="0"/>
              <w:ind w:firstLine="0"/>
              <w:jc w:val="center"/>
              <w:rPr>
                <w:rFonts w:ascii="宋体" w:cs="宋体"/>
                <w:sz w:val="24"/>
                <w:szCs w:val="24"/>
              </w:rPr>
            </w:pPr>
          </w:p>
        </w:tc>
        <w:tc>
          <w:tcPr>
            <w:tcW w:w="1779" w:type="dxa"/>
            <w:gridSpan w:val="2"/>
            <w:vAlign w:val="center"/>
          </w:tcPr>
          <w:p w14:paraId="13C13401">
            <w:pPr>
              <w:widowControl w:val="0"/>
              <w:ind w:firstLine="0"/>
              <w:jc w:val="center"/>
              <w:rPr>
                <w:rFonts w:ascii="宋体" w:cs="宋体"/>
                <w:sz w:val="24"/>
                <w:szCs w:val="24"/>
              </w:rPr>
            </w:pPr>
          </w:p>
        </w:tc>
        <w:tc>
          <w:tcPr>
            <w:tcW w:w="1779" w:type="dxa"/>
            <w:gridSpan w:val="2"/>
            <w:vAlign w:val="center"/>
          </w:tcPr>
          <w:p w14:paraId="022316A7">
            <w:pPr>
              <w:widowControl w:val="0"/>
              <w:ind w:firstLine="0"/>
              <w:jc w:val="center"/>
              <w:rPr>
                <w:rFonts w:ascii="宋体" w:cs="宋体"/>
                <w:sz w:val="24"/>
                <w:szCs w:val="24"/>
              </w:rPr>
            </w:pPr>
          </w:p>
        </w:tc>
        <w:tc>
          <w:tcPr>
            <w:tcW w:w="1783" w:type="dxa"/>
            <w:gridSpan w:val="2"/>
            <w:vAlign w:val="center"/>
          </w:tcPr>
          <w:p w14:paraId="651B6E71">
            <w:pPr>
              <w:widowControl w:val="0"/>
              <w:ind w:firstLine="0"/>
              <w:jc w:val="center"/>
              <w:rPr>
                <w:rFonts w:ascii="宋体" w:cs="宋体"/>
                <w:sz w:val="24"/>
                <w:szCs w:val="24"/>
              </w:rPr>
            </w:pPr>
          </w:p>
        </w:tc>
      </w:tr>
      <w:tr w14:paraId="3DE21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4AEB13F3">
            <w:pPr>
              <w:widowControl w:val="0"/>
              <w:ind w:firstLine="0"/>
              <w:jc w:val="center"/>
              <w:rPr>
                <w:rFonts w:ascii="宋体" w:cs="宋体"/>
                <w:sz w:val="24"/>
                <w:szCs w:val="24"/>
              </w:rPr>
            </w:pPr>
          </w:p>
        </w:tc>
        <w:tc>
          <w:tcPr>
            <w:tcW w:w="1781" w:type="dxa"/>
            <w:gridSpan w:val="2"/>
            <w:vAlign w:val="center"/>
          </w:tcPr>
          <w:p w14:paraId="02146EA7">
            <w:pPr>
              <w:widowControl w:val="0"/>
              <w:ind w:firstLine="0"/>
              <w:jc w:val="center"/>
              <w:rPr>
                <w:rFonts w:ascii="宋体" w:cs="宋体"/>
                <w:sz w:val="24"/>
                <w:szCs w:val="24"/>
              </w:rPr>
            </w:pPr>
          </w:p>
        </w:tc>
        <w:tc>
          <w:tcPr>
            <w:tcW w:w="1779" w:type="dxa"/>
            <w:gridSpan w:val="2"/>
            <w:vAlign w:val="center"/>
          </w:tcPr>
          <w:p w14:paraId="10C6BC4B">
            <w:pPr>
              <w:widowControl w:val="0"/>
              <w:ind w:firstLine="0"/>
              <w:jc w:val="center"/>
              <w:rPr>
                <w:rFonts w:ascii="宋体" w:cs="宋体"/>
                <w:sz w:val="24"/>
                <w:szCs w:val="24"/>
              </w:rPr>
            </w:pPr>
          </w:p>
        </w:tc>
        <w:tc>
          <w:tcPr>
            <w:tcW w:w="1779" w:type="dxa"/>
            <w:gridSpan w:val="2"/>
            <w:vAlign w:val="center"/>
          </w:tcPr>
          <w:p w14:paraId="14E61D50">
            <w:pPr>
              <w:widowControl w:val="0"/>
              <w:ind w:firstLine="0"/>
              <w:jc w:val="center"/>
              <w:rPr>
                <w:rFonts w:ascii="宋体" w:cs="宋体"/>
                <w:sz w:val="24"/>
                <w:szCs w:val="24"/>
              </w:rPr>
            </w:pPr>
          </w:p>
        </w:tc>
        <w:tc>
          <w:tcPr>
            <w:tcW w:w="1783" w:type="dxa"/>
            <w:gridSpan w:val="2"/>
            <w:vAlign w:val="center"/>
          </w:tcPr>
          <w:p w14:paraId="3213D9FA">
            <w:pPr>
              <w:widowControl w:val="0"/>
              <w:ind w:firstLine="0"/>
              <w:jc w:val="center"/>
              <w:rPr>
                <w:rFonts w:ascii="宋体" w:cs="宋体"/>
                <w:sz w:val="24"/>
                <w:szCs w:val="24"/>
              </w:rPr>
            </w:pPr>
          </w:p>
        </w:tc>
      </w:tr>
      <w:tr w14:paraId="11CF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0CFEFC65">
            <w:pPr>
              <w:widowControl w:val="0"/>
              <w:ind w:firstLine="0"/>
              <w:jc w:val="center"/>
              <w:rPr>
                <w:rFonts w:ascii="宋体" w:cs="宋体"/>
                <w:sz w:val="24"/>
                <w:szCs w:val="24"/>
              </w:rPr>
            </w:pPr>
          </w:p>
        </w:tc>
        <w:tc>
          <w:tcPr>
            <w:tcW w:w="1781" w:type="dxa"/>
            <w:gridSpan w:val="2"/>
            <w:vAlign w:val="center"/>
          </w:tcPr>
          <w:p w14:paraId="5E94DA22">
            <w:pPr>
              <w:widowControl w:val="0"/>
              <w:ind w:firstLine="0"/>
              <w:jc w:val="center"/>
              <w:rPr>
                <w:rFonts w:ascii="宋体" w:cs="宋体"/>
                <w:sz w:val="24"/>
                <w:szCs w:val="24"/>
              </w:rPr>
            </w:pPr>
          </w:p>
        </w:tc>
        <w:tc>
          <w:tcPr>
            <w:tcW w:w="1779" w:type="dxa"/>
            <w:gridSpan w:val="2"/>
            <w:vAlign w:val="center"/>
          </w:tcPr>
          <w:p w14:paraId="1C088243">
            <w:pPr>
              <w:widowControl w:val="0"/>
              <w:ind w:firstLine="0"/>
              <w:jc w:val="center"/>
              <w:rPr>
                <w:rFonts w:ascii="宋体" w:cs="宋体"/>
                <w:sz w:val="24"/>
                <w:szCs w:val="24"/>
              </w:rPr>
            </w:pPr>
          </w:p>
        </w:tc>
        <w:tc>
          <w:tcPr>
            <w:tcW w:w="1779" w:type="dxa"/>
            <w:gridSpan w:val="2"/>
            <w:vAlign w:val="center"/>
          </w:tcPr>
          <w:p w14:paraId="54FCE077">
            <w:pPr>
              <w:widowControl w:val="0"/>
              <w:ind w:firstLine="0"/>
              <w:jc w:val="center"/>
              <w:rPr>
                <w:rFonts w:ascii="宋体" w:cs="宋体"/>
                <w:sz w:val="24"/>
                <w:szCs w:val="24"/>
              </w:rPr>
            </w:pPr>
          </w:p>
        </w:tc>
        <w:tc>
          <w:tcPr>
            <w:tcW w:w="1783" w:type="dxa"/>
            <w:gridSpan w:val="2"/>
            <w:vAlign w:val="center"/>
          </w:tcPr>
          <w:p w14:paraId="03D19C55">
            <w:pPr>
              <w:widowControl w:val="0"/>
              <w:ind w:firstLine="0"/>
              <w:jc w:val="center"/>
              <w:rPr>
                <w:rFonts w:ascii="宋体" w:cs="宋体"/>
                <w:sz w:val="24"/>
                <w:szCs w:val="24"/>
              </w:rPr>
            </w:pPr>
          </w:p>
        </w:tc>
      </w:tr>
    </w:tbl>
    <w:p w14:paraId="7B945327">
      <w:pPr>
        <w:widowControl w:val="0"/>
        <w:spacing w:beforeLines="100" w:line="500" w:lineRule="exact"/>
        <w:ind w:firstLine="0"/>
        <w:rPr>
          <w:rFonts w:ascii="宋体" w:cs="宋体"/>
          <w:b/>
          <w:bCs/>
          <w:sz w:val="24"/>
          <w:szCs w:val="24"/>
        </w:rPr>
      </w:pPr>
      <w:r>
        <w:rPr>
          <w:rFonts w:hint="eastAsia" w:ascii="宋体" w:hAnsi="宋体" w:cs="宋体"/>
          <w:b/>
          <w:bCs/>
          <w:sz w:val="24"/>
          <w:szCs w:val="24"/>
        </w:rPr>
        <w:t>说明：</w:t>
      </w:r>
      <w:r>
        <w:rPr>
          <w:rFonts w:hint="eastAsia" w:ascii="宋体" w:hAnsi="宋体" w:cs="宋体"/>
          <w:b/>
          <w:bCs/>
          <w:sz w:val="24"/>
          <w:szCs w:val="24"/>
          <w:lang w:eastAsia="zh-CN"/>
        </w:rPr>
        <w:t>响应文件</w:t>
      </w:r>
      <w:r>
        <w:rPr>
          <w:rFonts w:hint="eastAsia" w:ascii="宋体" w:hAnsi="宋体" w:cs="宋体"/>
          <w:b/>
          <w:bCs/>
          <w:sz w:val="24"/>
          <w:szCs w:val="24"/>
        </w:rPr>
        <w:t>应附完整的相关证明材料清晰</w:t>
      </w:r>
      <w:r>
        <w:rPr>
          <w:rFonts w:hint="eastAsia" w:ascii="宋体" w:hAnsi="宋体" w:cs="宋体"/>
          <w:b/>
          <w:bCs/>
          <w:sz w:val="24"/>
          <w:szCs w:val="24"/>
          <w:lang w:eastAsia="zh-CN"/>
        </w:rPr>
        <w:t>扫描件或</w:t>
      </w:r>
      <w:r>
        <w:rPr>
          <w:rFonts w:hint="eastAsia" w:ascii="宋体" w:hAnsi="宋体" w:cs="宋体"/>
          <w:b/>
          <w:bCs/>
          <w:sz w:val="24"/>
          <w:szCs w:val="24"/>
        </w:rPr>
        <w:t>影印件，未按照要求详细完整填写此表，</w:t>
      </w:r>
      <w:r>
        <w:rPr>
          <w:rFonts w:ascii="宋体" w:hAnsi="宋体" w:cs="宋体"/>
          <w:b/>
          <w:bCs/>
          <w:sz w:val="24"/>
          <w:szCs w:val="24"/>
        </w:rPr>
        <w:t xml:space="preserve"> </w:t>
      </w:r>
      <w:r>
        <w:rPr>
          <w:rFonts w:hint="eastAsia" w:ascii="宋体" w:hAnsi="宋体" w:cs="宋体"/>
          <w:b/>
          <w:bCs/>
          <w:sz w:val="24"/>
          <w:szCs w:val="24"/>
        </w:rPr>
        <w:t>导致的后果由</w:t>
      </w:r>
      <w:r>
        <w:rPr>
          <w:rFonts w:hint="eastAsia" w:ascii="宋体" w:hAnsi="宋体" w:cs="宋体"/>
          <w:b/>
          <w:bCs/>
          <w:sz w:val="24"/>
          <w:szCs w:val="24"/>
          <w:lang w:eastAsia="zh-CN"/>
        </w:rPr>
        <w:t>供应商</w:t>
      </w:r>
      <w:r>
        <w:rPr>
          <w:rFonts w:hint="eastAsia" w:ascii="宋体" w:hAnsi="宋体" w:cs="宋体"/>
          <w:b/>
          <w:bCs/>
          <w:sz w:val="24"/>
          <w:szCs w:val="24"/>
        </w:rPr>
        <w:t>自行承担。</w:t>
      </w:r>
    </w:p>
    <w:p w14:paraId="65AD3973">
      <w:pPr>
        <w:rPr>
          <w:rFonts w:ascii="宋体" w:cs="宋体"/>
          <w:b/>
          <w:szCs w:val="21"/>
        </w:rPr>
      </w:pPr>
    </w:p>
    <w:p w14:paraId="24E1D9EC">
      <w:pPr>
        <w:pStyle w:val="19"/>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7B2B8BE1">
      <w:pPr>
        <w:spacing w:line="600" w:lineRule="exact"/>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75A0A0A4">
      <w:pPr>
        <w:ind w:firstLine="0"/>
        <w:rPr>
          <w:rFonts w:ascii="宋体" w:cs="宋体"/>
          <w:b/>
          <w:bCs/>
          <w:sz w:val="28"/>
          <w:szCs w:val="28"/>
          <w:lang w:eastAsia="zh-CN"/>
        </w:rPr>
      </w:pPr>
      <w:r>
        <w:rPr>
          <w:rFonts w:ascii="宋体" w:cs="宋体"/>
          <w:b/>
          <w:szCs w:val="21"/>
        </w:rPr>
        <w:br w:type="page"/>
      </w:r>
      <w:r>
        <w:rPr>
          <w:rFonts w:hint="eastAsia" w:ascii="宋体" w:hAnsi="宋体" w:cs="宋体"/>
          <w:b/>
          <w:bCs/>
          <w:sz w:val="28"/>
          <w:szCs w:val="28"/>
          <w:lang w:eastAsia="zh-CN"/>
        </w:rPr>
        <w:t>附件十二</w:t>
      </w:r>
    </w:p>
    <w:p w14:paraId="1C9F012A">
      <w:pPr>
        <w:pStyle w:val="3"/>
        <w:keepNext/>
        <w:keepLines/>
        <w:widowControl w:val="0"/>
        <w:pBdr>
          <w:bottom w:val="none" w:color="auto" w:sz="0" w:space="0"/>
        </w:pBdr>
        <w:spacing w:before="0" w:after="0" w:line="560" w:lineRule="exact"/>
        <w:jc w:val="center"/>
        <w:rPr>
          <w:rFonts w:ascii="宋体" w:cs="宋体"/>
          <w:color w:val="auto"/>
          <w:kern w:val="44"/>
          <w:sz w:val="28"/>
          <w:szCs w:val="44"/>
          <w:lang w:eastAsia="zh-CN"/>
        </w:rPr>
      </w:pPr>
    </w:p>
    <w:p w14:paraId="58EE438D">
      <w:pPr>
        <w:overflowPunct w:val="0"/>
        <w:ind w:firstLine="0"/>
        <w:jc w:val="center"/>
        <w:rPr>
          <w:rFonts w:ascii="宋体" w:cs="宋体"/>
          <w:b/>
          <w:sz w:val="36"/>
          <w:szCs w:val="36"/>
          <w:lang w:eastAsia="zh-CN"/>
        </w:rPr>
      </w:pPr>
      <w:r>
        <w:rPr>
          <w:rFonts w:hint="eastAsia" w:ascii="宋体" w:hAnsi="宋体" w:cs="宋体"/>
          <w:b/>
          <w:sz w:val="36"/>
          <w:szCs w:val="36"/>
          <w:lang w:eastAsia="zh-CN"/>
        </w:rPr>
        <w:t>供应商类似项目业绩表（如有）</w:t>
      </w:r>
    </w:p>
    <w:p w14:paraId="7BA7DC9E">
      <w:pPr>
        <w:spacing w:line="360" w:lineRule="auto"/>
        <w:ind w:firstLine="0"/>
        <w:jc w:val="both"/>
        <w:rPr>
          <w:rFonts w:ascii="宋体" w:cs="宋体"/>
          <w:sz w:val="24"/>
          <w:szCs w:val="24"/>
          <w:lang w:eastAsia="zh-CN"/>
        </w:rPr>
      </w:pPr>
    </w:p>
    <w:p w14:paraId="0CEF4D69">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65AE4B85">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p w14:paraId="6DB33794">
      <w:pPr>
        <w:spacing w:line="69" w:lineRule="exact"/>
        <w:rPr>
          <w:rFonts w:ascii="宋体" w:cs="宋体"/>
        </w:rPr>
      </w:pPr>
    </w:p>
    <w:tbl>
      <w:tblPr>
        <w:tblStyle w:val="3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9"/>
        <w:gridCol w:w="6932"/>
      </w:tblGrid>
      <w:tr w14:paraId="018E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2139" w:type="dxa"/>
            <w:vAlign w:val="center"/>
          </w:tcPr>
          <w:p w14:paraId="5636CD2C">
            <w:pPr>
              <w:widowControl w:val="0"/>
              <w:ind w:firstLine="0"/>
              <w:jc w:val="center"/>
              <w:rPr>
                <w:rFonts w:ascii="宋体" w:cs="宋体"/>
                <w:sz w:val="24"/>
                <w:szCs w:val="24"/>
              </w:rPr>
            </w:pPr>
            <w:r>
              <w:rPr>
                <w:rFonts w:hint="eastAsia" w:ascii="宋体" w:hAnsi="宋体" w:cs="宋体"/>
                <w:spacing w:val="-2"/>
                <w:sz w:val="24"/>
                <w:szCs w:val="24"/>
              </w:rPr>
              <w:t>项目单位名称</w:t>
            </w:r>
          </w:p>
        </w:tc>
        <w:tc>
          <w:tcPr>
            <w:tcW w:w="6932" w:type="dxa"/>
            <w:vAlign w:val="center"/>
          </w:tcPr>
          <w:p w14:paraId="1A1173A2">
            <w:pPr>
              <w:widowControl w:val="0"/>
              <w:ind w:firstLine="0"/>
              <w:jc w:val="center"/>
              <w:rPr>
                <w:rFonts w:ascii="宋体" w:cs="宋体"/>
                <w:sz w:val="24"/>
                <w:szCs w:val="24"/>
              </w:rPr>
            </w:pPr>
          </w:p>
        </w:tc>
      </w:tr>
      <w:tr w14:paraId="742F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2139" w:type="dxa"/>
            <w:vAlign w:val="center"/>
          </w:tcPr>
          <w:p w14:paraId="142E6013">
            <w:pPr>
              <w:widowControl w:val="0"/>
              <w:ind w:firstLine="0"/>
              <w:jc w:val="center"/>
              <w:rPr>
                <w:rFonts w:ascii="宋体" w:cs="宋体"/>
                <w:sz w:val="24"/>
                <w:szCs w:val="24"/>
              </w:rPr>
            </w:pPr>
            <w:r>
              <w:rPr>
                <w:rFonts w:hint="eastAsia" w:ascii="宋体" w:hAnsi="宋体" w:cs="宋体"/>
                <w:spacing w:val="-4"/>
                <w:sz w:val="24"/>
                <w:szCs w:val="24"/>
              </w:rPr>
              <w:t>项</w:t>
            </w:r>
            <w:r>
              <w:rPr>
                <w:rFonts w:hint="eastAsia" w:ascii="宋体" w:hAnsi="宋体" w:cs="宋体"/>
                <w:spacing w:val="-2"/>
                <w:sz w:val="24"/>
                <w:szCs w:val="24"/>
              </w:rPr>
              <w:t>目名称</w:t>
            </w:r>
          </w:p>
        </w:tc>
        <w:tc>
          <w:tcPr>
            <w:tcW w:w="6932" w:type="dxa"/>
            <w:vAlign w:val="center"/>
          </w:tcPr>
          <w:p w14:paraId="1196B6A7">
            <w:pPr>
              <w:widowControl w:val="0"/>
              <w:ind w:firstLine="0"/>
              <w:jc w:val="center"/>
              <w:rPr>
                <w:rFonts w:ascii="宋体" w:cs="宋体"/>
                <w:sz w:val="24"/>
                <w:szCs w:val="24"/>
              </w:rPr>
            </w:pPr>
          </w:p>
        </w:tc>
      </w:tr>
      <w:tr w14:paraId="623E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2139" w:type="dxa"/>
            <w:vAlign w:val="center"/>
          </w:tcPr>
          <w:p w14:paraId="59AA8445">
            <w:pPr>
              <w:widowControl w:val="0"/>
              <w:ind w:firstLine="0"/>
              <w:jc w:val="center"/>
              <w:rPr>
                <w:rFonts w:ascii="宋体" w:cs="宋体"/>
                <w:sz w:val="24"/>
                <w:szCs w:val="24"/>
              </w:rPr>
            </w:pPr>
            <w:r>
              <w:rPr>
                <w:rFonts w:hint="eastAsia" w:ascii="宋体" w:hAnsi="宋体" w:cs="宋体"/>
                <w:spacing w:val="-2"/>
                <w:position w:val="17"/>
                <w:sz w:val="24"/>
                <w:szCs w:val="24"/>
              </w:rPr>
              <w:t>项目单位</w:t>
            </w:r>
            <w:r>
              <w:rPr>
                <w:rFonts w:hint="eastAsia" w:ascii="宋体" w:hAnsi="宋体" w:cs="宋体"/>
                <w:spacing w:val="-1"/>
                <w:position w:val="17"/>
                <w:sz w:val="24"/>
                <w:szCs w:val="24"/>
              </w:rPr>
              <w:t>联系人姓</w:t>
            </w:r>
          </w:p>
          <w:p w14:paraId="23C1B569">
            <w:pPr>
              <w:widowControl w:val="0"/>
              <w:ind w:firstLine="0"/>
              <w:jc w:val="center"/>
              <w:rPr>
                <w:rFonts w:ascii="宋体" w:cs="宋体"/>
                <w:sz w:val="24"/>
                <w:szCs w:val="24"/>
              </w:rPr>
            </w:pPr>
            <w:r>
              <w:rPr>
                <w:rFonts w:hint="eastAsia" w:ascii="宋体" w:hAnsi="宋体" w:cs="宋体"/>
                <w:spacing w:val="-2"/>
                <w:sz w:val="24"/>
                <w:szCs w:val="24"/>
              </w:rPr>
              <w:t>名及联系方</w:t>
            </w:r>
            <w:r>
              <w:rPr>
                <w:rFonts w:hint="eastAsia" w:ascii="宋体" w:hAnsi="宋体" w:cs="宋体"/>
                <w:spacing w:val="-1"/>
                <w:sz w:val="24"/>
                <w:szCs w:val="24"/>
              </w:rPr>
              <w:t>式</w:t>
            </w:r>
          </w:p>
        </w:tc>
        <w:tc>
          <w:tcPr>
            <w:tcW w:w="6932" w:type="dxa"/>
            <w:vAlign w:val="center"/>
          </w:tcPr>
          <w:p w14:paraId="31BCE953">
            <w:pPr>
              <w:widowControl w:val="0"/>
              <w:ind w:firstLine="0"/>
              <w:jc w:val="center"/>
              <w:rPr>
                <w:rFonts w:ascii="宋体" w:cs="宋体"/>
                <w:sz w:val="24"/>
                <w:szCs w:val="24"/>
              </w:rPr>
            </w:pPr>
          </w:p>
        </w:tc>
      </w:tr>
      <w:tr w14:paraId="43DB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jc w:val="center"/>
        </w:trPr>
        <w:tc>
          <w:tcPr>
            <w:tcW w:w="2139" w:type="dxa"/>
            <w:vAlign w:val="center"/>
          </w:tcPr>
          <w:p w14:paraId="6E32BE2B">
            <w:pPr>
              <w:widowControl w:val="0"/>
              <w:ind w:firstLine="0"/>
              <w:jc w:val="center"/>
              <w:rPr>
                <w:rFonts w:ascii="宋体" w:cs="宋体"/>
                <w:sz w:val="24"/>
                <w:szCs w:val="24"/>
              </w:rPr>
            </w:pPr>
            <w:r>
              <w:rPr>
                <w:rFonts w:hint="eastAsia" w:ascii="宋体" w:hAnsi="宋体" w:cs="宋体"/>
                <w:spacing w:val="-5"/>
                <w:sz w:val="24"/>
                <w:szCs w:val="24"/>
              </w:rPr>
              <w:t>项</w:t>
            </w:r>
            <w:r>
              <w:rPr>
                <w:rFonts w:hint="eastAsia" w:ascii="宋体" w:hAnsi="宋体" w:cs="宋体"/>
                <w:spacing w:val="-3"/>
                <w:sz w:val="24"/>
                <w:szCs w:val="24"/>
              </w:rPr>
              <w:t>目金额</w:t>
            </w:r>
          </w:p>
        </w:tc>
        <w:tc>
          <w:tcPr>
            <w:tcW w:w="6932" w:type="dxa"/>
            <w:vAlign w:val="center"/>
          </w:tcPr>
          <w:p w14:paraId="5C4778E9">
            <w:pPr>
              <w:widowControl w:val="0"/>
              <w:ind w:firstLine="0"/>
              <w:jc w:val="center"/>
              <w:rPr>
                <w:rFonts w:ascii="宋体" w:cs="宋体"/>
                <w:sz w:val="24"/>
                <w:szCs w:val="24"/>
              </w:rPr>
            </w:pPr>
          </w:p>
        </w:tc>
      </w:tr>
      <w:tr w14:paraId="3784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2139" w:type="dxa"/>
            <w:vAlign w:val="center"/>
          </w:tcPr>
          <w:p w14:paraId="67D4D1FF">
            <w:pPr>
              <w:widowControl w:val="0"/>
              <w:ind w:firstLine="0"/>
              <w:jc w:val="center"/>
              <w:rPr>
                <w:rFonts w:ascii="宋体" w:cs="宋体"/>
                <w:sz w:val="24"/>
                <w:szCs w:val="24"/>
              </w:rPr>
            </w:pPr>
            <w:r>
              <w:rPr>
                <w:rFonts w:hint="eastAsia" w:ascii="宋体" w:hAnsi="宋体" w:cs="宋体"/>
                <w:spacing w:val="-2"/>
                <w:sz w:val="24"/>
                <w:szCs w:val="24"/>
              </w:rPr>
              <w:t>项目负责人</w:t>
            </w:r>
            <w:r>
              <w:rPr>
                <w:rFonts w:hint="eastAsia" w:ascii="宋体" w:hAnsi="宋体" w:cs="宋体"/>
                <w:spacing w:val="-1"/>
                <w:sz w:val="24"/>
                <w:szCs w:val="24"/>
              </w:rPr>
              <w:t>姓名</w:t>
            </w:r>
          </w:p>
        </w:tc>
        <w:tc>
          <w:tcPr>
            <w:tcW w:w="6932" w:type="dxa"/>
            <w:vAlign w:val="center"/>
          </w:tcPr>
          <w:p w14:paraId="6F71CB11">
            <w:pPr>
              <w:widowControl w:val="0"/>
              <w:ind w:firstLine="0"/>
              <w:jc w:val="center"/>
              <w:rPr>
                <w:rFonts w:ascii="宋体" w:cs="宋体"/>
                <w:sz w:val="24"/>
                <w:szCs w:val="24"/>
              </w:rPr>
            </w:pPr>
          </w:p>
        </w:tc>
      </w:tr>
      <w:tr w14:paraId="35E9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2139" w:type="dxa"/>
            <w:vAlign w:val="center"/>
          </w:tcPr>
          <w:p w14:paraId="0FB88145">
            <w:pPr>
              <w:widowControl w:val="0"/>
              <w:ind w:firstLine="0"/>
              <w:jc w:val="center"/>
              <w:rPr>
                <w:rFonts w:ascii="宋体" w:cs="宋体"/>
                <w:sz w:val="24"/>
                <w:szCs w:val="24"/>
              </w:rPr>
            </w:pPr>
            <w:r>
              <w:rPr>
                <w:rFonts w:hint="eastAsia" w:ascii="宋体" w:hAnsi="宋体" w:cs="宋体"/>
                <w:spacing w:val="-4"/>
                <w:sz w:val="24"/>
                <w:szCs w:val="24"/>
              </w:rPr>
              <w:t>项</w:t>
            </w:r>
            <w:r>
              <w:rPr>
                <w:rFonts w:hint="eastAsia" w:ascii="宋体" w:hAnsi="宋体" w:cs="宋体"/>
                <w:spacing w:val="-2"/>
                <w:sz w:val="24"/>
                <w:szCs w:val="24"/>
              </w:rPr>
              <w:t>目时间</w:t>
            </w:r>
          </w:p>
        </w:tc>
        <w:tc>
          <w:tcPr>
            <w:tcW w:w="6932" w:type="dxa"/>
            <w:vAlign w:val="center"/>
          </w:tcPr>
          <w:p w14:paraId="4F55F83D">
            <w:pPr>
              <w:widowControl w:val="0"/>
              <w:ind w:firstLine="0"/>
              <w:jc w:val="center"/>
              <w:rPr>
                <w:rFonts w:ascii="宋体" w:cs="宋体"/>
                <w:sz w:val="24"/>
                <w:szCs w:val="24"/>
              </w:rPr>
            </w:pPr>
          </w:p>
        </w:tc>
      </w:tr>
      <w:tr w14:paraId="033C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60" w:hRule="atLeast"/>
          <w:jc w:val="center"/>
        </w:trPr>
        <w:tc>
          <w:tcPr>
            <w:tcW w:w="2139" w:type="dxa"/>
            <w:vAlign w:val="center"/>
          </w:tcPr>
          <w:p w14:paraId="1ED4428A">
            <w:pPr>
              <w:widowControl w:val="0"/>
              <w:ind w:firstLine="0"/>
              <w:jc w:val="center"/>
              <w:rPr>
                <w:rFonts w:ascii="宋体" w:cs="宋体"/>
                <w:sz w:val="24"/>
                <w:szCs w:val="24"/>
              </w:rPr>
            </w:pPr>
            <w:r>
              <w:rPr>
                <w:rFonts w:hint="eastAsia" w:ascii="宋体" w:hAnsi="宋体" w:cs="宋体"/>
                <w:spacing w:val="-4"/>
                <w:sz w:val="24"/>
                <w:szCs w:val="24"/>
              </w:rPr>
              <w:t>项</w:t>
            </w:r>
            <w:r>
              <w:rPr>
                <w:rFonts w:hint="eastAsia" w:ascii="宋体" w:hAnsi="宋体" w:cs="宋体"/>
                <w:spacing w:val="-2"/>
                <w:sz w:val="24"/>
                <w:szCs w:val="24"/>
              </w:rPr>
              <w:t>目内容</w:t>
            </w:r>
          </w:p>
        </w:tc>
        <w:tc>
          <w:tcPr>
            <w:tcW w:w="6932" w:type="dxa"/>
            <w:vAlign w:val="center"/>
          </w:tcPr>
          <w:p w14:paraId="274E379A">
            <w:pPr>
              <w:widowControl w:val="0"/>
              <w:ind w:firstLine="0"/>
              <w:jc w:val="center"/>
              <w:rPr>
                <w:rFonts w:ascii="宋体" w:cs="宋体"/>
                <w:sz w:val="24"/>
                <w:szCs w:val="24"/>
              </w:rPr>
            </w:pPr>
          </w:p>
        </w:tc>
      </w:tr>
    </w:tbl>
    <w:p w14:paraId="0AA142F7">
      <w:pPr>
        <w:widowControl w:val="0"/>
        <w:spacing w:line="240" w:lineRule="exact"/>
        <w:ind w:firstLine="363"/>
        <w:rPr>
          <w:rFonts w:ascii="宋体" w:cs="宋体"/>
          <w:sz w:val="24"/>
          <w:szCs w:val="24"/>
          <w:lang w:eastAsia="zh-CN"/>
        </w:rPr>
      </w:pPr>
    </w:p>
    <w:p w14:paraId="7EA04DCD">
      <w:pPr>
        <w:widowControl w:val="0"/>
        <w:spacing w:line="500" w:lineRule="exact"/>
        <w:ind w:firstLine="0"/>
        <w:rPr>
          <w:rFonts w:asci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说明</w:t>
      </w:r>
      <w:r>
        <w:rPr>
          <w:rFonts w:hint="eastAsia" w:ascii="宋体" w:hAnsi="宋体" w:cs="宋体"/>
          <w:sz w:val="24"/>
          <w:szCs w:val="24"/>
          <w:lang w:eastAsia="zh-CN"/>
        </w:rPr>
        <w:t>】</w:t>
      </w:r>
    </w:p>
    <w:p w14:paraId="6A0698E4">
      <w:pPr>
        <w:widowControl w:val="0"/>
        <w:spacing w:line="500" w:lineRule="exact"/>
        <w:ind w:firstLine="480" w:firstLineChars="200"/>
        <w:rPr>
          <w:rFonts w:ascii="宋体" w:cs="宋体"/>
          <w:sz w:val="24"/>
          <w:szCs w:val="24"/>
        </w:rPr>
      </w:pPr>
      <w:r>
        <w:rPr>
          <w:rFonts w:ascii="宋体" w:hAnsi="宋体" w:cs="宋体"/>
          <w:sz w:val="24"/>
          <w:szCs w:val="24"/>
          <w:lang w:eastAsia="zh-CN"/>
        </w:rPr>
        <w:t>1</w:t>
      </w:r>
      <w:r>
        <w:rPr>
          <w:rFonts w:hint="eastAsia" w:ascii="宋体" w:hAnsi="宋体" w:cs="宋体"/>
          <w:sz w:val="24"/>
          <w:szCs w:val="24"/>
          <w:lang w:eastAsia="zh-CN"/>
        </w:rPr>
        <w:t>、</w:t>
      </w:r>
      <w:r>
        <w:rPr>
          <w:rFonts w:hint="eastAsia" w:ascii="宋体" w:hAnsi="宋体" w:cs="宋体"/>
          <w:sz w:val="24"/>
          <w:szCs w:val="24"/>
        </w:rPr>
        <w:t>每个</w:t>
      </w:r>
      <w:r>
        <w:rPr>
          <w:rFonts w:hint="eastAsia" w:ascii="宋体" w:hAnsi="宋体" w:cs="宋体"/>
          <w:sz w:val="24"/>
          <w:szCs w:val="24"/>
          <w:lang w:eastAsia="zh-CN"/>
        </w:rPr>
        <w:t>业绩</w:t>
      </w:r>
      <w:r>
        <w:rPr>
          <w:rFonts w:hint="eastAsia" w:ascii="宋体" w:hAnsi="宋体" w:cs="宋体"/>
          <w:sz w:val="24"/>
          <w:szCs w:val="24"/>
        </w:rPr>
        <w:t>应单独</w:t>
      </w:r>
      <w:r>
        <w:rPr>
          <w:rFonts w:hint="eastAsia" w:ascii="宋体" w:hAnsi="宋体" w:cs="宋体"/>
          <w:sz w:val="24"/>
          <w:szCs w:val="24"/>
          <w:lang w:eastAsia="zh-CN"/>
        </w:rPr>
        <w:t>提供此</w:t>
      </w:r>
      <w:r>
        <w:rPr>
          <w:rFonts w:hint="eastAsia" w:ascii="宋体" w:hAnsi="宋体" w:cs="宋体"/>
          <w:sz w:val="24"/>
          <w:szCs w:val="24"/>
        </w:rPr>
        <w:t>表</w:t>
      </w:r>
      <w:r>
        <w:rPr>
          <w:rFonts w:hint="eastAsia" w:ascii="宋体" w:hAnsi="宋体" w:cs="宋体"/>
          <w:sz w:val="24"/>
          <w:szCs w:val="24"/>
          <w:lang w:eastAsia="zh-CN"/>
        </w:rPr>
        <w:t>，</w:t>
      </w:r>
      <w:r>
        <w:rPr>
          <w:rFonts w:hint="eastAsia" w:ascii="宋体" w:hAnsi="宋体" w:cs="宋体"/>
          <w:sz w:val="24"/>
          <w:szCs w:val="24"/>
        </w:rPr>
        <w:t>并附上相关证明材料，未按照要求详细完整填写此表，导致的后果由</w:t>
      </w:r>
      <w:r>
        <w:rPr>
          <w:rFonts w:hint="eastAsia" w:ascii="宋体" w:hAnsi="宋体" w:cs="宋体"/>
          <w:sz w:val="24"/>
          <w:szCs w:val="24"/>
          <w:lang w:eastAsia="zh-CN"/>
        </w:rPr>
        <w:t>供应商</w:t>
      </w:r>
      <w:r>
        <w:rPr>
          <w:rFonts w:hint="eastAsia" w:ascii="宋体" w:hAnsi="宋体" w:cs="宋体"/>
          <w:sz w:val="24"/>
          <w:szCs w:val="24"/>
        </w:rPr>
        <w:t>自行承担。</w:t>
      </w:r>
    </w:p>
    <w:p w14:paraId="03BEE3B8">
      <w:pPr>
        <w:widowControl w:val="0"/>
        <w:spacing w:line="500" w:lineRule="exact"/>
        <w:ind w:firstLine="480" w:firstLineChars="200"/>
        <w:rPr>
          <w:rFonts w:ascii="宋体" w:cs="宋体"/>
          <w:sz w:val="24"/>
          <w:szCs w:val="24"/>
        </w:rPr>
      </w:pPr>
      <w:r>
        <w:rPr>
          <w:rFonts w:ascii="宋体" w:hAnsi="宋体" w:cs="宋体"/>
          <w:sz w:val="24"/>
          <w:szCs w:val="24"/>
          <w:lang w:eastAsia="zh-CN"/>
        </w:rPr>
        <w:t>2</w:t>
      </w:r>
      <w:r>
        <w:rPr>
          <w:rFonts w:hint="eastAsia" w:ascii="宋体" w:hAnsi="宋体" w:cs="宋体"/>
          <w:sz w:val="24"/>
          <w:szCs w:val="24"/>
          <w:lang w:eastAsia="zh-CN"/>
        </w:rPr>
        <w:t>、</w:t>
      </w:r>
      <w:r>
        <w:rPr>
          <w:rFonts w:hint="eastAsia" w:ascii="宋体" w:hAnsi="宋体" w:cs="宋体"/>
          <w:sz w:val="24"/>
          <w:szCs w:val="24"/>
        </w:rPr>
        <w:t>项目内容请详细说明所承担的具体工作内容等。</w:t>
      </w:r>
    </w:p>
    <w:p w14:paraId="3B124E3C"/>
    <w:p w14:paraId="7DFAE967">
      <w:pPr>
        <w:rPr>
          <w:rFonts w:ascii="宋体" w:cs="宋体"/>
        </w:rPr>
      </w:pPr>
    </w:p>
    <w:p w14:paraId="464D1D8D">
      <w:pPr>
        <w:pStyle w:val="19"/>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044F645D">
      <w:pPr>
        <w:spacing w:line="600" w:lineRule="exact"/>
        <w:jc w:val="right"/>
        <w:rPr>
          <w:rFonts w:ascii="宋体" w:cs="宋体"/>
          <w:sz w:val="24"/>
          <w:szCs w:val="24"/>
          <w:lang w:eastAsia="zh-CN"/>
        </w:rPr>
        <w:sectPr>
          <w:footerReference r:id="rId13" w:type="first"/>
          <w:footerReference r:id="rId12" w:type="default"/>
          <w:pgSz w:w="11911" w:h="16838"/>
          <w:pgMar w:top="1417" w:right="1417" w:bottom="1701" w:left="1417" w:header="1134" w:footer="1417" w:gutter="0"/>
          <w:cols w:space="0" w:num="1"/>
          <w:docGrid w:linePitch="323" w:charSpace="0"/>
        </w:sect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24079A71">
      <w:pPr>
        <w:ind w:firstLine="0"/>
        <w:rPr>
          <w:rFonts w:ascii="宋体" w:cs="宋体"/>
          <w:b/>
          <w:bCs/>
          <w:sz w:val="28"/>
          <w:szCs w:val="28"/>
          <w:lang w:eastAsia="zh-CN"/>
        </w:rPr>
      </w:pPr>
      <w:r>
        <w:rPr>
          <w:rFonts w:hint="eastAsia" w:ascii="宋体" w:hAnsi="宋体" w:cs="宋体"/>
          <w:b/>
          <w:bCs/>
          <w:sz w:val="28"/>
          <w:szCs w:val="28"/>
          <w:lang w:eastAsia="zh-CN"/>
        </w:rPr>
        <w:t>附件十三（</w:t>
      </w:r>
      <w:r>
        <w:rPr>
          <w:rFonts w:ascii="宋体" w:hAnsi="宋体" w:cs="宋体"/>
          <w:b/>
          <w:bCs/>
          <w:sz w:val="28"/>
          <w:szCs w:val="28"/>
          <w:lang w:eastAsia="zh-CN"/>
        </w:rPr>
        <w:t>1</w:t>
      </w:r>
      <w:r>
        <w:rPr>
          <w:rFonts w:hint="eastAsia" w:ascii="宋体" w:hAnsi="宋体" w:cs="宋体"/>
          <w:b/>
          <w:bCs/>
          <w:sz w:val="28"/>
          <w:szCs w:val="28"/>
          <w:lang w:eastAsia="zh-CN"/>
        </w:rPr>
        <w:t>）</w:t>
      </w:r>
    </w:p>
    <w:p w14:paraId="598B2C35">
      <w:pPr>
        <w:pStyle w:val="3"/>
        <w:keepNext/>
        <w:keepLines/>
        <w:widowControl w:val="0"/>
        <w:pBdr>
          <w:bottom w:val="none" w:color="auto" w:sz="0" w:space="0"/>
        </w:pBdr>
        <w:spacing w:before="0" w:after="0" w:line="560" w:lineRule="exact"/>
        <w:jc w:val="center"/>
        <w:rPr>
          <w:rFonts w:ascii="Times New Roman" w:hAnsi="Times New Roman" w:eastAsia="仿宋"/>
          <w:color w:val="auto"/>
          <w:kern w:val="44"/>
          <w:sz w:val="28"/>
          <w:szCs w:val="44"/>
          <w:lang w:eastAsia="zh-CN"/>
        </w:rPr>
      </w:pPr>
    </w:p>
    <w:p w14:paraId="5DC102D3">
      <w:pPr>
        <w:overflowPunct w:val="0"/>
        <w:ind w:firstLine="0"/>
        <w:jc w:val="center"/>
        <w:rPr>
          <w:rFonts w:ascii="宋体" w:cs="宋体"/>
          <w:b/>
          <w:sz w:val="36"/>
          <w:szCs w:val="36"/>
          <w:lang w:eastAsia="zh-CN"/>
        </w:rPr>
      </w:pPr>
      <w:r>
        <w:rPr>
          <w:rFonts w:hint="eastAsia" w:ascii="宋体" w:hAnsi="宋体" w:cs="宋体"/>
          <w:b/>
          <w:sz w:val="36"/>
          <w:szCs w:val="36"/>
          <w:lang w:eastAsia="zh-CN"/>
        </w:rPr>
        <w:t>中小企业声明函（工程</w:t>
      </w:r>
      <w:r>
        <w:rPr>
          <w:rFonts w:ascii="宋体" w:hAnsi="宋体" w:cs="宋体"/>
          <w:b/>
          <w:sz w:val="36"/>
          <w:szCs w:val="36"/>
          <w:lang w:eastAsia="zh-CN"/>
        </w:rPr>
        <w:t>/</w:t>
      </w:r>
      <w:r>
        <w:rPr>
          <w:rFonts w:hint="eastAsia" w:ascii="宋体" w:hAnsi="宋体" w:cs="宋体"/>
          <w:b/>
          <w:sz w:val="36"/>
          <w:szCs w:val="36"/>
          <w:lang w:eastAsia="zh-CN"/>
        </w:rPr>
        <w:t>服务）</w:t>
      </w:r>
    </w:p>
    <w:p w14:paraId="2AAE5456">
      <w:pPr>
        <w:rPr>
          <w:rFonts w:ascii="Times New Roman" w:hAnsi="Times New Roman" w:cs="Times New Roman"/>
        </w:rPr>
      </w:pPr>
    </w:p>
    <w:p w14:paraId="4028EFF4">
      <w:pPr>
        <w:pStyle w:val="70"/>
        <w:ind w:firstLine="480"/>
      </w:pPr>
    </w:p>
    <w:p w14:paraId="14684920">
      <w:pPr>
        <w:pStyle w:val="16"/>
        <w:widowControl w:val="0"/>
        <w:autoSpaceDE w:val="0"/>
        <w:autoSpaceDN w:val="0"/>
        <w:spacing w:line="500" w:lineRule="exact"/>
        <w:ind w:right="0" w:firstLine="504" w:firstLineChars="200"/>
        <w:jc w:val="both"/>
        <w:rPr>
          <w:rFonts w:ascii="宋体" w:cs="宋体"/>
          <w:color w:val="auto"/>
          <w:spacing w:val="6"/>
          <w:sz w:val="24"/>
          <w:szCs w:val="24"/>
        </w:rPr>
      </w:pPr>
      <w:r>
        <w:rPr>
          <w:rFonts w:hint="eastAsia" w:ascii="宋体" w:hAnsi="宋体" w:cs="宋体"/>
          <w:color w:val="auto"/>
          <w:spacing w:val="6"/>
          <w:sz w:val="24"/>
          <w:szCs w:val="24"/>
        </w:rPr>
        <w:t>本公司（联合体）郑重声明</w:t>
      </w:r>
      <w:r>
        <w:rPr>
          <w:rFonts w:hint="eastAsia" w:ascii="宋体" w:hAnsi="宋体" w:cs="宋体"/>
          <w:color w:val="auto"/>
          <w:spacing w:val="6"/>
          <w:sz w:val="24"/>
          <w:szCs w:val="24"/>
          <w:lang w:eastAsia="zh-CN"/>
        </w:rPr>
        <w:t>，</w:t>
      </w:r>
      <w:r>
        <w:rPr>
          <w:rFonts w:hint="eastAsia" w:ascii="宋体" w:hAnsi="宋体" w:cs="宋体"/>
          <w:color w:val="auto"/>
          <w:spacing w:val="6"/>
          <w:sz w:val="24"/>
          <w:szCs w:val="24"/>
        </w:rPr>
        <w:t>根据《政府采购促进中小企业发展管理办法》（财库﹝</w:t>
      </w:r>
      <w:r>
        <w:rPr>
          <w:rFonts w:ascii="宋体" w:hAnsi="宋体" w:cs="宋体"/>
          <w:color w:val="auto"/>
          <w:spacing w:val="6"/>
          <w:sz w:val="24"/>
          <w:szCs w:val="24"/>
        </w:rPr>
        <w:t>2020</w:t>
      </w:r>
      <w:r>
        <w:rPr>
          <w:rFonts w:hint="eastAsia" w:ascii="宋体" w:hAnsi="宋体" w:cs="宋体"/>
          <w:color w:val="auto"/>
          <w:spacing w:val="6"/>
          <w:sz w:val="24"/>
          <w:szCs w:val="24"/>
        </w:rPr>
        <w:t>﹞</w:t>
      </w:r>
      <w:r>
        <w:rPr>
          <w:rFonts w:ascii="宋体" w:hAnsi="宋体" w:cs="宋体"/>
          <w:color w:val="auto"/>
          <w:spacing w:val="6"/>
          <w:sz w:val="24"/>
          <w:szCs w:val="24"/>
        </w:rPr>
        <w:t>46</w:t>
      </w:r>
      <w:r>
        <w:rPr>
          <w:rFonts w:hint="eastAsia" w:ascii="宋体" w:hAnsi="宋体" w:cs="宋体"/>
          <w:color w:val="auto"/>
          <w:spacing w:val="6"/>
          <w:sz w:val="24"/>
          <w:szCs w:val="24"/>
        </w:rPr>
        <w:t>号）的规定，本公司（联合体）参加</w:t>
      </w:r>
      <w:r>
        <w:rPr>
          <w:rFonts w:hint="eastAsia" w:ascii="宋体" w:hAnsi="宋体" w:cs="宋体"/>
          <w:color w:val="auto"/>
          <w:spacing w:val="6"/>
          <w:sz w:val="24"/>
          <w:szCs w:val="24"/>
          <w:u w:val="single"/>
          <w:lang w:eastAsia="zh-CN"/>
        </w:rPr>
        <w:t>大冶市东岳路街道办事处伍桥社区居民委员会</w:t>
      </w:r>
      <w:r>
        <w:rPr>
          <w:rFonts w:hint="eastAsia" w:ascii="宋体" w:hAnsi="宋体" w:cs="宋体"/>
          <w:color w:val="auto"/>
          <w:spacing w:val="6"/>
          <w:sz w:val="24"/>
          <w:szCs w:val="24"/>
          <w:lang w:eastAsia="zh-CN"/>
        </w:rPr>
        <w:t>的</w:t>
      </w:r>
      <w:r>
        <w:rPr>
          <w:rFonts w:hint="eastAsia" w:ascii="宋体" w:hAnsi="宋体" w:cs="宋体"/>
          <w:color w:val="auto"/>
          <w:spacing w:val="6"/>
          <w:sz w:val="24"/>
          <w:szCs w:val="24"/>
          <w:u w:val="single"/>
          <w:lang w:eastAsia="zh-CN"/>
        </w:rPr>
        <w:t>大冶市东岳路街道办事处伍桥社区综合服务中心工程监理项目</w:t>
      </w:r>
      <w:r>
        <w:rPr>
          <w:rFonts w:hint="eastAsia" w:ascii="宋体" w:hAnsi="宋体" w:cs="宋体"/>
          <w:color w:val="auto"/>
          <w:spacing w:val="6"/>
          <w:sz w:val="24"/>
          <w:szCs w:val="24"/>
        </w:rPr>
        <w:t>采购活动，</w:t>
      </w:r>
      <w:r>
        <w:rPr>
          <w:rFonts w:hint="eastAsia" w:ascii="宋体" w:hAnsi="宋体" w:cs="宋体"/>
          <w:color w:val="auto"/>
          <w:spacing w:val="6"/>
          <w:sz w:val="24"/>
          <w:szCs w:val="24"/>
          <w:lang w:eastAsia="zh-CN"/>
        </w:rPr>
        <w:t>提供的工程</w:t>
      </w:r>
      <w:r>
        <w:rPr>
          <w:rFonts w:ascii="宋体" w:hAnsi="宋体" w:cs="宋体"/>
          <w:color w:val="auto"/>
          <w:spacing w:val="6"/>
          <w:sz w:val="24"/>
          <w:szCs w:val="24"/>
          <w:lang w:eastAsia="zh-CN"/>
        </w:rPr>
        <w:t>/</w:t>
      </w:r>
      <w:r>
        <w:rPr>
          <w:rFonts w:hint="eastAsia" w:ascii="宋体" w:hAnsi="宋体" w:cs="宋体"/>
          <w:color w:val="auto"/>
          <w:spacing w:val="6"/>
          <w:sz w:val="24"/>
          <w:szCs w:val="24"/>
          <w:lang w:eastAsia="zh-CN"/>
        </w:rPr>
        <w:t>服务</w:t>
      </w:r>
      <w:r>
        <w:rPr>
          <w:rFonts w:hint="eastAsia" w:ascii="宋体" w:hAnsi="宋体" w:cs="宋体"/>
          <w:color w:val="auto"/>
          <w:spacing w:val="6"/>
          <w:sz w:val="24"/>
          <w:szCs w:val="24"/>
        </w:rPr>
        <w:t>全部</w:t>
      </w:r>
      <w:r>
        <w:rPr>
          <w:rFonts w:hint="eastAsia" w:ascii="宋体" w:hAnsi="宋体" w:cs="宋体"/>
          <w:color w:val="auto"/>
          <w:spacing w:val="6"/>
          <w:sz w:val="24"/>
          <w:szCs w:val="24"/>
          <w:lang w:eastAsia="zh-CN"/>
        </w:rPr>
        <w:t>由</w:t>
      </w:r>
      <w:r>
        <w:rPr>
          <w:rFonts w:hint="eastAsia" w:ascii="宋体" w:hAnsi="宋体" w:cs="宋体"/>
          <w:color w:val="auto"/>
          <w:spacing w:val="6"/>
          <w:sz w:val="24"/>
          <w:szCs w:val="24"/>
        </w:rPr>
        <w:t>符合政策要求的中小企业</w:t>
      </w:r>
      <w:r>
        <w:rPr>
          <w:rFonts w:hint="eastAsia" w:ascii="宋体" w:hAnsi="宋体" w:cs="宋体"/>
          <w:color w:val="auto"/>
          <w:spacing w:val="6"/>
          <w:sz w:val="24"/>
          <w:szCs w:val="24"/>
          <w:lang w:eastAsia="zh-CN"/>
        </w:rPr>
        <w:t>承接</w:t>
      </w:r>
      <w:r>
        <w:rPr>
          <w:rFonts w:hint="eastAsia" w:ascii="宋体" w:hAnsi="宋体" w:cs="宋体"/>
          <w:color w:val="auto"/>
          <w:spacing w:val="6"/>
          <w:sz w:val="24"/>
          <w:szCs w:val="24"/>
        </w:rPr>
        <w:t>。相关企业（含联合体中的中小企业、签订分包意向协议的中小企业）的具体情况如下：</w:t>
      </w:r>
    </w:p>
    <w:p w14:paraId="5DD23296">
      <w:pPr>
        <w:pStyle w:val="99"/>
        <w:widowControl w:val="0"/>
        <w:tabs>
          <w:tab w:val="left" w:pos="1243"/>
        </w:tabs>
        <w:autoSpaceDE w:val="0"/>
        <w:autoSpaceDN w:val="0"/>
        <w:spacing w:line="500" w:lineRule="exact"/>
        <w:ind w:firstLine="504"/>
        <w:jc w:val="both"/>
        <w:rPr>
          <w:rFonts w:ascii="宋体" w:cs="宋体"/>
          <w:spacing w:val="6"/>
          <w:sz w:val="24"/>
          <w:szCs w:val="24"/>
          <w:lang w:eastAsia="zh-CN"/>
        </w:rPr>
      </w:pPr>
      <w:r>
        <w:rPr>
          <w:rFonts w:hint="eastAsia" w:ascii="宋体" w:hAnsi="宋体" w:cs="宋体"/>
          <w:spacing w:val="6"/>
          <w:sz w:val="24"/>
          <w:szCs w:val="24"/>
          <w:u w:val="single"/>
          <w:lang w:eastAsia="zh-CN"/>
        </w:rPr>
        <w:t>大冶市东岳路街道办事处伍桥社区综合服务中心工程监理项目</w:t>
      </w:r>
      <w:r>
        <w:rPr>
          <w:rFonts w:hint="eastAsia" w:ascii="宋体" w:hAnsi="宋体" w:cs="宋体"/>
          <w:spacing w:val="6"/>
          <w:sz w:val="24"/>
          <w:szCs w:val="24"/>
        </w:rPr>
        <w:t>，属于</w:t>
      </w:r>
      <w:r>
        <w:rPr>
          <w:rFonts w:hint="eastAsia" w:ascii="宋体" w:hAnsi="宋体" w:cs="宋体"/>
          <w:spacing w:val="6"/>
          <w:sz w:val="24"/>
          <w:szCs w:val="24"/>
          <w:u w:val="single"/>
          <w:lang w:eastAsia="zh-CN"/>
        </w:rPr>
        <w:t>其他未列明行业</w:t>
      </w:r>
      <w:r>
        <w:rPr>
          <w:rFonts w:hint="eastAsia" w:ascii="宋体" w:hAnsi="宋体" w:cs="宋体"/>
          <w:spacing w:val="6"/>
          <w:sz w:val="24"/>
          <w:szCs w:val="24"/>
        </w:rPr>
        <w:t>；</w:t>
      </w:r>
      <w:r>
        <w:rPr>
          <w:rFonts w:hint="eastAsia" w:ascii="宋体" w:hAnsi="宋体" w:cs="宋体"/>
          <w:spacing w:val="6"/>
          <w:sz w:val="24"/>
          <w:szCs w:val="24"/>
          <w:lang w:eastAsia="zh-CN"/>
        </w:rPr>
        <w:t>承接企业</w:t>
      </w:r>
      <w:r>
        <w:rPr>
          <w:rFonts w:hint="eastAsia" w:ascii="宋体" w:hAnsi="宋体" w:cs="宋体"/>
          <w:spacing w:val="6"/>
          <w:sz w:val="24"/>
          <w:szCs w:val="24"/>
        </w:rPr>
        <w:t>为</w:t>
      </w:r>
      <w:r>
        <w:rPr>
          <w:rFonts w:hint="eastAsia" w:ascii="宋体" w:hAnsi="宋体" w:cs="宋体"/>
          <w:spacing w:val="6"/>
          <w:sz w:val="24"/>
          <w:szCs w:val="24"/>
          <w:u w:val="single"/>
        </w:rPr>
        <w:t>（企业名称）</w:t>
      </w:r>
      <w:r>
        <w:rPr>
          <w:rFonts w:hint="eastAsia" w:ascii="宋体" w:hAnsi="宋体" w:cs="宋体"/>
          <w:spacing w:val="6"/>
          <w:sz w:val="24"/>
          <w:szCs w:val="24"/>
        </w:rPr>
        <w:t>，从业人员</w:t>
      </w:r>
      <w:r>
        <w:rPr>
          <w:rFonts w:ascii="宋体" w:hAnsi="宋体" w:cs="宋体"/>
          <w:spacing w:val="6"/>
          <w:sz w:val="24"/>
          <w:szCs w:val="24"/>
          <w:u w:val="single"/>
          <w:lang w:eastAsia="zh-CN"/>
        </w:rPr>
        <w:t xml:space="preserve">   </w:t>
      </w:r>
      <w:r>
        <w:rPr>
          <w:rFonts w:hint="eastAsia" w:ascii="宋体" w:hAnsi="宋体" w:cs="宋体"/>
          <w:spacing w:val="6"/>
          <w:sz w:val="24"/>
          <w:szCs w:val="24"/>
        </w:rPr>
        <w:t>人，营业收入为</w:t>
      </w:r>
      <w:r>
        <w:rPr>
          <w:rFonts w:ascii="宋体" w:hAnsi="宋体" w:cs="宋体"/>
          <w:spacing w:val="6"/>
          <w:sz w:val="24"/>
          <w:szCs w:val="24"/>
          <w:u w:val="single"/>
        </w:rPr>
        <w:t xml:space="preserve"> </w:t>
      </w:r>
      <w:r>
        <w:rPr>
          <w:rFonts w:ascii="宋体" w:hAnsi="宋体" w:cs="宋体"/>
          <w:spacing w:val="6"/>
          <w:sz w:val="24"/>
          <w:szCs w:val="24"/>
          <w:u w:val="single"/>
        </w:rPr>
        <w:tab/>
      </w:r>
      <w:r>
        <w:rPr>
          <w:rFonts w:hint="eastAsia" w:ascii="宋体" w:hAnsi="宋体" w:cs="宋体"/>
          <w:spacing w:val="6"/>
          <w:sz w:val="24"/>
          <w:szCs w:val="24"/>
        </w:rPr>
        <w:t>万元，资产总额为</w:t>
      </w:r>
      <w:r>
        <w:rPr>
          <w:rFonts w:ascii="宋体" w:hAnsi="宋体" w:cs="宋体"/>
          <w:spacing w:val="6"/>
          <w:sz w:val="24"/>
          <w:szCs w:val="24"/>
          <w:u w:val="single"/>
        </w:rPr>
        <w:t xml:space="preserve"> </w:t>
      </w:r>
      <w:r>
        <w:rPr>
          <w:rFonts w:ascii="宋体" w:hAnsi="宋体" w:cs="宋体"/>
          <w:spacing w:val="6"/>
          <w:sz w:val="24"/>
          <w:szCs w:val="24"/>
          <w:u w:val="single"/>
          <w:lang w:eastAsia="zh-CN"/>
        </w:rPr>
        <w:t xml:space="preserve"> </w:t>
      </w:r>
      <w:r>
        <w:rPr>
          <w:rFonts w:ascii="宋体" w:cs="宋体"/>
          <w:spacing w:val="6"/>
          <w:sz w:val="24"/>
          <w:szCs w:val="24"/>
          <w:u w:val="single"/>
        </w:rPr>
        <w:tab/>
      </w:r>
      <w:r>
        <w:rPr>
          <w:rFonts w:hint="eastAsia" w:ascii="宋体" w:hAnsi="宋体" w:cs="宋体"/>
          <w:spacing w:val="6"/>
          <w:sz w:val="24"/>
          <w:szCs w:val="24"/>
        </w:rPr>
        <w:t>万元</w:t>
      </w:r>
      <w:r>
        <w:rPr>
          <w:rFonts w:hint="eastAsia" w:ascii="宋体" w:hAnsi="宋体" w:cs="宋体"/>
          <w:spacing w:val="6"/>
          <w:sz w:val="24"/>
          <w:szCs w:val="24"/>
          <w:lang w:eastAsia="zh-CN"/>
        </w:rPr>
        <w:t>（从业人员、营业收入、资产总额填报上一年度数据，无上一年度数据的新成立企业可不填报）</w:t>
      </w:r>
      <w:r>
        <w:rPr>
          <w:rFonts w:hint="eastAsia" w:ascii="宋体" w:hAnsi="宋体" w:cs="宋体"/>
          <w:spacing w:val="6"/>
          <w:sz w:val="24"/>
          <w:szCs w:val="24"/>
        </w:rPr>
        <w:t>，属于</w:t>
      </w:r>
      <w:r>
        <w:rPr>
          <w:rFonts w:hint="eastAsia" w:ascii="宋体" w:hAnsi="宋体" w:cs="宋体"/>
          <w:spacing w:val="6"/>
          <w:sz w:val="24"/>
          <w:szCs w:val="24"/>
          <w:u w:val="single"/>
        </w:rPr>
        <w:t>（中型企业、小型企业、微型企业）</w:t>
      </w:r>
      <w:r>
        <w:rPr>
          <w:rFonts w:hint="eastAsia" w:ascii="宋体" w:hAnsi="宋体" w:cs="宋体"/>
          <w:spacing w:val="6"/>
          <w:sz w:val="24"/>
          <w:szCs w:val="24"/>
          <w:lang w:eastAsia="zh-CN"/>
        </w:rPr>
        <w:t>。</w:t>
      </w:r>
    </w:p>
    <w:p w14:paraId="670886EE">
      <w:pPr>
        <w:pStyle w:val="16"/>
        <w:widowControl w:val="0"/>
        <w:autoSpaceDE w:val="0"/>
        <w:autoSpaceDN w:val="0"/>
        <w:spacing w:line="500" w:lineRule="exact"/>
        <w:ind w:right="0" w:firstLine="504" w:firstLineChars="200"/>
        <w:jc w:val="both"/>
        <w:rPr>
          <w:rFonts w:ascii="宋体" w:cs="宋体"/>
          <w:color w:val="auto"/>
          <w:spacing w:val="6"/>
          <w:sz w:val="24"/>
          <w:szCs w:val="24"/>
        </w:rPr>
      </w:pPr>
      <w:r>
        <w:rPr>
          <w:rFonts w:hint="eastAsia" w:ascii="宋体" w:hAnsi="宋体" w:cs="宋体"/>
          <w:color w:val="auto"/>
          <w:spacing w:val="6"/>
          <w:sz w:val="24"/>
          <w:szCs w:val="24"/>
        </w:rPr>
        <w:t>以上企业，不属于大企业的分支机构，不存在控股股东为大企业的情形，也不存在与大企业的负责人为同一人的情形。</w:t>
      </w:r>
    </w:p>
    <w:p w14:paraId="346BE8E2">
      <w:pPr>
        <w:spacing w:line="500" w:lineRule="exact"/>
        <w:ind w:firstLine="504" w:firstLineChars="200"/>
        <w:jc w:val="both"/>
        <w:rPr>
          <w:rFonts w:ascii="仿宋" w:hAnsi="仿宋" w:eastAsia="仿宋"/>
          <w:sz w:val="24"/>
          <w:lang w:eastAsia="zh-CN"/>
        </w:rPr>
      </w:pPr>
      <w:r>
        <w:rPr>
          <w:rFonts w:hint="eastAsia" w:ascii="宋体" w:hAnsi="宋体" w:cs="宋体"/>
          <w:spacing w:val="6"/>
          <w:sz w:val="24"/>
          <w:szCs w:val="24"/>
        </w:rPr>
        <w:t>本企业对上述声明内容的真实性负责。如有虚假，将依法承担相应责任</w:t>
      </w:r>
      <w:r>
        <w:rPr>
          <w:rFonts w:hint="eastAsia" w:ascii="宋体" w:hAnsi="宋体" w:cs="宋体"/>
          <w:spacing w:val="6"/>
          <w:sz w:val="24"/>
          <w:szCs w:val="24"/>
          <w:lang w:eastAsia="zh-CN"/>
        </w:rPr>
        <w:t>。</w:t>
      </w:r>
    </w:p>
    <w:p w14:paraId="32AA89FB">
      <w:pPr>
        <w:spacing w:line="360" w:lineRule="auto"/>
        <w:ind w:firstLine="482" w:firstLineChars="200"/>
        <w:rPr>
          <w:rFonts w:ascii="宋体" w:cs="宋体"/>
          <w:b/>
          <w:color w:val="FF0000"/>
          <w:sz w:val="24"/>
          <w:szCs w:val="24"/>
          <w:lang w:eastAsia="zh-CN"/>
        </w:rPr>
      </w:pPr>
    </w:p>
    <w:p w14:paraId="3791235F">
      <w:pPr>
        <w:pStyle w:val="19"/>
        <w:spacing w:line="600" w:lineRule="exact"/>
        <w:ind w:firstLine="420" w:firstLineChars="200"/>
        <w:jc w:val="right"/>
        <w:rPr>
          <w:rFonts w:hAnsi="宋体" w:cs="宋体"/>
          <w:sz w:val="21"/>
          <w:szCs w:val="21"/>
          <w:lang w:eastAsia="zh-CN"/>
        </w:rPr>
      </w:pPr>
    </w:p>
    <w:p w14:paraId="58D1E9C2">
      <w:pPr>
        <w:pStyle w:val="19"/>
        <w:spacing w:line="600" w:lineRule="exact"/>
        <w:ind w:firstLine="420" w:firstLineChars="200"/>
        <w:jc w:val="right"/>
        <w:rPr>
          <w:rFonts w:hAnsi="宋体" w:cs="宋体"/>
          <w:sz w:val="21"/>
          <w:szCs w:val="21"/>
          <w:lang w:eastAsia="zh-CN"/>
        </w:rPr>
      </w:pPr>
      <w:r>
        <w:rPr>
          <w:rFonts w:hint="eastAsia" w:hAnsi="宋体" w:cs="宋体"/>
          <w:sz w:val="21"/>
          <w:szCs w:val="21"/>
          <w:lang w:eastAsia="zh-CN"/>
        </w:rPr>
        <w:t>企业名称（签章）：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5729BC1A">
      <w:pPr>
        <w:pStyle w:val="19"/>
        <w:spacing w:line="600" w:lineRule="exact"/>
        <w:ind w:firstLine="420" w:firstLineChars="200"/>
        <w:jc w:val="right"/>
        <w:rPr>
          <w:rFonts w:hAnsi="宋体" w:cs="宋体"/>
          <w:sz w:val="21"/>
          <w:szCs w:val="21"/>
          <w:u w:val="single"/>
          <w:lang w:eastAsia="zh-CN"/>
        </w:rPr>
      </w:pPr>
      <w:r>
        <w:rPr>
          <w:rFonts w:hint="eastAsia" w:hAnsi="宋体" w:cs="宋体"/>
          <w:sz w:val="21"/>
          <w:szCs w:val="21"/>
          <w:lang w:eastAsia="zh-CN"/>
        </w:rPr>
        <w:t>日期：</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年</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月</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日</w:t>
      </w:r>
    </w:p>
    <w:p w14:paraId="6FCC1768">
      <w:pPr>
        <w:rPr>
          <w:rFonts w:ascii="宋体"/>
          <w:sz w:val="24"/>
          <w:lang w:eastAsia="zh-CN"/>
        </w:rPr>
      </w:pPr>
    </w:p>
    <w:p w14:paraId="4C578828">
      <w:pPr>
        <w:ind w:left="0" w:leftChars="0" w:firstLine="0" w:firstLineChars="0"/>
        <w:rPr>
          <w:rFonts w:ascii="宋体" w:cs="宋体"/>
          <w:b/>
          <w:bCs/>
          <w:sz w:val="28"/>
          <w:szCs w:val="28"/>
          <w:lang w:val="zh-CN" w:eastAsia="zh-CN"/>
        </w:rPr>
      </w:pPr>
      <w:bookmarkStart w:id="0" w:name="OLE_LINK13"/>
      <w:bookmarkStart w:id="1" w:name="OLE_LINK14"/>
      <w:r>
        <w:rPr>
          <w:rFonts w:ascii="仿宋" w:hAnsi="仿宋" w:eastAsia="仿宋" w:cs="仿宋_GB2312"/>
          <w:b/>
          <w:sz w:val="24"/>
          <w:szCs w:val="24"/>
          <w:lang w:val="zh-CN" w:eastAsia="zh-CN"/>
        </w:rPr>
        <w:br w:type="page"/>
      </w: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2</w:t>
      </w:r>
      <w:r>
        <w:rPr>
          <w:rFonts w:hint="eastAsia" w:ascii="宋体" w:hAnsi="宋体" w:cs="宋体"/>
          <w:b/>
          <w:bCs/>
          <w:sz w:val="28"/>
          <w:szCs w:val="28"/>
          <w:lang w:eastAsia="zh-CN"/>
        </w:rPr>
        <w:t>）</w:t>
      </w:r>
    </w:p>
    <w:p w14:paraId="1AC5590A">
      <w:pPr>
        <w:overflowPunct w:val="0"/>
        <w:spacing w:line="240" w:lineRule="exact"/>
        <w:ind w:firstLine="0"/>
        <w:jc w:val="center"/>
        <w:rPr>
          <w:rFonts w:ascii="宋体" w:cs="宋体"/>
          <w:b/>
          <w:sz w:val="36"/>
          <w:szCs w:val="36"/>
          <w:lang w:eastAsia="zh-CN"/>
        </w:rPr>
      </w:pPr>
    </w:p>
    <w:p w14:paraId="542504CE">
      <w:pPr>
        <w:overflowPunct w:val="0"/>
        <w:ind w:firstLine="0"/>
        <w:jc w:val="center"/>
        <w:rPr>
          <w:rFonts w:ascii="宋体" w:cs="宋体"/>
          <w:b/>
          <w:sz w:val="36"/>
          <w:szCs w:val="36"/>
          <w:lang w:eastAsia="zh-CN"/>
        </w:rPr>
      </w:pPr>
      <w:r>
        <w:rPr>
          <w:rFonts w:hint="eastAsia" w:ascii="宋体" w:hAnsi="宋体" w:cs="宋体"/>
          <w:b/>
          <w:sz w:val="36"/>
          <w:szCs w:val="36"/>
          <w:lang w:eastAsia="zh-CN"/>
        </w:rPr>
        <w:t>中小企业划型标准</w:t>
      </w:r>
    </w:p>
    <w:p w14:paraId="556D28CB">
      <w:pPr>
        <w:pStyle w:val="16"/>
        <w:widowControl w:val="0"/>
        <w:spacing w:line="240" w:lineRule="exact"/>
        <w:rPr>
          <w:color w:val="auto"/>
          <w:lang w:eastAsia="zh-CN"/>
        </w:rPr>
      </w:pPr>
    </w:p>
    <w:p w14:paraId="469C7345">
      <w:pPr>
        <w:ind w:firstLine="0"/>
        <w:jc w:val="center"/>
        <w:rPr>
          <w:lang w:eastAsia="zh-CN"/>
        </w:rPr>
      </w:pPr>
      <w:r>
        <w:rPr>
          <w:lang w:eastAsia="zh-CN"/>
        </w:rPr>
        <w:drawing>
          <wp:inline distT="0" distB="0" distL="114300" distR="114300">
            <wp:extent cx="5219700" cy="6992620"/>
            <wp:effectExtent l="0" t="0" r="0" b="17780"/>
            <wp:docPr id="2" name="图片 2"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17234257"/>
                    <pic:cNvPicPr>
                      <a:picLocks noChangeAspect="1"/>
                    </pic:cNvPicPr>
                  </pic:nvPicPr>
                  <pic:blipFill>
                    <a:blip r:embed="rId18"/>
                    <a:stretch>
                      <a:fillRect/>
                    </a:stretch>
                  </pic:blipFill>
                  <pic:spPr>
                    <a:xfrm>
                      <a:off x="0" y="0"/>
                      <a:ext cx="5219700" cy="6992620"/>
                    </a:xfrm>
                    <a:prstGeom prst="rect">
                      <a:avLst/>
                    </a:prstGeom>
                    <a:noFill/>
                    <a:ln>
                      <a:noFill/>
                    </a:ln>
                  </pic:spPr>
                </pic:pic>
              </a:graphicData>
            </a:graphic>
          </wp:inline>
        </w:drawing>
      </w:r>
    </w:p>
    <w:p w14:paraId="4BD91CD8">
      <w:pPr>
        <w:ind w:firstLine="0"/>
        <w:rPr>
          <w:rFonts w:ascii="宋体"/>
          <w:sz w:val="24"/>
          <w:lang w:eastAsia="zh-CN"/>
        </w:rPr>
      </w:pPr>
    </w:p>
    <w:p w14:paraId="7C59100E">
      <w:pPr>
        <w:pStyle w:val="16"/>
        <w:rPr>
          <w:color w:val="auto"/>
          <w:lang w:eastAsia="zh-CN"/>
        </w:rPr>
        <w:sectPr>
          <w:pgSz w:w="11911" w:h="16838"/>
          <w:pgMar w:top="1417" w:right="1417" w:bottom="1701" w:left="1417" w:header="1134" w:footer="1417" w:gutter="0"/>
          <w:cols w:space="0" w:num="1"/>
          <w:docGrid w:linePitch="326" w:charSpace="0"/>
        </w:sectPr>
      </w:pPr>
    </w:p>
    <w:p w14:paraId="0237725C">
      <w:pPr>
        <w:ind w:firstLine="0"/>
        <w:rPr>
          <w:rFonts w:ascii="宋体" w:cs="宋体"/>
          <w:b/>
          <w:bCs/>
          <w:sz w:val="28"/>
          <w:szCs w:val="28"/>
          <w:lang w:val="zh-CN" w:eastAsia="zh-CN"/>
        </w:rPr>
      </w:pP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3</w:t>
      </w:r>
      <w:r>
        <w:rPr>
          <w:rFonts w:hint="eastAsia" w:ascii="宋体" w:hAnsi="宋体" w:cs="宋体"/>
          <w:b/>
          <w:bCs/>
          <w:sz w:val="28"/>
          <w:szCs w:val="28"/>
          <w:lang w:eastAsia="zh-CN"/>
        </w:rPr>
        <w:t>）</w:t>
      </w:r>
    </w:p>
    <w:p w14:paraId="0ACA507D">
      <w:pPr>
        <w:adjustRightInd w:val="0"/>
        <w:snapToGrid w:val="0"/>
        <w:spacing w:line="360" w:lineRule="auto"/>
        <w:ind w:left="440" w:leftChars="200" w:right="440" w:rightChars="200"/>
        <w:jc w:val="center"/>
        <w:rPr>
          <w:rFonts w:ascii="仿宋" w:hAnsi="仿宋" w:eastAsia="仿宋"/>
          <w:b/>
          <w:sz w:val="30"/>
          <w:szCs w:val="30"/>
          <w:lang w:eastAsia="zh-CN"/>
        </w:rPr>
      </w:pPr>
    </w:p>
    <w:p w14:paraId="3FB1A9F6">
      <w:pPr>
        <w:overflowPunct w:val="0"/>
        <w:ind w:firstLine="0"/>
        <w:jc w:val="center"/>
        <w:rPr>
          <w:rFonts w:ascii="宋体" w:cs="宋体"/>
          <w:b/>
          <w:sz w:val="36"/>
          <w:szCs w:val="36"/>
          <w:lang w:eastAsia="zh-CN"/>
        </w:rPr>
      </w:pPr>
      <w:r>
        <w:rPr>
          <w:rFonts w:hint="eastAsia" w:ascii="宋体" w:hAnsi="宋体" w:cs="宋体"/>
          <w:b/>
          <w:sz w:val="36"/>
          <w:szCs w:val="36"/>
          <w:lang w:eastAsia="zh-CN"/>
        </w:rPr>
        <w:t>残疾人福利性单位声明函</w:t>
      </w:r>
    </w:p>
    <w:bookmarkEnd w:id="0"/>
    <w:bookmarkEnd w:id="1"/>
    <w:p w14:paraId="4FB680B2">
      <w:pPr>
        <w:overflowPunct w:val="0"/>
        <w:spacing w:beforeLines="100"/>
        <w:ind w:firstLine="0"/>
        <w:jc w:val="center"/>
        <w:rPr>
          <w:rFonts w:ascii="宋体" w:cs="宋体"/>
          <w:b/>
          <w:sz w:val="24"/>
          <w:szCs w:val="24"/>
          <w:lang w:eastAsia="zh-CN"/>
        </w:rPr>
      </w:pPr>
      <w:r>
        <w:rPr>
          <w:rFonts w:hint="eastAsia" w:ascii="宋体" w:hAnsi="宋体" w:cs="宋体"/>
          <w:b/>
          <w:sz w:val="24"/>
          <w:szCs w:val="24"/>
          <w:lang w:eastAsia="zh-CN"/>
        </w:rPr>
        <w:t>（如供应商不属于残疾人福利单位无须提供）</w:t>
      </w:r>
    </w:p>
    <w:p w14:paraId="248BF942">
      <w:pPr>
        <w:snapToGrid w:val="0"/>
        <w:spacing w:line="400" w:lineRule="exact"/>
        <w:rPr>
          <w:rFonts w:ascii="宋体"/>
          <w:b/>
          <w:spacing w:val="6"/>
          <w:sz w:val="24"/>
          <w:lang w:eastAsia="zh-CN"/>
        </w:rPr>
      </w:pPr>
    </w:p>
    <w:p w14:paraId="0DE8442C">
      <w:pPr>
        <w:pStyle w:val="16"/>
        <w:rPr>
          <w:lang w:eastAsia="zh-CN"/>
        </w:rPr>
      </w:pPr>
    </w:p>
    <w:p w14:paraId="0503B986">
      <w:pPr>
        <w:widowControl w:val="0"/>
        <w:spacing w:line="480" w:lineRule="auto"/>
        <w:ind w:firstLine="504" w:firstLineChars="200"/>
        <w:jc w:val="both"/>
        <w:rPr>
          <w:rFonts w:ascii="宋体" w:cs="宋体"/>
          <w:spacing w:val="6"/>
          <w:sz w:val="24"/>
          <w:lang w:eastAsia="zh-CN"/>
        </w:rPr>
      </w:pPr>
      <w:r>
        <w:rPr>
          <w:rFonts w:hint="eastAsia" w:ascii="宋体" w:hAnsi="宋体" w:cs="宋体"/>
          <w:spacing w:val="6"/>
          <w:sz w:val="24"/>
          <w:lang w:eastAsia="zh-CN"/>
        </w:rPr>
        <w:t>本单位郑重声明，根据《财政部民政部中国残疾人联合会关于促进残疾人就业政府采购政策的通知》（财库</w:t>
      </w:r>
      <w:r>
        <w:rPr>
          <w:rFonts w:hint="eastAsia" w:ascii="宋体" w:hAnsi="宋体" w:cs="宋体"/>
          <w:sz w:val="24"/>
          <w:lang w:eastAsia="zh-CN"/>
        </w:rPr>
        <w:t>〔</w:t>
      </w:r>
      <w:r>
        <w:rPr>
          <w:rFonts w:ascii="宋体" w:hAnsi="宋体" w:cs="宋体"/>
          <w:sz w:val="24"/>
          <w:lang w:eastAsia="zh-CN"/>
        </w:rPr>
        <w:t>2017</w:t>
      </w:r>
      <w:r>
        <w:rPr>
          <w:rFonts w:hint="eastAsia" w:ascii="宋体" w:hAnsi="宋体" w:cs="宋体"/>
          <w:sz w:val="24"/>
          <w:lang w:eastAsia="zh-CN"/>
        </w:rPr>
        <w:t>〕</w:t>
      </w:r>
      <w:r>
        <w:rPr>
          <w:rFonts w:ascii="宋体" w:hAnsi="宋体" w:cs="宋体"/>
          <w:sz w:val="24"/>
          <w:lang w:eastAsia="zh-CN"/>
        </w:rPr>
        <w:t>141</w:t>
      </w:r>
      <w:r>
        <w:rPr>
          <w:rFonts w:hint="eastAsia" w:ascii="宋体" w:hAnsi="宋体" w:cs="宋体"/>
          <w:spacing w:val="6"/>
          <w:sz w:val="24"/>
          <w:lang w:eastAsia="zh-CN"/>
        </w:rPr>
        <w:t>号）的规定，本单位为符合条件的残疾人福利性单位，且本单位参加</w:t>
      </w:r>
      <w:r>
        <w:rPr>
          <w:rFonts w:ascii="宋体" w:cs="宋体"/>
          <w:spacing w:val="6"/>
          <w:sz w:val="24"/>
          <w:u w:val="single"/>
          <w:lang w:eastAsia="zh-CN"/>
        </w:rPr>
        <w:tab/>
      </w:r>
      <w:r>
        <w:rPr>
          <w:rFonts w:ascii="宋体" w:cs="宋体"/>
          <w:spacing w:val="6"/>
          <w:sz w:val="24"/>
          <w:u w:val="single"/>
          <w:lang w:eastAsia="zh-CN"/>
        </w:rPr>
        <w:tab/>
      </w:r>
      <w:r>
        <w:rPr>
          <w:rFonts w:ascii="宋体" w:cs="宋体"/>
          <w:spacing w:val="6"/>
          <w:sz w:val="24"/>
          <w:u w:val="single"/>
          <w:lang w:eastAsia="zh-CN"/>
        </w:rPr>
        <w:tab/>
      </w:r>
      <w:r>
        <w:rPr>
          <w:rFonts w:hint="eastAsia" w:ascii="宋体" w:hAnsi="宋体" w:cs="宋体"/>
          <w:spacing w:val="6"/>
          <w:sz w:val="24"/>
          <w:lang w:eastAsia="zh-CN"/>
        </w:rPr>
        <w:t>单位的</w:t>
      </w:r>
      <w:r>
        <w:rPr>
          <w:rFonts w:ascii="宋体" w:cs="宋体"/>
          <w:spacing w:val="6"/>
          <w:sz w:val="24"/>
          <w:u w:val="single"/>
          <w:lang w:eastAsia="zh-CN"/>
        </w:rPr>
        <w:tab/>
      </w:r>
      <w:r>
        <w:rPr>
          <w:rFonts w:ascii="宋体" w:cs="宋体"/>
          <w:spacing w:val="6"/>
          <w:sz w:val="24"/>
          <w:u w:val="single"/>
          <w:lang w:eastAsia="zh-CN"/>
        </w:rPr>
        <w:tab/>
      </w:r>
      <w:r>
        <w:rPr>
          <w:rFonts w:ascii="宋体" w:cs="宋体"/>
          <w:spacing w:val="6"/>
          <w:sz w:val="24"/>
          <w:u w:val="single"/>
          <w:lang w:eastAsia="zh-CN"/>
        </w:rPr>
        <w:tab/>
      </w:r>
      <w:r>
        <w:rPr>
          <w:rFonts w:hint="eastAsia" w:ascii="宋体" w:hAnsi="宋体" w:cs="宋体"/>
          <w:spacing w:val="6"/>
          <w:sz w:val="24"/>
          <w:lang w:eastAsia="zh-CN"/>
        </w:rPr>
        <w:t>项目采购活动提供本单位制造的货物（由本单位承担工程</w:t>
      </w:r>
      <w:r>
        <w:rPr>
          <w:rFonts w:ascii="宋体" w:hAnsi="宋体" w:cs="宋体"/>
          <w:spacing w:val="6"/>
          <w:sz w:val="24"/>
          <w:lang w:eastAsia="zh-CN"/>
        </w:rPr>
        <w:t>/</w:t>
      </w:r>
      <w:r>
        <w:rPr>
          <w:rFonts w:hint="eastAsia" w:ascii="宋体" w:hAnsi="宋体" w:cs="宋体"/>
          <w:spacing w:val="6"/>
          <w:sz w:val="24"/>
          <w:lang w:eastAsia="zh-CN"/>
        </w:rPr>
        <w:t>提供服务），或者提供其他残疾人福利性单位制造的货物（不包括使用非残疾人福利性单位注册商标的货物）。</w:t>
      </w:r>
    </w:p>
    <w:p w14:paraId="41BD91CA">
      <w:pPr>
        <w:widowControl w:val="0"/>
        <w:spacing w:line="480" w:lineRule="auto"/>
        <w:ind w:firstLine="504" w:firstLineChars="200"/>
        <w:jc w:val="both"/>
        <w:rPr>
          <w:rFonts w:ascii="宋体" w:cs="宋体"/>
          <w:spacing w:val="6"/>
          <w:sz w:val="24"/>
          <w:lang w:eastAsia="zh-CN"/>
        </w:rPr>
      </w:pPr>
      <w:r>
        <w:rPr>
          <w:rFonts w:hint="eastAsia" w:ascii="宋体" w:hAnsi="宋体" w:cs="宋体"/>
          <w:spacing w:val="6"/>
          <w:sz w:val="24"/>
          <w:lang w:eastAsia="zh-CN"/>
        </w:rPr>
        <w:t>本单位对上述声明的真实性负责。如有虚假，将依法承担相应责任。</w:t>
      </w:r>
    </w:p>
    <w:p w14:paraId="54869FB9">
      <w:pPr>
        <w:snapToGrid w:val="0"/>
        <w:spacing w:line="360" w:lineRule="auto"/>
        <w:ind w:firstLine="504" w:firstLineChars="200"/>
        <w:rPr>
          <w:rFonts w:ascii="仿宋" w:hAnsi="仿宋" w:eastAsia="仿宋"/>
          <w:spacing w:val="6"/>
          <w:sz w:val="24"/>
          <w:lang w:eastAsia="zh-CN"/>
        </w:rPr>
      </w:pPr>
    </w:p>
    <w:p w14:paraId="4F663A51">
      <w:pPr>
        <w:snapToGrid w:val="0"/>
        <w:spacing w:line="360" w:lineRule="auto"/>
        <w:ind w:firstLine="504" w:firstLineChars="200"/>
        <w:rPr>
          <w:rFonts w:ascii="仿宋" w:hAnsi="仿宋" w:eastAsia="仿宋"/>
          <w:spacing w:val="6"/>
          <w:sz w:val="24"/>
          <w:lang w:eastAsia="zh-CN"/>
        </w:rPr>
      </w:pPr>
    </w:p>
    <w:p w14:paraId="7CA64FFC">
      <w:pPr>
        <w:pStyle w:val="19"/>
        <w:spacing w:line="600" w:lineRule="exact"/>
        <w:ind w:firstLine="420" w:firstLineChars="200"/>
        <w:jc w:val="right"/>
        <w:rPr>
          <w:rFonts w:hAnsi="宋体" w:cs="宋体"/>
          <w:sz w:val="21"/>
          <w:szCs w:val="21"/>
          <w:lang w:eastAsia="zh-CN"/>
        </w:rPr>
      </w:pPr>
      <w:r>
        <w:rPr>
          <w:rFonts w:hint="eastAsia" w:hAnsi="宋体" w:cs="宋体"/>
          <w:sz w:val="21"/>
          <w:szCs w:val="21"/>
          <w:lang w:eastAsia="zh-CN"/>
        </w:rPr>
        <w:t>企业名称（签章）：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15483BA7">
      <w:pPr>
        <w:pStyle w:val="19"/>
        <w:spacing w:line="600" w:lineRule="exact"/>
        <w:ind w:firstLine="420" w:firstLineChars="200"/>
        <w:jc w:val="right"/>
        <w:rPr>
          <w:rFonts w:hAnsi="宋体" w:cs="宋体"/>
          <w:sz w:val="21"/>
          <w:szCs w:val="21"/>
          <w:u w:val="single"/>
          <w:lang w:eastAsia="zh-CN"/>
        </w:rPr>
      </w:pPr>
      <w:r>
        <w:rPr>
          <w:rFonts w:hint="eastAsia" w:hAnsi="宋体" w:cs="宋体"/>
          <w:sz w:val="21"/>
          <w:szCs w:val="21"/>
          <w:lang w:eastAsia="zh-CN"/>
        </w:rPr>
        <w:t>日期：</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年</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月</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日</w:t>
      </w:r>
    </w:p>
    <w:p w14:paraId="263D2798">
      <w:pPr>
        <w:snapToGrid w:val="0"/>
        <w:spacing w:line="360" w:lineRule="auto"/>
        <w:ind w:firstLine="5418" w:firstLineChars="2150"/>
        <w:rPr>
          <w:rFonts w:ascii="宋体"/>
          <w:spacing w:val="6"/>
          <w:sz w:val="24"/>
          <w:lang w:eastAsia="zh-CN"/>
        </w:rPr>
      </w:pPr>
    </w:p>
    <w:p w14:paraId="1E8E79DA">
      <w:pPr>
        <w:ind w:left="0" w:leftChars="0" w:firstLine="0" w:firstLineChars="0"/>
        <w:rPr>
          <w:rFonts w:ascii="宋体" w:cs="宋体"/>
          <w:b/>
          <w:bCs/>
          <w:sz w:val="28"/>
          <w:szCs w:val="28"/>
          <w:lang w:val="zh-CN" w:eastAsia="zh-CN"/>
        </w:rPr>
      </w:pPr>
      <w:r>
        <w:rPr>
          <w:lang w:eastAsia="zh-CN"/>
        </w:rPr>
        <w:br w:type="page"/>
      </w: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4</w:t>
      </w:r>
      <w:r>
        <w:rPr>
          <w:rFonts w:hint="eastAsia" w:ascii="宋体" w:hAnsi="宋体" w:cs="宋体"/>
          <w:b/>
          <w:bCs/>
          <w:sz w:val="28"/>
          <w:szCs w:val="28"/>
          <w:lang w:eastAsia="zh-CN"/>
        </w:rPr>
        <w:t>）</w:t>
      </w:r>
    </w:p>
    <w:p w14:paraId="0A58F4CF">
      <w:pPr>
        <w:widowControl w:val="0"/>
        <w:adjustRightInd w:val="0"/>
        <w:snapToGrid w:val="0"/>
        <w:spacing w:line="360" w:lineRule="auto"/>
        <w:ind w:left="440" w:leftChars="200" w:right="440" w:rightChars="200" w:firstLine="0"/>
        <w:jc w:val="center"/>
        <w:rPr>
          <w:rFonts w:ascii="仿宋" w:hAnsi="仿宋" w:eastAsia="仿宋"/>
          <w:b/>
          <w:kern w:val="2"/>
          <w:sz w:val="30"/>
          <w:szCs w:val="30"/>
          <w:lang w:eastAsia="zh-CN"/>
        </w:rPr>
      </w:pPr>
    </w:p>
    <w:p w14:paraId="43FEDEF0">
      <w:pPr>
        <w:overflowPunct w:val="0"/>
        <w:ind w:firstLine="0"/>
        <w:jc w:val="center"/>
        <w:rPr>
          <w:rFonts w:ascii="宋体" w:cs="宋体"/>
          <w:b/>
          <w:sz w:val="36"/>
          <w:szCs w:val="36"/>
          <w:lang w:eastAsia="zh-CN"/>
        </w:rPr>
      </w:pPr>
      <w:r>
        <w:rPr>
          <w:rFonts w:hint="eastAsia" w:ascii="宋体" w:hAnsi="宋体" w:cs="宋体"/>
          <w:b/>
          <w:sz w:val="36"/>
          <w:szCs w:val="36"/>
          <w:lang w:eastAsia="zh-CN"/>
        </w:rPr>
        <w:t>监狱企业的证明文件</w:t>
      </w:r>
    </w:p>
    <w:p w14:paraId="2BC5947B">
      <w:pPr>
        <w:overflowPunct w:val="0"/>
        <w:spacing w:beforeLines="100"/>
        <w:ind w:firstLine="0"/>
        <w:jc w:val="center"/>
        <w:rPr>
          <w:rFonts w:ascii="宋体" w:cs="宋体"/>
          <w:b/>
          <w:sz w:val="24"/>
          <w:szCs w:val="24"/>
          <w:lang w:eastAsia="zh-CN"/>
        </w:rPr>
      </w:pPr>
      <w:r>
        <w:rPr>
          <w:rFonts w:hint="eastAsia" w:ascii="宋体" w:hAnsi="宋体" w:cs="宋体"/>
          <w:b/>
          <w:sz w:val="24"/>
          <w:szCs w:val="24"/>
          <w:lang w:eastAsia="zh-CN"/>
        </w:rPr>
        <w:t>（如供应商不属于监狱企业无须提供）</w:t>
      </w:r>
    </w:p>
    <w:p w14:paraId="36577824">
      <w:pPr>
        <w:snapToGrid w:val="0"/>
        <w:spacing w:line="400" w:lineRule="exact"/>
        <w:rPr>
          <w:rFonts w:ascii="宋体"/>
          <w:b/>
          <w:spacing w:val="6"/>
          <w:sz w:val="24"/>
          <w:lang w:eastAsia="zh-CN"/>
        </w:rPr>
      </w:pPr>
    </w:p>
    <w:p w14:paraId="5BD36DF7">
      <w:pPr>
        <w:pStyle w:val="16"/>
        <w:rPr>
          <w:lang w:eastAsia="zh-CN"/>
        </w:rPr>
      </w:pPr>
    </w:p>
    <w:p w14:paraId="69DCE9C4">
      <w:pPr>
        <w:widowControl w:val="0"/>
        <w:spacing w:line="480" w:lineRule="auto"/>
        <w:ind w:firstLine="0"/>
        <w:jc w:val="both"/>
        <w:rPr>
          <w:rFonts w:ascii="宋体" w:cs="宋体"/>
          <w:sz w:val="24"/>
          <w:szCs w:val="24"/>
        </w:rPr>
      </w:pPr>
      <w:r>
        <w:rPr>
          <w:rFonts w:hint="eastAsia" w:ascii="宋体" w:hAnsi="宋体" w:cs="宋体"/>
          <w:sz w:val="24"/>
          <w:szCs w:val="24"/>
        </w:rPr>
        <w:t>说明：监狱企业参加政府采购活动时，应该提供由省级以上监狱管理局、戒毒管理局（含新疆生产建设兵团）出具的属于监狱企业的证明文件并加盖公章。</w:t>
      </w:r>
    </w:p>
    <w:p w14:paraId="15222658">
      <w:pPr>
        <w:pStyle w:val="72"/>
        <w:spacing w:line="480" w:lineRule="auto"/>
        <w:ind w:firstLine="480" w:firstLineChars="200"/>
        <w:rPr>
          <w:rFonts w:ascii="宋体" w:cs="宋体"/>
          <w:sz w:val="24"/>
        </w:rPr>
        <w:sectPr>
          <w:footerReference r:id="rId14" w:type="default"/>
          <w:pgSz w:w="11911" w:h="16838"/>
          <w:pgMar w:top="1417" w:right="1417" w:bottom="1701" w:left="1417" w:header="1134" w:footer="1417" w:gutter="0"/>
          <w:cols w:space="0" w:num="1"/>
          <w:docGrid w:linePitch="326" w:charSpace="0"/>
        </w:sectPr>
      </w:pPr>
    </w:p>
    <w:p w14:paraId="77FE1D04">
      <w:pPr>
        <w:ind w:firstLine="0"/>
        <w:rPr>
          <w:rFonts w:ascii="宋体" w:cs="宋体"/>
          <w:b/>
          <w:bCs/>
          <w:sz w:val="28"/>
          <w:szCs w:val="28"/>
          <w:lang w:eastAsia="zh-CN"/>
        </w:rPr>
      </w:pP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5</w:t>
      </w:r>
      <w:r>
        <w:rPr>
          <w:rFonts w:hint="eastAsia" w:ascii="宋体" w:hAnsi="宋体" w:cs="宋体"/>
          <w:b/>
          <w:bCs/>
          <w:sz w:val="28"/>
          <w:szCs w:val="28"/>
          <w:lang w:eastAsia="zh-CN"/>
        </w:rPr>
        <w:t>）</w:t>
      </w:r>
    </w:p>
    <w:p w14:paraId="6EA6FEF7">
      <w:pPr>
        <w:widowControl w:val="0"/>
        <w:adjustRightInd w:val="0"/>
        <w:snapToGrid w:val="0"/>
        <w:spacing w:line="360" w:lineRule="auto"/>
        <w:ind w:left="440" w:leftChars="200" w:right="440" w:rightChars="200" w:firstLine="0"/>
        <w:jc w:val="center"/>
        <w:rPr>
          <w:rFonts w:ascii="仿宋" w:hAnsi="仿宋" w:eastAsia="仿宋"/>
          <w:b/>
          <w:kern w:val="2"/>
          <w:sz w:val="30"/>
          <w:szCs w:val="30"/>
          <w:lang w:eastAsia="zh-CN"/>
        </w:rPr>
      </w:pPr>
    </w:p>
    <w:p w14:paraId="728ED6A5">
      <w:pPr>
        <w:overflowPunct w:val="0"/>
        <w:ind w:firstLine="0"/>
        <w:jc w:val="center"/>
        <w:rPr>
          <w:rFonts w:ascii="宋体" w:cs="宋体"/>
          <w:b/>
          <w:sz w:val="36"/>
          <w:szCs w:val="36"/>
          <w:lang w:eastAsia="zh-CN"/>
        </w:rPr>
      </w:pPr>
      <w:r>
        <w:rPr>
          <w:rFonts w:hint="eastAsia" w:ascii="宋体" w:hAnsi="宋体" w:cs="宋体"/>
          <w:b/>
          <w:sz w:val="36"/>
          <w:szCs w:val="36"/>
          <w:lang w:eastAsia="zh-CN"/>
        </w:rPr>
        <w:t>享受政府采购支持政策的残疾人福利性单位的条件</w:t>
      </w:r>
    </w:p>
    <w:p w14:paraId="0A6C1C2F">
      <w:pPr>
        <w:snapToGrid w:val="0"/>
        <w:spacing w:line="400" w:lineRule="exact"/>
        <w:rPr>
          <w:rFonts w:ascii="宋体"/>
          <w:b/>
          <w:spacing w:val="6"/>
          <w:sz w:val="24"/>
          <w:lang w:eastAsia="zh-CN"/>
        </w:rPr>
      </w:pPr>
    </w:p>
    <w:p w14:paraId="100313FF">
      <w:pPr>
        <w:pStyle w:val="16"/>
        <w:rPr>
          <w:lang w:eastAsia="zh-CN"/>
        </w:rPr>
      </w:pPr>
    </w:p>
    <w:p w14:paraId="59EACC74">
      <w:pPr>
        <w:pStyle w:val="69"/>
        <w:adjustRightInd/>
        <w:spacing w:line="480" w:lineRule="auto"/>
        <w:ind w:firstLine="480" w:firstLineChars="200"/>
        <w:jc w:val="both"/>
        <w:rPr>
          <w:rFonts w:hAnsi="宋体"/>
          <w:color w:val="auto"/>
        </w:rPr>
      </w:pPr>
      <w:r>
        <w:rPr>
          <w:rFonts w:hint="eastAsia" w:hAnsi="宋体"/>
          <w:color w:val="auto"/>
        </w:rPr>
        <w:t>享受政府采购支持政策的残疾人福利性单位应当同时满足以下条件：</w:t>
      </w:r>
      <w:r>
        <w:rPr>
          <w:rFonts w:hAnsi="宋体"/>
          <w:color w:val="auto"/>
        </w:rPr>
        <w:t xml:space="preserve"> </w:t>
      </w:r>
    </w:p>
    <w:p w14:paraId="2853F58A">
      <w:pPr>
        <w:pStyle w:val="69"/>
        <w:adjustRightInd/>
        <w:spacing w:line="480" w:lineRule="auto"/>
        <w:ind w:firstLine="480" w:firstLineChars="200"/>
        <w:jc w:val="both"/>
        <w:rPr>
          <w:rFonts w:hAnsi="宋体"/>
          <w:color w:val="auto"/>
        </w:rPr>
      </w:pPr>
      <w:r>
        <w:rPr>
          <w:rFonts w:hint="eastAsia" w:hAnsi="宋体"/>
          <w:color w:val="auto"/>
        </w:rPr>
        <w:t>（一）安置的残疾人占本单位在职职工人数的比例不低于</w:t>
      </w:r>
      <w:r>
        <w:rPr>
          <w:rFonts w:hAnsi="宋体"/>
          <w:color w:val="auto"/>
        </w:rPr>
        <w:t>25%</w:t>
      </w:r>
      <w:r>
        <w:rPr>
          <w:rFonts w:hint="eastAsia" w:hAnsi="宋体"/>
          <w:color w:val="auto"/>
        </w:rPr>
        <w:t>（含</w:t>
      </w:r>
      <w:r>
        <w:rPr>
          <w:rFonts w:hAnsi="宋体"/>
          <w:color w:val="auto"/>
        </w:rPr>
        <w:t>25%</w:t>
      </w:r>
      <w:r>
        <w:rPr>
          <w:rFonts w:hint="eastAsia" w:hAnsi="宋体"/>
          <w:color w:val="auto"/>
        </w:rPr>
        <w:t>），并且安置的残疾人人数不少于</w:t>
      </w:r>
      <w:r>
        <w:rPr>
          <w:rFonts w:hAnsi="宋体"/>
          <w:color w:val="auto"/>
        </w:rPr>
        <w:t>10</w:t>
      </w:r>
      <w:r>
        <w:rPr>
          <w:rFonts w:hint="eastAsia" w:hAnsi="宋体"/>
          <w:color w:val="auto"/>
        </w:rPr>
        <w:t>人（含</w:t>
      </w:r>
      <w:r>
        <w:rPr>
          <w:rFonts w:hAnsi="宋体"/>
          <w:color w:val="auto"/>
        </w:rPr>
        <w:t>10</w:t>
      </w:r>
      <w:r>
        <w:rPr>
          <w:rFonts w:hint="eastAsia" w:hAnsi="宋体"/>
          <w:color w:val="auto"/>
        </w:rPr>
        <w:t>人）；</w:t>
      </w:r>
      <w:r>
        <w:rPr>
          <w:rFonts w:hAnsi="宋体"/>
          <w:color w:val="auto"/>
        </w:rPr>
        <w:t xml:space="preserve"> </w:t>
      </w:r>
    </w:p>
    <w:p w14:paraId="1251F62D">
      <w:pPr>
        <w:pStyle w:val="69"/>
        <w:adjustRightInd/>
        <w:spacing w:line="480" w:lineRule="auto"/>
        <w:ind w:firstLine="480" w:firstLineChars="200"/>
        <w:jc w:val="both"/>
        <w:rPr>
          <w:rFonts w:hAnsi="宋体"/>
          <w:color w:val="auto"/>
        </w:rPr>
      </w:pPr>
      <w:r>
        <w:rPr>
          <w:rFonts w:hint="eastAsia" w:hAnsi="宋体"/>
          <w:color w:val="auto"/>
        </w:rPr>
        <w:t>（二）依法与安置的每位残疾人签订了一年以上（含一年）的劳动合同或服务协议；</w:t>
      </w:r>
      <w:r>
        <w:rPr>
          <w:rFonts w:hAnsi="宋体"/>
          <w:color w:val="auto"/>
        </w:rPr>
        <w:t xml:space="preserve"> </w:t>
      </w:r>
    </w:p>
    <w:p w14:paraId="12721370">
      <w:pPr>
        <w:pStyle w:val="69"/>
        <w:adjustRightInd/>
        <w:spacing w:line="480" w:lineRule="auto"/>
        <w:ind w:firstLine="480" w:firstLineChars="200"/>
        <w:jc w:val="both"/>
        <w:rPr>
          <w:rFonts w:hAnsi="宋体"/>
          <w:color w:val="auto"/>
        </w:rPr>
      </w:pPr>
      <w:r>
        <w:rPr>
          <w:rFonts w:hint="eastAsia" w:hAnsi="宋体"/>
          <w:color w:val="auto"/>
        </w:rPr>
        <w:t>（三）为安置的每位残疾人按月足额缴纳了基本养老保险、基本医疗保险、失业保险、工伤保险和生育保险等社会保险费；</w:t>
      </w:r>
      <w:r>
        <w:rPr>
          <w:rFonts w:hAnsi="宋体"/>
          <w:color w:val="auto"/>
        </w:rPr>
        <w:t xml:space="preserve"> </w:t>
      </w:r>
    </w:p>
    <w:p w14:paraId="295D9622">
      <w:pPr>
        <w:pStyle w:val="69"/>
        <w:adjustRightInd/>
        <w:spacing w:line="480" w:lineRule="auto"/>
        <w:ind w:firstLine="480" w:firstLineChars="200"/>
        <w:jc w:val="both"/>
        <w:rPr>
          <w:rFonts w:hAnsi="宋体"/>
          <w:color w:val="auto"/>
        </w:rPr>
      </w:pPr>
      <w:r>
        <w:rPr>
          <w:rFonts w:hint="eastAsia" w:hAnsi="宋体"/>
          <w:color w:val="auto"/>
        </w:rPr>
        <w:t>（四）通过银行等金融机构向安置的每位残疾人，按月支付了不低于单位所在区县适用的经省级人民政府批准的月最低工资标准的工资；</w:t>
      </w:r>
      <w:r>
        <w:rPr>
          <w:rFonts w:hAnsi="宋体"/>
          <w:color w:val="auto"/>
        </w:rPr>
        <w:t xml:space="preserve"> </w:t>
      </w:r>
    </w:p>
    <w:p w14:paraId="68C1D059">
      <w:pPr>
        <w:pStyle w:val="69"/>
        <w:adjustRightInd/>
        <w:spacing w:line="480" w:lineRule="auto"/>
        <w:ind w:firstLine="480" w:firstLineChars="200"/>
        <w:jc w:val="both"/>
        <w:rPr>
          <w:rFonts w:hAnsi="宋体"/>
          <w:color w:val="auto"/>
        </w:rPr>
      </w:pPr>
      <w:r>
        <w:rPr>
          <w:rFonts w:hint="eastAsia" w:hAnsi="宋体"/>
          <w:color w:val="auto"/>
        </w:rPr>
        <w:t>（五）提供本单位制造的货物、承担的工程或者服务（以下简称产品），或者提供其他残疾人福利性单位制造的货物（不包括使用非残疾人福利性单位注册商标的货物）。</w:t>
      </w:r>
      <w:r>
        <w:rPr>
          <w:rFonts w:hAnsi="宋体"/>
          <w:color w:val="auto"/>
        </w:rPr>
        <w:t xml:space="preserve"> </w:t>
      </w:r>
    </w:p>
    <w:p w14:paraId="14200549">
      <w:pPr>
        <w:pStyle w:val="19"/>
        <w:spacing w:line="480" w:lineRule="auto"/>
        <w:ind w:firstLine="480" w:firstLineChars="200"/>
        <w:jc w:val="both"/>
        <w:rPr>
          <w:rFonts w:hAnsi="宋体" w:cs="宋体"/>
          <w:szCs w:val="24"/>
          <w:lang w:eastAsia="zh-CN"/>
        </w:rPr>
      </w:pPr>
      <w:r>
        <w:rPr>
          <w:rFonts w:hint="eastAsia" w:hAnsi="宋体" w:cs="宋体"/>
          <w:szCs w:val="24"/>
          <w:lang w:eastAsia="zh-CN"/>
        </w:rPr>
        <w:t>前款所称残疾人是指法定劳动年龄内，持有《中华人民共和国残疾人证》或者《中华人民共和国残疾军人证（</w:t>
      </w:r>
      <w:r>
        <w:rPr>
          <w:rFonts w:hAnsi="宋体" w:cs="宋体"/>
          <w:szCs w:val="24"/>
          <w:lang w:eastAsia="zh-CN"/>
        </w:rPr>
        <w:t>1</w:t>
      </w:r>
      <w:r>
        <w:rPr>
          <w:rFonts w:hint="eastAsia" w:hAnsi="宋体" w:cs="宋体"/>
          <w:szCs w:val="24"/>
          <w:lang w:eastAsia="zh-CN"/>
        </w:rPr>
        <w:t>至</w:t>
      </w:r>
      <w:r>
        <w:rPr>
          <w:rFonts w:hAnsi="宋体" w:cs="宋体"/>
          <w:szCs w:val="24"/>
          <w:lang w:eastAsia="zh-CN"/>
        </w:rPr>
        <w:t>8</w:t>
      </w:r>
      <w:r>
        <w:rPr>
          <w:rFonts w:hint="eastAsia" w:hAnsi="宋体" w:cs="宋体"/>
          <w:szCs w:val="24"/>
          <w:lang w:eastAsia="zh-CN"/>
        </w:rPr>
        <w:t>级）》的自然人，包括具有劳动条件和劳动意愿的精神残疾人。在职职工人数是指与残疾人福利性单位建立劳动关系并依法签订劳动合同或者服务协议的雇员人数。</w:t>
      </w:r>
    </w:p>
    <w:p w14:paraId="376D0B1A">
      <w:pPr>
        <w:rPr>
          <w:rFonts w:hAnsi="宋体" w:cs="宋体"/>
          <w:szCs w:val="24"/>
          <w:lang w:eastAsia="zh-CN"/>
        </w:rPr>
      </w:pPr>
      <w:r>
        <w:rPr>
          <w:rFonts w:hAnsi="宋体" w:cs="宋体"/>
          <w:szCs w:val="24"/>
          <w:lang w:eastAsia="zh-CN"/>
        </w:rPr>
        <w:br w:type="page"/>
      </w:r>
    </w:p>
    <w:p w14:paraId="3E3673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十四</w:t>
      </w:r>
    </w:p>
    <w:p w14:paraId="537BBEC3">
      <w:pPr>
        <w:pStyle w:val="70"/>
        <w:rPr>
          <w:rFonts w:hint="eastAsia"/>
          <w:lang w:val="zh-CN" w:eastAsia="zh-CN"/>
        </w:rPr>
      </w:pPr>
    </w:p>
    <w:tbl>
      <w:tblPr>
        <w:tblStyle w:val="30"/>
        <w:tblW w:w="9071" w:type="dxa"/>
        <w:jc w:val="center"/>
        <w:tblLayout w:type="fixed"/>
        <w:tblCellMar>
          <w:top w:w="0" w:type="dxa"/>
          <w:left w:w="108" w:type="dxa"/>
          <w:bottom w:w="0" w:type="dxa"/>
          <w:right w:w="108" w:type="dxa"/>
        </w:tblCellMar>
      </w:tblPr>
      <w:tblGrid>
        <w:gridCol w:w="2151"/>
        <w:gridCol w:w="6920"/>
      </w:tblGrid>
      <w:tr w14:paraId="062BEAFD">
        <w:tblPrEx>
          <w:tblCellMar>
            <w:top w:w="0" w:type="dxa"/>
            <w:left w:w="108" w:type="dxa"/>
            <w:bottom w:w="0" w:type="dxa"/>
            <w:right w:w="108" w:type="dxa"/>
          </w:tblCellMar>
        </w:tblPrEx>
        <w:trPr>
          <w:trHeight w:val="850" w:hRule="atLeast"/>
          <w:jc w:val="center"/>
        </w:trPr>
        <w:tc>
          <w:tcPr>
            <w:tcW w:w="9071" w:type="dxa"/>
            <w:gridSpan w:val="2"/>
            <w:tcBorders>
              <w:top w:val="nil"/>
              <w:left w:val="nil"/>
              <w:bottom w:val="nil"/>
              <w:right w:val="nil"/>
            </w:tcBorders>
            <w:vAlign w:val="center"/>
          </w:tcPr>
          <w:p w14:paraId="08719C96">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w:t>
            </w:r>
            <w:r>
              <w:rPr>
                <w:rFonts w:hint="eastAsia" w:ascii="宋体" w:hAnsi="宋体" w:cs="宋体"/>
                <w:b/>
                <w:color w:val="auto"/>
                <w:sz w:val="44"/>
                <w:szCs w:val="44"/>
                <w:lang w:val="zh-CN" w:eastAsia="zh-CN"/>
              </w:rPr>
              <w:t>谈判</w:t>
            </w:r>
            <w:r>
              <w:rPr>
                <w:rFonts w:hint="eastAsia" w:ascii="宋体" w:hAnsi="宋体" w:eastAsia="宋体" w:cs="宋体"/>
                <w:b/>
                <w:color w:val="auto"/>
                <w:sz w:val="44"/>
                <w:szCs w:val="44"/>
                <w:lang w:val="zh-CN" w:eastAsia="zh-CN"/>
              </w:rPr>
              <w:t>第二轮报价表</w:t>
            </w:r>
          </w:p>
        </w:tc>
      </w:tr>
      <w:tr w14:paraId="4A825908">
        <w:tblPrEx>
          <w:tblCellMar>
            <w:top w:w="0" w:type="dxa"/>
            <w:left w:w="108" w:type="dxa"/>
            <w:bottom w:w="0" w:type="dxa"/>
            <w:right w:w="108" w:type="dxa"/>
          </w:tblCellMar>
        </w:tblPrEx>
        <w:trPr>
          <w:trHeight w:val="567" w:hRule="atLeast"/>
          <w:jc w:val="center"/>
        </w:trPr>
        <w:tc>
          <w:tcPr>
            <w:tcW w:w="2151" w:type="dxa"/>
            <w:tcBorders>
              <w:top w:val="nil"/>
              <w:left w:val="nil"/>
              <w:bottom w:val="nil"/>
              <w:right w:val="nil"/>
            </w:tcBorders>
            <w:vAlign w:val="bottom"/>
          </w:tcPr>
          <w:p w14:paraId="24479A8F">
            <w:pPr>
              <w:widowControl/>
              <w:snapToGrid w:val="0"/>
              <w:spacing w:line="360" w:lineRule="auto"/>
              <w:ind w:firstLine="480" w:firstLineChars="200"/>
              <w:jc w:val="left"/>
              <w:rPr>
                <w:rFonts w:hint="eastAsia" w:ascii="宋体" w:hAnsi="宋体" w:eastAsia="宋体" w:cs="宋体"/>
                <w:kern w:val="0"/>
                <w:sz w:val="24"/>
              </w:rPr>
            </w:pPr>
          </w:p>
        </w:tc>
        <w:tc>
          <w:tcPr>
            <w:tcW w:w="6920" w:type="dxa"/>
            <w:tcBorders>
              <w:top w:val="nil"/>
              <w:left w:val="nil"/>
              <w:bottom w:val="nil"/>
              <w:right w:val="nil"/>
            </w:tcBorders>
            <w:vAlign w:val="bottom"/>
          </w:tcPr>
          <w:p w14:paraId="3ADA5707">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5B74C64C">
        <w:tblPrEx>
          <w:tblCellMar>
            <w:top w:w="0" w:type="dxa"/>
            <w:left w:w="108" w:type="dxa"/>
            <w:bottom w:w="0" w:type="dxa"/>
            <w:right w:w="108" w:type="dxa"/>
          </w:tblCellMar>
        </w:tblPrEx>
        <w:trPr>
          <w:trHeight w:val="1134" w:hRule="atLeast"/>
          <w:jc w:val="center"/>
        </w:trPr>
        <w:tc>
          <w:tcPr>
            <w:tcW w:w="2151" w:type="dxa"/>
            <w:tcBorders>
              <w:top w:val="single" w:color="auto" w:sz="4" w:space="0"/>
              <w:left w:val="single" w:color="auto" w:sz="4" w:space="0"/>
              <w:bottom w:val="single" w:color="auto" w:sz="4" w:space="0"/>
              <w:right w:val="single" w:color="auto" w:sz="4" w:space="0"/>
            </w:tcBorders>
            <w:vAlign w:val="center"/>
          </w:tcPr>
          <w:p w14:paraId="7149B3B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20" w:type="dxa"/>
            <w:tcBorders>
              <w:top w:val="single" w:color="auto" w:sz="4" w:space="0"/>
              <w:left w:val="nil"/>
              <w:bottom w:val="single" w:color="auto" w:sz="4" w:space="0"/>
              <w:right w:val="single" w:color="auto" w:sz="4" w:space="0"/>
            </w:tcBorders>
            <w:vAlign w:val="center"/>
          </w:tcPr>
          <w:p w14:paraId="473A7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大冶市东岳路街道办事处伍桥社区综合服务中心工程监理项目</w:t>
            </w:r>
          </w:p>
        </w:tc>
      </w:tr>
      <w:tr w14:paraId="308AB797">
        <w:tblPrEx>
          <w:tblCellMar>
            <w:top w:w="0" w:type="dxa"/>
            <w:left w:w="108" w:type="dxa"/>
            <w:bottom w:w="0" w:type="dxa"/>
            <w:right w:w="108" w:type="dxa"/>
          </w:tblCellMar>
        </w:tblPrEx>
        <w:trPr>
          <w:trHeight w:val="1400" w:hRule="atLeast"/>
          <w:jc w:val="center"/>
        </w:trPr>
        <w:tc>
          <w:tcPr>
            <w:tcW w:w="2151" w:type="dxa"/>
            <w:tcBorders>
              <w:top w:val="nil"/>
              <w:left w:val="single" w:color="auto" w:sz="4" w:space="0"/>
              <w:bottom w:val="single" w:color="auto" w:sz="4" w:space="0"/>
              <w:right w:val="single" w:color="auto" w:sz="4" w:space="0"/>
            </w:tcBorders>
            <w:vAlign w:val="center"/>
          </w:tcPr>
          <w:p w14:paraId="63A19C3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0E1961A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盖</w:t>
            </w:r>
            <w:r>
              <w:rPr>
                <w:rFonts w:hint="eastAsia" w:ascii="宋体" w:hAnsi="宋体" w:eastAsia="宋体" w:cs="宋体"/>
                <w:kern w:val="0"/>
                <w:sz w:val="24"/>
                <w:szCs w:val="24"/>
              </w:rPr>
              <w:t>章)</w:t>
            </w:r>
          </w:p>
        </w:tc>
        <w:tc>
          <w:tcPr>
            <w:tcW w:w="6920" w:type="dxa"/>
            <w:tcBorders>
              <w:top w:val="nil"/>
              <w:left w:val="nil"/>
              <w:bottom w:val="single" w:color="auto" w:sz="4" w:space="0"/>
              <w:right w:val="single" w:color="auto" w:sz="4" w:space="0"/>
            </w:tcBorders>
            <w:vAlign w:val="center"/>
          </w:tcPr>
          <w:p w14:paraId="1A23993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4"/>
                <w:szCs w:val="24"/>
                <w:lang w:eastAsia="zh-CN"/>
              </w:rPr>
            </w:pPr>
          </w:p>
        </w:tc>
      </w:tr>
      <w:tr w14:paraId="0FADC799">
        <w:tblPrEx>
          <w:tblCellMar>
            <w:top w:w="0" w:type="dxa"/>
            <w:left w:w="108" w:type="dxa"/>
            <w:bottom w:w="0" w:type="dxa"/>
            <w:right w:w="108" w:type="dxa"/>
          </w:tblCellMar>
        </w:tblPrEx>
        <w:trPr>
          <w:trHeight w:val="1134" w:hRule="atLeast"/>
          <w:jc w:val="center"/>
        </w:trPr>
        <w:tc>
          <w:tcPr>
            <w:tcW w:w="2151" w:type="dxa"/>
            <w:tcBorders>
              <w:top w:val="nil"/>
              <w:left w:val="single" w:color="auto" w:sz="4" w:space="0"/>
              <w:bottom w:val="single" w:color="auto" w:sz="4" w:space="0"/>
              <w:right w:val="single" w:color="auto" w:sz="4" w:space="0"/>
            </w:tcBorders>
            <w:vAlign w:val="center"/>
          </w:tcPr>
          <w:p w14:paraId="636287F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6920" w:type="dxa"/>
            <w:tcBorders>
              <w:top w:val="nil"/>
              <w:left w:val="nil"/>
              <w:bottom w:val="single" w:color="auto" w:sz="4" w:space="0"/>
              <w:right w:val="single" w:color="auto" w:sz="4" w:space="0"/>
            </w:tcBorders>
            <w:vAlign w:val="center"/>
          </w:tcPr>
          <w:p w14:paraId="4C8A4F9B">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spacing w:val="0"/>
                <w:kern w:val="0"/>
                <w:sz w:val="24"/>
                <w:szCs w:val="24"/>
                <w:lang w:val="en-US" w:eastAsia="zh-CN"/>
              </w:rPr>
            </w:pPr>
            <w:r>
              <w:rPr>
                <w:rFonts w:hint="eastAsia" w:ascii="宋体" w:hAnsi="宋体" w:eastAsia="宋体" w:cs="宋体"/>
                <w:kern w:val="0"/>
                <w:sz w:val="24"/>
                <w:szCs w:val="24"/>
                <w:lang w:eastAsia="zh-CN"/>
              </w:rPr>
              <w:t>大冶市农村综合产权交易中心</w:t>
            </w:r>
            <w:r>
              <w:rPr>
                <w:rFonts w:hint="eastAsia" w:ascii="宋体" w:hAnsi="宋体" w:eastAsia="宋体" w:cs="宋体"/>
                <w:kern w:val="0"/>
                <w:sz w:val="24"/>
                <w:szCs w:val="24"/>
                <w:lang w:val="en-US" w:eastAsia="zh-CN"/>
              </w:rPr>
              <w:t>评</w:t>
            </w:r>
            <w:r>
              <w:rPr>
                <w:rFonts w:hint="eastAsia" w:ascii="宋体" w:hAnsi="宋体" w:eastAsia="宋体" w:cs="宋体"/>
                <w:kern w:val="0"/>
                <w:sz w:val="24"/>
                <w:szCs w:val="24"/>
                <w:lang w:eastAsia="zh-CN"/>
              </w:rPr>
              <w:t>标室（大冶市七里界国际金融中心二楼）</w:t>
            </w:r>
          </w:p>
        </w:tc>
      </w:tr>
      <w:tr w14:paraId="7E2F8418">
        <w:tblPrEx>
          <w:tblCellMar>
            <w:top w:w="0" w:type="dxa"/>
            <w:left w:w="108" w:type="dxa"/>
            <w:bottom w:w="0" w:type="dxa"/>
            <w:right w:w="108" w:type="dxa"/>
          </w:tblCellMar>
        </w:tblPrEx>
        <w:trPr>
          <w:trHeight w:val="1417" w:hRule="atLeast"/>
          <w:jc w:val="center"/>
        </w:trPr>
        <w:tc>
          <w:tcPr>
            <w:tcW w:w="2151" w:type="dxa"/>
            <w:tcBorders>
              <w:top w:val="nil"/>
              <w:left w:val="single" w:color="auto" w:sz="4" w:space="0"/>
              <w:bottom w:val="single" w:color="auto" w:sz="4" w:space="0"/>
              <w:right w:val="single" w:color="auto" w:sz="4" w:space="0"/>
            </w:tcBorders>
            <w:vAlign w:val="center"/>
          </w:tcPr>
          <w:p w14:paraId="0F311E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第二轮报</w:t>
            </w:r>
            <w:r>
              <w:rPr>
                <w:rFonts w:hint="eastAsia" w:ascii="宋体" w:hAnsi="宋体" w:eastAsia="宋体" w:cs="宋体"/>
                <w:kern w:val="0"/>
                <w:sz w:val="24"/>
                <w:szCs w:val="24"/>
              </w:rPr>
              <w:t>价</w:t>
            </w:r>
          </w:p>
          <w:p w14:paraId="360B3FF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综合报价</w:t>
            </w:r>
            <w:r>
              <w:rPr>
                <w:rFonts w:hint="eastAsia" w:ascii="宋体" w:hAnsi="宋体" w:eastAsia="宋体" w:cs="宋体"/>
                <w:kern w:val="0"/>
                <w:sz w:val="24"/>
                <w:szCs w:val="24"/>
              </w:rPr>
              <w:t>）</w:t>
            </w:r>
          </w:p>
        </w:tc>
        <w:tc>
          <w:tcPr>
            <w:tcW w:w="6920" w:type="dxa"/>
            <w:tcBorders>
              <w:top w:val="nil"/>
              <w:left w:val="nil"/>
              <w:bottom w:val="single" w:color="auto" w:sz="4" w:space="0"/>
              <w:right w:val="single" w:color="auto" w:sz="4" w:space="0"/>
            </w:tcBorders>
            <w:vAlign w:val="center"/>
          </w:tcPr>
          <w:p w14:paraId="7BE8F080">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4D06A433">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034DCAA8">
        <w:tblPrEx>
          <w:tblCellMar>
            <w:top w:w="0" w:type="dxa"/>
            <w:left w:w="108" w:type="dxa"/>
            <w:bottom w:w="0" w:type="dxa"/>
            <w:right w:w="108" w:type="dxa"/>
          </w:tblCellMar>
        </w:tblPrEx>
        <w:trPr>
          <w:trHeight w:val="1134" w:hRule="atLeast"/>
          <w:jc w:val="center"/>
        </w:trPr>
        <w:tc>
          <w:tcPr>
            <w:tcW w:w="2151" w:type="dxa"/>
            <w:tcBorders>
              <w:top w:val="nil"/>
              <w:left w:val="single" w:color="auto" w:sz="4" w:space="0"/>
              <w:bottom w:val="single" w:color="auto" w:sz="4" w:space="0"/>
              <w:right w:val="single" w:color="auto" w:sz="4" w:space="0"/>
            </w:tcBorders>
            <w:vAlign w:val="center"/>
          </w:tcPr>
          <w:p w14:paraId="005BFD7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920" w:type="dxa"/>
            <w:tcBorders>
              <w:top w:val="nil"/>
              <w:left w:val="nil"/>
              <w:bottom w:val="single" w:color="auto" w:sz="4" w:space="0"/>
              <w:right w:val="single" w:color="auto" w:sz="4" w:space="0"/>
            </w:tcBorders>
            <w:vAlign w:val="center"/>
          </w:tcPr>
          <w:p w14:paraId="048E0C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5615BE14">
        <w:tblPrEx>
          <w:tblCellMar>
            <w:top w:w="0" w:type="dxa"/>
            <w:left w:w="108" w:type="dxa"/>
            <w:bottom w:w="0" w:type="dxa"/>
            <w:right w:w="108" w:type="dxa"/>
          </w:tblCellMar>
        </w:tblPrEx>
        <w:trPr>
          <w:trHeight w:val="1134" w:hRule="atLeast"/>
          <w:jc w:val="center"/>
        </w:trPr>
        <w:tc>
          <w:tcPr>
            <w:tcW w:w="2151" w:type="dxa"/>
            <w:tcBorders>
              <w:top w:val="nil"/>
              <w:left w:val="single" w:color="auto" w:sz="4" w:space="0"/>
              <w:bottom w:val="single" w:color="auto" w:sz="4" w:space="0"/>
              <w:right w:val="single" w:color="auto" w:sz="4" w:space="0"/>
            </w:tcBorders>
            <w:vAlign w:val="center"/>
          </w:tcPr>
          <w:p w14:paraId="0B47B48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14E092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920" w:type="dxa"/>
            <w:tcBorders>
              <w:top w:val="nil"/>
              <w:left w:val="nil"/>
              <w:bottom w:val="single" w:color="auto" w:sz="4" w:space="0"/>
              <w:right w:val="single" w:color="auto" w:sz="4" w:space="0"/>
            </w:tcBorders>
            <w:vAlign w:val="center"/>
          </w:tcPr>
          <w:p w14:paraId="2EEE72B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66A336B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146ACF22">
      <w:pPr>
        <w:ind w:left="0" w:leftChars="0" w:firstLine="0" w:firstLineChars="0"/>
        <w:rPr>
          <w:lang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p w14:paraId="4A8BB68B">
      <w:pPr>
        <w:ind w:left="0" w:leftChars="0" w:firstLine="0" w:firstLineChars="0"/>
        <w:rPr>
          <w:lang w:eastAsia="zh-CN"/>
        </w:rPr>
      </w:pPr>
    </w:p>
    <w:sectPr>
      <w:headerReference r:id="rId15" w:type="default"/>
      <w:footerReference r:id="rId16" w:type="default"/>
      <w:pgSz w:w="11911" w:h="16838"/>
      <w:pgMar w:top="1417" w:right="1417" w:bottom="1701" w:left="1417" w:header="1134" w:footer="1417" w:gutter="0"/>
      <w:cols w:space="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C708">
    <w:pPr>
      <w:pStyle w:val="2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3698">
    <w:pPr>
      <w:pStyle w:val="22"/>
      <w:ind w:right="360" w:firstLine="0"/>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68935" cy="160655"/>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6FD8E466">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54</w:t>
                          </w:r>
                          <w:r>
                            <w:rPr>
                              <w:rFonts w:ascii="宋体" w:hAnsi="宋体" w:cs="宋体"/>
                              <w:sz w:val="18"/>
                              <w:szCs w:val="18"/>
                              <w:lang w:eastAsia="zh-CN"/>
                            </w:rPr>
                            <w:fldChar w:fldCharType="end"/>
                          </w:r>
                          <w:r>
                            <w:rPr>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4384;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F3zelX/AQAADwQAAA4AAAAAAAAAAQAgAAAAIAEAAGRycy9lMm9Eb2Mu&#10;eG1sUEsFBgAAAAAGAAYAWQEAAJEFAAAAAA==&#10;">
              <v:fill on="f" focussize="0,0"/>
              <v:stroke on="f"/>
              <v:imagedata o:title=""/>
              <o:lock v:ext="edit" aspectratio="f"/>
              <v:textbox inset="0mm,0mm,0mm,0mm" style="mso-fit-shape-to-text:t;">
                <w:txbxContent>
                  <w:p w14:paraId="6FD8E466">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54</w:t>
                    </w:r>
                    <w:r>
                      <w:rPr>
                        <w:rFonts w:ascii="宋体" w:hAnsi="宋体" w:cs="宋体"/>
                        <w:sz w:val="18"/>
                        <w:szCs w:val="18"/>
                        <w:lang w:eastAsia="zh-CN"/>
                      </w:rPr>
                      <w:fldChar w:fldCharType="end"/>
                    </w:r>
                    <w:r>
                      <w:rPr>
                        <w:sz w:val="18"/>
                        <w:szCs w:val="1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B29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9CA5">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7FBB">
    <w:pPr>
      <w:pStyle w:val="22"/>
      <w:ind w:right="36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2454">
    <w:pPr>
      <w:pStyle w:val="22"/>
    </w:pPr>
    <w:r>
      <w:rPr>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299085" cy="16065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0BE97C0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1312;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YU7bSAAAAAwEAAA8AAAAAAAAAAQAgAAAAIgAAAGRycy9kb3ducmV2Lnht&#10;bFBLAQIUABQAAAAIAIdO4kBzk8Wp/wEAAA8EAAAOAAAAAAAAAAEAIAAAACEBAABkcnMvZTJvRG9j&#10;LnhtbFBLBQYAAAAABgAGAFkBAACSBQAAAAA=&#10;">
              <v:fill on="f" focussize="0,0"/>
              <v:stroke on="f"/>
              <v:imagedata o:title=""/>
              <o:lock v:ext="edit" aspectratio="f"/>
              <v:textbox inset="0mm,0mm,0mm,0mm" style="mso-fit-shape-to-text:t;">
                <w:txbxContent>
                  <w:p w14:paraId="0BE97C0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37EE">
    <w:pPr>
      <w:pStyle w:val="22"/>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6D010">
                          <w:pPr>
                            <w:pStyle w:val="22"/>
                            <w:jc w:val="center"/>
                          </w:pPr>
                          <w:r>
                            <w:t xml:space="preserve">— </w:t>
                          </w: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B36D010">
                    <w:pPr>
                      <w:pStyle w:val="22"/>
                      <w:jc w:val="center"/>
                    </w:pPr>
                    <w:r>
                      <w:t xml:space="preserve">— </w:t>
                    </w: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t xml:space="preserve"> </w:t>
                    </w:r>
                    <w: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11E9">
    <w:pPr>
      <w:pStyle w:val="22"/>
      <w:ind w:right="360" w:firstLine="0"/>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265AC">
                          <w:pPr>
                            <w:pStyle w:val="22"/>
                            <w:rPr>
                              <w:lang w:eastAsia="zh-CN"/>
                            </w:rPr>
                          </w:pPr>
                          <w:r>
                            <w:rPr>
                              <w:lang w:eastAsia="zh-CN"/>
                            </w:rPr>
                            <w:t xml:space="preserve">— </w:t>
                          </w:r>
                          <w:r>
                            <w:rPr>
                              <w:rFonts w:ascii="宋体" w:hAnsi="宋体" w:cs="宋体"/>
                              <w:lang w:eastAsia="zh-CN"/>
                            </w:rPr>
                            <w:fldChar w:fldCharType="begin"/>
                          </w:r>
                          <w:r>
                            <w:rPr>
                              <w:rFonts w:ascii="宋体" w:hAnsi="宋体" w:cs="宋体"/>
                              <w:lang w:eastAsia="zh-CN"/>
                            </w:rPr>
                            <w:instrText xml:space="preserve"> PAGE  \* MERGEFORMAT </w:instrText>
                          </w:r>
                          <w:r>
                            <w:rPr>
                              <w:rFonts w:ascii="宋体" w:hAnsi="宋体" w:cs="宋体"/>
                              <w:lang w:eastAsia="zh-CN"/>
                            </w:rPr>
                            <w:fldChar w:fldCharType="separate"/>
                          </w:r>
                          <w:r>
                            <w:rPr>
                              <w:rFonts w:ascii="宋体" w:hAnsi="宋体" w:cs="宋体"/>
                              <w:lang w:eastAsia="zh-CN"/>
                            </w:rPr>
                            <w:t>51</w:t>
                          </w:r>
                          <w:r>
                            <w:rPr>
                              <w:rFonts w:ascii="宋体" w:hAnsi="宋体" w:cs="宋体"/>
                              <w:lang w:eastAsia="zh-CN"/>
                            </w:rPr>
                            <w:fldChar w:fldCharType="end"/>
                          </w:r>
                          <w:r>
                            <w:rPr>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1E0265AC">
                    <w:pPr>
                      <w:pStyle w:val="22"/>
                      <w:rPr>
                        <w:lang w:eastAsia="zh-CN"/>
                      </w:rPr>
                    </w:pPr>
                    <w:r>
                      <w:rPr>
                        <w:lang w:eastAsia="zh-CN"/>
                      </w:rPr>
                      <w:t xml:space="preserve">— </w:t>
                    </w:r>
                    <w:r>
                      <w:rPr>
                        <w:rFonts w:ascii="宋体" w:hAnsi="宋体" w:cs="宋体"/>
                        <w:lang w:eastAsia="zh-CN"/>
                      </w:rPr>
                      <w:fldChar w:fldCharType="begin"/>
                    </w:r>
                    <w:r>
                      <w:rPr>
                        <w:rFonts w:ascii="宋体" w:hAnsi="宋体" w:cs="宋体"/>
                        <w:lang w:eastAsia="zh-CN"/>
                      </w:rPr>
                      <w:instrText xml:space="preserve"> PAGE  \* MERGEFORMAT </w:instrText>
                    </w:r>
                    <w:r>
                      <w:rPr>
                        <w:rFonts w:ascii="宋体" w:hAnsi="宋体" w:cs="宋体"/>
                        <w:lang w:eastAsia="zh-CN"/>
                      </w:rPr>
                      <w:fldChar w:fldCharType="separate"/>
                    </w:r>
                    <w:r>
                      <w:rPr>
                        <w:rFonts w:ascii="宋体" w:hAnsi="宋体" w:cs="宋体"/>
                        <w:lang w:eastAsia="zh-CN"/>
                      </w:rPr>
                      <w:t>51</w:t>
                    </w:r>
                    <w:r>
                      <w:rPr>
                        <w:rFonts w:ascii="宋体" w:hAnsi="宋体" w:cs="宋体"/>
                        <w:lang w:eastAsia="zh-CN"/>
                      </w:rPr>
                      <w:fldChar w:fldCharType="end"/>
                    </w:r>
                    <w:r>
                      <w:rPr>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0562">
    <w:pPr>
      <w:pStyle w:val="22"/>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7"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3CFCE6B4">
                          <w:pPr>
                            <w:snapToGrid w:val="0"/>
                            <w:rPr>
                              <w:rFonts w:ascii="宋体" w:cs="宋体"/>
                              <w:sz w:val="21"/>
                              <w:szCs w:val="21"/>
                              <w:lang w:eastAsia="zh-CN"/>
                            </w:rPr>
                          </w:pPr>
                          <w:r>
                            <w:rPr>
                              <w:rFonts w:ascii="宋体" w:hAnsi="宋体" w:cs="宋体"/>
                              <w:sz w:val="21"/>
                              <w:szCs w:val="21"/>
                              <w:lang w:eastAsia="zh-CN"/>
                            </w:rPr>
                            <w:fldChar w:fldCharType="begin"/>
                          </w:r>
                          <w:r>
                            <w:rPr>
                              <w:rFonts w:ascii="宋体" w:hAnsi="宋体" w:cs="宋体"/>
                              <w:sz w:val="21"/>
                              <w:szCs w:val="21"/>
                              <w:lang w:eastAsia="zh-CN"/>
                            </w:rPr>
                            <w:instrText xml:space="preserve"> PAGE  \* MERGEFORMAT </w:instrText>
                          </w:r>
                          <w:r>
                            <w:rPr>
                              <w:rFonts w:ascii="宋体" w:hAnsi="宋体" w:cs="宋体"/>
                              <w:sz w:val="21"/>
                              <w:szCs w:val="21"/>
                              <w:lang w:eastAsia="zh-CN"/>
                            </w:rPr>
                            <w:fldChar w:fldCharType="separate"/>
                          </w:r>
                          <w:r>
                            <w:rPr>
                              <w:rFonts w:ascii="宋体" w:hAnsi="宋体" w:cs="宋体"/>
                              <w:sz w:val="21"/>
                              <w:szCs w:val="21"/>
                            </w:rPr>
                            <w:t>1</w:t>
                          </w:r>
                          <w:r>
                            <w:rPr>
                              <w:rFonts w:ascii="宋体" w:hAnsi="宋体" w:cs="宋体"/>
                              <w:sz w:val="21"/>
                              <w:szCs w:val="21"/>
                              <w:lang w:eastAsia="zh-CN"/>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0288;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OBpwqHGAQAAoQMAAA4AAAAAAAAAAQAgAAAAJgEAAGRycy9l&#10;Mm9Eb2MueG1sUEsFBgAAAAAGAAYAWQEAAF4FAAAAAA==&#10;">
              <v:fill on="f" focussize="0,0"/>
              <v:stroke on="f"/>
              <v:imagedata o:title=""/>
              <o:lock v:ext="edit" aspectratio="f"/>
              <v:textbox inset="0mm,0mm,0mm,0mm">
                <w:txbxContent>
                  <w:p w14:paraId="3CFCE6B4">
                    <w:pPr>
                      <w:snapToGrid w:val="0"/>
                      <w:rPr>
                        <w:rFonts w:ascii="宋体" w:cs="宋体"/>
                        <w:sz w:val="21"/>
                        <w:szCs w:val="21"/>
                        <w:lang w:eastAsia="zh-CN"/>
                      </w:rPr>
                    </w:pPr>
                    <w:r>
                      <w:rPr>
                        <w:rFonts w:ascii="宋体" w:hAnsi="宋体" w:cs="宋体"/>
                        <w:sz w:val="21"/>
                        <w:szCs w:val="21"/>
                        <w:lang w:eastAsia="zh-CN"/>
                      </w:rPr>
                      <w:fldChar w:fldCharType="begin"/>
                    </w:r>
                    <w:r>
                      <w:rPr>
                        <w:rFonts w:ascii="宋体" w:hAnsi="宋体" w:cs="宋体"/>
                        <w:sz w:val="21"/>
                        <w:szCs w:val="21"/>
                        <w:lang w:eastAsia="zh-CN"/>
                      </w:rPr>
                      <w:instrText xml:space="preserve"> PAGE  \* MERGEFORMAT </w:instrText>
                    </w:r>
                    <w:r>
                      <w:rPr>
                        <w:rFonts w:ascii="宋体" w:hAnsi="宋体" w:cs="宋体"/>
                        <w:sz w:val="21"/>
                        <w:szCs w:val="21"/>
                        <w:lang w:eastAsia="zh-CN"/>
                      </w:rPr>
                      <w:fldChar w:fldCharType="separate"/>
                    </w:r>
                    <w:r>
                      <w:rPr>
                        <w:rFonts w:ascii="宋体" w:hAnsi="宋体" w:cs="宋体"/>
                        <w:sz w:val="21"/>
                        <w:szCs w:val="21"/>
                      </w:rPr>
                      <w:t>1</w:t>
                    </w:r>
                    <w:r>
                      <w:rPr>
                        <w:rFonts w:ascii="宋体" w:hAnsi="宋体" w:cs="宋体"/>
                        <w:sz w:val="21"/>
                        <w:szCs w:val="21"/>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C0DD">
    <w:pPr>
      <w:pStyle w:val="22"/>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A88294B">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53</w:t>
                          </w:r>
                          <w:r>
                            <w:rPr>
                              <w:rFonts w:ascii="宋体" w:hAnsi="宋体" w:cs="宋体"/>
                              <w:sz w:val="18"/>
                              <w:szCs w:val="18"/>
                              <w:lang w:eastAsia="zh-CN"/>
                            </w:rPr>
                            <w:fldChar w:fldCharType="end"/>
                          </w:r>
                          <w:r>
                            <w:rPr>
                              <w:rFonts w:ascii="Calibri" w:hAnsi="Calibri" w:cs="Calibri"/>
                              <w:sz w:val="18"/>
                              <w:szCs w:val="18"/>
                              <w:lang w:eastAsia="zh-CN"/>
                            </w:rPr>
                            <w:t xml:space="preserve"> </w:t>
                          </w:r>
                          <w:r>
                            <w:rPr>
                              <w:sz w:val="18"/>
                              <w:szCs w:val="18"/>
                              <w:lang w:eastAsia="zh-CN"/>
                            </w:rPr>
                            <w:t>—</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3360;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A88294B">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53</w:t>
                    </w:r>
                    <w:r>
                      <w:rPr>
                        <w:rFonts w:ascii="宋体" w:hAnsi="宋体" w:cs="宋体"/>
                        <w:sz w:val="18"/>
                        <w:szCs w:val="18"/>
                        <w:lang w:eastAsia="zh-CN"/>
                      </w:rPr>
                      <w:fldChar w:fldCharType="end"/>
                    </w:r>
                    <w:r>
                      <w:rPr>
                        <w:rFonts w:ascii="Calibri" w:hAnsi="Calibri" w:cs="Calibri"/>
                        <w:sz w:val="18"/>
                        <w:szCs w:val="18"/>
                        <w:lang w:eastAsia="zh-CN"/>
                      </w:rPr>
                      <w:t xml:space="preserve"> </w:t>
                    </w:r>
                    <w:r>
                      <w:rPr>
                        <w:sz w:val="18"/>
                        <w:szCs w:val="1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52A6">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B34A">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8FF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7F1C">
    <w:pPr>
      <w:pStyle w:val="2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420"/>
  <w:drawingGridHorizontalSpacing w:val="220"/>
  <w:drawingGridVerticalSpacing w:val="-794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WIzMTJlZmI3NTMxZTNjMTA3NGFhZWIyZjI0NTQifQ=="/>
  </w:docVars>
  <w:rsids>
    <w:rsidRoot w:val="007627AE"/>
    <w:rsid w:val="00027CE2"/>
    <w:rsid w:val="000300BC"/>
    <w:rsid w:val="0004481F"/>
    <w:rsid w:val="0005494A"/>
    <w:rsid w:val="0005598D"/>
    <w:rsid w:val="00081D79"/>
    <w:rsid w:val="0009174B"/>
    <w:rsid w:val="0009289C"/>
    <w:rsid w:val="000B4DF2"/>
    <w:rsid w:val="000B56D7"/>
    <w:rsid w:val="000C1352"/>
    <w:rsid w:val="000C5691"/>
    <w:rsid w:val="000D168B"/>
    <w:rsid w:val="000D2085"/>
    <w:rsid w:val="000D27EB"/>
    <w:rsid w:val="000D4871"/>
    <w:rsid w:val="000F5F4E"/>
    <w:rsid w:val="000F7C2F"/>
    <w:rsid w:val="001018EE"/>
    <w:rsid w:val="001075B1"/>
    <w:rsid w:val="001127A3"/>
    <w:rsid w:val="00130894"/>
    <w:rsid w:val="00144CF6"/>
    <w:rsid w:val="00147233"/>
    <w:rsid w:val="00152FBA"/>
    <w:rsid w:val="0019009B"/>
    <w:rsid w:val="001A0D27"/>
    <w:rsid w:val="001B21B4"/>
    <w:rsid w:val="001B59CE"/>
    <w:rsid w:val="001C2749"/>
    <w:rsid w:val="001C2ACE"/>
    <w:rsid w:val="001C3617"/>
    <w:rsid w:val="001D1C93"/>
    <w:rsid w:val="001E19DB"/>
    <w:rsid w:val="001F63CE"/>
    <w:rsid w:val="00202ACD"/>
    <w:rsid w:val="00203373"/>
    <w:rsid w:val="00210303"/>
    <w:rsid w:val="002120D9"/>
    <w:rsid w:val="002255D6"/>
    <w:rsid w:val="002272DC"/>
    <w:rsid w:val="0024750E"/>
    <w:rsid w:val="002823F7"/>
    <w:rsid w:val="00282AC6"/>
    <w:rsid w:val="00285085"/>
    <w:rsid w:val="00295B6B"/>
    <w:rsid w:val="002A4EE1"/>
    <w:rsid w:val="002B19FA"/>
    <w:rsid w:val="002C317F"/>
    <w:rsid w:val="002E5294"/>
    <w:rsid w:val="002F7653"/>
    <w:rsid w:val="0030545B"/>
    <w:rsid w:val="003060E2"/>
    <w:rsid w:val="00311339"/>
    <w:rsid w:val="00323D56"/>
    <w:rsid w:val="003370F7"/>
    <w:rsid w:val="00351361"/>
    <w:rsid w:val="003652E7"/>
    <w:rsid w:val="00391717"/>
    <w:rsid w:val="00392BB0"/>
    <w:rsid w:val="003A5E60"/>
    <w:rsid w:val="003E7850"/>
    <w:rsid w:val="003F32C6"/>
    <w:rsid w:val="004037C7"/>
    <w:rsid w:val="0041155D"/>
    <w:rsid w:val="00411680"/>
    <w:rsid w:val="00416673"/>
    <w:rsid w:val="004217B8"/>
    <w:rsid w:val="00423A01"/>
    <w:rsid w:val="0043394F"/>
    <w:rsid w:val="00455BB3"/>
    <w:rsid w:val="00462E16"/>
    <w:rsid w:val="00466782"/>
    <w:rsid w:val="00467717"/>
    <w:rsid w:val="004705F6"/>
    <w:rsid w:val="0048397E"/>
    <w:rsid w:val="00483BA0"/>
    <w:rsid w:val="004873DA"/>
    <w:rsid w:val="00497E7F"/>
    <w:rsid w:val="004F19B2"/>
    <w:rsid w:val="005178E7"/>
    <w:rsid w:val="00520A3F"/>
    <w:rsid w:val="00521624"/>
    <w:rsid w:val="00541050"/>
    <w:rsid w:val="005428A7"/>
    <w:rsid w:val="00547D86"/>
    <w:rsid w:val="00550EAE"/>
    <w:rsid w:val="00552EC9"/>
    <w:rsid w:val="00565475"/>
    <w:rsid w:val="0056637E"/>
    <w:rsid w:val="00594135"/>
    <w:rsid w:val="005A2890"/>
    <w:rsid w:val="005A4FE3"/>
    <w:rsid w:val="005B0202"/>
    <w:rsid w:val="005B6014"/>
    <w:rsid w:val="005C2D4B"/>
    <w:rsid w:val="005D433E"/>
    <w:rsid w:val="005E4AE4"/>
    <w:rsid w:val="005E7537"/>
    <w:rsid w:val="005F7302"/>
    <w:rsid w:val="00605796"/>
    <w:rsid w:val="00617F2E"/>
    <w:rsid w:val="00654EE1"/>
    <w:rsid w:val="00690179"/>
    <w:rsid w:val="006A081D"/>
    <w:rsid w:val="006A15CD"/>
    <w:rsid w:val="006B6A0A"/>
    <w:rsid w:val="006C2FC3"/>
    <w:rsid w:val="006C32ED"/>
    <w:rsid w:val="006E1BCA"/>
    <w:rsid w:val="006E47D1"/>
    <w:rsid w:val="00720873"/>
    <w:rsid w:val="00726DFF"/>
    <w:rsid w:val="007627AE"/>
    <w:rsid w:val="0077406A"/>
    <w:rsid w:val="00777041"/>
    <w:rsid w:val="007927D3"/>
    <w:rsid w:val="00797B34"/>
    <w:rsid w:val="00797B9E"/>
    <w:rsid w:val="007B3A45"/>
    <w:rsid w:val="007B3B5F"/>
    <w:rsid w:val="007C696B"/>
    <w:rsid w:val="007E5783"/>
    <w:rsid w:val="007F18CF"/>
    <w:rsid w:val="007F371B"/>
    <w:rsid w:val="007F595C"/>
    <w:rsid w:val="00813184"/>
    <w:rsid w:val="00815BF9"/>
    <w:rsid w:val="008206F4"/>
    <w:rsid w:val="00824B74"/>
    <w:rsid w:val="0083572D"/>
    <w:rsid w:val="008369D3"/>
    <w:rsid w:val="00841C32"/>
    <w:rsid w:val="0084223A"/>
    <w:rsid w:val="00850ABD"/>
    <w:rsid w:val="0086497B"/>
    <w:rsid w:val="00885702"/>
    <w:rsid w:val="00886602"/>
    <w:rsid w:val="00886E37"/>
    <w:rsid w:val="008919AD"/>
    <w:rsid w:val="008A2E76"/>
    <w:rsid w:val="008B3387"/>
    <w:rsid w:val="008B6F6C"/>
    <w:rsid w:val="008C76AA"/>
    <w:rsid w:val="008C7EBD"/>
    <w:rsid w:val="00933C83"/>
    <w:rsid w:val="0095144B"/>
    <w:rsid w:val="009706F5"/>
    <w:rsid w:val="00984CAA"/>
    <w:rsid w:val="009A601B"/>
    <w:rsid w:val="009B4EF0"/>
    <w:rsid w:val="00A10468"/>
    <w:rsid w:val="00A429B8"/>
    <w:rsid w:val="00A55219"/>
    <w:rsid w:val="00A70FBA"/>
    <w:rsid w:val="00A72E78"/>
    <w:rsid w:val="00A73439"/>
    <w:rsid w:val="00A75287"/>
    <w:rsid w:val="00A82720"/>
    <w:rsid w:val="00A94394"/>
    <w:rsid w:val="00AA4C7A"/>
    <w:rsid w:val="00AA6A6C"/>
    <w:rsid w:val="00AA6EA9"/>
    <w:rsid w:val="00AB39DD"/>
    <w:rsid w:val="00AC43EF"/>
    <w:rsid w:val="00AC48B4"/>
    <w:rsid w:val="00AE3902"/>
    <w:rsid w:val="00B07FE8"/>
    <w:rsid w:val="00B1557F"/>
    <w:rsid w:val="00B1631C"/>
    <w:rsid w:val="00B17A35"/>
    <w:rsid w:val="00B27C77"/>
    <w:rsid w:val="00B301C4"/>
    <w:rsid w:val="00B42C67"/>
    <w:rsid w:val="00B5222E"/>
    <w:rsid w:val="00B564D9"/>
    <w:rsid w:val="00B70C80"/>
    <w:rsid w:val="00B72A55"/>
    <w:rsid w:val="00B83CD0"/>
    <w:rsid w:val="00B8568B"/>
    <w:rsid w:val="00B903B5"/>
    <w:rsid w:val="00B95985"/>
    <w:rsid w:val="00BB094C"/>
    <w:rsid w:val="00BB7494"/>
    <w:rsid w:val="00BC1219"/>
    <w:rsid w:val="00BC66F5"/>
    <w:rsid w:val="00BF1B24"/>
    <w:rsid w:val="00C067AA"/>
    <w:rsid w:val="00C20A36"/>
    <w:rsid w:val="00C57831"/>
    <w:rsid w:val="00C73494"/>
    <w:rsid w:val="00C8686A"/>
    <w:rsid w:val="00CA4916"/>
    <w:rsid w:val="00CC1AEA"/>
    <w:rsid w:val="00D02C08"/>
    <w:rsid w:val="00D0434B"/>
    <w:rsid w:val="00D14BED"/>
    <w:rsid w:val="00D22D00"/>
    <w:rsid w:val="00D2518B"/>
    <w:rsid w:val="00D254D8"/>
    <w:rsid w:val="00D411DA"/>
    <w:rsid w:val="00D41546"/>
    <w:rsid w:val="00D426BB"/>
    <w:rsid w:val="00D53CA3"/>
    <w:rsid w:val="00D57DCF"/>
    <w:rsid w:val="00D65CBD"/>
    <w:rsid w:val="00D72960"/>
    <w:rsid w:val="00D85C6E"/>
    <w:rsid w:val="00D85EF3"/>
    <w:rsid w:val="00D91FE5"/>
    <w:rsid w:val="00D97AE1"/>
    <w:rsid w:val="00DA6456"/>
    <w:rsid w:val="00DB086D"/>
    <w:rsid w:val="00DB10BD"/>
    <w:rsid w:val="00DB71C5"/>
    <w:rsid w:val="00DB787B"/>
    <w:rsid w:val="00DC2365"/>
    <w:rsid w:val="00DF5372"/>
    <w:rsid w:val="00DF74E3"/>
    <w:rsid w:val="00E22B4E"/>
    <w:rsid w:val="00E2367D"/>
    <w:rsid w:val="00E23A89"/>
    <w:rsid w:val="00E33508"/>
    <w:rsid w:val="00E457DF"/>
    <w:rsid w:val="00E537F8"/>
    <w:rsid w:val="00E65426"/>
    <w:rsid w:val="00E70284"/>
    <w:rsid w:val="00E752A9"/>
    <w:rsid w:val="00E77539"/>
    <w:rsid w:val="00E82618"/>
    <w:rsid w:val="00E9162E"/>
    <w:rsid w:val="00EA3CDA"/>
    <w:rsid w:val="00EC618B"/>
    <w:rsid w:val="00EE5C68"/>
    <w:rsid w:val="00EE5FC5"/>
    <w:rsid w:val="00EF366E"/>
    <w:rsid w:val="00F3238B"/>
    <w:rsid w:val="00F32731"/>
    <w:rsid w:val="00F42E44"/>
    <w:rsid w:val="00F73051"/>
    <w:rsid w:val="00F82AC5"/>
    <w:rsid w:val="00F9339E"/>
    <w:rsid w:val="00FA3239"/>
    <w:rsid w:val="00FA6766"/>
    <w:rsid w:val="00FB26C2"/>
    <w:rsid w:val="00FF08D0"/>
    <w:rsid w:val="00FF563C"/>
    <w:rsid w:val="00FF7CD5"/>
    <w:rsid w:val="011E5C78"/>
    <w:rsid w:val="012B7667"/>
    <w:rsid w:val="012E5470"/>
    <w:rsid w:val="013509E5"/>
    <w:rsid w:val="014C62D0"/>
    <w:rsid w:val="017719B8"/>
    <w:rsid w:val="01791910"/>
    <w:rsid w:val="017E64C1"/>
    <w:rsid w:val="018C519F"/>
    <w:rsid w:val="018F5396"/>
    <w:rsid w:val="01937F78"/>
    <w:rsid w:val="01B36BD0"/>
    <w:rsid w:val="01BE00DD"/>
    <w:rsid w:val="01F66ABD"/>
    <w:rsid w:val="02054EED"/>
    <w:rsid w:val="02130B43"/>
    <w:rsid w:val="023810C4"/>
    <w:rsid w:val="023C6257"/>
    <w:rsid w:val="0246665E"/>
    <w:rsid w:val="024975C9"/>
    <w:rsid w:val="02512658"/>
    <w:rsid w:val="026038E1"/>
    <w:rsid w:val="026131F8"/>
    <w:rsid w:val="026C5783"/>
    <w:rsid w:val="02785724"/>
    <w:rsid w:val="027C0D50"/>
    <w:rsid w:val="02913644"/>
    <w:rsid w:val="02990C88"/>
    <w:rsid w:val="02C173E2"/>
    <w:rsid w:val="02D768EE"/>
    <w:rsid w:val="02E1151B"/>
    <w:rsid w:val="02E352E7"/>
    <w:rsid w:val="02E467A0"/>
    <w:rsid w:val="02ED6C74"/>
    <w:rsid w:val="02F520D1"/>
    <w:rsid w:val="02FF6286"/>
    <w:rsid w:val="030B779B"/>
    <w:rsid w:val="031207FE"/>
    <w:rsid w:val="0316061F"/>
    <w:rsid w:val="0324517E"/>
    <w:rsid w:val="033504B3"/>
    <w:rsid w:val="035F3AC8"/>
    <w:rsid w:val="036208AE"/>
    <w:rsid w:val="03906A9D"/>
    <w:rsid w:val="039D5BB4"/>
    <w:rsid w:val="03B77308"/>
    <w:rsid w:val="03BE0D8C"/>
    <w:rsid w:val="03BE3A06"/>
    <w:rsid w:val="03C8653B"/>
    <w:rsid w:val="03C97428"/>
    <w:rsid w:val="03D93131"/>
    <w:rsid w:val="03E14690"/>
    <w:rsid w:val="03EB5FEF"/>
    <w:rsid w:val="03FD4A76"/>
    <w:rsid w:val="040A295B"/>
    <w:rsid w:val="0422003D"/>
    <w:rsid w:val="042F64ED"/>
    <w:rsid w:val="044B7D51"/>
    <w:rsid w:val="0465519A"/>
    <w:rsid w:val="046D60C9"/>
    <w:rsid w:val="048B24DE"/>
    <w:rsid w:val="04BE2226"/>
    <w:rsid w:val="04D61F2A"/>
    <w:rsid w:val="04DB7FDB"/>
    <w:rsid w:val="04F45A28"/>
    <w:rsid w:val="050F3614"/>
    <w:rsid w:val="05173AD1"/>
    <w:rsid w:val="05180867"/>
    <w:rsid w:val="051E74BF"/>
    <w:rsid w:val="05290F57"/>
    <w:rsid w:val="053C39EE"/>
    <w:rsid w:val="05504FF0"/>
    <w:rsid w:val="05644C43"/>
    <w:rsid w:val="058313C9"/>
    <w:rsid w:val="058C1C12"/>
    <w:rsid w:val="05993B45"/>
    <w:rsid w:val="05AE5CDA"/>
    <w:rsid w:val="05C0366A"/>
    <w:rsid w:val="05D6062C"/>
    <w:rsid w:val="05DC49B6"/>
    <w:rsid w:val="05E72302"/>
    <w:rsid w:val="05EA0E86"/>
    <w:rsid w:val="05EF3CDE"/>
    <w:rsid w:val="05FA5DB7"/>
    <w:rsid w:val="05FE7F1F"/>
    <w:rsid w:val="06000D12"/>
    <w:rsid w:val="06174142"/>
    <w:rsid w:val="06203548"/>
    <w:rsid w:val="062841B2"/>
    <w:rsid w:val="06335D52"/>
    <w:rsid w:val="065130A0"/>
    <w:rsid w:val="06653F93"/>
    <w:rsid w:val="067B57E2"/>
    <w:rsid w:val="068614C1"/>
    <w:rsid w:val="0690080C"/>
    <w:rsid w:val="06AB74F9"/>
    <w:rsid w:val="06B73CC2"/>
    <w:rsid w:val="06BC017A"/>
    <w:rsid w:val="06C34FBB"/>
    <w:rsid w:val="06D25D4A"/>
    <w:rsid w:val="06F5332E"/>
    <w:rsid w:val="06F55071"/>
    <w:rsid w:val="07003538"/>
    <w:rsid w:val="07007961"/>
    <w:rsid w:val="070D1E13"/>
    <w:rsid w:val="071741D7"/>
    <w:rsid w:val="0719599B"/>
    <w:rsid w:val="07424270"/>
    <w:rsid w:val="07521ABE"/>
    <w:rsid w:val="079058E2"/>
    <w:rsid w:val="07993857"/>
    <w:rsid w:val="07A116DA"/>
    <w:rsid w:val="07FB0987"/>
    <w:rsid w:val="081B37B8"/>
    <w:rsid w:val="083D3697"/>
    <w:rsid w:val="083E6695"/>
    <w:rsid w:val="08493DEA"/>
    <w:rsid w:val="08507551"/>
    <w:rsid w:val="0853708E"/>
    <w:rsid w:val="085C65A4"/>
    <w:rsid w:val="08635EB4"/>
    <w:rsid w:val="08676ECB"/>
    <w:rsid w:val="088842BD"/>
    <w:rsid w:val="089839BA"/>
    <w:rsid w:val="089E6879"/>
    <w:rsid w:val="089F6F90"/>
    <w:rsid w:val="08A76D63"/>
    <w:rsid w:val="08B54EFB"/>
    <w:rsid w:val="08D2171F"/>
    <w:rsid w:val="08EC29C7"/>
    <w:rsid w:val="08FB1412"/>
    <w:rsid w:val="08FC61EA"/>
    <w:rsid w:val="090E0B90"/>
    <w:rsid w:val="090F285C"/>
    <w:rsid w:val="09102B5A"/>
    <w:rsid w:val="09211277"/>
    <w:rsid w:val="092C2991"/>
    <w:rsid w:val="092E1232"/>
    <w:rsid w:val="092F77F5"/>
    <w:rsid w:val="09540A04"/>
    <w:rsid w:val="095629AD"/>
    <w:rsid w:val="09740244"/>
    <w:rsid w:val="09780686"/>
    <w:rsid w:val="097A6225"/>
    <w:rsid w:val="0983586E"/>
    <w:rsid w:val="09871E01"/>
    <w:rsid w:val="09AE0501"/>
    <w:rsid w:val="09B820D0"/>
    <w:rsid w:val="09D36069"/>
    <w:rsid w:val="09DF664A"/>
    <w:rsid w:val="09E15AA4"/>
    <w:rsid w:val="09EF6EB4"/>
    <w:rsid w:val="0A0F3E7A"/>
    <w:rsid w:val="0A1421D6"/>
    <w:rsid w:val="0A1C0512"/>
    <w:rsid w:val="0A200B7B"/>
    <w:rsid w:val="0A27015B"/>
    <w:rsid w:val="0A2776AD"/>
    <w:rsid w:val="0A2F5612"/>
    <w:rsid w:val="0A5A4B43"/>
    <w:rsid w:val="0A5A5A65"/>
    <w:rsid w:val="0A6747F6"/>
    <w:rsid w:val="0A720888"/>
    <w:rsid w:val="0A726268"/>
    <w:rsid w:val="0A7A2C68"/>
    <w:rsid w:val="0A8801AE"/>
    <w:rsid w:val="0A8E449F"/>
    <w:rsid w:val="0A981D07"/>
    <w:rsid w:val="0AC05C03"/>
    <w:rsid w:val="0AD76FA7"/>
    <w:rsid w:val="0B074856"/>
    <w:rsid w:val="0B0C55A3"/>
    <w:rsid w:val="0B111FC3"/>
    <w:rsid w:val="0B122569"/>
    <w:rsid w:val="0B2371B7"/>
    <w:rsid w:val="0B26633F"/>
    <w:rsid w:val="0B5B64C4"/>
    <w:rsid w:val="0B7B1A76"/>
    <w:rsid w:val="0B7E638A"/>
    <w:rsid w:val="0B832D71"/>
    <w:rsid w:val="0B8E24E7"/>
    <w:rsid w:val="0B93440F"/>
    <w:rsid w:val="0B934C65"/>
    <w:rsid w:val="0B9A1260"/>
    <w:rsid w:val="0BB4192E"/>
    <w:rsid w:val="0BFC2D9B"/>
    <w:rsid w:val="0C0C7198"/>
    <w:rsid w:val="0C104C1F"/>
    <w:rsid w:val="0C20427B"/>
    <w:rsid w:val="0C3A05BF"/>
    <w:rsid w:val="0C4D0F14"/>
    <w:rsid w:val="0C601702"/>
    <w:rsid w:val="0CAE346F"/>
    <w:rsid w:val="0CBA39A5"/>
    <w:rsid w:val="0CD45372"/>
    <w:rsid w:val="0CD46AA8"/>
    <w:rsid w:val="0CEC11E8"/>
    <w:rsid w:val="0CF76C84"/>
    <w:rsid w:val="0D046732"/>
    <w:rsid w:val="0D0F1DB2"/>
    <w:rsid w:val="0D143E33"/>
    <w:rsid w:val="0D1F7F06"/>
    <w:rsid w:val="0D330BC5"/>
    <w:rsid w:val="0D347608"/>
    <w:rsid w:val="0D370DC6"/>
    <w:rsid w:val="0D3B5551"/>
    <w:rsid w:val="0D4E7F57"/>
    <w:rsid w:val="0D583A5B"/>
    <w:rsid w:val="0D722A62"/>
    <w:rsid w:val="0D7A3E92"/>
    <w:rsid w:val="0D8F0057"/>
    <w:rsid w:val="0DA344F4"/>
    <w:rsid w:val="0DAA0DA4"/>
    <w:rsid w:val="0DAA732F"/>
    <w:rsid w:val="0DB21C5E"/>
    <w:rsid w:val="0DB67E85"/>
    <w:rsid w:val="0DC12675"/>
    <w:rsid w:val="0DCB1E4C"/>
    <w:rsid w:val="0DD95C10"/>
    <w:rsid w:val="0DE025A6"/>
    <w:rsid w:val="0DF003EE"/>
    <w:rsid w:val="0DF664D6"/>
    <w:rsid w:val="0E124C7E"/>
    <w:rsid w:val="0E164AD7"/>
    <w:rsid w:val="0E1E48C1"/>
    <w:rsid w:val="0E565F93"/>
    <w:rsid w:val="0E5871DA"/>
    <w:rsid w:val="0E785AE8"/>
    <w:rsid w:val="0E797558"/>
    <w:rsid w:val="0E7B0A75"/>
    <w:rsid w:val="0E867B81"/>
    <w:rsid w:val="0E8D6A54"/>
    <w:rsid w:val="0E945739"/>
    <w:rsid w:val="0E977F1C"/>
    <w:rsid w:val="0E9C72AA"/>
    <w:rsid w:val="0E9D4E90"/>
    <w:rsid w:val="0EA16002"/>
    <w:rsid w:val="0EA71E8E"/>
    <w:rsid w:val="0EC96181"/>
    <w:rsid w:val="0ECB20B2"/>
    <w:rsid w:val="0ED767A3"/>
    <w:rsid w:val="0EE04D7C"/>
    <w:rsid w:val="0EE859DF"/>
    <w:rsid w:val="0F166DEA"/>
    <w:rsid w:val="0F190CFA"/>
    <w:rsid w:val="0F1A0AFC"/>
    <w:rsid w:val="0F1B486D"/>
    <w:rsid w:val="0F2C6214"/>
    <w:rsid w:val="0F341840"/>
    <w:rsid w:val="0F341F71"/>
    <w:rsid w:val="0F3B1DE9"/>
    <w:rsid w:val="0F3C2824"/>
    <w:rsid w:val="0F451083"/>
    <w:rsid w:val="0F4B62F9"/>
    <w:rsid w:val="0F5125E1"/>
    <w:rsid w:val="0F5325D0"/>
    <w:rsid w:val="0F6F4819"/>
    <w:rsid w:val="0F770993"/>
    <w:rsid w:val="0FA56213"/>
    <w:rsid w:val="0FB0474F"/>
    <w:rsid w:val="0FC55FAD"/>
    <w:rsid w:val="0FD75BE1"/>
    <w:rsid w:val="0FE510C3"/>
    <w:rsid w:val="0FE62D82"/>
    <w:rsid w:val="0FEC3F6E"/>
    <w:rsid w:val="10026D74"/>
    <w:rsid w:val="100C60AE"/>
    <w:rsid w:val="101C0CA6"/>
    <w:rsid w:val="102C584D"/>
    <w:rsid w:val="10352EA6"/>
    <w:rsid w:val="105570A4"/>
    <w:rsid w:val="10853E2D"/>
    <w:rsid w:val="109955AE"/>
    <w:rsid w:val="10AF6514"/>
    <w:rsid w:val="10B56E8C"/>
    <w:rsid w:val="10C817BE"/>
    <w:rsid w:val="10CD0DD9"/>
    <w:rsid w:val="10D05631"/>
    <w:rsid w:val="10D97F9B"/>
    <w:rsid w:val="10DC32B1"/>
    <w:rsid w:val="10F00431"/>
    <w:rsid w:val="11106A30"/>
    <w:rsid w:val="111A1347"/>
    <w:rsid w:val="111E6408"/>
    <w:rsid w:val="11203A93"/>
    <w:rsid w:val="1120509C"/>
    <w:rsid w:val="11245352"/>
    <w:rsid w:val="11247861"/>
    <w:rsid w:val="115C022F"/>
    <w:rsid w:val="116519FF"/>
    <w:rsid w:val="11730BC5"/>
    <w:rsid w:val="11A331EE"/>
    <w:rsid w:val="11A35CB0"/>
    <w:rsid w:val="11B55C43"/>
    <w:rsid w:val="11BD3153"/>
    <w:rsid w:val="11E946BF"/>
    <w:rsid w:val="11F16D5E"/>
    <w:rsid w:val="12002FB9"/>
    <w:rsid w:val="12297F96"/>
    <w:rsid w:val="1250313D"/>
    <w:rsid w:val="12524996"/>
    <w:rsid w:val="12553DA6"/>
    <w:rsid w:val="125B7C53"/>
    <w:rsid w:val="125F3F13"/>
    <w:rsid w:val="1272174B"/>
    <w:rsid w:val="1287027F"/>
    <w:rsid w:val="128819B3"/>
    <w:rsid w:val="1292612C"/>
    <w:rsid w:val="12A762DD"/>
    <w:rsid w:val="12B01306"/>
    <w:rsid w:val="12C16C83"/>
    <w:rsid w:val="12C42C88"/>
    <w:rsid w:val="12DC2954"/>
    <w:rsid w:val="12E83040"/>
    <w:rsid w:val="12F708E7"/>
    <w:rsid w:val="130761CF"/>
    <w:rsid w:val="13172D54"/>
    <w:rsid w:val="131913CB"/>
    <w:rsid w:val="13255454"/>
    <w:rsid w:val="132E48FD"/>
    <w:rsid w:val="13331FC2"/>
    <w:rsid w:val="134073A0"/>
    <w:rsid w:val="13413AE9"/>
    <w:rsid w:val="13436702"/>
    <w:rsid w:val="135B661D"/>
    <w:rsid w:val="136D2AF3"/>
    <w:rsid w:val="138E08C4"/>
    <w:rsid w:val="138E1423"/>
    <w:rsid w:val="13915411"/>
    <w:rsid w:val="13933CE3"/>
    <w:rsid w:val="13A06E7B"/>
    <w:rsid w:val="13AC1C0B"/>
    <w:rsid w:val="13E21344"/>
    <w:rsid w:val="14537014"/>
    <w:rsid w:val="1461672C"/>
    <w:rsid w:val="1468653E"/>
    <w:rsid w:val="148A256D"/>
    <w:rsid w:val="14994962"/>
    <w:rsid w:val="149A6C8A"/>
    <w:rsid w:val="149F4D92"/>
    <w:rsid w:val="14AF5366"/>
    <w:rsid w:val="14E42922"/>
    <w:rsid w:val="14FD0C87"/>
    <w:rsid w:val="150A53DE"/>
    <w:rsid w:val="150B2427"/>
    <w:rsid w:val="151876AE"/>
    <w:rsid w:val="151E0E5C"/>
    <w:rsid w:val="151F082F"/>
    <w:rsid w:val="1525203C"/>
    <w:rsid w:val="152B061A"/>
    <w:rsid w:val="15431BC1"/>
    <w:rsid w:val="154919FF"/>
    <w:rsid w:val="154E290C"/>
    <w:rsid w:val="15605979"/>
    <w:rsid w:val="157161D8"/>
    <w:rsid w:val="15774C78"/>
    <w:rsid w:val="1582678E"/>
    <w:rsid w:val="15842D04"/>
    <w:rsid w:val="158846CD"/>
    <w:rsid w:val="158E56BC"/>
    <w:rsid w:val="159E6F6A"/>
    <w:rsid w:val="15B7795B"/>
    <w:rsid w:val="15E8603D"/>
    <w:rsid w:val="15E909BB"/>
    <w:rsid w:val="15EC64DD"/>
    <w:rsid w:val="16207B31"/>
    <w:rsid w:val="16442F79"/>
    <w:rsid w:val="16487728"/>
    <w:rsid w:val="164F2EA1"/>
    <w:rsid w:val="166F5646"/>
    <w:rsid w:val="16893149"/>
    <w:rsid w:val="16AF337E"/>
    <w:rsid w:val="16C23042"/>
    <w:rsid w:val="16C25990"/>
    <w:rsid w:val="16E82A20"/>
    <w:rsid w:val="16FF467B"/>
    <w:rsid w:val="16FF73D7"/>
    <w:rsid w:val="17050C26"/>
    <w:rsid w:val="17095CDC"/>
    <w:rsid w:val="170E48B1"/>
    <w:rsid w:val="17121B62"/>
    <w:rsid w:val="1719624F"/>
    <w:rsid w:val="172349C0"/>
    <w:rsid w:val="17296006"/>
    <w:rsid w:val="17303C50"/>
    <w:rsid w:val="173043C7"/>
    <w:rsid w:val="17470AD5"/>
    <w:rsid w:val="174727ED"/>
    <w:rsid w:val="174A5489"/>
    <w:rsid w:val="17545593"/>
    <w:rsid w:val="176F6C9D"/>
    <w:rsid w:val="17744CB3"/>
    <w:rsid w:val="1797456C"/>
    <w:rsid w:val="179E6DB2"/>
    <w:rsid w:val="17DD0CAF"/>
    <w:rsid w:val="17DF0703"/>
    <w:rsid w:val="17E16D7D"/>
    <w:rsid w:val="18095344"/>
    <w:rsid w:val="1811377D"/>
    <w:rsid w:val="182518EA"/>
    <w:rsid w:val="18346C32"/>
    <w:rsid w:val="184D485D"/>
    <w:rsid w:val="185C3A92"/>
    <w:rsid w:val="186640E5"/>
    <w:rsid w:val="1869441D"/>
    <w:rsid w:val="186C3269"/>
    <w:rsid w:val="18871C88"/>
    <w:rsid w:val="18932590"/>
    <w:rsid w:val="189B0137"/>
    <w:rsid w:val="18E37943"/>
    <w:rsid w:val="18F546CE"/>
    <w:rsid w:val="19033AA8"/>
    <w:rsid w:val="191518F8"/>
    <w:rsid w:val="19171C74"/>
    <w:rsid w:val="19192491"/>
    <w:rsid w:val="192C753C"/>
    <w:rsid w:val="192E3E9D"/>
    <w:rsid w:val="1936183F"/>
    <w:rsid w:val="193628D1"/>
    <w:rsid w:val="19364508"/>
    <w:rsid w:val="1948340D"/>
    <w:rsid w:val="19513D27"/>
    <w:rsid w:val="19532D5D"/>
    <w:rsid w:val="1954548D"/>
    <w:rsid w:val="19601C41"/>
    <w:rsid w:val="196A2E58"/>
    <w:rsid w:val="19945B32"/>
    <w:rsid w:val="199B0A80"/>
    <w:rsid w:val="19AF67E3"/>
    <w:rsid w:val="19B2354B"/>
    <w:rsid w:val="19BB6789"/>
    <w:rsid w:val="19C013B5"/>
    <w:rsid w:val="19D263B4"/>
    <w:rsid w:val="19E124DD"/>
    <w:rsid w:val="19EC06E3"/>
    <w:rsid w:val="19ED0C23"/>
    <w:rsid w:val="19F11933"/>
    <w:rsid w:val="19F329DC"/>
    <w:rsid w:val="1A3B39D3"/>
    <w:rsid w:val="1A452E6A"/>
    <w:rsid w:val="1A48035B"/>
    <w:rsid w:val="1A6F2576"/>
    <w:rsid w:val="1A73374A"/>
    <w:rsid w:val="1A930EF5"/>
    <w:rsid w:val="1AA74B2F"/>
    <w:rsid w:val="1ACB3426"/>
    <w:rsid w:val="1AD15E46"/>
    <w:rsid w:val="1AFE1D64"/>
    <w:rsid w:val="1B085023"/>
    <w:rsid w:val="1B0E21CB"/>
    <w:rsid w:val="1B11541D"/>
    <w:rsid w:val="1B147FB4"/>
    <w:rsid w:val="1B1E2EB4"/>
    <w:rsid w:val="1B345B69"/>
    <w:rsid w:val="1B3B3AA5"/>
    <w:rsid w:val="1B646573"/>
    <w:rsid w:val="1B7B3001"/>
    <w:rsid w:val="1B8046E4"/>
    <w:rsid w:val="1B8374FB"/>
    <w:rsid w:val="1BCD1FE6"/>
    <w:rsid w:val="1BCF0EEE"/>
    <w:rsid w:val="1BD03214"/>
    <w:rsid w:val="1BDC6F2C"/>
    <w:rsid w:val="1BF41E67"/>
    <w:rsid w:val="1BF97964"/>
    <w:rsid w:val="1C166281"/>
    <w:rsid w:val="1C281B11"/>
    <w:rsid w:val="1C290757"/>
    <w:rsid w:val="1C2A7637"/>
    <w:rsid w:val="1C662D65"/>
    <w:rsid w:val="1C674723"/>
    <w:rsid w:val="1C892B52"/>
    <w:rsid w:val="1C9833E2"/>
    <w:rsid w:val="1CC04FA9"/>
    <w:rsid w:val="1CC63394"/>
    <w:rsid w:val="1D0460DA"/>
    <w:rsid w:val="1D144D55"/>
    <w:rsid w:val="1D267283"/>
    <w:rsid w:val="1D357700"/>
    <w:rsid w:val="1D3E140A"/>
    <w:rsid w:val="1D5D6972"/>
    <w:rsid w:val="1D6416CF"/>
    <w:rsid w:val="1D6F7016"/>
    <w:rsid w:val="1D7A6B35"/>
    <w:rsid w:val="1D845D42"/>
    <w:rsid w:val="1D8857A3"/>
    <w:rsid w:val="1D8C40B0"/>
    <w:rsid w:val="1D927BB5"/>
    <w:rsid w:val="1D9C6FF8"/>
    <w:rsid w:val="1DB91C37"/>
    <w:rsid w:val="1DC52109"/>
    <w:rsid w:val="1DC933DE"/>
    <w:rsid w:val="1DCF3401"/>
    <w:rsid w:val="1DD17CB1"/>
    <w:rsid w:val="1DD435CF"/>
    <w:rsid w:val="1DD60A88"/>
    <w:rsid w:val="1DDC1C70"/>
    <w:rsid w:val="1DE1391B"/>
    <w:rsid w:val="1DF1139B"/>
    <w:rsid w:val="1DF7671C"/>
    <w:rsid w:val="1E017DD5"/>
    <w:rsid w:val="1E197963"/>
    <w:rsid w:val="1E1F1B4E"/>
    <w:rsid w:val="1E5D4A53"/>
    <w:rsid w:val="1E6F5774"/>
    <w:rsid w:val="1E7D5E1E"/>
    <w:rsid w:val="1E82375A"/>
    <w:rsid w:val="1E841A9F"/>
    <w:rsid w:val="1E85131F"/>
    <w:rsid w:val="1E85149C"/>
    <w:rsid w:val="1E85617A"/>
    <w:rsid w:val="1EA473B8"/>
    <w:rsid w:val="1EB31B66"/>
    <w:rsid w:val="1EF36A41"/>
    <w:rsid w:val="1EF8545F"/>
    <w:rsid w:val="1EFC1AA3"/>
    <w:rsid w:val="1F114ADE"/>
    <w:rsid w:val="1F2F7B9D"/>
    <w:rsid w:val="1F450CAF"/>
    <w:rsid w:val="1F4D20C2"/>
    <w:rsid w:val="1F4E5D32"/>
    <w:rsid w:val="1F7633DD"/>
    <w:rsid w:val="1F7C1368"/>
    <w:rsid w:val="1FA07F5B"/>
    <w:rsid w:val="1FB042F7"/>
    <w:rsid w:val="1FBA0494"/>
    <w:rsid w:val="1FBB3EED"/>
    <w:rsid w:val="1FBE352B"/>
    <w:rsid w:val="1FC114E6"/>
    <w:rsid w:val="1FD20711"/>
    <w:rsid w:val="1FEB1DE0"/>
    <w:rsid w:val="1FF233D2"/>
    <w:rsid w:val="1FF52A84"/>
    <w:rsid w:val="200D27E8"/>
    <w:rsid w:val="20147109"/>
    <w:rsid w:val="201D63EB"/>
    <w:rsid w:val="203302B2"/>
    <w:rsid w:val="203869A4"/>
    <w:rsid w:val="204262C6"/>
    <w:rsid w:val="204A00D1"/>
    <w:rsid w:val="206F0F0A"/>
    <w:rsid w:val="20B120D5"/>
    <w:rsid w:val="20C53DD2"/>
    <w:rsid w:val="20CE583C"/>
    <w:rsid w:val="20D00144"/>
    <w:rsid w:val="20D44015"/>
    <w:rsid w:val="20F53357"/>
    <w:rsid w:val="20FD17BE"/>
    <w:rsid w:val="21322AF7"/>
    <w:rsid w:val="21585F52"/>
    <w:rsid w:val="217A2E0F"/>
    <w:rsid w:val="217C0935"/>
    <w:rsid w:val="21843C6C"/>
    <w:rsid w:val="2191203F"/>
    <w:rsid w:val="219A57B1"/>
    <w:rsid w:val="21C55387"/>
    <w:rsid w:val="21C67E02"/>
    <w:rsid w:val="21C9072C"/>
    <w:rsid w:val="21E44A43"/>
    <w:rsid w:val="21FA7C39"/>
    <w:rsid w:val="22033587"/>
    <w:rsid w:val="2227015C"/>
    <w:rsid w:val="223D7572"/>
    <w:rsid w:val="22522A02"/>
    <w:rsid w:val="22631AF5"/>
    <w:rsid w:val="22633CCA"/>
    <w:rsid w:val="22797879"/>
    <w:rsid w:val="228532F6"/>
    <w:rsid w:val="2298179E"/>
    <w:rsid w:val="22C42DAB"/>
    <w:rsid w:val="22CB19B0"/>
    <w:rsid w:val="22EE7610"/>
    <w:rsid w:val="230E33B1"/>
    <w:rsid w:val="2317577E"/>
    <w:rsid w:val="232B57D3"/>
    <w:rsid w:val="234D3200"/>
    <w:rsid w:val="236B54EC"/>
    <w:rsid w:val="238D507B"/>
    <w:rsid w:val="239C0C8D"/>
    <w:rsid w:val="23A91789"/>
    <w:rsid w:val="23C71C0F"/>
    <w:rsid w:val="23D137FF"/>
    <w:rsid w:val="23D60969"/>
    <w:rsid w:val="23DC487C"/>
    <w:rsid w:val="23E134EF"/>
    <w:rsid w:val="23E17287"/>
    <w:rsid w:val="23EB7FF4"/>
    <w:rsid w:val="23F32141"/>
    <w:rsid w:val="241B13AB"/>
    <w:rsid w:val="242F074F"/>
    <w:rsid w:val="24391CAF"/>
    <w:rsid w:val="24424B2F"/>
    <w:rsid w:val="245636BF"/>
    <w:rsid w:val="24567B75"/>
    <w:rsid w:val="245A7B59"/>
    <w:rsid w:val="24635DDC"/>
    <w:rsid w:val="24671064"/>
    <w:rsid w:val="247578BD"/>
    <w:rsid w:val="2477530B"/>
    <w:rsid w:val="2483230F"/>
    <w:rsid w:val="2496021B"/>
    <w:rsid w:val="24AB32DF"/>
    <w:rsid w:val="24C76FE8"/>
    <w:rsid w:val="24DE362F"/>
    <w:rsid w:val="24E93F50"/>
    <w:rsid w:val="24EC5DD1"/>
    <w:rsid w:val="24F26163"/>
    <w:rsid w:val="24FC5D1A"/>
    <w:rsid w:val="25014967"/>
    <w:rsid w:val="25105A94"/>
    <w:rsid w:val="25184E18"/>
    <w:rsid w:val="251D5BF7"/>
    <w:rsid w:val="253560A9"/>
    <w:rsid w:val="255A0C8D"/>
    <w:rsid w:val="255E73A7"/>
    <w:rsid w:val="258204E4"/>
    <w:rsid w:val="25840F3C"/>
    <w:rsid w:val="259A1C14"/>
    <w:rsid w:val="25AB7A3A"/>
    <w:rsid w:val="25AE2726"/>
    <w:rsid w:val="25B718C7"/>
    <w:rsid w:val="25BE6E1F"/>
    <w:rsid w:val="25C50708"/>
    <w:rsid w:val="25C763C7"/>
    <w:rsid w:val="25DC7BF4"/>
    <w:rsid w:val="26061FFE"/>
    <w:rsid w:val="260E5A46"/>
    <w:rsid w:val="261631EE"/>
    <w:rsid w:val="261633B2"/>
    <w:rsid w:val="26293D70"/>
    <w:rsid w:val="262A5496"/>
    <w:rsid w:val="26330312"/>
    <w:rsid w:val="263912B8"/>
    <w:rsid w:val="263D03D5"/>
    <w:rsid w:val="26550615"/>
    <w:rsid w:val="266F477C"/>
    <w:rsid w:val="268A0FAE"/>
    <w:rsid w:val="26935834"/>
    <w:rsid w:val="2694227D"/>
    <w:rsid w:val="2695133D"/>
    <w:rsid w:val="26A050C5"/>
    <w:rsid w:val="26A6309F"/>
    <w:rsid w:val="26AF5988"/>
    <w:rsid w:val="26B22237"/>
    <w:rsid w:val="26F62F37"/>
    <w:rsid w:val="26F725D3"/>
    <w:rsid w:val="26FA19F3"/>
    <w:rsid w:val="27166088"/>
    <w:rsid w:val="27184385"/>
    <w:rsid w:val="273E668C"/>
    <w:rsid w:val="274557BF"/>
    <w:rsid w:val="27462303"/>
    <w:rsid w:val="27564CD8"/>
    <w:rsid w:val="27611923"/>
    <w:rsid w:val="277D5407"/>
    <w:rsid w:val="27905193"/>
    <w:rsid w:val="27BA5122"/>
    <w:rsid w:val="27BD3A55"/>
    <w:rsid w:val="27D17500"/>
    <w:rsid w:val="27E02FE6"/>
    <w:rsid w:val="27E15995"/>
    <w:rsid w:val="27EF115B"/>
    <w:rsid w:val="27F01FA1"/>
    <w:rsid w:val="27F54B38"/>
    <w:rsid w:val="280671AA"/>
    <w:rsid w:val="28096C9A"/>
    <w:rsid w:val="281117D3"/>
    <w:rsid w:val="281E3464"/>
    <w:rsid w:val="28355CE1"/>
    <w:rsid w:val="285A6D59"/>
    <w:rsid w:val="286202E1"/>
    <w:rsid w:val="286D547B"/>
    <w:rsid w:val="286E7B8C"/>
    <w:rsid w:val="287F401F"/>
    <w:rsid w:val="2884557B"/>
    <w:rsid w:val="288A4650"/>
    <w:rsid w:val="289742A6"/>
    <w:rsid w:val="289A78F2"/>
    <w:rsid w:val="289F371C"/>
    <w:rsid w:val="28B418FF"/>
    <w:rsid w:val="28C36267"/>
    <w:rsid w:val="28C94160"/>
    <w:rsid w:val="28CB0D96"/>
    <w:rsid w:val="290D4568"/>
    <w:rsid w:val="29222219"/>
    <w:rsid w:val="292262D1"/>
    <w:rsid w:val="29410F27"/>
    <w:rsid w:val="29634DD3"/>
    <w:rsid w:val="29841695"/>
    <w:rsid w:val="299D769A"/>
    <w:rsid w:val="29BC7CF8"/>
    <w:rsid w:val="29CB06AB"/>
    <w:rsid w:val="29D521F1"/>
    <w:rsid w:val="29D66E4F"/>
    <w:rsid w:val="29D92392"/>
    <w:rsid w:val="29DF146C"/>
    <w:rsid w:val="29E11F39"/>
    <w:rsid w:val="29EF57DD"/>
    <w:rsid w:val="2A05067B"/>
    <w:rsid w:val="2A0E67EA"/>
    <w:rsid w:val="2A3D2C2B"/>
    <w:rsid w:val="2A596F1F"/>
    <w:rsid w:val="2A5F7045"/>
    <w:rsid w:val="2A615BBF"/>
    <w:rsid w:val="2A8260B4"/>
    <w:rsid w:val="2A876CD0"/>
    <w:rsid w:val="2ABB0731"/>
    <w:rsid w:val="2ABB6672"/>
    <w:rsid w:val="2AC23E36"/>
    <w:rsid w:val="2ACB4EE2"/>
    <w:rsid w:val="2ADD3C04"/>
    <w:rsid w:val="2AEA09E2"/>
    <w:rsid w:val="2AF42BBF"/>
    <w:rsid w:val="2AF7727E"/>
    <w:rsid w:val="2B0255C0"/>
    <w:rsid w:val="2B2039A9"/>
    <w:rsid w:val="2B246EA2"/>
    <w:rsid w:val="2B2B567C"/>
    <w:rsid w:val="2B304BD0"/>
    <w:rsid w:val="2B517EF8"/>
    <w:rsid w:val="2B6C7C6C"/>
    <w:rsid w:val="2B7770A5"/>
    <w:rsid w:val="2B830504"/>
    <w:rsid w:val="2B8561AB"/>
    <w:rsid w:val="2BB71C3D"/>
    <w:rsid w:val="2BB8558D"/>
    <w:rsid w:val="2BD70E9F"/>
    <w:rsid w:val="2BE315B0"/>
    <w:rsid w:val="2BE31EB9"/>
    <w:rsid w:val="2BE62D1E"/>
    <w:rsid w:val="2BF04FF4"/>
    <w:rsid w:val="2BF36481"/>
    <w:rsid w:val="2BFD08C4"/>
    <w:rsid w:val="2BFE43F0"/>
    <w:rsid w:val="2C061FF9"/>
    <w:rsid w:val="2C157128"/>
    <w:rsid w:val="2C2C73FB"/>
    <w:rsid w:val="2C4D7451"/>
    <w:rsid w:val="2C591AC1"/>
    <w:rsid w:val="2C5C64D9"/>
    <w:rsid w:val="2C7722E7"/>
    <w:rsid w:val="2CAF51DE"/>
    <w:rsid w:val="2CC00526"/>
    <w:rsid w:val="2CCB686E"/>
    <w:rsid w:val="2CCE4C6E"/>
    <w:rsid w:val="2CE24957"/>
    <w:rsid w:val="2CEA5A9B"/>
    <w:rsid w:val="2CF522ED"/>
    <w:rsid w:val="2CFA54B9"/>
    <w:rsid w:val="2CFD4716"/>
    <w:rsid w:val="2D011B3E"/>
    <w:rsid w:val="2D080731"/>
    <w:rsid w:val="2D3F0F28"/>
    <w:rsid w:val="2D44089D"/>
    <w:rsid w:val="2D455851"/>
    <w:rsid w:val="2D4D0670"/>
    <w:rsid w:val="2D5B177F"/>
    <w:rsid w:val="2D5C13BC"/>
    <w:rsid w:val="2D652BC5"/>
    <w:rsid w:val="2D724FDC"/>
    <w:rsid w:val="2D7B1096"/>
    <w:rsid w:val="2D7C52D5"/>
    <w:rsid w:val="2D8A6187"/>
    <w:rsid w:val="2DAC1D20"/>
    <w:rsid w:val="2DBB4149"/>
    <w:rsid w:val="2DCF7769"/>
    <w:rsid w:val="2DD6718D"/>
    <w:rsid w:val="2DDC4296"/>
    <w:rsid w:val="2E1508A5"/>
    <w:rsid w:val="2E1A575D"/>
    <w:rsid w:val="2E23651A"/>
    <w:rsid w:val="2E494749"/>
    <w:rsid w:val="2E6B53DA"/>
    <w:rsid w:val="2E7C6418"/>
    <w:rsid w:val="2E8401B0"/>
    <w:rsid w:val="2E922ABB"/>
    <w:rsid w:val="2EB738DD"/>
    <w:rsid w:val="2EC15BD9"/>
    <w:rsid w:val="2EC30452"/>
    <w:rsid w:val="2EDC4FDB"/>
    <w:rsid w:val="2EEA3525"/>
    <w:rsid w:val="2EEA38F3"/>
    <w:rsid w:val="2EFE572C"/>
    <w:rsid w:val="2F007458"/>
    <w:rsid w:val="2F032B78"/>
    <w:rsid w:val="2F0F4AC5"/>
    <w:rsid w:val="2F3F0BA2"/>
    <w:rsid w:val="2F414FFA"/>
    <w:rsid w:val="2F882B9B"/>
    <w:rsid w:val="2F9B4539"/>
    <w:rsid w:val="2F9F598E"/>
    <w:rsid w:val="2FAE04B1"/>
    <w:rsid w:val="2FBF5426"/>
    <w:rsid w:val="2FCC2A87"/>
    <w:rsid w:val="2FDE27BA"/>
    <w:rsid w:val="2FDF4D2A"/>
    <w:rsid w:val="2FE219BB"/>
    <w:rsid w:val="2FF5269A"/>
    <w:rsid w:val="2FF612A8"/>
    <w:rsid w:val="30270E65"/>
    <w:rsid w:val="30335D04"/>
    <w:rsid w:val="303C3A01"/>
    <w:rsid w:val="303E582A"/>
    <w:rsid w:val="30455DB9"/>
    <w:rsid w:val="304F6705"/>
    <w:rsid w:val="30556CB0"/>
    <w:rsid w:val="306E19B7"/>
    <w:rsid w:val="306F1F15"/>
    <w:rsid w:val="30762C86"/>
    <w:rsid w:val="3079618E"/>
    <w:rsid w:val="307D22B4"/>
    <w:rsid w:val="307D6477"/>
    <w:rsid w:val="30852ABC"/>
    <w:rsid w:val="308F551E"/>
    <w:rsid w:val="30A4764F"/>
    <w:rsid w:val="30AB4799"/>
    <w:rsid w:val="30C26E7A"/>
    <w:rsid w:val="30C569B5"/>
    <w:rsid w:val="30DC04D9"/>
    <w:rsid w:val="30E7460B"/>
    <w:rsid w:val="30EA094A"/>
    <w:rsid w:val="30EE16B7"/>
    <w:rsid w:val="30F66E22"/>
    <w:rsid w:val="31206D2D"/>
    <w:rsid w:val="312564F4"/>
    <w:rsid w:val="312D39F9"/>
    <w:rsid w:val="31343ED4"/>
    <w:rsid w:val="31355D4D"/>
    <w:rsid w:val="314366D6"/>
    <w:rsid w:val="314C2BCC"/>
    <w:rsid w:val="314C4849"/>
    <w:rsid w:val="315D2D55"/>
    <w:rsid w:val="31712868"/>
    <w:rsid w:val="317F616C"/>
    <w:rsid w:val="318352DA"/>
    <w:rsid w:val="31837232"/>
    <w:rsid w:val="31AF19E8"/>
    <w:rsid w:val="31B0431E"/>
    <w:rsid w:val="31B60179"/>
    <w:rsid w:val="31DE6A36"/>
    <w:rsid w:val="31FE0B94"/>
    <w:rsid w:val="321B6795"/>
    <w:rsid w:val="32336863"/>
    <w:rsid w:val="32453B10"/>
    <w:rsid w:val="32477148"/>
    <w:rsid w:val="325B3C27"/>
    <w:rsid w:val="32745AE1"/>
    <w:rsid w:val="32924A6B"/>
    <w:rsid w:val="32934241"/>
    <w:rsid w:val="329A42F4"/>
    <w:rsid w:val="32A25D21"/>
    <w:rsid w:val="32BA4286"/>
    <w:rsid w:val="32BA43AE"/>
    <w:rsid w:val="32C06750"/>
    <w:rsid w:val="32C733F1"/>
    <w:rsid w:val="32EC0CFA"/>
    <w:rsid w:val="32ED5613"/>
    <w:rsid w:val="32FB1250"/>
    <w:rsid w:val="331D35FA"/>
    <w:rsid w:val="33372FBD"/>
    <w:rsid w:val="33394915"/>
    <w:rsid w:val="333C6B59"/>
    <w:rsid w:val="335210BD"/>
    <w:rsid w:val="33A72B7D"/>
    <w:rsid w:val="33BF0DA2"/>
    <w:rsid w:val="33E37C01"/>
    <w:rsid w:val="33E42520"/>
    <w:rsid w:val="33EE31BF"/>
    <w:rsid w:val="33EF704F"/>
    <w:rsid w:val="33F1365B"/>
    <w:rsid w:val="33F82AB7"/>
    <w:rsid w:val="34086058"/>
    <w:rsid w:val="340C674E"/>
    <w:rsid w:val="34177154"/>
    <w:rsid w:val="341C3E30"/>
    <w:rsid w:val="342E014E"/>
    <w:rsid w:val="345B2FA2"/>
    <w:rsid w:val="348A7266"/>
    <w:rsid w:val="349170C4"/>
    <w:rsid w:val="34A27416"/>
    <w:rsid w:val="34C4282C"/>
    <w:rsid w:val="34D22D40"/>
    <w:rsid w:val="34DD74E5"/>
    <w:rsid w:val="34E76A63"/>
    <w:rsid w:val="350E57BE"/>
    <w:rsid w:val="352315A5"/>
    <w:rsid w:val="353C2F5B"/>
    <w:rsid w:val="354237EC"/>
    <w:rsid w:val="35493E74"/>
    <w:rsid w:val="354E59EC"/>
    <w:rsid w:val="356039DA"/>
    <w:rsid w:val="35690436"/>
    <w:rsid w:val="357A2F85"/>
    <w:rsid w:val="357A4D33"/>
    <w:rsid w:val="35822132"/>
    <w:rsid w:val="35B3749D"/>
    <w:rsid w:val="35B50461"/>
    <w:rsid w:val="35B75F88"/>
    <w:rsid w:val="35C57A3C"/>
    <w:rsid w:val="35CA3D28"/>
    <w:rsid w:val="35CB558F"/>
    <w:rsid w:val="35E2541F"/>
    <w:rsid w:val="35EA4EC9"/>
    <w:rsid w:val="35FD5863"/>
    <w:rsid w:val="360E6D36"/>
    <w:rsid w:val="360F1920"/>
    <w:rsid w:val="363323F5"/>
    <w:rsid w:val="36486BE0"/>
    <w:rsid w:val="364C4FE3"/>
    <w:rsid w:val="364F13C1"/>
    <w:rsid w:val="365D6E74"/>
    <w:rsid w:val="365F7730"/>
    <w:rsid w:val="36A22794"/>
    <w:rsid w:val="36ED7171"/>
    <w:rsid w:val="36F81DF1"/>
    <w:rsid w:val="370C41C0"/>
    <w:rsid w:val="3711148E"/>
    <w:rsid w:val="3719729C"/>
    <w:rsid w:val="371B2546"/>
    <w:rsid w:val="373F0319"/>
    <w:rsid w:val="37635886"/>
    <w:rsid w:val="377432A0"/>
    <w:rsid w:val="378400EB"/>
    <w:rsid w:val="37985945"/>
    <w:rsid w:val="379E6143"/>
    <w:rsid w:val="37A17DA1"/>
    <w:rsid w:val="37CF1CF2"/>
    <w:rsid w:val="37D03E45"/>
    <w:rsid w:val="38190834"/>
    <w:rsid w:val="383302B3"/>
    <w:rsid w:val="38405A03"/>
    <w:rsid w:val="385050DA"/>
    <w:rsid w:val="3852163B"/>
    <w:rsid w:val="385505E5"/>
    <w:rsid w:val="3855797B"/>
    <w:rsid w:val="3858279C"/>
    <w:rsid w:val="386436F1"/>
    <w:rsid w:val="387939C8"/>
    <w:rsid w:val="387E569C"/>
    <w:rsid w:val="38966E51"/>
    <w:rsid w:val="389E6F8B"/>
    <w:rsid w:val="38B45D3A"/>
    <w:rsid w:val="38CB0488"/>
    <w:rsid w:val="38E017AB"/>
    <w:rsid w:val="38F92A63"/>
    <w:rsid w:val="39147148"/>
    <w:rsid w:val="391B682D"/>
    <w:rsid w:val="391C3959"/>
    <w:rsid w:val="391E303B"/>
    <w:rsid w:val="39367CC9"/>
    <w:rsid w:val="39486B11"/>
    <w:rsid w:val="394C676A"/>
    <w:rsid w:val="395716B0"/>
    <w:rsid w:val="397F500E"/>
    <w:rsid w:val="399967C6"/>
    <w:rsid w:val="39A512A2"/>
    <w:rsid w:val="39A52897"/>
    <w:rsid w:val="39AB5A3B"/>
    <w:rsid w:val="39CA79FD"/>
    <w:rsid w:val="39D45777"/>
    <w:rsid w:val="39D52264"/>
    <w:rsid w:val="39F04E9B"/>
    <w:rsid w:val="39F350B4"/>
    <w:rsid w:val="3A0479D8"/>
    <w:rsid w:val="3A1C285D"/>
    <w:rsid w:val="3A1E546B"/>
    <w:rsid w:val="3A283FEF"/>
    <w:rsid w:val="3A356096"/>
    <w:rsid w:val="3A8374D2"/>
    <w:rsid w:val="3A8F1723"/>
    <w:rsid w:val="3A944009"/>
    <w:rsid w:val="3A9E3272"/>
    <w:rsid w:val="3AA11EAE"/>
    <w:rsid w:val="3AA6139B"/>
    <w:rsid w:val="3AA765CB"/>
    <w:rsid w:val="3ABC4B81"/>
    <w:rsid w:val="3ACC401E"/>
    <w:rsid w:val="3ACF0EE5"/>
    <w:rsid w:val="3AD13648"/>
    <w:rsid w:val="3AD42309"/>
    <w:rsid w:val="3AE8363D"/>
    <w:rsid w:val="3AF57E3B"/>
    <w:rsid w:val="3B211622"/>
    <w:rsid w:val="3B4F49DC"/>
    <w:rsid w:val="3B54546E"/>
    <w:rsid w:val="3B594B11"/>
    <w:rsid w:val="3B992A0D"/>
    <w:rsid w:val="3B9E45D7"/>
    <w:rsid w:val="3B9F33D3"/>
    <w:rsid w:val="3BC13EB1"/>
    <w:rsid w:val="3BD4710F"/>
    <w:rsid w:val="3BDF2FAF"/>
    <w:rsid w:val="3BEE6766"/>
    <w:rsid w:val="3BF13D5A"/>
    <w:rsid w:val="3BF50017"/>
    <w:rsid w:val="3BFD15A3"/>
    <w:rsid w:val="3C014921"/>
    <w:rsid w:val="3C050943"/>
    <w:rsid w:val="3C0E0254"/>
    <w:rsid w:val="3C0F3912"/>
    <w:rsid w:val="3C21415B"/>
    <w:rsid w:val="3C27084C"/>
    <w:rsid w:val="3C310242"/>
    <w:rsid w:val="3C450024"/>
    <w:rsid w:val="3C5C33E5"/>
    <w:rsid w:val="3CA171F4"/>
    <w:rsid w:val="3CB94393"/>
    <w:rsid w:val="3CBB4F2E"/>
    <w:rsid w:val="3CBF5605"/>
    <w:rsid w:val="3CD4741F"/>
    <w:rsid w:val="3CE93BDF"/>
    <w:rsid w:val="3CFD45D1"/>
    <w:rsid w:val="3D0870C9"/>
    <w:rsid w:val="3D094B2C"/>
    <w:rsid w:val="3D1770B7"/>
    <w:rsid w:val="3D212D78"/>
    <w:rsid w:val="3D220CA3"/>
    <w:rsid w:val="3D277D93"/>
    <w:rsid w:val="3D4A224F"/>
    <w:rsid w:val="3D5829FA"/>
    <w:rsid w:val="3D6A04FF"/>
    <w:rsid w:val="3D744703"/>
    <w:rsid w:val="3D74650C"/>
    <w:rsid w:val="3D7F1816"/>
    <w:rsid w:val="3D92491D"/>
    <w:rsid w:val="3DB46667"/>
    <w:rsid w:val="3DB57B4B"/>
    <w:rsid w:val="3DC13FFB"/>
    <w:rsid w:val="3DC93F58"/>
    <w:rsid w:val="3DD30A2C"/>
    <w:rsid w:val="3DED0327"/>
    <w:rsid w:val="3DF071FE"/>
    <w:rsid w:val="3E101B63"/>
    <w:rsid w:val="3E1F291C"/>
    <w:rsid w:val="3E247A89"/>
    <w:rsid w:val="3E487122"/>
    <w:rsid w:val="3E5C3C71"/>
    <w:rsid w:val="3E6313A0"/>
    <w:rsid w:val="3E6447D3"/>
    <w:rsid w:val="3E6F2010"/>
    <w:rsid w:val="3E725142"/>
    <w:rsid w:val="3E7F160D"/>
    <w:rsid w:val="3EA87EB5"/>
    <w:rsid w:val="3EBB1765"/>
    <w:rsid w:val="3EBD19B9"/>
    <w:rsid w:val="3F15023A"/>
    <w:rsid w:val="3F2226C4"/>
    <w:rsid w:val="3F3D69F1"/>
    <w:rsid w:val="3F5D1190"/>
    <w:rsid w:val="3F633BC2"/>
    <w:rsid w:val="3F732F1F"/>
    <w:rsid w:val="3F7E0419"/>
    <w:rsid w:val="3F9D6ACA"/>
    <w:rsid w:val="3FB74D20"/>
    <w:rsid w:val="3FD578A0"/>
    <w:rsid w:val="3FEF3F0D"/>
    <w:rsid w:val="3FFC6A71"/>
    <w:rsid w:val="4001633C"/>
    <w:rsid w:val="400B75FC"/>
    <w:rsid w:val="401D6F8B"/>
    <w:rsid w:val="403F1053"/>
    <w:rsid w:val="405B60B9"/>
    <w:rsid w:val="405F16F6"/>
    <w:rsid w:val="4062422E"/>
    <w:rsid w:val="407E35C9"/>
    <w:rsid w:val="40803493"/>
    <w:rsid w:val="40863399"/>
    <w:rsid w:val="40890521"/>
    <w:rsid w:val="408E0430"/>
    <w:rsid w:val="40A014B0"/>
    <w:rsid w:val="40B17A9C"/>
    <w:rsid w:val="40B5211B"/>
    <w:rsid w:val="40CB0275"/>
    <w:rsid w:val="40EE64AF"/>
    <w:rsid w:val="40F535B9"/>
    <w:rsid w:val="40FB6B93"/>
    <w:rsid w:val="410D1152"/>
    <w:rsid w:val="410F1278"/>
    <w:rsid w:val="412F2E76"/>
    <w:rsid w:val="413C3CCF"/>
    <w:rsid w:val="414B7F49"/>
    <w:rsid w:val="415B77B2"/>
    <w:rsid w:val="416B2895"/>
    <w:rsid w:val="419014C7"/>
    <w:rsid w:val="419E624E"/>
    <w:rsid w:val="41A03503"/>
    <w:rsid w:val="41B525CC"/>
    <w:rsid w:val="41C04416"/>
    <w:rsid w:val="41C678F7"/>
    <w:rsid w:val="41D13532"/>
    <w:rsid w:val="41DE2DEC"/>
    <w:rsid w:val="41E24F53"/>
    <w:rsid w:val="41E6639C"/>
    <w:rsid w:val="41FE516D"/>
    <w:rsid w:val="42105113"/>
    <w:rsid w:val="421769F6"/>
    <w:rsid w:val="42277971"/>
    <w:rsid w:val="4246491B"/>
    <w:rsid w:val="42536E32"/>
    <w:rsid w:val="425828D1"/>
    <w:rsid w:val="426658F9"/>
    <w:rsid w:val="426976B5"/>
    <w:rsid w:val="42754062"/>
    <w:rsid w:val="427674CB"/>
    <w:rsid w:val="428072E8"/>
    <w:rsid w:val="42821601"/>
    <w:rsid w:val="42861BD9"/>
    <w:rsid w:val="42975177"/>
    <w:rsid w:val="42C6780A"/>
    <w:rsid w:val="42CA3260"/>
    <w:rsid w:val="42E31589"/>
    <w:rsid w:val="42EA15DC"/>
    <w:rsid w:val="43077257"/>
    <w:rsid w:val="43097C2C"/>
    <w:rsid w:val="43212C92"/>
    <w:rsid w:val="43231899"/>
    <w:rsid w:val="43231D91"/>
    <w:rsid w:val="43346E69"/>
    <w:rsid w:val="43365072"/>
    <w:rsid w:val="43497037"/>
    <w:rsid w:val="435F070F"/>
    <w:rsid w:val="4367703E"/>
    <w:rsid w:val="436A7C94"/>
    <w:rsid w:val="43747A8E"/>
    <w:rsid w:val="4385640C"/>
    <w:rsid w:val="4394422F"/>
    <w:rsid w:val="43BE6466"/>
    <w:rsid w:val="43D11745"/>
    <w:rsid w:val="43D83C99"/>
    <w:rsid w:val="43DE0B83"/>
    <w:rsid w:val="43DF4BD5"/>
    <w:rsid w:val="43EE526A"/>
    <w:rsid w:val="43EF03DA"/>
    <w:rsid w:val="44122E53"/>
    <w:rsid w:val="442913A3"/>
    <w:rsid w:val="443433C0"/>
    <w:rsid w:val="44486D14"/>
    <w:rsid w:val="44552BFE"/>
    <w:rsid w:val="446D0C45"/>
    <w:rsid w:val="447452DB"/>
    <w:rsid w:val="44835B63"/>
    <w:rsid w:val="4491614E"/>
    <w:rsid w:val="44956AF8"/>
    <w:rsid w:val="449E1488"/>
    <w:rsid w:val="44B57B36"/>
    <w:rsid w:val="44D91951"/>
    <w:rsid w:val="44F41E19"/>
    <w:rsid w:val="44FA7C3F"/>
    <w:rsid w:val="45246F22"/>
    <w:rsid w:val="452D3B70"/>
    <w:rsid w:val="45407D04"/>
    <w:rsid w:val="45421E73"/>
    <w:rsid w:val="454F73AD"/>
    <w:rsid w:val="45523151"/>
    <w:rsid w:val="455235D7"/>
    <w:rsid w:val="45611A6C"/>
    <w:rsid w:val="457572C5"/>
    <w:rsid w:val="45916704"/>
    <w:rsid w:val="45A115B5"/>
    <w:rsid w:val="45AD6E3C"/>
    <w:rsid w:val="45CD5511"/>
    <w:rsid w:val="45D225B9"/>
    <w:rsid w:val="45D46780"/>
    <w:rsid w:val="45E83F3B"/>
    <w:rsid w:val="46251576"/>
    <w:rsid w:val="46262F91"/>
    <w:rsid w:val="465B09F8"/>
    <w:rsid w:val="465D0485"/>
    <w:rsid w:val="4665558C"/>
    <w:rsid w:val="46697889"/>
    <w:rsid w:val="46712740"/>
    <w:rsid w:val="46722D62"/>
    <w:rsid w:val="46782863"/>
    <w:rsid w:val="46786B0A"/>
    <w:rsid w:val="46791E74"/>
    <w:rsid w:val="46961B08"/>
    <w:rsid w:val="469A3487"/>
    <w:rsid w:val="46AE6F33"/>
    <w:rsid w:val="46BD5B3E"/>
    <w:rsid w:val="46DA784C"/>
    <w:rsid w:val="46F45F76"/>
    <w:rsid w:val="47240FA3"/>
    <w:rsid w:val="47383494"/>
    <w:rsid w:val="47395243"/>
    <w:rsid w:val="473F20CA"/>
    <w:rsid w:val="475D3CD5"/>
    <w:rsid w:val="47654FC4"/>
    <w:rsid w:val="47894D59"/>
    <w:rsid w:val="47984048"/>
    <w:rsid w:val="479B7F00"/>
    <w:rsid w:val="479F4FEA"/>
    <w:rsid w:val="47CA3194"/>
    <w:rsid w:val="47CE6213"/>
    <w:rsid w:val="47DB572A"/>
    <w:rsid w:val="47DD7AD0"/>
    <w:rsid w:val="47F00E85"/>
    <w:rsid w:val="47F44E19"/>
    <w:rsid w:val="47FC34C4"/>
    <w:rsid w:val="48130BDE"/>
    <w:rsid w:val="484B7B0B"/>
    <w:rsid w:val="484D0086"/>
    <w:rsid w:val="48606D90"/>
    <w:rsid w:val="48672C7B"/>
    <w:rsid w:val="48855A71"/>
    <w:rsid w:val="488708F8"/>
    <w:rsid w:val="488E43A4"/>
    <w:rsid w:val="48A96996"/>
    <w:rsid w:val="48C6715C"/>
    <w:rsid w:val="48CF1139"/>
    <w:rsid w:val="48D9669E"/>
    <w:rsid w:val="48FF0E3F"/>
    <w:rsid w:val="49002093"/>
    <w:rsid w:val="490F4A38"/>
    <w:rsid w:val="49115519"/>
    <w:rsid w:val="49156813"/>
    <w:rsid w:val="491A265E"/>
    <w:rsid w:val="49240FFA"/>
    <w:rsid w:val="492C692E"/>
    <w:rsid w:val="49351692"/>
    <w:rsid w:val="494E0C48"/>
    <w:rsid w:val="49650744"/>
    <w:rsid w:val="49760CDB"/>
    <w:rsid w:val="497B27D0"/>
    <w:rsid w:val="497F5C72"/>
    <w:rsid w:val="498A7ECA"/>
    <w:rsid w:val="498D2E30"/>
    <w:rsid w:val="4998623E"/>
    <w:rsid w:val="499A26C2"/>
    <w:rsid w:val="49AD7ADD"/>
    <w:rsid w:val="49C5081B"/>
    <w:rsid w:val="49CA1630"/>
    <w:rsid w:val="49D337DD"/>
    <w:rsid w:val="49F9712F"/>
    <w:rsid w:val="4A131F4C"/>
    <w:rsid w:val="4A193364"/>
    <w:rsid w:val="4A2A4F8E"/>
    <w:rsid w:val="4A3730AD"/>
    <w:rsid w:val="4A48166C"/>
    <w:rsid w:val="4A4B78B4"/>
    <w:rsid w:val="4A5E5147"/>
    <w:rsid w:val="4A882AD8"/>
    <w:rsid w:val="4A93693A"/>
    <w:rsid w:val="4AA510CA"/>
    <w:rsid w:val="4AB13F10"/>
    <w:rsid w:val="4AB16FF2"/>
    <w:rsid w:val="4ABB2463"/>
    <w:rsid w:val="4AC75075"/>
    <w:rsid w:val="4ACC110A"/>
    <w:rsid w:val="4AE922E8"/>
    <w:rsid w:val="4AEE78FE"/>
    <w:rsid w:val="4AFC0594"/>
    <w:rsid w:val="4B0B18CA"/>
    <w:rsid w:val="4B1A6945"/>
    <w:rsid w:val="4B2C42A9"/>
    <w:rsid w:val="4B365921"/>
    <w:rsid w:val="4B3A39A2"/>
    <w:rsid w:val="4B4C5E55"/>
    <w:rsid w:val="4B5272B0"/>
    <w:rsid w:val="4B7022A6"/>
    <w:rsid w:val="4B713F37"/>
    <w:rsid w:val="4B95421D"/>
    <w:rsid w:val="4B9B3718"/>
    <w:rsid w:val="4BA6309D"/>
    <w:rsid w:val="4BBB3303"/>
    <w:rsid w:val="4BBE5A6C"/>
    <w:rsid w:val="4BD1754F"/>
    <w:rsid w:val="4BE8122B"/>
    <w:rsid w:val="4BFF5B3B"/>
    <w:rsid w:val="4C165597"/>
    <w:rsid w:val="4C251DEA"/>
    <w:rsid w:val="4C2B55C5"/>
    <w:rsid w:val="4C2C2CEC"/>
    <w:rsid w:val="4C451BBD"/>
    <w:rsid w:val="4C471DFA"/>
    <w:rsid w:val="4C596BC6"/>
    <w:rsid w:val="4C5B0071"/>
    <w:rsid w:val="4C794D36"/>
    <w:rsid w:val="4C852640"/>
    <w:rsid w:val="4C8F6EBF"/>
    <w:rsid w:val="4CD92713"/>
    <w:rsid w:val="4CED7717"/>
    <w:rsid w:val="4D2F598B"/>
    <w:rsid w:val="4D3857A8"/>
    <w:rsid w:val="4D431BEA"/>
    <w:rsid w:val="4D6729A7"/>
    <w:rsid w:val="4D703CE3"/>
    <w:rsid w:val="4D7B13CA"/>
    <w:rsid w:val="4D912251"/>
    <w:rsid w:val="4D943953"/>
    <w:rsid w:val="4DA665DE"/>
    <w:rsid w:val="4DB73152"/>
    <w:rsid w:val="4DB95954"/>
    <w:rsid w:val="4DC55E6E"/>
    <w:rsid w:val="4DC5675B"/>
    <w:rsid w:val="4DF455C0"/>
    <w:rsid w:val="4E040899"/>
    <w:rsid w:val="4E1F1388"/>
    <w:rsid w:val="4E2A3343"/>
    <w:rsid w:val="4E35576E"/>
    <w:rsid w:val="4E5C7274"/>
    <w:rsid w:val="4E873F2E"/>
    <w:rsid w:val="4E877671"/>
    <w:rsid w:val="4EAD187E"/>
    <w:rsid w:val="4EAE1F59"/>
    <w:rsid w:val="4EB71B12"/>
    <w:rsid w:val="4EDE150F"/>
    <w:rsid w:val="4EEA4A25"/>
    <w:rsid w:val="4EF07F84"/>
    <w:rsid w:val="4EF6437D"/>
    <w:rsid w:val="4EFF715E"/>
    <w:rsid w:val="4F0516BA"/>
    <w:rsid w:val="4F061E08"/>
    <w:rsid w:val="4F0C0AE5"/>
    <w:rsid w:val="4F305CB1"/>
    <w:rsid w:val="4F306848"/>
    <w:rsid w:val="4F3351E6"/>
    <w:rsid w:val="4F3B0368"/>
    <w:rsid w:val="4F3D0E54"/>
    <w:rsid w:val="4F530749"/>
    <w:rsid w:val="4F5C5138"/>
    <w:rsid w:val="4F6A3F82"/>
    <w:rsid w:val="4F7D3946"/>
    <w:rsid w:val="4F8D1DDB"/>
    <w:rsid w:val="4F94365E"/>
    <w:rsid w:val="4F954F09"/>
    <w:rsid w:val="4FA00B92"/>
    <w:rsid w:val="4FC450D1"/>
    <w:rsid w:val="4FC96837"/>
    <w:rsid w:val="4FF60244"/>
    <w:rsid w:val="4FF82FC8"/>
    <w:rsid w:val="500416C2"/>
    <w:rsid w:val="501254BD"/>
    <w:rsid w:val="501E0C85"/>
    <w:rsid w:val="50227AB0"/>
    <w:rsid w:val="50412BC6"/>
    <w:rsid w:val="50414974"/>
    <w:rsid w:val="5044127D"/>
    <w:rsid w:val="504764F8"/>
    <w:rsid w:val="50591640"/>
    <w:rsid w:val="505C6EC4"/>
    <w:rsid w:val="505E5D7D"/>
    <w:rsid w:val="507455EA"/>
    <w:rsid w:val="508147D8"/>
    <w:rsid w:val="508605D9"/>
    <w:rsid w:val="508F37ED"/>
    <w:rsid w:val="509C604E"/>
    <w:rsid w:val="50B03225"/>
    <w:rsid w:val="50B5504A"/>
    <w:rsid w:val="50CC06E1"/>
    <w:rsid w:val="50EE473F"/>
    <w:rsid w:val="50FB1BE3"/>
    <w:rsid w:val="510E0CFA"/>
    <w:rsid w:val="512322CB"/>
    <w:rsid w:val="512B13A7"/>
    <w:rsid w:val="513304DC"/>
    <w:rsid w:val="51365976"/>
    <w:rsid w:val="5159348E"/>
    <w:rsid w:val="516769C8"/>
    <w:rsid w:val="516F62FE"/>
    <w:rsid w:val="517F2334"/>
    <w:rsid w:val="51811997"/>
    <w:rsid w:val="51886BB2"/>
    <w:rsid w:val="518E2705"/>
    <w:rsid w:val="51B4484F"/>
    <w:rsid w:val="51E25CE3"/>
    <w:rsid w:val="51E67581"/>
    <w:rsid w:val="51F34D1D"/>
    <w:rsid w:val="520818AD"/>
    <w:rsid w:val="520C41C7"/>
    <w:rsid w:val="52137DDF"/>
    <w:rsid w:val="522600C0"/>
    <w:rsid w:val="522C574D"/>
    <w:rsid w:val="523072B3"/>
    <w:rsid w:val="523D0862"/>
    <w:rsid w:val="52606A25"/>
    <w:rsid w:val="52623ABC"/>
    <w:rsid w:val="52811245"/>
    <w:rsid w:val="528F480B"/>
    <w:rsid w:val="52B4142D"/>
    <w:rsid w:val="52C060FB"/>
    <w:rsid w:val="52DD054E"/>
    <w:rsid w:val="52DE371B"/>
    <w:rsid w:val="52E729D6"/>
    <w:rsid w:val="52EA4D3E"/>
    <w:rsid w:val="530B08AA"/>
    <w:rsid w:val="530C1336"/>
    <w:rsid w:val="531F46DD"/>
    <w:rsid w:val="53342C47"/>
    <w:rsid w:val="53354076"/>
    <w:rsid w:val="534660E0"/>
    <w:rsid w:val="53675EC6"/>
    <w:rsid w:val="53B87A6D"/>
    <w:rsid w:val="53D02297"/>
    <w:rsid w:val="53D770BD"/>
    <w:rsid w:val="53D77AC9"/>
    <w:rsid w:val="53EC023B"/>
    <w:rsid w:val="53FB5381"/>
    <w:rsid w:val="53FC752F"/>
    <w:rsid w:val="541505F1"/>
    <w:rsid w:val="5415239F"/>
    <w:rsid w:val="542451B6"/>
    <w:rsid w:val="542E743A"/>
    <w:rsid w:val="543D70E9"/>
    <w:rsid w:val="5447369C"/>
    <w:rsid w:val="54596730"/>
    <w:rsid w:val="5479292E"/>
    <w:rsid w:val="548654E0"/>
    <w:rsid w:val="549D1F36"/>
    <w:rsid w:val="54A05A99"/>
    <w:rsid w:val="54B418FE"/>
    <w:rsid w:val="54BB3A40"/>
    <w:rsid w:val="54C16083"/>
    <w:rsid w:val="54C33BA9"/>
    <w:rsid w:val="54C33DBE"/>
    <w:rsid w:val="54CA014A"/>
    <w:rsid w:val="54D3445F"/>
    <w:rsid w:val="54D73AF9"/>
    <w:rsid w:val="54E42DFD"/>
    <w:rsid w:val="55015561"/>
    <w:rsid w:val="550E15B6"/>
    <w:rsid w:val="550F3292"/>
    <w:rsid w:val="553550EA"/>
    <w:rsid w:val="553928F3"/>
    <w:rsid w:val="55627EDD"/>
    <w:rsid w:val="55704FBB"/>
    <w:rsid w:val="558F2204"/>
    <w:rsid w:val="558F6181"/>
    <w:rsid w:val="55BD2CEE"/>
    <w:rsid w:val="55BE377D"/>
    <w:rsid w:val="55BF0815"/>
    <w:rsid w:val="55CA71B9"/>
    <w:rsid w:val="55CE2806"/>
    <w:rsid w:val="55DB4211"/>
    <w:rsid w:val="55DD7E15"/>
    <w:rsid w:val="55FE7A67"/>
    <w:rsid w:val="561344E0"/>
    <w:rsid w:val="56171281"/>
    <w:rsid w:val="565430EE"/>
    <w:rsid w:val="56680D70"/>
    <w:rsid w:val="566B274A"/>
    <w:rsid w:val="567A49A6"/>
    <w:rsid w:val="56840825"/>
    <w:rsid w:val="56993E2E"/>
    <w:rsid w:val="569A4DDE"/>
    <w:rsid w:val="56A1616C"/>
    <w:rsid w:val="56CE6835"/>
    <w:rsid w:val="56D359CD"/>
    <w:rsid w:val="56E27390"/>
    <w:rsid w:val="56ED3A4D"/>
    <w:rsid w:val="56FF64B1"/>
    <w:rsid w:val="571701DC"/>
    <w:rsid w:val="57202873"/>
    <w:rsid w:val="572D0B35"/>
    <w:rsid w:val="573E5F17"/>
    <w:rsid w:val="576A47B0"/>
    <w:rsid w:val="576C66DA"/>
    <w:rsid w:val="577F6AA7"/>
    <w:rsid w:val="57831A17"/>
    <w:rsid w:val="578B47E7"/>
    <w:rsid w:val="578D049F"/>
    <w:rsid w:val="579E3E53"/>
    <w:rsid w:val="579E5E58"/>
    <w:rsid w:val="57CC7EE5"/>
    <w:rsid w:val="57E7171B"/>
    <w:rsid w:val="57F40F6A"/>
    <w:rsid w:val="57FD73D2"/>
    <w:rsid w:val="580053BE"/>
    <w:rsid w:val="581537BA"/>
    <w:rsid w:val="58256929"/>
    <w:rsid w:val="582726A1"/>
    <w:rsid w:val="582D3095"/>
    <w:rsid w:val="583E4063"/>
    <w:rsid w:val="58412A85"/>
    <w:rsid w:val="58427E8D"/>
    <w:rsid w:val="584305F3"/>
    <w:rsid w:val="58616A36"/>
    <w:rsid w:val="58662C2E"/>
    <w:rsid w:val="588514BA"/>
    <w:rsid w:val="58A07AB4"/>
    <w:rsid w:val="58A76522"/>
    <w:rsid w:val="58B83214"/>
    <w:rsid w:val="58CA7150"/>
    <w:rsid w:val="58E0646B"/>
    <w:rsid w:val="58E6255C"/>
    <w:rsid w:val="58EF667C"/>
    <w:rsid w:val="59190EE4"/>
    <w:rsid w:val="59322292"/>
    <w:rsid w:val="594535A5"/>
    <w:rsid w:val="594C135B"/>
    <w:rsid w:val="595E63BD"/>
    <w:rsid w:val="596319DC"/>
    <w:rsid w:val="596A37D6"/>
    <w:rsid w:val="596B2C28"/>
    <w:rsid w:val="596D2336"/>
    <w:rsid w:val="5970588A"/>
    <w:rsid w:val="59750523"/>
    <w:rsid w:val="59972523"/>
    <w:rsid w:val="59A26728"/>
    <w:rsid w:val="59AC0631"/>
    <w:rsid w:val="59AF6DF2"/>
    <w:rsid w:val="59BB7545"/>
    <w:rsid w:val="59BC13D2"/>
    <w:rsid w:val="59C02DAD"/>
    <w:rsid w:val="59C33B4B"/>
    <w:rsid w:val="59D178D0"/>
    <w:rsid w:val="59D979CB"/>
    <w:rsid w:val="59E26181"/>
    <w:rsid w:val="59EA5162"/>
    <w:rsid w:val="59F12F67"/>
    <w:rsid w:val="5A065375"/>
    <w:rsid w:val="5A0C18EF"/>
    <w:rsid w:val="5A0D1A3D"/>
    <w:rsid w:val="5A0E48BA"/>
    <w:rsid w:val="5A253126"/>
    <w:rsid w:val="5A307B32"/>
    <w:rsid w:val="5A504131"/>
    <w:rsid w:val="5A5E274E"/>
    <w:rsid w:val="5A641A78"/>
    <w:rsid w:val="5A6846A4"/>
    <w:rsid w:val="5A7B6CE9"/>
    <w:rsid w:val="5A81052B"/>
    <w:rsid w:val="5A8B6F17"/>
    <w:rsid w:val="5A8E07B6"/>
    <w:rsid w:val="5AB32454"/>
    <w:rsid w:val="5AC75C33"/>
    <w:rsid w:val="5AED75B4"/>
    <w:rsid w:val="5B2D4B87"/>
    <w:rsid w:val="5B443337"/>
    <w:rsid w:val="5B5B0FE0"/>
    <w:rsid w:val="5B683E8B"/>
    <w:rsid w:val="5B8533AF"/>
    <w:rsid w:val="5B8B1199"/>
    <w:rsid w:val="5BA765ED"/>
    <w:rsid w:val="5BB629A2"/>
    <w:rsid w:val="5BB75EDE"/>
    <w:rsid w:val="5BD40D92"/>
    <w:rsid w:val="5BD67993"/>
    <w:rsid w:val="5BDD1795"/>
    <w:rsid w:val="5BE2360F"/>
    <w:rsid w:val="5BF67F65"/>
    <w:rsid w:val="5C0B2C64"/>
    <w:rsid w:val="5C1D7D65"/>
    <w:rsid w:val="5C49419B"/>
    <w:rsid w:val="5C4E28F2"/>
    <w:rsid w:val="5C553C81"/>
    <w:rsid w:val="5C5A1297"/>
    <w:rsid w:val="5C5D48E3"/>
    <w:rsid w:val="5C8451D6"/>
    <w:rsid w:val="5C8B76A2"/>
    <w:rsid w:val="5C8D2F1F"/>
    <w:rsid w:val="5CB36DC2"/>
    <w:rsid w:val="5CB6576C"/>
    <w:rsid w:val="5CD749F4"/>
    <w:rsid w:val="5CDD77D2"/>
    <w:rsid w:val="5CDE1916"/>
    <w:rsid w:val="5D2E002E"/>
    <w:rsid w:val="5D396B27"/>
    <w:rsid w:val="5D5C5214"/>
    <w:rsid w:val="5D7243BE"/>
    <w:rsid w:val="5D8935F5"/>
    <w:rsid w:val="5D8D2FA6"/>
    <w:rsid w:val="5D970C3A"/>
    <w:rsid w:val="5D993C5C"/>
    <w:rsid w:val="5DAF76AF"/>
    <w:rsid w:val="5DBE13B2"/>
    <w:rsid w:val="5DBE5FCB"/>
    <w:rsid w:val="5DC12809"/>
    <w:rsid w:val="5DC602E7"/>
    <w:rsid w:val="5DF3770B"/>
    <w:rsid w:val="5DFC7E92"/>
    <w:rsid w:val="5E0A34F4"/>
    <w:rsid w:val="5E162F9C"/>
    <w:rsid w:val="5E292ED1"/>
    <w:rsid w:val="5E324450"/>
    <w:rsid w:val="5E331DA0"/>
    <w:rsid w:val="5E3C018A"/>
    <w:rsid w:val="5E3F032C"/>
    <w:rsid w:val="5E630D1C"/>
    <w:rsid w:val="5E89355B"/>
    <w:rsid w:val="5E922E34"/>
    <w:rsid w:val="5E9D546B"/>
    <w:rsid w:val="5EAE0AC6"/>
    <w:rsid w:val="5EB01DCA"/>
    <w:rsid w:val="5EB66C1E"/>
    <w:rsid w:val="5EB86C9F"/>
    <w:rsid w:val="5EC95AA4"/>
    <w:rsid w:val="5EDA221B"/>
    <w:rsid w:val="5EF23589"/>
    <w:rsid w:val="5F00175B"/>
    <w:rsid w:val="5F15160F"/>
    <w:rsid w:val="5F400DE8"/>
    <w:rsid w:val="5F7B7555"/>
    <w:rsid w:val="5F9B0F9D"/>
    <w:rsid w:val="5FA04576"/>
    <w:rsid w:val="5FBB5552"/>
    <w:rsid w:val="5FC353A5"/>
    <w:rsid w:val="5FC52ECB"/>
    <w:rsid w:val="5FD37E2D"/>
    <w:rsid w:val="5FE646A8"/>
    <w:rsid w:val="5FF530E5"/>
    <w:rsid w:val="602226E3"/>
    <w:rsid w:val="60257C1D"/>
    <w:rsid w:val="60464640"/>
    <w:rsid w:val="606F1089"/>
    <w:rsid w:val="60785BE7"/>
    <w:rsid w:val="60A70823"/>
    <w:rsid w:val="60B87EEE"/>
    <w:rsid w:val="60DC6732"/>
    <w:rsid w:val="60E41009"/>
    <w:rsid w:val="60EA3B8B"/>
    <w:rsid w:val="60EB69F2"/>
    <w:rsid w:val="60EF18C5"/>
    <w:rsid w:val="60F40970"/>
    <w:rsid w:val="610A7630"/>
    <w:rsid w:val="610E0426"/>
    <w:rsid w:val="611F6FF5"/>
    <w:rsid w:val="61357BDD"/>
    <w:rsid w:val="614C18F8"/>
    <w:rsid w:val="615E5904"/>
    <w:rsid w:val="61646A88"/>
    <w:rsid w:val="6171324A"/>
    <w:rsid w:val="617A7261"/>
    <w:rsid w:val="617C67C5"/>
    <w:rsid w:val="617D1584"/>
    <w:rsid w:val="619443C7"/>
    <w:rsid w:val="619A3463"/>
    <w:rsid w:val="61D939B7"/>
    <w:rsid w:val="61F02E5E"/>
    <w:rsid w:val="6213081E"/>
    <w:rsid w:val="62261BF5"/>
    <w:rsid w:val="62426A55"/>
    <w:rsid w:val="625D03A6"/>
    <w:rsid w:val="626A7C77"/>
    <w:rsid w:val="628B3CE4"/>
    <w:rsid w:val="628F027A"/>
    <w:rsid w:val="628F0BEB"/>
    <w:rsid w:val="6297284C"/>
    <w:rsid w:val="62C8339C"/>
    <w:rsid w:val="62C90852"/>
    <w:rsid w:val="62D85DCA"/>
    <w:rsid w:val="62FC6788"/>
    <w:rsid w:val="63024E01"/>
    <w:rsid w:val="630E2DDB"/>
    <w:rsid w:val="631F47BC"/>
    <w:rsid w:val="6320428B"/>
    <w:rsid w:val="63381C06"/>
    <w:rsid w:val="633B6D55"/>
    <w:rsid w:val="63443C54"/>
    <w:rsid w:val="63471E49"/>
    <w:rsid w:val="634D1292"/>
    <w:rsid w:val="636D6B62"/>
    <w:rsid w:val="636F4BCD"/>
    <w:rsid w:val="637A3FCD"/>
    <w:rsid w:val="63825B5A"/>
    <w:rsid w:val="639078CD"/>
    <w:rsid w:val="63981B16"/>
    <w:rsid w:val="63BB3897"/>
    <w:rsid w:val="63C10A16"/>
    <w:rsid w:val="63C17DC7"/>
    <w:rsid w:val="63C4039B"/>
    <w:rsid w:val="63C44C0B"/>
    <w:rsid w:val="63C93F06"/>
    <w:rsid w:val="63DA4F95"/>
    <w:rsid w:val="63F30955"/>
    <w:rsid w:val="63F832CF"/>
    <w:rsid w:val="63F946A0"/>
    <w:rsid w:val="64002371"/>
    <w:rsid w:val="640F6F9B"/>
    <w:rsid w:val="64134A48"/>
    <w:rsid w:val="641D72CE"/>
    <w:rsid w:val="64366AA9"/>
    <w:rsid w:val="64746D66"/>
    <w:rsid w:val="64855F7A"/>
    <w:rsid w:val="649D7915"/>
    <w:rsid w:val="649E196F"/>
    <w:rsid w:val="64A0024F"/>
    <w:rsid w:val="64AD4828"/>
    <w:rsid w:val="64B24D7A"/>
    <w:rsid w:val="64B93141"/>
    <w:rsid w:val="64C36D7E"/>
    <w:rsid w:val="64C641D9"/>
    <w:rsid w:val="64D15E6F"/>
    <w:rsid w:val="64FD012A"/>
    <w:rsid w:val="64FF6C59"/>
    <w:rsid w:val="650E2C26"/>
    <w:rsid w:val="65243187"/>
    <w:rsid w:val="652C0DE5"/>
    <w:rsid w:val="652E0C65"/>
    <w:rsid w:val="65366998"/>
    <w:rsid w:val="653A28C6"/>
    <w:rsid w:val="655C6080"/>
    <w:rsid w:val="656E2BDB"/>
    <w:rsid w:val="65806EBF"/>
    <w:rsid w:val="65810ACE"/>
    <w:rsid w:val="65982CDB"/>
    <w:rsid w:val="659F00D8"/>
    <w:rsid w:val="65A11CE5"/>
    <w:rsid w:val="65B5753E"/>
    <w:rsid w:val="65B7667D"/>
    <w:rsid w:val="65B93598"/>
    <w:rsid w:val="65F74891"/>
    <w:rsid w:val="6607612F"/>
    <w:rsid w:val="66256040"/>
    <w:rsid w:val="66576462"/>
    <w:rsid w:val="665A084F"/>
    <w:rsid w:val="6663483F"/>
    <w:rsid w:val="6680730F"/>
    <w:rsid w:val="668636E2"/>
    <w:rsid w:val="66893AE7"/>
    <w:rsid w:val="66895F35"/>
    <w:rsid w:val="66A952F1"/>
    <w:rsid w:val="66AA7086"/>
    <w:rsid w:val="66B87C85"/>
    <w:rsid w:val="66BF6904"/>
    <w:rsid w:val="66CA526B"/>
    <w:rsid w:val="66E84C72"/>
    <w:rsid w:val="66F36DEF"/>
    <w:rsid w:val="670859D2"/>
    <w:rsid w:val="671D35ED"/>
    <w:rsid w:val="67213891"/>
    <w:rsid w:val="67255968"/>
    <w:rsid w:val="67333257"/>
    <w:rsid w:val="67364EB1"/>
    <w:rsid w:val="674B7E1B"/>
    <w:rsid w:val="675B2A22"/>
    <w:rsid w:val="67631F20"/>
    <w:rsid w:val="676519BB"/>
    <w:rsid w:val="676D5C9D"/>
    <w:rsid w:val="678D2D3F"/>
    <w:rsid w:val="67A4739C"/>
    <w:rsid w:val="67A55390"/>
    <w:rsid w:val="67A7735B"/>
    <w:rsid w:val="67D16185"/>
    <w:rsid w:val="67D31971"/>
    <w:rsid w:val="67D3632D"/>
    <w:rsid w:val="67F30E0C"/>
    <w:rsid w:val="67F85E08"/>
    <w:rsid w:val="67FE40CA"/>
    <w:rsid w:val="68014549"/>
    <w:rsid w:val="68173CC3"/>
    <w:rsid w:val="6827206B"/>
    <w:rsid w:val="682D3D04"/>
    <w:rsid w:val="684E79D9"/>
    <w:rsid w:val="68572369"/>
    <w:rsid w:val="68622FEB"/>
    <w:rsid w:val="687F3E33"/>
    <w:rsid w:val="6887112C"/>
    <w:rsid w:val="688C6CE3"/>
    <w:rsid w:val="68977290"/>
    <w:rsid w:val="689E250C"/>
    <w:rsid w:val="68A5389A"/>
    <w:rsid w:val="68AC21B0"/>
    <w:rsid w:val="68CB2A71"/>
    <w:rsid w:val="68D07568"/>
    <w:rsid w:val="68E22226"/>
    <w:rsid w:val="68ED5241"/>
    <w:rsid w:val="69017081"/>
    <w:rsid w:val="690B123F"/>
    <w:rsid w:val="6912114B"/>
    <w:rsid w:val="69470E70"/>
    <w:rsid w:val="694A297A"/>
    <w:rsid w:val="69614AEA"/>
    <w:rsid w:val="696260C2"/>
    <w:rsid w:val="69636F92"/>
    <w:rsid w:val="697A278A"/>
    <w:rsid w:val="6983783B"/>
    <w:rsid w:val="698A206F"/>
    <w:rsid w:val="699351C7"/>
    <w:rsid w:val="699A3D26"/>
    <w:rsid w:val="69A27925"/>
    <w:rsid w:val="69A3673D"/>
    <w:rsid w:val="69A377DE"/>
    <w:rsid w:val="69A60B12"/>
    <w:rsid w:val="69B37CB1"/>
    <w:rsid w:val="69CE6203"/>
    <w:rsid w:val="69D37955"/>
    <w:rsid w:val="69E33556"/>
    <w:rsid w:val="69F96FF3"/>
    <w:rsid w:val="69FB6D32"/>
    <w:rsid w:val="6A0050AF"/>
    <w:rsid w:val="6A0C1395"/>
    <w:rsid w:val="6A171102"/>
    <w:rsid w:val="6A296B9A"/>
    <w:rsid w:val="6A68176F"/>
    <w:rsid w:val="6A7A6249"/>
    <w:rsid w:val="6AB51D8E"/>
    <w:rsid w:val="6AB738DF"/>
    <w:rsid w:val="6ABB5146"/>
    <w:rsid w:val="6ABD5C4D"/>
    <w:rsid w:val="6AC6556A"/>
    <w:rsid w:val="6AC75FB3"/>
    <w:rsid w:val="6ACB3360"/>
    <w:rsid w:val="6ACD1FA2"/>
    <w:rsid w:val="6AD43F2F"/>
    <w:rsid w:val="6AD54CF3"/>
    <w:rsid w:val="6AD54E89"/>
    <w:rsid w:val="6ADA63D7"/>
    <w:rsid w:val="6ADC0A54"/>
    <w:rsid w:val="6AFB13EF"/>
    <w:rsid w:val="6B19056F"/>
    <w:rsid w:val="6B1B6095"/>
    <w:rsid w:val="6B262A40"/>
    <w:rsid w:val="6B297923"/>
    <w:rsid w:val="6B5A1282"/>
    <w:rsid w:val="6B7950D2"/>
    <w:rsid w:val="6BAE760C"/>
    <w:rsid w:val="6BBB40C1"/>
    <w:rsid w:val="6BBE66AA"/>
    <w:rsid w:val="6BD814BA"/>
    <w:rsid w:val="6BE5594B"/>
    <w:rsid w:val="6C005E79"/>
    <w:rsid w:val="6C154944"/>
    <w:rsid w:val="6C1A6E44"/>
    <w:rsid w:val="6C3F4DF4"/>
    <w:rsid w:val="6C53185F"/>
    <w:rsid w:val="6C5870A0"/>
    <w:rsid w:val="6C6E3281"/>
    <w:rsid w:val="6C774F51"/>
    <w:rsid w:val="6C7D3BD8"/>
    <w:rsid w:val="6C834EEE"/>
    <w:rsid w:val="6C8A42B8"/>
    <w:rsid w:val="6C8E6D3B"/>
    <w:rsid w:val="6C8F3877"/>
    <w:rsid w:val="6CA74DAD"/>
    <w:rsid w:val="6CB56982"/>
    <w:rsid w:val="6CC86068"/>
    <w:rsid w:val="6CD02503"/>
    <w:rsid w:val="6CE60925"/>
    <w:rsid w:val="6CF05EAA"/>
    <w:rsid w:val="6D277756"/>
    <w:rsid w:val="6D2E5A81"/>
    <w:rsid w:val="6D3166CF"/>
    <w:rsid w:val="6D3A3776"/>
    <w:rsid w:val="6D3E250F"/>
    <w:rsid w:val="6D485735"/>
    <w:rsid w:val="6D796C11"/>
    <w:rsid w:val="6D7F4D8A"/>
    <w:rsid w:val="6D803921"/>
    <w:rsid w:val="6D8A43B4"/>
    <w:rsid w:val="6D9220F4"/>
    <w:rsid w:val="6D9C6F56"/>
    <w:rsid w:val="6DA13DEF"/>
    <w:rsid w:val="6DA70C27"/>
    <w:rsid w:val="6DEB174F"/>
    <w:rsid w:val="6DF57839"/>
    <w:rsid w:val="6DF901E4"/>
    <w:rsid w:val="6DFB0400"/>
    <w:rsid w:val="6DFF3A4C"/>
    <w:rsid w:val="6E117BFD"/>
    <w:rsid w:val="6E1E2BC9"/>
    <w:rsid w:val="6E407BC1"/>
    <w:rsid w:val="6E410876"/>
    <w:rsid w:val="6E457529"/>
    <w:rsid w:val="6E4668FC"/>
    <w:rsid w:val="6E4E7C3F"/>
    <w:rsid w:val="6ECF77FE"/>
    <w:rsid w:val="6ED0380E"/>
    <w:rsid w:val="6EDA6095"/>
    <w:rsid w:val="6EED4011"/>
    <w:rsid w:val="6F1F35F7"/>
    <w:rsid w:val="6F4B7DAE"/>
    <w:rsid w:val="6F4C48C7"/>
    <w:rsid w:val="6F540CDB"/>
    <w:rsid w:val="6F720658"/>
    <w:rsid w:val="6F7554E2"/>
    <w:rsid w:val="6F832735"/>
    <w:rsid w:val="6F970889"/>
    <w:rsid w:val="6FA601D0"/>
    <w:rsid w:val="6FC173FA"/>
    <w:rsid w:val="6FC948F0"/>
    <w:rsid w:val="6FCD7766"/>
    <w:rsid w:val="6FCF6CEE"/>
    <w:rsid w:val="6FD86D82"/>
    <w:rsid w:val="6FED529C"/>
    <w:rsid w:val="6FEF189F"/>
    <w:rsid w:val="6FEF5D43"/>
    <w:rsid w:val="6FFC5CD4"/>
    <w:rsid w:val="7013123E"/>
    <w:rsid w:val="701A2DBF"/>
    <w:rsid w:val="703F1E6E"/>
    <w:rsid w:val="705518D3"/>
    <w:rsid w:val="70805F8F"/>
    <w:rsid w:val="7087111D"/>
    <w:rsid w:val="70871AD7"/>
    <w:rsid w:val="709C0183"/>
    <w:rsid w:val="70F407D1"/>
    <w:rsid w:val="70F74EAF"/>
    <w:rsid w:val="70FB1678"/>
    <w:rsid w:val="710650F2"/>
    <w:rsid w:val="71086748"/>
    <w:rsid w:val="710D51A3"/>
    <w:rsid w:val="71353D51"/>
    <w:rsid w:val="713C0412"/>
    <w:rsid w:val="714A1482"/>
    <w:rsid w:val="715045BF"/>
    <w:rsid w:val="715E39FD"/>
    <w:rsid w:val="715F0397"/>
    <w:rsid w:val="71634398"/>
    <w:rsid w:val="71787319"/>
    <w:rsid w:val="71927A8B"/>
    <w:rsid w:val="71B11502"/>
    <w:rsid w:val="71B44B4E"/>
    <w:rsid w:val="71C667B8"/>
    <w:rsid w:val="71CA25C3"/>
    <w:rsid w:val="71F45B1D"/>
    <w:rsid w:val="71F80EDE"/>
    <w:rsid w:val="720363B6"/>
    <w:rsid w:val="720E40A5"/>
    <w:rsid w:val="72514479"/>
    <w:rsid w:val="72597E59"/>
    <w:rsid w:val="725B121C"/>
    <w:rsid w:val="726A4AE4"/>
    <w:rsid w:val="72752A3C"/>
    <w:rsid w:val="727A287F"/>
    <w:rsid w:val="72987828"/>
    <w:rsid w:val="72A103A3"/>
    <w:rsid w:val="72C067E0"/>
    <w:rsid w:val="72DF5BFA"/>
    <w:rsid w:val="72FD1FAE"/>
    <w:rsid w:val="730057F3"/>
    <w:rsid w:val="73017BAF"/>
    <w:rsid w:val="731D3C1A"/>
    <w:rsid w:val="733C10BD"/>
    <w:rsid w:val="734B0FCB"/>
    <w:rsid w:val="73581CAB"/>
    <w:rsid w:val="735A7557"/>
    <w:rsid w:val="735B79A4"/>
    <w:rsid w:val="735E7B97"/>
    <w:rsid w:val="7372081D"/>
    <w:rsid w:val="7379055F"/>
    <w:rsid w:val="737F7CE5"/>
    <w:rsid w:val="738D3426"/>
    <w:rsid w:val="738D4FFF"/>
    <w:rsid w:val="73952D41"/>
    <w:rsid w:val="7398535B"/>
    <w:rsid w:val="7399049F"/>
    <w:rsid w:val="73B828FF"/>
    <w:rsid w:val="73D33420"/>
    <w:rsid w:val="73F8607C"/>
    <w:rsid w:val="74000C36"/>
    <w:rsid w:val="74106347"/>
    <w:rsid w:val="741A4898"/>
    <w:rsid w:val="741B438C"/>
    <w:rsid w:val="742470B6"/>
    <w:rsid w:val="742A10F7"/>
    <w:rsid w:val="743B2BF2"/>
    <w:rsid w:val="746740F9"/>
    <w:rsid w:val="74784559"/>
    <w:rsid w:val="747E11D2"/>
    <w:rsid w:val="74993E9F"/>
    <w:rsid w:val="74B318DD"/>
    <w:rsid w:val="74B806DD"/>
    <w:rsid w:val="74CB1DDF"/>
    <w:rsid w:val="74DF6386"/>
    <w:rsid w:val="750A4997"/>
    <w:rsid w:val="75143530"/>
    <w:rsid w:val="752343F7"/>
    <w:rsid w:val="752B6391"/>
    <w:rsid w:val="75311006"/>
    <w:rsid w:val="75356728"/>
    <w:rsid w:val="75467B17"/>
    <w:rsid w:val="754C5E12"/>
    <w:rsid w:val="75527EEC"/>
    <w:rsid w:val="7553636C"/>
    <w:rsid w:val="75752CC5"/>
    <w:rsid w:val="757F095C"/>
    <w:rsid w:val="758A0F9E"/>
    <w:rsid w:val="75A849CA"/>
    <w:rsid w:val="75CB06B8"/>
    <w:rsid w:val="75DE7004"/>
    <w:rsid w:val="762163B7"/>
    <w:rsid w:val="76257DC8"/>
    <w:rsid w:val="76350947"/>
    <w:rsid w:val="76375D4D"/>
    <w:rsid w:val="76410B7F"/>
    <w:rsid w:val="764730C1"/>
    <w:rsid w:val="76577DA9"/>
    <w:rsid w:val="76596B3C"/>
    <w:rsid w:val="765E32DA"/>
    <w:rsid w:val="7662101C"/>
    <w:rsid w:val="76731A87"/>
    <w:rsid w:val="767B4E36"/>
    <w:rsid w:val="76984398"/>
    <w:rsid w:val="76A20C6A"/>
    <w:rsid w:val="76A6588A"/>
    <w:rsid w:val="76C2663F"/>
    <w:rsid w:val="76CA2D4F"/>
    <w:rsid w:val="76DA55EB"/>
    <w:rsid w:val="76E32637"/>
    <w:rsid w:val="76ED3858"/>
    <w:rsid w:val="76EE2BCC"/>
    <w:rsid w:val="77234075"/>
    <w:rsid w:val="774157DF"/>
    <w:rsid w:val="77435077"/>
    <w:rsid w:val="77536580"/>
    <w:rsid w:val="77933457"/>
    <w:rsid w:val="77934E11"/>
    <w:rsid w:val="77944A05"/>
    <w:rsid w:val="77AA2EC6"/>
    <w:rsid w:val="77D41860"/>
    <w:rsid w:val="77F51A1C"/>
    <w:rsid w:val="77FA20AA"/>
    <w:rsid w:val="78114563"/>
    <w:rsid w:val="78160310"/>
    <w:rsid w:val="78234E9F"/>
    <w:rsid w:val="782A5B6A"/>
    <w:rsid w:val="782D7A10"/>
    <w:rsid w:val="783B1433"/>
    <w:rsid w:val="783C501D"/>
    <w:rsid w:val="785030F6"/>
    <w:rsid w:val="785573E0"/>
    <w:rsid w:val="78676FD9"/>
    <w:rsid w:val="786B5508"/>
    <w:rsid w:val="787425E3"/>
    <w:rsid w:val="788274D1"/>
    <w:rsid w:val="78880B8D"/>
    <w:rsid w:val="78970D25"/>
    <w:rsid w:val="78A03D73"/>
    <w:rsid w:val="78C87131"/>
    <w:rsid w:val="78CC46C9"/>
    <w:rsid w:val="78E57CE3"/>
    <w:rsid w:val="78FD1B8A"/>
    <w:rsid w:val="790E2BAC"/>
    <w:rsid w:val="79203BCD"/>
    <w:rsid w:val="79235927"/>
    <w:rsid w:val="79403CD2"/>
    <w:rsid w:val="79466A4A"/>
    <w:rsid w:val="794762A8"/>
    <w:rsid w:val="795C0821"/>
    <w:rsid w:val="79747548"/>
    <w:rsid w:val="798E2BA2"/>
    <w:rsid w:val="799F7E92"/>
    <w:rsid w:val="79A60A14"/>
    <w:rsid w:val="79AD0E4E"/>
    <w:rsid w:val="79AE6327"/>
    <w:rsid w:val="79D50785"/>
    <w:rsid w:val="79D512B2"/>
    <w:rsid w:val="79DD3639"/>
    <w:rsid w:val="7A071359"/>
    <w:rsid w:val="7A0E5017"/>
    <w:rsid w:val="7A216FD0"/>
    <w:rsid w:val="7A310E1D"/>
    <w:rsid w:val="7A353EAE"/>
    <w:rsid w:val="7A4F00AF"/>
    <w:rsid w:val="7A513882"/>
    <w:rsid w:val="7A5B64AE"/>
    <w:rsid w:val="7A8C2B0C"/>
    <w:rsid w:val="7A945753"/>
    <w:rsid w:val="7AAB0AAC"/>
    <w:rsid w:val="7AAD6A32"/>
    <w:rsid w:val="7AB20098"/>
    <w:rsid w:val="7ACC3A35"/>
    <w:rsid w:val="7AF42EB5"/>
    <w:rsid w:val="7B207A1F"/>
    <w:rsid w:val="7B244E2D"/>
    <w:rsid w:val="7B2E1A8C"/>
    <w:rsid w:val="7B32650D"/>
    <w:rsid w:val="7B3E46E9"/>
    <w:rsid w:val="7B434AA8"/>
    <w:rsid w:val="7B4C4049"/>
    <w:rsid w:val="7B4E6013"/>
    <w:rsid w:val="7B62180B"/>
    <w:rsid w:val="7B707E68"/>
    <w:rsid w:val="7B79124B"/>
    <w:rsid w:val="7B9E028C"/>
    <w:rsid w:val="7BA46465"/>
    <w:rsid w:val="7BCD077B"/>
    <w:rsid w:val="7BCE1E2A"/>
    <w:rsid w:val="7BCE7337"/>
    <w:rsid w:val="7BD32E31"/>
    <w:rsid w:val="7BDC4D21"/>
    <w:rsid w:val="7BDD3848"/>
    <w:rsid w:val="7BE67FFA"/>
    <w:rsid w:val="7BFA5853"/>
    <w:rsid w:val="7C024358"/>
    <w:rsid w:val="7C272B4B"/>
    <w:rsid w:val="7C38717E"/>
    <w:rsid w:val="7C420969"/>
    <w:rsid w:val="7C494229"/>
    <w:rsid w:val="7C4D60E9"/>
    <w:rsid w:val="7C617538"/>
    <w:rsid w:val="7C677E0A"/>
    <w:rsid w:val="7C7238BB"/>
    <w:rsid w:val="7C7E6917"/>
    <w:rsid w:val="7C93068B"/>
    <w:rsid w:val="7CC82258"/>
    <w:rsid w:val="7CC83BA3"/>
    <w:rsid w:val="7CD46CC2"/>
    <w:rsid w:val="7CF36E72"/>
    <w:rsid w:val="7CF44998"/>
    <w:rsid w:val="7D0666FF"/>
    <w:rsid w:val="7D08688D"/>
    <w:rsid w:val="7D2232B3"/>
    <w:rsid w:val="7D2C23CA"/>
    <w:rsid w:val="7D364FB1"/>
    <w:rsid w:val="7D3D7EE1"/>
    <w:rsid w:val="7D572822"/>
    <w:rsid w:val="7D5B3700"/>
    <w:rsid w:val="7D866FB5"/>
    <w:rsid w:val="7D8B6976"/>
    <w:rsid w:val="7D935CBD"/>
    <w:rsid w:val="7D9453D7"/>
    <w:rsid w:val="7D955A85"/>
    <w:rsid w:val="7D9F0FDA"/>
    <w:rsid w:val="7DBB7264"/>
    <w:rsid w:val="7DC4160A"/>
    <w:rsid w:val="7DD8691F"/>
    <w:rsid w:val="7DDA2B39"/>
    <w:rsid w:val="7DE94904"/>
    <w:rsid w:val="7DEB5D9B"/>
    <w:rsid w:val="7DEC4243"/>
    <w:rsid w:val="7DF71704"/>
    <w:rsid w:val="7DFC4A97"/>
    <w:rsid w:val="7E1351E8"/>
    <w:rsid w:val="7E1F6F12"/>
    <w:rsid w:val="7E6C4F6C"/>
    <w:rsid w:val="7E6D7415"/>
    <w:rsid w:val="7E7653C4"/>
    <w:rsid w:val="7E7670C0"/>
    <w:rsid w:val="7E7F0B38"/>
    <w:rsid w:val="7E833DB2"/>
    <w:rsid w:val="7E867A69"/>
    <w:rsid w:val="7E8B5F7C"/>
    <w:rsid w:val="7EC33860"/>
    <w:rsid w:val="7ED805B3"/>
    <w:rsid w:val="7EE8241F"/>
    <w:rsid w:val="7EFE5240"/>
    <w:rsid w:val="7F126E7B"/>
    <w:rsid w:val="7F2D4191"/>
    <w:rsid w:val="7F5636E8"/>
    <w:rsid w:val="7F65259A"/>
    <w:rsid w:val="7F6F0306"/>
    <w:rsid w:val="7F78365F"/>
    <w:rsid w:val="7F7E5CA9"/>
    <w:rsid w:val="7F7F2C3F"/>
    <w:rsid w:val="7F81393C"/>
    <w:rsid w:val="7F8D6B2E"/>
    <w:rsid w:val="7F930498"/>
    <w:rsid w:val="7F95247C"/>
    <w:rsid w:val="7FA75CF2"/>
    <w:rsid w:val="7FE622EC"/>
    <w:rsid w:val="7FFB67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ind w:firstLine="360"/>
    </w:pPr>
    <w:rPr>
      <w:rFonts w:ascii="Times New Roman" w:hAnsi="Times New Roman" w:eastAsia="宋体" w:cs="Times New Roman"/>
      <w:kern w:val="0"/>
      <w:sz w:val="22"/>
      <w:szCs w:val="22"/>
      <w:lang w:val="en-US" w:eastAsia="en-US" w:bidi="ar-SA"/>
    </w:rPr>
  </w:style>
  <w:style w:type="paragraph" w:styleId="3">
    <w:name w:val="heading 1"/>
    <w:basedOn w:val="1"/>
    <w:next w:val="1"/>
    <w:link w:val="47"/>
    <w:autoRedefine/>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4">
    <w:name w:val="heading 2"/>
    <w:basedOn w:val="1"/>
    <w:next w:val="1"/>
    <w:link w:val="48"/>
    <w:autoRedefine/>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5">
    <w:name w:val="heading 3"/>
    <w:basedOn w:val="1"/>
    <w:next w:val="1"/>
    <w:link w:val="49"/>
    <w:autoRedefine/>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50"/>
    <w:autoRedefine/>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51"/>
    <w:autoRedefine/>
    <w:qFormat/>
    <w:uiPriority w:val="99"/>
    <w:pPr>
      <w:spacing w:before="200" w:after="80"/>
      <w:ind w:firstLine="0"/>
      <w:outlineLvl w:val="4"/>
    </w:pPr>
    <w:rPr>
      <w:rFonts w:ascii="Cambria" w:hAnsi="Cambria"/>
      <w:color w:val="4F81BD"/>
    </w:rPr>
  </w:style>
  <w:style w:type="paragraph" w:styleId="8">
    <w:name w:val="heading 6"/>
    <w:basedOn w:val="1"/>
    <w:next w:val="1"/>
    <w:link w:val="52"/>
    <w:autoRedefine/>
    <w:qFormat/>
    <w:uiPriority w:val="99"/>
    <w:pPr>
      <w:spacing w:before="280" w:after="100"/>
      <w:ind w:firstLine="0"/>
      <w:outlineLvl w:val="5"/>
    </w:pPr>
    <w:rPr>
      <w:rFonts w:ascii="Cambria" w:hAnsi="Cambria"/>
      <w:i/>
      <w:iCs/>
      <w:color w:val="4F81BD"/>
    </w:rPr>
  </w:style>
  <w:style w:type="paragraph" w:styleId="9">
    <w:name w:val="heading 7"/>
    <w:basedOn w:val="1"/>
    <w:next w:val="1"/>
    <w:link w:val="53"/>
    <w:autoRedefine/>
    <w:qFormat/>
    <w:uiPriority w:val="99"/>
    <w:pPr>
      <w:spacing w:before="320" w:after="100"/>
      <w:ind w:firstLine="0"/>
      <w:outlineLvl w:val="6"/>
    </w:pPr>
    <w:rPr>
      <w:rFonts w:ascii="Cambria" w:hAnsi="Cambria"/>
      <w:b/>
      <w:bCs/>
      <w:color w:val="9BBB59"/>
      <w:sz w:val="20"/>
      <w:szCs w:val="20"/>
    </w:rPr>
  </w:style>
  <w:style w:type="paragraph" w:styleId="10">
    <w:name w:val="heading 8"/>
    <w:basedOn w:val="1"/>
    <w:next w:val="1"/>
    <w:link w:val="54"/>
    <w:autoRedefine/>
    <w:qFormat/>
    <w:uiPriority w:val="99"/>
    <w:pPr>
      <w:spacing w:before="320" w:after="100"/>
      <w:ind w:firstLine="0"/>
      <w:outlineLvl w:val="7"/>
    </w:pPr>
    <w:rPr>
      <w:rFonts w:ascii="Cambria" w:hAnsi="Cambria"/>
      <w:b/>
      <w:bCs/>
      <w:i/>
      <w:iCs/>
      <w:color w:val="9BBB59"/>
      <w:sz w:val="20"/>
      <w:szCs w:val="20"/>
    </w:rPr>
  </w:style>
  <w:style w:type="paragraph" w:styleId="11">
    <w:name w:val="heading 9"/>
    <w:basedOn w:val="1"/>
    <w:next w:val="1"/>
    <w:link w:val="55"/>
    <w:autoRedefine/>
    <w:qFormat/>
    <w:uiPriority w:val="99"/>
    <w:pPr>
      <w:spacing w:before="320" w:after="100"/>
      <w:ind w:firstLine="0"/>
      <w:outlineLvl w:val="8"/>
    </w:pPr>
    <w:rPr>
      <w:rFonts w:ascii="Cambria" w:hAnsi="Cambria"/>
      <w:i/>
      <w:iCs/>
      <w:color w:val="9BBB59"/>
      <w:sz w:val="20"/>
      <w:szCs w:val="20"/>
    </w:rPr>
  </w:style>
  <w:style w:type="character" w:default="1" w:styleId="32">
    <w:name w:val="Default Paragraph Font"/>
    <w:autoRedefine/>
    <w:semiHidden/>
    <w:qFormat/>
    <w:uiPriority w:val="99"/>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2">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styleId="12">
    <w:name w:val="Normal Indent"/>
    <w:basedOn w:val="1"/>
    <w:link w:val="96"/>
    <w:autoRedefine/>
    <w:qFormat/>
    <w:uiPriority w:val="99"/>
    <w:pPr>
      <w:widowControl w:val="0"/>
      <w:ind w:firstLine="420"/>
      <w:jc w:val="both"/>
    </w:pPr>
    <w:rPr>
      <w:rFonts w:ascii="Calibri" w:hAnsi="Calibri"/>
      <w:sz w:val="20"/>
      <w:szCs w:val="20"/>
      <w:lang w:eastAsia="zh-CN"/>
    </w:rPr>
  </w:style>
  <w:style w:type="paragraph" w:styleId="13">
    <w:name w:val="caption"/>
    <w:basedOn w:val="1"/>
    <w:next w:val="1"/>
    <w:autoRedefine/>
    <w:qFormat/>
    <w:uiPriority w:val="99"/>
    <w:rPr>
      <w:b/>
      <w:bCs/>
      <w:sz w:val="18"/>
      <w:szCs w:val="18"/>
    </w:rPr>
  </w:style>
  <w:style w:type="paragraph" w:styleId="14">
    <w:name w:val="toa heading"/>
    <w:basedOn w:val="1"/>
    <w:next w:val="1"/>
    <w:autoRedefine/>
    <w:qFormat/>
    <w:uiPriority w:val="99"/>
    <w:pPr>
      <w:tabs>
        <w:tab w:val="left" w:pos="560"/>
      </w:tabs>
      <w:spacing w:before="120"/>
    </w:pPr>
    <w:rPr>
      <w:rFonts w:ascii="Cambria" w:hAnsi="Cambria"/>
    </w:rPr>
  </w:style>
  <w:style w:type="paragraph" w:styleId="15">
    <w:name w:val="annotation text"/>
    <w:basedOn w:val="1"/>
    <w:link w:val="56"/>
    <w:autoRedefine/>
    <w:qFormat/>
    <w:uiPriority w:val="99"/>
  </w:style>
  <w:style w:type="paragraph" w:styleId="16">
    <w:name w:val="Body Text"/>
    <w:basedOn w:val="1"/>
    <w:link w:val="57"/>
    <w:autoRedefine/>
    <w:qFormat/>
    <w:uiPriority w:val="99"/>
    <w:pPr>
      <w:spacing w:line="360" w:lineRule="auto"/>
      <w:ind w:right="-159"/>
    </w:pPr>
    <w:rPr>
      <w:color w:val="000000"/>
    </w:rPr>
  </w:style>
  <w:style w:type="paragraph" w:styleId="17">
    <w:name w:val="Body Text Indent"/>
    <w:basedOn w:val="1"/>
    <w:next w:val="18"/>
    <w:link w:val="58"/>
    <w:autoRedefine/>
    <w:qFormat/>
    <w:uiPriority w:val="99"/>
    <w:pPr>
      <w:ind w:left="2481" w:hanging="2481" w:hangingChars="700"/>
    </w:pPr>
    <w:rPr>
      <w:rFonts w:ascii="宋体" w:hAnsi="宋体"/>
      <w:b/>
      <w:bCs/>
      <w:sz w:val="36"/>
    </w:rPr>
  </w:style>
  <w:style w:type="paragraph" w:styleId="18">
    <w:name w:val="Body Text Indent 2"/>
    <w:basedOn w:val="1"/>
    <w:link w:val="59"/>
    <w:autoRedefine/>
    <w:qFormat/>
    <w:uiPriority w:val="99"/>
    <w:pPr>
      <w:spacing w:line="360" w:lineRule="auto"/>
      <w:ind w:right="-159" w:firstLine="600" w:firstLineChars="200"/>
    </w:pPr>
    <w:rPr>
      <w:color w:val="000000"/>
      <w:sz w:val="30"/>
    </w:rPr>
  </w:style>
  <w:style w:type="paragraph" w:styleId="19">
    <w:name w:val="Plain Text"/>
    <w:basedOn w:val="1"/>
    <w:next w:val="1"/>
    <w:link w:val="60"/>
    <w:autoRedefine/>
    <w:qFormat/>
    <w:uiPriority w:val="99"/>
    <w:rPr>
      <w:rFonts w:ascii="宋体" w:hAnsi="Courier New"/>
      <w:sz w:val="24"/>
      <w:szCs w:val="20"/>
    </w:rPr>
  </w:style>
  <w:style w:type="paragraph" w:styleId="20">
    <w:name w:val="Date"/>
    <w:basedOn w:val="1"/>
    <w:next w:val="1"/>
    <w:link w:val="61"/>
    <w:autoRedefine/>
    <w:qFormat/>
    <w:uiPriority w:val="99"/>
    <w:pPr>
      <w:ind w:left="100" w:leftChars="2500"/>
    </w:pPr>
    <w:rPr>
      <w:rFonts w:ascii="华文中宋" w:hAnsi="华文中宋" w:eastAsia="华文中宋"/>
      <w:sz w:val="30"/>
    </w:rPr>
  </w:style>
  <w:style w:type="paragraph" w:styleId="21">
    <w:name w:val="Balloon Text"/>
    <w:basedOn w:val="1"/>
    <w:link w:val="62"/>
    <w:autoRedefine/>
    <w:qFormat/>
    <w:uiPriority w:val="99"/>
    <w:rPr>
      <w:sz w:val="18"/>
      <w:szCs w:val="18"/>
    </w:rPr>
  </w:style>
  <w:style w:type="paragraph" w:styleId="22">
    <w:name w:val="footer"/>
    <w:basedOn w:val="1"/>
    <w:next w:val="1"/>
    <w:link w:val="63"/>
    <w:autoRedefine/>
    <w:qFormat/>
    <w:uiPriority w:val="99"/>
    <w:pPr>
      <w:tabs>
        <w:tab w:val="center" w:pos="4153"/>
        <w:tab w:val="right" w:pos="8306"/>
      </w:tabs>
      <w:snapToGrid w:val="0"/>
    </w:pPr>
    <w:rPr>
      <w:sz w:val="18"/>
      <w:szCs w:val="18"/>
    </w:rPr>
  </w:style>
  <w:style w:type="paragraph" w:styleId="23">
    <w:name w:val="header"/>
    <w:basedOn w:val="1"/>
    <w:next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99"/>
    <w:pPr>
      <w:spacing w:line="400" w:lineRule="exact"/>
    </w:pPr>
    <w:rPr>
      <w:color w:val="FF0000"/>
    </w:rPr>
  </w:style>
  <w:style w:type="paragraph" w:styleId="25">
    <w:name w:val="Subtitle"/>
    <w:basedOn w:val="1"/>
    <w:next w:val="1"/>
    <w:link w:val="65"/>
    <w:autoRedefine/>
    <w:qFormat/>
    <w:uiPriority w:val="99"/>
    <w:pPr>
      <w:spacing w:before="200" w:after="900"/>
      <w:ind w:firstLine="0"/>
      <w:jc w:val="right"/>
    </w:pPr>
    <w:rPr>
      <w:rFonts w:ascii="Calibri" w:hAnsi="Calibri"/>
      <w:i/>
      <w:iCs/>
      <w:kern w:val="2"/>
      <w:sz w:val="24"/>
      <w:szCs w:val="24"/>
      <w:lang w:eastAsia="zh-CN"/>
    </w:rPr>
  </w:style>
  <w:style w:type="paragraph" w:styleId="26">
    <w:name w:val="Body Text Indent 3"/>
    <w:basedOn w:val="1"/>
    <w:link w:val="66"/>
    <w:autoRedefine/>
    <w:qFormat/>
    <w:uiPriority w:val="99"/>
    <w:pPr>
      <w:spacing w:line="300" w:lineRule="auto"/>
      <w:ind w:firstLine="480" w:firstLineChars="200"/>
    </w:pPr>
    <w:rPr>
      <w:sz w:val="24"/>
    </w:rPr>
  </w:style>
  <w:style w:type="paragraph" w:styleId="27">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paragraph" w:styleId="28">
    <w:name w:val="Title"/>
    <w:basedOn w:val="1"/>
    <w:next w:val="1"/>
    <w:link w:val="67"/>
    <w:autoRedefine/>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paragraph" w:styleId="29">
    <w:name w:val="Body Text First Indent 2"/>
    <w:basedOn w:val="17"/>
    <w:next w:val="1"/>
    <w:link w:val="68"/>
    <w:autoRedefine/>
    <w:qFormat/>
    <w:uiPriority w:val="99"/>
    <w:pPr>
      <w:ind w:firstLine="420" w:firstLineChars="200"/>
    </w:pPr>
    <w:rPr>
      <w:rFonts w:ascii="Calibri" w:hAnsi="Calibri"/>
      <w:sz w:val="28"/>
      <w:szCs w:val="24"/>
    </w:rPr>
  </w:style>
  <w:style w:type="table" w:styleId="31">
    <w:name w:val="Table Grid"/>
    <w:basedOn w:val="30"/>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99"/>
    <w:rPr>
      <w:rFonts w:cs="Times New Roman"/>
      <w:b/>
      <w:bCs/>
      <w:spacing w:val="0"/>
    </w:rPr>
  </w:style>
  <w:style w:type="character" w:styleId="34">
    <w:name w:val="page number"/>
    <w:basedOn w:val="32"/>
    <w:autoRedefine/>
    <w:qFormat/>
    <w:uiPriority w:val="99"/>
    <w:rPr>
      <w:rFonts w:cs="Times New Roman"/>
    </w:rPr>
  </w:style>
  <w:style w:type="character" w:styleId="35">
    <w:name w:val="FollowedHyperlink"/>
    <w:basedOn w:val="32"/>
    <w:autoRedefine/>
    <w:qFormat/>
    <w:uiPriority w:val="99"/>
    <w:rPr>
      <w:rFonts w:cs="Times New Roman"/>
      <w:color w:val="800080"/>
      <w:u w:val="none"/>
    </w:rPr>
  </w:style>
  <w:style w:type="character" w:styleId="36">
    <w:name w:val="Emphasis"/>
    <w:basedOn w:val="32"/>
    <w:autoRedefine/>
    <w:qFormat/>
    <w:uiPriority w:val="99"/>
    <w:rPr>
      <w:rFonts w:cs="Times New Roman"/>
      <w:b/>
      <w:i/>
      <w:color w:val="5A5A5A"/>
    </w:rPr>
  </w:style>
  <w:style w:type="character" w:styleId="37">
    <w:name w:val="HTML Definition"/>
    <w:basedOn w:val="32"/>
    <w:autoRedefine/>
    <w:qFormat/>
    <w:uiPriority w:val="99"/>
    <w:rPr>
      <w:rFonts w:cs="Times New Roman"/>
    </w:rPr>
  </w:style>
  <w:style w:type="character" w:styleId="38">
    <w:name w:val="HTML Typewriter"/>
    <w:basedOn w:val="32"/>
    <w:autoRedefine/>
    <w:qFormat/>
    <w:uiPriority w:val="99"/>
    <w:rPr>
      <w:rFonts w:ascii="monospace" w:hAnsi="monospace" w:cs="monospace"/>
      <w:sz w:val="20"/>
    </w:rPr>
  </w:style>
  <w:style w:type="character" w:styleId="39">
    <w:name w:val="HTML Acronym"/>
    <w:basedOn w:val="32"/>
    <w:autoRedefine/>
    <w:qFormat/>
    <w:uiPriority w:val="99"/>
    <w:rPr>
      <w:rFonts w:cs="Times New Roman"/>
    </w:rPr>
  </w:style>
  <w:style w:type="character" w:styleId="40">
    <w:name w:val="HTML Variable"/>
    <w:basedOn w:val="32"/>
    <w:autoRedefine/>
    <w:qFormat/>
    <w:uiPriority w:val="99"/>
    <w:rPr>
      <w:rFonts w:cs="Times New Roman"/>
    </w:rPr>
  </w:style>
  <w:style w:type="character" w:styleId="41">
    <w:name w:val="Hyperlink"/>
    <w:basedOn w:val="32"/>
    <w:autoRedefine/>
    <w:qFormat/>
    <w:uiPriority w:val="99"/>
    <w:rPr>
      <w:rFonts w:cs="Times New Roman"/>
      <w:color w:val="0000FF"/>
      <w:u w:val="single"/>
    </w:rPr>
  </w:style>
  <w:style w:type="character" w:styleId="42">
    <w:name w:val="HTML Code"/>
    <w:basedOn w:val="32"/>
    <w:autoRedefine/>
    <w:qFormat/>
    <w:uiPriority w:val="99"/>
    <w:rPr>
      <w:rFonts w:ascii="monospace" w:hAnsi="monospace" w:cs="monospace"/>
      <w:sz w:val="20"/>
    </w:rPr>
  </w:style>
  <w:style w:type="character" w:styleId="43">
    <w:name w:val="HTML Cite"/>
    <w:basedOn w:val="32"/>
    <w:autoRedefine/>
    <w:qFormat/>
    <w:uiPriority w:val="99"/>
    <w:rPr>
      <w:rFonts w:cs="Times New Roman"/>
    </w:rPr>
  </w:style>
  <w:style w:type="character" w:styleId="44">
    <w:name w:val="HTML Keyboard"/>
    <w:basedOn w:val="32"/>
    <w:autoRedefine/>
    <w:qFormat/>
    <w:uiPriority w:val="99"/>
    <w:rPr>
      <w:rFonts w:ascii="monospace" w:hAnsi="monospace" w:cs="monospace"/>
      <w:sz w:val="20"/>
    </w:rPr>
  </w:style>
  <w:style w:type="character" w:styleId="45">
    <w:name w:val="HTML Sample"/>
    <w:basedOn w:val="32"/>
    <w:autoRedefine/>
    <w:qFormat/>
    <w:uiPriority w:val="99"/>
    <w:rPr>
      <w:rFonts w:ascii="monospace" w:hAnsi="monospace" w:cs="monospace"/>
    </w:rPr>
  </w:style>
  <w:style w:type="paragraph" w:customStyle="1" w:styleId="46">
    <w:name w:val="BodyText"/>
    <w:basedOn w:val="1"/>
    <w:autoRedefine/>
    <w:qFormat/>
    <w:uiPriority w:val="99"/>
    <w:rPr>
      <w:rFonts w:ascii="仿宋_GB2312" w:eastAsia="仿宋_GB2312" w:cs="仿宋_GB2312"/>
      <w:sz w:val="32"/>
      <w:szCs w:val="32"/>
    </w:rPr>
  </w:style>
  <w:style w:type="character" w:customStyle="1" w:styleId="47">
    <w:name w:val="Heading 1 Char"/>
    <w:basedOn w:val="32"/>
    <w:link w:val="3"/>
    <w:autoRedefine/>
    <w:qFormat/>
    <w:locked/>
    <w:uiPriority w:val="99"/>
    <w:rPr>
      <w:rFonts w:ascii="Cambria" w:hAnsi="Cambria" w:eastAsia="宋体" w:cs="Times New Roman"/>
      <w:b/>
      <w:bCs/>
      <w:color w:val="365F91"/>
      <w:kern w:val="0"/>
      <w:sz w:val="24"/>
      <w:szCs w:val="24"/>
      <w:lang w:eastAsia="en-US"/>
    </w:rPr>
  </w:style>
  <w:style w:type="character" w:customStyle="1" w:styleId="48">
    <w:name w:val="Heading 2 Char"/>
    <w:basedOn w:val="32"/>
    <w:link w:val="4"/>
    <w:autoRedefine/>
    <w:qFormat/>
    <w:locked/>
    <w:uiPriority w:val="99"/>
    <w:rPr>
      <w:rFonts w:ascii="Cambria" w:hAnsi="Cambria" w:eastAsia="宋体" w:cs="Times New Roman"/>
      <w:color w:val="365F91"/>
      <w:kern w:val="0"/>
      <w:sz w:val="24"/>
      <w:szCs w:val="24"/>
      <w:lang w:eastAsia="en-US"/>
    </w:rPr>
  </w:style>
  <w:style w:type="character" w:customStyle="1" w:styleId="49">
    <w:name w:val="Heading 3 Char"/>
    <w:basedOn w:val="32"/>
    <w:link w:val="5"/>
    <w:autoRedefine/>
    <w:qFormat/>
    <w:locked/>
    <w:uiPriority w:val="99"/>
    <w:rPr>
      <w:rFonts w:ascii="Cambria" w:hAnsi="Cambria" w:eastAsia="宋体" w:cs="Times New Roman"/>
      <w:color w:val="4F81BD"/>
      <w:kern w:val="0"/>
      <w:sz w:val="24"/>
      <w:szCs w:val="24"/>
      <w:lang w:eastAsia="en-US"/>
    </w:rPr>
  </w:style>
  <w:style w:type="character" w:customStyle="1" w:styleId="50">
    <w:name w:val="Heading 4 Char"/>
    <w:basedOn w:val="32"/>
    <w:link w:val="6"/>
    <w:autoRedefine/>
    <w:qFormat/>
    <w:locked/>
    <w:uiPriority w:val="99"/>
    <w:rPr>
      <w:rFonts w:ascii="Cambria" w:hAnsi="Cambria" w:eastAsia="宋体" w:cs="Times New Roman"/>
      <w:i/>
      <w:iCs/>
      <w:color w:val="4F81BD"/>
      <w:kern w:val="0"/>
      <w:sz w:val="24"/>
      <w:szCs w:val="24"/>
      <w:lang w:eastAsia="en-US"/>
    </w:rPr>
  </w:style>
  <w:style w:type="character" w:customStyle="1" w:styleId="51">
    <w:name w:val="Heading 5 Char"/>
    <w:basedOn w:val="32"/>
    <w:link w:val="7"/>
    <w:autoRedefine/>
    <w:qFormat/>
    <w:locked/>
    <w:uiPriority w:val="99"/>
    <w:rPr>
      <w:rFonts w:ascii="Cambria" w:hAnsi="Cambria" w:eastAsia="宋体" w:cs="Times New Roman"/>
      <w:color w:val="4F81BD"/>
      <w:kern w:val="0"/>
      <w:sz w:val="22"/>
      <w:lang w:eastAsia="en-US"/>
    </w:rPr>
  </w:style>
  <w:style w:type="character" w:customStyle="1" w:styleId="52">
    <w:name w:val="Heading 6 Char"/>
    <w:basedOn w:val="32"/>
    <w:link w:val="8"/>
    <w:autoRedefine/>
    <w:qFormat/>
    <w:locked/>
    <w:uiPriority w:val="99"/>
    <w:rPr>
      <w:rFonts w:ascii="Cambria" w:hAnsi="Cambria" w:eastAsia="宋体" w:cs="Times New Roman"/>
      <w:i/>
      <w:iCs/>
      <w:color w:val="4F81BD"/>
      <w:kern w:val="0"/>
      <w:sz w:val="22"/>
      <w:lang w:eastAsia="en-US"/>
    </w:rPr>
  </w:style>
  <w:style w:type="character" w:customStyle="1" w:styleId="53">
    <w:name w:val="Heading 7 Char"/>
    <w:basedOn w:val="32"/>
    <w:link w:val="9"/>
    <w:autoRedefine/>
    <w:qFormat/>
    <w:locked/>
    <w:uiPriority w:val="99"/>
    <w:rPr>
      <w:rFonts w:ascii="Cambria" w:hAnsi="Cambria" w:eastAsia="宋体" w:cs="Times New Roman"/>
      <w:b/>
      <w:bCs/>
      <w:color w:val="9BBB59"/>
      <w:kern w:val="0"/>
      <w:sz w:val="20"/>
      <w:szCs w:val="20"/>
      <w:lang w:eastAsia="en-US"/>
    </w:rPr>
  </w:style>
  <w:style w:type="character" w:customStyle="1" w:styleId="54">
    <w:name w:val="Heading 8 Char"/>
    <w:basedOn w:val="32"/>
    <w:link w:val="10"/>
    <w:autoRedefine/>
    <w:qFormat/>
    <w:locked/>
    <w:uiPriority w:val="99"/>
    <w:rPr>
      <w:rFonts w:ascii="Cambria" w:hAnsi="Cambria" w:eastAsia="宋体" w:cs="Times New Roman"/>
      <w:b/>
      <w:bCs/>
      <w:i/>
      <w:iCs/>
      <w:color w:val="9BBB59"/>
      <w:kern w:val="0"/>
      <w:sz w:val="20"/>
      <w:szCs w:val="20"/>
      <w:lang w:eastAsia="en-US"/>
    </w:rPr>
  </w:style>
  <w:style w:type="character" w:customStyle="1" w:styleId="55">
    <w:name w:val="Heading 9 Char"/>
    <w:basedOn w:val="32"/>
    <w:link w:val="11"/>
    <w:autoRedefine/>
    <w:qFormat/>
    <w:locked/>
    <w:uiPriority w:val="99"/>
    <w:rPr>
      <w:rFonts w:ascii="Cambria" w:hAnsi="Cambria" w:eastAsia="宋体" w:cs="Times New Roman"/>
      <w:i/>
      <w:iCs/>
      <w:color w:val="9BBB59"/>
      <w:kern w:val="0"/>
      <w:sz w:val="20"/>
      <w:szCs w:val="20"/>
      <w:lang w:eastAsia="en-US"/>
    </w:rPr>
  </w:style>
  <w:style w:type="character" w:customStyle="1" w:styleId="56">
    <w:name w:val="Comment Text Char"/>
    <w:basedOn w:val="32"/>
    <w:link w:val="15"/>
    <w:autoRedefine/>
    <w:semiHidden/>
    <w:qFormat/>
    <w:uiPriority w:val="99"/>
    <w:rPr>
      <w:kern w:val="0"/>
      <w:sz w:val="22"/>
      <w:lang w:eastAsia="en-US"/>
    </w:rPr>
  </w:style>
  <w:style w:type="character" w:customStyle="1" w:styleId="57">
    <w:name w:val="Body Text Char"/>
    <w:basedOn w:val="32"/>
    <w:link w:val="16"/>
    <w:autoRedefine/>
    <w:qFormat/>
    <w:locked/>
    <w:uiPriority w:val="99"/>
    <w:rPr>
      <w:rFonts w:ascii="Times New Roman" w:hAnsi="Times New Roman" w:eastAsia="宋体" w:cs="Times New Roman"/>
      <w:color w:val="000000"/>
      <w:kern w:val="0"/>
      <w:sz w:val="22"/>
      <w:lang w:eastAsia="en-US"/>
    </w:rPr>
  </w:style>
  <w:style w:type="character" w:customStyle="1" w:styleId="58">
    <w:name w:val="Body Text Indent Char"/>
    <w:basedOn w:val="32"/>
    <w:link w:val="17"/>
    <w:autoRedefine/>
    <w:qFormat/>
    <w:locked/>
    <w:uiPriority w:val="99"/>
    <w:rPr>
      <w:rFonts w:ascii="宋体" w:hAnsi="宋体" w:eastAsia="宋体" w:cs="Times New Roman"/>
      <w:b/>
      <w:bCs/>
      <w:kern w:val="0"/>
      <w:sz w:val="36"/>
      <w:lang w:eastAsia="en-US"/>
    </w:rPr>
  </w:style>
  <w:style w:type="character" w:customStyle="1" w:styleId="59">
    <w:name w:val="Body Text Indent 2 Char"/>
    <w:basedOn w:val="32"/>
    <w:link w:val="18"/>
    <w:autoRedefine/>
    <w:qFormat/>
    <w:locked/>
    <w:uiPriority w:val="99"/>
    <w:rPr>
      <w:rFonts w:ascii="Times New Roman" w:hAnsi="Times New Roman" w:eastAsia="宋体" w:cs="Times New Roman"/>
      <w:color w:val="000000"/>
      <w:kern w:val="0"/>
      <w:sz w:val="30"/>
      <w:lang w:eastAsia="en-US"/>
    </w:rPr>
  </w:style>
  <w:style w:type="character" w:customStyle="1" w:styleId="60">
    <w:name w:val="Plain Text Char"/>
    <w:basedOn w:val="32"/>
    <w:link w:val="19"/>
    <w:autoRedefine/>
    <w:qFormat/>
    <w:locked/>
    <w:uiPriority w:val="99"/>
    <w:rPr>
      <w:rFonts w:ascii="宋体" w:hAnsi="Courier New" w:eastAsia="宋体" w:cs="Times New Roman"/>
      <w:kern w:val="0"/>
      <w:sz w:val="20"/>
      <w:szCs w:val="20"/>
      <w:lang w:eastAsia="en-US"/>
    </w:rPr>
  </w:style>
  <w:style w:type="character" w:customStyle="1" w:styleId="61">
    <w:name w:val="Date Char"/>
    <w:basedOn w:val="32"/>
    <w:link w:val="20"/>
    <w:autoRedefine/>
    <w:qFormat/>
    <w:locked/>
    <w:uiPriority w:val="99"/>
    <w:rPr>
      <w:rFonts w:ascii="华文中宋" w:hAnsi="华文中宋" w:eastAsia="华文中宋" w:cs="Times New Roman"/>
      <w:kern w:val="0"/>
      <w:sz w:val="30"/>
      <w:lang w:eastAsia="en-US"/>
    </w:rPr>
  </w:style>
  <w:style w:type="character" w:customStyle="1" w:styleId="62">
    <w:name w:val="Balloon Text Char"/>
    <w:basedOn w:val="32"/>
    <w:link w:val="21"/>
    <w:autoRedefine/>
    <w:qFormat/>
    <w:locked/>
    <w:uiPriority w:val="99"/>
    <w:rPr>
      <w:rFonts w:ascii="Times New Roman" w:hAnsi="Times New Roman" w:eastAsia="宋体" w:cs="Times New Roman"/>
      <w:kern w:val="0"/>
      <w:sz w:val="18"/>
      <w:szCs w:val="18"/>
      <w:lang w:eastAsia="en-US"/>
    </w:rPr>
  </w:style>
  <w:style w:type="character" w:customStyle="1" w:styleId="63">
    <w:name w:val="Footer Char"/>
    <w:basedOn w:val="32"/>
    <w:link w:val="22"/>
    <w:autoRedefine/>
    <w:qFormat/>
    <w:locked/>
    <w:uiPriority w:val="99"/>
    <w:rPr>
      <w:rFonts w:cs="Times New Roman"/>
      <w:sz w:val="18"/>
      <w:szCs w:val="18"/>
    </w:rPr>
  </w:style>
  <w:style w:type="character" w:customStyle="1" w:styleId="64">
    <w:name w:val="Header Char"/>
    <w:basedOn w:val="32"/>
    <w:link w:val="23"/>
    <w:autoRedefine/>
    <w:qFormat/>
    <w:locked/>
    <w:uiPriority w:val="99"/>
    <w:rPr>
      <w:rFonts w:cs="Times New Roman"/>
      <w:sz w:val="18"/>
      <w:szCs w:val="18"/>
    </w:rPr>
  </w:style>
  <w:style w:type="character" w:customStyle="1" w:styleId="65">
    <w:name w:val="Subtitle Char"/>
    <w:basedOn w:val="32"/>
    <w:link w:val="25"/>
    <w:autoRedefine/>
    <w:qFormat/>
    <w:locked/>
    <w:uiPriority w:val="99"/>
    <w:rPr>
      <w:rFonts w:ascii="Calibri" w:hAnsi="Calibri" w:eastAsia="宋体" w:cs="Times New Roman"/>
      <w:i/>
      <w:iCs/>
      <w:sz w:val="24"/>
      <w:szCs w:val="24"/>
    </w:rPr>
  </w:style>
  <w:style w:type="character" w:customStyle="1" w:styleId="66">
    <w:name w:val="Body Text Indent 3 Char"/>
    <w:basedOn w:val="32"/>
    <w:link w:val="26"/>
    <w:autoRedefine/>
    <w:qFormat/>
    <w:locked/>
    <w:uiPriority w:val="99"/>
    <w:rPr>
      <w:rFonts w:ascii="Times New Roman" w:hAnsi="Times New Roman" w:eastAsia="宋体" w:cs="Times New Roman"/>
      <w:kern w:val="0"/>
      <w:sz w:val="24"/>
      <w:lang w:eastAsia="en-US"/>
    </w:rPr>
  </w:style>
  <w:style w:type="character" w:customStyle="1" w:styleId="67">
    <w:name w:val="Title Char"/>
    <w:basedOn w:val="32"/>
    <w:link w:val="28"/>
    <w:autoRedefine/>
    <w:qFormat/>
    <w:locked/>
    <w:uiPriority w:val="99"/>
    <w:rPr>
      <w:rFonts w:ascii="Cambria" w:hAnsi="Cambria" w:eastAsia="宋体" w:cs="Times New Roman"/>
      <w:i/>
      <w:iCs/>
      <w:color w:val="243F60"/>
      <w:sz w:val="60"/>
      <w:szCs w:val="60"/>
    </w:rPr>
  </w:style>
  <w:style w:type="character" w:customStyle="1" w:styleId="68">
    <w:name w:val="Body Text First Indent 2 Char"/>
    <w:basedOn w:val="58"/>
    <w:link w:val="29"/>
    <w:autoRedefine/>
    <w:semiHidden/>
    <w:qFormat/>
    <w:uiPriority w:val="99"/>
    <w:rPr>
      <w:sz w:val="22"/>
    </w:rPr>
  </w:style>
  <w:style w:type="paragraph" w:customStyle="1" w:styleId="69">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0">
    <w:name w:val="段"/>
    <w:basedOn w:val="71"/>
    <w:next w:val="72"/>
    <w:autoRedefine/>
    <w:qFormat/>
    <w:uiPriority w:val="99"/>
    <w:pPr>
      <w:autoSpaceDE w:val="0"/>
      <w:autoSpaceDN w:val="0"/>
      <w:adjustRightInd w:val="0"/>
      <w:snapToGrid w:val="0"/>
      <w:spacing w:line="360" w:lineRule="auto"/>
      <w:ind w:firstLine="200" w:firstLineChars="200"/>
    </w:pPr>
    <w:rPr>
      <w:rFonts w:ascii="宋体"/>
      <w:sz w:val="24"/>
      <w:szCs w:val="22"/>
    </w:rPr>
  </w:style>
  <w:style w:type="paragraph" w:customStyle="1" w:styleId="71">
    <w:name w:val="Normal_2"/>
    <w:autoRedefine/>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72">
    <w:name w:val="Normal_1_0"/>
    <w:autoRedefine/>
    <w:qFormat/>
    <w:uiPriority w:val="99"/>
    <w:pPr>
      <w:widowControl w:val="0"/>
      <w:jc w:val="both"/>
    </w:pPr>
    <w:rPr>
      <w:rFonts w:ascii="Calibri" w:hAnsi="Calibri" w:eastAsia="宋体" w:cs="Times New Roman"/>
      <w:kern w:val="0"/>
      <w:sz w:val="21"/>
      <w:szCs w:val="24"/>
      <w:lang w:val="en-US" w:eastAsia="zh-CN" w:bidi="ar-SA"/>
    </w:rPr>
  </w:style>
  <w:style w:type="character" w:customStyle="1" w:styleId="73">
    <w:name w:val="Book Title1"/>
    <w:basedOn w:val="32"/>
    <w:autoRedefine/>
    <w:qFormat/>
    <w:uiPriority w:val="99"/>
    <w:rPr>
      <w:rFonts w:ascii="Cambria" w:hAnsi="Cambria" w:eastAsia="宋体" w:cs="Times New Roman"/>
      <w:b/>
      <w:bCs/>
      <w:i/>
      <w:iCs/>
      <w:color w:val="auto"/>
    </w:rPr>
  </w:style>
  <w:style w:type="character" w:customStyle="1" w:styleId="74">
    <w:name w:val="无间隔 Char"/>
    <w:basedOn w:val="32"/>
    <w:link w:val="75"/>
    <w:autoRedefine/>
    <w:qFormat/>
    <w:locked/>
    <w:uiPriority w:val="99"/>
    <w:rPr>
      <w:rFonts w:ascii="Times New Roman" w:hAnsi="Times New Roman" w:eastAsia="宋体" w:cs="Times New Roman"/>
      <w:kern w:val="0"/>
      <w:sz w:val="22"/>
      <w:lang w:eastAsia="en-US"/>
    </w:rPr>
  </w:style>
  <w:style w:type="paragraph" w:customStyle="1" w:styleId="75">
    <w:name w:val="No Spacing1"/>
    <w:basedOn w:val="1"/>
    <w:link w:val="74"/>
    <w:autoRedefine/>
    <w:qFormat/>
    <w:uiPriority w:val="99"/>
    <w:pPr>
      <w:ind w:firstLine="0"/>
    </w:pPr>
  </w:style>
  <w:style w:type="character" w:customStyle="1" w:styleId="76">
    <w:name w:val="Subtle Emphasis1"/>
    <w:autoRedefine/>
    <w:qFormat/>
    <w:uiPriority w:val="99"/>
    <w:rPr>
      <w:i/>
      <w:color w:val="5A5A5A"/>
    </w:rPr>
  </w:style>
  <w:style w:type="character" w:customStyle="1" w:styleId="77">
    <w:name w:val="font01"/>
    <w:basedOn w:val="32"/>
    <w:autoRedefine/>
    <w:qFormat/>
    <w:uiPriority w:val="99"/>
    <w:rPr>
      <w:rFonts w:ascii="宋体" w:hAnsi="宋体" w:eastAsia="宋体" w:cs="宋体"/>
      <w:color w:val="000000"/>
      <w:sz w:val="24"/>
      <w:szCs w:val="24"/>
      <w:u w:val="none"/>
    </w:rPr>
  </w:style>
  <w:style w:type="character" w:customStyle="1" w:styleId="78">
    <w:name w:val="font11"/>
    <w:basedOn w:val="32"/>
    <w:autoRedefine/>
    <w:qFormat/>
    <w:uiPriority w:val="99"/>
    <w:rPr>
      <w:rFonts w:ascii="宋体" w:hAnsi="宋体" w:eastAsia="宋体" w:cs="宋体"/>
      <w:b/>
      <w:color w:val="000000"/>
      <w:sz w:val="36"/>
      <w:szCs w:val="36"/>
      <w:u w:val="none"/>
    </w:rPr>
  </w:style>
  <w:style w:type="character" w:customStyle="1" w:styleId="79">
    <w:name w:val="明显引用 Char"/>
    <w:basedOn w:val="32"/>
    <w:link w:val="80"/>
    <w:autoRedefine/>
    <w:qFormat/>
    <w:locked/>
    <w:uiPriority w:val="99"/>
    <w:rPr>
      <w:rFonts w:ascii="Cambria" w:hAnsi="Cambria" w:eastAsia="宋体" w:cs="Times New Roman"/>
      <w:i/>
      <w:iCs/>
      <w:color w:val="C7EDCC"/>
      <w:sz w:val="24"/>
      <w:szCs w:val="24"/>
      <w:shd w:val="clear" w:color="auto" w:fill="4F81BD"/>
    </w:rPr>
  </w:style>
  <w:style w:type="paragraph" w:customStyle="1" w:styleId="80">
    <w:name w:val="Intense Quote1"/>
    <w:basedOn w:val="1"/>
    <w:next w:val="1"/>
    <w:link w:val="79"/>
    <w:autoRedefine/>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81">
    <w:name w:val="Intense Reference1"/>
    <w:basedOn w:val="32"/>
    <w:autoRedefine/>
    <w:qFormat/>
    <w:uiPriority w:val="99"/>
    <w:rPr>
      <w:rFonts w:cs="Times New Roman"/>
      <w:b/>
      <w:bCs/>
      <w:color w:val="76923C"/>
      <w:u w:val="single" w:color="9BBB59"/>
    </w:rPr>
  </w:style>
  <w:style w:type="character" w:customStyle="1" w:styleId="82">
    <w:name w:val="引用 Char"/>
    <w:basedOn w:val="32"/>
    <w:link w:val="83"/>
    <w:autoRedefine/>
    <w:qFormat/>
    <w:locked/>
    <w:uiPriority w:val="99"/>
    <w:rPr>
      <w:rFonts w:ascii="Cambria" w:hAnsi="Cambria" w:eastAsia="宋体" w:cs="Times New Roman"/>
      <w:i/>
      <w:iCs/>
      <w:color w:val="5A5A5A"/>
    </w:rPr>
  </w:style>
  <w:style w:type="paragraph" w:customStyle="1" w:styleId="83">
    <w:name w:val="Quote1"/>
    <w:basedOn w:val="1"/>
    <w:next w:val="1"/>
    <w:link w:val="82"/>
    <w:autoRedefine/>
    <w:qFormat/>
    <w:uiPriority w:val="99"/>
    <w:rPr>
      <w:rFonts w:ascii="Cambria" w:hAnsi="Cambria"/>
      <w:i/>
      <w:iCs/>
      <w:color w:val="5A5A5A"/>
      <w:kern w:val="2"/>
      <w:sz w:val="21"/>
      <w:lang w:eastAsia="zh-CN"/>
    </w:rPr>
  </w:style>
  <w:style w:type="character" w:customStyle="1" w:styleId="84">
    <w:name w:val="Subtle Reference1"/>
    <w:autoRedefine/>
    <w:qFormat/>
    <w:uiPriority w:val="99"/>
    <w:rPr>
      <w:color w:val="auto"/>
      <w:u w:val="single" w:color="9BBB59"/>
    </w:rPr>
  </w:style>
  <w:style w:type="character" w:customStyle="1" w:styleId="85">
    <w:name w:val="Intense Emphasis1"/>
    <w:autoRedefine/>
    <w:qFormat/>
    <w:uiPriority w:val="99"/>
    <w:rPr>
      <w:b/>
      <w:i/>
      <w:color w:val="4F81BD"/>
      <w:sz w:val="22"/>
    </w:rPr>
  </w:style>
  <w:style w:type="character" w:customStyle="1" w:styleId="86">
    <w:name w:val="apple-style-span"/>
    <w:basedOn w:val="32"/>
    <w:autoRedefine/>
    <w:qFormat/>
    <w:uiPriority w:val="99"/>
    <w:rPr>
      <w:rFonts w:cs="Times New Roman"/>
    </w:rPr>
  </w:style>
  <w:style w:type="character" w:customStyle="1" w:styleId="87">
    <w:name w:val="font51"/>
    <w:basedOn w:val="32"/>
    <w:autoRedefine/>
    <w:qFormat/>
    <w:uiPriority w:val="99"/>
    <w:rPr>
      <w:rFonts w:ascii="宋体" w:hAnsi="宋体" w:eastAsia="宋体" w:cs="宋体"/>
      <w:b/>
      <w:color w:val="000000"/>
      <w:sz w:val="24"/>
      <w:szCs w:val="24"/>
      <w:u w:val="none"/>
    </w:rPr>
  </w:style>
  <w:style w:type="character" w:customStyle="1" w:styleId="88">
    <w:name w:val="页眉 Char1"/>
    <w:basedOn w:val="32"/>
    <w:autoRedefine/>
    <w:semiHidden/>
    <w:qFormat/>
    <w:uiPriority w:val="99"/>
    <w:rPr>
      <w:rFonts w:ascii="Times New Roman" w:hAnsi="Times New Roman" w:eastAsia="宋体" w:cs="Times New Roman"/>
      <w:kern w:val="0"/>
      <w:sz w:val="18"/>
      <w:szCs w:val="18"/>
      <w:lang w:eastAsia="en-US"/>
    </w:rPr>
  </w:style>
  <w:style w:type="character" w:customStyle="1" w:styleId="89">
    <w:name w:val="标题 Char1"/>
    <w:basedOn w:val="32"/>
    <w:autoRedefine/>
    <w:qFormat/>
    <w:uiPriority w:val="99"/>
    <w:rPr>
      <w:rFonts w:ascii="Cambria" w:hAnsi="Cambria" w:eastAsia="宋体" w:cs="Times New Roman"/>
      <w:b/>
      <w:bCs/>
      <w:kern w:val="0"/>
      <w:sz w:val="32"/>
      <w:szCs w:val="32"/>
      <w:lang w:eastAsia="en-US"/>
    </w:rPr>
  </w:style>
  <w:style w:type="character" w:customStyle="1" w:styleId="90">
    <w:name w:val="副标题 Char1"/>
    <w:basedOn w:val="32"/>
    <w:autoRedefine/>
    <w:qFormat/>
    <w:uiPriority w:val="99"/>
    <w:rPr>
      <w:rFonts w:ascii="Cambria" w:hAnsi="Cambria" w:eastAsia="宋体" w:cs="Times New Roman"/>
      <w:b/>
      <w:bCs/>
      <w:kern w:val="28"/>
      <w:sz w:val="32"/>
      <w:szCs w:val="32"/>
      <w:lang w:eastAsia="en-US"/>
    </w:rPr>
  </w:style>
  <w:style w:type="character" w:customStyle="1" w:styleId="91">
    <w:name w:val="引用 Char1"/>
    <w:basedOn w:val="32"/>
    <w:autoRedefine/>
    <w:qFormat/>
    <w:uiPriority w:val="99"/>
    <w:rPr>
      <w:rFonts w:ascii="Times New Roman" w:hAnsi="Times New Roman" w:eastAsia="宋体" w:cs="Times New Roman"/>
      <w:i/>
      <w:iCs/>
      <w:color w:val="000000"/>
      <w:kern w:val="0"/>
      <w:sz w:val="22"/>
      <w:lang w:eastAsia="en-US"/>
    </w:rPr>
  </w:style>
  <w:style w:type="paragraph" w:customStyle="1" w:styleId="92">
    <w:name w:val="List Paragraph1"/>
    <w:basedOn w:val="1"/>
    <w:autoRedefine/>
    <w:qFormat/>
    <w:uiPriority w:val="99"/>
    <w:pPr>
      <w:ind w:left="720"/>
      <w:contextualSpacing/>
    </w:pPr>
  </w:style>
  <w:style w:type="character" w:customStyle="1" w:styleId="93">
    <w:name w:val="明显引用 Char1"/>
    <w:basedOn w:val="32"/>
    <w:autoRedefine/>
    <w:qFormat/>
    <w:uiPriority w:val="99"/>
    <w:rPr>
      <w:rFonts w:ascii="Times New Roman" w:hAnsi="Times New Roman" w:eastAsia="宋体" w:cs="Times New Roman"/>
      <w:b/>
      <w:bCs/>
      <w:i/>
      <w:iCs/>
      <w:color w:val="4F81BD"/>
      <w:kern w:val="0"/>
      <w:sz w:val="22"/>
      <w:lang w:eastAsia="en-US"/>
    </w:rPr>
  </w:style>
  <w:style w:type="paragraph" w:customStyle="1" w:styleId="94">
    <w:name w:val="TOC Heading1"/>
    <w:basedOn w:val="3"/>
    <w:next w:val="1"/>
    <w:autoRedefine/>
    <w:qFormat/>
    <w:uiPriority w:val="99"/>
    <w:pPr>
      <w:outlineLvl w:val="9"/>
    </w:pPr>
  </w:style>
  <w:style w:type="paragraph" w:customStyle="1" w:styleId="95">
    <w:name w:val="xl39"/>
    <w:basedOn w:val="1"/>
    <w:autoRedefine/>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6">
    <w:name w:val="Normal Indent Char"/>
    <w:link w:val="12"/>
    <w:autoRedefine/>
    <w:qFormat/>
    <w:locked/>
    <w:uiPriority w:val="99"/>
    <w:rPr>
      <w:rFonts w:ascii="Calibri" w:hAnsi="Calibri" w:eastAsia="宋体"/>
    </w:rPr>
  </w:style>
  <w:style w:type="paragraph" w:customStyle="1" w:styleId="97">
    <w:name w:val="_Style 1"/>
    <w:basedOn w:val="1"/>
    <w:autoRedefine/>
    <w:qFormat/>
    <w:uiPriority w:val="99"/>
    <w:pPr>
      <w:ind w:firstLine="420" w:firstLineChars="200"/>
    </w:pPr>
    <w:rPr>
      <w:rFonts w:ascii="Calibri" w:hAnsi="Calibri"/>
    </w:rPr>
  </w:style>
  <w:style w:type="paragraph" w:styleId="98">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styleId="99">
    <w:name w:val="List Paragraph"/>
    <w:basedOn w:val="1"/>
    <w:autoRedefine/>
    <w:qFormat/>
    <w:uiPriority w:val="99"/>
    <w:pPr>
      <w:ind w:firstLine="420" w:firstLineChars="200"/>
    </w:pPr>
  </w:style>
  <w:style w:type="paragraph" w:customStyle="1" w:styleId="100">
    <w:name w:val="样式 标题 2 + Times New Roman 四号 非加粗 段前: 5 磅 段后: 0 磅 行距: 固定值 20..."/>
    <w:basedOn w:val="4"/>
    <w:autoRedefine/>
    <w:qFormat/>
    <w:uiPriority w:val="99"/>
    <w:pPr>
      <w:tabs>
        <w:tab w:val="left" w:pos="576"/>
      </w:tabs>
      <w:spacing w:before="100" w:after="0" w:line="400" w:lineRule="exact"/>
    </w:pPr>
    <w:rPr>
      <w:rFonts w:ascii="Times New Roman" w:hAnsi="Times New Roman" w:cs="宋体"/>
      <w:sz w:val="28"/>
      <w:szCs w:val="20"/>
    </w:rPr>
  </w:style>
  <w:style w:type="character" w:customStyle="1" w:styleId="101">
    <w:name w:val="hover"/>
    <w:basedOn w:val="32"/>
    <w:autoRedefine/>
    <w:qFormat/>
    <w:uiPriority w:val="99"/>
    <w:rPr>
      <w:rFonts w:cs="Times New Roman"/>
      <w:color w:val="2590EB"/>
    </w:rPr>
  </w:style>
  <w:style w:type="character" w:customStyle="1" w:styleId="102">
    <w:name w:val="hover1"/>
    <w:basedOn w:val="32"/>
    <w:autoRedefine/>
    <w:qFormat/>
    <w:uiPriority w:val="99"/>
    <w:rPr>
      <w:rFonts w:cs="Times New Roman"/>
    </w:rPr>
  </w:style>
  <w:style w:type="character" w:customStyle="1" w:styleId="103">
    <w:name w:val="hover2"/>
    <w:basedOn w:val="32"/>
    <w:autoRedefine/>
    <w:qFormat/>
    <w:uiPriority w:val="99"/>
    <w:rPr>
      <w:rFonts w:cs="Times New Roman"/>
      <w:color w:val="2590EB"/>
    </w:rPr>
  </w:style>
  <w:style w:type="character" w:customStyle="1" w:styleId="104">
    <w:name w:val="hover3"/>
    <w:basedOn w:val="32"/>
    <w:autoRedefine/>
    <w:qFormat/>
    <w:uiPriority w:val="99"/>
    <w:rPr>
      <w:rFonts w:cs="Times New Roman"/>
      <w:color w:val="2590EB"/>
      <w:shd w:val="clear" w:color="auto" w:fill="E9F4FD"/>
    </w:rPr>
  </w:style>
  <w:style w:type="table" w:customStyle="1" w:styleId="105">
    <w:name w:val="Table Normal1"/>
    <w:autoRedefine/>
    <w:semiHidden/>
    <w:qFormat/>
    <w:uiPriority w:val="99"/>
    <w:rPr>
      <w:kern w:val="0"/>
      <w:sz w:val="20"/>
      <w:szCs w:val="20"/>
    </w:rPr>
    <w:tblPr>
      <w:tblCellMar>
        <w:top w:w="0" w:type="dxa"/>
        <w:left w:w="0" w:type="dxa"/>
        <w:bottom w:w="0" w:type="dxa"/>
        <w:right w:w="0" w:type="dxa"/>
      </w:tblCellMar>
    </w:tblPr>
  </w:style>
  <w:style w:type="table" w:customStyle="1" w:styleId="106">
    <w:name w:val="网格表 5 深色 - 着色 31"/>
    <w:autoRedefine/>
    <w:qFormat/>
    <w:uiPriority w:val="99"/>
    <w:rPr>
      <w:rFonts w:ascii="Calibri" w:hAnsi="Calibri"/>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rFonts w:cs="Times New Roman"/>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rFonts w:cs="Times New Roman"/>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rFonts w:cs="Times New Roman"/>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rFonts w:cs="Times New Roman"/>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rPr>
        <w:rFonts w:cs="Times New Roman"/>
      </w:rPr>
      <w:tcPr>
        <w:shd w:val="clear" w:color="auto" w:fill="D6E3BC"/>
      </w:tcPr>
    </w:tblStylePr>
    <w:tblStylePr w:type="band1Horz">
      <w:rPr>
        <w:rFonts w:cs="Times New Roman"/>
      </w:rPr>
      <w:tcPr>
        <w:shd w:val="clear" w:color="auto" w:fill="D6E3BC"/>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52flin</Company>
  <Pages>52</Pages>
  <Words>21005</Words>
  <Characters>21735</Characters>
  <Lines>0</Lines>
  <Paragraphs>0</Paragraphs>
  <TotalTime>24</TotalTime>
  <ScaleCrop>false</ScaleCrop>
  <LinksUpToDate>false</LinksUpToDate>
  <CharactersWithSpaces>23692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2018-12-19T02:38:00Z</dcterms:created>
  <dc:creator>HY</dc:creator>
  <cp:lastModifiedBy>张晋科</cp:lastModifiedBy>
  <cp:lastPrinted>2023-03-11T15:16:00Z</cp:lastPrinted>
  <dcterms:modified xsi:type="dcterms:W3CDTF">2025-08-19T03:42:55Z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AB4621B0D8A94D2FB5954785923870B6_13</vt:lpwstr>
  </property>
  <property fmtid="{D5CDD505-2E9C-101B-9397-08002B2CF9AE}" pid="4" name="KSOTemplateDocerSaveRecord">
    <vt:lpwstr>eyJoZGlkIjoiYzYzY2Y1MzQxNmFhNWUyYTQ0ZGYyZTgyMmRkODRlM2UiLCJ1c2VySWQiOiIyOTk5NzgzMDUifQ==</vt:lpwstr>
  </property>
</Properties>
</file>