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1A6F6">
      <w:pPr>
        <w:jc w:val="center"/>
        <w:rPr>
          <w:rFonts w:ascii="仿宋" w:hAnsi="仿宋" w:eastAsia="仿宋"/>
          <w:b/>
          <w:color w:val="000000"/>
          <w:sz w:val="44"/>
          <w:szCs w:val="44"/>
          <w:highlight w:val="none"/>
        </w:rPr>
      </w:pPr>
    </w:p>
    <w:p w14:paraId="2FAE3ABA">
      <w:pPr>
        <w:jc w:val="center"/>
        <w:rPr>
          <w:rFonts w:ascii="仿宋" w:hAnsi="仿宋" w:eastAsia="仿宋"/>
          <w:b/>
          <w:color w:val="000000"/>
          <w:w w:val="120"/>
          <w:sz w:val="60"/>
          <w:szCs w:val="60"/>
          <w:highlight w:val="none"/>
        </w:rPr>
      </w:pPr>
      <w:r>
        <w:rPr>
          <w:rFonts w:hint="eastAsia" w:ascii="仿宋" w:hAnsi="仿宋" w:eastAsia="仿宋"/>
          <w:b/>
          <w:color w:val="000000"/>
          <w:sz w:val="52"/>
          <w:szCs w:val="52"/>
          <w:highlight w:val="none"/>
        </w:rPr>
        <w:t>大冶市农村综合产权交易项目</w:t>
      </w:r>
    </w:p>
    <w:p w14:paraId="21B9A707">
      <w:pPr>
        <w:widowControl/>
        <w:spacing w:line="500" w:lineRule="exact"/>
        <w:jc w:val="center"/>
        <w:rPr>
          <w:rFonts w:ascii="仿宋" w:hAnsi="仿宋" w:eastAsia="仿宋" w:cs="仿宋"/>
          <w:b/>
          <w:color w:val="000000"/>
          <w:sz w:val="28"/>
          <w:szCs w:val="28"/>
          <w:highlight w:val="none"/>
          <w:lang w:val="zh-CN"/>
        </w:rPr>
      </w:pPr>
    </w:p>
    <w:p w14:paraId="54A4D425">
      <w:pPr>
        <w:spacing w:line="500" w:lineRule="exact"/>
        <w:jc w:val="center"/>
        <w:rPr>
          <w:rFonts w:ascii="仿宋" w:hAnsi="仿宋" w:eastAsia="仿宋" w:cs="仿宋"/>
          <w:b/>
          <w:sz w:val="28"/>
          <w:szCs w:val="28"/>
          <w:highlight w:val="none"/>
        </w:rPr>
      </w:pPr>
    </w:p>
    <w:p w14:paraId="3CC9138C">
      <w:pPr>
        <w:jc w:val="center"/>
        <w:rPr>
          <w:rFonts w:ascii="仿宋" w:hAnsi="仿宋" w:eastAsia="仿宋"/>
          <w:b/>
          <w:bCs/>
          <w:color w:val="000000"/>
          <w:spacing w:val="100"/>
          <w:w w:val="66"/>
          <w:sz w:val="120"/>
          <w:szCs w:val="120"/>
          <w:highlight w:val="none"/>
        </w:rPr>
      </w:pPr>
    </w:p>
    <w:p w14:paraId="5B2DC0FB">
      <w:pPr>
        <w:jc w:val="center"/>
        <w:rPr>
          <w:rFonts w:ascii="仿宋" w:hAnsi="仿宋" w:eastAsia="仿宋" w:cs="仿宋"/>
          <w:b/>
          <w:sz w:val="28"/>
          <w:szCs w:val="28"/>
          <w:highlight w:val="none"/>
        </w:rPr>
      </w:pPr>
      <w:r>
        <w:rPr>
          <w:rFonts w:ascii="仿宋" w:hAnsi="仿宋" w:eastAsia="仿宋"/>
          <w:b/>
          <w:bCs/>
          <w:color w:val="000000"/>
          <w:spacing w:val="142"/>
          <w:w w:val="66"/>
          <w:sz w:val="120"/>
          <w:szCs w:val="120"/>
          <w:highlight w:val="none"/>
        </w:rPr>
        <w:t>竞争性谈判文件</w:t>
      </w:r>
      <w:r>
        <w:rPr>
          <w:rFonts w:hint="eastAsia" w:ascii="仿宋" w:hAnsi="仿宋" w:eastAsia="仿宋"/>
          <w:b/>
          <w:bCs/>
          <w:color w:val="000000"/>
          <w:spacing w:val="100"/>
          <w:w w:val="66"/>
          <w:sz w:val="120"/>
          <w:szCs w:val="120"/>
          <w:highlight w:val="none"/>
        </w:rPr>
        <w:t xml:space="preserve"> </w:t>
      </w:r>
    </w:p>
    <w:p w14:paraId="31CD6D3B">
      <w:pPr>
        <w:spacing w:line="500" w:lineRule="exact"/>
        <w:jc w:val="center"/>
        <w:rPr>
          <w:rFonts w:ascii="仿宋" w:hAnsi="仿宋" w:eastAsia="仿宋" w:cs="仿宋"/>
          <w:b/>
          <w:sz w:val="28"/>
          <w:szCs w:val="28"/>
          <w:highlight w:val="none"/>
        </w:rPr>
      </w:pPr>
    </w:p>
    <w:p w14:paraId="0B3ED9A5">
      <w:pPr>
        <w:spacing w:line="500" w:lineRule="exact"/>
        <w:jc w:val="center"/>
        <w:rPr>
          <w:rFonts w:ascii="仿宋" w:hAnsi="仿宋" w:eastAsia="仿宋" w:cs="仿宋"/>
          <w:b/>
          <w:sz w:val="28"/>
          <w:szCs w:val="28"/>
          <w:highlight w:val="none"/>
        </w:rPr>
      </w:pPr>
    </w:p>
    <w:p w14:paraId="0D34565D">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16D415E9">
      <w:pPr>
        <w:spacing w:line="500" w:lineRule="exact"/>
        <w:jc w:val="center"/>
        <w:rPr>
          <w:rFonts w:ascii="仿宋" w:hAnsi="仿宋" w:eastAsia="仿宋" w:cs="仿宋"/>
          <w:b/>
          <w:sz w:val="24"/>
          <w:szCs w:val="24"/>
          <w:highlight w:val="none"/>
        </w:rPr>
      </w:pPr>
    </w:p>
    <w:p w14:paraId="5982304B">
      <w:pPr>
        <w:spacing w:line="480" w:lineRule="auto"/>
        <w:jc w:val="left"/>
        <w:rPr>
          <w:rFonts w:hint="eastAsia" w:ascii="仿宋" w:hAnsi="仿宋" w:eastAsia="仿宋"/>
          <w:b/>
          <w:bCs/>
          <w:color w:val="000000"/>
          <w:sz w:val="36"/>
          <w:szCs w:val="36"/>
          <w:highlight w:val="none"/>
          <w:lang w:eastAsia="zh-CN"/>
        </w:rPr>
      </w:pPr>
      <w:r>
        <w:rPr>
          <w:rFonts w:hint="eastAsia" w:ascii="仿宋" w:hAnsi="仿宋" w:eastAsia="仿宋"/>
          <w:b/>
          <w:bCs/>
          <w:color w:val="000000"/>
          <w:sz w:val="36"/>
          <w:szCs w:val="36"/>
          <w:highlight w:val="none"/>
        </w:rPr>
        <w:t>项目编号：</w:t>
      </w:r>
      <w:r>
        <w:rPr>
          <w:rFonts w:hint="eastAsia" w:ascii="仿宋" w:hAnsi="仿宋" w:eastAsia="仿宋"/>
          <w:b/>
          <w:bCs/>
          <w:color w:val="000000"/>
          <w:sz w:val="36"/>
          <w:szCs w:val="36"/>
          <w:highlight w:val="none"/>
          <w:lang w:eastAsia="zh-CN"/>
        </w:rPr>
        <w:t xml:space="preserve">冶农招[2025]059号 </w:t>
      </w:r>
    </w:p>
    <w:p w14:paraId="34F9DF82">
      <w:pPr>
        <w:spacing w:line="480" w:lineRule="auto"/>
        <w:jc w:val="left"/>
        <w:rPr>
          <w:rFonts w:hint="eastAsia" w:ascii="仿宋" w:hAnsi="仿宋" w:eastAsia="仿宋"/>
          <w:b/>
          <w:bCs/>
          <w:color w:val="000000"/>
          <w:sz w:val="36"/>
          <w:szCs w:val="36"/>
          <w:highlight w:val="none"/>
          <w:lang w:eastAsia="zh-CN"/>
        </w:rPr>
      </w:pPr>
      <w:r>
        <w:rPr>
          <w:rFonts w:hint="eastAsia" w:ascii="仿宋" w:hAnsi="仿宋" w:eastAsia="仿宋"/>
          <w:b/>
          <w:bCs/>
          <w:color w:val="000000"/>
          <w:sz w:val="36"/>
          <w:szCs w:val="36"/>
          <w:highlight w:val="none"/>
        </w:rPr>
        <w:t>项目名称：</w:t>
      </w:r>
      <w:r>
        <w:rPr>
          <w:rFonts w:hint="eastAsia" w:ascii="仿宋" w:hAnsi="仿宋" w:eastAsia="仿宋"/>
          <w:b/>
          <w:bCs/>
          <w:color w:val="000000"/>
          <w:spacing w:val="-18"/>
          <w:sz w:val="36"/>
          <w:szCs w:val="36"/>
          <w:highlight w:val="none"/>
          <w:lang w:eastAsia="zh-CN"/>
        </w:rPr>
        <w:t>大冶市金牛镇小堰村建制村双车道改造工程（高秦线末端）</w:t>
      </w:r>
    </w:p>
    <w:p w14:paraId="3990358C">
      <w:pPr>
        <w:spacing w:line="480" w:lineRule="auto"/>
        <w:jc w:val="left"/>
        <w:rPr>
          <w:rFonts w:hint="eastAsia" w:ascii="仿宋" w:hAnsi="仿宋" w:eastAsia="仿宋"/>
          <w:b/>
          <w:bCs/>
          <w:color w:val="000000"/>
          <w:sz w:val="36"/>
          <w:szCs w:val="36"/>
          <w:highlight w:val="none"/>
          <w:lang w:eastAsia="zh-CN"/>
        </w:rPr>
      </w:pPr>
      <w:r>
        <w:rPr>
          <w:rFonts w:hint="eastAsia" w:ascii="仿宋" w:hAnsi="仿宋" w:eastAsia="仿宋"/>
          <w:b/>
          <w:bCs/>
          <w:color w:val="000000"/>
          <w:sz w:val="36"/>
          <w:szCs w:val="36"/>
          <w:highlight w:val="none"/>
        </w:rPr>
        <w:t>业主单位：</w:t>
      </w:r>
      <w:r>
        <w:rPr>
          <w:rFonts w:hint="eastAsia" w:ascii="仿宋" w:hAnsi="仿宋" w:eastAsia="仿宋"/>
          <w:b/>
          <w:bCs/>
          <w:color w:val="000000"/>
          <w:sz w:val="36"/>
          <w:szCs w:val="36"/>
          <w:highlight w:val="none"/>
          <w:lang w:eastAsia="zh-CN"/>
        </w:rPr>
        <w:t>大冶市金牛镇小堰村村民委员会</w:t>
      </w:r>
    </w:p>
    <w:p w14:paraId="070E1842">
      <w:pPr>
        <w:tabs>
          <w:tab w:val="left" w:pos="2625"/>
        </w:tabs>
        <w:spacing w:line="480" w:lineRule="auto"/>
        <w:jc w:val="left"/>
        <w:rPr>
          <w:rFonts w:ascii="仿宋" w:hAnsi="仿宋" w:eastAsia="仿宋"/>
          <w:b/>
          <w:bCs/>
          <w:color w:val="000000"/>
          <w:sz w:val="36"/>
          <w:szCs w:val="28"/>
          <w:highlight w:val="none"/>
        </w:rPr>
      </w:pPr>
    </w:p>
    <w:p w14:paraId="3946E65A">
      <w:pPr>
        <w:tabs>
          <w:tab w:val="left" w:pos="2625"/>
        </w:tabs>
        <w:spacing w:line="480" w:lineRule="auto"/>
        <w:jc w:val="left"/>
        <w:rPr>
          <w:rFonts w:ascii="仿宋" w:hAnsi="仿宋" w:eastAsia="仿宋"/>
          <w:b/>
          <w:bCs/>
          <w:color w:val="000000"/>
          <w:sz w:val="36"/>
          <w:szCs w:val="28"/>
          <w:highlight w:val="none"/>
        </w:rPr>
      </w:pPr>
    </w:p>
    <w:p w14:paraId="5ED91453">
      <w:pPr>
        <w:tabs>
          <w:tab w:val="left" w:pos="2625"/>
        </w:tabs>
        <w:spacing w:line="480" w:lineRule="auto"/>
        <w:jc w:val="center"/>
        <w:rPr>
          <w:rFonts w:ascii="仿宋" w:hAnsi="仿宋" w:eastAsia="仿宋"/>
          <w:b/>
          <w:bCs/>
          <w:color w:val="000000"/>
          <w:sz w:val="36"/>
          <w:szCs w:val="28"/>
          <w:highlight w:val="none"/>
        </w:rPr>
      </w:pPr>
    </w:p>
    <w:p w14:paraId="789797FA">
      <w:pPr>
        <w:tabs>
          <w:tab w:val="left" w:pos="2625"/>
        </w:tabs>
        <w:jc w:val="center"/>
        <w:rPr>
          <w:rFonts w:hint="eastAsia" w:ascii="仿宋" w:hAnsi="仿宋" w:eastAsia="仿宋"/>
          <w:b/>
          <w:bCs/>
          <w:color w:val="000000"/>
          <w:spacing w:val="23"/>
          <w:sz w:val="40"/>
          <w:szCs w:val="40"/>
          <w:highlight w:val="none"/>
          <w:lang w:eastAsia="zh-CN"/>
        </w:rPr>
      </w:pPr>
      <w:r>
        <w:rPr>
          <w:rFonts w:hint="eastAsia" w:ascii="仿宋" w:hAnsi="仿宋" w:eastAsia="仿宋"/>
          <w:b/>
          <w:bCs/>
          <w:color w:val="000000"/>
          <w:spacing w:val="23"/>
          <w:sz w:val="40"/>
          <w:szCs w:val="40"/>
          <w:highlight w:val="none"/>
          <w:lang w:eastAsia="zh-CN"/>
        </w:rPr>
        <w:t>湖北翌信项目管理有限公司</w:t>
      </w:r>
    </w:p>
    <w:p w14:paraId="0E0B7CCA">
      <w:pPr>
        <w:spacing w:line="360" w:lineRule="auto"/>
        <w:jc w:val="center"/>
        <w:rPr>
          <w:rFonts w:ascii="仿宋" w:hAnsi="仿宋" w:eastAsia="仿宋"/>
          <w:b/>
          <w:bCs/>
          <w:color w:val="000000" w:themeColor="text1"/>
          <w:spacing w:val="23"/>
          <w:sz w:val="36"/>
          <w:szCs w:val="28"/>
          <w:highlight w:val="none"/>
        </w:rPr>
      </w:pPr>
      <w:r>
        <w:rPr>
          <w:rFonts w:hint="eastAsia" w:ascii="仿宋" w:hAnsi="仿宋" w:eastAsia="仿宋"/>
          <w:b/>
          <w:bCs/>
          <w:color w:val="000000"/>
          <w:spacing w:val="23"/>
          <w:sz w:val="40"/>
          <w:szCs w:val="40"/>
          <w:highlight w:val="none"/>
        </w:rPr>
        <w:t>二零二</w:t>
      </w:r>
      <w:r>
        <w:rPr>
          <w:rFonts w:hint="eastAsia" w:ascii="仿宋" w:hAnsi="仿宋" w:eastAsia="仿宋"/>
          <w:b/>
          <w:bCs/>
          <w:color w:val="000000"/>
          <w:spacing w:val="23"/>
          <w:sz w:val="40"/>
          <w:szCs w:val="40"/>
          <w:highlight w:val="none"/>
          <w:lang w:val="en-US" w:eastAsia="zh-CN"/>
        </w:rPr>
        <w:t>五</w:t>
      </w:r>
      <w:r>
        <w:rPr>
          <w:rFonts w:hint="eastAsia" w:ascii="仿宋" w:hAnsi="仿宋" w:eastAsia="仿宋"/>
          <w:b/>
          <w:bCs/>
          <w:color w:val="000000"/>
          <w:spacing w:val="23"/>
          <w:sz w:val="40"/>
          <w:szCs w:val="40"/>
          <w:highlight w:val="none"/>
        </w:rPr>
        <w:t>年</w:t>
      </w:r>
      <w:r>
        <w:rPr>
          <w:rFonts w:hint="eastAsia" w:ascii="仿宋" w:hAnsi="仿宋" w:eastAsia="仿宋"/>
          <w:b/>
          <w:bCs/>
          <w:color w:val="000000"/>
          <w:spacing w:val="23"/>
          <w:sz w:val="40"/>
          <w:szCs w:val="40"/>
          <w:highlight w:val="none"/>
          <w:lang w:val="en-US" w:eastAsia="zh-CN"/>
        </w:rPr>
        <w:t>七</w:t>
      </w:r>
      <w:r>
        <w:rPr>
          <w:rFonts w:hint="eastAsia" w:ascii="仿宋" w:hAnsi="仿宋" w:eastAsia="仿宋"/>
          <w:b/>
          <w:bCs/>
          <w:color w:val="000000"/>
          <w:spacing w:val="23"/>
          <w:sz w:val="40"/>
          <w:szCs w:val="40"/>
          <w:highlight w:val="none"/>
        </w:rPr>
        <w:t>月</w:t>
      </w:r>
    </w:p>
    <w:p w14:paraId="09027C42">
      <w:pPr>
        <w:spacing w:line="500" w:lineRule="exact"/>
        <w:rPr>
          <w:rFonts w:ascii="仿宋" w:hAnsi="仿宋" w:eastAsia="仿宋" w:cs="仿宋"/>
          <w:b/>
          <w:sz w:val="28"/>
          <w:szCs w:val="28"/>
          <w:highlight w:val="none"/>
        </w:rPr>
      </w:pPr>
    </w:p>
    <w:p w14:paraId="79A0163E">
      <w:pPr>
        <w:spacing w:line="500" w:lineRule="exact"/>
        <w:jc w:val="center"/>
        <w:rPr>
          <w:rFonts w:ascii="仿宋" w:hAnsi="仿宋" w:eastAsia="仿宋" w:cs="仿宋"/>
          <w:b/>
          <w:sz w:val="28"/>
          <w:szCs w:val="28"/>
          <w:highlight w:val="none"/>
        </w:rPr>
        <w:sectPr>
          <w:headerReference r:id="rId3" w:type="default"/>
          <w:pgSz w:w="11906" w:h="16838"/>
          <w:pgMar w:top="1247" w:right="1417" w:bottom="1134" w:left="1417" w:header="851" w:footer="992" w:gutter="0"/>
          <w:pgNumType w:fmt="decimal"/>
          <w:cols w:space="0" w:num="1"/>
          <w:docGrid w:type="linesAndChars" w:linePitch="312" w:charSpace="0"/>
        </w:sectPr>
      </w:pPr>
    </w:p>
    <w:sdt>
      <w:sdtPr>
        <w:rPr>
          <w:rFonts w:hint="eastAsia" w:asciiTheme="majorEastAsia" w:hAnsiTheme="majorEastAsia" w:eastAsiaTheme="majorEastAsia" w:cstheme="majorEastAsia"/>
          <w:b w:val="0"/>
          <w:bCs w:val="0"/>
          <w:kern w:val="2"/>
          <w:sz w:val="52"/>
          <w:szCs w:val="72"/>
          <w:highlight w:val="none"/>
          <w:lang w:val="en-US" w:eastAsia="zh-CN" w:bidi="ar-SA"/>
        </w:rPr>
        <w:id w:val="147461756"/>
        <w15:color w:val="DBDBDB"/>
        <w:docPartObj>
          <w:docPartGallery w:val="Table of Contents"/>
          <w:docPartUnique/>
        </w:docPartObj>
      </w:sdtPr>
      <w:sdtEndPr>
        <w:rPr>
          <w:rFonts w:hint="eastAsia" w:ascii="黑体" w:hAnsi="黑体" w:eastAsia="黑体" w:cs="黑体"/>
          <w:b/>
          <w:bCs/>
          <w:kern w:val="2"/>
          <w:sz w:val="21"/>
          <w:szCs w:val="32"/>
          <w:highlight w:val="none"/>
          <w:lang w:val="en-US" w:eastAsia="zh-CN" w:bidi="ar-SA"/>
        </w:rPr>
      </w:sdtEndPr>
      <w:sdtContent>
        <w:p w14:paraId="174454C8">
          <w:pPr>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b w:val="0"/>
              <w:bCs w:val="0"/>
              <w:sz w:val="52"/>
              <w:szCs w:val="72"/>
              <w:highlight w:val="none"/>
            </w:rPr>
          </w:pPr>
          <w:r>
            <w:rPr>
              <w:rFonts w:hint="eastAsia" w:asciiTheme="majorEastAsia" w:hAnsiTheme="majorEastAsia" w:eastAsiaTheme="majorEastAsia" w:cstheme="majorEastAsia"/>
              <w:b w:val="0"/>
              <w:bCs w:val="0"/>
              <w:sz w:val="52"/>
              <w:szCs w:val="72"/>
              <w:highlight w:val="none"/>
            </w:rPr>
            <w:t>目录</w:t>
          </w:r>
        </w:p>
        <w:p w14:paraId="5429C636">
          <w:pPr>
            <w:pStyle w:val="26"/>
            <w:tabs>
              <w:tab w:val="right" w:leader="dot" w:pos="9072"/>
              <w:tab w:val="clear" w:pos="9061"/>
            </w:tabs>
            <w:rPr>
              <w:rFonts w:hint="eastAsia" w:ascii="宋体" w:hAnsi="宋体" w:eastAsia="宋体" w:cs="宋体"/>
              <w:b w:val="0"/>
              <w:bCs w:val="0"/>
            </w:rPr>
          </w:pPr>
          <w:r>
            <w:rPr>
              <w:rFonts w:hint="eastAsia" w:ascii="宋体" w:hAnsi="宋体" w:eastAsia="宋体" w:cs="宋体"/>
              <w:b w:val="0"/>
              <w:bCs w:val="0"/>
              <w:sz w:val="32"/>
              <w:szCs w:val="32"/>
              <w:highlight w:val="none"/>
            </w:rPr>
            <w:fldChar w:fldCharType="begin"/>
          </w:r>
          <w:r>
            <w:rPr>
              <w:rFonts w:hint="eastAsia" w:ascii="宋体" w:hAnsi="宋体" w:eastAsia="宋体" w:cs="宋体"/>
              <w:b w:val="0"/>
              <w:bCs w:val="0"/>
              <w:sz w:val="32"/>
              <w:szCs w:val="32"/>
              <w:highlight w:val="none"/>
            </w:rPr>
            <w:instrText xml:space="preserve">TOC \o "1-1" \h \u </w:instrText>
          </w:r>
          <w:r>
            <w:rPr>
              <w:rFonts w:hint="eastAsia" w:ascii="宋体" w:hAnsi="宋体" w:eastAsia="宋体" w:cs="宋体"/>
              <w:b w:val="0"/>
              <w:bCs w:val="0"/>
              <w:sz w:val="32"/>
              <w:szCs w:val="32"/>
              <w:highlight w:val="none"/>
            </w:rPr>
            <w:fldChar w:fldCharType="separate"/>
          </w:r>
          <w:r>
            <w:rPr>
              <w:rFonts w:hint="eastAsia" w:ascii="宋体" w:hAnsi="宋体" w:eastAsia="宋体" w:cs="宋体"/>
              <w:b w:val="0"/>
              <w:bCs w:val="0"/>
              <w:szCs w:val="32"/>
              <w:highlight w:val="none"/>
            </w:rPr>
            <w:fldChar w:fldCharType="begin"/>
          </w:r>
          <w:r>
            <w:rPr>
              <w:rFonts w:hint="eastAsia" w:ascii="宋体" w:hAnsi="宋体" w:eastAsia="宋体" w:cs="宋体"/>
              <w:b w:val="0"/>
              <w:bCs w:val="0"/>
              <w:szCs w:val="32"/>
              <w:highlight w:val="none"/>
            </w:rPr>
            <w:instrText xml:space="preserve"> HYPERLINK \l _Toc20799 </w:instrText>
          </w:r>
          <w:r>
            <w:rPr>
              <w:rFonts w:hint="eastAsia" w:ascii="宋体" w:hAnsi="宋体" w:eastAsia="宋体" w:cs="宋体"/>
              <w:b w:val="0"/>
              <w:bCs w:val="0"/>
              <w:szCs w:val="32"/>
              <w:highlight w:val="none"/>
            </w:rPr>
            <w:fldChar w:fldCharType="separate"/>
          </w:r>
          <w:r>
            <w:rPr>
              <w:rFonts w:hint="eastAsia" w:ascii="宋体" w:hAnsi="宋体" w:eastAsia="宋体" w:cs="宋体"/>
              <w:b w:val="0"/>
              <w:bCs w:val="0"/>
              <w:szCs w:val="32"/>
              <w:highlight w:val="none"/>
            </w:rPr>
            <w:t>第一章  竞争性谈判公告</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_Toc20799 \h </w:instrText>
          </w:r>
          <w:r>
            <w:rPr>
              <w:rFonts w:hint="eastAsia" w:ascii="宋体" w:hAnsi="宋体" w:eastAsia="宋体" w:cs="宋体"/>
              <w:b w:val="0"/>
              <w:bCs w:val="0"/>
            </w:rPr>
            <w:fldChar w:fldCharType="separate"/>
          </w:r>
          <w:r>
            <w:rPr>
              <w:rFonts w:hint="eastAsia" w:ascii="宋体" w:hAnsi="宋体" w:eastAsia="宋体" w:cs="宋体"/>
              <w:b w:val="0"/>
              <w:bCs w:val="0"/>
            </w:rPr>
            <w:t>1</w:t>
          </w:r>
          <w:r>
            <w:rPr>
              <w:rFonts w:hint="eastAsia" w:ascii="宋体" w:hAnsi="宋体" w:eastAsia="宋体" w:cs="宋体"/>
              <w:b w:val="0"/>
              <w:bCs w:val="0"/>
            </w:rPr>
            <w:fldChar w:fldCharType="end"/>
          </w:r>
          <w:r>
            <w:rPr>
              <w:rFonts w:hint="eastAsia" w:ascii="宋体" w:hAnsi="宋体" w:eastAsia="宋体" w:cs="宋体"/>
              <w:b w:val="0"/>
              <w:bCs w:val="0"/>
              <w:szCs w:val="32"/>
              <w:highlight w:val="none"/>
            </w:rPr>
            <w:fldChar w:fldCharType="end"/>
          </w:r>
        </w:p>
        <w:p w14:paraId="68F92375">
          <w:pPr>
            <w:pStyle w:val="26"/>
            <w:tabs>
              <w:tab w:val="right" w:leader="dot" w:pos="9072"/>
              <w:tab w:val="clear" w:pos="9061"/>
            </w:tabs>
            <w:rPr>
              <w:rFonts w:hint="eastAsia" w:ascii="宋体" w:hAnsi="宋体" w:eastAsia="宋体" w:cs="宋体"/>
              <w:b w:val="0"/>
              <w:bCs w:val="0"/>
            </w:rPr>
          </w:pPr>
          <w:r>
            <w:rPr>
              <w:rFonts w:hint="eastAsia" w:ascii="宋体" w:hAnsi="宋体" w:eastAsia="宋体" w:cs="宋体"/>
              <w:b w:val="0"/>
              <w:bCs w:val="0"/>
              <w:szCs w:val="32"/>
              <w:highlight w:val="none"/>
            </w:rPr>
            <w:fldChar w:fldCharType="begin"/>
          </w:r>
          <w:r>
            <w:rPr>
              <w:rFonts w:hint="eastAsia" w:ascii="宋体" w:hAnsi="宋体" w:eastAsia="宋体" w:cs="宋体"/>
              <w:b w:val="0"/>
              <w:bCs w:val="0"/>
              <w:szCs w:val="32"/>
              <w:highlight w:val="none"/>
            </w:rPr>
            <w:instrText xml:space="preserve"> HYPERLINK \l _Toc14542 </w:instrText>
          </w:r>
          <w:r>
            <w:rPr>
              <w:rFonts w:hint="eastAsia" w:ascii="宋体" w:hAnsi="宋体" w:eastAsia="宋体" w:cs="宋体"/>
              <w:b w:val="0"/>
              <w:bCs w:val="0"/>
              <w:szCs w:val="32"/>
              <w:highlight w:val="none"/>
            </w:rPr>
            <w:fldChar w:fldCharType="separate"/>
          </w:r>
          <w:r>
            <w:rPr>
              <w:rFonts w:hint="eastAsia" w:ascii="宋体" w:hAnsi="宋体" w:eastAsia="宋体" w:cs="宋体"/>
              <w:b w:val="0"/>
              <w:bCs w:val="0"/>
              <w:szCs w:val="32"/>
              <w:highlight w:val="none"/>
              <w:lang w:val="hr-HR" w:bidi="ar-EG"/>
            </w:rPr>
            <w:t xml:space="preserve">第二章 </w:t>
          </w:r>
          <w:r>
            <w:rPr>
              <w:rFonts w:hint="eastAsia" w:ascii="宋体" w:hAnsi="宋体" w:eastAsia="宋体" w:cs="宋体"/>
              <w:b w:val="0"/>
              <w:bCs w:val="0"/>
              <w:szCs w:val="32"/>
              <w:highlight w:val="none"/>
              <w:lang w:val="en-US" w:eastAsia="zh-CN" w:bidi="ar-EG"/>
            </w:rPr>
            <w:t xml:space="preserve"> </w:t>
          </w:r>
          <w:r>
            <w:rPr>
              <w:rFonts w:hint="eastAsia" w:ascii="宋体" w:hAnsi="宋体" w:eastAsia="宋体" w:cs="宋体"/>
              <w:b w:val="0"/>
              <w:bCs w:val="0"/>
              <w:szCs w:val="32"/>
              <w:highlight w:val="none"/>
            </w:rPr>
            <w:t>竞争性谈判</w:t>
          </w:r>
          <w:r>
            <w:rPr>
              <w:rFonts w:hint="eastAsia" w:ascii="宋体" w:hAnsi="宋体" w:eastAsia="宋体" w:cs="宋体"/>
              <w:b w:val="0"/>
              <w:bCs w:val="0"/>
              <w:szCs w:val="32"/>
              <w:highlight w:val="none"/>
              <w:lang w:val="hr-HR" w:bidi="ar-EG"/>
            </w:rPr>
            <w:t>须知</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_Toc14542 \h </w:instrText>
          </w:r>
          <w:r>
            <w:rPr>
              <w:rFonts w:hint="eastAsia" w:ascii="宋体" w:hAnsi="宋体" w:eastAsia="宋体" w:cs="宋体"/>
              <w:b w:val="0"/>
              <w:bCs w:val="0"/>
            </w:rPr>
            <w:fldChar w:fldCharType="separate"/>
          </w:r>
          <w:r>
            <w:rPr>
              <w:rFonts w:hint="eastAsia" w:ascii="宋体" w:hAnsi="宋体" w:eastAsia="宋体" w:cs="宋体"/>
              <w:b w:val="0"/>
              <w:bCs w:val="0"/>
            </w:rPr>
            <w:t>3</w:t>
          </w:r>
          <w:r>
            <w:rPr>
              <w:rFonts w:hint="eastAsia" w:ascii="宋体" w:hAnsi="宋体" w:eastAsia="宋体" w:cs="宋体"/>
              <w:b w:val="0"/>
              <w:bCs w:val="0"/>
            </w:rPr>
            <w:fldChar w:fldCharType="end"/>
          </w:r>
          <w:r>
            <w:rPr>
              <w:rFonts w:hint="eastAsia" w:ascii="宋体" w:hAnsi="宋体" w:eastAsia="宋体" w:cs="宋体"/>
              <w:b w:val="0"/>
              <w:bCs w:val="0"/>
              <w:szCs w:val="32"/>
              <w:highlight w:val="none"/>
            </w:rPr>
            <w:fldChar w:fldCharType="end"/>
          </w:r>
        </w:p>
        <w:p w14:paraId="30DB88B6">
          <w:pPr>
            <w:pStyle w:val="26"/>
            <w:tabs>
              <w:tab w:val="right" w:leader="dot" w:pos="9072"/>
              <w:tab w:val="clear" w:pos="9061"/>
            </w:tabs>
            <w:rPr>
              <w:rFonts w:hint="eastAsia" w:ascii="宋体" w:hAnsi="宋体" w:eastAsia="宋体" w:cs="宋体"/>
              <w:b w:val="0"/>
              <w:bCs w:val="0"/>
            </w:rPr>
          </w:pPr>
          <w:r>
            <w:rPr>
              <w:rFonts w:hint="eastAsia" w:ascii="宋体" w:hAnsi="宋体" w:eastAsia="宋体" w:cs="宋体"/>
              <w:b w:val="0"/>
              <w:bCs w:val="0"/>
              <w:szCs w:val="32"/>
              <w:highlight w:val="none"/>
            </w:rPr>
            <w:fldChar w:fldCharType="begin"/>
          </w:r>
          <w:r>
            <w:rPr>
              <w:rFonts w:hint="eastAsia" w:ascii="宋体" w:hAnsi="宋体" w:eastAsia="宋体" w:cs="宋体"/>
              <w:b w:val="0"/>
              <w:bCs w:val="0"/>
              <w:szCs w:val="32"/>
              <w:highlight w:val="none"/>
            </w:rPr>
            <w:instrText xml:space="preserve"> HYPERLINK \l _Toc17180 </w:instrText>
          </w:r>
          <w:r>
            <w:rPr>
              <w:rFonts w:hint="eastAsia" w:ascii="宋体" w:hAnsi="宋体" w:eastAsia="宋体" w:cs="宋体"/>
              <w:b w:val="0"/>
              <w:bCs w:val="0"/>
              <w:szCs w:val="32"/>
              <w:highlight w:val="none"/>
            </w:rPr>
            <w:fldChar w:fldCharType="separate"/>
          </w:r>
          <w:r>
            <w:rPr>
              <w:rFonts w:hint="eastAsia" w:ascii="宋体" w:hAnsi="宋体" w:eastAsia="宋体" w:cs="宋体"/>
              <w:b w:val="0"/>
              <w:bCs w:val="0"/>
              <w:szCs w:val="32"/>
              <w:highlight w:val="none"/>
            </w:rPr>
            <w:t>第三章  采购项目技术规格、参数及要求</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_Toc17180 \h </w:instrText>
          </w:r>
          <w:r>
            <w:rPr>
              <w:rFonts w:hint="eastAsia" w:ascii="宋体" w:hAnsi="宋体" w:eastAsia="宋体" w:cs="宋体"/>
              <w:b w:val="0"/>
              <w:bCs w:val="0"/>
            </w:rPr>
            <w:fldChar w:fldCharType="separate"/>
          </w:r>
          <w:r>
            <w:rPr>
              <w:rFonts w:hint="eastAsia" w:ascii="宋体" w:hAnsi="宋体" w:eastAsia="宋体" w:cs="宋体"/>
              <w:b w:val="0"/>
              <w:bCs w:val="0"/>
            </w:rPr>
            <w:t>10</w:t>
          </w:r>
          <w:r>
            <w:rPr>
              <w:rFonts w:hint="eastAsia" w:ascii="宋体" w:hAnsi="宋体" w:eastAsia="宋体" w:cs="宋体"/>
              <w:b w:val="0"/>
              <w:bCs w:val="0"/>
            </w:rPr>
            <w:fldChar w:fldCharType="end"/>
          </w:r>
          <w:r>
            <w:rPr>
              <w:rFonts w:hint="eastAsia" w:ascii="宋体" w:hAnsi="宋体" w:eastAsia="宋体" w:cs="宋体"/>
              <w:b w:val="0"/>
              <w:bCs w:val="0"/>
              <w:szCs w:val="32"/>
              <w:highlight w:val="none"/>
            </w:rPr>
            <w:fldChar w:fldCharType="end"/>
          </w:r>
        </w:p>
        <w:p w14:paraId="4335BEA2">
          <w:pPr>
            <w:pStyle w:val="26"/>
            <w:tabs>
              <w:tab w:val="right" w:leader="dot" w:pos="9072"/>
              <w:tab w:val="clear" w:pos="9061"/>
            </w:tabs>
            <w:rPr>
              <w:rFonts w:hint="eastAsia" w:ascii="宋体" w:hAnsi="宋体" w:eastAsia="宋体" w:cs="宋体"/>
              <w:b w:val="0"/>
              <w:bCs w:val="0"/>
            </w:rPr>
          </w:pPr>
          <w:r>
            <w:rPr>
              <w:rFonts w:hint="eastAsia" w:ascii="宋体" w:hAnsi="宋体" w:eastAsia="宋体" w:cs="宋体"/>
              <w:b w:val="0"/>
              <w:bCs w:val="0"/>
              <w:szCs w:val="32"/>
              <w:highlight w:val="none"/>
            </w:rPr>
            <w:fldChar w:fldCharType="begin"/>
          </w:r>
          <w:r>
            <w:rPr>
              <w:rFonts w:hint="eastAsia" w:ascii="宋体" w:hAnsi="宋体" w:eastAsia="宋体" w:cs="宋体"/>
              <w:b w:val="0"/>
              <w:bCs w:val="0"/>
              <w:szCs w:val="32"/>
              <w:highlight w:val="none"/>
            </w:rPr>
            <w:instrText xml:space="preserve"> HYPERLINK \l _Toc31473 </w:instrText>
          </w:r>
          <w:r>
            <w:rPr>
              <w:rFonts w:hint="eastAsia" w:ascii="宋体" w:hAnsi="宋体" w:eastAsia="宋体" w:cs="宋体"/>
              <w:b w:val="0"/>
              <w:bCs w:val="0"/>
              <w:szCs w:val="32"/>
              <w:highlight w:val="none"/>
            </w:rPr>
            <w:fldChar w:fldCharType="separate"/>
          </w:r>
          <w:r>
            <w:rPr>
              <w:rFonts w:hint="eastAsia" w:ascii="宋体" w:hAnsi="宋体" w:eastAsia="宋体" w:cs="宋体"/>
              <w:b w:val="0"/>
              <w:bCs w:val="0"/>
              <w:szCs w:val="32"/>
              <w:highlight w:val="none"/>
            </w:rPr>
            <w:t>第四章  响应文件格式</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_Toc31473 \h </w:instrText>
          </w:r>
          <w:r>
            <w:rPr>
              <w:rFonts w:hint="eastAsia" w:ascii="宋体" w:hAnsi="宋体" w:eastAsia="宋体" w:cs="宋体"/>
              <w:b w:val="0"/>
              <w:bCs w:val="0"/>
            </w:rPr>
            <w:fldChar w:fldCharType="separate"/>
          </w:r>
          <w:r>
            <w:rPr>
              <w:rFonts w:hint="eastAsia" w:ascii="宋体" w:hAnsi="宋体" w:eastAsia="宋体" w:cs="宋体"/>
              <w:b w:val="0"/>
              <w:bCs w:val="0"/>
            </w:rPr>
            <w:t>12</w:t>
          </w:r>
          <w:r>
            <w:rPr>
              <w:rFonts w:hint="eastAsia" w:ascii="宋体" w:hAnsi="宋体" w:eastAsia="宋体" w:cs="宋体"/>
              <w:b w:val="0"/>
              <w:bCs w:val="0"/>
            </w:rPr>
            <w:fldChar w:fldCharType="end"/>
          </w:r>
          <w:r>
            <w:rPr>
              <w:rFonts w:hint="eastAsia" w:ascii="宋体" w:hAnsi="宋体" w:eastAsia="宋体" w:cs="宋体"/>
              <w:b w:val="0"/>
              <w:bCs w:val="0"/>
              <w:szCs w:val="32"/>
              <w:highlight w:val="none"/>
            </w:rPr>
            <w:fldChar w:fldCharType="end"/>
          </w:r>
        </w:p>
        <w:p w14:paraId="1B4EC78C">
          <w:pPr>
            <w:pStyle w:val="26"/>
            <w:tabs>
              <w:tab w:val="right" w:leader="dot" w:pos="9072"/>
              <w:tab w:val="clear" w:pos="9061"/>
            </w:tabs>
            <w:rPr>
              <w:rFonts w:hint="eastAsia" w:ascii="宋体" w:hAnsi="宋体" w:eastAsia="宋体" w:cs="宋体"/>
              <w:b w:val="0"/>
              <w:bCs w:val="0"/>
            </w:rPr>
          </w:pPr>
          <w:r>
            <w:rPr>
              <w:rFonts w:hint="eastAsia" w:ascii="宋体" w:hAnsi="宋体" w:eastAsia="宋体" w:cs="宋体"/>
              <w:b w:val="0"/>
              <w:bCs w:val="0"/>
              <w:szCs w:val="32"/>
              <w:highlight w:val="none"/>
            </w:rPr>
            <w:fldChar w:fldCharType="begin"/>
          </w:r>
          <w:r>
            <w:rPr>
              <w:rFonts w:hint="eastAsia" w:ascii="宋体" w:hAnsi="宋体" w:eastAsia="宋体" w:cs="宋体"/>
              <w:b w:val="0"/>
              <w:bCs w:val="0"/>
              <w:szCs w:val="32"/>
              <w:highlight w:val="none"/>
            </w:rPr>
            <w:instrText xml:space="preserve"> HYPERLINK \l _Toc16930 </w:instrText>
          </w:r>
          <w:r>
            <w:rPr>
              <w:rFonts w:hint="eastAsia" w:ascii="宋体" w:hAnsi="宋体" w:eastAsia="宋体" w:cs="宋体"/>
              <w:b w:val="0"/>
              <w:bCs w:val="0"/>
              <w:szCs w:val="32"/>
              <w:highlight w:val="none"/>
            </w:rPr>
            <w:fldChar w:fldCharType="separate"/>
          </w:r>
          <w:r>
            <w:rPr>
              <w:rFonts w:hint="eastAsia" w:ascii="宋体" w:hAnsi="宋体" w:eastAsia="宋体" w:cs="宋体"/>
              <w:b w:val="0"/>
              <w:bCs w:val="0"/>
              <w:kern w:val="0"/>
              <w:szCs w:val="32"/>
              <w:highlight w:val="none"/>
            </w:rPr>
            <w:t xml:space="preserve">第五章  </w:t>
          </w:r>
          <w:r>
            <w:rPr>
              <w:rFonts w:hint="eastAsia" w:ascii="宋体" w:hAnsi="宋体" w:eastAsia="宋体" w:cs="宋体"/>
              <w:b w:val="0"/>
              <w:bCs w:val="0"/>
              <w:szCs w:val="32"/>
              <w:highlight w:val="none"/>
              <w:lang w:val="zh-CN"/>
            </w:rPr>
            <w:t>资格后审证明文件</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_Toc16930 \h </w:instrText>
          </w:r>
          <w:r>
            <w:rPr>
              <w:rFonts w:hint="eastAsia" w:ascii="宋体" w:hAnsi="宋体" w:eastAsia="宋体" w:cs="宋体"/>
              <w:b w:val="0"/>
              <w:bCs w:val="0"/>
            </w:rPr>
            <w:fldChar w:fldCharType="separate"/>
          </w:r>
          <w:r>
            <w:rPr>
              <w:rFonts w:hint="eastAsia" w:ascii="宋体" w:hAnsi="宋体" w:eastAsia="宋体" w:cs="宋体"/>
              <w:b w:val="0"/>
              <w:bCs w:val="0"/>
            </w:rPr>
            <w:t>32</w:t>
          </w:r>
          <w:r>
            <w:rPr>
              <w:rFonts w:hint="eastAsia" w:ascii="宋体" w:hAnsi="宋体" w:eastAsia="宋体" w:cs="宋体"/>
              <w:b w:val="0"/>
              <w:bCs w:val="0"/>
            </w:rPr>
            <w:fldChar w:fldCharType="end"/>
          </w:r>
          <w:r>
            <w:rPr>
              <w:rFonts w:hint="eastAsia" w:ascii="宋体" w:hAnsi="宋体" w:eastAsia="宋体" w:cs="宋体"/>
              <w:b w:val="0"/>
              <w:bCs w:val="0"/>
              <w:szCs w:val="32"/>
              <w:highlight w:val="none"/>
            </w:rPr>
            <w:fldChar w:fldCharType="end"/>
          </w:r>
        </w:p>
        <w:p w14:paraId="7B5A1CD0">
          <w:pPr>
            <w:spacing w:line="500" w:lineRule="exact"/>
            <w:jc w:val="center"/>
            <w:rPr>
              <w:rFonts w:ascii="黑体" w:hAnsi="黑体" w:eastAsia="黑体" w:cs="黑体"/>
              <w:b/>
              <w:bCs/>
              <w:kern w:val="2"/>
              <w:sz w:val="21"/>
              <w:szCs w:val="32"/>
              <w:highlight w:val="none"/>
              <w:lang w:val="en-US" w:eastAsia="zh-CN" w:bidi="ar-SA"/>
            </w:rPr>
          </w:pPr>
          <w:r>
            <w:rPr>
              <w:rFonts w:hint="eastAsia" w:ascii="宋体" w:hAnsi="宋体" w:eastAsia="宋体" w:cs="宋体"/>
              <w:b w:val="0"/>
              <w:bCs w:val="0"/>
              <w:szCs w:val="32"/>
              <w:highlight w:val="none"/>
            </w:rPr>
            <w:fldChar w:fldCharType="end"/>
          </w:r>
        </w:p>
      </w:sdtContent>
    </w:sdt>
    <w:p w14:paraId="55FCEB61">
      <w:pPr>
        <w:bidi w:val="0"/>
        <w:rPr>
          <w:rFonts w:ascii="Times New Roman" w:hAnsi="Times New Roman" w:eastAsia="宋体" w:cs="Times New Roman"/>
          <w:kern w:val="2"/>
          <w:sz w:val="21"/>
          <w:szCs w:val="24"/>
          <w:highlight w:val="none"/>
          <w:lang w:val="en-US" w:eastAsia="zh-CN" w:bidi="ar-SA"/>
        </w:rPr>
      </w:pPr>
    </w:p>
    <w:p w14:paraId="5CA51390">
      <w:pPr>
        <w:bidi w:val="0"/>
        <w:rPr>
          <w:highlight w:val="none"/>
          <w:lang w:val="en-US" w:eastAsia="zh-CN"/>
        </w:rPr>
      </w:pPr>
    </w:p>
    <w:p w14:paraId="3EE771A7">
      <w:pPr>
        <w:bidi w:val="0"/>
        <w:rPr>
          <w:highlight w:val="none"/>
          <w:lang w:val="en-US" w:eastAsia="zh-CN"/>
        </w:rPr>
      </w:pPr>
    </w:p>
    <w:p w14:paraId="524231D7">
      <w:pPr>
        <w:tabs>
          <w:tab w:val="left" w:pos="2512"/>
          <w:tab w:val="left" w:pos="6412"/>
        </w:tabs>
        <w:bidi w:val="0"/>
        <w:rPr>
          <w:highlight w:val="none"/>
          <w:lang w:val="en-US" w:eastAsia="zh-CN"/>
        </w:rPr>
      </w:pPr>
      <w:r>
        <w:rPr>
          <w:rFonts w:hint="eastAsia"/>
          <w:highlight w:val="none"/>
          <w:lang w:val="en-US" w:eastAsia="zh-CN"/>
        </w:rPr>
        <w:tab/>
      </w:r>
      <w:r>
        <w:rPr>
          <w:rFonts w:hint="eastAsia"/>
          <w:highlight w:val="none"/>
          <w:lang w:val="en-US" w:eastAsia="zh-CN"/>
        </w:rPr>
        <w:tab/>
      </w:r>
    </w:p>
    <w:p w14:paraId="066093C3">
      <w:pPr>
        <w:tabs>
          <w:tab w:val="left" w:pos="6221"/>
        </w:tabs>
        <w:bidi w:val="0"/>
        <w:jc w:val="left"/>
        <w:rPr>
          <w:highlight w:val="none"/>
          <w:lang w:val="en-US" w:eastAsia="zh-CN"/>
        </w:rPr>
        <w:sectPr>
          <w:footerReference r:id="rId4" w:type="default"/>
          <w:pgSz w:w="11906" w:h="16838"/>
          <w:pgMar w:top="1247" w:right="1417" w:bottom="1134" w:left="1417" w:header="851" w:footer="992" w:gutter="0"/>
          <w:pgNumType w:fmt="decimal" w:start="1"/>
          <w:cols w:space="0" w:num="1"/>
          <w:docGrid w:type="linesAndChars" w:linePitch="312" w:charSpace="0"/>
        </w:sectPr>
      </w:pPr>
      <w:r>
        <w:rPr>
          <w:rFonts w:hint="eastAsia"/>
          <w:highlight w:val="none"/>
          <w:lang w:val="en-US" w:eastAsia="zh-CN"/>
        </w:rPr>
        <w:tab/>
      </w:r>
    </w:p>
    <w:p w14:paraId="75DB16CF">
      <w:pPr>
        <w:spacing w:line="500" w:lineRule="exact"/>
        <w:jc w:val="center"/>
        <w:outlineLvl w:val="0"/>
        <w:rPr>
          <w:rFonts w:ascii="华文中宋" w:hAnsi="华文中宋" w:eastAsia="华文中宋" w:cs="华文中宋"/>
          <w:kern w:val="0"/>
          <w:szCs w:val="21"/>
          <w:highlight w:val="none"/>
        </w:rPr>
      </w:pPr>
      <w:bookmarkStart w:id="0" w:name="_Toc20799"/>
      <w:r>
        <w:rPr>
          <w:rFonts w:hint="eastAsia" w:ascii="黑体" w:hAnsi="黑体" w:eastAsia="黑体" w:cs="黑体"/>
          <w:bCs/>
          <w:sz w:val="32"/>
          <w:szCs w:val="32"/>
          <w:highlight w:val="none"/>
        </w:rPr>
        <w:t>第一章  竞争性谈判公告</w:t>
      </w:r>
      <w:bookmarkEnd w:id="0"/>
    </w:p>
    <w:p w14:paraId="3CD6A1FF">
      <w:pPr>
        <w:keepNext w:val="0"/>
        <w:keepLines w:val="0"/>
        <w:pageBreakBefore w:val="0"/>
        <w:kinsoku/>
        <w:overflowPunct/>
        <w:topLinePunct w:val="0"/>
        <w:autoSpaceDE/>
        <w:autoSpaceDN/>
        <w:bidi w:val="0"/>
        <w:adjustRightInd/>
        <w:snapToGrid/>
        <w:spacing w:line="464" w:lineRule="exact"/>
        <w:ind w:firstLine="560" w:firstLineChars="200"/>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湖北翌信项目管理有限公司</w:t>
      </w:r>
      <w:r>
        <w:rPr>
          <w:rFonts w:hint="eastAsia" w:ascii="仿宋" w:hAnsi="仿宋" w:eastAsia="仿宋" w:cs="仿宋"/>
          <w:color w:val="000000"/>
          <w:sz w:val="28"/>
          <w:szCs w:val="28"/>
          <w:highlight w:val="none"/>
        </w:rPr>
        <w:t>受</w:t>
      </w:r>
      <w:r>
        <w:rPr>
          <w:rFonts w:hint="eastAsia" w:ascii="仿宋" w:hAnsi="仿宋" w:eastAsia="仿宋" w:cs="仿宋"/>
          <w:color w:val="000000"/>
          <w:sz w:val="28"/>
          <w:szCs w:val="28"/>
          <w:highlight w:val="none"/>
          <w:lang w:eastAsia="zh-CN"/>
        </w:rPr>
        <w:t>大冶市金牛镇小堰村村民委员会</w:t>
      </w:r>
      <w:r>
        <w:rPr>
          <w:rFonts w:hint="eastAsia" w:ascii="仿宋" w:hAnsi="仿宋" w:eastAsia="仿宋" w:cs="仿宋"/>
          <w:color w:val="000000"/>
          <w:sz w:val="28"/>
          <w:szCs w:val="28"/>
          <w:highlight w:val="none"/>
        </w:rPr>
        <w:t>的委托，拟就</w:t>
      </w:r>
      <w:r>
        <w:rPr>
          <w:rFonts w:hint="eastAsia" w:ascii="仿宋" w:hAnsi="仿宋" w:eastAsia="仿宋" w:cs="仿宋"/>
          <w:color w:val="000000"/>
          <w:sz w:val="28"/>
          <w:szCs w:val="28"/>
          <w:highlight w:val="none"/>
          <w:lang w:eastAsia="zh-CN"/>
        </w:rPr>
        <w:t>大冶市金牛镇小堰村建制村双车道改造工程（高秦线末端）</w:t>
      </w:r>
      <w:r>
        <w:rPr>
          <w:rFonts w:hint="eastAsia" w:ascii="仿宋" w:hAnsi="仿宋" w:eastAsia="仿宋" w:cs="仿宋"/>
          <w:color w:val="000000"/>
          <w:sz w:val="28"/>
          <w:szCs w:val="28"/>
          <w:highlight w:val="none"/>
        </w:rPr>
        <w:t>进行竞争性谈判采购。</w:t>
      </w:r>
    </w:p>
    <w:p w14:paraId="300CFBB1">
      <w:pPr>
        <w:keepNext w:val="0"/>
        <w:keepLines w:val="0"/>
        <w:pageBreakBefore w:val="0"/>
        <w:kinsoku/>
        <w:overflowPunct/>
        <w:topLinePunct w:val="0"/>
        <w:autoSpaceDE/>
        <w:autoSpaceDN/>
        <w:bidi w:val="0"/>
        <w:adjustRightInd/>
        <w:snapToGrid/>
        <w:spacing w:line="464" w:lineRule="exact"/>
        <w:textAlignment w:val="auto"/>
        <w:rPr>
          <w:rFonts w:ascii="仿宋" w:hAnsi="仿宋" w:eastAsia="仿宋" w:cs="仿宋"/>
          <w:b/>
          <w:sz w:val="28"/>
          <w:szCs w:val="28"/>
          <w:highlight w:val="none"/>
        </w:rPr>
      </w:pPr>
      <w:r>
        <w:rPr>
          <w:rFonts w:hint="eastAsia" w:ascii="仿宋" w:hAnsi="仿宋" w:eastAsia="仿宋" w:cs="仿宋"/>
          <w:color w:val="000000"/>
          <w:sz w:val="28"/>
          <w:szCs w:val="28"/>
          <w:highlight w:val="none"/>
        </w:rPr>
        <w:t>一、项目编号：</w:t>
      </w:r>
      <w:r>
        <w:rPr>
          <w:rFonts w:hint="eastAsia" w:ascii="仿宋" w:hAnsi="仿宋" w:eastAsia="仿宋" w:cs="仿宋"/>
          <w:color w:val="000000" w:themeColor="text1"/>
          <w:sz w:val="28"/>
          <w:szCs w:val="28"/>
          <w:highlight w:val="none"/>
          <w:lang w:eastAsia="zh-CN"/>
        </w:rPr>
        <w:t xml:space="preserve">冶农招[2025]059号 </w:t>
      </w:r>
    </w:p>
    <w:p w14:paraId="10E7DF9E">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color w:val="000000"/>
          <w:spacing w:val="-8"/>
          <w:sz w:val="28"/>
          <w:szCs w:val="28"/>
          <w:highlight w:val="none"/>
          <w:lang w:eastAsia="zh-CN"/>
        </w:rPr>
      </w:pPr>
      <w:r>
        <w:rPr>
          <w:rFonts w:hint="eastAsia" w:ascii="仿宋" w:hAnsi="仿宋" w:eastAsia="仿宋" w:cs="仿宋"/>
          <w:color w:val="000000"/>
          <w:spacing w:val="-8"/>
          <w:sz w:val="28"/>
          <w:szCs w:val="28"/>
          <w:highlight w:val="none"/>
        </w:rPr>
        <w:t>二、项目名称：</w:t>
      </w:r>
      <w:r>
        <w:rPr>
          <w:rFonts w:hint="eastAsia" w:ascii="仿宋" w:hAnsi="仿宋" w:eastAsia="仿宋" w:cs="仿宋"/>
          <w:color w:val="000000"/>
          <w:spacing w:val="-8"/>
          <w:sz w:val="28"/>
          <w:szCs w:val="28"/>
          <w:highlight w:val="none"/>
          <w:lang w:eastAsia="zh-CN"/>
        </w:rPr>
        <w:t>大冶市金牛镇小堰村建制村双车道改造工程（高秦线末端）</w:t>
      </w:r>
    </w:p>
    <w:p w14:paraId="28B9659A">
      <w:pPr>
        <w:keepNext w:val="0"/>
        <w:keepLines w:val="0"/>
        <w:pageBreakBefore w:val="0"/>
        <w:kinsoku/>
        <w:overflowPunct/>
        <w:topLinePunct w:val="0"/>
        <w:autoSpaceDE/>
        <w:autoSpaceDN/>
        <w:bidi w:val="0"/>
        <w:adjustRightInd/>
        <w:snapToGrid/>
        <w:spacing w:line="464"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三、采购内容：详见“第三章 项目技术规格、参数及要求”</w:t>
      </w:r>
    </w:p>
    <w:p w14:paraId="6E35F23A">
      <w:pPr>
        <w:keepNext w:val="0"/>
        <w:keepLines w:val="0"/>
        <w:pageBreakBefore w:val="0"/>
        <w:kinsoku/>
        <w:overflowPunct/>
        <w:topLinePunct w:val="0"/>
        <w:autoSpaceDE/>
        <w:autoSpaceDN/>
        <w:bidi w:val="0"/>
        <w:adjustRightInd/>
        <w:snapToGrid/>
        <w:spacing w:line="464" w:lineRule="exact"/>
        <w:textAlignment w:val="auto"/>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四、最高限价：￥</w:t>
      </w:r>
      <w:r>
        <w:rPr>
          <w:rFonts w:hint="eastAsia" w:ascii="仿宋" w:hAnsi="仿宋" w:eastAsia="仿宋" w:cs="仿宋"/>
          <w:color w:val="000000" w:themeColor="text1"/>
          <w:sz w:val="28"/>
          <w:szCs w:val="28"/>
          <w:highlight w:val="none"/>
          <w:lang w:eastAsia="zh-CN"/>
        </w:rPr>
        <w:t>1081493.96元</w:t>
      </w:r>
      <w:r>
        <w:rPr>
          <w:rFonts w:hint="eastAsia" w:ascii="仿宋" w:hAnsi="仿宋" w:eastAsia="仿宋" w:cs="仿宋"/>
          <w:color w:val="000000" w:themeColor="text1"/>
          <w:sz w:val="28"/>
          <w:szCs w:val="28"/>
          <w:highlight w:val="none"/>
        </w:rPr>
        <w:t>（超过该限价为无效投标）</w:t>
      </w:r>
    </w:p>
    <w:p w14:paraId="52D60120">
      <w:pPr>
        <w:keepNext w:val="0"/>
        <w:keepLines w:val="0"/>
        <w:pageBreakBefore w:val="0"/>
        <w:kinsoku/>
        <w:overflowPunct/>
        <w:topLinePunct w:val="0"/>
        <w:autoSpaceDE/>
        <w:autoSpaceDN/>
        <w:bidi w:val="0"/>
        <w:adjustRightInd/>
        <w:snapToGrid/>
        <w:spacing w:line="464" w:lineRule="exact"/>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rPr>
        <w:t>五、资金来源：上级奖补</w:t>
      </w:r>
      <w:r>
        <w:rPr>
          <w:rFonts w:hint="eastAsia" w:ascii="仿宋" w:hAnsi="仿宋" w:eastAsia="仿宋" w:cs="仿宋"/>
          <w:color w:val="000000" w:themeColor="text1"/>
          <w:sz w:val="28"/>
          <w:szCs w:val="28"/>
          <w:highlight w:val="none"/>
          <w:lang w:val="en-US" w:eastAsia="zh-CN"/>
        </w:rPr>
        <w:t>+群众自筹</w:t>
      </w:r>
    </w:p>
    <w:p w14:paraId="00698BB6">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color w:val="000000"/>
          <w:spacing w:val="-14"/>
          <w:sz w:val="28"/>
          <w:szCs w:val="28"/>
          <w:highlight w:val="none"/>
          <w:lang w:eastAsia="zh-CN"/>
        </w:rPr>
      </w:pPr>
      <w:r>
        <w:rPr>
          <w:rFonts w:hint="eastAsia" w:ascii="仿宋" w:hAnsi="仿宋" w:eastAsia="仿宋" w:cs="仿宋"/>
          <w:spacing w:val="-14"/>
          <w:sz w:val="28"/>
          <w:szCs w:val="28"/>
          <w:highlight w:val="none"/>
        </w:rPr>
        <w:t>六、工程概况</w:t>
      </w:r>
      <w:r>
        <w:rPr>
          <w:rFonts w:hint="eastAsia" w:ascii="仿宋" w:hAnsi="仿宋" w:eastAsia="仿宋" w:cs="仿宋"/>
          <w:color w:val="000000"/>
          <w:spacing w:val="-14"/>
          <w:sz w:val="28"/>
          <w:szCs w:val="28"/>
          <w:highlight w:val="none"/>
        </w:rPr>
        <w:t xml:space="preserve">: </w:t>
      </w:r>
      <w:r>
        <w:rPr>
          <w:rFonts w:hint="eastAsia" w:ascii="仿宋" w:hAnsi="仿宋" w:eastAsia="仿宋" w:cs="仿宋"/>
          <w:color w:val="000000"/>
          <w:spacing w:val="-14"/>
          <w:sz w:val="28"/>
          <w:szCs w:val="28"/>
          <w:highlight w:val="none"/>
          <w:lang w:eastAsia="zh-CN"/>
        </w:rPr>
        <w:t>大冶市金牛镇小堰村建制村双车道改造工程（高秦线末端）</w:t>
      </w:r>
    </w:p>
    <w:p w14:paraId="29BB9774">
      <w:pPr>
        <w:keepNext w:val="0"/>
        <w:keepLines w:val="0"/>
        <w:pageBreakBefore w:val="0"/>
        <w:kinsoku/>
        <w:overflowPunct/>
        <w:topLinePunct w:val="0"/>
        <w:autoSpaceDE/>
        <w:autoSpaceDN/>
        <w:bidi w:val="0"/>
        <w:adjustRightInd/>
        <w:snapToGrid/>
        <w:spacing w:line="464" w:lineRule="exact"/>
        <w:textAlignment w:val="auto"/>
        <w:rPr>
          <w:rFonts w:ascii="仿宋" w:hAnsi="仿宋" w:eastAsia="仿宋" w:cs="仿宋"/>
          <w:color w:val="000000"/>
          <w:sz w:val="28"/>
          <w:szCs w:val="28"/>
          <w:highlight w:val="none"/>
          <w:u w:val="single"/>
        </w:rPr>
      </w:pPr>
      <w:r>
        <w:rPr>
          <w:rFonts w:hint="eastAsia" w:ascii="仿宋" w:hAnsi="仿宋" w:eastAsia="仿宋" w:cs="仿宋"/>
          <w:sz w:val="28"/>
          <w:szCs w:val="28"/>
          <w:highlight w:val="none"/>
        </w:rPr>
        <w:t>七、供应商资格要求：</w:t>
      </w:r>
    </w:p>
    <w:p w14:paraId="130C7861">
      <w:pPr>
        <w:keepNext w:val="0"/>
        <w:keepLines w:val="0"/>
        <w:pageBreakBefore w:val="0"/>
        <w:kinsoku/>
        <w:overflowPunct/>
        <w:topLinePunct w:val="0"/>
        <w:autoSpaceDE/>
        <w:autoSpaceDN/>
        <w:bidi w:val="0"/>
        <w:adjustRightInd/>
        <w:snapToGrid/>
        <w:spacing w:line="464"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1、符合《政府采购法》第二十二条中的有关规定，谈判时须提供下列证明材料，且所提供的资格证明材料均在有效期内：</w:t>
      </w:r>
    </w:p>
    <w:p w14:paraId="5D16A9FE">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14:paraId="5AD52F78">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14:paraId="12E978C2">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w:t>
      </w:r>
      <w:r>
        <w:rPr>
          <w:rFonts w:hint="eastAsia" w:ascii="仿宋" w:hAnsi="仿宋" w:eastAsia="仿宋" w:cstheme="majorEastAsia"/>
          <w:sz w:val="28"/>
          <w:szCs w:val="28"/>
          <w:highlight w:val="none"/>
          <w:lang w:val="en-US" w:eastAsia="zh-CN"/>
        </w:rPr>
        <w:t>近三年任意一年</w:t>
      </w:r>
      <w:r>
        <w:rPr>
          <w:rFonts w:hint="eastAsia" w:ascii="仿宋" w:hAnsi="仿宋" w:eastAsia="仿宋" w:cstheme="majorEastAsia"/>
          <w:sz w:val="28"/>
          <w:szCs w:val="28"/>
          <w:highlight w:val="none"/>
          <w:lang w:val="zh-CN" w:eastAsia="zh-CN"/>
        </w:rPr>
        <w:t>度经审计的财务审计报告，利润大于0元（新成立不足年限的公司无需提供）；</w:t>
      </w:r>
    </w:p>
    <w:p w14:paraId="28520EB0">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rPr>
        <w:t>、供应商具备行政主管部门核发的公路工程或市政工程施工总承包叁级及以上资质、具备有效的安全生产许可证</w:t>
      </w:r>
      <w:r>
        <w:rPr>
          <w:rFonts w:hint="eastAsia" w:ascii="仿宋" w:hAnsi="仿宋" w:eastAsia="仿宋" w:cstheme="majorEastAsia"/>
          <w:sz w:val="28"/>
          <w:szCs w:val="28"/>
          <w:highlight w:val="none"/>
          <w:lang w:val="zh-CN" w:eastAsia="zh-CN"/>
        </w:rPr>
        <w:t>；</w:t>
      </w:r>
    </w:p>
    <w:p w14:paraId="012952D5">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拟派的项目经理须具备行政主管部门核发的公路工程或市政工程专业贰级或以上注册建造师资格证书（不含临时证），具备有效的安全生产考核合格证书（B证），且未担任其它在建工程的项目经理（提供承诺函）；技术负责人具备公路或市政工程相关专业中级（含）以上职称证；项目管理机构配备人员具有岗位证的施工员、质量员、材料员、资料员，安全员具备有效的安全生产考核合格证（C证）</w:t>
      </w:r>
      <w:r>
        <w:rPr>
          <w:rFonts w:hint="eastAsia" w:ascii="仿宋" w:hAnsi="仿宋" w:eastAsia="仿宋" w:cstheme="majorEastAsia"/>
          <w:sz w:val="28"/>
          <w:szCs w:val="28"/>
          <w:highlight w:val="none"/>
          <w:lang w:val="zh-CN" w:eastAsia="zh-CN"/>
        </w:rPr>
        <w:t>；</w:t>
      </w:r>
    </w:p>
    <w:p w14:paraId="13A96FED">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14:paraId="2BD482B4">
      <w:pPr>
        <w:keepNext w:val="0"/>
        <w:keepLines w:val="0"/>
        <w:pageBreakBefore w:val="0"/>
        <w:kinsoku/>
        <w:overflowPunct/>
        <w:topLinePunct w:val="0"/>
        <w:autoSpaceDE/>
        <w:autoSpaceDN/>
        <w:bidi w:val="0"/>
        <w:adjustRightInd/>
        <w:snapToGrid/>
        <w:spacing w:line="464"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仿宋"/>
          <w:sz w:val="28"/>
          <w:szCs w:val="28"/>
          <w:highlight w:val="none"/>
          <w:lang w:val="zh-CN" w:eastAsia="zh-CN"/>
        </w:rPr>
        <w:t>；</w:t>
      </w:r>
    </w:p>
    <w:p w14:paraId="3C500C0E">
      <w:pPr>
        <w:keepNext w:val="0"/>
        <w:keepLines w:val="0"/>
        <w:pageBreakBefore w:val="0"/>
        <w:kinsoku/>
        <w:overflowPunct/>
        <w:topLinePunct w:val="0"/>
        <w:autoSpaceDE/>
        <w:autoSpaceDN/>
        <w:bidi w:val="0"/>
        <w:adjustRightInd/>
        <w:snapToGrid/>
        <w:spacing w:line="464" w:lineRule="exact"/>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、本工程施工过程中的工农关系由供应商自行处理（提供承诺函）</w:t>
      </w:r>
      <w:r>
        <w:rPr>
          <w:rFonts w:hint="eastAsia" w:ascii="仿宋" w:hAnsi="仿宋" w:eastAsia="仿宋" w:cs="仿宋"/>
          <w:sz w:val="28"/>
          <w:szCs w:val="28"/>
          <w:highlight w:val="none"/>
          <w:lang w:val="zh-CN" w:eastAsia="zh-CN"/>
        </w:rPr>
        <w:t>；</w:t>
      </w:r>
    </w:p>
    <w:p w14:paraId="7723A651">
      <w:pPr>
        <w:keepNext w:val="0"/>
        <w:keepLines w:val="0"/>
        <w:pageBreakBefore w:val="0"/>
        <w:kinsoku/>
        <w:overflowPunct/>
        <w:topLinePunct w:val="0"/>
        <w:autoSpaceDE/>
        <w:autoSpaceDN/>
        <w:bidi w:val="0"/>
        <w:adjustRightInd/>
        <w:snapToGrid/>
        <w:spacing w:line="464"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踏勘现场：</w:t>
      </w:r>
      <w:r>
        <w:rPr>
          <w:rFonts w:hint="eastAsia" w:ascii="仿宋" w:hAnsi="仿宋" w:eastAsia="仿宋" w:cs="仿宋"/>
          <w:color w:val="000000"/>
          <w:sz w:val="28"/>
          <w:szCs w:val="28"/>
          <w:highlight w:val="none"/>
          <w:lang w:val="zh-CN" w:eastAsia="zh-CN"/>
        </w:rPr>
        <w:t>在谈判截止时间前，各供应商自行前往施工区域现场踏勘，并将准确的现场踏勘图片附到竞争性谈判响应文件中，未按要求提供踏勘图片的供应商作无效投标处理；</w:t>
      </w:r>
    </w:p>
    <w:p w14:paraId="2E06825C">
      <w:pPr>
        <w:keepNext w:val="0"/>
        <w:keepLines w:val="0"/>
        <w:pageBreakBefore w:val="0"/>
        <w:kinsoku/>
        <w:overflowPunct/>
        <w:topLinePunct w:val="0"/>
        <w:autoSpaceDE/>
        <w:autoSpaceDN/>
        <w:bidi w:val="0"/>
        <w:adjustRightInd/>
        <w:snapToGrid/>
        <w:spacing w:line="464" w:lineRule="exact"/>
        <w:jc w:val="left"/>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法定代表人参加谈判的须携带法定代表人身份证原件，委托代理人参加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仿宋"/>
          <w:sz w:val="28"/>
          <w:szCs w:val="28"/>
          <w:highlight w:val="none"/>
          <w:lang w:val="zh-CN" w:eastAsia="zh-CN"/>
        </w:rPr>
        <w:t>；</w:t>
      </w:r>
    </w:p>
    <w:p w14:paraId="7A0B95BD">
      <w:pPr>
        <w:keepNext w:val="0"/>
        <w:keepLines w:val="0"/>
        <w:pageBreakBefore w:val="0"/>
        <w:kinsoku/>
        <w:overflowPunct/>
        <w:topLinePunct w:val="0"/>
        <w:autoSpaceDE/>
        <w:autoSpaceDN/>
        <w:bidi w:val="0"/>
        <w:adjustRightInd/>
        <w:snapToGrid/>
        <w:spacing w:line="464" w:lineRule="exact"/>
        <w:jc w:val="left"/>
        <w:textAlignment w:val="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lang w:val="zh-CN" w:eastAsia="zh-CN"/>
        </w:rPr>
        <w:t>、本项目不接受联合体参与谈判。</w:t>
      </w:r>
    </w:p>
    <w:p w14:paraId="3B570425">
      <w:pPr>
        <w:keepNext w:val="0"/>
        <w:keepLines w:val="0"/>
        <w:pageBreakBefore w:val="0"/>
        <w:kinsoku/>
        <w:overflowPunct/>
        <w:topLinePunct w:val="0"/>
        <w:autoSpaceDE/>
        <w:autoSpaceDN/>
        <w:bidi w:val="0"/>
        <w:adjustRightInd/>
        <w:snapToGrid/>
        <w:spacing w:line="464" w:lineRule="exact"/>
        <w:ind w:firstLine="560" w:firstLineChars="200"/>
        <w:textAlignment w:val="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注：本次谈判采用资格后审（合格）制。未按要求提供资格后审证明文件（复印件加盖公章）或资格审查不合格的作无效投标处理（资格审查的具体要求见谈判文件《第五章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zh-CN"/>
        </w:rPr>
        <w:t>资格后审证明文件》）。</w:t>
      </w:r>
    </w:p>
    <w:p w14:paraId="53A18002">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eastAsia="zh-CN"/>
        </w:rPr>
        <w:t>八、</w:t>
      </w:r>
      <w:r>
        <w:rPr>
          <w:rFonts w:hint="eastAsia" w:ascii="仿宋" w:hAnsi="仿宋" w:eastAsia="仿宋" w:cs="仿宋"/>
          <w:color w:val="000000"/>
          <w:sz w:val="28"/>
          <w:szCs w:val="28"/>
          <w:highlight w:val="none"/>
          <w:lang w:val="zh-CN" w:eastAsia="zh-CN"/>
        </w:rPr>
        <w:t>本谈判公告在云上大冶聚焦三农模块发布。</w:t>
      </w:r>
    </w:p>
    <w:p w14:paraId="24DD4B7B">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sz w:val="28"/>
          <w:szCs w:val="28"/>
          <w:highlight w:val="none"/>
          <w:lang w:val="hr-HR"/>
        </w:rPr>
      </w:pPr>
      <w:r>
        <w:rPr>
          <w:rFonts w:hint="eastAsia" w:ascii="仿宋" w:hAnsi="仿宋" w:eastAsia="仿宋" w:cs="仿宋"/>
          <w:sz w:val="28"/>
          <w:szCs w:val="28"/>
          <w:highlight w:val="none"/>
          <w:lang w:val="hr-HR"/>
        </w:rPr>
        <w:t>九、递交响应文件截止时间和谈判时间</w:t>
      </w:r>
    </w:p>
    <w:p w14:paraId="3837BCC7">
      <w:pPr>
        <w:keepNext w:val="0"/>
        <w:keepLines w:val="0"/>
        <w:pageBreakBefore w:val="0"/>
        <w:kinsoku/>
        <w:overflowPunct/>
        <w:topLinePunct w:val="0"/>
        <w:autoSpaceDE/>
        <w:autoSpaceDN/>
        <w:bidi w:val="0"/>
        <w:adjustRightInd/>
        <w:snapToGrid/>
        <w:spacing w:line="464"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hr-HR"/>
        </w:rPr>
        <w:t>递交响应文件截止时间：</w:t>
      </w:r>
      <w:r>
        <w:rPr>
          <w:rFonts w:hint="eastAsia" w:ascii="仿宋" w:hAnsi="仿宋" w:eastAsia="仿宋" w:cs="仿宋"/>
          <w:b/>
          <w:bCs/>
          <w:sz w:val="28"/>
          <w:szCs w:val="28"/>
          <w:highlight w:val="none"/>
          <w:u w:val="single"/>
          <w:lang w:val="en-US" w:eastAsia="zh-CN"/>
        </w:rPr>
        <w:t>2025</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8</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11</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时</w:t>
      </w:r>
      <w:r>
        <w:rPr>
          <w:rFonts w:hint="eastAsia" w:ascii="仿宋" w:hAnsi="仿宋" w:eastAsia="仿宋" w:cs="仿宋"/>
          <w:b/>
          <w:bCs/>
          <w:sz w:val="28"/>
          <w:szCs w:val="28"/>
          <w:highlight w:val="none"/>
          <w:u w:val="single"/>
          <w:lang w:val="en-US" w:eastAsia="zh-CN"/>
        </w:rPr>
        <w:t>30</w:t>
      </w:r>
      <w:r>
        <w:rPr>
          <w:rFonts w:hint="eastAsia" w:ascii="仿宋" w:hAnsi="仿宋" w:eastAsia="仿宋" w:cs="仿宋"/>
          <w:b/>
          <w:bCs/>
          <w:sz w:val="28"/>
          <w:szCs w:val="28"/>
          <w:highlight w:val="none"/>
          <w:u w:val="single"/>
        </w:rPr>
        <w:t>分</w:t>
      </w:r>
      <w:r>
        <w:rPr>
          <w:rFonts w:hint="eastAsia" w:ascii="仿宋" w:hAnsi="仿宋" w:eastAsia="仿宋" w:cs="仿宋"/>
          <w:b/>
          <w:bCs/>
          <w:sz w:val="28"/>
          <w:szCs w:val="28"/>
          <w:highlight w:val="none"/>
          <w:u w:val="single"/>
          <w:lang w:val="en-US" w:eastAsia="zh-CN"/>
        </w:rPr>
        <w:t>00</w:t>
      </w:r>
      <w:r>
        <w:rPr>
          <w:rFonts w:hint="eastAsia" w:ascii="仿宋" w:hAnsi="仿宋" w:eastAsia="仿宋" w:cs="仿宋"/>
          <w:b/>
          <w:bCs/>
          <w:sz w:val="28"/>
          <w:szCs w:val="28"/>
          <w:highlight w:val="none"/>
          <w:u w:val="single"/>
        </w:rPr>
        <w:t>秒</w:t>
      </w:r>
    </w:p>
    <w:p w14:paraId="6A840C35">
      <w:pPr>
        <w:keepNext w:val="0"/>
        <w:keepLines w:val="0"/>
        <w:pageBreakBefore w:val="0"/>
        <w:kinsoku/>
        <w:overflowPunct/>
        <w:topLinePunct w:val="0"/>
        <w:autoSpaceDE/>
        <w:autoSpaceDN/>
        <w:bidi w:val="0"/>
        <w:adjustRightInd/>
        <w:snapToGrid/>
        <w:spacing w:line="464"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谈判时间：</w:t>
      </w:r>
      <w:r>
        <w:rPr>
          <w:rFonts w:hint="eastAsia" w:ascii="仿宋" w:hAnsi="仿宋" w:eastAsia="仿宋" w:cs="仿宋"/>
          <w:b/>
          <w:bCs/>
          <w:sz w:val="28"/>
          <w:szCs w:val="28"/>
          <w:highlight w:val="none"/>
        </w:rPr>
        <w:t>同递交响应文件截止时间</w:t>
      </w:r>
    </w:p>
    <w:p w14:paraId="4F07F185">
      <w:pPr>
        <w:keepNext w:val="0"/>
        <w:keepLines w:val="0"/>
        <w:pageBreakBefore w:val="0"/>
        <w:kinsoku/>
        <w:overflowPunct/>
        <w:topLinePunct w:val="0"/>
        <w:autoSpaceDE/>
        <w:autoSpaceDN/>
        <w:bidi w:val="0"/>
        <w:adjustRightInd/>
        <w:snapToGrid/>
        <w:spacing w:line="464" w:lineRule="exact"/>
        <w:textAlignment w:val="auto"/>
        <w:rPr>
          <w:rFonts w:ascii="仿宋" w:hAnsi="仿宋" w:eastAsia="仿宋" w:cs="仿宋"/>
          <w:sz w:val="28"/>
          <w:szCs w:val="28"/>
          <w:highlight w:val="none"/>
          <w:lang w:val="hr-HR"/>
        </w:rPr>
      </w:pPr>
      <w:r>
        <w:rPr>
          <w:rFonts w:hint="eastAsia" w:ascii="仿宋" w:hAnsi="仿宋" w:eastAsia="仿宋" w:cs="仿宋"/>
          <w:sz w:val="28"/>
          <w:szCs w:val="28"/>
          <w:highlight w:val="none"/>
          <w:lang w:val="hr-HR"/>
        </w:rPr>
        <w:t>十、响应文件送达地点和谈判地点</w:t>
      </w:r>
    </w:p>
    <w:p w14:paraId="574DA621">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spacing w:val="-14"/>
          <w:sz w:val="28"/>
          <w:szCs w:val="28"/>
          <w:highlight w:val="none"/>
          <w:lang w:eastAsia="zh-CN"/>
        </w:rPr>
      </w:pPr>
      <w:r>
        <w:rPr>
          <w:rFonts w:hint="eastAsia" w:ascii="仿宋" w:hAnsi="仿宋" w:eastAsia="仿宋" w:cs="仿宋"/>
          <w:spacing w:val="-14"/>
          <w:sz w:val="28"/>
          <w:szCs w:val="28"/>
          <w:highlight w:val="none"/>
          <w:lang w:val="hr-HR"/>
        </w:rPr>
        <w:t>响应文件送达地点：</w:t>
      </w:r>
      <w:r>
        <w:rPr>
          <w:rFonts w:hint="eastAsia" w:ascii="仿宋" w:hAnsi="仿宋" w:eastAsia="仿宋" w:cs="仿宋"/>
          <w:b/>
          <w:bCs/>
          <w:sz w:val="28"/>
          <w:szCs w:val="28"/>
          <w:highlight w:val="none"/>
          <w:u w:val="single"/>
          <w:lang w:val="en-US" w:eastAsia="zh-CN"/>
        </w:rPr>
        <w:t>大冶市农村综合产权交易中心（湖北省大冶市七里界国际金融中心二楼）开标室</w:t>
      </w:r>
    </w:p>
    <w:p w14:paraId="516FB4AD">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w:t>
      </w:r>
      <w:r>
        <w:rPr>
          <w:rFonts w:hint="eastAsia" w:ascii="仿宋" w:hAnsi="仿宋" w:eastAsia="仿宋" w:cs="仿宋"/>
          <w:b/>
          <w:bCs/>
          <w:sz w:val="28"/>
          <w:szCs w:val="28"/>
          <w:highlight w:val="none"/>
        </w:rPr>
        <w:t>同响应文件送达地点</w:t>
      </w:r>
      <w:r>
        <w:rPr>
          <w:rFonts w:hint="eastAsia" w:ascii="仿宋" w:hAnsi="仿宋" w:eastAsia="仿宋" w:cs="仿宋"/>
          <w:sz w:val="28"/>
          <w:szCs w:val="28"/>
          <w:highlight w:val="none"/>
        </w:rPr>
        <w:t>。</w:t>
      </w:r>
    </w:p>
    <w:p w14:paraId="404015F5">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十</w:t>
      </w:r>
      <w:r>
        <w:rPr>
          <w:rFonts w:hint="eastAsia" w:ascii="仿宋" w:hAnsi="仿宋" w:eastAsia="仿宋" w:cs="仿宋"/>
          <w:color w:val="000000" w:themeColor="text1"/>
          <w:sz w:val="28"/>
          <w:szCs w:val="28"/>
          <w:highlight w:val="none"/>
          <w:lang w:eastAsia="zh-CN"/>
        </w:rPr>
        <w:t>一</w:t>
      </w:r>
      <w:r>
        <w:rPr>
          <w:rFonts w:hint="eastAsia" w:ascii="仿宋" w:hAnsi="仿宋" w:eastAsia="仿宋" w:cs="仿宋"/>
          <w:color w:val="000000" w:themeColor="text1"/>
          <w:sz w:val="28"/>
          <w:szCs w:val="28"/>
          <w:highlight w:val="none"/>
        </w:rPr>
        <w:t>、联系方式</w:t>
      </w:r>
    </w:p>
    <w:p w14:paraId="69633AE0">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采购人：</w:t>
      </w:r>
      <w:r>
        <w:rPr>
          <w:rFonts w:hint="eastAsia" w:ascii="仿宋" w:hAnsi="仿宋" w:eastAsia="仿宋" w:cs="仿宋"/>
          <w:color w:val="000000" w:themeColor="text1"/>
          <w:sz w:val="28"/>
          <w:szCs w:val="28"/>
          <w:highlight w:val="none"/>
          <w:lang w:eastAsia="zh-CN"/>
        </w:rPr>
        <w:t>大冶市金牛镇小堰村村民委员会</w:t>
      </w:r>
    </w:p>
    <w:p w14:paraId="7CC4E6F7">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en-US" w:eastAsia="zh-CN"/>
        </w:rPr>
        <w:t>联系人：蔡丽芬（13907235549）</w:t>
      </w:r>
    </w:p>
    <w:p w14:paraId="0C47A33A">
      <w:pPr>
        <w:keepNext w:val="0"/>
        <w:keepLines w:val="0"/>
        <w:pageBreakBefore w:val="0"/>
        <w:kinsoku/>
        <w:overflowPunct/>
        <w:topLinePunct w:val="0"/>
        <w:autoSpaceDE/>
        <w:autoSpaceDN/>
        <w:bidi w:val="0"/>
        <w:adjustRightInd/>
        <w:snapToGrid/>
        <w:spacing w:line="464" w:lineRule="exact"/>
        <w:textAlignment w:val="auto"/>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w:t>
      </w:r>
      <w:r>
        <w:rPr>
          <w:rFonts w:hint="eastAsia" w:ascii="仿宋" w:hAnsi="仿宋" w:eastAsia="仿宋" w:cs="仿宋"/>
          <w:color w:val="000000" w:themeColor="text1"/>
          <w:sz w:val="28"/>
          <w:szCs w:val="28"/>
          <w:highlight w:val="none"/>
        </w:rPr>
        <w:t>大冶市金牛镇</w:t>
      </w:r>
    </w:p>
    <w:p w14:paraId="7D796083">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color w:val="000000" w:themeColor="text1"/>
          <w:sz w:val="28"/>
          <w:szCs w:val="28"/>
          <w:highlight w:val="none"/>
          <w:lang w:eastAsia="zh-CN"/>
        </w:rPr>
      </w:pPr>
      <w:r>
        <w:rPr>
          <w:rFonts w:hint="eastAsia" w:ascii="仿宋" w:hAnsi="仿宋" w:eastAsia="仿宋" w:cs="仿宋"/>
          <w:color w:val="000000" w:themeColor="text1"/>
          <w:sz w:val="28"/>
          <w:szCs w:val="28"/>
          <w:highlight w:val="none"/>
        </w:rPr>
        <w:t>招标代理机构：</w:t>
      </w:r>
      <w:r>
        <w:rPr>
          <w:rFonts w:hint="eastAsia" w:ascii="仿宋" w:hAnsi="仿宋" w:eastAsia="仿宋" w:cs="仿宋"/>
          <w:color w:val="000000" w:themeColor="text1"/>
          <w:sz w:val="28"/>
          <w:szCs w:val="28"/>
          <w:highlight w:val="none"/>
          <w:lang w:eastAsia="zh-CN"/>
        </w:rPr>
        <w:t>湖北翌信项目管理有限公司</w:t>
      </w:r>
    </w:p>
    <w:p w14:paraId="3377F934">
      <w:pPr>
        <w:keepNext w:val="0"/>
        <w:keepLines w:val="0"/>
        <w:pageBreakBefore w:val="0"/>
        <w:kinsoku/>
        <w:overflowPunct/>
        <w:topLinePunct w:val="0"/>
        <w:autoSpaceDE/>
        <w:autoSpaceDN/>
        <w:bidi w:val="0"/>
        <w:adjustRightInd/>
        <w:snapToGrid/>
        <w:spacing w:line="464" w:lineRule="exact"/>
        <w:textAlignment w:val="auto"/>
        <w:rPr>
          <w:rFonts w:ascii="仿宋" w:hAnsi="仿宋" w:eastAsia="仿宋" w:cs="仿宋"/>
          <w:color w:val="000000" w:themeColor="text1"/>
          <w:sz w:val="28"/>
          <w:szCs w:val="28"/>
          <w:highlight w:val="none"/>
          <w:lang w:val="zh-CN"/>
        </w:rPr>
      </w:pPr>
      <w:r>
        <w:rPr>
          <w:rFonts w:hint="eastAsia" w:ascii="仿宋" w:hAnsi="仿宋" w:eastAsia="仿宋" w:cs="仿宋"/>
          <w:color w:val="000000" w:themeColor="text1"/>
          <w:sz w:val="28"/>
          <w:szCs w:val="28"/>
          <w:highlight w:val="none"/>
          <w:lang w:val="zh-CN"/>
        </w:rPr>
        <w:t>联系人：</w:t>
      </w:r>
      <w:r>
        <w:rPr>
          <w:rFonts w:hint="eastAsia" w:ascii="仿宋" w:hAnsi="仿宋" w:eastAsia="仿宋" w:cs="仿宋"/>
          <w:color w:val="000000" w:themeColor="text1"/>
          <w:sz w:val="28"/>
          <w:szCs w:val="28"/>
          <w:highlight w:val="none"/>
          <w:lang w:val="en-US" w:eastAsia="zh-CN"/>
        </w:rPr>
        <w:t>吴  工</w:t>
      </w:r>
      <w:r>
        <w:rPr>
          <w:rFonts w:hint="eastAsia" w:ascii="仿宋" w:hAnsi="仿宋" w:eastAsia="仿宋" w:cs="仿宋"/>
          <w:color w:val="000000" w:themeColor="text1"/>
          <w:sz w:val="28"/>
          <w:szCs w:val="28"/>
          <w:highlight w:val="none"/>
          <w:lang w:val="zh-CN"/>
        </w:rPr>
        <w:t>（</w:t>
      </w:r>
      <w:r>
        <w:rPr>
          <w:rFonts w:hint="eastAsia" w:ascii="仿宋" w:hAnsi="仿宋" w:eastAsia="仿宋" w:cs="仿宋"/>
          <w:color w:val="000000" w:themeColor="text1"/>
          <w:sz w:val="28"/>
          <w:szCs w:val="28"/>
          <w:highlight w:val="none"/>
          <w:lang w:val="en-US" w:eastAsia="zh-CN"/>
        </w:rPr>
        <w:t>17371408346</w:t>
      </w:r>
      <w:r>
        <w:rPr>
          <w:rFonts w:hint="eastAsia" w:ascii="仿宋" w:hAnsi="仿宋" w:eastAsia="仿宋" w:cs="仿宋"/>
          <w:color w:val="000000" w:themeColor="text1"/>
          <w:sz w:val="28"/>
          <w:szCs w:val="28"/>
          <w:highlight w:val="none"/>
        </w:rPr>
        <w:t>）</w:t>
      </w:r>
    </w:p>
    <w:p w14:paraId="0C8DB186">
      <w:pPr>
        <w:keepNext w:val="0"/>
        <w:keepLines w:val="0"/>
        <w:pageBreakBefore w:val="0"/>
        <w:kinsoku/>
        <w:overflowPunct/>
        <w:topLinePunct w:val="0"/>
        <w:autoSpaceDE/>
        <w:autoSpaceDN/>
        <w:bidi w:val="0"/>
        <w:adjustRightInd/>
        <w:snapToGrid/>
        <w:spacing w:line="464" w:lineRule="exact"/>
        <w:textAlignment w:val="auto"/>
        <w:rPr>
          <w:rFonts w:hint="eastAsia" w:ascii="仿宋" w:hAnsi="仿宋" w:eastAsia="仿宋" w:cs="仿宋"/>
          <w:kern w:val="0"/>
          <w:sz w:val="30"/>
          <w:szCs w:val="30"/>
          <w:highlight w:val="none"/>
          <w:lang w:eastAsia="zh-CN"/>
        </w:rPr>
      </w:pPr>
      <w:r>
        <w:rPr>
          <w:rFonts w:hint="eastAsia" w:ascii="仿宋" w:hAnsi="仿宋" w:eastAsia="仿宋" w:cs="仿宋"/>
          <w:color w:val="000000" w:themeColor="text1"/>
          <w:sz w:val="28"/>
          <w:szCs w:val="28"/>
          <w:highlight w:val="none"/>
          <w:lang w:val="zh-CN"/>
        </w:rPr>
        <w:t>地</w:t>
      </w:r>
      <w:r>
        <w:rPr>
          <w:rFonts w:hint="eastAsia" w:ascii="仿宋" w:hAnsi="仿宋" w:eastAsia="仿宋" w:cs="仿宋"/>
          <w:color w:val="000000" w:themeColor="text1"/>
          <w:sz w:val="28"/>
          <w:szCs w:val="28"/>
          <w:highlight w:val="none"/>
        </w:rPr>
        <w:t xml:space="preserve">  </w:t>
      </w:r>
      <w:r>
        <w:rPr>
          <w:rFonts w:hint="eastAsia" w:ascii="仿宋" w:hAnsi="仿宋" w:eastAsia="仿宋" w:cs="仿宋"/>
          <w:color w:val="000000" w:themeColor="text1"/>
          <w:sz w:val="28"/>
          <w:szCs w:val="28"/>
          <w:highlight w:val="none"/>
          <w:lang w:val="zh-CN"/>
        </w:rPr>
        <w:t>址：大冶市金牛镇华馨居402号</w:t>
      </w:r>
      <w:r>
        <w:rPr>
          <w:rFonts w:hint="eastAsia" w:ascii="仿宋" w:hAnsi="仿宋" w:eastAsia="仿宋" w:cs="仿宋"/>
          <w:sz w:val="28"/>
          <w:szCs w:val="28"/>
          <w:highlight w:val="none"/>
        </w:rPr>
        <w:t xml:space="preserve"> </w:t>
      </w:r>
    </w:p>
    <w:p w14:paraId="4F87F3F6">
      <w:pPr>
        <w:keepNext w:val="0"/>
        <w:keepLines w:val="0"/>
        <w:pageBreakBefore w:val="0"/>
        <w:widowControl/>
        <w:kinsoku/>
        <w:overflowPunct/>
        <w:topLinePunct w:val="0"/>
        <w:autoSpaceDE/>
        <w:autoSpaceDN/>
        <w:bidi w:val="0"/>
        <w:adjustRightInd/>
        <w:snapToGrid/>
        <w:spacing w:line="464" w:lineRule="exact"/>
        <w:ind w:firstLine="900" w:firstLineChars="300"/>
        <w:jc w:val="right"/>
        <w:textAlignment w:val="auto"/>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lang w:eastAsia="zh-CN"/>
        </w:rPr>
        <w:t>湖北翌信项目管理有限公司</w:t>
      </w:r>
    </w:p>
    <w:p w14:paraId="1384630E">
      <w:pPr>
        <w:keepNext w:val="0"/>
        <w:keepLines w:val="0"/>
        <w:pageBreakBefore w:val="0"/>
        <w:kinsoku/>
        <w:wordWrap w:val="0"/>
        <w:overflowPunct/>
        <w:topLinePunct w:val="0"/>
        <w:autoSpaceDE/>
        <w:autoSpaceDN/>
        <w:bidi w:val="0"/>
        <w:adjustRightInd/>
        <w:snapToGrid/>
        <w:spacing w:line="464" w:lineRule="exact"/>
        <w:jc w:val="righ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en-US" w:eastAsia="zh-CN"/>
        </w:rPr>
        <w:t>2025</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7</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29</w:t>
      </w:r>
      <w:r>
        <w:rPr>
          <w:rFonts w:hint="eastAsia" w:ascii="仿宋" w:hAnsi="仿宋" w:eastAsia="仿宋" w:cs="仿宋"/>
          <w:kern w:val="0"/>
          <w:sz w:val="30"/>
          <w:szCs w:val="30"/>
          <w:highlight w:val="none"/>
        </w:rPr>
        <w:t>日</w:t>
      </w:r>
    </w:p>
    <w:p w14:paraId="5C61D223">
      <w:pPr>
        <w:adjustRightInd w:val="0"/>
        <w:snapToGrid w:val="0"/>
        <w:spacing w:line="500" w:lineRule="exact"/>
        <w:jc w:val="center"/>
        <w:outlineLvl w:val="0"/>
        <w:rPr>
          <w:rFonts w:ascii="黑体" w:hAnsi="黑体" w:eastAsia="黑体"/>
          <w:color w:val="000000"/>
          <w:sz w:val="32"/>
          <w:szCs w:val="32"/>
          <w:highlight w:val="none"/>
          <w:lang w:val="hr-HR" w:bidi="ar-EG"/>
        </w:rPr>
      </w:pPr>
      <w:bookmarkStart w:id="1" w:name="_Toc14542"/>
      <w:r>
        <w:rPr>
          <w:rFonts w:hint="eastAsia" w:ascii="黑体" w:hAnsi="黑体" w:eastAsia="黑体"/>
          <w:color w:val="000000"/>
          <w:sz w:val="32"/>
          <w:szCs w:val="32"/>
          <w:highlight w:val="none"/>
          <w:lang w:val="hr-HR" w:bidi="ar-EG"/>
        </w:rPr>
        <w:t xml:space="preserve">第二章 </w:t>
      </w:r>
      <w:r>
        <w:rPr>
          <w:rFonts w:hint="eastAsia" w:ascii="黑体" w:hAnsi="黑体" w:eastAsia="黑体"/>
          <w:color w:val="000000"/>
          <w:sz w:val="32"/>
          <w:szCs w:val="32"/>
          <w:highlight w:val="none"/>
          <w:lang w:val="en-US" w:eastAsia="zh-CN" w:bidi="ar-EG"/>
        </w:rPr>
        <w:t xml:space="preserve"> </w:t>
      </w:r>
      <w:r>
        <w:rPr>
          <w:rFonts w:hint="eastAsia" w:ascii="黑体" w:hAnsi="黑体" w:eastAsia="黑体" w:cs="黑体"/>
          <w:bCs/>
          <w:sz w:val="32"/>
          <w:szCs w:val="32"/>
          <w:highlight w:val="none"/>
        </w:rPr>
        <w:t>竞争性谈判</w:t>
      </w:r>
      <w:r>
        <w:rPr>
          <w:rFonts w:hint="eastAsia" w:ascii="黑体" w:hAnsi="黑体" w:eastAsia="黑体"/>
          <w:color w:val="000000"/>
          <w:sz w:val="32"/>
          <w:szCs w:val="32"/>
          <w:highlight w:val="none"/>
          <w:lang w:val="hr-HR" w:bidi="ar-EG"/>
        </w:rPr>
        <w:t>须知</w:t>
      </w:r>
      <w:bookmarkEnd w:id="1"/>
    </w:p>
    <w:p w14:paraId="5D9B9D22">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一、总　则</w:t>
      </w:r>
    </w:p>
    <w:p w14:paraId="27C8E41A">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1. 适用范围</w:t>
      </w:r>
    </w:p>
    <w:p w14:paraId="0AFF5916">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14:paraId="46034F8B">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2. 定义</w:t>
      </w:r>
    </w:p>
    <w:p w14:paraId="441D2813">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lang w:eastAsia="zh-CN"/>
        </w:rPr>
        <w:t>大冶市金牛镇小堰村村民委员会</w:t>
      </w:r>
      <w:r>
        <w:rPr>
          <w:rFonts w:hint="eastAsia" w:ascii="仿宋" w:hAnsi="仿宋" w:eastAsia="仿宋" w:cs="仿宋"/>
          <w:sz w:val="28"/>
          <w:szCs w:val="28"/>
          <w:highlight w:val="none"/>
        </w:rPr>
        <w:t xml:space="preserve">   </w:t>
      </w:r>
    </w:p>
    <w:p w14:paraId="5C3F8A90">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lang w:eastAsia="zh-CN"/>
        </w:rPr>
        <w:t>湖北翌信项目管理有限公司</w:t>
      </w:r>
    </w:p>
    <w:p w14:paraId="3EEAB0A1">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14:paraId="118E0C1C">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14:paraId="00989754">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14:paraId="72BDE43E">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14:paraId="16126869">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14:paraId="768A4272">
      <w:pPr>
        <w:keepNext w:val="0"/>
        <w:keepLines w:val="0"/>
        <w:pageBreakBefore w:val="0"/>
        <w:kinsoku/>
        <w:wordWrap/>
        <w:overflowPunct/>
        <w:topLinePunct w:val="0"/>
        <w:autoSpaceDE/>
        <w:autoSpaceDN/>
        <w:bidi w:val="0"/>
        <w:spacing w:line="50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3.1谈判供应商的条件及要求：满足“谈判邀请函”中供应商资格及要求条件的供应商。</w:t>
      </w:r>
    </w:p>
    <w:p w14:paraId="005013F5">
      <w:pPr>
        <w:keepNext w:val="0"/>
        <w:keepLines w:val="0"/>
        <w:pageBreakBefore w:val="0"/>
        <w:kinsoku/>
        <w:wordWrap/>
        <w:overflowPunct/>
        <w:topLinePunct w:val="0"/>
        <w:autoSpaceDE/>
        <w:autoSpaceDN/>
        <w:bidi w:val="0"/>
        <w:spacing w:line="50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w:t>
      </w:r>
      <w:r>
        <w:rPr>
          <w:rFonts w:hint="eastAsia" w:ascii="仿宋" w:hAnsi="仿宋" w:eastAsia="仿宋" w:cs="宋体"/>
          <w:color w:val="000000" w:themeColor="text1"/>
          <w:sz w:val="28"/>
          <w:szCs w:val="28"/>
          <w:highlight w:val="none"/>
          <w:lang w:val="en-US" w:eastAsia="zh-CN"/>
        </w:rPr>
        <w:t>2</w:t>
      </w:r>
      <w:r>
        <w:rPr>
          <w:rFonts w:hint="eastAsia" w:ascii="仿宋" w:hAnsi="仿宋" w:eastAsia="仿宋" w:cs="宋体"/>
          <w:color w:val="000000" w:themeColor="text1"/>
          <w:sz w:val="28"/>
          <w:szCs w:val="28"/>
          <w:highlight w:val="none"/>
        </w:rPr>
        <w:t>在谈判过程中谈判小组发现供应商有下列情形之一的，认定其有围标串标行为，宣布其本次谈判无效：</w:t>
      </w:r>
    </w:p>
    <w:p w14:paraId="555FE285">
      <w:pPr>
        <w:keepNext w:val="0"/>
        <w:keepLines w:val="0"/>
        <w:pageBreakBefore w:val="0"/>
        <w:kinsoku/>
        <w:wordWrap/>
        <w:overflowPunct/>
        <w:topLinePunct w:val="0"/>
        <w:autoSpaceDE/>
        <w:autoSpaceDN/>
        <w:bidi w:val="0"/>
        <w:spacing w:line="50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（1）不同供应商的竞争性谈判文件两处以上（含两处）错、漏一致或雷同的；</w:t>
      </w:r>
    </w:p>
    <w:p w14:paraId="49947733">
      <w:pPr>
        <w:keepNext w:val="0"/>
        <w:keepLines w:val="0"/>
        <w:pageBreakBefore w:val="0"/>
        <w:kinsoku/>
        <w:wordWrap/>
        <w:overflowPunct/>
        <w:topLinePunct w:val="0"/>
        <w:autoSpaceDE/>
        <w:autoSpaceDN/>
        <w:bidi w:val="0"/>
        <w:spacing w:line="50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（2）不同供应商的竞争性谈判各项报价存在异常一致或者呈规律性变化的；</w:t>
      </w:r>
    </w:p>
    <w:p w14:paraId="023E6A77">
      <w:pPr>
        <w:keepNext w:val="0"/>
        <w:keepLines w:val="0"/>
        <w:pageBreakBefore w:val="0"/>
        <w:kinsoku/>
        <w:wordWrap/>
        <w:overflowPunct/>
        <w:topLinePunct w:val="0"/>
        <w:autoSpaceDE/>
        <w:autoSpaceDN/>
        <w:bidi w:val="0"/>
        <w:spacing w:line="50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（3）不同供应商的竞争性谈判文件由同一单位或者同一个人编制的；</w:t>
      </w:r>
    </w:p>
    <w:p w14:paraId="0C3A3B3D">
      <w:pPr>
        <w:keepNext w:val="0"/>
        <w:keepLines w:val="0"/>
        <w:pageBreakBefore w:val="0"/>
        <w:kinsoku/>
        <w:wordWrap/>
        <w:overflowPunct/>
        <w:topLinePunct w:val="0"/>
        <w:autoSpaceDE/>
        <w:autoSpaceDN/>
        <w:bidi w:val="0"/>
        <w:spacing w:line="500" w:lineRule="exact"/>
        <w:textAlignment w:val="auto"/>
        <w:rPr>
          <w:rFonts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（4）不同供应商的竞争性谈判文件中投标资料相互混装或项目班子成员出现同一人的；</w:t>
      </w:r>
    </w:p>
    <w:p w14:paraId="3ADBDC33">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4. 谈判费用</w:t>
      </w:r>
    </w:p>
    <w:p w14:paraId="3B5D8FE0">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14:paraId="428AEC14">
      <w:pPr>
        <w:pStyle w:val="21"/>
        <w:keepNext w:val="0"/>
        <w:keepLines w:val="0"/>
        <w:pageBreakBefore w:val="0"/>
        <w:kinsoku/>
        <w:wordWrap/>
        <w:overflowPunct/>
        <w:topLinePunct w:val="0"/>
        <w:autoSpaceDE/>
        <w:autoSpaceDN/>
        <w:bidi w:val="0"/>
        <w:adjustRightInd w:val="0"/>
        <w:snapToGrid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4.2本项目</w:t>
      </w:r>
      <w:r>
        <w:rPr>
          <w:rFonts w:hint="eastAsia" w:ascii="仿宋" w:hAnsi="仿宋" w:eastAsia="仿宋" w:cs="仿宋"/>
          <w:sz w:val="28"/>
          <w:szCs w:val="28"/>
          <w:highlight w:val="none"/>
          <w:lang w:val="en-US" w:eastAsia="zh-CN"/>
        </w:rPr>
        <w:t>造价咨询费和</w:t>
      </w:r>
      <w:r>
        <w:rPr>
          <w:rFonts w:hint="eastAsia" w:ascii="仿宋" w:hAnsi="仿宋" w:eastAsia="仿宋" w:cs="仿宋"/>
          <w:sz w:val="28"/>
          <w:szCs w:val="28"/>
          <w:highlight w:val="none"/>
        </w:rPr>
        <w:t>招标代理服务费由中标人在领取中标通知书前支付。</w:t>
      </w:r>
    </w:p>
    <w:p w14:paraId="3E6B626A">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14:paraId="6EC368DD">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14:paraId="7E7A83D6">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5.1谈判供应商提交的竞争性谈判纸制响应文件必须目录清晰，并逐页编码、盖章，按要求胶装。不得采用活页夹等可随时拆开的方式装订，否则作为无效投标处理。</w:t>
      </w:r>
    </w:p>
    <w:p w14:paraId="205681BD">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14:paraId="3E8E44A3">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14:paraId="672C6140">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14:paraId="458F947B">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FF0000"/>
          <w:sz w:val="28"/>
          <w:szCs w:val="28"/>
          <w:highlight w:val="none"/>
        </w:rPr>
        <w:t>“原件清晰扫描件”</w:t>
      </w:r>
      <w:r>
        <w:rPr>
          <w:rFonts w:hint="eastAsia" w:ascii="仿宋" w:hAnsi="仿宋" w:eastAsia="仿宋" w:cs="仿宋"/>
          <w:sz w:val="28"/>
          <w:szCs w:val="28"/>
          <w:highlight w:val="none"/>
        </w:rPr>
        <w:t>。</w:t>
      </w:r>
    </w:p>
    <w:p w14:paraId="4A9A74E6">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14:paraId="61C7EF22">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14:paraId="7C7AD7DF">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14:paraId="6F94B2F0">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5.7.1价格文件</w:t>
      </w:r>
    </w:p>
    <w:p w14:paraId="66614A4E">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1）综合报价表；</w:t>
      </w:r>
    </w:p>
    <w:p w14:paraId="4C7681C6">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14:paraId="138B17A1">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14:paraId="75C4FC21">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1）谈判书；</w:t>
      </w:r>
    </w:p>
    <w:p w14:paraId="0D603B7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2</w:t>
      </w:r>
      <w:r>
        <w:rPr>
          <w:rFonts w:hint="eastAsia" w:ascii="仿宋" w:hAnsi="仿宋" w:eastAsia="仿宋" w:cstheme="majorEastAsia"/>
          <w:sz w:val="28"/>
          <w:szCs w:val="28"/>
          <w:highlight w:val="none"/>
          <w:lang w:val="zh-CN" w:eastAsia="zh-CN"/>
        </w:rPr>
        <w:t>）供应商具有独立法人资格的营业执照；</w:t>
      </w:r>
    </w:p>
    <w:p w14:paraId="417A742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）供应商具有银行基本开户许可证或基本存款帐户信息；</w:t>
      </w:r>
    </w:p>
    <w:p w14:paraId="745332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eastAsia="zh-CN"/>
        </w:rPr>
        <w:t>供应商须具备良好的财务状况，须提供</w:t>
      </w:r>
      <w:r>
        <w:rPr>
          <w:rFonts w:hint="eastAsia" w:ascii="仿宋" w:hAnsi="仿宋" w:eastAsia="仿宋" w:cstheme="majorEastAsia"/>
          <w:sz w:val="28"/>
          <w:szCs w:val="28"/>
          <w:highlight w:val="none"/>
          <w:lang w:val="en-US" w:eastAsia="zh-CN"/>
        </w:rPr>
        <w:t>近三年任意一年</w:t>
      </w:r>
      <w:r>
        <w:rPr>
          <w:rFonts w:hint="eastAsia" w:ascii="仿宋" w:hAnsi="仿宋" w:eastAsia="仿宋" w:cstheme="majorEastAsia"/>
          <w:sz w:val="28"/>
          <w:szCs w:val="28"/>
          <w:highlight w:val="none"/>
          <w:lang w:val="zh-CN" w:eastAsia="zh-CN"/>
        </w:rPr>
        <w:t>度经审计的财务审计报告，利润大于0元（新成立不足年限的公司无需提供）；</w:t>
      </w:r>
    </w:p>
    <w:p w14:paraId="2A42CE5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5）</w:t>
      </w:r>
      <w:r>
        <w:rPr>
          <w:rFonts w:hint="eastAsia" w:ascii="仿宋" w:hAnsi="仿宋" w:eastAsia="仿宋" w:cstheme="majorEastAsia"/>
          <w:sz w:val="28"/>
          <w:szCs w:val="28"/>
          <w:highlight w:val="none"/>
          <w:lang w:val="zh-CN"/>
        </w:rPr>
        <w:t>供应商具备行政主管部门核发的公路工程或市政工程施工总承包叁级及以上资质、具备有效的安全生产许可证</w:t>
      </w:r>
      <w:r>
        <w:rPr>
          <w:rFonts w:hint="eastAsia" w:ascii="仿宋" w:hAnsi="仿宋" w:eastAsia="仿宋" w:cstheme="majorEastAsia"/>
          <w:sz w:val="28"/>
          <w:szCs w:val="28"/>
          <w:highlight w:val="none"/>
          <w:lang w:val="zh-CN" w:eastAsia="zh-CN"/>
        </w:rPr>
        <w:t>；</w:t>
      </w:r>
    </w:p>
    <w:p w14:paraId="3F6686A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lang w:val="zh-CN"/>
        </w:rPr>
      </w:pPr>
      <w:r>
        <w:rPr>
          <w:rFonts w:hint="eastAsia" w:ascii="仿宋" w:hAnsi="仿宋" w:eastAsia="仿宋" w:cstheme="majorEastAsia"/>
          <w:sz w:val="28"/>
          <w:szCs w:val="28"/>
          <w:highlight w:val="none"/>
          <w:lang w:val="en-US" w:eastAsia="zh-CN"/>
        </w:rPr>
        <w:t>6）</w:t>
      </w:r>
      <w:r>
        <w:rPr>
          <w:rFonts w:hint="eastAsia" w:ascii="仿宋" w:hAnsi="仿宋" w:eastAsia="仿宋" w:cs="仿宋"/>
          <w:sz w:val="28"/>
          <w:szCs w:val="28"/>
          <w:highlight w:val="none"/>
          <w:lang w:val="zh-CN"/>
        </w:rPr>
        <w:t>拟派的项目经理须具备行政主管部门核发的公路工程或市政工程专业贰级或以上注册建造师资格证书（不含临时证），具备有效的安全生产考核合格证书（B证），且未担任其它在建工程的项目经理（提供承诺函）；技术负责人具备公路或市政工程相关专业中级（含）以上职称证；项目管理机构配备人员具有岗位证的施工员、质量员、材料员、资料员，安全员具备有效的安全生产考核合格证（C证）</w:t>
      </w:r>
      <w:r>
        <w:rPr>
          <w:rFonts w:hint="eastAsia" w:ascii="仿宋" w:hAnsi="仿宋" w:eastAsia="仿宋" w:cstheme="majorEastAsia"/>
          <w:sz w:val="28"/>
          <w:szCs w:val="28"/>
          <w:highlight w:val="none"/>
          <w:lang w:val="zh-CN" w:eastAsia="zh-CN"/>
        </w:rPr>
        <w:t>；</w:t>
      </w:r>
    </w:p>
    <w:p w14:paraId="2CD65B9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7）</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theme="majorEastAsia"/>
          <w:sz w:val="28"/>
          <w:szCs w:val="28"/>
          <w:highlight w:val="none"/>
          <w:lang w:val="zh-CN" w:eastAsia="zh-CN"/>
        </w:rPr>
        <w:t>；</w:t>
      </w:r>
    </w:p>
    <w:p w14:paraId="4CD0DB27">
      <w:pPr>
        <w:keepNext w:val="0"/>
        <w:keepLines w:val="0"/>
        <w:pageBreakBefore w:val="0"/>
        <w:kinsoku/>
        <w:wordWrap/>
        <w:overflowPunct/>
        <w:topLinePunct w:val="0"/>
        <w:autoSpaceDE/>
        <w:autoSpaceDN/>
        <w:bidi w:val="0"/>
        <w:adjustRightInd/>
        <w:snapToGrid/>
        <w:spacing w:line="500" w:lineRule="exact"/>
        <w:textAlignment w:val="auto"/>
        <w:rPr>
          <w:rFonts w:ascii="仿宋" w:hAnsi="仿宋" w:eastAsia="仿宋" w:cs="仿宋"/>
          <w:sz w:val="28"/>
          <w:szCs w:val="28"/>
          <w:highlight w:val="none"/>
        </w:rPr>
      </w:pPr>
      <w:r>
        <w:rPr>
          <w:rFonts w:hint="eastAsia" w:ascii="仿宋" w:hAnsi="仿宋" w:eastAsia="仿宋" w:cstheme="majorEastAsia"/>
          <w:sz w:val="28"/>
          <w:szCs w:val="28"/>
          <w:highlight w:val="none"/>
          <w:lang w:val="en-US" w:eastAsia="zh-CN"/>
        </w:rPr>
        <w:t>8）</w:t>
      </w:r>
      <w:r>
        <w:rPr>
          <w:rFonts w:hint="eastAsia" w:ascii="仿宋" w:hAnsi="仿宋" w:eastAsia="仿宋" w:cs="仿宋"/>
          <w:sz w:val="28"/>
          <w:szCs w:val="28"/>
          <w:highlight w:val="none"/>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theme="majorEastAsia"/>
          <w:sz w:val="28"/>
          <w:szCs w:val="28"/>
          <w:highlight w:val="none"/>
          <w:lang w:val="zh-CN" w:eastAsia="zh-CN"/>
        </w:rPr>
        <w:t>；</w:t>
      </w:r>
    </w:p>
    <w:p w14:paraId="3836D0E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9）</w:t>
      </w:r>
      <w:r>
        <w:rPr>
          <w:rFonts w:hint="eastAsia" w:ascii="仿宋" w:hAnsi="仿宋" w:eastAsia="仿宋" w:cs="仿宋"/>
          <w:sz w:val="28"/>
          <w:szCs w:val="28"/>
          <w:highlight w:val="none"/>
        </w:rPr>
        <w:t>法定代表人参加谈判的须携带法定代表人身份证原件，委托代理人参加</w:t>
      </w:r>
      <w:r>
        <w:rPr>
          <w:rFonts w:hint="eastAsia" w:ascii="仿宋" w:hAnsi="仿宋" w:eastAsia="仿宋" w:cstheme="majorEastAsia"/>
          <w:sz w:val="28"/>
          <w:szCs w:val="28"/>
          <w:highlight w:val="none"/>
          <w:lang w:val="en-US" w:eastAsia="zh-CN"/>
        </w:rPr>
        <w:t>谈判的须出具法定代表人授权委托书及委托代理人本人身份证的原件；委托代理人必须为本公司正式员工，同时需提供所在公司缴纳的近三个月以上的社保证明及劳动合同</w:t>
      </w:r>
      <w:r>
        <w:rPr>
          <w:rFonts w:hint="eastAsia" w:ascii="仿宋" w:hAnsi="仿宋" w:eastAsia="仿宋" w:cstheme="majorEastAsia"/>
          <w:sz w:val="28"/>
          <w:szCs w:val="28"/>
          <w:highlight w:val="none"/>
          <w:lang w:val="zh-CN" w:eastAsia="zh-CN"/>
        </w:rPr>
        <w:t>；</w:t>
      </w:r>
    </w:p>
    <w:p w14:paraId="26E62F1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10）踏勘现场：</w:t>
      </w:r>
      <w:r>
        <w:rPr>
          <w:rFonts w:hint="eastAsia" w:ascii="仿宋" w:hAnsi="仿宋" w:eastAsia="仿宋" w:cs="仿宋"/>
          <w:color w:val="000000"/>
          <w:sz w:val="28"/>
          <w:szCs w:val="28"/>
          <w:highlight w:val="none"/>
          <w:lang w:val="zh-CN" w:eastAsia="zh-CN"/>
        </w:rPr>
        <w:t>在谈判截止时间前，各供应商自行前往施工区域现场踏勘，并将准确的现场踏勘图片附到竞争性谈判响应文件中，未按要求提供踏勘图片的供应商作无效投标处理；</w:t>
      </w:r>
    </w:p>
    <w:p w14:paraId="2F5AD560">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11）质量保证措施、工期保证措施；</w:t>
      </w:r>
    </w:p>
    <w:p w14:paraId="3AFD806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12）施工方案</w:t>
      </w:r>
      <w:r>
        <w:rPr>
          <w:rFonts w:hint="eastAsia" w:ascii="仿宋" w:hAnsi="仿宋" w:eastAsia="仿宋" w:cstheme="majorEastAsia"/>
          <w:sz w:val="28"/>
          <w:szCs w:val="28"/>
          <w:highlight w:val="none"/>
          <w:lang w:val="zh-CN" w:eastAsia="zh-CN"/>
        </w:rPr>
        <w:t>；</w:t>
      </w:r>
    </w:p>
    <w:p w14:paraId="377A4CB8">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en-US" w:eastAsia="zh-CN"/>
        </w:rPr>
        <w:t>13）合同签订承诺函、工农关系承诺函、中标人承诺函、诚信投标承诺书；</w:t>
      </w:r>
    </w:p>
    <w:p w14:paraId="73FA891C">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14）谈判供应商认为需要提供的有关资料。</w:t>
      </w:r>
    </w:p>
    <w:p w14:paraId="04404529">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6. 计量单位</w:t>
      </w:r>
    </w:p>
    <w:p w14:paraId="6786AEEA">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14:paraId="7EEBD141">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14:paraId="65779285">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14:paraId="580D26F5">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14:paraId="07CC1E5C">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14:paraId="7CE81A13">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w:t>
      </w:r>
      <w:r>
        <w:rPr>
          <w:rFonts w:hint="eastAsia" w:ascii="仿宋" w:hAnsi="仿宋" w:eastAsia="仿宋" w:cs="仿宋"/>
          <w:sz w:val="28"/>
          <w:szCs w:val="28"/>
          <w:highlight w:val="none"/>
          <w:lang w:val="en-US" w:eastAsia="zh-CN"/>
        </w:rPr>
        <w:t>叁</w:t>
      </w:r>
      <w:r>
        <w:rPr>
          <w:rFonts w:hint="eastAsia" w:ascii="仿宋" w:hAnsi="仿宋" w:eastAsia="仿宋" w:cs="仿宋"/>
          <w:sz w:val="28"/>
          <w:szCs w:val="28"/>
          <w:highlight w:val="none"/>
        </w:rPr>
        <w:t>份，一起封装，封装封面上应注明采购项目名称、编号和有“在（</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日上午</w:t>
      </w:r>
      <w:r>
        <w:rPr>
          <w:rFonts w:hint="eastAsia" w:ascii="仿宋" w:hAnsi="仿宋" w:eastAsia="仿宋" w:cs="仿宋"/>
          <w:sz w:val="28"/>
          <w:szCs w:val="28"/>
          <w:highlight w:val="none"/>
          <w:lang w:val="en-US" w:eastAsia="zh-CN"/>
        </w:rPr>
        <w:t>9时30分</w:t>
      </w:r>
      <w:r>
        <w:rPr>
          <w:rFonts w:hint="eastAsia" w:ascii="仿宋" w:hAnsi="仿宋" w:eastAsia="仿宋" w:cs="仿宋"/>
          <w:sz w:val="28"/>
          <w:szCs w:val="28"/>
          <w:highlight w:val="none"/>
        </w:rPr>
        <w:t>）之前不得启封”的字样，封口处加盖供应商印章。</w:t>
      </w:r>
    </w:p>
    <w:p w14:paraId="27C256F5">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14:paraId="43370717">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14:paraId="115310D7">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2）竞争性采购项目名称标段；</w:t>
      </w:r>
    </w:p>
    <w:p w14:paraId="79B51BF2">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3）谈判供应商名称。</w:t>
      </w:r>
    </w:p>
    <w:p w14:paraId="319CBC89">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14:paraId="496F0985">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u w:val="single"/>
        </w:rPr>
      </w:pPr>
      <w:r>
        <w:rPr>
          <w:rFonts w:hint="eastAsia" w:ascii="仿宋" w:hAnsi="仿宋" w:eastAsia="仿宋" w:cs="仿宋"/>
          <w:sz w:val="28"/>
          <w:szCs w:val="28"/>
          <w:highlight w:val="none"/>
        </w:rPr>
        <w:t>9.1所有竞争性谈判竞争性响应文件应于“第一章 竞争性谈判公告”中规定的时间前递交到规定的</w:t>
      </w:r>
      <w:r>
        <w:rPr>
          <w:rFonts w:hint="eastAsia" w:ascii="仿宋" w:hAnsi="仿宋" w:eastAsia="仿宋" w:cs="仿宋"/>
          <w:b/>
          <w:bCs/>
          <w:sz w:val="28"/>
          <w:szCs w:val="28"/>
          <w:highlight w:val="none"/>
          <w:u w:val="single"/>
        </w:rPr>
        <w:t>指定谈判地点</w:t>
      </w:r>
      <w:r>
        <w:rPr>
          <w:rFonts w:hint="eastAsia" w:ascii="仿宋" w:hAnsi="仿宋" w:eastAsia="仿宋" w:cs="仿宋"/>
          <w:sz w:val="28"/>
          <w:szCs w:val="28"/>
          <w:highlight w:val="none"/>
        </w:rPr>
        <w:t>。</w:t>
      </w:r>
    </w:p>
    <w:p w14:paraId="267A54A4">
      <w:pPr>
        <w:keepNext w:val="0"/>
        <w:keepLines w:val="0"/>
        <w:pageBreakBefore w:val="0"/>
        <w:numPr>
          <w:ilvl w:val="0"/>
          <w:numId w:val="0"/>
        </w:numPr>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迟交的竞争性谈判响应文件，按《政府采购法》的规定，</w:t>
      </w:r>
      <w:r>
        <w:rPr>
          <w:rFonts w:hint="eastAsia" w:ascii="仿宋" w:hAnsi="仿宋" w:eastAsia="仿宋" w:cs="仿宋"/>
          <w:sz w:val="28"/>
          <w:szCs w:val="28"/>
          <w:highlight w:val="none"/>
          <w:u w:val="single"/>
        </w:rPr>
        <w:t>政府采购代理机构</w:t>
      </w:r>
      <w:r>
        <w:rPr>
          <w:rFonts w:hint="eastAsia" w:ascii="仿宋" w:hAnsi="仿宋" w:eastAsia="仿宋" w:cs="仿宋"/>
          <w:sz w:val="28"/>
          <w:szCs w:val="28"/>
          <w:highlight w:val="none"/>
        </w:rPr>
        <w:t>将拒绝或原封退回在其规定的递交竞争性谈判响应文件截止时间之后收到的任何竞争性谈判响应文件。</w:t>
      </w:r>
    </w:p>
    <w:p w14:paraId="5AB1E699">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五、谈判的步骤</w:t>
      </w:r>
    </w:p>
    <w:p w14:paraId="16AB321D">
      <w:pPr>
        <w:keepNext w:val="0"/>
        <w:keepLines w:val="0"/>
        <w:pageBreakBefore w:val="0"/>
        <w:kinsoku/>
        <w:wordWrap/>
        <w:overflowPunct/>
        <w:topLinePunct w:val="0"/>
        <w:autoSpaceDE/>
        <w:autoSpaceDN/>
        <w:bidi w:val="0"/>
        <w:spacing w:line="500" w:lineRule="exact"/>
        <w:textAlignment w:val="auto"/>
        <w:rPr>
          <w:rFonts w:ascii="仿宋" w:hAnsi="仿宋" w:eastAsia="仿宋" w:cs="仿宋"/>
          <w:color w:val="000000"/>
          <w:sz w:val="28"/>
          <w:szCs w:val="28"/>
          <w:highlight w:val="none"/>
        </w:rPr>
      </w:pPr>
      <w:r>
        <w:rPr>
          <w:rFonts w:hint="eastAsia" w:ascii="仿宋" w:hAnsi="仿宋" w:eastAsia="仿宋" w:cs="仿宋"/>
          <w:kern w:val="0"/>
          <w:sz w:val="28"/>
          <w:szCs w:val="28"/>
          <w:highlight w:val="none"/>
        </w:rPr>
        <w:t>11.1</w:t>
      </w:r>
      <w:r>
        <w:rPr>
          <w:rFonts w:hint="eastAsia" w:ascii="仿宋" w:hAnsi="仿宋" w:eastAsia="仿宋" w:cs="仿宋"/>
          <w:color w:val="000000"/>
          <w:sz w:val="28"/>
          <w:szCs w:val="28"/>
          <w:highlight w:val="none"/>
        </w:rPr>
        <w:t>如发现下列情形之一的，其谈判响应文件将被视为无效：</w:t>
      </w:r>
    </w:p>
    <w:p w14:paraId="65E6A29C">
      <w:pPr>
        <w:keepNext w:val="0"/>
        <w:keepLines w:val="0"/>
        <w:pageBreakBefore w:val="0"/>
        <w:kinsoku/>
        <w:wordWrap/>
        <w:overflowPunct/>
        <w:topLinePunct w:val="0"/>
        <w:autoSpaceDE/>
        <w:autoSpaceDN/>
        <w:bidi w:val="0"/>
        <w:spacing w:line="50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14:paraId="374C93CC">
      <w:pPr>
        <w:keepNext w:val="0"/>
        <w:keepLines w:val="0"/>
        <w:pageBreakBefore w:val="0"/>
        <w:kinsoku/>
        <w:wordWrap/>
        <w:overflowPunct/>
        <w:topLinePunct w:val="0"/>
        <w:autoSpaceDE/>
        <w:autoSpaceDN/>
        <w:bidi w:val="0"/>
        <w:spacing w:line="50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14:paraId="238F4717">
      <w:pPr>
        <w:keepNext w:val="0"/>
        <w:keepLines w:val="0"/>
        <w:pageBreakBefore w:val="0"/>
        <w:kinsoku/>
        <w:wordWrap/>
        <w:overflowPunct/>
        <w:topLinePunct w:val="0"/>
        <w:autoSpaceDE/>
        <w:autoSpaceDN/>
        <w:bidi w:val="0"/>
        <w:spacing w:line="50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14:paraId="11D8CD84">
      <w:pPr>
        <w:keepNext w:val="0"/>
        <w:keepLines w:val="0"/>
        <w:pageBreakBefore w:val="0"/>
        <w:kinsoku/>
        <w:wordWrap/>
        <w:overflowPunct/>
        <w:topLinePunct w:val="0"/>
        <w:autoSpaceDE/>
        <w:autoSpaceDN/>
        <w:bidi w:val="0"/>
        <w:spacing w:line="50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14:paraId="0A77AE88">
      <w:pPr>
        <w:keepNext w:val="0"/>
        <w:keepLines w:val="0"/>
        <w:pageBreakBefore w:val="0"/>
        <w:kinsoku/>
        <w:wordWrap/>
        <w:overflowPunct/>
        <w:topLinePunct w:val="0"/>
        <w:autoSpaceDE/>
        <w:autoSpaceDN/>
        <w:bidi w:val="0"/>
        <w:spacing w:line="500" w:lineRule="exact"/>
        <w:textAlignment w:val="auto"/>
        <w:rPr>
          <w:rFonts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14:paraId="2645B2D7">
      <w:pPr>
        <w:keepNext w:val="0"/>
        <w:keepLines w:val="0"/>
        <w:pageBreakBefore w:val="0"/>
        <w:kinsoku/>
        <w:wordWrap/>
        <w:overflowPunct/>
        <w:topLinePunct w:val="0"/>
        <w:autoSpaceDE/>
        <w:autoSpaceDN/>
        <w:bidi w:val="0"/>
        <w:spacing w:line="50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14:paraId="214EA5A8">
      <w:pPr>
        <w:keepNext w:val="0"/>
        <w:keepLines w:val="0"/>
        <w:pageBreakBefore w:val="0"/>
        <w:kinsoku/>
        <w:wordWrap/>
        <w:overflowPunct/>
        <w:topLinePunct w:val="0"/>
        <w:autoSpaceDE/>
        <w:autoSpaceDN/>
        <w:bidi w:val="0"/>
        <w:spacing w:line="500" w:lineRule="exac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14:paraId="612A9E22">
      <w:pPr>
        <w:keepNext w:val="0"/>
        <w:keepLines w:val="0"/>
        <w:pageBreakBefore w:val="0"/>
        <w:widowControl/>
        <w:tabs>
          <w:tab w:val="left" w:pos="540"/>
        </w:tabs>
        <w:kinsoku/>
        <w:wordWrap/>
        <w:overflowPunct/>
        <w:topLinePunct w:val="0"/>
        <w:autoSpaceDE/>
        <w:autoSpaceDN/>
        <w:bidi w:val="0"/>
        <w:spacing w:line="50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14:paraId="3BC3D5FB">
      <w:pPr>
        <w:keepNext w:val="0"/>
        <w:keepLines w:val="0"/>
        <w:pageBreakBefore w:val="0"/>
        <w:widowControl/>
        <w:tabs>
          <w:tab w:val="left" w:pos="540"/>
        </w:tabs>
        <w:kinsoku/>
        <w:wordWrap/>
        <w:overflowPunct/>
        <w:topLinePunct w:val="0"/>
        <w:autoSpaceDE/>
        <w:autoSpaceDN/>
        <w:bidi w:val="0"/>
        <w:spacing w:line="50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14:paraId="3C0BB53F">
      <w:pPr>
        <w:keepNext w:val="0"/>
        <w:keepLines w:val="0"/>
        <w:pageBreakBefore w:val="0"/>
        <w:widowControl/>
        <w:tabs>
          <w:tab w:val="left" w:pos="540"/>
        </w:tabs>
        <w:kinsoku/>
        <w:wordWrap/>
        <w:overflowPunct/>
        <w:topLinePunct w:val="0"/>
        <w:autoSpaceDE/>
        <w:autoSpaceDN/>
        <w:bidi w:val="0"/>
        <w:spacing w:line="500" w:lineRule="exact"/>
        <w:jc w:val="left"/>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14:paraId="68D3608E">
      <w:pPr>
        <w:keepNext w:val="0"/>
        <w:keepLines w:val="0"/>
        <w:pageBreakBefore w:val="0"/>
        <w:kinsoku/>
        <w:wordWrap/>
        <w:overflowPunct/>
        <w:topLinePunct w:val="0"/>
        <w:autoSpaceDE/>
        <w:autoSpaceDN/>
        <w:bidi w:val="0"/>
        <w:spacing w:line="500" w:lineRule="exac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11.2第一轮谈判</w:t>
      </w:r>
    </w:p>
    <w:p w14:paraId="4DEF6DBA">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14:paraId="3D170AD2">
      <w:pPr>
        <w:keepNext w:val="0"/>
        <w:keepLines w:val="0"/>
        <w:pageBreakBefore w:val="0"/>
        <w:widowControl/>
        <w:tabs>
          <w:tab w:val="left" w:pos="540"/>
        </w:tabs>
        <w:kinsoku/>
        <w:wordWrap/>
        <w:overflowPunct/>
        <w:topLinePunct w:val="0"/>
        <w:autoSpaceDE/>
        <w:autoSpaceDN/>
        <w:bidi w:val="0"/>
        <w:spacing w:line="50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14:paraId="25A600AC">
      <w:pPr>
        <w:keepNext w:val="0"/>
        <w:keepLines w:val="0"/>
        <w:pageBreakBefore w:val="0"/>
        <w:widowControl/>
        <w:kinsoku/>
        <w:wordWrap/>
        <w:overflowPunct/>
        <w:topLinePunct w:val="0"/>
        <w:autoSpaceDE/>
        <w:autoSpaceDN/>
        <w:bidi w:val="0"/>
        <w:spacing w:line="50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11.3谈判文件修正</w:t>
      </w:r>
    </w:p>
    <w:p w14:paraId="61D55E2D">
      <w:pPr>
        <w:keepNext w:val="0"/>
        <w:keepLines w:val="0"/>
        <w:pageBreakBefore w:val="0"/>
        <w:widowControl/>
        <w:kinsoku/>
        <w:wordWrap/>
        <w:overflowPunct/>
        <w:topLinePunct w:val="0"/>
        <w:autoSpaceDE/>
        <w:autoSpaceDN/>
        <w:bidi w:val="0"/>
        <w:spacing w:line="500" w:lineRule="exact"/>
        <w:jc w:val="left"/>
        <w:textAlignment w:val="auto"/>
        <w:rPr>
          <w:rFonts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14:paraId="0F341972">
      <w:pPr>
        <w:keepNext w:val="0"/>
        <w:keepLines w:val="0"/>
        <w:pageBreakBefore w:val="0"/>
        <w:widowControl/>
        <w:tabs>
          <w:tab w:val="left" w:pos="540"/>
        </w:tabs>
        <w:kinsoku/>
        <w:wordWrap/>
        <w:overflowPunct/>
        <w:topLinePunct w:val="0"/>
        <w:autoSpaceDE/>
        <w:autoSpaceDN/>
        <w:bidi w:val="0"/>
        <w:spacing w:line="500" w:lineRule="exact"/>
        <w:jc w:val="left"/>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14:paraId="41A9F39C">
      <w:pPr>
        <w:keepNext w:val="0"/>
        <w:keepLines w:val="0"/>
        <w:pageBreakBefore w:val="0"/>
        <w:widowControl/>
        <w:kinsoku/>
        <w:wordWrap/>
        <w:overflowPunct/>
        <w:topLinePunct w:val="0"/>
        <w:autoSpaceDE/>
        <w:autoSpaceDN/>
        <w:bidi w:val="0"/>
        <w:spacing w:line="50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14:paraId="4B79B6C9">
      <w:pPr>
        <w:keepNext w:val="0"/>
        <w:keepLines w:val="0"/>
        <w:pageBreakBefore w:val="0"/>
        <w:widowControl/>
        <w:kinsoku/>
        <w:wordWrap/>
        <w:overflowPunct/>
        <w:topLinePunct w:val="0"/>
        <w:autoSpaceDE/>
        <w:autoSpaceDN/>
        <w:bidi w:val="0"/>
        <w:spacing w:line="50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11.4第二轮谈判</w:t>
      </w:r>
    </w:p>
    <w:p w14:paraId="124B834F">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14:paraId="63DF1CB9">
      <w:pPr>
        <w:keepNext w:val="0"/>
        <w:keepLines w:val="0"/>
        <w:pageBreakBefore w:val="0"/>
        <w:kinsoku/>
        <w:wordWrap/>
        <w:overflowPunct/>
        <w:topLinePunct w:val="0"/>
        <w:autoSpaceDE/>
        <w:autoSpaceDN/>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475ED4E8">
      <w:pPr>
        <w:keepNext w:val="0"/>
        <w:keepLines w:val="0"/>
        <w:pageBreakBefore w:val="0"/>
        <w:widowControl/>
        <w:tabs>
          <w:tab w:val="left" w:pos="540"/>
        </w:tabs>
        <w:kinsoku/>
        <w:wordWrap/>
        <w:overflowPunct/>
        <w:topLinePunct w:val="0"/>
        <w:autoSpaceDE/>
        <w:autoSpaceDN/>
        <w:bidi w:val="0"/>
        <w:spacing w:line="50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11.5最后报价</w:t>
      </w:r>
    </w:p>
    <w:p w14:paraId="35F02C3A">
      <w:pPr>
        <w:keepNext w:val="0"/>
        <w:keepLines w:val="0"/>
        <w:pageBreakBefore w:val="0"/>
        <w:widowControl/>
        <w:tabs>
          <w:tab w:val="left" w:pos="540"/>
        </w:tabs>
        <w:kinsoku/>
        <w:wordWrap/>
        <w:overflowPunct/>
        <w:topLinePunct w:val="0"/>
        <w:autoSpaceDE/>
        <w:autoSpaceDN/>
        <w:bidi w:val="0"/>
        <w:spacing w:line="50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14:paraId="573749B1">
      <w:pPr>
        <w:keepNext w:val="0"/>
        <w:keepLines w:val="0"/>
        <w:pageBreakBefore w:val="0"/>
        <w:widowControl/>
        <w:tabs>
          <w:tab w:val="left" w:pos="540"/>
        </w:tabs>
        <w:kinsoku/>
        <w:wordWrap/>
        <w:overflowPunct/>
        <w:topLinePunct w:val="0"/>
        <w:autoSpaceDE/>
        <w:autoSpaceDN/>
        <w:bidi w:val="0"/>
        <w:spacing w:line="500" w:lineRule="exact"/>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11.6响应供应商的报价均超过了政府采购预算，采购人不能支付的，谈判活动终止。 </w:t>
      </w:r>
    </w:p>
    <w:p w14:paraId="22203815">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14:paraId="2B4DA588">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12.1 谈判小组只要求商务评审和技术（服务）评审合格的谈判供应商在规定的时间内进行报价。（规定时间为小于或等于15分钟）</w:t>
      </w:r>
    </w:p>
    <w:p w14:paraId="1DE5F1D0">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12.2谈判小组将根据竞争性谈判文件的约定决定是否要求所有合格的谈判供应商在规定时间内进行第二次或最后报价，该最后报价将作为谈判小组评比的最终依据。</w:t>
      </w:r>
    </w:p>
    <w:p w14:paraId="4819BF70">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12.3根据符合采购需求、质量和服务相等且报价最低的原则确定成交供应商。</w:t>
      </w:r>
    </w:p>
    <w:p w14:paraId="1015EC69">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12.4投标报价大小写不一致时，以大写为准。如大小写错乱视为无效报价，按第一轮报价为准。</w:t>
      </w:r>
    </w:p>
    <w:p w14:paraId="4C0BFE73">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12.5第二次报价相同并列第一名时，由评审委员会对质量、服务、技术文件等进行审查确定成交供应商。（评审委员会难以确定时进入第三轮报价）</w:t>
      </w:r>
    </w:p>
    <w:p w14:paraId="00720E97">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b/>
          <w:sz w:val="28"/>
          <w:szCs w:val="28"/>
          <w:highlight w:val="none"/>
        </w:rPr>
        <w:t>七、签订合同</w:t>
      </w:r>
    </w:p>
    <w:p w14:paraId="6846B72E">
      <w:pPr>
        <w:keepNext w:val="0"/>
        <w:keepLines w:val="0"/>
        <w:pageBreakBefore w:val="0"/>
        <w:kinsoku/>
        <w:wordWrap/>
        <w:overflowPunct/>
        <w:topLinePunct w:val="0"/>
        <w:autoSpaceDE/>
        <w:autoSpaceDN/>
        <w:bidi w:val="0"/>
        <w:spacing w:line="500" w:lineRule="exact"/>
        <w:textAlignment w:val="auto"/>
        <w:rPr>
          <w:rFonts w:ascii="仿宋" w:hAnsi="仿宋" w:eastAsia="仿宋" w:cs="仿宋"/>
          <w:b/>
          <w:sz w:val="28"/>
          <w:szCs w:val="28"/>
          <w:highlight w:val="none"/>
        </w:rPr>
      </w:pPr>
      <w:r>
        <w:rPr>
          <w:rFonts w:hint="eastAsia" w:ascii="仿宋" w:hAnsi="仿宋" w:eastAsia="仿宋" w:cs="仿宋"/>
          <w:sz w:val="28"/>
          <w:szCs w:val="28"/>
          <w:highlight w:val="none"/>
        </w:rPr>
        <w:t>13. 成交供应商在收到成交通知书后，按规定七日内与采购人签订采购合同。</w:t>
      </w:r>
    </w:p>
    <w:p w14:paraId="0449F837">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八、适用法律</w:t>
      </w:r>
      <w:r>
        <w:rPr>
          <w:rFonts w:hint="eastAsia" w:ascii="仿宋" w:hAnsi="仿宋" w:eastAsia="仿宋" w:cs="仿宋"/>
          <w:b/>
          <w:sz w:val="28"/>
          <w:szCs w:val="28"/>
          <w:highlight w:val="none"/>
          <w:lang w:val="en-US" w:eastAsia="zh-CN"/>
        </w:rPr>
        <w:t xml:space="preserve"> </w:t>
      </w:r>
    </w:p>
    <w:p w14:paraId="2C71BCF9">
      <w:pPr>
        <w:keepNext w:val="0"/>
        <w:keepLines w:val="0"/>
        <w:pageBreakBefore w:val="0"/>
        <w:kinsoku/>
        <w:wordWrap/>
        <w:overflowPunct/>
        <w:topLinePunct w:val="0"/>
        <w:autoSpaceDE/>
        <w:autoSpaceDN/>
        <w:bidi w:val="0"/>
        <w:spacing w:line="500" w:lineRule="exact"/>
        <w:textAlignment w:val="auto"/>
        <w:rPr>
          <w:rFonts w:ascii="仿宋" w:hAnsi="仿宋" w:eastAsia="仿宋" w:cs="仿宋"/>
          <w:sz w:val="28"/>
          <w:szCs w:val="28"/>
          <w:highlight w:val="none"/>
        </w:rPr>
      </w:pPr>
      <w:r>
        <w:rPr>
          <w:rFonts w:hint="eastAsia" w:ascii="仿宋" w:hAnsi="仿宋" w:eastAsia="仿宋" w:cs="仿宋"/>
          <w:sz w:val="28"/>
          <w:szCs w:val="28"/>
          <w:highlight w:val="none"/>
        </w:rPr>
        <w:t>14. 采购当事人的一切活动均适用于《中华人民共和国政府采购法》及相关规定。</w:t>
      </w:r>
    </w:p>
    <w:p w14:paraId="5C09E0B7">
      <w:pPr>
        <w:spacing w:line="500" w:lineRule="exact"/>
        <w:jc w:val="center"/>
        <w:outlineLvl w:val="0"/>
        <w:rPr>
          <w:rFonts w:ascii="仿宋" w:hAnsi="仿宋" w:eastAsia="仿宋" w:cs="仿宋"/>
          <w:sz w:val="28"/>
          <w:szCs w:val="28"/>
          <w:highlight w:val="none"/>
        </w:rPr>
      </w:pPr>
      <w:r>
        <w:rPr>
          <w:rFonts w:hint="eastAsia" w:ascii="仿宋" w:hAnsi="仿宋" w:eastAsia="仿宋" w:cs="仿宋"/>
          <w:sz w:val="28"/>
          <w:szCs w:val="28"/>
          <w:highlight w:val="none"/>
        </w:rPr>
        <w:br w:type="page"/>
      </w:r>
      <w:bookmarkStart w:id="2" w:name="_Toc17180"/>
      <w:r>
        <w:rPr>
          <w:rFonts w:hint="eastAsia" w:ascii="黑体" w:hAnsi="黑体" w:eastAsia="黑体" w:cs="黑体"/>
          <w:bCs/>
          <w:sz w:val="32"/>
          <w:szCs w:val="32"/>
          <w:highlight w:val="none"/>
        </w:rPr>
        <w:t>第三章  采购项目技术规格、参数及要求</w:t>
      </w:r>
      <w:bookmarkEnd w:id="2"/>
    </w:p>
    <w:p w14:paraId="46EEB979">
      <w:pPr>
        <w:tabs>
          <w:tab w:val="left" w:pos="180"/>
          <w:tab w:val="left" w:pos="1620"/>
        </w:tabs>
        <w:spacing w:line="500" w:lineRule="exact"/>
        <w:rPr>
          <w:rFonts w:ascii="仿宋" w:hAnsi="仿宋" w:eastAsia="仿宋" w:cs="仿宋"/>
          <w:sz w:val="28"/>
          <w:szCs w:val="28"/>
          <w:highlight w:val="none"/>
        </w:rPr>
      </w:pPr>
    </w:p>
    <w:p w14:paraId="428E365E">
      <w:pPr>
        <w:tabs>
          <w:tab w:val="left" w:pos="180"/>
          <w:tab w:val="left" w:pos="1620"/>
        </w:tabs>
        <w:spacing w:line="500" w:lineRule="exact"/>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 xml:space="preserve">冶农招[2025]059号 </w:t>
      </w:r>
    </w:p>
    <w:p w14:paraId="2DE3FD08">
      <w:pPr>
        <w:tabs>
          <w:tab w:val="left" w:pos="180"/>
          <w:tab w:val="left" w:pos="1620"/>
        </w:tabs>
        <w:spacing w:line="500" w:lineRule="exact"/>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大冶市金牛镇小堰村建制村双车道改造工程（高秦线末端）</w:t>
      </w:r>
    </w:p>
    <w:p w14:paraId="1792B2B1">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详见附件工程量清单</w:t>
      </w:r>
      <w:r>
        <w:rPr>
          <w:rFonts w:hint="eastAsia" w:ascii="仿宋" w:hAnsi="仿宋" w:eastAsia="仿宋" w:cs="仿宋"/>
          <w:sz w:val="28"/>
          <w:szCs w:val="28"/>
          <w:highlight w:val="none"/>
          <w:lang w:val="en-US" w:eastAsia="zh-CN"/>
        </w:rPr>
        <w:t>及图纸</w:t>
      </w:r>
      <w:r>
        <w:rPr>
          <w:rFonts w:hint="eastAsia" w:ascii="仿宋" w:hAnsi="仿宋" w:eastAsia="仿宋" w:cs="仿宋"/>
          <w:sz w:val="28"/>
          <w:szCs w:val="28"/>
          <w:highlight w:val="none"/>
        </w:rPr>
        <w:t>的全部内容</w:t>
      </w:r>
    </w:p>
    <w:p w14:paraId="0E7C5FEE">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14:paraId="14CD3B3C">
      <w:pPr>
        <w:spacing w:line="500" w:lineRule="exact"/>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1、工程质量标准：达到国家现行验收规范合格标准；未达到质量目标须及时返工至合格为止，且按合同价款5%进行处罚。</w:t>
      </w:r>
    </w:p>
    <w:p w14:paraId="570D8186">
      <w:pPr>
        <w:spacing w:line="500" w:lineRule="exact"/>
        <w:rPr>
          <w:rFonts w:hint="default" w:ascii="仿宋" w:hAnsi="仿宋" w:eastAsia="仿宋" w:cs="仿宋"/>
          <w:color w:val="000000" w:themeColor="text1"/>
          <w:sz w:val="28"/>
          <w:szCs w:val="28"/>
          <w:highlight w:val="none"/>
          <w:lang w:val="en-US" w:eastAsia="zh-CN"/>
        </w:rPr>
      </w:pPr>
      <w:r>
        <w:rPr>
          <w:rFonts w:hint="eastAsia" w:ascii="仿宋" w:hAnsi="仿宋" w:eastAsia="仿宋" w:cs="仿宋"/>
          <w:color w:val="000000" w:themeColor="text1"/>
          <w:sz w:val="28"/>
          <w:szCs w:val="28"/>
          <w:highlight w:val="none"/>
        </w:rPr>
        <w:t>2、付款方式：</w:t>
      </w:r>
      <w:r>
        <w:rPr>
          <w:rFonts w:hint="eastAsia" w:ascii="仿宋" w:hAnsi="仿宋" w:eastAsia="仿宋" w:cs="仿宋"/>
          <w:color w:val="000000" w:themeColor="text1"/>
          <w:sz w:val="28"/>
          <w:szCs w:val="28"/>
          <w:highlight w:val="none"/>
          <w:lang w:val="en-US" w:eastAsia="zh-CN"/>
        </w:rPr>
        <w:t>本项目工程款分三年付清，待项目完工、验收合格审计后第一年付审定金额40%，第二年付审定金额30%，余款30%第三年一次性付清。</w:t>
      </w:r>
    </w:p>
    <w:p w14:paraId="1B45BD5D">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3、工期：</w:t>
      </w:r>
      <w:r>
        <w:rPr>
          <w:rFonts w:hint="eastAsia" w:ascii="仿宋" w:hAnsi="仿宋" w:eastAsia="仿宋" w:cs="仿宋"/>
          <w:color w:val="000000" w:themeColor="text1"/>
          <w:sz w:val="28"/>
          <w:szCs w:val="28"/>
          <w:highlight w:val="none"/>
          <w:lang w:val="en-US" w:eastAsia="zh-CN"/>
        </w:rPr>
        <w:t>60</w:t>
      </w:r>
      <w:r>
        <w:rPr>
          <w:rFonts w:hint="eastAsia" w:ascii="仿宋" w:hAnsi="仿宋" w:eastAsia="仿宋" w:cs="仿宋"/>
          <w:color w:val="000000" w:themeColor="text1"/>
          <w:sz w:val="28"/>
          <w:szCs w:val="28"/>
          <w:highlight w:val="none"/>
        </w:rPr>
        <w:t>日历天。</w:t>
      </w:r>
    </w:p>
    <w:p w14:paraId="668E27F0">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14:paraId="423359BD">
      <w:pPr>
        <w:spacing w:line="500" w:lineRule="exact"/>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28"/>
          <w:szCs w:val="28"/>
          <w:highlight w:val="none"/>
        </w:rPr>
        <w:t>五、投标报价说明：</w:t>
      </w:r>
    </w:p>
    <w:p w14:paraId="4656D374">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1、谈判供应商应亲自到达现场踏勘、测量，工程量清单自行报价，不超过本项目拦标价￥</w:t>
      </w:r>
      <w:r>
        <w:rPr>
          <w:rFonts w:hint="eastAsia" w:ascii="仿宋" w:hAnsi="仿宋" w:eastAsia="仿宋" w:cs="仿宋"/>
          <w:color w:val="000000" w:themeColor="text1"/>
          <w:sz w:val="28"/>
          <w:szCs w:val="28"/>
          <w:highlight w:val="none"/>
          <w:lang w:eastAsia="zh-CN"/>
        </w:rPr>
        <w:t>1081493.96元</w:t>
      </w:r>
      <w:r>
        <w:rPr>
          <w:rFonts w:hint="eastAsia" w:ascii="仿宋" w:hAnsi="仿宋" w:eastAsia="仿宋" w:cs="仿宋"/>
          <w:color w:val="000000" w:themeColor="text1"/>
          <w:sz w:val="28"/>
          <w:szCs w:val="28"/>
          <w:highlight w:val="none"/>
        </w:rPr>
        <w:t>均为有效报价，否则为无效投标。</w:t>
      </w:r>
    </w:p>
    <w:p w14:paraId="547C2CB8">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A7745B4">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14:paraId="7EA03599">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1、成交供应商应采取一切措施确保工地施工人员的健康和人身安全以及安全高效地实施工程。</w:t>
      </w:r>
    </w:p>
    <w:p w14:paraId="599FD254">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2、成交供应商、成交供应商雇佣的施工人员应严格遵守适用于本工程的法律、法规。</w:t>
      </w:r>
    </w:p>
    <w:p w14:paraId="7105BC65">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14:paraId="6FD8B425">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14:paraId="3DE9AAFE">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5、在施工安装期间，成交供应商应按合同要求尽早提供和使用进入工地的平台，通道等设备，如果办不到的话，成交供应商应提供临时设施。</w:t>
      </w:r>
    </w:p>
    <w:p w14:paraId="206B6CEE">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6、成交供应商应将详细的安全法规和紧急处理程序提交业主，保证安全和文明施工。</w:t>
      </w:r>
    </w:p>
    <w:p w14:paraId="05099D08">
      <w:pPr>
        <w:spacing w:line="500" w:lineRule="exact"/>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7、在本项目中由于施工造成的安全事故由成交供应商自行负责。</w:t>
      </w:r>
    </w:p>
    <w:p w14:paraId="540D70F1">
      <w:pPr>
        <w:rPr>
          <w:rFonts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14:paraId="257C23D4">
      <w:pPr>
        <w:spacing w:line="500" w:lineRule="exact"/>
        <w:jc w:val="center"/>
        <w:outlineLvl w:val="0"/>
        <w:rPr>
          <w:rFonts w:ascii="仿宋" w:hAnsi="仿宋" w:eastAsia="黑体" w:cs="仿宋"/>
          <w:b/>
          <w:sz w:val="28"/>
          <w:szCs w:val="28"/>
          <w:highlight w:val="none"/>
        </w:rPr>
      </w:pPr>
      <w:bookmarkStart w:id="3" w:name="_Toc31473"/>
      <w:r>
        <w:rPr>
          <w:rFonts w:hint="eastAsia" w:ascii="黑体" w:hAnsi="黑体" w:eastAsia="黑体" w:cs="黑体"/>
          <w:bCs/>
          <w:sz w:val="32"/>
          <w:szCs w:val="32"/>
          <w:highlight w:val="none"/>
        </w:rPr>
        <w:t>第四章  响应文件格式</w:t>
      </w:r>
      <w:bookmarkEnd w:id="3"/>
    </w:p>
    <w:p w14:paraId="1D99C50F">
      <w:pPr>
        <w:spacing w:line="500" w:lineRule="exact"/>
        <w:rPr>
          <w:rFonts w:ascii="仿宋" w:hAnsi="仿宋" w:eastAsia="仿宋" w:cs="仿宋"/>
          <w:sz w:val="28"/>
          <w:szCs w:val="28"/>
          <w:highlight w:val="none"/>
        </w:rPr>
      </w:pPr>
    </w:p>
    <w:p w14:paraId="2538F07B">
      <w:pPr>
        <w:spacing w:line="500" w:lineRule="exact"/>
        <w:rPr>
          <w:rFonts w:ascii="仿宋" w:hAnsi="仿宋" w:eastAsia="仿宋"/>
          <w:bCs/>
          <w:sz w:val="44"/>
          <w:highlight w:val="none"/>
        </w:rPr>
      </w:pPr>
      <w:r>
        <w:rPr>
          <w:rFonts w:ascii="仿宋" w:hAnsi="仿宋" w:eastAsia="仿宋"/>
          <w:szCs w:val="28"/>
          <w:highlight w:val="none"/>
        </w:rPr>
        <w:t>封面：</w:t>
      </w:r>
    </w:p>
    <w:p w14:paraId="6CFA6584">
      <w:pPr>
        <w:jc w:val="center"/>
        <w:rPr>
          <w:rFonts w:ascii="仿宋" w:hAnsi="仿宋" w:eastAsia="仿宋"/>
          <w:sz w:val="52"/>
          <w:szCs w:val="52"/>
          <w:highlight w:val="none"/>
        </w:rPr>
      </w:pPr>
    </w:p>
    <w:p w14:paraId="0ECDA98B">
      <w:pPr>
        <w:jc w:val="center"/>
        <w:rPr>
          <w:rFonts w:ascii="仿宋" w:hAnsi="仿宋" w:eastAsia="仿宋"/>
          <w:sz w:val="52"/>
          <w:szCs w:val="52"/>
          <w:highlight w:val="none"/>
        </w:rPr>
      </w:pPr>
      <w:r>
        <w:rPr>
          <w:rFonts w:hint="eastAsia" w:ascii="仿宋" w:hAnsi="仿宋" w:eastAsia="仿宋"/>
          <w:sz w:val="44"/>
          <w:szCs w:val="44"/>
          <w:highlight w:val="none"/>
        </w:rPr>
        <w:t>大冶市农村综合产权交易</w:t>
      </w:r>
    </w:p>
    <w:p w14:paraId="634BD535">
      <w:pPr>
        <w:jc w:val="center"/>
        <w:rPr>
          <w:rFonts w:ascii="仿宋" w:hAnsi="仿宋" w:eastAsia="仿宋"/>
          <w:sz w:val="44"/>
          <w:highlight w:val="none"/>
        </w:rPr>
      </w:pPr>
    </w:p>
    <w:p w14:paraId="42825817">
      <w:pPr>
        <w:pStyle w:val="21"/>
        <w:tabs>
          <w:tab w:val="left" w:pos="1260"/>
        </w:tabs>
        <w:jc w:val="center"/>
        <w:rPr>
          <w:rFonts w:ascii="仿宋" w:hAnsi="仿宋" w:eastAsia="仿宋" w:cs="Times New Roman"/>
          <w:b/>
          <w:bCs/>
          <w:color w:val="000000"/>
          <w:spacing w:val="100"/>
          <w:w w:val="110"/>
          <w:kern w:val="0"/>
          <w:sz w:val="52"/>
          <w:szCs w:val="52"/>
          <w:highlight w:val="none"/>
        </w:rPr>
      </w:pPr>
      <w:r>
        <w:rPr>
          <w:rFonts w:ascii="仿宋" w:hAnsi="仿宋" w:eastAsia="仿宋" w:cs="Times New Roman"/>
          <w:b/>
          <w:bCs/>
          <w:color w:val="000000"/>
          <w:spacing w:val="100"/>
          <w:w w:val="110"/>
          <w:kern w:val="0"/>
          <w:sz w:val="52"/>
          <w:szCs w:val="52"/>
          <w:highlight w:val="none"/>
        </w:rPr>
        <w:t>竞争性谈判响应文件</w:t>
      </w:r>
    </w:p>
    <w:p w14:paraId="73163ABF">
      <w:pPr>
        <w:jc w:val="center"/>
        <w:rPr>
          <w:rFonts w:ascii="仿宋" w:hAnsi="仿宋" w:eastAsia="仿宋"/>
          <w:sz w:val="44"/>
          <w:highlight w:val="none"/>
        </w:rPr>
      </w:pPr>
      <w:r>
        <w:rPr>
          <w:rFonts w:hint="eastAsia" w:ascii="仿宋" w:hAnsi="仿宋" w:eastAsia="仿宋"/>
          <w:sz w:val="44"/>
          <w:highlight w:val="none"/>
        </w:rPr>
        <w:t>（正本/副本）</w:t>
      </w:r>
    </w:p>
    <w:p w14:paraId="1C9C5545">
      <w:pPr>
        <w:jc w:val="center"/>
        <w:rPr>
          <w:rFonts w:ascii="仿宋" w:hAnsi="仿宋" w:eastAsia="仿宋"/>
          <w:sz w:val="44"/>
          <w:highlight w:val="none"/>
        </w:rPr>
      </w:pPr>
    </w:p>
    <w:p w14:paraId="2AECFCFD">
      <w:pPr>
        <w:ind w:firstLine="1440"/>
        <w:rPr>
          <w:rFonts w:ascii="仿宋" w:hAnsi="仿宋" w:eastAsia="仿宋"/>
          <w:bCs/>
          <w:sz w:val="32"/>
          <w:szCs w:val="32"/>
          <w:highlight w:val="none"/>
        </w:rPr>
      </w:pPr>
      <w:r>
        <w:rPr>
          <w:rFonts w:ascii="仿宋" w:hAnsi="仿宋" w:eastAsia="仿宋"/>
          <w:bCs/>
          <w:sz w:val="32"/>
          <w:szCs w:val="32"/>
          <w:highlight w:val="none"/>
        </w:rPr>
        <w:t>项目编号：</w:t>
      </w:r>
      <w:r>
        <w:rPr>
          <w:rFonts w:ascii="仿宋" w:hAnsi="仿宋" w:eastAsia="仿宋"/>
          <w:bCs/>
          <w:sz w:val="32"/>
          <w:szCs w:val="32"/>
          <w:highlight w:val="none"/>
          <w:u w:val="single"/>
        </w:rPr>
        <w:t xml:space="preserve">                       </w:t>
      </w:r>
    </w:p>
    <w:p w14:paraId="153E33EF">
      <w:pPr>
        <w:tabs>
          <w:tab w:val="left" w:pos="3240"/>
        </w:tabs>
        <w:ind w:firstLine="1440"/>
        <w:rPr>
          <w:rFonts w:ascii="仿宋" w:hAnsi="仿宋" w:eastAsia="仿宋"/>
          <w:bCs/>
          <w:sz w:val="32"/>
          <w:szCs w:val="32"/>
          <w:highlight w:val="none"/>
          <w:u w:val="single"/>
        </w:rPr>
      </w:pPr>
      <w:r>
        <w:rPr>
          <w:rFonts w:ascii="仿宋" w:hAnsi="仿宋" w:eastAsia="仿宋"/>
          <w:bCs/>
          <w:sz w:val="32"/>
          <w:szCs w:val="32"/>
          <w:highlight w:val="none"/>
        </w:rPr>
        <w:t>项目名称：</w:t>
      </w:r>
      <w:r>
        <w:rPr>
          <w:rFonts w:ascii="仿宋" w:hAnsi="仿宋" w:eastAsia="仿宋"/>
          <w:bCs/>
          <w:sz w:val="32"/>
          <w:szCs w:val="32"/>
          <w:highlight w:val="none"/>
          <w:u w:val="single"/>
        </w:rPr>
        <w:t xml:space="preserve">                       </w:t>
      </w:r>
    </w:p>
    <w:p w14:paraId="1A7E6C8A">
      <w:pPr>
        <w:ind w:firstLine="1440"/>
        <w:rPr>
          <w:rFonts w:ascii="仿宋" w:hAnsi="仿宋" w:eastAsia="仿宋"/>
          <w:bCs/>
          <w:sz w:val="32"/>
          <w:szCs w:val="32"/>
          <w:highlight w:val="none"/>
        </w:rPr>
      </w:pPr>
      <w:r>
        <w:rPr>
          <w:rFonts w:hint="eastAsia" w:ascii="仿宋" w:hAnsi="仿宋" w:eastAsia="仿宋"/>
          <w:bCs/>
          <w:sz w:val="32"/>
          <w:szCs w:val="32"/>
          <w:highlight w:val="none"/>
        </w:rPr>
        <w:t>采购</w:t>
      </w:r>
      <w:r>
        <w:rPr>
          <w:rFonts w:ascii="仿宋" w:hAnsi="仿宋" w:eastAsia="仿宋"/>
          <w:bCs/>
          <w:sz w:val="32"/>
          <w:szCs w:val="32"/>
          <w:highlight w:val="none"/>
        </w:rPr>
        <w:t>内容：</w:t>
      </w:r>
      <w:r>
        <w:rPr>
          <w:rFonts w:ascii="仿宋" w:hAnsi="仿宋" w:eastAsia="仿宋"/>
          <w:bCs/>
          <w:sz w:val="32"/>
          <w:szCs w:val="32"/>
          <w:highlight w:val="none"/>
          <w:u w:val="single"/>
        </w:rPr>
        <w:t xml:space="preserve">                       </w:t>
      </w:r>
    </w:p>
    <w:p w14:paraId="7538A1CF">
      <w:pPr>
        <w:tabs>
          <w:tab w:val="left" w:pos="2625"/>
        </w:tabs>
        <w:spacing w:line="360" w:lineRule="auto"/>
        <w:jc w:val="center"/>
        <w:rPr>
          <w:rFonts w:ascii="仿宋" w:hAnsi="仿宋" w:eastAsia="仿宋"/>
          <w:bCs/>
          <w:sz w:val="32"/>
          <w:szCs w:val="32"/>
          <w:highlight w:val="none"/>
        </w:rPr>
      </w:pPr>
    </w:p>
    <w:p w14:paraId="72F4E139">
      <w:pPr>
        <w:tabs>
          <w:tab w:val="left" w:pos="2625"/>
        </w:tabs>
        <w:spacing w:line="360" w:lineRule="auto"/>
        <w:jc w:val="center"/>
        <w:rPr>
          <w:rFonts w:ascii="仿宋" w:hAnsi="仿宋" w:eastAsia="仿宋"/>
          <w:sz w:val="32"/>
          <w:szCs w:val="32"/>
          <w:highlight w:val="none"/>
        </w:rPr>
      </w:pPr>
    </w:p>
    <w:p w14:paraId="4C57E1F6">
      <w:pPr>
        <w:tabs>
          <w:tab w:val="left" w:pos="2625"/>
        </w:tabs>
        <w:spacing w:line="360" w:lineRule="auto"/>
        <w:jc w:val="center"/>
        <w:rPr>
          <w:rFonts w:ascii="仿宋" w:hAnsi="仿宋" w:eastAsia="仿宋"/>
          <w:sz w:val="32"/>
          <w:szCs w:val="32"/>
          <w:highlight w:val="none"/>
        </w:rPr>
      </w:pPr>
    </w:p>
    <w:p w14:paraId="19A2B65E">
      <w:pPr>
        <w:tabs>
          <w:tab w:val="left" w:pos="2625"/>
        </w:tabs>
        <w:spacing w:line="360" w:lineRule="auto"/>
        <w:jc w:val="center"/>
        <w:rPr>
          <w:rFonts w:ascii="仿宋" w:hAnsi="仿宋" w:eastAsia="仿宋"/>
          <w:sz w:val="32"/>
          <w:szCs w:val="32"/>
          <w:highlight w:val="none"/>
        </w:rPr>
      </w:pPr>
    </w:p>
    <w:p w14:paraId="424294D6">
      <w:pPr>
        <w:ind w:firstLine="2240" w:firstLineChars="700"/>
        <w:rPr>
          <w:rFonts w:ascii="仿宋" w:hAnsi="仿宋" w:eastAsia="仿宋"/>
          <w:bCs/>
          <w:sz w:val="32"/>
          <w:szCs w:val="32"/>
          <w:highlight w:val="none"/>
        </w:rPr>
      </w:pPr>
      <w:r>
        <w:rPr>
          <w:rFonts w:ascii="仿宋" w:hAnsi="仿宋" w:eastAsia="仿宋"/>
          <w:bCs/>
          <w:sz w:val="32"/>
          <w:szCs w:val="32"/>
          <w:highlight w:val="none"/>
        </w:rPr>
        <w:t>供应商名称</w:t>
      </w:r>
      <w:r>
        <w:rPr>
          <w:rFonts w:hint="eastAsia" w:ascii="仿宋" w:hAnsi="仿宋" w:eastAsia="仿宋"/>
          <w:bCs/>
          <w:sz w:val="32"/>
          <w:szCs w:val="32"/>
          <w:highlight w:val="none"/>
        </w:rPr>
        <w:t>：</w:t>
      </w:r>
    </w:p>
    <w:p w14:paraId="1F0AA625">
      <w:pPr>
        <w:ind w:firstLine="2240" w:firstLineChars="700"/>
        <w:rPr>
          <w:rFonts w:ascii="仿宋" w:hAnsi="仿宋" w:eastAsia="仿宋"/>
          <w:bCs/>
          <w:sz w:val="32"/>
          <w:szCs w:val="32"/>
          <w:highlight w:val="none"/>
        </w:rPr>
      </w:pPr>
      <w:r>
        <w:rPr>
          <w:rFonts w:hint="eastAsia" w:ascii="仿宋" w:hAnsi="仿宋" w:eastAsia="仿宋"/>
          <w:bCs/>
          <w:sz w:val="32"/>
          <w:szCs w:val="32"/>
          <w:highlight w:val="none"/>
        </w:rPr>
        <w:t>供应商地址：</w:t>
      </w:r>
    </w:p>
    <w:p w14:paraId="523948F7">
      <w:pPr>
        <w:jc w:val="center"/>
        <w:rPr>
          <w:rFonts w:ascii="仿宋" w:hAnsi="仿宋" w:eastAsia="仿宋"/>
          <w:sz w:val="32"/>
          <w:szCs w:val="32"/>
          <w:highlight w:val="none"/>
        </w:rPr>
      </w:pPr>
      <w:r>
        <w:rPr>
          <w:rFonts w:ascii="仿宋" w:hAnsi="仿宋" w:eastAsia="仿宋"/>
          <w:sz w:val="32"/>
          <w:szCs w:val="32"/>
          <w:highlight w:val="none"/>
        </w:rPr>
        <w:t>年  月  日</w:t>
      </w:r>
    </w:p>
    <w:p w14:paraId="2A33C293">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14:paraId="5585E53F">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一、谈判书</w:t>
      </w:r>
    </w:p>
    <w:p w14:paraId="0DC36395">
      <w:pPr>
        <w:pStyle w:val="21"/>
        <w:spacing w:line="500" w:lineRule="exact"/>
        <w:rPr>
          <w:rFonts w:ascii="仿宋" w:hAnsi="仿宋" w:eastAsia="仿宋" w:cs="仿宋"/>
          <w:sz w:val="28"/>
          <w:szCs w:val="28"/>
          <w:highlight w:val="none"/>
          <w:u w:val="single"/>
        </w:rPr>
      </w:pPr>
    </w:p>
    <w:p w14:paraId="1D4F707B">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（政府采购代理机构）：</w:t>
      </w:r>
    </w:p>
    <w:p w14:paraId="58620BED">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依据贵方</w:t>
      </w:r>
      <w:r>
        <w:rPr>
          <w:rFonts w:hint="eastAsia" w:ascii="仿宋" w:hAnsi="仿宋" w:eastAsia="仿宋" w:cs="仿宋"/>
          <w:sz w:val="28"/>
          <w:szCs w:val="28"/>
          <w:highlight w:val="none"/>
          <w:u w:val="single"/>
        </w:rPr>
        <w:t>（项目名称/文件编号）</w:t>
      </w:r>
      <w:r>
        <w:rPr>
          <w:rFonts w:hint="eastAsia" w:ascii="仿宋" w:hAnsi="仿宋" w:eastAsia="仿宋" w:cs="仿宋"/>
          <w:sz w:val="28"/>
          <w:szCs w:val="28"/>
          <w:highlight w:val="none"/>
        </w:rPr>
        <w:t>项目政府采购的谈判邀请，我方</w:t>
      </w:r>
      <w:r>
        <w:rPr>
          <w:rFonts w:hint="eastAsia" w:ascii="仿宋" w:hAnsi="仿宋" w:eastAsia="仿宋" w:cs="仿宋"/>
          <w:sz w:val="28"/>
          <w:szCs w:val="28"/>
          <w:highlight w:val="none"/>
          <w:u w:val="single"/>
        </w:rPr>
        <w:t>（姓名和职务）</w:t>
      </w:r>
      <w:r>
        <w:rPr>
          <w:rFonts w:hint="eastAsia" w:ascii="仿宋" w:hAnsi="仿宋" w:eastAsia="仿宋" w:cs="仿宋"/>
          <w:sz w:val="28"/>
          <w:szCs w:val="28"/>
          <w:highlight w:val="none"/>
        </w:rPr>
        <w:t>经正式授权并代表谈判供应商</w:t>
      </w:r>
      <w:r>
        <w:rPr>
          <w:rFonts w:hint="eastAsia" w:ascii="仿宋" w:hAnsi="仿宋" w:eastAsia="仿宋" w:cs="仿宋"/>
          <w:sz w:val="28"/>
          <w:szCs w:val="28"/>
          <w:highlight w:val="none"/>
          <w:u w:val="single"/>
        </w:rPr>
        <w:t>（谈判供应商名称、地址）</w:t>
      </w:r>
      <w:r>
        <w:rPr>
          <w:rFonts w:hint="eastAsia" w:ascii="仿宋" w:hAnsi="仿宋" w:eastAsia="仿宋" w:cs="仿宋"/>
          <w:sz w:val="28"/>
          <w:szCs w:val="28"/>
          <w:highlight w:val="none"/>
        </w:rPr>
        <w:t>提交下述竞争性谈判响应文件正本</w:t>
      </w:r>
      <w:r>
        <w:rPr>
          <w:rFonts w:hint="eastAsia" w:ascii="仿宋" w:hAnsi="仿宋" w:eastAsia="仿宋" w:cs="仿宋"/>
          <w:sz w:val="28"/>
          <w:szCs w:val="28"/>
          <w:highlight w:val="none"/>
          <w:u w:val="none"/>
        </w:rPr>
        <w:t>一</w:t>
      </w:r>
      <w:r>
        <w:rPr>
          <w:rFonts w:hint="eastAsia" w:ascii="仿宋" w:hAnsi="仿宋" w:eastAsia="仿宋" w:cs="仿宋"/>
          <w:sz w:val="28"/>
          <w:szCs w:val="28"/>
          <w:highlight w:val="none"/>
        </w:rPr>
        <w:t>份和副本</w:t>
      </w:r>
      <w:r>
        <w:rPr>
          <w:rFonts w:hint="eastAsia" w:ascii="仿宋" w:hAnsi="仿宋" w:eastAsia="仿宋" w:cs="仿宋"/>
          <w:sz w:val="28"/>
          <w:szCs w:val="28"/>
          <w:highlight w:val="none"/>
          <w:u w:val="none"/>
          <w:lang w:eastAsia="zh-CN"/>
        </w:rPr>
        <w:t>贰</w:t>
      </w:r>
      <w:r>
        <w:rPr>
          <w:rFonts w:hint="eastAsia" w:ascii="仿宋" w:hAnsi="仿宋" w:eastAsia="仿宋" w:cs="仿宋"/>
          <w:sz w:val="28"/>
          <w:szCs w:val="28"/>
          <w:highlight w:val="none"/>
        </w:rPr>
        <w:t>份。</w:t>
      </w:r>
    </w:p>
    <w:p w14:paraId="0B034A62">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综合报价表；</w:t>
      </w:r>
    </w:p>
    <w:p w14:paraId="778416A7">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已标价工程量清单；</w:t>
      </w:r>
    </w:p>
    <w:p w14:paraId="6260228A">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按竞争性谈判文件谈判须知和技术规格要求提供的有关文件；</w:t>
      </w:r>
    </w:p>
    <w:p w14:paraId="1965E905">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资格证明文件。</w:t>
      </w:r>
    </w:p>
    <w:p w14:paraId="471F3650">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在此，授权代表宣布同意如下：</w:t>
      </w:r>
    </w:p>
    <w:p w14:paraId="5E174B9C">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 将按竞争性谈判文件的约定履行合同责任和义务；</w:t>
      </w:r>
    </w:p>
    <w:p w14:paraId="32E16DB1">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 已详细审查全部竞争性谈判文件，包括（补遗书）（如果有的话）；我们完全理解并同意放弃对这方面有不明及误解的权力；</w:t>
      </w:r>
    </w:p>
    <w:p w14:paraId="0C456CFB">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 本响应文件有效期为自谈判之日起（60）个日历日；</w:t>
      </w:r>
    </w:p>
    <w:p w14:paraId="496453AF">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同意提供按照贵方可能要求的与其谈判有关的一切数据或资料；</w:t>
      </w:r>
    </w:p>
    <w:p w14:paraId="18DF28B6">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 提交的“已标价工程量清单”中存在漏项或未填写的单价和合价等情况，视为已包括在工程量清单的其它单价和合价中，不得作为以后工程量变更增加投资的因素。</w:t>
      </w:r>
    </w:p>
    <w:p w14:paraId="516EE9C5">
      <w:pPr>
        <w:pStyle w:val="21"/>
        <w:spacing w:line="50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6. 与本谈判有关的一切正式往来信函请寄：</w:t>
      </w:r>
      <w:r>
        <w:rPr>
          <w:rFonts w:hint="eastAsia" w:ascii="仿宋" w:hAnsi="仿宋" w:eastAsia="仿宋" w:cs="仿宋"/>
          <w:sz w:val="28"/>
          <w:szCs w:val="28"/>
          <w:highlight w:val="none"/>
          <w:u w:val="single"/>
        </w:rPr>
        <w:t xml:space="preserve">                       </w:t>
      </w:r>
    </w:p>
    <w:p w14:paraId="7513D87C">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电话/传真：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电子函件：</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1FB35B80">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帐号/行号：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14:paraId="684EDA1E">
      <w:pPr>
        <w:pStyle w:val="21"/>
        <w:adjustRightInd w:val="0"/>
        <w:snapToGrid w:val="0"/>
        <w:spacing w:line="360" w:lineRule="auto"/>
        <w:ind w:firstLine="480" w:firstLineChars="200"/>
        <w:jc w:val="right"/>
        <w:rPr>
          <w:rFonts w:ascii="仿宋" w:hAnsi="仿宋" w:eastAsia="仿宋" w:cs="仿宋_GB2312"/>
          <w:sz w:val="24"/>
          <w:szCs w:val="24"/>
          <w:highlight w:val="none"/>
        </w:rPr>
      </w:pPr>
    </w:p>
    <w:p w14:paraId="2945684C">
      <w:pPr>
        <w:pStyle w:val="21"/>
        <w:adjustRightInd w:val="0"/>
        <w:snapToGrid w:val="0"/>
        <w:spacing w:line="360" w:lineRule="auto"/>
        <w:ind w:firstLine="480" w:firstLineChars="200"/>
        <w:jc w:val="right"/>
        <w:rPr>
          <w:rFonts w:ascii="仿宋" w:hAnsi="仿宋" w:eastAsia="仿宋" w:cs="仿宋_GB2312"/>
          <w:sz w:val="24"/>
          <w:szCs w:val="24"/>
          <w:highlight w:val="none"/>
        </w:rPr>
      </w:pPr>
    </w:p>
    <w:p w14:paraId="5369AF44">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EDB2078">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64F3D237">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64433611">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p>
    <w:p w14:paraId="1FF0936D">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二、法定代表人资格证明书</w:t>
      </w:r>
    </w:p>
    <w:p w14:paraId="11863D61">
      <w:pPr>
        <w:spacing w:line="500" w:lineRule="exact"/>
        <w:rPr>
          <w:rFonts w:ascii="仿宋" w:hAnsi="仿宋" w:eastAsia="仿宋" w:cs="仿宋"/>
          <w:color w:val="333333"/>
          <w:sz w:val="28"/>
          <w:szCs w:val="28"/>
          <w:highlight w:val="none"/>
        </w:rPr>
      </w:pPr>
    </w:p>
    <w:p w14:paraId="3ADA83A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申 请 人：</w:t>
      </w:r>
      <w:r>
        <w:rPr>
          <w:rFonts w:hint="eastAsia" w:ascii="仿宋" w:hAnsi="仿宋" w:eastAsia="仿宋" w:cs="仿宋"/>
          <w:color w:val="333333"/>
          <w:sz w:val="28"/>
          <w:szCs w:val="28"/>
          <w:highlight w:val="none"/>
          <w:u w:val="single"/>
        </w:rPr>
        <w:t xml:space="preserve">                                                       </w:t>
      </w:r>
    </w:p>
    <w:p w14:paraId="0855856D">
      <w:pPr>
        <w:spacing w:line="500" w:lineRule="exact"/>
        <w:rPr>
          <w:rFonts w:ascii="仿宋" w:hAnsi="仿宋" w:eastAsia="仿宋" w:cs="仿宋"/>
          <w:color w:val="333333"/>
          <w:sz w:val="28"/>
          <w:szCs w:val="28"/>
          <w:highlight w:val="none"/>
          <w:u w:val="single"/>
        </w:rPr>
      </w:pPr>
      <w:r>
        <w:rPr>
          <w:rFonts w:hint="eastAsia" w:ascii="仿宋" w:hAnsi="仿宋" w:eastAsia="仿宋" w:cs="仿宋"/>
          <w:color w:val="333333"/>
          <w:sz w:val="28"/>
          <w:szCs w:val="28"/>
          <w:highlight w:val="none"/>
        </w:rPr>
        <w:t>单位性质：</w:t>
      </w:r>
      <w:r>
        <w:rPr>
          <w:rFonts w:hint="eastAsia" w:ascii="仿宋" w:hAnsi="仿宋" w:eastAsia="仿宋" w:cs="仿宋"/>
          <w:color w:val="333333"/>
          <w:sz w:val="28"/>
          <w:szCs w:val="28"/>
          <w:highlight w:val="none"/>
          <w:u w:val="single"/>
        </w:rPr>
        <w:t xml:space="preserve">                                                       </w:t>
      </w:r>
    </w:p>
    <w:p w14:paraId="3C106DF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地    址：</w:t>
      </w:r>
      <w:r>
        <w:rPr>
          <w:rFonts w:hint="eastAsia" w:ascii="仿宋" w:hAnsi="仿宋" w:eastAsia="仿宋" w:cs="仿宋"/>
          <w:color w:val="333333"/>
          <w:sz w:val="28"/>
          <w:szCs w:val="28"/>
          <w:highlight w:val="none"/>
          <w:u w:val="single"/>
        </w:rPr>
        <w:t xml:space="preserve">                                                       </w:t>
      </w:r>
    </w:p>
    <w:p w14:paraId="26935E22">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成立时间：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月</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日</w:t>
      </w:r>
    </w:p>
    <w:p w14:paraId="32DCC240">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经营期限：</w:t>
      </w:r>
      <w:r>
        <w:rPr>
          <w:rFonts w:hint="eastAsia" w:ascii="仿宋" w:hAnsi="仿宋" w:eastAsia="仿宋" w:cs="仿宋"/>
          <w:color w:val="333333"/>
          <w:sz w:val="28"/>
          <w:szCs w:val="28"/>
          <w:highlight w:val="none"/>
          <w:u w:val="single"/>
        </w:rPr>
        <w:t xml:space="preserve">                                                       </w:t>
      </w:r>
    </w:p>
    <w:p w14:paraId="23C29C30">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姓    名：</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性    别：</w:t>
      </w:r>
      <w:r>
        <w:rPr>
          <w:rFonts w:hint="eastAsia" w:ascii="仿宋" w:hAnsi="仿宋" w:eastAsia="仿宋" w:cs="仿宋"/>
          <w:color w:val="333333"/>
          <w:sz w:val="28"/>
          <w:szCs w:val="28"/>
          <w:highlight w:val="none"/>
          <w:u w:val="single"/>
        </w:rPr>
        <w:t xml:space="preserve">               </w:t>
      </w:r>
    </w:p>
    <w:p w14:paraId="19B2825D">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年    龄：</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职    务：</w:t>
      </w:r>
      <w:r>
        <w:rPr>
          <w:rFonts w:hint="eastAsia" w:ascii="仿宋" w:hAnsi="仿宋" w:eastAsia="仿宋" w:cs="仿宋"/>
          <w:color w:val="333333"/>
          <w:sz w:val="28"/>
          <w:szCs w:val="28"/>
          <w:highlight w:val="none"/>
          <w:u w:val="single"/>
        </w:rPr>
        <w:t xml:space="preserve">               </w:t>
      </w:r>
    </w:p>
    <w:p w14:paraId="6770975E">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系</w:t>
      </w:r>
      <w:r>
        <w:rPr>
          <w:rFonts w:hint="eastAsia" w:ascii="仿宋" w:hAnsi="仿宋" w:eastAsia="仿宋" w:cs="仿宋"/>
          <w:color w:val="333333"/>
          <w:sz w:val="28"/>
          <w:szCs w:val="28"/>
          <w:highlight w:val="none"/>
          <w:u w:val="single"/>
        </w:rPr>
        <w:t xml:space="preserve">                                </w:t>
      </w:r>
      <w:r>
        <w:rPr>
          <w:rFonts w:hint="eastAsia" w:ascii="仿宋" w:hAnsi="仿宋" w:eastAsia="仿宋" w:cs="仿宋"/>
          <w:color w:val="333333"/>
          <w:sz w:val="28"/>
          <w:szCs w:val="28"/>
          <w:highlight w:val="none"/>
        </w:rPr>
        <w:t>（申请人名称）的法定代表人。</w:t>
      </w:r>
    </w:p>
    <w:p w14:paraId="56D5B0D9">
      <w:pPr>
        <w:spacing w:line="500" w:lineRule="exac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特此证明。</w:t>
      </w:r>
    </w:p>
    <w:p w14:paraId="4DB512F2">
      <w:pPr>
        <w:spacing w:line="500" w:lineRule="exact"/>
        <w:rPr>
          <w:rFonts w:ascii="仿宋" w:hAnsi="仿宋" w:eastAsia="仿宋" w:cs="仿宋"/>
          <w:color w:val="333333"/>
          <w:sz w:val="28"/>
          <w:szCs w:val="28"/>
          <w:highlight w:val="none"/>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361F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14:paraId="5BA9EDB1">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粘贴法人身份证（复印件）</w:t>
            </w:r>
          </w:p>
        </w:tc>
      </w:tr>
    </w:tbl>
    <w:p w14:paraId="53B018AE">
      <w:pPr>
        <w:pStyle w:val="21"/>
        <w:adjustRightInd w:val="0"/>
        <w:snapToGrid w:val="0"/>
        <w:spacing w:line="360" w:lineRule="auto"/>
        <w:ind w:firstLine="560" w:firstLineChars="200"/>
        <w:jc w:val="right"/>
        <w:rPr>
          <w:rFonts w:ascii="仿宋" w:hAnsi="仿宋" w:eastAsia="仿宋" w:cs="仿宋_GB2312"/>
          <w:sz w:val="28"/>
          <w:szCs w:val="28"/>
          <w:highlight w:val="none"/>
        </w:rPr>
      </w:pPr>
    </w:p>
    <w:p w14:paraId="71EB07DA">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00AC44B">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C8CA0E2">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CF8D7EB">
      <w:pPr>
        <w:rPr>
          <w:rFonts w:ascii="仿宋" w:hAnsi="仿宋" w:eastAsia="仿宋" w:cs="仿宋_GB2312"/>
          <w:b/>
          <w:sz w:val="32"/>
          <w:szCs w:val="32"/>
          <w:highlight w:val="none"/>
          <w:lang w:val="zh-CN"/>
        </w:rPr>
      </w:pPr>
      <w:r>
        <w:rPr>
          <w:rFonts w:ascii="仿宋" w:hAnsi="仿宋" w:eastAsia="仿宋" w:cs="仿宋_GB2312"/>
          <w:b/>
          <w:sz w:val="32"/>
          <w:szCs w:val="32"/>
          <w:highlight w:val="none"/>
          <w:lang w:val="zh-CN"/>
        </w:rPr>
        <w:br w:type="page"/>
      </w:r>
    </w:p>
    <w:p w14:paraId="6693E562">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三</w:t>
      </w:r>
      <w:r>
        <w:rPr>
          <w:rFonts w:ascii="仿宋" w:hAnsi="仿宋" w:eastAsia="仿宋" w:cs="仿宋_GB2312"/>
          <w:b/>
          <w:sz w:val="32"/>
          <w:szCs w:val="32"/>
          <w:highlight w:val="none"/>
          <w:lang w:val="zh-CN"/>
        </w:rPr>
        <w:t>、法人</w:t>
      </w:r>
      <w:r>
        <w:rPr>
          <w:rFonts w:hint="eastAsia" w:ascii="仿宋" w:hAnsi="仿宋" w:eastAsia="仿宋" w:cs="仿宋_GB2312"/>
          <w:b/>
          <w:sz w:val="32"/>
          <w:szCs w:val="32"/>
          <w:highlight w:val="none"/>
          <w:lang w:val="zh-CN"/>
        </w:rPr>
        <w:t>（负责人）</w:t>
      </w:r>
      <w:r>
        <w:rPr>
          <w:rFonts w:ascii="仿宋" w:hAnsi="仿宋" w:eastAsia="仿宋" w:cs="仿宋_GB2312"/>
          <w:b/>
          <w:sz w:val="32"/>
          <w:szCs w:val="32"/>
          <w:highlight w:val="none"/>
          <w:lang w:val="zh-CN"/>
        </w:rPr>
        <w:t>代表授权书</w:t>
      </w:r>
    </w:p>
    <w:p w14:paraId="478D565D">
      <w:pPr>
        <w:adjustRightInd w:val="0"/>
        <w:snapToGrid w:val="0"/>
        <w:spacing w:line="360" w:lineRule="auto"/>
        <w:rPr>
          <w:rFonts w:ascii="仿宋" w:hAnsi="仿宋" w:eastAsia="仿宋"/>
          <w:bCs/>
          <w:color w:val="000000" w:themeColor="text1"/>
          <w:sz w:val="24"/>
          <w:highlight w:val="none"/>
        </w:rPr>
      </w:pPr>
    </w:p>
    <w:p w14:paraId="32920FFA">
      <w:pPr>
        <w:adjustRightInd w:val="0"/>
        <w:snapToGrid w:val="0"/>
        <w:spacing w:line="360" w:lineRule="auto"/>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（政府采购代理机构）</w:t>
      </w:r>
      <w:r>
        <w:rPr>
          <w:rFonts w:ascii="仿宋" w:hAnsi="仿宋" w:eastAsia="仿宋"/>
          <w:bCs/>
          <w:color w:val="000000" w:themeColor="text1"/>
          <w:sz w:val="28"/>
          <w:szCs w:val="28"/>
          <w:highlight w:val="none"/>
        </w:rPr>
        <w:t>：</w:t>
      </w:r>
    </w:p>
    <w:p w14:paraId="072454F0">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u w:val="single"/>
        </w:rPr>
        <w:t>（谈判供应商名称）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法定代表人姓名</w:t>
      </w:r>
      <w:r>
        <w:rPr>
          <w:rFonts w:ascii="仿宋" w:hAnsi="仿宋" w:eastAsia="仿宋"/>
          <w:bCs/>
          <w:color w:val="000000" w:themeColor="text1"/>
          <w:sz w:val="28"/>
          <w:szCs w:val="28"/>
          <w:highlight w:val="none"/>
        </w:rPr>
        <w:t>）代表本公司授权</w:t>
      </w:r>
      <w:r>
        <w:rPr>
          <w:rFonts w:ascii="仿宋" w:hAnsi="仿宋" w:eastAsia="仿宋"/>
          <w:bCs/>
          <w:color w:val="000000" w:themeColor="text1"/>
          <w:sz w:val="28"/>
          <w:szCs w:val="28"/>
          <w:highlight w:val="none"/>
          <w:u w:val="single"/>
        </w:rPr>
        <w:t>（供应商名称）</w:t>
      </w:r>
      <w:r>
        <w:rPr>
          <w:rFonts w:ascii="仿宋" w:hAnsi="仿宋" w:eastAsia="仿宋"/>
          <w:bCs/>
          <w:color w:val="000000" w:themeColor="text1"/>
          <w:sz w:val="28"/>
          <w:szCs w:val="28"/>
          <w:highlight w:val="none"/>
        </w:rPr>
        <w:t>在下面签字的</w:t>
      </w:r>
      <w:r>
        <w:rPr>
          <w:rFonts w:ascii="仿宋" w:hAnsi="仿宋" w:eastAsia="仿宋"/>
          <w:bCs/>
          <w:color w:val="000000" w:themeColor="text1"/>
          <w:sz w:val="28"/>
          <w:szCs w:val="28"/>
          <w:highlight w:val="none"/>
          <w:u w:val="single"/>
        </w:rPr>
        <w:t>（被授权代表的姓名）</w:t>
      </w:r>
      <w:r>
        <w:rPr>
          <w:rFonts w:ascii="仿宋" w:hAnsi="仿宋" w:eastAsia="仿宋"/>
          <w:bCs/>
          <w:color w:val="000000" w:themeColor="text1"/>
          <w:sz w:val="28"/>
          <w:szCs w:val="28"/>
          <w:highlight w:val="none"/>
        </w:rPr>
        <w:t>为本公司的合法代理人，就</w:t>
      </w:r>
      <w:r>
        <w:rPr>
          <w:rFonts w:ascii="仿宋" w:hAnsi="仿宋" w:eastAsia="仿宋"/>
          <w:bCs/>
          <w:color w:val="000000" w:themeColor="text1"/>
          <w:sz w:val="28"/>
          <w:szCs w:val="28"/>
          <w:highlight w:val="none"/>
          <w:u w:val="single"/>
        </w:rPr>
        <w:t>（项目名称、项目编号）</w:t>
      </w:r>
      <w:r>
        <w:rPr>
          <w:rFonts w:ascii="仿宋" w:hAnsi="仿宋" w:eastAsia="仿宋"/>
          <w:bCs/>
          <w:color w:val="000000" w:themeColor="text1"/>
          <w:sz w:val="28"/>
          <w:szCs w:val="28"/>
          <w:highlight w:val="none"/>
        </w:rPr>
        <w:t>的</w:t>
      </w:r>
      <w:r>
        <w:rPr>
          <w:rFonts w:hint="eastAsia" w:ascii="仿宋" w:hAnsi="仿宋" w:eastAsia="仿宋" w:cs="仿宋_GB2312"/>
          <w:sz w:val="28"/>
          <w:szCs w:val="28"/>
          <w:highlight w:val="none"/>
        </w:rPr>
        <w:t>竞争性</w:t>
      </w:r>
      <w:r>
        <w:rPr>
          <w:rFonts w:ascii="仿宋" w:hAnsi="仿宋" w:eastAsia="仿宋"/>
          <w:bCs/>
          <w:color w:val="000000" w:themeColor="text1"/>
          <w:sz w:val="28"/>
          <w:szCs w:val="28"/>
          <w:highlight w:val="none"/>
        </w:rPr>
        <w:t>谈判活动，以本公司的名义处理一切与之有关的事务。</w:t>
      </w:r>
    </w:p>
    <w:p w14:paraId="10A57BC0">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本授权书自</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日至</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年</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月</w:t>
      </w:r>
      <w:r>
        <w:rPr>
          <w:rFonts w:hint="eastAsia" w:ascii="仿宋" w:hAnsi="仿宋" w:eastAsia="仿宋"/>
          <w:bCs/>
          <w:color w:val="000000" w:themeColor="text1"/>
          <w:sz w:val="28"/>
          <w:szCs w:val="28"/>
          <w:highlight w:val="none"/>
          <w:u w:val="single"/>
        </w:rPr>
        <w:tab/>
      </w:r>
      <w:r>
        <w:rPr>
          <w:rFonts w:hint="eastAsia" w:ascii="仿宋" w:hAnsi="仿宋" w:eastAsia="仿宋"/>
          <w:bCs/>
          <w:color w:val="000000" w:themeColor="text1"/>
          <w:sz w:val="28"/>
          <w:szCs w:val="28"/>
          <w:highlight w:val="none"/>
          <w:u w:val="single"/>
        </w:rPr>
        <w:tab/>
      </w:r>
      <w:r>
        <w:rPr>
          <w:rFonts w:ascii="仿宋" w:hAnsi="仿宋" w:eastAsia="仿宋"/>
          <w:bCs/>
          <w:color w:val="000000" w:themeColor="text1"/>
          <w:sz w:val="28"/>
          <w:szCs w:val="28"/>
          <w:highlight w:val="none"/>
        </w:rPr>
        <w:t>日止签字有效。</w:t>
      </w:r>
    </w:p>
    <w:p w14:paraId="2C9AD2C4">
      <w:pPr>
        <w:adjustRightInd w:val="0"/>
        <w:snapToGrid w:val="0"/>
        <w:spacing w:line="360" w:lineRule="auto"/>
        <w:ind w:firstLine="560" w:firstLineChars="200"/>
        <w:rPr>
          <w:rFonts w:ascii="仿宋" w:hAnsi="仿宋" w:eastAsia="仿宋"/>
          <w:bCs/>
          <w:color w:val="000000" w:themeColor="text1"/>
          <w:sz w:val="28"/>
          <w:szCs w:val="28"/>
          <w:highlight w:val="none"/>
        </w:rPr>
      </w:pPr>
      <w:r>
        <w:rPr>
          <w:rFonts w:ascii="仿宋" w:hAnsi="仿宋" w:eastAsia="仿宋"/>
          <w:bCs/>
          <w:color w:val="000000" w:themeColor="text1"/>
          <w:sz w:val="28"/>
          <w:szCs w:val="28"/>
          <w:highlight w:val="none"/>
        </w:rPr>
        <w:t>特此声明。</w:t>
      </w:r>
    </w:p>
    <w:p w14:paraId="4C8E1486">
      <w:pPr>
        <w:adjustRightInd w:val="0"/>
        <w:snapToGrid w:val="0"/>
        <w:spacing w:line="360" w:lineRule="auto"/>
        <w:ind w:firstLine="560" w:firstLineChars="200"/>
        <w:rPr>
          <w:rFonts w:ascii="仿宋" w:hAnsi="仿宋" w:eastAsia="仿宋"/>
          <w:bCs/>
          <w:color w:val="000000" w:themeColor="text1"/>
          <w:sz w:val="28"/>
          <w:szCs w:val="28"/>
          <w:highlight w:val="none"/>
        </w:rPr>
      </w:pPr>
    </w:p>
    <w:p w14:paraId="21069F7E">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委托人名称（公章）：</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被授权人（签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p>
    <w:p w14:paraId="5D2A4B99">
      <w:pPr>
        <w:adjustRightInd w:val="0"/>
        <w:snapToGrid w:val="0"/>
        <w:spacing w:line="360" w:lineRule="auto"/>
        <w:rPr>
          <w:rFonts w:ascii="仿宋" w:hAnsi="仿宋" w:eastAsia="仿宋"/>
          <w:bCs/>
          <w:color w:val="000000"/>
          <w:sz w:val="28"/>
          <w:szCs w:val="28"/>
          <w:highlight w:val="none"/>
          <w:u w:val="single"/>
        </w:rPr>
      </w:pPr>
      <w:r>
        <w:rPr>
          <w:rFonts w:ascii="仿宋" w:hAnsi="仿宋" w:eastAsia="仿宋"/>
          <w:bCs/>
          <w:color w:val="000000"/>
          <w:sz w:val="28"/>
          <w:szCs w:val="28"/>
          <w:highlight w:val="none"/>
        </w:rPr>
        <w:t>法定</w:t>
      </w:r>
      <w:r>
        <w:rPr>
          <w:rFonts w:hint="eastAsia" w:ascii="仿宋" w:hAnsi="仿宋" w:eastAsia="仿宋"/>
          <w:bCs/>
          <w:color w:val="000000"/>
          <w:sz w:val="28"/>
          <w:szCs w:val="28"/>
          <w:highlight w:val="none"/>
        </w:rPr>
        <w:t>（负责人）</w:t>
      </w:r>
      <w:r>
        <w:rPr>
          <w:rFonts w:ascii="仿宋" w:hAnsi="仿宋" w:eastAsia="仿宋"/>
          <w:bCs/>
          <w:color w:val="000000"/>
          <w:sz w:val="28"/>
          <w:szCs w:val="28"/>
          <w:highlight w:val="none"/>
        </w:rPr>
        <w:t>代表人（签</w:t>
      </w:r>
      <w:r>
        <w:rPr>
          <w:rFonts w:ascii="仿宋" w:hAnsi="仿宋" w:eastAsia="仿宋"/>
          <w:bCs/>
          <w:color w:val="000000" w:themeColor="text1"/>
          <w:sz w:val="28"/>
          <w:szCs w:val="28"/>
          <w:highlight w:val="none"/>
        </w:rPr>
        <w:t>字</w:t>
      </w:r>
      <w:r>
        <w:rPr>
          <w:rFonts w:ascii="仿宋" w:hAnsi="仿宋" w:eastAsia="仿宋"/>
          <w:bCs/>
          <w:color w:val="000000"/>
          <w:sz w:val="28"/>
          <w:szCs w:val="28"/>
          <w:highlight w:val="none"/>
        </w:rPr>
        <w:t>）：</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身份证号码：</w:t>
      </w:r>
    </w:p>
    <w:p w14:paraId="0AAB237D">
      <w:pPr>
        <w:adjustRightInd w:val="0"/>
        <w:snapToGrid w:val="0"/>
        <w:spacing w:line="360" w:lineRule="auto"/>
        <w:rPr>
          <w:rFonts w:ascii="仿宋" w:hAnsi="仿宋" w:eastAsia="仿宋"/>
          <w:bCs/>
          <w:color w:val="000000"/>
          <w:sz w:val="28"/>
          <w:szCs w:val="28"/>
          <w:highlight w:val="none"/>
        </w:rPr>
      </w:pPr>
      <w:r>
        <w:rPr>
          <w:rFonts w:ascii="仿宋" w:hAnsi="仿宋" w:eastAsia="仿宋"/>
          <w:bCs/>
          <w:color w:val="000000"/>
          <w:sz w:val="28"/>
          <w:szCs w:val="28"/>
          <w:highlight w:val="none"/>
        </w:rPr>
        <w:t>电话：</w:t>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hint="eastAsia" w:ascii="仿宋" w:hAnsi="仿宋" w:eastAsia="仿宋"/>
          <w:bCs/>
          <w:color w:val="000000"/>
          <w:sz w:val="28"/>
          <w:szCs w:val="28"/>
          <w:highlight w:val="none"/>
        </w:rPr>
        <w:tab/>
      </w:r>
      <w:r>
        <w:rPr>
          <w:rFonts w:ascii="仿宋" w:hAnsi="仿宋" w:eastAsia="仿宋"/>
          <w:bCs/>
          <w:color w:val="000000"/>
          <w:sz w:val="28"/>
          <w:szCs w:val="28"/>
          <w:highlight w:val="none"/>
        </w:rPr>
        <w:t>电话：</w:t>
      </w:r>
    </w:p>
    <w:p w14:paraId="68C4CAA5">
      <w:pPr>
        <w:adjustRightInd w:val="0"/>
        <w:snapToGrid w:val="0"/>
        <w:spacing w:line="360" w:lineRule="auto"/>
        <w:rPr>
          <w:rFonts w:ascii="仿宋" w:hAnsi="仿宋" w:eastAsia="仿宋"/>
          <w:bCs/>
          <w:color w:val="000000"/>
          <w:sz w:val="28"/>
          <w:szCs w:val="28"/>
          <w:highlight w:val="none"/>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C41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14:paraId="39A1F76D">
            <w:pPr>
              <w:adjustRightInd w:val="0"/>
              <w:snapToGrid w:val="0"/>
              <w:spacing w:line="360" w:lineRule="auto"/>
              <w:jc w:val="center"/>
              <w:rPr>
                <w:rFonts w:ascii="仿宋" w:hAnsi="仿宋" w:eastAsia="仿宋"/>
                <w:bCs/>
                <w:color w:val="000000" w:themeColor="text1"/>
                <w:sz w:val="24"/>
                <w:highlight w:val="none"/>
              </w:rPr>
            </w:pPr>
            <w:r>
              <w:rPr>
                <w:rFonts w:ascii="仿宋" w:hAnsi="仿宋" w:eastAsia="仿宋"/>
                <w:bCs/>
                <w:color w:val="000000" w:themeColor="text1"/>
                <w:sz w:val="24"/>
                <w:highlight w:val="none"/>
              </w:rPr>
              <w:t>粘贴被授权人身份证（复印件）</w:t>
            </w:r>
          </w:p>
        </w:tc>
      </w:tr>
    </w:tbl>
    <w:p w14:paraId="4621C079">
      <w:pPr>
        <w:spacing w:line="360" w:lineRule="auto"/>
        <w:jc w:val="left"/>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说明：此授权委托书除保留在响应文件中外，还另附一份与被授权人身份证原件一起递交。</w:t>
      </w:r>
    </w:p>
    <w:p w14:paraId="498F0DF3">
      <w:pPr>
        <w:widowControl/>
        <w:adjustRightInd w:val="0"/>
        <w:snapToGrid w:val="0"/>
        <w:spacing w:line="360" w:lineRule="auto"/>
        <w:jc w:val="left"/>
        <w:rPr>
          <w:rFonts w:ascii="仿宋" w:hAnsi="仿宋" w:eastAsia="仿宋" w:cs="仿宋_GB2312"/>
          <w:b/>
          <w:sz w:val="32"/>
          <w:szCs w:val="32"/>
          <w:highlight w:val="none"/>
        </w:rPr>
      </w:pPr>
      <w:r>
        <w:rPr>
          <w:rFonts w:ascii="仿宋" w:hAnsi="仿宋" w:eastAsia="仿宋" w:cs="仿宋_GB2312"/>
          <w:b/>
          <w:sz w:val="32"/>
          <w:szCs w:val="32"/>
          <w:highlight w:val="none"/>
        </w:rPr>
        <w:br w:type="page"/>
      </w:r>
    </w:p>
    <w:p w14:paraId="759E200F">
      <w:pPr>
        <w:autoSpaceDE w:val="0"/>
        <w:autoSpaceDN w:val="0"/>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四、法人或者其他组织的营业执照等证明文件</w:t>
      </w:r>
    </w:p>
    <w:p w14:paraId="3F3BFE1B">
      <w:pPr>
        <w:adjustRightInd w:val="0"/>
        <w:snapToGrid w:val="0"/>
        <w:spacing w:line="360" w:lineRule="auto"/>
        <w:jc w:val="center"/>
        <w:rPr>
          <w:rFonts w:ascii="仿宋" w:hAnsi="仿宋" w:eastAsia="仿宋"/>
          <w:bCs/>
          <w:color w:val="000000"/>
          <w:sz w:val="24"/>
          <w:highlight w:val="none"/>
        </w:rPr>
      </w:pPr>
      <w:r>
        <w:rPr>
          <w:rFonts w:hint="eastAsia" w:ascii="仿宋" w:hAnsi="仿宋" w:eastAsia="仿宋"/>
          <w:bCs/>
          <w:color w:val="000000"/>
          <w:sz w:val="24"/>
          <w:highlight w:val="none"/>
        </w:rPr>
        <w:t>（</w:t>
      </w:r>
      <w:r>
        <w:rPr>
          <w:rFonts w:ascii="仿宋" w:hAnsi="仿宋" w:eastAsia="仿宋"/>
          <w:bCs/>
          <w:color w:val="000000"/>
          <w:sz w:val="24"/>
          <w:highlight w:val="none"/>
        </w:rPr>
        <w:t>营业执照、</w:t>
      </w:r>
      <w:r>
        <w:rPr>
          <w:rFonts w:hint="eastAsia" w:ascii="仿宋" w:hAnsi="仿宋" w:eastAsia="仿宋"/>
          <w:bCs/>
          <w:color w:val="000000"/>
          <w:sz w:val="24"/>
          <w:highlight w:val="none"/>
        </w:rPr>
        <w:t>法人身份证、</w:t>
      </w:r>
      <w:r>
        <w:rPr>
          <w:rFonts w:hint="eastAsia" w:ascii="仿宋" w:hAnsi="仿宋" w:eastAsia="仿宋" w:cs="仿宋"/>
          <w:sz w:val="24"/>
          <w:highlight w:val="none"/>
        </w:rPr>
        <w:t>基本账户开户许可证、</w:t>
      </w:r>
      <w:r>
        <w:rPr>
          <w:rFonts w:hint="eastAsia" w:ascii="仿宋" w:hAnsi="仿宋" w:eastAsia="仿宋"/>
          <w:bCs/>
          <w:color w:val="000000"/>
          <w:sz w:val="24"/>
          <w:highlight w:val="none"/>
        </w:rPr>
        <w:t>资质证书等）</w:t>
      </w:r>
    </w:p>
    <w:p w14:paraId="16EEB6FC">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35B701CD">
      <w:pPr>
        <w:pStyle w:val="6"/>
        <w:spacing w:before="0" w:after="0" w:line="500" w:lineRule="exact"/>
        <w:jc w:val="center"/>
        <w:rPr>
          <w:rFonts w:ascii="仿宋" w:hAnsi="仿宋" w:eastAsia="仿宋" w:cs="仿宋"/>
          <w:bCs w:val="0"/>
          <w:i w:val="0"/>
          <w:iCs w:val="0"/>
          <w:sz w:val="32"/>
          <w:szCs w:val="32"/>
          <w:highlight w:val="none"/>
          <w:lang w:eastAsia="zh-CN"/>
        </w:rPr>
      </w:pPr>
      <w:r>
        <w:rPr>
          <w:rFonts w:hint="eastAsia" w:ascii="仿宋" w:hAnsi="仿宋" w:eastAsia="仿宋" w:cs="仿宋"/>
          <w:bCs w:val="0"/>
          <w:i w:val="0"/>
          <w:iCs w:val="0"/>
          <w:sz w:val="32"/>
          <w:szCs w:val="32"/>
          <w:highlight w:val="none"/>
          <w:lang w:eastAsia="zh-CN"/>
        </w:rPr>
        <w:t>五、投入本项目技术力量</w:t>
      </w:r>
    </w:p>
    <w:p w14:paraId="126C38ED">
      <w:pPr>
        <w:spacing w:line="500" w:lineRule="exact"/>
        <w:jc w:val="center"/>
        <w:rPr>
          <w:rFonts w:ascii="仿宋" w:hAnsi="仿宋" w:eastAsia="仿宋" w:cs="仿宋"/>
          <w:b/>
          <w:bCs/>
          <w:sz w:val="32"/>
          <w:szCs w:val="32"/>
          <w:highlight w:val="none"/>
        </w:rPr>
      </w:pPr>
      <w:bookmarkStart w:id="4" w:name="_Toc355884927"/>
      <w:r>
        <w:rPr>
          <w:rFonts w:hint="eastAsia" w:ascii="仿宋" w:hAnsi="仿宋" w:eastAsia="仿宋" w:cs="仿宋"/>
          <w:b/>
          <w:bCs/>
          <w:sz w:val="32"/>
          <w:szCs w:val="32"/>
          <w:highlight w:val="none"/>
        </w:rPr>
        <w:t>&lt;拟投入本项目的项目经理情况表</w:t>
      </w:r>
      <w:bookmarkEnd w:id="4"/>
      <w:r>
        <w:rPr>
          <w:rFonts w:hint="eastAsia" w:ascii="仿宋" w:hAnsi="仿宋" w:eastAsia="仿宋" w:cs="仿宋"/>
          <w:b/>
          <w:bCs/>
          <w:sz w:val="32"/>
          <w:szCs w:val="32"/>
          <w:highlight w:val="none"/>
        </w:rPr>
        <w:t>&gt;</w:t>
      </w:r>
    </w:p>
    <w:p w14:paraId="34B8F28F">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69FD4677">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19"/>
        <w:gridCol w:w="1519"/>
        <w:gridCol w:w="1519"/>
        <w:gridCol w:w="1544"/>
        <w:gridCol w:w="1419"/>
      </w:tblGrid>
      <w:tr w14:paraId="6B17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tcPr>
          <w:p w14:paraId="43BB5F93">
            <w:pPr>
              <w:spacing w:line="5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1、一般情况</w:t>
            </w:r>
          </w:p>
        </w:tc>
      </w:tr>
      <w:tr w14:paraId="10CC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20" w:type="dxa"/>
            <w:vAlign w:val="center"/>
          </w:tcPr>
          <w:p w14:paraId="53A43167">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姓    名</w:t>
            </w:r>
          </w:p>
        </w:tc>
        <w:tc>
          <w:tcPr>
            <w:tcW w:w="1519" w:type="dxa"/>
            <w:vAlign w:val="center"/>
          </w:tcPr>
          <w:p w14:paraId="3510965A">
            <w:pPr>
              <w:spacing w:line="500" w:lineRule="exact"/>
              <w:jc w:val="center"/>
              <w:rPr>
                <w:rFonts w:ascii="仿宋" w:hAnsi="仿宋" w:eastAsia="仿宋" w:cs="仿宋"/>
                <w:sz w:val="24"/>
                <w:highlight w:val="none"/>
              </w:rPr>
            </w:pPr>
          </w:p>
        </w:tc>
        <w:tc>
          <w:tcPr>
            <w:tcW w:w="1519" w:type="dxa"/>
            <w:vAlign w:val="center"/>
          </w:tcPr>
          <w:p w14:paraId="7B14B26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年    龄</w:t>
            </w:r>
          </w:p>
        </w:tc>
        <w:tc>
          <w:tcPr>
            <w:tcW w:w="1519" w:type="dxa"/>
            <w:vAlign w:val="center"/>
          </w:tcPr>
          <w:p w14:paraId="43F0D97F">
            <w:pPr>
              <w:spacing w:line="500" w:lineRule="exact"/>
              <w:jc w:val="center"/>
              <w:rPr>
                <w:rFonts w:ascii="仿宋" w:hAnsi="仿宋" w:eastAsia="仿宋" w:cs="仿宋"/>
                <w:sz w:val="24"/>
                <w:highlight w:val="none"/>
              </w:rPr>
            </w:pPr>
          </w:p>
        </w:tc>
        <w:tc>
          <w:tcPr>
            <w:tcW w:w="1544" w:type="dxa"/>
            <w:vAlign w:val="center"/>
          </w:tcPr>
          <w:p w14:paraId="7AC334FC">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学历/学位</w:t>
            </w:r>
          </w:p>
        </w:tc>
        <w:tc>
          <w:tcPr>
            <w:tcW w:w="1419" w:type="dxa"/>
            <w:vAlign w:val="center"/>
          </w:tcPr>
          <w:p w14:paraId="1F6629AD">
            <w:pPr>
              <w:spacing w:line="500" w:lineRule="exact"/>
              <w:jc w:val="center"/>
              <w:rPr>
                <w:rFonts w:ascii="仿宋" w:hAnsi="仿宋" w:eastAsia="仿宋" w:cs="仿宋"/>
                <w:b/>
                <w:sz w:val="28"/>
                <w:szCs w:val="28"/>
                <w:highlight w:val="none"/>
              </w:rPr>
            </w:pPr>
          </w:p>
        </w:tc>
      </w:tr>
      <w:tr w14:paraId="0AE6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20" w:type="dxa"/>
            <w:vAlign w:val="center"/>
          </w:tcPr>
          <w:p w14:paraId="21983B33">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毕业学校</w:t>
            </w:r>
          </w:p>
        </w:tc>
        <w:tc>
          <w:tcPr>
            <w:tcW w:w="1519" w:type="dxa"/>
            <w:vAlign w:val="center"/>
          </w:tcPr>
          <w:p w14:paraId="55F5EB34">
            <w:pPr>
              <w:spacing w:line="500" w:lineRule="exact"/>
              <w:jc w:val="center"/>
              <w:rPr>
                <w:rFonts w:ascii="仿宋" w:hAnsi="仿宋" w:eastAsia="仿宋" w:cs="仿宋"/>
                <w:sz w:val="24"/>
                <w:highlight w:val="none"/>
              </w:rPr>
            </w:pPr>
          </w:p>
        </w:tc>
        <w:tc>
          <w:tcPr>
            <w:tcW w:w="1519" w:type="dxa"/>
            <w:vAlign w:val="center"/>
          </w:tcPr>
          <w:p w14:paraId="4687C7C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    业</w:t>
            </w:r>
          </w:p>
        </w:tc>
        <w:tc>
          <w:tcPr>
            <w:tcW w:w="1519" w:type="dxa"/>
            <w:vAlign w:val="center"/>
          </w:tcPr>
          <w:p w14:paraId="5A3110AA">
            <w:pPr>
              <w:spacing w:line="500" w:lineRule="exact"/>
              <w:jc w:val="center"/>
              <w:rPr>
                <w:rFonts w:ascii="仿宋" w:hAnsi="仿宋" w:eastAsia="仿宋" w:cs="仿宋"/>
                <w:sz w:val="24"/>
                <w:highlight w:val="none"/>
              </w:rPr>
            </w:pPr>
          </w:p>
        </w:tc>
        <w:tc>
          <w:tcPr>
            <w:tcW w:w="1544" w:type="dxa"/>
            <w:vAlign w:val="center"/>
          </w:tcPr>
          <w:p w14:paraId="3EB4EB4D">
            <w:pPr>
              <w:spacing w:line="500" w:lineRule="exact"/>
              <w:jc w:val="center"/>
              <w:rPr>
                <w:rFonts w:ascii="仿宋" w:hAnsi="仿宋" w:eastAsia="仿宋" w:cs="仿宋"/>
                <w:sz w:val="24"/>
                <w:highlight w:val="none"/>
              </w:rPr>
            </w:pPr>
            <w:r>
              <w:rPr>
                <w:rFonts w:hint="eastAsia" w:ascii="仿宋" w:hAnsi="仿宋" w:eastAsia="仿宋" w:cs="仿宋"/>
                <w:spacing w:val="-20"/>
                <w:sz w:val="24"/>
                <w:highlight w:val="none"/>
              </w:rPr>
              <w:t>执业资格</w:t>
            </w:r>
          </w:p>
        </w:tc>
        <w:tc>
          <w:tcPr>
            <w:tcW w:w="1419" w:type="dxa"/>
            <w:vAlign w:val="center"/>
          </w:tcPr>
          <w:p w14:paraId="28D08436">
            <w:pPr>
              <w:spacing w:line="500" w:lineRule="exact"/>
              <w:jc w:val="center"/>
              <w:rPr>
                <w:rFonts w:ascii="仿宋" w:hAnsi="仿宋" w:eastAsia="仿宋" w:cs="仿宋"/>
                <w:spacing w:val="-8"/>
                <w:sz w:val="28"/>
                <w:szCs w:val="28"/>
                <w:highlight w:val="none"/>
              </w:rPr>
            </w:pPr>
          </w:p>
        </w:tc>
      </w:tr>
      <w:tr w14:paraId="234B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20" w:type="dxa"/>
            <w:vAlign w:val="center"/>
          </w:tcPr>
          <w:p w14:paraId="339EC3B8">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职    称</w:t>
            </w:r>
          </w:p>
        </w:tc>
        <w:tc>
          <w:tcPr>
            <w:tcW w:w="1519" w:type="dxa"/>
            <w:vAlign w:val="center"/>
          </w:tcPr>
          <w:p w14:paraId="4E722146">
            <w:pPr>
              <w:spacing w:line="500" w:lineRule="exact"/>
              <w:jc w:val="center"/>
              <w:rPr>
                <w:rFonts w:ascii="仿宋" w:hAnsi="仿宋" w:eastAsia="仿宋" w:cs="仿宋"/>
                <w:sz w:val="24"/>
                <w:highlight w:val="none"/>
              </w:rPr>
            </w:pPr>
          </w:p>
        </w:tc>
        <w:tc>
          <w:tcPr>
            <w:tcW w:w="1519" w:type="dxa"/>
            <w:vAlign w:val="center"/>
          </w:tcPr>
          <w:p w14:paraId="35B5D5B8">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拟任何职</w:t>
            </w:r>
          </w:p>
        </w:tc>
        <w:tc>
          <w:tcPr>
            <w:tcW w:w="1519" w:type="dxa"/>
            <w:vAlign w:val="center"/>
          </w:tcPr>
          <w:p w14:paraId="672BC35A">
            <w:pPr>
              <w:spacing w:line="500" w:lineRule="exact"/>
              <w:jc w:val="center"/>
              <w:rPr>
                <w:rFonts w:ascii="仿宋" w:hAnsi="仿宋" w:eastAsia="仿宋" w:cs="仿宋"/>
                <w:b/>
                <w:sz w:val="24"/>
                <w:highlight w:val="none"/>
              </w:rPr>
            </w:pPr>
          </w:p>
        </w:tc>
        <w:tc>
          <w:tcPr>
            <w:tcW w:w="1544" w:type="dxa"/>
            <w:vAlign w:val="center"/>
          </w:tcPr>
          <w:p w14:paraId="2E60D124">
            <w:pPr>
              <w:spacing w:line="500" w:lineRule="exact"/>
              <w:jc w:val="center"/>
              <w:rPr>
                <w:rFonts w:ascii="仿宋" w:hAnsi="仿宋" w:eastAsia="仿宋" w:cs="仿宋"/>
                <w:spacing w:val="-20"/>
                <w:sz w:val="24"/>
                <w:highlight w:val="none"/>
              </w:rPr>
            </w:pPr>
            <w:r>
              <w:rPr>
                <w:rFonts w:hint="eastAsia" w:ascii="仿宋" w:hAnsi="仿宋" w:eastAsia="仿宋" w:cs="仿宋"/>
                <w:spacing w:val="-20"/>
                <w:sz w:val="24"/>
                <w:highlight w:val="none"/>
              </w:rPr>
              <w:t>参加工作时间</w:t>
            </w:r>
          </w:p>
        </w:tc>
        <w:tc>
          <w:tcPr>
            <w:tcW w:w="1419" w:type="dxa"/>
            <w:vAlign w:val="center"/>
          </w:tcPr>
          <w:p w14:paraId="01D81F47">
            <w:pPr>
              <w:spacing w:line="500" w:lineRule="exact"/>
              <w:jc w:val="center"/>
              <w:rPr>
                <w:rFonts w:ascii="仿宋" w:hAnsi="仿宋" w:eastAsia="仿宋" w:cs="仿宋"/>
                <w:b/>
                <w:sz w:val="28"/>
                <w:szCs w:val="28"/>
                <w:highlight w:val="none"/>
              </w:rPr>
            </w:pPr>
          </w:p>
        </w:tc>
      </w:tr>
      <w:tr w14:paraId="65CF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040" w:type="dxa"/>
            <w:gridSpan w:val="6"/>
            <w:vAlign w:val="center"/>
          </w:tcPr>
          <w:p w14:paraId="00D2FCDA">
            <w:pPr>
              <w:spacing w:line="500" w:lineRule="exact"/>
              <w:jc w:val="center"/>
              <w:rPr>
                <w:rFonts w:ascii="仿宋" w:hAnsi="仿宋" w:eastAsia="仿宋" w:cs="仿宋"/>
                <w:sz w:val="28"/>
                <w:szCs w:val="28"/>
                <w:highlight w:val="none"/>
              </w:rPr>
            </w:pPr>
            <w:r>
              <w:rPr>
                <w:rFonts w:hint="eastAsia" w:ascii="仿宋" w:hAnsi="仿宋" w:eastAsia="仿宋" w:cs="仿宋"/>
                <w:b/>
                <w:sz w:val="28"/>
                <w:szCs w:val="28"/>
                <w:highlight w:val="none"/>
              </w:rPr>
              <w:t>2、个人简历</w:t>
            </w:r>
          </w:p>
        </w:tc>
      </w:tr>
      <w:tr w14:paraId="35F3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0" w:type="dxa"/>
            <w:vAlign w:val="center"/>
          </w:tcPr>
          <w:p w14:paraId="0A22954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时  间</w:t>
            </w:r>
          </w:p>
        </w:tc>
        <w:tc>
          <w:tcPr>
            <w:tcW w:w="7520" w:type="dxa"/>
            <w:gridSpan w:val="5"/>
            <w:vAlign w:val="center"/>
          </w:tcPr>
          <w:p w14:paraId="0E16BA1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专业工作经历</w:t>
            </w:r>
          </w:p>
        </w:tc>
      </w:tr>
      <w:tr w14:paraId="624B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14:paraId="2955CADE">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34754B93">
            <w:pPr>
              <w:spacing w:line="500" w:lineRule="exact"/>
              <w:jc w:val="center"/>
              <w:rPr>
                <w:rFonts w:ascii="仿宋" w:hAnsi="仿宋" w:eastAsia="仿宋" w:cs="仿宋"/>
                <w:bCs/>
                <w:kern w:val="28"/>
                <w:position w:val="-40"/>
                <w:sz w:val="24"/>
                <w:highlight w:val="none"/>
              </w:rPr>
            </w:pPr>
          </w:p>
        </w:tc>
      </w:tr>
      <w:tr w14:paraId="3FCE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0" w:type="dxa"/>
            <w:vAlign w:val="center"/>
          </w:tcPr>
          <w:p w14:paraId="111969BD">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0DDA4B90">
            <w:pPr>
              <w:spacing w:line="500" w:lineRule="exact"/>
              <w:jc w:val="center"/>
              <w:rPr>
                <w:rFonts w:ascii="仿宋" w:hAnsi="仿宋" w:eastAsia="仿宋" w:cs="仿宋"/>
                <w:bCs/>
                <w:kern w:val="28"/>
                <w:position w:val="-40"/>
                <w:sz w:val="24"/>
                <w:highlight w:val="none"/>
              </w:rPr>
            </w:pPr>
          </w:p>
        </w:tc>
      </w:tr>
      <w:tr w14:paraId="3CC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20" w:type="dxa"/>
            <w:vAlign w:val="center"/>
          </w:tcPr>
          <w:p w14:paraId="02F7E076">
            <w:pPr>
              <w:spacing w:line="500" w:lineRule="exact"/>
              <w:jc w:val="center"/>
              <w:rPr>
                <w:rFonts w:ascii="仿宋" w:hAnsi="仿宋" w:eastAsia="仿宋" w:cs="仿宋"/>
                <w:bCs/>
                <w:kern w:val="28"/>
                <w:position w:val="-40"/>
                <w:sz w:val="24"/>
                <w:highlight w:val="none"/>
              </w:rPr>
            </w:pPr>
          </w:p>
        </w:tc>
        <w:tc>
          <w:tcPr>
            <w:tcW w:w="7520" w:type="dxa"/>
            <w:gridSpan w:val="5"/>
            <w:vAlign w:val="center"/>
          </w:tcPr>
          <w:p w14:paraId="011F090E">
            <w:pPr>
              <w:spacing w:line="500" w:lineRule="exact"/>
              <w:jc w:val="center"/>
              <w:rPr>
                <w:rFonts w:ascii="仿宋" w:hAnsi="仿宋" w:eastAsia="仿宋" w:cs="仿宋"/>
                <w:bCs/>
                <w:kern w:val="28"/>
                <w:position w:val="-40"/>
                <w:sz w:val="24"/>
                <w:highlight w:val="none"/>
              </w:rPr>
            </w:pPr>
          </w:p>
        </w:tc>
      </w:tr>
    </w:tbl>
    <w:p w14:paraId="4000C11D">
      <w:pPr>
        <w:pStyle w:val="21"/>
        <w:spacing w:line="500" w:lineRule="exact"/>
        <w:rPr>
          <w:rFonts w:ascii="仿宋" w:hAnsi="仿宋" w:eastAsia="仿宋" w:cs="仿宋"/>
          <w:sz w:val="28"/>
          <w:szCs w:val="28"/>
          <w:highlight w:val="none"/>
        </w:rPr>
      </w:pPr>
    </w:p>
    <w:p w14:paraId="256393DC">
      <w:pPr>
        <w:pStyle w:val="21"/>
        <w:spacing w:line="500" w:lineRule="exact"/>
        <w:rPr>
          <w:rFonts w:ascii="仿宋" w:hAnsi="仿宋" w:eastAsia="仿宋" w:cs="仿宋"/>
          <w:sz w:val="28"/>
          <w:szCs w:val="28"/>
          <w:highlight w:val="none"/>
        </w:rPr>
      </w:pPr>
    </w:p>
    <w:p w14:paraId="3BD0A9A8">
      <w:pPr>
        <w:pStyle w:val="21"/>
        <w:spacing w:line="500" w:lineRule="exact"/>
        <w:rPr>
          <w:rFonts w:ascii="仿宋" w:hAnsi="仿宋" w:eastAsia="仿宋" w:cs="仿宋"/>
          <w:sz w:val="28"/>
          <w:szCs w:val="28"/>
          <w:highlight w:val="none"/>
        </w:rPr>
      </w:pPr>
    </w:p>
    <w:p w14:paraId="28F871D5">
      <w:pPr>
        <w:pStyle w:val="21"/>
        <w:spacing w:line="500" w:lineRule="exact"/>
        <w:rPr>
          <w:rFonts w:ascii="仿宋" w:hAnsi="仿宋" w:eastAsia="仿宋" w:cs="仿宋"/>
          <w:sz w:val="28"/>
          <w:szCs w:val="28"/>
          <w:highlight w:val="none"/>
        </w:rPr>
      </w:pPr>
    </w:p>
    <w:p w14:paraId="1B748A34">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480B57F2">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43759DF">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9321598">
      <w:pPr>
        <w:spacing w:line="500" w:lineRule="exact"/>
        <w:jc w:val="center"/>
        <w:rPr>
          <w:rFonts w:ascii="仿宋" w:hAnsi="仿宋" w:eastAsia="仿宋" w:cs="仿宋"/>
          <w:b/>
          <w:sz w:val="28"/>
          <w:szCs w:val="28"/>
          <w:highlight w:val="none"/>
        </w:rPr>
      </w:pPr>
    </w:p>
    <w:p w14:paraId="64B65049">
      <w:pPr>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52A65899">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&lt;拟投入本项目的项目组人员情况表&gt;</w:t>
      </w:r>
    </w:p>
    <w:p w14:paraId="0A57FB0D">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3C88CC2E">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14:paraId="3CAC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14:paraId="38EFC61E">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姓名</w:t>
            </w:r>
          </w:p>
        </w:tc>
        <w:tc>
          <w:tcPr>
            <w:tcW w:w="1233" w:type="dxa"/>
            <w:vAlign w:val="center"/>
          </w:tcPr>
          <w:p w14:paraId="4E9B286C">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职位</w:t>
            </w:r>
          </w:p>
        </w:tc>
        <w:tc>
          <w:tcPr>
            <w:tcW w:w="1110" w:type="dxa"/>
            <w:vAlign w:val="center"/>
          </w:tcPr>
          <w:p w14:paraId="69F90482">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年龄</w:t>
            </w:r>
          </w:p>
        </w:tc>
        <w:tc>
          <w:tcPr>
            <w:tcW w:w="2025" w:type="dxa"/>
            <w:vAlign w:val="center"/>
          </w:tcPr>
          <w:p w14:paraId="65CD90AD">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持何种资格证件</w:t>
            </w:r>
          </w:p>
        </w:tc>
        <w:tc>
          <w:tcPr>
            <w:tcW w:w="1350" w:type="dxa"/>
            <w:vAlign w:val="center"/>
          </w:tcPr>
          <w:p w14:paraId="4FC22F09">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发证时间</w:t>
            </w:r>
          </w:p>
        </w:tc>
        <w:tc>
          <w:tcPr>
            <w:tcW w:w="1932" w:type="dxa"/>
            <w:vAlign w:val="center"/>
          </w:tcPr>
          <w:p w14:paraId="46DDAFB6">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从事本工作时间</w:t>
            </w:r>
          </w:p>
        </w:tc>
      </w:tr>
      <w:tr w14:paraId="0587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3AC4DA7">
            <w:pPr>
              <w:spacing w:line="500" w:lineRule="exact"/>
              <w:jc w:val="center"/>
              <w:rPr>
                <w:rFonts w:ascii="仿宋" w:hAnsi="仿宋" w:eastAsia="仿宋" w:cs="仿宋"/>
                <w:sz w:val="28"/>
                <w:szCs w:val="28"/>
                <w:highlight w:val="none"/>
              </w:rPr>
            </w:pPr>
          </w:p>
        </w:tc>
        <w:tc>
          <w:tcPr>
            <w:tcW w:w="1233" w:type="dxa"/>
            <w:vAlign w:val="center"/>
          </w:tcPr>
          <w:p w14:paraId="7D7A239C">
            <w:pPr>
              <w:spacing w:line="500" w:lineRule="exact"/>
              <w:jc w:val="center"/>
              <w:rPr>
                <w:rFonts w:ascii="仿宋" w:hAnsi="仿宋" w:eastAsia="仿宋" w:cs="仿宋"/>
                <w:sz w:val="28"/>
                <w:szCs w:val="28"/>
                <w:highlight w:val="none"/>
              </w:rPr>
            </w:pPr>
          </w:p>
        </w:tc>
        <w:tc>
          <w:tcPr>
            <w:tcW w:w="1110" w:type="dxa"/>
            <w:vAlign w:val="center"/>
          </w:tcPr>
          <w:p w14:paraId="4878D785">
            <w:pPr>
              <w:spacing w:line="500" w:lineRule="exact"/>
              <w:jc w:val="center"/>
              <w:rPr>
                <w:rFonts w:ascii="仿宋" w:hAnsi="仿宋" w:eastAsia="仿宋" w:cs="仿宋"/>
                <w:sz w:val="28"/>
                <w:szCs w:val="28"/>
                <w:highlight w:val="none"/>
              </w:rPr>
            </w:pPr>
          </w:p>
        </w:tc>
        <w:tc>
          <w:tcPr>
            <w:tcW w:w="2025" w:type="dxa"/>
            <w:vAlign w:val="center"/>
          </w:tcPr>
          <w:p w14:paraId="04F26214">
            <w:pPr>
              <w:spacing w:line="500" w:lineRule="exact"/>
              <w:jc w:val="center"/>
              <w:rPr>
                <w:rFonts w:ascii="仿宋" w:hAnsi="仿宋" w:eastAsia="仿宋" w:cs="仿宋"/>
                <w:sz w:val="28"/>
                <w:szCs w:val="28"/>
                <w:highlight w:val="none"/>
              </w:rPr>
            </w:pPr>
          </w:p>
        </w:tc>
        <w:tc>
          <w:tcPr>
            <w:tcW w:w="1350" w:type="dxa"/>
            <w:vAlign w:val="center"/>
          </w:tcPr>
          <w:p w14:paraId="0010F092">
            <w:pPr>
              <w:spacing w:line="500" w:lineRule="exact"/>
              <w:jc w:val="center"/>
              <w:rPr>
                <w:rFonts w:ascii="仿宋" w:hAnsi="仿宋" w:eastAsia="仿宋" w:cs="仿宋"/>
                <w:sz w:val="28"/>
                <w:szCs w:val="28"/>
                <w:highlight w:val="none"/>
              </w:rPr>
            </w:pPr>
          </w:p>
        </w:tc>
        <w:tc>
          <w:tcPr>
            <w:tcW w:w="1932" w:type="dxa"/>
            <w:vAlign w:val="center"/>
          </w:tcPr>
          <w:p w14:paraId="09B8311B">
            <w:pPr>
              <w:spacing w:line="500" w:lineRule="exact"/>
              <w:jc w:val="center"/>
              <w:rPr>
                <w:rFonts w:ascii="仿宋" w:hAnsi="仿宋" w:eastAsia="仿宋" w:cs="仿宋"/>
                <w:sz w:val="28"/>
                <w:szCs w:val="28"/>
                <w:highlight w:val="none"/>
              </w:rPr>
            </w:pPr>
          </w:p>
        </w:tc>
      </w:tr>
      <w:tr w14:paraId="3CEB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4744A592">
            <w:pPr>
              <w:spacing w:line="500" w:lineRule="exact"/>
              <w:jc w:val="center"/>
              <w:rPr>
                <w:rFonts w:ascii="仿宋" w:hAnsi="仿宋" w:eastAsia="仿宋" w:cs="仿宋"/>
                <w:sz w:val="28"/>
                <w:szCs w:val="28"/>
                <w:highlight w:val="none"/>
              </w:rPr>
            </w:pPr>
          </w:p>
        </w:tc>
        <w:tc>
          <w:tcPr>
            <w:tcW w:w="1233" w:type="dxa"/>
            <w:vAlign w:val="center"/>
          </w:tcPr>
          <w:p w14:paraId="60A8547F">
            <w:pPr>
              <w:spacing w:line="500" w:lineRule="exact"/>
              <w:jc w:val="center"/>
              <w:rPr>
                <w:rFonts w:ascii="仿宋" w:hAnsi="仿宋" w:eastAsia="仿宋" w:cs="仿宋"/>
                <w:sz w:val="28"/>
                <w:szCs w:val="28"/>
                <w:highlight w:val="none"/>
              </w:rPr>
            </w:pPr>
          </w:p>
        </w:tc>
        <w:tc>
          <w:tcPr>
            <w:tcW w:w="1110" w:type="dxa"/>
            <w:vAlign w:val="center"/>
          </w:tcPr>
          <w:p w14:paraId="6E8E605B">
            <w:pPr>
              <w:spacing w:line="500" w:lineRule="exact"/>
              <w:jc w:val="center"/>
              <w:rPr>
                <w:rFonts w:ascii="仿宋" w:hAnsi="仿宋" w:eastAsia="仿宋" w:cs="仿宋"/>
                <w:sz w:val="28"/>
                <w:szCs w:val="28"/>
                <w:highlight w:val="none"/>
              </w:rPr>
            </w:pPr>
          </w:p>
        </w:tc>
        <w:tc>
          <w:tcPr>
            <w:tcW w:w="2025" w:type="dxa"/>
            <w:vAlign w:val="center"/>
          </w:tcPr>
          <w:p w14:paraId="78076CC4">
            <w:pPr>
              <w:spacing w:line="500" w:lineRule="exact"/>
              <w:jc w:val="center"/>
              <w:rPr>
                <w:rFonts w:ascii="仿宋" w:hAnsi="仿宋" w:eastAsia="仿宋" w:cs="仿宋"/>
                <w:sz w:val="28"/>
                <w:szCs w:val="28"/>
                <w:highlight w:val="none"/>
              </w:rPr>
            </w:pPr>
          </w:p>
        </w:tc>
        <w:tc>
          <w:tcPr>
            <w:tcW w:w="1350" w:type="dxa"/>
            <w:vAlign w:val="center"/>
          </w:tcPr>
          <w:p w14:paraId="3EB8AEB7">
            <w:pPr>
              <w:spacing w:line="500" w:lineRule="exact"/>
              <w:jc w:val="center"/>
              <w:rPr>
                <w:rFonts w:ascii="仿宋" w:hAnsi="仿宋" w:eastAsia="仿宋" w:cs="仿宋"/>
                <w:sz w:val="28"/>
                <w:szCs w:val="28"/>
                <w:highlight w:val="none"/>
              </w:rPr>
            </w:pPr>
          </w:p>
        </w:tc>
        <w:tc>
          <w:tcPr>
            <w:tcW w:w="1932" w:type="dxa"/>
            <w:vAlign w:val="center"/>
          </w:tcPr>
          <w:p w14:paraId="2A213693">
            <w:pPr>
              <w:spacing w:line="500" w:lineRule="exact"/>
              <w:jc w:val="center"/>
              <w:rPr>
                <w:rFonts w:ascii="仿宋" w:hAnsi="仿宋" w:eastAsia="仿宋" w:cs="仿宋"/>
                <w:sz w:val="28"/>
                <w:szCs w:val="28"/>
                <w:highlight w:val="none"/>
              </w:rPr>
            </w:pPr>
          </w:p>
        </w:tc>
      </w:tr>
      <w:tr w14:paraId="5BE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1BD153D">
            <w:pPr>
              <w:spacing w:line="500" w:lineRule="exact"/>
              <w:jc w:val="center"/>
              <w:rPr>
                <w:rFonts w:ascii="仿宋" w:hAnsi="仿宋" w:eastAsia="仿宋" w:cs="仿宋"/>
                <w:sz w:val="28"/>
                <w:szCs w:val="28"/>
                <w:highlight w:val="none"/>
              </w:rPr>
            </w:pPr>
          </w:p>
        </w:tc>
        <w:tc>
          <w:tcPr>
            <w:tcW w:w="1233" w:type="dxa"/>
            <w:vAlign w:val="center"/>
          </w:tcPr>
          <w:p w14:paraId="0663EDDE">
            <w:pPr>
              <w:spacing w:line="500" w:lineRule="exact"/>
              <w:jc w:val="center"/>
              <w:rPr>
                <w:rFonts w:ascii="仿宋" w:hAnsi="仿宋" w:eastAsia="仿宋" w:cs="仿宋"/>
                <w:sz w:val="28"/>
                <w:szCs w:val="28"/>
                <w:highlight w:val="none"/>
              </w:rPr>
            </w:pPr>
          </w:p>
        </w:tc>
        <w:tc>
          <w:tcPr>
            <w:tcW w:w="1110" w:type="dxa"/>
            <w:vAlign w:val="center"/>
          </w:tcPr>
          <w:p w14:paraId="29AA8FE1">
            <w:pPr>
              <w:spacing w:line="500" w:lineRule="exact"/>
              <w:jc w:val="center"/>
              <w:rPr>
                <w:rFonts w:ascii="仿宋" w:hAnsi="仿宋" w:eastAsia="仿宋" w:cs="仿宋"/>
                <w:sz w:val="28"/>
                <w:szCs w:val="28"/>
                <w:highlight w:val="none"/>
              </w:rPr>
            </w:pPr>
          </w:p>
        </w:tc>
        <w:tc>
          <w:tcPr>
            <w:tcW w:w="2025" w:type="dxa"/>
            <w:vAlign w:val="center"/>
          </w:tcPr>
          <w:p w14:paraId="6729CE73">
            <w:pPr>
              <w:spacing w:line="500" w:lineRule="exact"/>
              <w:jc w:val="center"/>
              <w:rPr>
                <w:rFonts w:ascii="仿宋" w:hAnsi="仿宋" w:eastAsia="仿宋" w:cs="仿宋"/>
                <w:sz w:val="28"/>
                <w:szCs w:val="28"/>
                <w:highlight w:val="none"/>
              </w:rPr>
            </w:pPr>
          </w:p>
        </w:tc>
        <w:tc>
          <w:tcPr>
            <w:tcW w:w="1350" w:type="dxa"/>
            <w:vAlign w:val="center"/>
          </w:tcPr>
          <w:p w14:paraId="0EE6FEEA">
            <w:pPr>
              <w:spacing w:line="500" w:lineRule="exact"/>
              <w:jc w:val="center"/>
              <w:rPr>
                <w:rFonts w:ascii="仿宋" w:hAnsi="仿宋" w:eastAsia="仿宋" w:cs="仿宋"/>
                <w:sz w:val="28"/>
                <w:szCs w:val="28"/>
                <w:highlight w:val="none"/>
              </w:rPr>
            </w:pPr>
          </w:p>
        </w:tc>
        <w:tc>
          <w:tcPr>
            <w:tcW w:w="1932" w:type="dxa"/>
            <w:vAlign w:val="center"/>
          </w:tcPr>
          <w:p w14:paraId="76989813">
            <w:pPr>
              <w:spacing w:line="500" w:lineRule="exact"/>
              <w:jc w:val="center"/>
              <w:rPr>
                <w:rFonts w:ascii="仿宋" w:hAnsi="仿宋" w:eastAsia="仿宋" w:cs="仿宋"/>
                <w:sz w:val="28"/>
                <w:szCs w:val="28"/>
                <w:highlight w:val="none"/>
              </w:rPr>
            </w:pPr>
          </w:p>
        </w:tc>
      </w:tr>
      <w:tr w14:paraId="6E94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DA54213">
            <w:pPr>
              <w:spacing w:line="500" w:lineRule="exact"/>
              <w:jc w:val="center"/>
              <w:rPr>
                <w:rFonts w:ascii="仿宋" w:hAnsi="仿宋" w:eastAsia="仿宋" w:cs="仿宋"/>
                <w:sz w:val="28"/>
                <w:szCs w:val="28"/>
                <w:highlight w:val="none"/>
              </w:rPr>
            </w:pPr>
          </w:p>
        </w:tc>
        <w:tc>
          <w:tcPr>
            <w:tcW w:w="1233" w:type="dxa"/>
            <w:vAlign w:val="center"/>
          </w:tcPr>
          <w:p w14:paraId="0A903448">
            <w:pPr>
              <w:spacing w:line="500" w:lineRule="exact"/>
              <w:jc w:val="center"/>
              <w:rPr>
                <w:rFonts w:ascii="仿宋" w:hAnsi="仿宋" w:eastAsia="仿宋" w:cs="仿宋"/>
                <w:sz w:val="28"/>
                <w:szCs w:val="28"/>
                <w:highlight w:val="none"/>
              </w:rPr>
            </w:pPr>
          </w:p>
        </w:tc>
        <w:tc>
          <w:tcPr>
            <w:tcW w:w="1110" w:type="dxa"/>
            <w:vAlign w:val="center"/>
          </w:tcPr>
          <w:p w14:paraId="6921F8CD">
            <w:pPr>
              <w:spacing w:line="500" w:lineRule="exact"/>
              <w:jc w:val="center"/>
              <w:rPr>
                <w:rFonts w:ascii="仿宋" w:hAnsi="仿宋" w:eastAsia="仿宋" w:cs="仿宋"/>
                <w:sz w:val="28"/>
                <w:szCs w:val="28"/>
                <w:highlight w:val="none"/>
              </w:rPr>
            </w:pPr>
          </w:p>
        </w:tc>
        <w:tc>
          <w:tcPr>
            <w:tcW w:w="2025" w:type="dxa"/>
            <w:vAlign w:val="center"/>
          </w:tcPr>
          <w:p w14:paraId="68A7C32B">
            <w:pPr>
              <w:spacing w:line="500" w:lineRule="exact"/>
              <w:jc w:val="center"/>
              <w:rPr>
                <w:rFonts w:ascii="仿宋" w:hAnsi="仿宋" w:eastAsia="仿宋" w:cs="仿宋"/>
                <w:sz w:val="28"/>
                <w:szCs w:val="28"/>
                <w:highlight w:val="none"/>
              </w:rPr>
            </w:pPr>
          </w:p>
        </w:tc>
        <w:tc>
          <w:tcPr>
            <w:tcW w:w="1350" w:type="dxa"/>
            <w:vAlign w:val="center"/>
          </w:tcPr>
          <w:p w14:paraId="39B658E0">
            <w:pPr>
              <w:spacing w:line="500" w:lineRule="exact"/>
              <w:jc w:val="center"/>
              <w:rPr>
                <w:rFonts w:ascii="仿宋" w:hAnsi="仿宋" w:eastAsia="仿宋" w:cs="仿宋"/>
                <w:sz w:val="28"/>
                <w:szCs w:val="28"/>
                <w:highlight w:val="none"/>
              </w:rPr>
            </w:pPr>
          </w:p>
        </w:tc>
        <w:tc>
          <w:tcPr>
            <w:tcW w:w="1932" w:type="dxa"/>
            <w:vAlign w:val="center"/>
          </w:tcPr>
          <w:p w14:paraId="37D2930C">
            <w:pPr>
              <w:spacing w:line="500" w:lineRule="exact"/>
              <w:jc w:val="center"/>
              <w:rPr>
                <w:rFonts w:ascii="仿宋" w:hAnsi="仿宋" w:eastAsia="仿宋" w:cs="仿宋"/>
                <w:sz w:val="28"/>
                <w:szCs w:val="28"/>
                <w:highlight w:val="none"/>
              </w:rPr>
            </w:pPr>
          </w:p>
        </w:tc>
      </w:tr>
      <w:tr w14:paraId="1F2E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338F2C4">
            <w:pPr>
              <w:spacing w:line="500" w:lineRule="exact"/>
              <w:jc w:val="center"/>
              <w:rPr>
                <w:rFonts w:ascii="仿宋" w:hAnsi="仿宋" w:eastAsia="仿宋" w:cs="仿宋"/>
                <w:sz w:val="28"/>
                <w:szCs w:val="28"/>
                <w:highlight w:val="none"/>
              </w:rPr>
            </w:pPr>
          </w:p>
        </w:tc>
        <w:tc>
          <w:tcPr>
            <w:tcW w:w="1233" w:type="dxa"/>
            <w:vAlign w:val="center"/>
          </w:tcPr>
          <w:p w14:paraId="66C73B2A">
            <w:pPr>
              <w:spacing w:line="500" w:lineRule="exact"/>
              <w:jc w:val="center"/>
              <w:rPr>
                <w:rFonts w:ascii="仿宋" w:hAnsi="仿宋" w:eastAsia="仿宋" w:cs="仿宋"/>
                <w:sz w:val="28"/>
                <w:szCs w:val="28"/>
                <w:highlight w:val="none"/>
              </w:rPr>
            </w:pPr>
          </w:p>
        </w:tc>
        <w:tc>
          <w:tcPr>
            <w:tcW w:w="1110" w:type="dxa"/>
            <w:vAlign w:val="center"/>
          </w:tcPr>
          <w:p w14:paraId="3083D895">
            <w:pPr>
              <w:spacing w:line="500" w:lineRule="exact"/>
              <w:jc w:val="center"/>
              <w:rPr>
                <w:rFonts w:ascii="仿宋" w:hAnsi="仿宋" w:eastAsia="仿宋" w:cs="仿宋"/>
                <w:sz w:val="28"/>
                <w:szCs w:val="28"/>
                <w:highlight w:val="none"/>
              </w:rPr>
            </w:pPr>
          </w:p>
        </w:tc>
        <w:tc>
          <w:tcPr>
            <w:tcW w:w="2025" w:type="dxa"/>
            <w:vAlign w:val="center"/>
          </w:tcPr>
          <w:p w14:paraId="416D59C8">
            <w:pPr>
              <w:spacing w:line="500" w:lineRule="exact"/>
              <w:jc w:val="center"/>
              <w:rPr>
                <w:rFonts w:ascii="仿宋" w:hAnsi="仿宋" w:eastAsia="仿宋" w:cs="仿宋"/>
                <w:sz w:val="28"/>
                <w:szCs w:val="28"/>
                <w:highlight w:val="none"/>
              </w:rPr>
            </w:pPr>
          </w:p>
        </w:tc>
        <w:tc>
          <w:tcPr>
            <w:tcW w:w="1350" w:type="dxa"/>
            <w:vAlign w:val="center"/>
          </w:tcPr>
          <w:p w14:paraId="1909202C">
            <w:pPr>
              <w:spacing w:line="500" w:lineRule="exact"/>
              <w:jc w:val="center"/>
              <w:rPr>
                <w:rFonts w:ascii="仿宋" w:hAnsi="仿宋" w:eastAsia="仿宋" w:cs="仿宋"/>
                <w:sz w:val="28"/>
                <w:szCs w:val="28"/>
                <w:highlight w:val="none"/>
              </w:rPr>
            </w:pPr>
          </w:p>
        </w:tc>
        <w:tc>
          <w:tcPr>
            <w:tcW w:w="1932" w:type="dxa"/>
            <w:vAlign w:val="center"/>
          </w:tcPr>
          <w:p w14:paraId="43BF57AB">
            <w:pPr>
              <w:spacing w:line="500" w:lineRule="exact"/>
              <w:jc w:val="center"/>
              <w:rPr>
                <w:rFonts w:ascii="仿宋" w:hAnsi="仿宋" w:eastAsia="仿宋" w:cs="仿宋"/>
                <w:sz w:val="28"/>
                <w:szCs w:val="28"/>
                <w:highlight w:val="none"/>
              </w:rPr>
            </w:pPr>
          </w:p>
        </w:tc>
      </w:tr>
      <w:tr w14:paraId="1ECA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74C56435">
            <w:pPr>
              <w:spacing w:line="500" w:lineRule="exact"/>
              <w:jc w:val="center"/>
              <w:rPr>
                <w:rFonts w:ascii="仿宋" w:hAnsi="仿宋" w:eastAsia="仿宋" w:cs="仿宋"/>
                <w:sz w:val="28"/>
                <w:szCs w:val="28"/>
                <w:highlight w:val="none"/>
              </w:rPr>
            </w:pPr>
          </w:p>
        </w:tc>
        <w:tc>
          <w:tcPr>
            <w:tcW w:w="1233" w:type="dxa"/>
            <w:vAlign w:val="center"/>
          </w:tcPr>
          <w:p w14:paraId="74642BF7">
            <w:pPr>
              <w:spacing w:line="500" w:lineRule="exact"/>
              <w:jc w:val="center"/>
              <w:rPr>
                <w:rFonts w:ascii="仿宋" w:hAnsi="仿宋" w:eastAsia="仿宋" w:cs="仿宋"/>
                <w:sz w:val="28"/>
                <w:szCs w:val="28"/>
                <w:highlight w:val="none"/>
              </w:rPr>
            </w:pPr>
          </w:p>
        </w:tc>
        <w:tc>
          <w:tcPr>
            <w:tcW w:w="1110" w:type="dxa"/>
            <w:vAlign w:val="center"/>
          </w:tcPr>
          <w:p w14:paraId="171579A9">
            <w:pPr>
              <w:spacing w:line="500" w:lineRule="exact"/>
              <w:jc w:val="center"/>
              <w:rPr>
                <w:rFonts w:ascii="仿宋" w:hAnsi="仿宋" w:eastAsia="仿宋" w:cs="仿宋"/>
                <w:sz w:val="28"/>
                <w:szCs w:val="28"/>
                <w:highlight w:val="none"/>
              </w:rPr>
            </w:pPr>
          </w:p>
        </w:tc>
        <w:tc>
          <w:tcPr>
            <w:tcW w:w="2025" w:type="dxa"/>
            <w:vAlign w:val="center"/>
          </w:tcPr>
          <w:p w14:paraId="66985C53">
            <w:pPr>
              <w:spacing w:line="500" w:lineRule="exact"/>
              <w:jc w:val="center"/>
              <w:rPr>
                <w:rFonts w:ascii="仿宋" w:hAnsi="仿宋" w:eastAsia="仿宋" w:cs="仿宋"/>
                <w:sz w:val="28"/>
                <w:szCs w:val="28"/>
                <w:highlight w:val="none"/>
              </w:rPr>
            </w:pPr>
          </w:p>
        </w:tc>
        <w:tc>
          <w:tcPr>
            <w:tcW w:w="1350" w:type="dxa"/>
            <w:vAlign w:val="center"/>
          </w:tcPr>
          <w:p w14:paraId="4F94198F">
            <w:pPr>
              <w:spacing w:line="500" w:lineRule="exact"/>
              <w:jc w:val="center"/>
              <w:rPr>
                <w:rFonts w:ascii="仿宋" w:hAnsi="仿宋" w:eastAsia="仿宋" w:cs="仿宋"/>
                <w:sz w:val="28"/>
                <w:szCs w:val="28"/>
                <w:highlight w:val="none"/>
              </w:rPr>
            </w:pPr>
          </w:p>
        </w:tc>
        <w:tc>
          <w:tcPr>
            <w:tcW w:w="1932" w:type="dxa"/>
            <w:vAlign w:val="center"/>
          </w:tcPr>
          <w:p w14:paraId="53534E73">
            <w:pPr>
              <w:spacing w:line="500" w:lineRule="exact"/>
              <w:jc w:val="center"/>
              <w:rPr>
                <w:rFonts w:ascii="仿宋" w:hAnsi="仿宋" w:eastAsia="仿宋" w:cs="仿宋"/>
                <w:sz w:val="28"/>
                <w:szCs w:val="28"/>
                <w:highlight w:val="none"/>
              </w:rPr>
            </w:pPr>
          </w:p>
        </w:tc>
      </w:tr>
      <w:tr w14:paraId="79CD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2F2BFE40">
            <w:pPr>
              <w:spacing w:line="500" w:lineRule="exact"/>
              <w:jc w:val="center"/>
              <w:rPr>
                <w:rFonts w:ascii="仿宋" w:hAnsi="仿宋" w:eastAsia="仿宋" w:cs="仿宋"/>
                <w:sz w:val="28"/>
                <w:szCs w:val="28"/>
                <w:highlight w:val="none"/>
              </w:rPr>
            </w:pPr>
          </w:p>
        </w:tc>
        <w:tc>
          <w:tcPr>
            <w:tcW w:w="1233" w:type="dxa"/>
            <w:vAlign w:val="center"/>
          </w:tcPr>
          <w:p w14:paraId="2A64B400">
            <w:pPr>
              <w:spacing w:line="500" w:lineRule="exact"/>
              <w:jc w:val="center"/>
              <w:rPr>
                <w:rFonts w:ascii="仿宋" w:hAnsi="仿宋" w:eastAsia="仿宋" w:cs="仿宋"/>
                <w:sz w:val="28"/>
                <w:szCs w:val="28"/>
                <w:highlight w:val="none"/>
              </w:rPr>
            </w:pPr>
          </w:p>
        </w:tc>
        <w:tc>
          <w:tcPr>
            <w:tcW w:w="1110" w:type="dxa"/>
            <w:vAlign w:val="center"/>
          </w:tcPr>
          <w:p w14:paraId="64366395">
            <w:pPr>
              <w:spacing w:line="500" w:lineRule="exact"/>
              <w:jc w:val="center"/>
              <w:rPr>
                <w:rFonts w:ascii="仿宋" w:hAnsi="仿宋" w:eastAsia="仿宋" w:cs="仿宋"/>
                <w:sz w:val="28"/>
                <w:szCs w:val="28"/>
                <w:highlight w:val="none"/>
              </w:rPr>
            </w:pPr>
          </w:p>
        </w:tc>
        <w:tc>
          <w:tcPr>
            <w:tcW w:w="2025" w:type="dxa"/>
            <w:vAlign w:val="center"/>
          </w:tcPr>
          <w:p w14:paraId="16026AB2">
            <w:pPr>
              <w:spacing w:line="500" w:lineRule="exact"/>
              <w:jc w:val="center"/>
              <w:rPr>
                <w:rFonts w:ascii="仿宋" w:hAnsi="仿宋" w:eastAsia="仿宋" w:cs="仿宋"/>
                <w:sz w:val="28"/>
                <w:szCs w:val="28"/>
                <w:highlight w:val="none"/>
              </w:rPr>
            </w:pPr>
          </w:p>
        </w:tc>
        <w:tc>
          <w:tcPr>
            <w:tcW w:w="1350" w:type="dxa"/>
            <w:vAlign w:val="center"/>
          </w:tcPr>
          <w:p w14:paraId="604F92E4">
            <w:pPr>
              <w:spacing w:line="500" w:lineRule="exact"/>
              <w:jc w:val="center"/>
              <w:rPr>
                <w:rFonts w:ascii="仿宋" w:hAnsi="仿宋" w:eastAsia="仿宋" w:cs="仿宋"/>
                <w:sz w:val="28"/>
                <w:szCs w:val="28"/>
                <w:highlight w:val="none"/>
              </w:rPr>
            </w:pPr>
          </w:p>
        </w:tc>
        <w:tc>
          <w:tcPr>
            <w:tcW w:w="1932" w:type="dxa"/>
            <w:vAlign w:val="center"/>
          </w:tcPr>
          <w:p w14:paraId="0BFC019C">
            <w:pPr>
              <w:spacing w:line="500" w:lineRule="exact"/>
              <w:jc w:val="center"/>
              <w:rPr>
                <w:rFonts w:ascii="仿宋" w:hAnsi="仿宋" w:eastAsia="仿宋" w:cs="仿宋"/>
                <w:sz w:val="28"/>
                <w:szCs w:val="28"/>
                <w:highlight w:val="none"/>
              </w:rPr>
            </w:pPr>
          </w:p>
        </w:tc>
      </w:tr>
      <w:tr w14:paraId="1CE5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C1DDC07">
            <w:pPr>
              <w:spacing w:line="500" w:lineRule="exact"/>
              <w:jc w:val="center"/>
              <w:rPr>
                <w:rFonts w:ascii="仿宋" w:hAnsi="仿宋" w:eastAsia="仿宋" w:cs="仿宋"/>
                <w:sz w:val="28"/>
                <w:szCs w:val="28"/>
                <w:highlight w:val="none"/>
              </w:rPr>
            </w:pPr>
          </w:p>
        </w:tc>
        <w:tc>
          <w:tcPr>
            <w:tcW w:w="1233" w:type="dxa"/>
            <w:vAlign w:val="center"/>
          </w:tcPr>
          <w:p w14:paraId="5D7DED0C">
            <w:pPr>
              <w:spacing w:line="500" w:lineRule="exact"/>
              <w:jc w:val="center"/>
              <w:rPr>
                <w:rFonts w:ascii="仿宋" w:hAnsi="仿宋" w:eastAsia="仿宋" w:cs="仿宋"/>
                <w:sz w:val="28"/>
                <w:szCs w:val="28"/>
                <w:highlight w:val="none"/>
              </w:rPr>
            </w:pPr>
          </w:p>
        </w:tc>
        <w:tc>
          <w:tcPr>
            <w:tcW w:w="1110" w:type="dxa"/>
            <w:vAlign w:val="center"/>
          </w:tcPr>
          <w:p w14:paraId="1B3AC050">
            <w:pPr>
              <w:spacing w:line="500" w:lineRule="exact"/>
              <w:jc w:val="center"/>
              <w:rPr>
                <w:rFonts w:ascii="仿宋" w:hAnsi="仿宋" w:eastAsia="仿宋" w:cs="仿宋"/>
                <w:sz w:val="28"/>
                <w:szCs w:val="28"/>
                <w:highlight w:val="none"/>
              </w:rPr>
            </w:pPr>
          </w:p>
        </w:tc>
        <w:tc>
          <w:tcPr>
            <w:tcW w:w="2025" w:type="dxa"/>
            <w:vAlign w:val="center"/>
          </w:tcPr>
          <w:p w14:paraId="728C03B2">
            <w:pPr>
              <w:spacing w:line="500" w:lineRule="exact"/>
              <w:jc w:val="center"/>
              <w:rPr>
                <w:rFonts w:ascii="仿宋" w:hAnsi="仿宋" w:eastAsia="仿宋" w:cs="仿宋"/>
                <w:sz w:val="28"/>
                <w:szCs w:val="28"/>
                <w:highlight w:val="none"/>
              </w:rPr>
            </w:pPr>
          </w:p>
        </w:tc>
        <w:tc>
          <w:tcPr>
            <w:tcW w:w="1350" w:type="dxa"/>
            <w:vAlign w:val="center"/>
          </w:tcPr>
          <w:p w14:paraId="23CD906C">
            <w:pPr>
              <w:spacing w:line="500" w:lineRule="exact"/>
              <w:jc w:val="center"/>
              <w:rPr>
                <w:rFonts w:ascii="仿宋" w:hAnsi="仿宋" w:eastAsia="仿宋" w:cs="仿宋"/>
                <w:sz w:val="28"/>
                <w:szCs w:val="28"/>
                <w:highlight w:val="none"/>
              </w:rPr>
            </w:pPr>
          </w:p>
        </w:tc>
        <w:tc>
          <w:tcPr>
            <w:tcW w:w="1932" w:type="dxa"/>
            <w:vAlign w:val="center"/>
          </w:tcPr>
          <w:p w14:paraId="52D67DE2">
            <w:pPr>
              <w:spacing w:line="500" w:lineRule="exact"/>
              <w:jc w:val="center"/>
              <w:rPr>
                <w:rFonts w:ascii="仿宋" w:hAnsi="仿宋" w:eastAsia="仿宋" w:cs="仿宋"/>
                <w:sz w:val="28"/>
                <w:szCs w:val="28"/>
                <w:highlight w:val="none"/>
              </w:rPr>
            </w:pPr>
          </w:p>
        </w:tc>
      </w:tr>
      <w:tr w14:paraId="40F2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01488D6B">
            <w:pPr>
              <w:spacing w:line="500" w:lineRule="exact"/>
              <w:jc w:val="center"/>
              <w:rPr>
                <w:rFonts w:ascii="仿宋" w:hAnsi="仿宋" w:eastAsia="仿宋" w:cs="仿宋"/>
                <w:sz w:val="28"/>
                <w:szCs w:val="28"/>
                <w:highlight w:val="none"/>
              </w:rPr>
            </w:pPr>
          </w:p>
        </w:tc>
        <w:tc>
          <w:tcPr>
            <w:tcW w:w="1233" w:type="dxa"/>
            <w:vAlign w:val="center"/>
          </w:tcPr>
          <w:p w14:paraId="7C6DA34E">
            <w:pPr>
              <w:spacing w:line="500" w:lineRule="exact"/>
              <w:jc w:val="center"/>
              <w:rPr>
                <w:rFonts w:ascii="仿宋" w:hAnsi="仿宋" w:eastAsia="仿宋" w:cs="仿宋"/>
                <w:sz w:val="28"/>
                <w:szCs w:val="28"/>
                <w:highlight w:val="none"/>
              </w:rPr>
            </w:pPr>
          </w:p>
        </w:tc>
        <w:tc>
          <w:tcPr>
            <w:tcW w:w="1110" w:type="dxa"/>
            <w:vAlign w:val="center"/>
          </w:tcPr>
          <w:p w14:paraId="68C00174">
            <w:pPr>
              <w:spacing w:line="500" w:lineRule="exact"/>
              <w:jc w:val="center"/>
              <w:rPr>
                <w:rFonts w:ascii="仿宋" w:hAnsi="仿宋" w:eastAsia="仿宋" w:cs="仿宋"/>
                <w:sz w:val="28"/>
                <w:szCs w:val="28"/>
                <w:highlight w:val="none"/>
              </w:rPr>
            </w:pPr>
          </w:p>
        </w:tc>
        <w:tc>
          <w:tcPr>
            <w:tcW w:w="2025" w:type="dxa"/>
            <w:vAlign w:val="center"/>
          </w:tcPr>
          <w:p w14:paraId="223F7F1F">
            <w:pPr>
              <w:spacing w:line="500" w:lineRule="exact"/>
              <w:jc w:val="center"/>
              <w:rPr>
                <w:rFonts w:ascii="仿宋" w:hAnsi="仿宋" w:eastAsia="仿宋" w:cs="仿宋"/>
                <w:sz w:val="28"/>
                <w:szCs w:val="28"/>
                <w:highlight w:val="none"/>
              </w:rPr>
            </w:pPr>
          </w:p>
        </w:tc>
        <w:tc>
          <w:tcPr>
            <w:tcW w:w="1350" w:type="dxa"/>
            <w:vAlign w:val="center"/>
          </w:tcPr>
          <w:p w14:paraId="3710CB4C">
            <w:pPr>
              <w:spacing w:line="500" w:lineRule="exact"/>
              <w:jc w:val="center"/>
              <w:rPr>
                <w:rFonts w:ascii="仿宋" w:hAnsi="仿宋" w:eastAsia="仿宋" w:cs="仿宋"/>
                <w:sz w:val="28"/>
                <w:szCs w:val="28"/>
                <w:highlight w:val="none"/>
              </w:rPr>
            </w:pPr>
          </w:p>
        </w:tc>
        <w:tc>
          <w:tcPr>
            <w:tcW w:w="1932" w:type="dxa"/>
            <w:vAlign w:val="center"/>
          </w:tcPr>
          <w:p w14:paraId="73FEDAEF">
            <w:pPr>
              <w:spacing w:line="500" w:lineRule="exact"/>
              <w:jc w:val="center"/>
              <w:rPr>
                <w:rFonts w:ascii="仿宋" w:hAnsi="仿宋" w:eastAsia="仿宋" w:cs="仿宋"/>
                <w:sz w:val="28"/>
                <w:szCs w:val="28"/>
                <w:highlight w:val="none"/>
              </w:rPr>
            </w:pPr>
          </w:p>
        </w:tc>
      </w:tr>
      <w:tr w14:paraId="5626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84B9BC4">
            <w:pPr>
              <w:spacing w:line="500" w:lineRule="exact"/>
              <w:jc w:val="center"/>
              <w:rPr>
                <w:rFonts w:ascii="仿宋" w:hAnsi="仿宋" w:eastAsia="仿宋" w:cs="仿宋"/>
                <w:sz w:val="28"/>
                <w:szCs w:val="28"/>
                <w:highlight w:val="none"/>
              </w:rPr>
            </w:pPr>
          </w:p>
        </w:tc>
        <w:tc>
          <w:tcPr>
            <w:tcW w:w="1233" w:type="dxa"/>
            <w:vAlign w:val="center"/>
          </w:tcPr>
          <w:p w14:paraId="3C05D8C6">
            <w:pPr>
              <w:spacing w:line="500" w:lineRule="exact"/>
              <w:jc w:val="center"/>
              <w:rPr>
                <w:rFonts w:ascii="仿宋" w:hAnsi="仿宋" w:eastAsia="仿宋" w:cs="仿宋"/>
                <w:sz w:val="28"/>
                <w:szCs w:val="28"/>
                <w:highlight w:val="none"/>
              </w:rPr>
            </w:pPr>
          </w:p>
        </w:tc>
        <w:tc>
          <w:tcPr>
            <w:tcW w:w="1110" w:type="dxa"/>
            <w:vAlign w:val="center"/>
          </w:tcPr>
          <w:p w14:paraId="3F3EE663">
            <w:pPr>
              <w:spacing w:line="500" w:lineRule="exact"/>
              <w:jc w:val="center"/>
              <w:rPr>
                <w:rFonts w:ascii="仿宋" w:hAnsi="仿宋" w:eastAsia="仿宋" w:cs="仿宋"/>
                <w:sz w:val="28"/>
                <w:szCs w:val="28"/>
                <w:highlight w:val="none"/>
              </w:rPr>
            </w:pPr>
          </w:p>
        </w:tc>
        <w:tc>
          <w:tcPr>
            <w:tcW w:w="2025" w:type="dxa"/>
            <w:vAlign w:val="center"/>
          </w:tcPr>
          <w:p w14:paraId="4A406BDB">
            <w:pPr>
              <w:spacing w:line="500" w:lineRule="exact"/>
              <w:jc w:val="center"/>
              <w:rPr>
                <w:rFonts w:ascii="仿宋" w:hAnsi="仿宋" w:eastAsia="仿宋" w:cs="仿宋"/>
                <w:sz w:val="28"/>
                <w:szCs w:val="28"/>
                <w:highlight w:val="none"/>
              </w:rPr>
            </w:pPr>
          </w:p>
        </w:tc>
        <w:tc>
          <w:tcPr>
            <w:tcW w:w="1350" w:type="dxa"/>
            <w:vAlign w:val="center"/>
          </w:tcPr>
          <w:p w14:paraId="2D0679DE">
            <w:pPr>
              <w:spacing w:line="500" w:lineRule="exact"/>
              <w:jc w:val="center"/>
              <w:rPr>
                <w:rFonts w:ascii="仿宋" w:hAnsi="仿宋" w:eastAsia="仿宋" w:cs="仿宋"/>
                <w:sz w:val="28"/>
                <w:szCs w:val="28"/>
                <w:highlight w:val="none"/>
              </w:rPr>
            </w:pPr>
          </w:p>
        </w:tc>
        <w:tc>
          <w:tcPr>
            <w:tcW w:w="1932" w:type="dxa"/>
            <w:vAlign w:val="center"/>
          </w:tcPr>
          <w:p w14:paraId="4BC8FC31">
            <w:pPr>
              <w:spacing w:line="500" w:lineRule="exact"/>
              <w:jc w:val="center"/>
              <w:rPr>
                <w:rFonts w:ascii="仿宋" w:hAnsi="仿宋" w:eastAsia="仿宋" w:cs="仿宋"/>
                <w:sz w:val="28"/>
                <w:szCs w:val="28"/>
                <w:highlight w:val="none"/>
              </w:rPr>
            </w:pPr>
          </w:p>
        </w:tc>
      </w:tr>
      <w:tr w14:paraId="5BDA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1D100920">
            <w:pPr>
              <w:spacing w:line="500" w:lineRule="exact"/>
              <w:jc w:val="center"/>
              <w:rPr>
                <w:rFonts w:ascii="仿宋" w:hAnsi="仿宋" w:eastAsia="仿宋" w:cs="仿宋"/>
                <w:sz w:val="28"/>
                <w:szCs w:val="28"/>
                <w:highlight w:val="none"/>
              </w:rPr>
            </w:pPr>
          </w:p>
        </w:tc>
        <w:tc>
          <w:tcPr>
            <w:tcW w:w="1233" w:type="dxa"/>
            <w:vAlign w:val="center"/>
          </w:tcPr>
          <w:p w14:paraId="052DEAB2">
            <w:pPr>
              <w:spacing w:line="500" w:lineRule="exact"/>
              <w:jc w:val="center"/>
              <w:rPr>
                <w:rFonts w:ascii="仿宋" w:hAnsi="仿宋" w:eastAsia="仿宋" w:cs="仿宋"/>
                <w:sz w:val="28"/>
                <w:szCs w:val="28"/>
                <w:highlight w:val="none"/>
              </w:rPr>
            </w:pPr>
          </w:p>
        </w:tc>
        <w:tc>
          <w:tcPr>
            <w:tcW w:w="1110" w:type="dxa"/>
            <w:vAlign w:val="center"/>
          </w:tcPr>
          <w:p w14:paraId="1B90CBA1">
            <w:pPr>
              <w:spacing w:line="500" w:lineRule="exact"/>
              <w:jc w:val="center"/>
              <w:rPr>
                <w:rFonts w:ascii="仿宋" w:hAnsi="仿宋" w:eastAsia="仿宋" w:cs="仿宋"/>
                <w:sz w:val="28"/>
                <w:szCs w:val="28"/>
                <w:highlight w:val="none"/>
              </w:rPr>
            </w:pPr>
          </w:p>
        </w:tc>
        <w:tc>
          <w:tcPr>
            <w:tcW w:w="2025" w:type="dxa"/>
            <w:vAlign w:val="center"/>
          </w:tcPr>
          <w:p w14:paraId="12B4F83B">
            <w:pPr>
              <w:spacing w:line="500" w:lineRule="exact"/>
              <w:jc w:val="center"/>
              <w:rPr>
                <w:rFonts w:ascii="仿宋" w:hAnsi="仿宋" w:eastAsia="仿宋" w:cs="仿宋"/>
                <w:sz w:val="28"/>
                <w:szCs w:val="28"/>
                <w:highlight w:val="none"/>
              </w:rPr>
            </w:pPr>
          </w:p>
        </w:tc>
        <w:tc>
          <w:tcPr>
            <w:tcW w:w="1350" w:type="dxa"/>
            <w:vAlign w:val="center"/>
          </w:tcPr>
          <w:p w14:paraId="7554B0E4">
            <w:pPr>
              <w:spacing w:line="500" w:lineRule="exact"/>
              <w:jc w:val="center"/>
              <w:rPr>
                <w:rFonts w:ascii="仿宋" w:hAnsi="仿宋" w:eastAsia="仿宋" w:cs="仿宋"/>
                <w:sz w:val="28"/>
                <w:szCs w:val="28"/>
                <w:highlight w:val="none"/>
              </w:rPr>
            </w:pPr>
          </w:p>
        </w:tc>
        <w:tc>
          <w:tcPr>
            <w:tcW w:w="1932" w:type="dxa"/>
            <w:vAlign w:val="center"/>
          </w:tcPr>
          <w:p w14:paraId="6109B0B8">
            <w:pPr>
              <w:spacing w:line="500" w:lineRule="exact"/>
              <w:jc w:val="center"/>
              <w:rPr>
                <w:rFonts w:ascii="仿宋" w:hAnsi="仿宋" w:eastAsia="仿宋" w:cs="仿宋"/>
                <w:sz w:val="28"/>
                <w:szCs w:val="28"/>
                <w:highlight w:val="none"/>
              </w:rPr>
            </w:pPr>
          </w:p>
        </w:tc>
      </w:tr>
      <w:tr w14:paraId="5A17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14:paraId="501F9A2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233" w:type="dxa"/>
            <w:vAlign w:val="center"/>
          </w:tcPr>
          <w:p w14:paraId="7AC3BBA1">
            <w:pPr>
              <w:spacing w:line="500" w:lineRule="exact"/>
              <w:jc w:val="center"/>
              <w:rPr>
                <w:rFonts w:ascii="仿宋" w:hAnsi="仿宋" w:eastAsia="仿宋" w:cs="仿宋"/>
                <w:sz w:val="28"/>
                <w:szCs w:val="28"/>
                <w:highlight w:val="none"/>
              </w:rPr>
            </w:pPr>
          </w:p>
        </w:tc>
        <w:tc>
          <w:tcPr>
            <w:tcW w:w="1110" w:type="dxa"/>
            <w:vAlign w:val="center"/>
          </w:tcPr>
          <w:p w14:paraId="0CC3C645">
            <w:pPr>
              <w:spacing w:line="500" w:lineRule="exact"/>
              <w:jc w:val="center"/>
              <w:rPr>
                <w:rFonts w:ascii="仿宋" w:hAnsi="仿宋" w:eastAsia="仿宋" w:cs="仿宋"/>
                <w:sz w:val="28"/>
                <w:szCs w:val="28"/>
                <w:highlight w:val="none"/>
              </w:rPr>
            </w:pPr>
          </w:p>
        </w:tc>
        <w:tc>
          <w:tcPr>
            <w:tcW w:w="2025" w:type="dxa"/>
            <w:vAlign w:val="center"/>
          </w:tcPr>
          <w:p w14:paraId="163BA786">
            <w:pPr>
              <w:spacing w:line="500" w:lineRule="exact"/>
              <w:jc w:val="center"/>
              <w:rPr>
                <w:rFonts w:ascii="仿宋" w:hAnsi="仿宋" w:eastAsia="仿宋" w:cs="仿宋"/>
                <w:sz w:val="28"/>
                <w:szCs w:val="28"/>
                <w:highlight w:val="none"/>
              </w:rPr>
            </w:pPr>
          </w:p>
        </w:tc>
        <w:tc>
          <w:tcPr>
            <w:tcW w:w="1350" w:type="dxa"/>
            <w:vAlign w:val="center"/>
          </w:tcPr>
          <w:p w14:paraId="4AD5CA18">
            <w:pPr>
              <w:spacing w:line="500" w:lineRule="exact"/>
              <w:jc w:val="center"/>
              <w:rPr>
                <w:rFonts w:ascii="仿宋" w:hAnsi="仿宋" w:eastAsia="仿宋" w:cs="仿宋"/>
                <w:sz w:val="28"/>
                <w:szCs w:val="28"/>
                <w:highlight w:val="none"/>
              </w:rPr>
            </w:pPr>
          </w:p>
        </w:tc>
        <w:tc>
          <w:tcPr>
            <w:tcW w:w="1932" w:type="dxa"/>
            <w:vAlign w:val="center"/>
          </w:tcPr>
          <w:p w14:paraId="28FF685A">
            <w:pPr>
              <w:spacing w:line="500" w:lineRule="exact"/>
              <w:jc w:val="center"/>
              <w:rPr>
                <w:rFonts w:ascii="仿宋" w:hAnsi="仿宋" w:eastAsia="仿宋" w:cs="仿宋"/>
                <w:sz w:val="28"/>
                <w:szCs w:val="28"/>
                <w:highlight w:val="none"/>
              </w:rPr>
            </w:pPr>
          </w:p>
        </w:tc>
      </w:tr>
    </w:tbl>
    <w:p w14:paraId="483B348E">
      <w:pPr>
        <w:spacing w:line="360" w:lineRule="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注：1.表中职务、职称均指在供应商单位的职务、职称；</w:t>
      </w:r>
    </w:p>
    <w:p w14:paraId="27A8F488">
      <w:pPr>
        <w:spacing w:line="360" w:lineRule="auto"/>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2.供应商必须提供相关人员资格证明文件的加盖公章复印件。</w:t>
      </w:r>
    </w:p>
    <w:p w14:paraId="14D2F650">
      <w:pPr>
        <w:pStyle w:val="2"/>
        <w:numPr>
          <w:ilvl w:val="0"/>
          <w:numId w:val="0"/>
        </w:numPr>
        <w:rPr>
          <w:rFonts w:hint="eastAsia"/>
          <w:highlight w:val="none"/>
          <w:lang w:eastAsia="zh-CN"/>
        </w:rPr>
      </w:pPr>
    </w:p>
    <w:p w14:paraId="44838F55">
      <w:pPr>
        <w:numPr>
          <w:ilvl w:val="0"/>
          <w:numId w:val="0"/>
        </w:numPr>
        <w:spacing w:line="300" w:lineRule="exact"/>
        <w:ind w:firstLine="480" w:firstLineChars="200"/>
        <w:rPr>
          <w:rFonts w:hint="eastAsia" w:ascii="仿宋" w:hAnsi="仿宋" w:eastAsia="仿宋" w:cs="仿宋"/>
          <w:b/>
          <w:bCs/>
          <w:sz w:val="24"/>
          <w:highlight w:val="none"/>
        </w:rPr>
      </w:pPr>
    </w:p>
    <w:p w14:paraId="4679E049">
      <w:pPr>
        <w:spacing w:line="500" w:lineRule="exact"/>
        <w:rPr>
          <w:rFonts w:ascii="仿宋" w:hAnsi="仿宋" w:eastAsia="仿宋" w:cs="仿宋"/>
          <w:sz w:val="28"/>
          <w:szCs w:val="28"/>
          <w:highlight w:val="none"/>
        </w:rPr>
      </w:pPr>
    </w:p>
    <w:p w14:paraId="38FE5245">
      <w:pPr>
        <w:spacing w:line="500" w:lineRule="exact"/>
        <w:rPr>
          <w:rFonts w:ascii="仿宋" w:hAnsi="仿宋" w:eastAsia="仿宋" w:cs="仿宋"/>
          <w:sz w:val="28"/>
          <w:szCs w:val="28"/>
          <w:highlight w:val="none"/>
        </w:rPr>
      </w:pPr>
    </w:p>
    <w:p w14:paraId="41A6E5D5">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16C884D">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1F5D0F1">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1025C757">
      <w:pPr>
        <w:rPr>
          <w:rFonts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14:paraId="35582491">
      <w:pPr>
        <w:pStyle w:val="6"/>
        <w:spacing w:before="0" w:after="0" w:line="500" w:lineRule="exact"/>
        <w:jc w:val="center"/>
        <w:rPr>
          <w:rFonts w:ascii="仿宋" w:hAnsi="仿宋" w:eastAsia="仿宋" w:cs="仿宋"/>
          <w:i w:val="0"/>
          <w:sz w:val="32"/>
          <w:szCs w:val="32"/>
          <w:highlight w:val="none"/>
          <w:lang w:eastAsia="zh-CN"/>
        </w:rPr>
      </w:pPr>
      <w:r>
        <w:rPr>
          <w:rFonts w:hint="eastAsia" w:ascii="仿宋" w:hAnsi="仿宋" w:eastAsia="仿宋" w:cs="仿宋"/>
          <w:i w:val="0"/>
          <w:sz w:val="32"/>
          <w:szCs w:val="32"/>
          <w:highlight w:val="none"/>
          <w:lang w:eastAsia="zh-CN"/>
        </w:rPr>
        <w:t>&lt;拟投入本项目的施工设备情况表</w:t>
      </w:r>
      <w:bookmarkEnd w:id="5"/>
      <w:r>
        <w:rPr>
          <w:rFonts w:hint="eastAsia" w:ascii="仿宋" w:hAnsi="仿宋" w:eastAsia="仿宋" w:cs="仿宋"/>
          <w:i w:val="0"/>
          <w:sz w:val="32"/>
          <w:szCs w:val="32"/>
          <w:highlight w:val="none"/>
          <w:lang w:eastAsia="zh-CN"/>
        </w:rPr>
        <w:t>&gt;</w:t>
      </w:r>
    </w:p>
    <w:p w14:paraId="028CC6EB">
      <w:pPr>
        <w:spacing w:line="500" w:lineRule="exact"/>
        <w:rPr>
          <w:rFonts w:ascii="仿宋" w:hAnsi="仿宋" w:eastAsia="仿宋" w:cs="仿宋"/>
          <w:sz w:val="24"/>
          <w:highlight w:val="none"/>
          <w:u w:val="single"/>
        </w:rPr>
      </w:pPr>
      <w:r>
        <w:rPr>
          <w:rFonts w:hint="eastAsia" w:ascii="仿宋" w:hAnsi="仿宋" w:eastAsia="仿宋" w:cs="仿宋"/>
          <w:sz w:val="24"/>
          <w:highlight w:val="none"/>
        </w:rPr>
        <w:t xml:space="preserve">项目编号: </w:t>
      </w:r>
    </w:p>
    <w:p w14:paraId="2BE732BB">
      <w:pPr>
        <w:tabs>
          <w:tab w:val="left" w:pos="180"/>
          <w:tab w:val="left" w:pos="1620"/>
        </w:tabs>
        <w:spacing w:line="500" w:lineRule="exact"/>
        <w:rPr>
          <w:rFonts w:ascii="仿宋" w:hAnsi="仿宋" w:eastAsia="仿宋" w:cs="仿宋"/>
          <w:b/>
          <w:sz w:val="24"/>
          <w:highlight w:val="none"/>
        </w:rPr>
      </w:pPr>
      <w:r>
        <w:rPr>
          <w:rFonts w:hint="eastAsia" w:ascii="仿宋" w:hAnsi="仿宋" w:eastAsia="仿宋" w:cs="仿宋"/>
          <w:sz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14:paraId="579C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31D4D72">
            <w:pPr>
              <w:jc w:val="center"/>
              <w:rPr>
                <w:rFonts w:ascii="仿宋" w:hAnsi="仿宋" w:eastAsia="仿宋" w:cs="仿宋"/>
                <w:b/>
                <w:bCs/>
                <w:sz w:val="24"/>
                <w:highlight w:val="none"/>
              </w:rPr>
            </w:pPr>
            <w:r>
              <w:rPr>
                <w:rFonts w:hint="eastAsia" w:ascii="仿宋" w:hAnsi="仿宋" w:eastAsia="仿宋" w:cs="仿宋"/>
                <w:b/>
                <w:bCs/>
                <w:sz w:val="24"/>
                <w:highlight w:val="none"/>
              </w:rPr>
              <w:t>设备名称</w:t>
            </w:r>
          </w:p>
        </w:tc>
        <w:tc>
          <w:tcPr>
            <w:tcW w:w="1906" w:type="dxa"/>
            <w:vAlign w:val="center"/>
          </w:tcPr>
          <w:p w14:paraId="74D39B15">
            <w:pPr>
              <w:jc w:val="center"/>
              <w:rPr>
                <w:rFonts w:ascii="仿宋" w:hAnsi="仿宋" w:eastAsia="仿宋" w:cs="仿宋"/>
                <w:b/>
                <w:bCs/>
                <w:sz w:val="24"/>
                <w:highlight w:val="none"/>
              </w:rPr>
            </w:pPr>
            <w:r>
              <w:rPr>
                <w:rFonts w:hint="eastAsia" w:ascii="仿宋" w:hAnsi="仿宋" w:eastAsia="仿宋" w:cs="仿宋"/>
                <w:b/>
                <w:bCs/>
                <w:sz w:val="24"/>
                <w:highlight w:val="none"/>
              </w:rPr>
              <w:t>型号</w:t>
            </w:r>
          </w:p>
        </w:tc>
        <w:tc>
          <w:tcPr>
            <w:tcW w:w="1907" w:type="dxa"/>
            <w:vAlign w:val="center"/>
          </w:tcPr>
          <w:p w14:paraId="3294B0B5">
            <w:pPr>
              <w:jc w:val="center"/>
              <w:rPr>
                <w:rFonts w:ascii="仿宋" w:hAnsi="仿宋" w:eastAsia="仿宋" w:cs="仿宋"/>
                <w:b/>
                <w:bCs/>
                <w:sz w:val="24"/>
                <w:highlight w:val="none"/>
              </w:rPr>
            </w:pPr>
            <w:r>
              <w:rPr>
                <w:rFonts w:hint="eastAsia" w:ascii="仿宋" w:hAnsi="仿宋" w:eastAsia="仿宋" w:cs="仿宋"/>
                <w:b/>
                <w:bCs/>
                <w:sz w:val="24"/>
                <w:highlight w:val="none"/>
              </w:rPr>
              <w:t>价值</w:t>
            </w:r>
          </w:p>
        </w:tc>
        <w:tc>
          <w:tcPr>
            <w:tcW w:w="1638" w:type="dxa"/>
            <w:vAlign w:val="center"/>
          </w:tcPr>
          <w:p w14:paraId="1D6A037A">
            <w:pPr>
              <w:jc w:val="center"/>
              <w:rPr>
                <w:rFonts w:ascii="仿宋" w:hAnsi="仿宋" w:eastAsia="仿宋" w:cs="仿宋"/>
                <w:b/>
                <w:bCs/>
                <w:sz w:val="24"/>
                <w:highlight w:val="none"/>
              </w:rPr>
            </w:pPr>
            <w:r>
              <w:rPr>
                <w:rFonts w:hint="eastAsia" w:ascii="仿宋" w:hAnsi="仿宋" w:eastAsia="仿宋" w:cs="仿宋"/>
                <w:b/>
                <w:bCs/>
                <w:sz w:val="24"/>
                <w:highlight w:val="none"/>
              </w:rPr>
              <w:t>数量</w:t>
            </w:r>
          </w:p>
        </w:tc>
        <w:tc>
          <w:tcPr>
            <w:tcW w:w="1714" w:type="dxa"/>
            <w:vAlign w:val="center"/>
          </w:tcPr>
          <w:p w14:paraId="0FC67F9A">
            <w:pPr>
              <w:jc w:val="center"/>
              <w:rPr>
                <w:rFonts w:ascii="仿宋" w:hAnsi="仿宋" w:eastAsia="仿宋" w:cs="仿宋"/>
                <w:b/>
                <w:bCs/>
                <w:sz w:val="24"/>
                <w:highlight w:val="none"/>
              </w:rPr>
            </w:pPr>
            <w:r>
              <w:rPr>
                <w:rFonts w:hint="eastAsia" w:ascii="仿宋" w:hAnsi="仿宋" w:eastAsia="仿宋" w:cs="仿宋"/>
                <w:b/>
                <w:bCs/>
                <w:sz w:val="24"/>
                <w:highlight w:val="none"/>
              </w:rPr>
              <w:t>用途</w:t>
            </w:r>
          </w:p>
        </w:tc>
      </w:tr>
      <w:tr w14:paraId="25EA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1AF5340A">
            <w:pPr>
              <w:spacing w:line="500" w:lineRule="exact"/>
              <w:jc w:val="center"/>
              <w:rPr>
                <w:rFonts w:ascii="仿宋" w:hAnsi="仿宋" w:eastAsia="仿宋" w:cs="仿宋"/>
                <w:sz w:val="28"/>
                <w:szCs w:val="28"/>
                <w:highlight w:val="none"/>
              </w:rPr>
            </w:pPr>
          </w:p>
        </w:tc>
        <w:tc>
          <w:tcPr>
            <w:tcW w:w="1906" w:type="dxa"/>
            <w:vAlign w:val="center"/>
          </w:tcPr>
          <w:p w14:paraId="58357BBB">
            <w:pPr>
              <w:spacing w:line="500" w:lineRule="exact"/>
              <w:jc w:val="center"/>
              <w:rPr>
                <w:rFonts w:ascii="仿宋" w:hAnsi="仿宋" w:eastAsia="仿宋" w:cs="仿宋"/>
                <w:sz w:val="28"/>
                <w:szCs w:val="28"/>
                <w:highlight w:val="none"/>
              </w:rPr>
            </w:pPr>
          </w:p>
        </w:tc>
        <w:tc>
          <w:tcPr>
            <w:tcW w:w="1907" w:type="dxa"/>
            <w:vAlign w:val="center"/>
          </w:tcPr>
          <w:p w14:paraId="7D068DC4">
            <w:pPr>
              <w:spacing w:line="500" w:lineRule="exact"/>
              <w:jc w:val="center"/>
              <w:rPr>
                <w:rFonts w:ascii="仿宋" w:hAnsi="仿宋" w:eastAsia="仿宋" w:cs="仿宋"/>
                <w:sz w:val="28"/>
                <w:szCs w:val="28"/>
                <w:highlight w:val="none"/>
              </w:rPr>
            </w:pPr>
          </w:p>
        </w:tc>
        <w:tc>
          <w:tcPr>
            <w:tcW w:w="1638" w:type="dxa"/>
            <w:vAlign w:val="center"/>
          </w:tcPr>
          <w:p w14:paraId="4EE1FFA9">
            <w:pPr>
              <w:spacing w:line="500" w:lineRule="exact"/>
              <w:jc w:val="center"/>
              <w:rPr>
                <w:rFonts w:ascii="仿宋" w:hAnsi="仿宋" w:eastAsia="仿宋" w:cs="仿宋"/>
                <w:sz w:val="28"/>
                <w:szCs w:val="28"/>
                <w:highlight w:val="none"/>
              </w:rPr>
            </w:pPr>
          </w:p>
        </w:tc>
        <w:tc>
          <w:tcPr>
            <w:tcW w:w="1714" w:type="dxa"/>
            <w:vAlign w:val="center"/>
          </w:tcPr>
          <w:p w14:paraId="0A66BD1F">
            <w:pPr>
              <w:spacing w:line="500" w:lineRule="exact"/>
              <w:jc w:val="center"/>
              <w:rPr>
                <w:rFonts w:ascii="仿宋" w:hAnsi="仿宋" w:eastAsia="仿宋" w:cs="仿宋"/>
                <w:sz w:val="28"/>
                <w:szCs w:val="28"/>
                <w:highlight w:val="none"/>
              </w:rPr>
            </w:pPr>
          </w:p>
        </w:tc>
      </w:tr>
      <w:tr w14:paraId="70EE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40F1A663">
            <w:pPr>
              <w:spacing w:line="500" w:lineRule="exact"/>
              <w:jc w:val="center"/>
              <w:rPr>
                <w:rFonts w:ascii="仿宋" w:hAnsi="仿宋" w:eastAsia="仿宋" w:cs="仿宋"/>
                <w:sz w:val="28"/>
                <w:szCs w:val="28"/>
                <w:highlight w:val="none"/>
              </w:rPr>
            </w:pPr>
          </w:p>
        </w:tc>
        <w:tc>
          <w:tcPr>
            <w:tcW w:w="1906" w:type="dxa"/>
            <w:vAlign w:val="center"/>
          </w:tcPr>
          <w:p w14:paraId="3CA614A6">
            <w:pPr>
              <w:spacing w:line="500" w:lineRule="exact"/>
              <w:jc w:val="center"/>
              <w:rPr>
                <w:rFonts w:ascii="仿宋" w:hAnsi="仿宋" w:eastAsia="仿宋" w:cs="仿宋"/>
                <w:sz w:val="28"/>
                <w:szCs w:val="28"/>
                <w:highlight w:val="none"/>
              </w:rPr>
            </w:pPr>
          </w:p>
        </w:tc>
        <w:tc>
          <w:tcPr>
            <w:tcW w:w="1907" w:type="dxa"/>
            <w:vAlign w:val="center"/>
          </w:tcPr>
          <w:p w14:paraId="7D82505C">
            <w:pPr>
              <w:spacing w:line="500" w:lineRule="exact"/>
              <w:jc w:val="center"/>
              <w:rPr>
                <w:rFonts w:ascii="仿宋" w:hAnsi="仿宋" w:eastAsia="仿宋" w:cs="仿宋"/>
                <w:sz w:val="28"/>
                <w:szCs w:val="28"/>
                <w:highlight w:val="none"/>
              </w:rPr>
            </w:pPr>
          </w:p>
        </w:tc>
        <w:tc>
          <w:tcPr>
            <w:tcW w:w="1638" w:type="dxa"/>
            <w:vAlign w:val="center"/>
          </w:tcPr>
          <w:p w14:paraId="044D819A">
            <w:pPr>
              <w:spacing w:line="500" w:lineRule="exact"/>
              <w:jc w:val="center"/>
              <w:rPr>
                <w:rFonts w:ascii="仿宋" w:hAnsi="仿宋" w:eastAsia="仿宋" w:cs="仿宋"/>
                <w:sz w:val="28"/>
                <w:szCs w:val="28"/>
                <w:highlight w:val="none"/>
              </w:rPr>
            </w:pPr>
          </w:p>
        </w:tc>
        <w:tc>
          <w:tcPr>
            <w:tcW w:w="1714" w:type="dxa"/>
            <w:vAlign w:val="center"/>
          </w:tcPr>
          <w:p w14:paraId="682E0B34">
            <w:pPr>
              <w:spacing w:line="500" w:lineRule="exact"/>
              <w:jc w:val="center"/>
              <w:rPr>
                <w:rFonts w:ascii="仿宋" w:hAnsi="仿宋" w:eastAsia="仿宋" w:cs="仿宋"/>
                <w:sz w:val="28"/>
                <w:szCs w:val="28"/>
                <w:highlight w:val="none"/>
              </w:rPr>
            </w:pPr>
          </w:p>
        </w:tc>
      </w:tr>
      <w:tr w14:paraId="3D8A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87C03DB">
            <w:pPr>
              <w:spacing w:line="500" w:lineRule="exact"/>
              <w:jc w:val="center"/>
              <w:rPr>
                <w:rFonts w:ascii="仿宋" w:hAnsi="仿宋" w:eastAsia="仿宋" w:cs="仿宋"/>
                <w:sz w:val="28"/>
                <w:szCs w:val="28"/>
                <w:highlight w:val="none"/>
              </w:rPr>
            </w:pPr>
          </w:p>
        </w:tc>
        <w:tc>
          <w:tcPr>
            <w:tcW w:w="1906" w:type="dxa"/>
            <w:vAlign w:val="center"/>
          </w:tcPr>
          <w:p w14:paraId="384EE52F">
            <w:pPr>
              <w:spacing w:line="500" w:lineRule="exact"/>
              <w:jc w:val="center"/>
              <w:rPr>
                <w:rFonts w:ascii="仿宋" w:hAnsi="仿宋" w:eastAsia="仿宋" w:cs="仿宋"/>
                <w:sz w:val="28"/>
                <w:szCs w:val="28"/>
                <w:highlight w:val="none"/>
              </w:rPr>
            </w:pPr>
          </w:p>
        </w:tc>
        <w:tc>
          <w:tcPr>
            <w:tcW w:w="1907" w:type="dxa"/>
            <w:vAlign w:val="center"/>
          </w:tcPr>
          <w:p w14:paraId="30492020">
            <w:pPr>
              <w:spacing w:line="500" w:lineRule="exact"/>
              <w:jc w:val="center"/>
              <w:rPr>
                <w:rFonts w:ascii="仿宋" w:hAnsi="仿宋" w:eastAsia="仿宋" w:cs="仿宋"/>
                <w:sz w:val="28"/>
                <w:szCs w:val="28"/>
                <w:highlight w:val="none"/>
              </w:rPr>
            </w:pPr>
          </w:p>
        </w:tc>
        <w:tc>
          <w:tcPr>
            <w:tcW w:w="1638" w:type="dxa"/>
            <w:vAlign w:val="center"/>
          </w:tcPr>
          <w:p w14:paraId="33CBCFC4">
            <w:pPr>
              <w:spacing w:line="500" w:lineRule="exact"/>
              <w:jc w:val="center"/>
              <w:rPr>
                <w:rFonts w:ascii="仿宋" w:hAnsi="仿宋" w:eastAsia="仿宋" w:cs="仿宋"/>
                <w:sz w:val="28"/>
                <w:szCs w:val="28"/>
                <w:highlight w:val="none"/>
              </w:rPr>
            </w:pPr>
          </w:p>
        </w:tc>
        <w:tc>
          <w:tcPr>
            <w:tcW w:w="1714" w:type="dxa"/>
            <w:vAlign w:val="center"/>
          </w:tcPr>
          <w:p w14:paraId="75F00FAC">
            <w:pPr>
              <w:spacing w:line="500" w:lineRule="exact"/>
              <w:jc w:val="center"/>
              <w:rPr>
                <w:rFonts w:ascii="仿宋" w:hAnsi="仿宋" w:eastAsia="仿宋" w:cs="仿宋"/>
                <w:sz w:val="28"/>
                <w:szCs w:val="28"/>
                <w:highlight w:val="none"/>
              </w:rPr>
            </w:pPr>
          </w:p>
        </w:tc>
      </w:tr>
      <w:tr w14:paraId="6A48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EF840C3">
            <w:pPr>
              <w:spacing w:line="500" w:lineRule="exact"/>
              <w:jc w:val="center"/>
              <w:rPr>
                <w:rFonts w:ascii="仿宋" w:hAnsi="仿宋" w:eastAsia="仿宋" w:cs="仿宋"/>
                <w:sz w:val="28"/>
                <w:szCs w:val="28"/>
                <w:highlight w:val="none"/>
              </w:rPr>
            </w:pPr>
          </w:p>
        </w:tc>
        <w:tc>
          <w:tcPr>
            <w:tcW w:w="1906" w:type="dxa"/>
            <w:vAlign w:val="center"/>
          </w:tcPr>
          <w:p w14:paraId="66EE9778">
            <w:pPr>
              <w:spacing w:line="500" w:lineRule="exact"/>
              <w:jc w:val="center"/>
              <w:rPr>
                <w:rFonts w:ascii="仿宋" w:hAnsi="仿宋" w:eastAsia="仿宋" w:cs="仿宋"/>
                <w:sz w:val="28"/>
                <w:szCs w:val="28"/>
                <w:highlight w:val="none"/>
              </w:rPr>
            </w:pPr>
          </w:p>
        </w:tc>
        <w:tc>
          <w:tcPr>
            <w:tcW w:w="1907" w:type="dxa"/>
            <w:vAlign w:val="center"/>
          </w:tcPr>
          <w:p w14:paraId="6B47AABC">
            <w:pPr>
              <w:spacing w:line="500" w:lineRule="exact"/>
              <w:jc w:val="center"/>
              <w:rPr>
                <w:rFonts w:ascii="仿宋" w:hAnsi="仿宋" w:eastAsia="仿宋" w:cs="仿宋"/>
                <w:sz w:val="28"/>
                <w:szCs w:val="28"/>
                <w:highlight w:val="none"/>
              </w:rPr>
            </w:pPr>
          </w:p>
        </w:tc>
        <w:tc>
          <w:tcPr>
            <w:tcW w:w="1638" w:type="dxa"/>
            <w:vAlign w:val="center"/>
          </w:tcPr>
          <w:p w14:paraId="4D3E77E8">
            <w:pPr>
              <w:spacing w:line="500" w:lineRule="exact"/>
              <w:jc w:val="center"/>
              <w:rPr>
                <w:rFonts w:ascii="仿宋" w:hAnsi="仿宋" w:eastAsia="仿宋" w:cs="仿宋"/>
                <w:sz w:val="28"/>
                <w:szCs w:val="28"/>
                <w:highlight w:val="none"/>
              </w:rPr>
            </w:pPr>
          </w:p>
        </w:tc>
        <w:tc>
          <w:tcPr>
            <w:tcW w:w="1714" w:type="dxa"/>
            <w:vAlign w:val="center"/>
          </w:tcPr>
          <w:p w14:paraId="75746717">
            <w:pPr>
              <w:spacing w:line="500" w:lineRule="exact"/>
              <w:jc w:val="center"/>
              <w:rPr>
                <w:rFonts w:ascii="仿宋" w:hAnsi="仿宋" w:eastAsia="仿宋" w:cs="仿宋"/>
                <w:sz w:val="28"/>
                <w:szCs w:val="28"/>
                <w:highlight w:val="none"/>
              </w:rPr>
            </w:pPr>
          </w:p>
        </w:tc>
      </w:tr>
      <w:tr w14:paraId="4207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2375D38E">
            <w:pPr>
              <w:spacing w:line="500" w:lineRule="exact"/>
              <w:jc w:val="center"/>
              <w:rPr>
                <w:rFonts w:ascii="仿宋" w:hAnsi="仿宋" w:eastAsia="仿宋" w:cs="仿宋"/>
                <w:sz w:val="28"/>
                <w:szCs w:val="28"/>
                <w:highlight w:val="none"/>
              </w:rPr>
            </w:pPr>
          </w:p>
        </w:tc>
        <w:tc>
          <w:tcPr>
            <w:tcW w:w="1906" w:type="dxa"/>
            <w:vAlign w:val="center"/>
          </w:tcPr>
          <w:p w14:paraId="3D16B96F">
            <w:pPr>
              <w:spacing w:line="500" w:lineRule="exact"/>
              <w:jc w:val="center"/>
              <w:rPr>
                <w:rFonts w:ascii="仿宋" w:hAnsi="仿宋" w:eastAsia="仿宋" w:cs="仿宋"/>
                <w:sz w:val="28"/>
                <w:szCs w:val="28"/>
                <w:highlight w:val="none"/>
              </w:rPr>
            </w:pPr>
          </w:p>
        </w:tc>
        <w:tc>
          <w:tcPr>
            <w:tcW w:w="1907" w:type="dxa"/>
            <w:vAlign w:val="center"/>
          </w:tcPr>
          <w:p w14:paraId="7B1E8A27">
            <w:pPr>
              <w:spacing w:line="500" w:lineRule="exact"/>
              <w:jc w:val="center"/>
              <w:rPr>
                <w:rFonts w:ascii="仿宋" w:hAnsi="仿宋" w:eastAsia="仿宋" w:cs="仿宋"/>
                <w:sz w:val="28"/>
                <w:szCs w:val="28"/>
                <w:highlight w:val="none"/>
              </w:rPr>
            </w:pPr>
          </w:p>
        </w:tc>
        <w:tc>
          <w:tcPr>
            <w:tcW w:w="1638" w:type="dxa"/>
            <w:vAlign w:val="center"/>
          </w:tcPr>
          <w:p w14:paraId="24FFE1FC">
            <w:pPr>
              <w:spacing w:line="500" w:lineRule="exact"/>
              <w:jc w:val="center"/>
              <w:rPr>
                <w:rFonts w:ascii="仿宋" w:hAnsi="仿宋" w:eastAsia="仿宋" w:cs="仿宋"/>
                <w:sz w:val="28"/>
                <w:szCs w:val="28"/>
                <w:highlight w:val="none"/>
              </w:rPr>
            </w:pPr>
          </w:p>
        </w:tc>
        <w:tc>
          <w:tcPr>
            <w:tcW w:w="1714" w:type="dxa"/>
            <w:vAlign w:val="center"/>
          </w:tcPr>
          <w:p w14:paraId="7E8D6323">
            <w:pPr>
              <w:spacing w:line="500" w:lineRule="exact"/>
              <w:jc w:val="center"/>
              <w:rPr>
                <w:rFonts w:ascii="仿宋" w:hAnsi="仿宋" w:eastAsia="仿宋" w:cs="仿宋"/>
                <w:sz w:val="28"/>
                <w:szCs w:val="28"/>
                <w:highlight w:val="none"/>
              </w:rPr>
            </w:pPr>
          </w:p>
        </w:tc>
      </w:tr>
      <w:tr w14:paraId="55B1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19ECD61">
            <w:pPr>
              <w:spacing w:line="500" w:lineRule="exact"/>
              <w:jc w:val="center"/>
              <w:rPr>
                <w:rFonts w:ascii="仿宋" w:hAnsi="仿宋" w:eastAsia="仿宋" w:cs="仿宋"/>
                <w:sz w:val="28"/>
                <w:szCs w:val="28"/>
                <w:highlight w:val="none"/>
              </w:rPr>
            </w:pPr>
          </w:p>
        </w:tc>
        <w:tc>
          <w:tcPr>
            <w:tcW w:w="1906" w:type="dxa"/>
            <w:vAlign w:val="center"/>
          </w:tcPr>
          <w:p w14:paraId="00950B98">
            <w:pPr>
              <w:spacing w:line="500" w:lineRule="exact"/>
              <w:jc w:val="center"/>
              <w:rPr>
                <w:rFonts w:ascii="仿宋" w:hAnsi="仿宋" w:eastAsia="仿宋" w:cs="仿宋"/>
                <w:sz w:val="28"/>
                <w:szCs w:val="28"/>
                <w:highlight w:val="none"/>
              </w:rPr>
            </w:pPr>
          </w:p>
        </w:tc>
        <w:tc>
          <w:tcPr>
            <w:tcW w:w="1907" w:type="dxa"/>
            <w:vAlign w:val="center"/>
          </w:tcPr>
          <w:p w14:paraId="20BB052F">
            <w:pPr>
              <w:spacing w:line="500" w:lineRule="exact"/>
              <w:jc w:val="center"/>
              <w:rPr>
                <w:rFonts w:ascii="仿宋" w:hAnsi="仿宋" w:eastAsia="仿宋" w:cs="仿宋"/>
                <w:sz w:val="28"/>
                <w:szCs w:val="28"/>
                <w:highlight w:val="none"/>
              </w:rPr>
            </w:pPr>
          </w:p>
        </w:tc>
        <w:tc>
          <w:tcPr>
            <w:tcW w:w="1638" w:type="dxa"/>
            <w:vAlign w:val="center"/>
          </w:tcPr>
          <w:p w14:paraId="1F34D899">
            <w:pPr>
              <w:spacing w:line="500" w:lineRule="exact"/>
              <w:jc w:val="center"/>
              <w:rPr>
                <w:rFonts w:ascii="仿宋" w:hAnsi="仿宋" w:eastAsia="仿宋" w:cs="仿宋"/>
                <w:sz w:val="28"/>
                <w:szCs w:val="28"/>
                <w:highlight w:val="none"/>
              </w:rPr>
            </w:pPr>
          </w:p>
        </w:tc>
        <w:tc>
          <w:tcPr>
            <w:tcW w:w="1714" w:type="dxa"/>
            <w:vAlign w:val="center"/>
          </w:tcPr>
          <w:p w14:paraId="4BDF5CEE">
            <w:pPr>
              <w:spacing w:line="500" w:lineRule="exact"/>
              <w:jc w:val="center"/>
              <w:rPr>
                <w:rFonts w:ascii="仿宋" w:hAnsi="仿宋" w:eastAsia="仿宋" w:cs="仿宋"/>
                <w:sz w:val="28"/>
                <w:szCs w:val="28"/>
                <w:highlight w:val="none"/>
              </w:rPr>
            </w:pPr>
          </w:p>
        </w:tc>
      </w:tr>
      <w:tr w14:paraId="51D1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6FD10686">
            <w:pPr>
              <w:spacing w:line="500" w:lineRule="exact"/>
              <w:jc w:val="center"/>
              <w:rPr>
                <w:rFonts w:ascii="仿宋" w:hAnsi="仿宋" w:eastAsia="仿宋" w:cs="仿宋"/>
                <w:sz w:val="28"/>
                <w:szCs w:val="28"/>
                <w:highlight w:val="none"/>
              </w:rPr>
            </w:pPr>
          </w:p>
        </w:tc>
        <w:tc>
          <w:tcPr>
            <w:tcW w:w="1906" w:type="dxa"/>
            <w:vAlign w:val="center"/>
          </w:tcPr>
          <w:p w14:paraId="65200D41">
            <w:pPr>
              <w:spacing w:line="500" w:lineRule="exact"/>
              <w:jc w:val="center"/>
              <w:rPr>
                <w:rFonts w:ascii="仿宋" w:hAnsi="仿宋" w:eastAsia="仿宋" w:cs="仿宋"/>
                <w:sz w:val="28"/>
                <w:szCs w:val="28"/>
                <w:highlight w:val="none"/>
              </w:rPr>
            </w:pPr>
          </w:p>
        </w:tc>
        <w:tc>
          <w:tcPr>
            <w:tcW w:w="1907" w:type="dxa"/>
            <w:vAlign w:val="center"/>
          </w:tcPr>
          <w:p w14:paraId="3A4DC6EF">
            <w:pPr>
              <w:spacing w:line="500" w:lineRule="exact"/>
              <w:jc w:val="center"/>
              <w:rPr>
                <w:rFonts w:ascii="仿宋" w:hAnsi="仿宋" w:eastAsia="仿宋" w:cs="仿宋"/>
                <w:sz w:val="28"/>
                <w:szCs w:val="28"/>
                <w:highlight w:val="none"/>
              </w:rPr>
            </w:pPr>
          </w:p>
        </w:tc>
        <w:tc>
          <w:tcPr>
            <w:tcW w:w="1638" w:type="dxa"/>
            <w:vAlign w:val="center"/>
          </w:tcPr>
          <w:p w14:paraId="62ACE4F4">
            <w:pPr>
              <w:spacing w:line="500" w:lineRule="exact"/>
              <w:jc w:val="center"/>
              <w:rPr>
                <w:rFonts w:ascii="仿宋" w:hAnsi="仿宋" w:eastAsia="仿宋" w:cs="仿宋"/>
                <w:sz w:val="28"/>
                <w:szCs w:val="28"/>
                <w:highlight w:val="none"/>
              </w:rPr>
            </w:pPr>
          </w:p>
        </w:tc>
        <w:tc>
          <w:tcPr>
            <w:tcW w:w="1714" w:type="dxa"/>
            <w:vAlign w:val="center"/>
          </w:tcPr>
          <w:p w14:paraId="4C85502A">
            <w:pPr>
              <w:spacing w:line="500" w:lineRule="exact"/>
              <w:jc w:val="center"/>
              <w:rPr>
                <w:rFonts w:ascii="仿宋" w:hAnsi="仿宋" w:eastAsia="仿宋" w:cs="仿宋"/>
                <w:sz w:val="28"/>
                <w:szCs w:val="28"/>
                <w:highlight w:val="none"/>
              </w:rPr>
            </w:pPr>
          </w:p>
        </w:tc>
      </w:tr>
      <w:tr w14:paraId="1CAE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4FCADE1">
            <w:pPr>
              <w:spacing w:line="500" w:lineRule="exact"/>
              <w:jc w:val="center"/>
              <w:rPr>
                <w:rFonts w:ascii="仿宋" w:hAnsi="仿宋" w:eastAsia="仿宋" w:cs="仿宋"/>
                <w:sz w:val="28"/>
                <w:szCs w:val="28"/>
                <w:highlight w:val="none"/>
              </w:rPr>
            </w:pPr>
          </w:p>
        </w:tc>
        <w:tc>
          <w:tcPr>
            <w:tcW w:w="1906" w:type="dxa"/>
            <w:vAlign w:val="center"/>
          </w:tcPr>
          <w:p w14:paraId="59167B7A">
            <w:pPr>
              <w:spacing w:line="500" w:lineRule="exact"/>
              <w:jc w:val="center"/>
              <w:rPr>
                <w:rFonts w:ascii="仿宋" w:hAnsi="仿宋" w:eastAsia="仿宋" w:cs="仿宋"/>
                <w:sz w:val="28"/>
                <w:szCs w:val="28"/>
                <w:highlight w:val="none"/>
              </w:rPr>
            </w:pPr>
          </w:p>
        </w:tc>
        <w:tc>
          <w:tcPr>
            <w:tcW w:w="1907" w:type="dxa"/>
            <w:vAlign w:val="center"/>
          </w:tcPr>
          <w:p w14:paraId="144D2294">
            <w:pPr>
              <w:spacing w:line="500" w:lineRule="exact"/>
              <w:jc w:val="center"/>
              <w:rPr>
                <w:rFonts w:ascii="仿宋" w:hAnsi="仿宋" w:eastAsia="仿宋" w:cs="仿宋"/>
                <w:sz w:val="28"/>
                <w:szCs w:val="28"/>
                <w:highlight w:val="none"/>
              </w:rPr>
            </w:pPr>
          </w:p>
        </w:tc>
        <w:tc>
          <w:tcPr>
            <w:tcW w:w="1638" w:type="dxa"/>
            <w:vAlign w:val="center"/>
          </w:tcPr>
          <w:p w14:paraId="7C855569">
            <w:pPr>
              <w:spacing w:line="500" w:lineRule="exact"/>
              <w:jc w:val="center"/>
              <w:rPr>
                <w:rFonts w:ascii="仿宋" w:hAnsi="仿宋" w:eastAsia="仿宋" w:cs="仿宋"/>
                <w:sz w:val="28"/>
                <w:szCs w:val="28"/>
                <w:highlight w:val="none"/>
              </w:rPr>
            </w:pPr>
          </w:p>
        </w:tc>
        <w:tc>
          <w:tcPr>
            <w:tcW w:w="1714" w:type="dxa"/>
            <w:vAlign w:val="center"/>
          </w:tcPr>
          <w:p w14:paraId="0C5C9B8E">
            <w:pPr>
              <w:spacing w:line="500" w:lineRule="exact"/>
              <w:jc w:val="center"/>
              <w:rPr>
                <w:rFonts w:ascii="仿宋" w:hAnsi="仿宋" w:eastAsia="仿宋" w:cs="仿宋"/>
                <w:sz w:val="28"/>
                <w:szCs w:val="28"/>
                <w:highlight w:val="none"/>
              </w:rPr>
            </w:pPr>
          </w:p>
        </w:tc>
      </w:tr>
      <w:tr w14:paraId="6EC3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7584281C">
            <w:pPr>
              <w:spacing w:line="500" w:lineRule="exact"/>
              <w:jc w:val="center"/>
              <w:rPr>
                <w:rFonts w:ascii="仿宋" w:hAnsi="仿宋" w:eastAsia="仿宋" w:cs="仿宋"/>
                <w:sz w:val="28"/>
                <w:szCs w:val="28"/>
                <w:highlight w:val="none"/>
              </w:rPr>
            </w:pPr>
          </w:p>
        </w:tc>
        <w:tc>
          <w:tcPr>
            <w:tcW w:w="1906" w:type="dxa"/>
            <w:vAlign w:val="center"/>
          </w:tcPr>
          <w:p w14:paraId="53318E69">
            <w:pPr>
              <w:spacing w:line="500" w:lineRule="exact"/>
              <w:jc w:val="center"/>
              <w:rPr>
                <w:rFonts w:ascii="仿宋" w:hAnsi="仿宋" w:eastAsia="仿宋" w:cs="仿宋"/>
                <w:sz w:val="28"/>
                <w:szCs w:val="28"/>
                <w:highlight w:val="none"/>
              </w:rPr>
            </w:pPr>
          </w:p>
        </w:tc>
        <w:tc>
          <w:tcPr>
            <w:tcW w:w="1907" w:type="dxa"/>
            <w:vAlign w:val="center"/>
          </w:tcPr>
          <w:p w14:paraId="3B5E6C38">
            <w:pPr>
              <w:spacing w:line="500" w:lineRule="exact"/>
              <w:jc w:val="center"/>
              <w:rPr>
                <w:rFonts w:ascii="仿宋" w:hAnsi="仿宋" w:eastAsia="仿宋" w:cs="仿宋"/>
                <w:sz w:val="28"/>
                <w:szCs w:val="28"/>
                <w:highlight w:val="none"/>
              </w:rPr>
            </w:pPr>
          </w:p>
        </w:tc>
        <w:tc>
          <w:tcPr>
            <w:tcW w:w="1638" w:type="dxa"/>
            <w:vAlign w:val="center"/>
          </w:tcPr>
          <w:p w14:paraId="0947A521">
            <w:pPr>
              <w:spacing w:line="500" w:lineRule="exact"/>
              <w:jc w:val="center"/>
              <w:rPr>
                <w:rFonts w:ascii="仿宋" w:hAnsi="仿宋" w:eastAsia="仿宋" w:cs="仿宋"/>
                <w:sz w:val="28"/>
                <w:szCs w:val="28"/>
                <w:highlight w:val="none"/>
              </w:rPr>
            </w:pPr>
          </w:p>
        </w:tc>
        <w:tc>
          <w:tcPr>
            <w:tcW w:w="1714" w:type="dxa"/>
            <w:vAlign w:val="center"/>
          </w:tcPr>
          <w:p w14:paraId="7EEAF0F9">
            <w:pPr>
              <w:spacing w:line="500" w:lineRule="exact"/>
              <w:jc w:val="center"/>
              <w:rPr>
                <w:rFonts w:ascii="仿宋" w:hAnsi="仿宋" w:eastAsia="仿宋" w:cs="仿宋"/>
                <w:sz w:val="28"/>
                <w:szCs w:val="28"/>
                <w:highlight w:val="none"/>
              </w:rPr>
            </w:pPr>
          </w:p>
        </w:tc>
      </w:tr>
      <w:tr w14:paraId="6B73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2BA9F45">
            <w:pPr>
              <w:spacing w:line="500" w:lineRule="exact"/>
              <w:jc w:val="center"/>
              <w:rPr>
                <w:rFonts w:ascii="仿宋" w:hAnsi="仿宋" w:eastAsia="仿宋" w:cs="仿宋"/>
                <w:sz w:val="28"/>
                <w:szCs w:val="28"/>
                <w:highlight w:val="none"/>
              </w:rPr>
            </w:pPr>
          </w:p>
        </w:tc>
        <w:tc>
          <w:tcPr>
            <w:tcW w:w="1906" w:type="dxa"/>
            <w:vAlign w:val="center"/>
          </w:tcPr>
          <w:p w14:paraId="363E50EF">
            <w:pPr>
              <w:spacing w:line="500" w:lineRule="exact"/>
              <w:jc w:val="center"/>
              <w:rPr>
                <w:rFonts w:ascii="仿宋" w:hAnsi="仿宋" w:eastAsia="仿宋" w:cs="仿宋"/>
                <w:sz w:val="28"/>
                <w:szCs w:val="28"/>
                <w:highlight w:val="none"/>
              </w:rPr>
            </w:pPr>
          </w:p>
        </w:tc>
        <w:tc>
          <w:tcPr>
            <w:tcW w:w="1907" w:type="dxa"/>
            <w:vAlign w:val="center"/>
          </w:tcPr>
          <w:p w14:paraId="4166219C">
            <w:pPr>
              <w:spacing w:line="500" w:lineRule="exact"/>
              <w:jc w:val="center"/>
              <w:rPr>
                <w:rFonts w:ascii="仿宋" w:hAnsi="仿宋" w:eastAsia="仿宋" w:cs="仿宋"/>
                <w:sz w:val="28"/>
                <w:szCs w:val="28"/>
                <w:highlight w:val="none"/>
              </w:rPr>
            </w:pPr>
          </w:p>
        </w:tc>
        <w:tc>
          <w:tcPr>
            <w:tcW w:w="1638" w:type="dxa"/>
            <w:vAlign w:val="center"/>
          </w:tcPr>
          <w:p w14:paraId="46C7217E">
            <w:pPr>
              <w:spacing w:line="500" w:lineRule="exact"/>
              <w:jc w:val="center"/>
              <w:rPr>
                <w:rFonts w:ascii="仿宋" w:hAnsi="仿宋" w:eastAsia="仿宋" w:cs="仿宋"/>
                <w:sz w:val="28"/>
                <w:szCs w:val="28"/>
                <w:highlight w:val="none"/>
              </w:rPr>
            </w:pPr>
          </w:p>
        </w:tc>
        <w:tc>
          <w:tcPr>
            <w:tcW w:w="1714" w:type="dxa"/>
            <w:vAlign w:val="center"/>
          </w:tcPr>
          <w:p w14:paraId="307EF6F6">
            <w:pPr>
              <w:spacing w:line="500" w:lineRule="exact"/>
              <w:jc w:val="center"/>
              <w:rPr>
                <w:rFonts w:ascii="仿宋" w:hAnsi="仿宋" w:eastAsia="仿宋" w:cs="仿宋"/>
                <w:sz w:val="28"/>
                <w:szCs w:val="28"/>
                <w:highlight w:val="none"/>
              </w:rPr>
            </w:pPr>
          </w:p>
        </w:tc>
      </w:tr>
      <w:tr w14:paraId="11C7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0FA4058D">
            <w:pPr>
              <w:spacing w:line="500" w:lineRule="exact"/>
              <w:jc w:val="center"/>
              <w:rPr>
                <w:rFonts w:ascii="仿宋" w:hAnsi="仿宋" w:eastAsia="仿宋" w:cs="仿宋"/>
                <w:sz w:val="28"/>
                <w:szCs w:val="28"/>
                <w:highlight w:val="none"/>
              </w:rPr>
            </w:pPr>
          </w:p>
        </w:tc>
        <w:tc>
          <w:tcPr>
            <w:tcW w:w="1906" w:type="dxa"/>
            <w:vAlign w:val="center"/>
          </w:tcPr>
          <w:p w14:paraId="37DBC83B">
            <w:pPr>
              <w:spacing w:line="500" w:lineRule="exact"/>
              <w:jc w:val="center"/>
              <w:rPr>
                <w:rFonts w:ascii="仿宋" w:hAnsi="仿宋" w:eastAsia="仿宋" w:cs="仿宋"/>
                <w:sz w:val="28"/>
                <w:szCs w:val="28"/>
                <w:highlight w:val="none"/>
              </w:rPr>
            </w:pPr>
          </w:p>
        </w:tc>
        <w:tc>
          <w:tcPr>
            <w:tcW w:w="1907" w:type="dxa"/>
            <w:vAlign w:val="center"/>
          </w:tcPr>
          <w:p w14:paraId="37CC8920">
            <w:pPr>
              <w:spacing w:line="500" w:lineRule="exact"/>
              <w:jc w:val="center"/>
              <w:rPr>
                <w:rFonts w:ascii="仿宋" w:hAnsi="仿宋" w:eastAsia="仿宋" w:cs="仿宋"/>
                <w:sz w:val="28"/>
                <w:szCs w:val="28"/>
                <w:highlight w:val="none"/>
              </w:rPr>
            </w:pPr>
          </w:p>
        </w:tc>
        <w:tc>
          <w:tcPr>
            <w:tcW w:w="1638" w:type="dxa"/>
            <w:vAlign w:val="center"/>
          </w:tcPr>
          <w:p w14:paraId="13FF0991">
            <w:pPr>
              <w:spacing w:line="500" w:lineRule="exact"/>
              <w:jc w:val="center"/>
              <w:rPr>
                <w:rFonts w:ascii="仿宋" w:hAnsi="仿宋" w:eastAsia="仿宋" w:cs="仿宋"/>
                <w:sz w:val="28"/>
                <w:szCs w:val="28"/>
                <w:highlight w:val="none"/>
              </w:rPr>
            </w:pPr>
          </w:p>
        </w:tc>
        <w:tc>
          <w:tcPr>
            <w:tcW w:w="1714" w:type="dxa"/>
            <w:vAlign w:val="center"/>
          </w:tcPr>
          <w:p w14:paraId="175F51CF">
            <w:pPr>
              <w:spacing w:line="500" w:lineRule="exact"/>
              <w:jc w:val="center"/>
              <w:rPr>
                <w:rFonts w:ascii="仿宋" w:hAnsi="仿宋" w:eastAsia="仿宋" w:cs="仿宋"/>
                <w:sz w:val="28"/>
                <w:szCs w:val="28"/>
                <w:highlight w:val="none"/>
              </w:rPr>
            </w:pPr>
          </w:p>
        </w:tc>
      </w:tr>
      <w:tr w14:paraId="152E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53CF8BB7">
            <w:pPr>
              <w:spacing w:line="500" w:lineRule="exact"/>
              <w:jc w:val="center"/>
              <w:rPr>
                <w:rFonts w:ascii="仿宋" w:hAnsi="仿宋" w:eastAsia="仿宋" w:cs="仿宋"/>
                <w:sz w:val="28"/>
                <w:szCs w:val="28"/>
                <w:highlight w:val="none"/>
              </w:rPr>
            </w:pPr>
          </w:p>
        </w:tc>
        <w:tc>
          <w:tcPr>
            <w:tcW w:w="1906" w:type="dxa"/>
            <w:vAlign w:val="center"/>
          </w:tcPr>
          <w:p w14:paraId="44BD29CB">
            <w:pPr>
              <w:spacing w:line="500" w:lineRule="exact"/>
              <w:jc w:val="center"/>
              <w:rPr>
                <w:rFonts w:ascii="仿宋" w:hAnsi="仿宋" w:eastAsia="仿宋" w:cs="仿宋"/>
                <w:sz w:val="28"/>
                <w:szCs w:val="28"/>
                <w:highlight w:val="none"/>
              </w:rPr>
            </w:pPr>
          </w:p>
        </w:tc>
        <w:tc>
          <w:tcPr>
            <w:tcW w:w="1907" w:type="dxa"/>
            <w:vAlign w:val="center"/>
          </w:tcPr>
          <w:p w14:paraId="6B995FB8">
            <w:pPr>
              <w:spacing w:line="500" w:lineRule="exact"/>
              <w:jc w:val="center"/>
              <w:rPr>
                <w:rFonts w:ascii="仿宋" w:hAnsi="仿宋" w:eastAsia="仿宋" w:cs="仿宋"/>
                <w:sz w:val="28"/>
                <w:szCs w:val="28"/>
                <w:highlight w:val="none"/>
              </w:rPr>
            </w:pPr>
          </w:p>
        </w:tc>
        <w:tc>
          <w:tcPr>
            <w:tcW w:w="1638" w:type="dxa"/>
            <w:vAlign w:val="center"/>
          </w:tcPr>
          <w:p w14:paraId="00C6C60E">
            <w:pPr>
              <w:spacing w:line="500" w:lineRule="exact"/>
              <w:jc w:val="center"/>
              <w:rPr>
                <w:rFonts w:ascii="仿宋" w:hAnsi="仿宋" w:eastAsia="仿宋" w:cs="仿宋"/>
                <w:sz w:val="28"/>
                <w:szCs w:val="28"/>
                <w:highlight w:val="none"/>
              </w:rPr>
            </w:pPr>
          </w:p>
        </w:tc>
        <w:tc>
          <w:tcPr>
            <w:tcW w:w="1714" w:type="dxa"/>
            <w:vAlign w:val="center"/>
          </w:tcPr>
          <w:p w14:paraId="7485567B">
            <w:pPr>
              <w:spacing w:line="500" w:lineRule="exact"/>
              <w:jc w:val="center"/>
              <w:rPr>
                <w:rFonts w:ascii="仿宋" w:hAnsi="仿宋" w:eastAsia="仿宋" w:cs="仿宋"/>
                <w:sz w:val="28"/>
                <w:szCs w:val="28"/>
                <w:highlight w:val="none"/>
              </w:rPr>
            </w:pPr>
          </w:p>
        </w:tc>
      </w:tr>
      <w:tr w14:paraId="0FDC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14:paraId="33D7AED5">
            <w:pPr>
              <w:spacing w:line="500" w:lineRule="exact"/>
              <w:jc w:val="center"/>
              <w:rPr>
                <w:rFonts w:ascii="仿宋" w:hAnsi="仿宋" w:eastAsia="仿宋" w:cs="仿宋"/>
                <w:sz w:val="28"/>
                <w:szCs w:val="28"/>
                <w:highlight w:val="none"/>
              </w:rPr>
            </w:pPr>
          </w:p>
        </w:tc>
        <w:tc>
          <w:tcPr>
            <w:tcW w:w="1906" w:type="dxa"/>
            <w:vAlign w:val="center"/>
          </w:tcPr>
          <w:p w14:paraId="7033FCC4">
            <w:pPr>
              <w:spacing w:line="500" w:lineRule="exact"/>
              <w:jc w:val="center"/>
              <w:rPr>
                <w:rFonts w:ascii="仿宋" w:hAnsi="仿宋" w:eastAsia="仿宋" w:cs="仿宋"/>
                <w:sz w:val="28"/>
                <w:szCs w:val="28"/>
                <w:highlight w:val="none"/>
              </w:rPr>
            </w:pPr>
          </w:p>
        </w:tc>
        <w:tc>
          <w:tcPr>
            <w:tcW w:w="1907" w:type="dxa"/>
            <w:vAlign w:val="center"/>
          </w:tcPr>
          <w:p w14:paraId="73E456A0">
            <w:pPr>
              <w:spacing w:line="500" w:lineRule="exact"/>
              <w:jc w:val="center"/>
              <w:rPr>
                <w:rFonts w:ascii="仿宋" w:hAnsi="仿宋" w:eastAsia="仿宋" w:cs="仿宋"/>
                <w:sz w:val="28"/>
                <w:szCs w:val="28"/>
                <w:highlight w:val="none"/>
              </w:rPr>
            </w:pPr>
          </w:p>
        </w:tc>
        <w:tc>
          <w:tcPr>
            <w:tcW w:w="1638" w:type="dxa"/>
            <w:vAlign w:val="center"/>
          </w:tcPr>
          <w:p w14:paraId="35769DF0">
            <w:pPr>
              <w:spacing w:line="500" w:lineRule="exact"/>
              <w:jc w:val="center"/>
              <w:rPr>
                <w:rFonts w:ascii="仿宋" w:hAnsi="仿宋" w:eastAsia="仿宋" w:cs="仿宋"/>
                <w:sz w:val="28"/>
                <w:szCs w:val="28"/>
                <w:highlight w:val="none"/>
              </w:rPr>
            </w:pPr>
          </w:p>
        </w:tc>
        <w:tc>
          <w:tcPr>
            <w:tcW w:w="1714" w:type="dxa"/>
            <w:vAlign w:val="center"/>
          </w:tcPr>
          <w:p w14:paraId="03227B1D">
            <w:pPr>
              <w:spacing w:line="500" w:lineRule="exact"/>
              <w:jc w:val="center"/>
              <w:rPr>
                <w:rFonts w:ascii="仿宋" w:hAnsi="仿宋" w:eastAsia="仿宋" w:cs="仿宋"/>
                <w:sz w:val="28"/>
                <w:szCs w:val="28"/>
                <w:highlight w:val="none"/>
              </w:rPr>
            </w:pPr>
          </w:p>
        </w:tc>
      </w:tr>
    </w:tbl>
    <w:p w14:paraId="27F25A5E">
      <w:pPr>
        <w:spacing w:line="360" w:lineRule="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注：供应商须提供设备为本公司使用证明文件。</w:t>
      </w:r>
    </w:p>
    <w:p w14:paraId="13E90E81">
      <w:pPr>
        <w:pStyle w:val="21"/>
        <w:spacing w:line="500" w:lineRule="exact"/>
        <w:rPr>
          <w:rFonts w:ascii="仿宋" w:hAnsi="仿宋" w:eastAsia="仿宋" w:cs="仿宋"/>
          <w:sz w:val="28"/>
          <w:szCs w:val="28"/>
          <w:highlight w:val="none"/>
        </w:rPr>
      </w:pPr>
    </w:p>
    <w:p w14:paraId="4301E998">
      <w:pPr>
        <w:pStyle w:val="21"/>
        <w:spacing w:line="500" w:lineRule="exact"/>
        <w:rPr>
          <w:rFonts w:ascii="仿宋" w:hAnsi="仿宋" w:eastAsia="仿宋" w:cs="仿宋"/>
          <w:sz w:val="28"/>
          <w:szCs w:val="28"/>
          <w:highlight w:val="none"/>
        </w:rPr>
      </w:pPr>
    </w:p>
    <w:p w14:paraId="70DA996F">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9BA9EAE">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5510F54">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2AFA927C">
      <w:pPr>
        <w:rPr>
          <w:rFonts w:hint="eastAsia"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br w:type="page"/>
      </w:r>
    </w:p>
    <w:p w14:paraId="4A484AD0">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六、谈判供应商认为需要提供的有关资料</w:t>
      </w:r>
    </w:p>
    <w:p w14:paraId="6E71882E">
      <w:pPr>
        <w:pStyle w:val="21"/>
        <w:adjustRightInd w:val="0"/>
        <w:snapToGrid w:val="0"/>
        <w:spacing w:line="360" w:lineRule="auto"/>
        <w:ind w:firstLine="560" w:firstLineChars="200"/>
        <w:jc w:val="righ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14:paraId="7761D581">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七、综合报价表</w:t>
      </w:r>
    </w:p>
    <w:p w14:paraId="2D9ED580">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14:paraId="54DEDEB2">
      <w:pPr>
        <w:tabs>
          <w:tab w:val="left" w:pos="180"/>
          <w:tab w:val="left" w:pos="1620"/>
        </w:tabs>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14:paraId="2D0AC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1CD6B53A">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14:paraId="18ADD203">
            <w:pPr>
              <w:spacing w:line="500" w:lineRule="exact"/>
              <w:rPr>
                <w:rFonts w:ascii="仿宋" w:hAnsi="仿宋" w:eastAsia="仿宋" w:cs="仿宋"/>
                <w:sz w:val="28"/>
                <w:szCs w:val="28"/>
                <w:highlight w:val="none"/>
              </w:rPr>
            </w:pPr>
          </w:p>
        </w:tc>
      </w:tr>
      <w:tr w14:paraId="4B528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74DAAD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14:paraId="37B4C88F">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14:paraId="7C8AC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7A4D2F7C">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14:paraId="244A1B75">
            <w:pPr>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执业资格名称：</w:t>
            </w:r>
            <w:r>
              <w:rPr>
                <w:rFonts w:hint="eastAsia" w:ascii="仿宋" w:hAnsi="仿宋" w:eastAsia="仿宋" w:cs="仿宋"/>
                <w:sz w:val="28"/>
                <w:szCs w:val="28"/>
                <w:highlight w:val="none"/>
                <w:u w:val="single"/>
              </w:rPr>
              <w:t xml:space="preserve">             </w:t>
            </w:r>
          </w:p>
          <w:p w14:paraId="39BD5F4D">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注册编号：</w:t>
            </w:r>
            <w:r>
              <w:rPr>
                <w:rFonts w:hint="eastAsia" w:ascii="仿宋" w:hAnsi="仿宋" w:eastAsia="仿宋" w:cs="仿宋"/>
                <w:sz w:val="28"/>
                <w:szCs w:val="28"/>
                <w:highlight w:val="none"/>
                <w:u w:val="single"/>
              </w:rPr>
              <w:t xml:space="preserve">                 </w:t>
            </w:r>
          </w:p>
        </w:tc>
      </w:tr>
      <w:tr w14:paraId="1BE62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3204F576">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14:paraId="7DD6712B">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14:paraId="065AB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4ACF8B23">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14:paraId="120BC70A">
            <w:pPr>
              <w:spacing w:line="500" w:lineRule="exact"/>
              <w:jc w:val="center"/>
              <w:rPr>
                <w:rFonts w:ascii="仿宋" w:hAnsi="仿宋" w:eastAsia="仿宋" w:cs="仿宋"/>
                <w:sz w:val="28"/>
                <w:szCs w:val="28"/>
                <w:highlight w:val="none"/>
              </w:rPr>
            </w:pPr>
          </w:p>
        </w:tc>
      </w:tr>
      <w:tr w14:paraId="15939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56F93DA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14:paraId="30CD7382">
            <w:pPr>
              <w:spacing w:line="500" w:lineRule="exact"/>
              <w:rPr>
                <w:rFonts w:ascii="仿宋" w:hAnsi="仿宋" w:eastAsia="仿宋" w:cs="仿宋"/>
                <w:sz w:val="28"/>
                <w:szCs w:val="28"/>
                <w:highlight w:val="none"/>
              </w:rPr>
            </w:pPr>
          </w:p>
        </w:tc>
      </w:tr>
      <w:tr w14:paraId="30EAB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14:paraId="0BF166DB">
            <w:pPr>
              <w:spacing w:line="5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14:paraId="5645F141">
            <w:pPr>
              <w:spacing w:line="500" w:lineRule="exact"/>
              <w:rPr>
                <w:rFonts w:ascii="仿宋" w:hAnsi="仿宋" w:eastAsia="仿宋" w:cs="仿宋"/>
                <w:sz w:val="28"/>
                <w:szCs w:val="28"/>
                <w:highlight w:val="none"/>
              </w:rPr>
            </w:pPr>
          </w:p>
        </w:tc>
      </w:tr>
    </w:tbl>
    <w:p w14:paraId="3AB6612B">
      <w:pPr>
        <w:pStyle w:val="21"/>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备注：本次谈判报价为综合报价，报价单位为人民币元。</w:t>
      </w:r>
    </w:p>
    <w:p w14:paraId="5D4C9018">
      <w:pPr>
        <w:pStyle w:val="21"/>
        <w:spacing w:line="500" w:lineRule="exact"/>
        <w:rPr>
          <w:rFonts w:ascii="仿宋" w:hAnsi="仿宋" w:eastAsia="仿宋" w:cs="仿宋"/>
          <w:sz w:val="28"/>
          <w:szCs w:val="28"/>
          <w:highlight w:val="none"/>
        </w:rPr>
      </w:pPr>
    </w:p>
    <w:p w14:paraId="1D523FD2">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2766C18E">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14C91E63">
      <w:pPr>
        <w:pStyle w:val="21"/>
        <w:adjustRightInd w:val="0"/>
        <w:snapToGrid w:val="0"/>
        <w:spacing w:line="360" w:lineRule="auto"/>
        <w:ind w:firstLine="560" w:firstLineChars="200"/>
        <w:jc w:val="right"/>
        <w:rPr>
          <w:rFonts w:hint="eastAsia" w:ascii="仿宋" w:hAnsi="仿宋" w:eastAsia="仿宋" w:cs="仿宋_GB2312"/>
          <w:sz w:val="28"/>
          <w:szCs w:val="28"/>
          <w:highlight w:val="none"/>
        </w:rPr>
      </w:pPr>
    </w:p>
    <w:p w14:paraId="4CEF49A4">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2BDDF63F">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0F671E4A">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450A4CA3">
      <w:pPr>
        <w:pStyle w:val="18"/>
        <w:spacing w:line="500" w:lineRule="exact"/>
        <w:ind w:firstLine="0" w:firstLineChars="0"/>
        <w:rPr>
          <w:rFonts w:ascii="仿宋" w:hAnsi="仿宋" w:eastAsia="仿宋" w:cs="仿宋"/>
          <w:b/>
          <w:bCs/>
          <w:color w:val="000000"/>
          <w:position w:val="6"/>
          <w:sz w:val="24"/>
          <w:szCs w:val="24"/>
          <w:highlight w:val="none"/>
        </w:rPr>
      </w:pPr>
    </w:p>
    <w:p w14:paraId="5D8CE25C">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14:paraId="6BEFBC94">
      <w:pPr>
        <w:adjustRightInd w:val="0"/>
        <w:snapToGrid w:val="0"/>
        <w:spacing w:line="360" w:lineRule="auto"/>
        <w:ind w:left="420" w:leftChars="200" w:right="420" w:rightChars="200"/>
        <w:jc w:val="center"/>
        <w:rPr>
          <w:rFonts w:hint="eastAsia" w:ascii="仿宋" w:hAnsi="仿宋" w:eastAsia="仿宋" w:cs="仿宋_GB2312"/>
          <w:b/>
          <w:sz w:val="32"/>
          <w:szCs w:val="32"/>
          <w:highlight w:val="none"/>
          <w:lang w:val="zh-CN"/>
        </w:rPr>
      </w:pPr>
    </w:p>
    <w:p w14:paraId="124B36E5">
      <w:pPr>
        <w:adjustRightInd w:val="0"/>
        <w:snapToGrid w:val="0"/>
        <w:spacing w:line="360" w:lineRule="auto"/>
        <w:ind w:right="420" w:rightChars="200"/>
        <w:jc w:val="both"/>
        <w:rPr>
          <w:rFonts w:hint="eastAsia" w:ascii="仿宋" w:hAnsi="仿宋" w:eastAsia="仿宋" w:cs="仿宋_GB2312"/>
          <w:b/>
          <w:sz w:val="32"/>
          <w:szCs w:val="32"/>
          <w:highlight w:val="none"/>
          <w:lang w:val="zh-CN"/>
        </w:rPr>
      </w:pPr>
    </w:p>
    <w:p w14:paraId="7B579766">
      <w:pPr>
        <w:adjustRightInd w:val="0"/>
        <w:snapToGrid w:val="0"/>
        <w:spacing w:line="360" w:lineRule="auto"/>
        <w:ind w:left="420" w:leftChars="200" w:right="420" w:rightChars="200"/>
        <w:jc w:val="center"/>
        <w:rPr>
          <w:rFonts w:ascii="仿宋" w:hAnsi="仿宋" w:eastAsia="仿宋" w:cs="仿宋_GB2312"/>
          <w:b/>
          <w:sz w:val="32"/>
          <w:szCs w:val="32"/>
          <w:highlight w:val="none"/>
          <w:lang w:val="zh-CN"/>
        </w:rPr>
      </w:pPr>
      <w:r>
        <w:rPr>
          <w:rFonts w:hint="eastAsia" w:ascii="仿宋" w:hAnsi="仿宋" w:eastAsia="仿宋" w:cs="仿宋_GB2312"/>
          <w:b/>
          <w:sz w:val="32"/>
          <w:szCs w:val="32"/>
          <w:highlight w:val="none"/>
          <w:lang w:val="zh-CN"/>
        </w:rPr>
        <w:t>八、已标价工程量清单</w:t>
      </w:r>
    </w:p>
    <w:p w14:paraId="5715B39A">
      <w:pPr>
        <w:pStyle w:val="21"/>
        <w:spacing w:line="500" w:lineRule="exact"/>
        <w:rPr>
          <w:rFonts w:ascii="仿宋" w:hAnsi="仿宋" w:eastAsia="仿宋" w:cs="仿宋"/>
          <w:sz w:val="28"/>
          <w:szCs w:val="28"/>
          <w:highlight w:val="none"/>
        </w:rPr>
      </w:pPr>
    </w:p>
    <w:p w14:paraId="611857E3">
      <w:pPr>
        <w:pStyle w:val="21"/>
        <w:spacing w:line="500" w:lineRule="exact"/>
        <w:rPr>
          <w:rFonts w:ascii="仿宋" w:hAnsi="仿宋" w:eastAsia="仿宋" w:cs="仿宋"/>
          <w:sz w:val="28"/>
          <w:szCs w:val="28"/>
          <w:highlight w:val="none"/>
        </w:rPr>
      </w:pPr>
    </w:p>
    <w:p w14:paraId="7217CA22">
      <w:pPr>
        <w:pStyle w:val="21"/>
        <w:spacing w:line="500" w:lineRule="exact"/>
        <w:rPr>
          <w:rFonts w:ascii="仿宋" w:hAnsi="仿宋" w:eastAsia="仿宋" w:cs="仿宋"/>
          <w:sz w:val="28"/>
          <w:szCs w:val="28"/>
          <w:highlight w:val="none"/>
        </w:rPr>
      </w:pPr>
    </w:p>
    <w:p w14:paraId="0F371D49">
      <w:pPr>
        <w:pStyle w:val="21"/>
        <w:spacing w:line="500" w:lineRule="exact"/>
        <w:rPr>
          <w:rFonts w:ascii="仿宋" w:hAnsi="仿宋" w:eastAsia="仿宋" w:cs="仿宋"/>
          <w:sz w:val="28"/>
          <w:szCs w:val="28"/>
          <w:highlight w:val="none"/>
        </w:rPr>
      </w:pPr>
    </w:p>
    <w:p w14:paraId="1BBEE701">
      <w:pPr>
        <w:pStyle w:val="21"/>
        <w:spacing w:line="500" w:lineRule="exact"/>
        <w:rPr>
          <w:rFonts w:ascii="仿宋" w:hAnsi="仿宋" w:eastAsia="仿宋" w:cs="仿宋"/>
          <w:sz w:val="28"/>
          <w:szCs w:val="28"/>
          <w:highlight w:val="none"/>
        </w:rPr>
      </w:pPr>
    </w:p>
    <w:p w14:paraId="70FBB1AA">
      <w:pPr>
        <w:pStyle w:val="21"/>
        <w:spacing w:line="500" w:lineRule="exact"/>
        <w:rPr>
          <w:rFonts w:ascii="仿宋" w:hAnsi="仿宋" w:eastAsia="仿宋" w:cs="仿宋"/>
          <w:sz w:val="28"/>
          <w:szCs w:val="28"/>
          <w:highlight w:val="none"/>
        </w:rPr>
      </w:pPr>
    </w:p>
    <w:p w14:paraId="3FA4D662">
      <w:pPr>
        <w:pStyle w:val="21"/>
        <w:spacing w:line="500" w:lineRule="exact"/>
        <w:rPr>
          <w:rFonts w:ascii="仿宋" w:hAnsi="仿宋" w:eastAsia="仿宋" w:cs="仿宋"/>
          <w:sz w:val="28"/>
          <w:szCs w:val="28"/>
          <w:highlight w:val="none"/>
        </w:rPr>
      </w:pPr>
    </w:p>
    <w:p w14:paraId="5D5AB98B">
      <w:pPr>
        <w:pStyle w:val="21"/>
        <w:spacing w:line="500" w:lineRule="exact"/>
        <w:rPr>
          <w:rFonts w:ascii="仿宋" w:hAnsi="仿宋" w:eastAsia="仿宋" w:cs="仿宋"/>
          <w:sz w:val="28"/>
          <w:szCs w:val="28"/>
          <w:highlight w:val="none"/>
        </w:rPr>
      </w:pPr>
    </w:p>
    <w:p w14:paraId="16D67A11">
      <w:pPr>
        <w:pStyle w:val="21"/>
        <w:spacing w:line="500" w:lineRule="exact"/>
        <w:rPr>
          <w:rFonts w:ascii="仿宋" w:hAnsi="仿宋" w:eastAsia="仿宋" w:cs="仿宋"/>
          <w:sz w:val="28"/>
          <w:szCs w:val="28"/>
          <w:highlight w:val="none"/>
        </w:rPr>
      </w:pPr>
    </w:p>
    <w:p w14:paraId="03C78615">
      <w:pPr>
        <w:pStyle w:val="21"/>
        <w:spacing w:line="500" w:lineRule="exact"/>
        <w:rPr>
          <w:rFonts w:ascii="仿宋" w:hAnsi="仿宋" w:eastAsia="仿宋" w:cs="仿宋"/>
          <w:sz w:val="28"/>
          <w:szCs w:val="28"/>
          <w:highlight w:val="none"/>
        </w:rPr>
      </w:pPr>
    </w:p>
    <w:p w14:paraId="0FB0EEFE">
      <w:pPr>
        <w:pStyle w:val="21"/>
        <w:spacing w:line="500" w:lineRule="exact"/>
        <w:rPr>
          <w:rFonts w:ascii="仿宋" w:hAnsi="仿宋" w:eastAsia="仿宋" w:cs="仿宋"/>
          <w:sz w:val="28"/>
          <w:szCs w:val="28"/>
          <w:highlight w:val="none"/>
        </w:rPr>
      </w:pPr>
    </w:p>
    <w:p w14:paraId="4C826239">
      <w:pPr>
        <w:pStyle w:val="21"/>
        <w:spacing w:line="500" w:lineRule="exact"/>
        <w:rPr>
          <w:rFonts w:ascii="仿宋" w:hAnsi="仿宋" w:eastAsia="仿宋" w:cs="仿宋"/>
          <w:sz w:val="28"/>
          <w:szCs w:val="28"/>
          <w:highlight w:val="none"/>
        </w:rPr>
      </w:pPr>
    </w:p>
    <w:p w14:paraId="363EEA29">
      <w:pPr>
        <w:pStyle w:val="21"/>
        <w:spacing w:line="500" w:lineRule="exact"/>
        <w:rPr>
          <w:rFonts w:ascii="仿宋" w:hAnsi="仿宋" w:eastAsia="仿宋" w:cs="仿宋"/>
          <w:sz w:val="28"/>
          <w:szCs w:val="28"/>
          <w:highlight w:val="none"/>
        </w:rPr>
      </w:pPr>
    </w:p>
    <w:p w14:paraId="1C4D09D6">
      <w:pPr>
        <w:pStyle w:val="21"/>
        <w:spacing w:line="500" w:lineRule="exact"/>
        <w:rPr>
          <w:rFonts w:ascii="仿宋" w:hAnsi="仿宋" w:eastAsia="仿宋" w:cs="仿宋"/>
          <w:sz w:val="28"/>
          <w:szCs w:val="28"/>
          <w:highlight w:val="none"/>
        </w:rPr>
      </w:pPr>
    </w:p>
    <w:p w14:paraId="4DC9E36B">
      <w:pPr>
        <w:pStyle w:val="21"/>
        <w:spacing w:line="500" w:lineRule="exact"/>
        <w:rPr>
          <w:rFonts w:ascii="仿宋" w:hAnsi="仿宋" w:eastAsia="仿宋" w:cs="仿宋"/>
          <w:sz w:val="28"/>
          <w:szCs w:val="28"/>
          <w:highlight w:val="none"/>
        </w:rPr>
      </w:pPr>
    </w:p>
    <w:p w14:paraId="7458580F">
      <w:pPr>
        <w:pStyle w:val="21"/>
        <w:spacing w:line="500" w:lineRule="exact"/>
        <w:rPr>
          <w:rFonts w:ascii="仿宋" w:hAnsi="仿宋" w:eastAsia="仿宋" w:cs="仿宋"/>
          <w:sz w:val="28"/>
          <w:szCs w:val="28"/>
          <w:highlight w:val="none"/>
        </w:rPr>
      </w:pPr>
    </w:p>
    <w:p w14:paraId="498F5E9A">
      <w:pPr>
        <w:pStyle w:val="21"/>
        <w:spacing w:line="500" w:lineRule="exact"/>
        <w:rPr>
          <w:rFonts w:ascii="仿宋" w:hAnsi="仿宋" w:eastAsia="仿宋" w:cs="仿宋"/>
          <w:sz w:val="28"/>
          <w:szCs w:val="28"/>
          <w:highlight w:val="none"/>
        </w:rPr>
      </w:pPr>
    </w:p>
    <w:p w14:paraId="0EBA3808">
      <w:pPr>
        <w:pStyle w:val="21"/>
        <w:spacing w:line="500" w:lineRule="exact"/>
        <w:rPr>
          <w:rFonts w:ascii="仿宋" w:hAnsi="仿宋" w:eastAsia="仿宋" w:cs="仿宋"/>
          <w:sz w:val="28"/>
          <w:szCs w:val="28"/>
          <w:highlight w:val="none"/>
        </w:rPr>
      </w:pPr>
    </w:p>
    <w:p w14:paraId="7A083C0F">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AAF231E">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5B2E290">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报价日期：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735E2EAC">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E61C313">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14E8B90A">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供应商在参加本次采购活动前三年内，在经营活动中没有重大违法记录（是指因违法经营受到刑事处罚或责令停产停业、吊销许可证或执照、较大数额罚款等行政处罚）的书面声明。</w:t>
      </w:r>
    </w:p>
    <w:p w14:paraId="0EA11C4E">
      <w:pPr>
        <w:spacing w:line="360" w:lineRule="auto"/>
        <w:jc w:val="center"/>
        <w:rPr>
          <w:rFonts w:ascii="仿宋" w:hAnsi="仿宋" w:eastAsia="仿宋"/>
          <w:b/>
          <w:sz w:val="24"/>
          <w:highlight w:val="none"/>
        </w:rPr>
      </w:pPr>
      <w:r>
        <w:rPr>
          <w:rFonts w:hint="eastAsia" w:ascii="仿宋" w:hAnsi="仿宋" w:eastAsia="仿宋"/>
          <w:b/>
          <w:sz w:val="24"/>
          <w:highlight w:val="none"/>
        </w:rPr>
        <w:t>（供应商自行编写并加盖单位公章）</w:t>
      </w:r>
    </w:p>
    <w:p w14:paraId="62748A8F">
      <w:pPr>
        <w:spacing w:line="360" w:lineRule="auto"/>
        <w:jc w:val="center"/>
        <w:rPr>
          <w:rFonts w:ascii="仿宋" w:hAnsi="仿宋" w:eastAsia="仿宋"/>
          <w:b/>
          <w:sz w:val="24"/>
          <w:highlight w:val="none"/>
        </w:rPr>
      </w:pPr>
    </w:p>
    <w:p w14:paraId="6D201C71">
      <w:pPr>
        <w:spacing w:line="360" w:lineRule="auto"/>
        <w:jc w:val="center"/>
        <w:rPr>
          <w:rFonts w:ascii="仿宋" w:hAnsi="仿宋" w:eastAsia="仿宋"/>
          <w:b/>
          <w:sz w:val="24"/>
          <w:highlight w:val="none"/>
        </w:rPr>
      </w:pPr>
    </w:p>
    <w:p w14:paraId="475F311C">
      <w:pPr>
        <w:spacing w:line="360" w:lineRule="auto"/>
        <w:jc w:val="center"/>
        <w:rPr>
          <w:rFonts w:ascii="仿宋" w:hAnsi="仿宋" w:eastAsia="仿宋"/>
          <w:b/>
          <w:sz w:val="24"/>
          <w:highlight w:val="none"/>
        </w:rPr>
      </w:pPr>
    </w:p>
    <w:p w14:paraId="0633CDF6">
      <w:pPr>
        <w:widowControl/>
        <w:jc w:val="left"/>
        <w:rPr>
          <w:rFonts w:ascii="仿宋" w:hAnsi="仿宋" w:eastAsia="仿宋"/>
          <w:b/>
          <w:sz w:val="24"/>
          <w:highlight w:val="none"/>
        </w:rPr>
      </w:pPr>
      <w:r>
        <w:rPr>
          <w:rFonts w:ascii="仿宋" w:hAnsi="仿宋" w:eastAsia="仿宋"/>
          <w:b/>
          <w:sz w:val="24"/>
          <w:highlight w:val="none"/>
        </w:rPr>
        <w:br w:type="page"/>
      </w:r>
    </w:p>
    <w:p w14:paraId="17C2CF59">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5018EDFC">
      <w:pPr>
        <w:widowControl/>
        <w:ind w:firstLine="560" w:firstLineChars="200"/>
        <w:jc w:val="left"/>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供应商在参与本次采购活动期间未在被禁止参加政府采购活动期限内的书面声明。</w:t>
      </w:r>
    </w:p>
    <w:p w14:paraId="2C4D11E9">
      <w:pPr>
        <w:spacing w:line="360" w:lineRule="auto"/>
        <w:jc w:val="center"/>
        <w:rPr>
          <w:rFonts w:ascii="仿宋" w:hAnsi="仿宋" w:eastAsia="仿宋"/>
          <w:b/>
          <w:bCs/>
          <w:color w:val="000000" w:themeColor="text1"/>
          <w:sz w:val="32"/>
          <w:szCs w:val="32"/>
          <w:highlight w:val="none"/>
        </w:rPr>
      </w:pPr>
      <w:r>
        <w:rPr>
          <w:rFonts w:hint="eastAsia" w:ascii="仿宋" w:hAnsi="仿宋" w:eastAsia="仿宋"/>
          <w:b/>
          <w:sz w:val="24"/>
          <w:highlight w:val="none"/>
        </w:rPr>
        <w:t>（供应商自行编写并加盖单位公章）</w:t>
      </w:r>
    </w:p>
    <w:p w14:paraId="01363B9A">
      <w:pPr>
        <w:widowControl/>
        <w:jc w:val="left"/>
        <w:rPr>
          <w:rFonts w:ascii="仿宋" w:hAnsi="仿宋" w:eastAsia="仿宋"/>
          <w:color w:val="000000" w:themeColor="text1"/>
          <w:sz w:val="24"/>
          <w:highlight w:val="none"/>
        </w:rPr>
      </w:pPr>
      <w:r>
        <w:rPr>
          <w:rFonts w:ascii="仿宋" w:hAnsi="仿宋" w:eastAsia="仿宋"/>
          <w:color w:val="000000" w:themeColor="text1"/>
          <w:sz w:val="24"/>
          <w:highlight w:val="none"/>
        </w:rPr>
        <w:br w:type="page"/>
      </w:r>
    </w:p>
    <w:p w14:paraId="207DD5F7">
      <w:pPr>
        <w:spacing w:line="500" w:lineRule="exact"/>
        <w:rPr>
          <w:rFonts w:ascii="仿宋" w:hAnsi="仿宋" w:eastAsia="仿宋" w:cs="仿宋_GB2312"/>
          <w:sz w:val="30"/>
          <w:szCs w:val="30"/>
          <w:highlight w:val="none"/>
          <w:lang w:val="zh-CN"/>
        </w:rPr>
      </w:pPr>
      <w:r>
        <w:rPr>
          <w:rFonts w:hint="eastAsia" w:ascii="仿宋" w:hAnsi="仿宋" w:eastAsia="仿宋" w:cs="仿宋"/>
          <w:b/>
          <w:bCs/>
          <w:sz w:val="28"/>
          <w:szCs w:val="28"/>
          <w:highlight w:val="none"/>
        </w:rPr>
        <w:t>附件：</w:t>
      </w:r>
    </w:p>
    <w:p w14:paraId="70240175">
      <w:pPr>
        <w:widowControl/>
        <w:ind w:firstLine="560" w:firstLineChars="200"/>
        <w:jc w:val="left"/>
        <w:rPr>
          <w:rFonts w:hint="eastAsia"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踏勘现场：在谈判截止时间前，各供应商自行前往施工区域现场踏勘，并将准确的现场踏勘图片附到竞争性谈判响应文件中，未按要求提供踏勘图片的供应商作无效投标处理</w:t>
      </w:r>
      <w:r>
        <w:rPr>
          <w:rFonts w:hint="eastAsia" w:ascii="仿宋" w:hAnsi="仿宋" w:eastAsia="仿宋" w:cs="仿宋_GB2312"/>
          <w:sz w:val="28"/>
          <w:szCs w:val="28"/>
          <w:highlight w:val="none"/>
          <w:lang w:val="zh-CN" w:eastAsia="zh-CN"/>
        </w:rPr>
        <w:t>。</w:t>
      </w:r>
    </w:p>
    <w:p w14:paraId="3E9E49F8">
      <w:pPr>
        <w:pStyle w:val="2"/>
        <w:rPr>
          <w:rFonts w:hint="eastAsia" w:ascii="仿宋" w:hAnsi="仿宋" w:eastAsia="仿宋" w:cs="仿宋_GB2312"/>
          <w:sz w:val="28"/>
          <w:szCs w:val="28"/>
          <w:highlight w:val="none"/>
          <w:lang w:val="zh-CN"/>
        </w:rPr>
      </w:pPr>
    </w:p>
    <w:p w14:paraId="4F865F6A">
      <w:pPr>
        <w:rPr>
          <w:rFonts w:hint="eastAsia"/>
          <w:highlight w:val="none"/>
          <w:lang w:val="zh-CN" w:eastAsia="zh-CN"/>
        </w:rPr>
      </w:pPr>
    </w:p>
    <w:p w14:paraId="1B788EC7">
      <w:pPr>
        <w:spacing w:line="500" w:lineRule="exact"/>
        <w:jc w:val="center"/>
        <w:rPr>
          <w:rFonts w:hint="eastAsia" w:ascii="仿宋" w:hAnsi="仿宋" w:eastAsia="仿宋"/>
          <w:sz w:val="24"/>
          <w:highlight w:val="none"/>
        </w:rPr>
      </w:pPr>
      <w:r>
        <w:rPr>
          <w:rFonts w:hint="eastAsia" w:ascii="仿宋" w:hAnsi="仿宋" w:eastAsia="仿宋"/>
          <w:sz w:val="24"/>
          <w:highlight w:val="none"/>
        </w:rPr>
        <w:t>（供应商自行打印并加盖单位公章）</w:t>
      </w:r>
    </w:p>
    <w:p w14:paraId="60552F6C">
      <w:pPr>
        <w:spacing w:line="500" w:lineRule="exact"/>
        <w:rPr>
          <w:rFonts w:hint="eastAsia" w:ascii="仿宋" w:hAnsi="仿宋" w:eastAsia="仿宋"/>
          <w:sz w:val="24"/>
          <w:highlight w:val="none"/>
        </w:rPr>
      </w:pPr>
    </w:p>
    <w:p w14:paraId="166965A7">
      <w:pPr>
        <w:spacing w:line="500" w:lineRule="exact"/>
        <w:rPr>
          <w:rFonts w:hint="eastAsia" w:ascii="仿宋" w:hAnsi="仿宋" w:eastAsia="仿宋"/>
          <w:sz w:val="24"/>
          <w:highlight w:val="none"/>
        </w:rPr>
      </w:pPr>
    </w:p>
    <w:p w14:paraId="0D962BDC">
      <w:pPr>
        <w:spacing w:line="500" w:lineRule="exact"/>
        <w:rPr>
          <w:rFonts w:hint="eastAsia" w:ascii="仿宋" w:hAnsi="仿宋" w:eastAsia="仿宋"/>
          <w:sz w:val="24"/>
          <w:highlight w:val="none"/>
        </w:rPr>
      </w:pPr>
    </w:p>
    <w:p w14:paraId="33B0E230">
      <w:pPr>
        <w:spacing w:line="500" w:lineRule="exact"/>
        <w:rPr>
          <w:rFonts w:hint="eastAsia" w:ascii="仿宋" w:hAnsi="仿宋" w:eastAsia="仿宋"/>
          <w:sz w:val="24"/>
          <w:highlight w:val="none"/>
        </w:rPr>
      </w:pPr>
    </w:p>
    <w:p w14:paraId="16E5E687">
      <w:pPr>
        <w:spacing w:line="500" w:lineRule="exact"/>
        <w:rPr>
          <w:rFonts w:hint="eastAsia" w:ascii="仿宋" w:hAnsi="仿宋" w:eastAsia="仿宋"/>
          <w:sz w:val="24"/>
          <w:highlight w:val="none"/>
        </w:rPr>
      </w:pPr>
    </w:p>
    <w:p w14:paraId="188B7FF2">
      <w:pPr>
        <w:spacing w:line="500" w:lineRule="exact"/>
        <w:rPr>
          <w:rFonts w:hint="eastAsia" w:ascii="仿宋" w:hAnsi="仿宋" w:eastAsia="仿宋"/>
          <w:sz w:val="24"/>
          <w:highlight w:val="none"/>
        </w:rPr>
      </w:pPr>
    </w:p>
    <w:p w14:paraId="50820914">
      <w:pPr>
        <w:spacing w:line="500" w:lineRule="exact"/>
        <w:rPr>
          <w:rFonts w:hint="eastAsia" w:ascii="仿宋" w:hAnsi="仿宋" w:eastAsia="仿宋"/>
          <w:sz w:val="24"/>
          <w:highlight w:val="none"/>
        </w:rPr>
      </w:pPr>
    </w:p>
    <w:p w14:paraId="10F1294B">
      <w:pPr>
        <w:spacing w:line="500" w:lineRule="exact"/>
        <w:rPr>
          <w:rFonts w:hint="eastAsia" w:ascii="仿宋" w:hAnsi="仿宋" w:eastAsia="仿宋"/>
          <w:sz w:val="24"/>
          <w:highlight w:val="none"/>
        </w:rPr>
      </w:pPr>
    </w:p>
    <w:p w14:paraId="724CF479">
      <w:pPr>
        <w:spacing w:line="500" w:lineRule="exact"/>
        <w:rPr>
          <w:rFonts w:hint="eastAsia" w:ascii="仿宋" w:hAnsi="仿宋" w:eastAsia="仿宋"/>
          <w:sz w:val="24"/>
          <w:highlight w:val="none"/>
        </w:rPr>
      </w:pPr>
    </w:p>
    <w:p w14:paraId="601DE755">
      <w:pPr>
        <w:spacing w:line="500" w:lineRule="exact"/>
        <w:rPr>
          <w:rFonts w:hint="eastAsia" w:ascii="仿宋" w:hAnsi="仿宋" w:eastAsia="仿宋"/>
          <w:sz w:val="24"/>
          <w:highlight w:val="none"/>
        </w:rPr>
      </w:pPr>
    </w:p>
    <w:p w14:paraId="53EE45F8">
      <w:pPr>
        <w:spacing w:line="500" w:lineRule="exact"/>
        <w:rPr>
          <w:rFonts w:hint="eastAsia" w:ascii="仿宋" w:hAnsi="仿宋" w:eastAsia="仿宋"/>
          <w:sz w:val="24"/>
          <w:highlight w:val="none"/>
        </w:rPr>
      </w:pPr>
    </w:p>
    <w:p w14:paraId="3ADB4E77">
      <w:pPr>
        <w:spacing w:line="500" w:lineRule="exact"/>
        <w:rPr>
          <w:rFonts w:hint="eastAsia" w:ascii="仿宋" w:hAnsi="仿宋" w:eastAsia="仿宋"/>
          <w:sz w:val="24"/>
          <w:highlight w:val="none"/>
        </w:rPr>
      </w:pPr>
    </w:p>
    <w:p w14:paraId="047B9617">
      <w:pPr>
        <w:spacing w:line="500" w:lineRule="exact"/>
        <w:rPr>
          <w:rFonts w:hint="eastAsia" w:ascii="仿宋" w:hAnsi="仿宋" w:eastAsia="仿宋"/>
          <w:sz w:val="24"/>
          <w:highlight w:val="none"/>
        </w:rPr>
      </w:pPr>
    </w:p>
    <w:p w14:paraId="52478B9A">
      <w:pPr>
        <w:spacing w:line="500" w:lineRule="exact"/>
        <w:rPr>
          <w:rFonts w:hint="eastAsia" w:ascii="仿宋" w:hAnsi="仿宋" w:eastAsia="仿宋"/>
          <w:sz w:val="24"/>
          <w:highlight w:val="none"/>
        </w:rPr>
      </w:pPr>
    </w:p>
    <w:p w14:paraId="353FE0A5">
      <w:pPr>
        <w:spacing w:line="500" w:lineRule="exact"/>
        <w:rPr>
          <w:rFonts w:hint="eastAsia" w:ascii="仿宋" w:hAnsi="仿宋" w:eastAsia="仿宋"/>
          <w:sz w:val="24"/>
          <w:highlight w:val="none"/>
        </w:rPr>
      </w:pPr>
    </w:p>
    <w:p w14:paraId="1B34D97F">
      <w:pPr>
        <w:spacing w:line="500" w:lineRule="exact"/>
        <w:rPr>
          <w:rFonts w:hint="eastAsia" w:ascii="仿宋" w:hAnsi="仿宋" w:eastAsia="仿宋"/>
          <w:sz w:val="24"/>
          <w:highlight w:val="none"/>
        </w:rPr>
      </w:pPr>
    </w:p>
    <w:p w14:paraId="27AD2E52">
      <w:pPr>
        <w:spacing w:line="500" w:lineRule="exact"/>
        <w:rPr>
          <w:rFonts w:hint="eastAsia" w:ascii="仿宋" w:hAnsi="仿宋" w:eastAsia="仿宋"/>
          <w:sz w:val="24"/>
          <w:highlight w:val="none"/>
        </w:rPr>
      </w:pPr>
    </w:p>
    <w:p w14:paraId="1AA9BEB4">
      <w:pPr>
        <w:spacing w:line="500" w:lineRule="exact"/>
        <w:rPr>
          <w:rFonts w:hint="eastAsia" w:ascii="仿宋" w:hAnsi="仿宋" w:eastAsia="仿宋"/>
          <w:sz w:val="24"/>
          <w:highlight w:val="none"/>
        </w:rPr>
      </w:pPr>
    </w:p>
    <w:p w14:paraId="1ED5EFD2">
      <w:pPr>
        <w:spacing w:line="500" w:lineRule="exact"/>
        <w:rPr>
          <w:rFonts w:hint="eastAsia" w:ascii="仿宋" w:hAnsi="仿宋" w:eastAsia="仿宋"/>
          <w:sz w:val="24"/>
          <w:highlight w:val="none"/>
        </w:rPr>
      </w:pPr>
    </w:p>
    <w:p w14:paraId="21DCC0BD">
      <w:pPr>
        <w:spacing w:line="500" w:lineRule="exact"/>
        <w:rPr>
          <w:rFonts w:hint="eastAsia" w:ascii="仿宋" w:hAnsi="仿宋" w:eastAsia="仿宋"/>
          <w:sz w:val="24"/>
          <w:highlight w:val="none"/>
        </w:rPr>
      </w:pPr>
    </w:p>
    <w:p w14:paraId="587A88FD">
      <w:pPr>
        <w:spacing w:line="500" w:lineRule="exact"/>
        <w:rPr>
          <w:rFonts w:hint="eastAsia" w:ascii="仿宋" w:hAnsi="仿宋" w:eastAsia="仿宋" w:cs="仿宋"/>
          <w:b/>
          <w:bCs/>
          <w:sz w:val="28"/>
          <w:szCs w:val="28"/>
          <w:highlight w:val="none"/>
        </w:rPr>
      </w:pPr>
    </w:p>
    <w:p w14:paraId="0235FA8C">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4A780BC4">
      <w:pPr>
        <w:spacing w:line="500" w:lineRule="exact"/>
        <w:jc w:val="center"/>
        <w:rPr>
          <w:rFonts w:ascii="仿宋" w:hAnsi="仿宋" w:eastAsia="仿宋" w:cs="仿宋"/>
          <w:color w:val="000000"/>
          <w:sz w:val="32"/>
          <w:szCs w:val="32"/>
          <w:highlight w:val="none"/>
        </w:rPr>
      </w:pPr>
      <w:r>
        <w:rPr>
          <w:rFonts w:hint="eastAsia" w:ascii="仿宋" w:hAnsi="仿宋" w:eastAsia="仿宋" w:cs="仿宋"/>
          <w:b/>
          <w:bCs/>
          <w:sz w:val="32"/>
          <w:szCs w:val="32"/>
          <w:highlight w:val="none"/>
        </w:rPr>
        <w:t>拟派项目经理无在建工程承诺函</w:t>
      </w:r>
    </w:p>
    <w:p w14:paraId="54A0C063">
      <w:pPr>
        <w:spacing w:line="500" w:lineRule="exact"/>
        <w:jc w:val="center"/>
        <w:rPr>
          <w:rFonts w:ascii="仿宋" w:hAnsi="仿宋" w:eastAsia="仿宋" w:cs="仿宋"/>
          <w:sz w:val="28"/>
          <w:szCs w:val="28"/>
          <w:highlight w:val="none"/>
        </w:rPr>
      </w:pPr>
    </w:p>
    <w:p w14:paraId="2421A401">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45669E61">
      <w:pPr>
        <w:spacing w:line="500" w:lineRule="exact"/>
        <w:ind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我方在此声明，我方拟派</w:t>
      </w:r>
      <w:r>
        <w:rPr>
          <w:rFonts w:hint="eastAsia" w:ascii="仿宋" w:hAnsi="仿宋" w:eastAsia="仿宋" w:cs="仿宋"/>
          <w:kern w:val="0"/>
          <w:sz w:val="28"/>
          <w:szCs w:val="28"/>
          <w:highlight w:val="none"/>
          <w:u w:val="single"/>
        </w:rPr>
        <w:t xml:space="preserve">     （项目名称）    </w:t>
      </w:r>
      <w:r>
        <w:rPr>
          <w:rFonts w:hint="eastAsia" w:ascii="仿宋" w:hAnsi="仿宋" w:eastAsia="仿宋" w:cs="仿宋"/>
          <w:kern w:val="0"/>
          <w:sz w:val="28"/>
          <w:szCs w:val="28"/>
          <w:highlight w:val="none"/>
        </w:rPr>
        <w:t>的项目经理</w:t>
      </w:r>
      <w:r>
        <w:rPr>
          <w:rFonts w:hint="eastAsia" w:ascii="仿宋" w:hAnsi="仿宋" w:eastAsia="仿宋" w:cs="仿宋"/>
          <w:kern w:val="0"/>
          <w:sz w:val="28"/>
          <w:szCs w:val="28"/>
          <w:highlight w:val="none"/>
          <w:u w:val="single"/>
        </w:rPr>
        <w:t xml:space="preserve"> （姓名） </w:t>
      </w:r>
      <w:r>
        <w:rPr>
          <w:rFonts w:hint="eastAsia" w:ascii="仿宋" w:hAnsi="仿宋" w:eastAsia="仿宋" w:cs="仿宋"/>
          <w:kern w:val="0"/>
          <w:sz w:val="28"/>
          <w:szCs w:val="28"/>
          <w:highlight w:val="none"/>
        </w:rPr>
        <w:t xml:space="preserve">目前无在建工程（指没有完成竣工验收的项目）。我方保证上述信息真实准确，若有虚假，一经查实，愿意承担弄虚作假所引起的一切法律后果。 </w:t>
      </w:r>
    </w:p>
    <w:p w14:paraId="705D22DD">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718CEA8B">
      <w:pPr>
        <w:spacing w:line="500" w:lineRule="exact"/>
        <w:rPr>
          <w:rFonts w:ascii="仿宋" w:hAnsi="仿宋" w:eastAsia="仿宋" w:cs="仿宋"/>
          <w:kern w:val="0"/>
          <w:sz w:val="28"/>
          <w:szCs w:val="28"/>
          <w:highlight w:val="none"/>
        </w:rPr>
      </w:pPr>
    </w:p>
    <w:p w14:paraId="08C24DC7">
      <w:pPr>
        <w:spacing w:line="500" w:lineRule="exact"/>
        <w:rPr>
          <w:rFonts w:ascii="仿宋" w:hAnsi="仿宋" w:eastAsia="仿宋" w:cs="仿宋"/>
          <w:kern w:val="0"/>
          <w:sz w:val="28"/>
          <w:szCs w:val="28"/>
          <w:highlight w:val="none"/>
        </w:rPr>
      </w:pPr>
    </w:p>
    <w:p w14:paraId="36DB7ACA">
      <w:pPr>
        <w:spacing w:line="500" w:lineRule="exact"/>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p>
    <w:p w14:paraId="6BAC8CD5">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0FE8600">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0BA15C5">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00620256">
      <w:pPr>
        <w:spacing w:line="500" w:lineRule="exact"/>
        <w:rPr>
          <w:rFonts w:ascii="仿宋" w:hAnsi="仿宋" w:eastAsia="仿宋" w:cs="仿宋"/>
          <w:sz w:val="28"/>
          <w:szCs w:val="28"/>
          <w:highlight w:val="none"/>
        </w:rPr>
      </w:pPr>
    </w:p>
    <w:p w14:paraId="2715BF24">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4F3181AA">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3C2BD0EF">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合同签订承诺函</w:t>
      </w:r>
    </w:p>
    <w:p w14:paraId="2834B1F3">
      <w:pPr>
        <w:spacing w:line="500" w:lineRule="exact"/>
        <w:rPr>
          <w:rFonts w:ascii="仿宋" w:hAnsi="仿宋" w:eastAsia="仿宋" w:cs="仿宋"/>
          <w:sz w:val="28"/>
          <w:szCs w:val="28"/>
          <w:highlight w:val="none"/>
        </w:rPr>
      </w:pPr>
    </w:p>
    <w:p w14:paraId="79F7515A">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14:paraId="72B5E0AD">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我公司承诺在成交通知书发放后</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日内与招标人签订施工合同，逾期愿意自动放弃中标资格。</w:t>
      </w:r>
    </w:p>
    <w:p w14:paraId="1ED9AC2F">
      <w:pPr>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特此承诺！</w:t>
      </w:r>
    </w:p>
    <w:p w14:paraId="66BA4030">
      <w:pPr>
        <w:spacing w:line="500" w:lineRule="exact"/>
        <w:rPr>
          <w:rFonts w:ascii="仿宋" w:hAnsi="仿宋" w:eastAsia="仿宋" w:cs="仿宋"/>
          <w:sz w:val="28"/>
          <w:szCs w:val="28"/>
          <w:highlight w:val="none"/>
        </w:rPr>
      </w:pPr>
    </w:p>
    <w:p w14:paraId="4362C8A6">
      <w:pPr>
        <w:spacing w:line="500" w:lineRule="exact"/>
        <w:rPr>
          <w:rFonts w:ascii="仿宋" w:hAnsi="仿宋" w:eastAsia="仿宋" w:cs="仿宋"/>
          <w:sz w:val="28"/>
          <w:szCs w:val="28"/>
          <w:highlight w:val="none"/>
        </w:rPr>
      </w:pPr>
    </w:p>
    <w:p w14:paraId="4E2D3F16">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2A2613C">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4928C3C">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3BEF02D2">
      <w:pPr>
        <w:spacing w:line="500" w:lineRule="exact"/>
        <w:jc w:val="center"/>
        <w:rPr>
          <w:rFonts w:ascii="仿宋" w:hAnsi="仿宋" w:eastAsia="仿宋" w:cs="仿宋"/>
          <w:kern w:val="0"/>
          <w:sz w:val="28"/>
          <w:szCs w:val="28"/>
          <w:highlight w:val="none"/>
        </w:rPr>
      </w:pPr>
    </w:p>
    <w:p w14:paraId="15E452E1">
      <w:pPr>
        <w:pStyle w:val="21"/>
        <w:spacing w:line="500" w:lineRule="exact"/>
        <w:jc w:val="center"/>
        <w:rPr>
          <w:rFonts w:ascii="仿宋" w:hAnsi="仿宋" w:eastAsia="仿宋" w:cs="仿宋"/>
          <w:b/>
          <w:sz w:val="28"/>
          <w:szCs w:val="28"/>
          <w:highlight w:val="none"/>
        </w:rPr>
      </w:pPr>
    </w:p>
    <w:p w14:paraId="39410AFB">
      <w:pPr>
        <w:pStyle w:val="21"/>
        <w:spacing w:line="500" w:lineRule="exact"/>
        <w:jc w:val="center"/>
        <w:rPr>
          <w:rFonts w:ascii="仿宋" w:hAnsi="仿宋" w:eastAsia="仿宋" w:cs="仿宋"/>
          <w:b/>
          <w:sz w:val="28"/>
          <w:szCs w:val="28"/>
          <w:highlight w:val="none"/>
        </w:rPr>
      </w:pPr>
    </w:p>
    <w:p w14:paraId="574E427E">
      <w:pPr>
        <w:pStyle w:val="21"/>
        <w:spacing w:line="500" w:lineRule="exact"/>
        <w:jc w:val="center"/>
        <w:rPr>
          <w:rFonts w:ascii="仿宋" w:hAnsi="仿宋" w:eastAsia="仿宋" w:cs="仿宋"/>
          <w:b/>
          <w:sz w:val="28"/>
          <w:szCs w:val="28"/>
          <w:highlight w:val="none"/>
        </w:rPr>
      </w:pPr>
    </w:p>
    <w:p w14:paraId="56ADBB0A">
      <w:pPr>
        <w:pStyle w:val="21"/>
        <w:spacing w:line="500" w:lineRule="exact"/>
        <w:jc w:val="center"/>
        <w:rPr>
          <w:rFonts w:ascii="仿宋" w:hAnsi="仿宋" w:eastAsia="仿宋" w:cs="仿宋"/>
          <w:b/>
          <w:sz w:val="28"/>
          <w:szCs w:val="28"/>
          <w:highlight w:val="none"/>
        </w:rPr>
      </w:pPr>
    </w:p>
    <w:p w14:paraId="6C4F206B">
      <w:pPr>
        <w:pStyle w:val="21"/>
        <w:spacing w:line="500" w:lineRule="exact"/>
        <w:jc w:val="center"/>
        <w:rPr>
          <w:rFonts w:ascii="仿宋" w:hAnsi="仿宋" w:eastAsia="仿宋" w:cs="仿宋"/>
          <w:b/>
          <w:sz w:val="28"/>
          <w:szCs w:val="28"/>
          <w:highlight w:val="none"/>
        </w:rPr>
      </w:pPr>
    </w:p>
    <w:p w14:paraId="7007EE4A">
      <w:pPr>
        <w:pStyle w:val="21"/>
        <w:spacing w:line="500" w:lineRule="exact"/>
        <w:jc w:val="center"/>
        <w:rPr>
          <w:rFonts w:ascii="仿宋" w:hAnsi="仿宋" w:eastAsia="仿宋" w:cs="仿宋"/>
          <w:b/>
          <w:sz w:val="28"/>
          <w:szCs w:val="28"/>
          <w:highlight w:val="none"/>
        </w:rPr>
      </w:pPr>
    </w:p>
    <w:p w14:paraId="3CBE0831">
      <w:pPr>
        <w:pStyle w:val="21"/>
        <w:spacing w:line="500" w:lineRule="exact"/>
        <w:jc w:val="center"/>
        <w:rPr>
          <w:rFonts w:ascii="仿宋" w:hAnsi="仿宋" w:eastAsia="仿宋" w:cs="仿宋"/>
          <w:b/>
          <w:sz w:val="28"/>
          <w:szCs w:val="28"/>
          <w:highlight w:val="none"/>
        </w:rPr>
      </w:pPr>
    </w:p>
    <w:p w14:paraId="540B8D11">
      <w:pPr>
        <w:pStyle w:val="21"/>
        <w:spacing w:line="500" w:lineRule="exact"/>
        <w:jc w:val="center"/>
        <w:rPr>
          <w:rFonts w:ascii="仿宋" w:hAnsi="仿宋" w:eastAsia="仿宋" w:cs="仿宋"/>
          <w:b/>
          <w:sz w:val="28"/>
          <w:szCs w:val="28"/>
          <w:highlight w:val="none"/>
        </w:rPr>
      </w:pPr>
    </w:p>
    <w:p w14:paraId="4B8A8555">
      <w:pPr>
        <w:pStyle w:val="21"/>
        <w:spacing w:line="500" w:lineRule="exact"/>
        <w:jc w:val="center"/>
        <w:rPr>
          <w:rFonts w:ascii="仿宋" w:hAnsi="仿宋" w:eastAsia="仿宋" w:cs="仿宋"/>
          <w:b/>
          <w:sz w:val="28"/>
          <w:szCs w:val="28"/>
          <w:highlight w:val="none"/>
        </w:rPr>
      </w:pPr>
    </w:p>
    <w:p w14:paraId="03C4F71D">
      <w:pPr>
        <w:pStyle w:val="21"/>
        <w:spacing w:line="500" w:lineRule="exact"/>
        <w:jc w:val="center"/>
        <w:rPr>
          <w:rFonts w:ascii="仿宋" w:hAnsi="仿宋" w:eastAsia="仿宋" w:cs="仿宋"/>
          <w:b/>
          <w:sz w:val="28"/>
          <w:szCs w:val="28"/>
          <w:highlight w:val="none"/>
        </w:rPr>
      </w:pPr>
    </w:p>
    <w:p w14:paraId="79FBB653">
      <w:pPr>
        <w:pStyle w:val="21"/>
        <w:spacing w:line="500" w:lineRule="exact"/>
        <w:jc w:val="center"/>
        <w:rPr>
          <w:rFonts w:ascii="仿宋" w:hAnsi="仿宋" w:eastAsia="仿宋" w:cs="仿宋"/>
          <w:b/>
          <w:sz w:val="28"/>
          <w:szCs w:val="28"/>
          <w:highlight w:val="none"/>
        </w:rPr>
      </w:pPr>
    </w:p>
    <w:p w14:paraId="6260B158">
      <w:pPr>
        <w:pStyle w:val="21"/>
        <w:spacing w:line="500" w:lineRule="exact"/>
        <w:jc w:val="center"/>
        <w:rPr>
          <w:rFonts w:ascii="仿宋" w:hAnsi="仿宋" w:eastAsia="仿宋" w:cs="仿宋"/>
          <w:b/>
          <w:sz w:val="28"/>
          <w:szCs w:val="28"/>
          <w:highlight w:val="none"/>
        </w:rPr>
      </w:pPr>
    </w:p>
    <w:p w14:paraId="4ED8FDCB">
      <w:pPr>
        <w:pStyle w:val="21"/>
        <w:spacing w:line="500" w:lineRule="exact"/>
        <w:jc w:val="center"/>
        <w:rPr>
          <w:rFonts w:ascii="仿宋" w:hAnsi="仿宋" w:eastAsia="仿宋" w:cs="仿宋"/>
          <w:b/>
          <w:sz w:val="28"/>
          <w:szCs w:val="28"/>
          <w:highlight w:val="none"/>
        </w:rPr>
      </w:pPr>
    </w:p>
    <w:p w14:paraId="27567C17">
      <w:pPr>
        <w:pStyle w:val="21"/>
        <w:spacing w:line="500" w:lineRule="exact"/>
        <w:jc w:val="center"/>
        <w:rPr>
          <w:rFonts w:ascii="仿宋" w:hAnsi="仿宋" w:eastAsia="仿宋" w:cs="仿宋"/>
          <w:b/>
          <w:sz w:val="28"/>
          <w:szCs w:val="28"/>
          <w:highlight w:val="none"/>
        </w:rPr>
      </w:pPr>
    </w:p>
    <w:p w14:paraId="20CE07A8">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75C1B92F">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127CB250">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工农关系承诺函</w:t>
      </w:r>
    </w:p>
    <w:p w14:paraId="3BB06EC3">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1FBFF138">
      <w:pPr>
        <w:pStyle w:val="21"/>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14:paraId="38A6FC42">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14:paraId="339E74B8">
      <w:pPr>
        <w:pStyle w:val="21"/>
        <w:spacing w:line="500" w:lineRule="exact"/>
        <w:rPr>
          <w:rFonts w:ascii="仿宋" w:hAnsi="仿宋" w:eastAsia="仿宋" w:cs="仿宋"/>
          <w:sz w:val="28"/>
          <w:szCs w:val="28"/>
          <w:highlight w:val="none"/>
        </w:rPr>
      </w:pPr>
    </w:p>
    <w:p w14:paraId="5FE72A51">
      <w:pPr>
        <w:pStyle w:val="21"/>
        <w:spacing w:line="500" w:lineRule="exact"/>
        <w:rPr>
          <w:rFonts w:ascii="仿宋" w:hAnsi="仿宋" w:eastAsia="仿宋" w:cs="仿宋"/>
          <w:sz w:val="28"/>
          <w:szCs w:val="28"/>
          <w:highlight w:val="none"/>
        </w:rPr>
      </w:pPr>
    </w:p>
    <w:p w14:paraId="3EB4E8DA">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3D046DF9">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4A756736">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62D2B2A4">
      <w:pPr>
        <w:pStyle w:val="21"/>
        <w:spacing w:line="500" w:lineRule="exact"/>
        <w:rPr>
          <w:rFonts w:ascii="仿宋" w:hAnsi="仿宋" w:eastAsia="仿宋" w:cs="仿宋"/>
          <w:sz w:val="28"/>
          <w:szCs w:val="28"/>
          <w:highlight w:val="none"/>
        </w:rPr>
      </w:pPr>
    </w:p>
    <w:p w14:paraId="32080A8A">
      <w:pPr>
        <w:spacing w:line="500" w:lineRule="exact"/>
        <w:jc w:val="center"/>
        <w:rPr>
          <w:rFonts w:ascii="仿宋" w:hAnsi="仿宋" w:eastAsia="仿宋" w:cs="仿宋"/>
          <w:sz w:val="28"/>
          <w:szCs w:val="28"/>
          <w:highlight w:val="none"/>
        </w:rPr>
      </w:pPr>
    </w:p>
    <w:p w14:paraId="5CCE1F23">
      <w:pPr>
        <w:spacing w:line="500" w:lineRule="exact"/>
        <w:jc w:val="center"/>
        <w:rPr>
          <w:rFonts w:ascii="仿宋" w:hAnsi="仿宋" w:eastAsia="仿宋" w:cs="仿宋"/>
          <w:sz w:val="28"/>
          <w:szCs w:val="28"/>
          <w:highlight w:val="none"/>
        </w:rPr>
      </w:pPr>
    </w:p>
    <w:p w14:paraId="10AD29AC">
      <w:pPr>
        <w:spacing w:line="500" w:lineRule="exact"/>
        <w:jc w:val="center"/>
        <w:rPr>
          <w:rFonts w:ascii="仿宋" w:hAnsi="仿宋" w:eastAsia="仿宋" w:cs="仿宋"/>
          <w:sz w:val="28"/>
          <w:szCs w:val="28"/>
          <w:highlight w:val="none"/>
        </w:rPr>
      </w:pPr>
    </w:p>
    <w:p w14:paraId="10192292">
      <w:pPr>
        <w:spacing w:line="500" w:lineRule="exact"/>
        <w:jc w:val="center"/>
        <w:rPr>
          <w:rFonts w:ascii="仿宋" w:hAnsi="仿宋" w:eastAsia="仿宋" w:cs="仿宋"/>
          <w:sz w:val="28"/>
          <w:szCs w:val="28"/>
          <w:highlight w:val="none"/>
        </w:rPr>
      </w:pPr>
    </w:p>
    <w:p w14:paraId="29BA353C">
      <w:pPr>
        <w:spacing w:line="500" w:lineRule="exact"/>
        <w:jc w:val="center"/>
        <w:rPr>
          <w:rFonts w:ascii="仿宋" w:hAnsi="仿宋" w:eastAsia="仿宋" w:cs="仿宋"/>
          <w:sz w:val="28"/>
          <w:szCs w:val="28"/>
          <w:highlight w:val="none"/>
        </w:rPr>
      </w:pPr>
    </w:p>
    <w:p w14:paraId="4486C13B">
      <w:pPr>
        <w:spacing w:line="500" w:lineRule="exact"/>
        <w:jc w:val="center"/>
        <w:rPr>
          <w:rFonts w:ascii="仿宋" w:hAnsi="仿宋" w:eastAsia="仿宋" w:cs="仿宋"/>
          <w:sz w:val="28"/>
          <w:szCs w:val="28"/>
          <w:highlight w:val="none"/>
        </w:rPr>
      </w:pPr>
    </w:p>
    <w:p w14:paraId="3E0AF2BD">
      <w:pPr>
        <w:spacing w:line="500" w:lineRule="exact"/>
        <w:jc w:val="center"/>
        <w:rPr>
          <w:rFonts w:ascii="仿宋" w:hAnsi="仿宋" w:eastAsia="仿宋" w:cs="仿宋"/>
          <w:sz w:val="28"/>
          <w:szCs w:val="28"/>
          <w:highlight w:val="none"/>
        </w:rPr>
      </w:pPr>
    </w:p>
    <w:p w14:paraId="75AEA07E">
      <w:pPr>
        <w:spacing w:line="500" w:lineRule="exact"/>
        <w:jc w:val="center"/>
        <w:rPr>
          <w:rFonts w:ascii="仿宋" w:hAnsi="仿宋" w:eastAsia="仿宋" w:cs="仿宋"/>
          <w:sz w:val="28"/>
          <w:szCs w:val="28"/>
          <w:highlight w:val="none"/>
        </w:rPr>
      </w:pPr>
    </w:p>
    <w:p w14:paraId="7A922938">
      <w:pPr>
        <w:spacing w:line="500" w:lineRule="exact"/>
        <w:jc w:val="center"/>
        <w:rPr>
          <w:rFonts w:ascii="仿宋" w:hAnsi="仿宋" w:eastAsia="仿宋" w:cs="仿宋"/>
          <w:sz w:val="28"/>
          <w:szCs w:val="28"/>
          <w:highlight w:val="none"/>
        </w:rPr>
      </w:pPr>
    </w:p>
    <w:p w14:paraId="058AB165">
      <w:pPr>
        <w:spacing w:line="500" w:lineRule="exact"/>
        <w:jc w:val="center"/>
        <w:rPr>
          <w:rFonts w:ascii="仿宋" w:hAnsi="仿宋" w:eastAsia="仿宋" w:cs="仿宋"/>
          <w:sz w:val="28"/>
          <w:szCs w:val="28"/>
          <w:highlight w:val="none"/>
        </w:rPr>
      </w:pPr>
    </w:p>
    <w:p w14:paraId="5C6EFFCA">
      <w:pPr>
        <w:spacing w:line="500" w:lineRule="exact"/>
        <w:jc w:val="center"/>
        <w:rPr>
          <w:rFonts w:ascii="仿宋" w:hAnsi="仿宋" w:eastAsia="仿宋" w:cs="仿宋"/>
          <w:sz w:val="28"/>
          <w:szCs w:val="28"/>
          <w:highlight w:val="none"/>
        </w:rPr>
      </w:pPr>
    </w:p>
    <w:p w14:paraId="4BED772E">
      <w:pPr>
        <w:spacing w:line="500" w:lineRule="exact"/>
        <w:jc w:val="center"/>
        <w:rPr>
          <w:rFonts w:ascii="仿宋" w:hAnsi="仿宋" w:eastAsia="仿宋" w:cs="仿宋"/>
          <w:sz w:val="28"/>
          <w:szCs w:val="28"/>
          <w:highlight w:val="none"/>
        </w:rPr>
      </w:pPr>
    </w:p>
    <w:p w14:paraId="70FFDD3D">
      <w:pPr>
        <w:spacing w:line="500" w:lineRule="exact"/>
        <w:jc w:val="center"/>
        <w:rPr>
          <w:rFonts w:ascii="仿宋" w:hAnsi="仿宋" w:eastAsia="仿宋" w:cs="仿宋"/>
          <w:sz w:val="28"/>
          <w:szCs w:val="28"/>
          <w:highlight w:val="none"/>
        </w:rPr>
      </w:pPr>
    </w:p>
    <w:p w14:paraId="0D224203">
      <w:pPr>
        <w:spacing w:line="500" w:lineRule="exact"/>
        <w:jc w:val="center"/>
        <w:rPr>
          <w:rFonts w:ascii="仿宋" w:hAnsi="仿宋" w:eastAsia="仿宋" w:cs="仿宋"/>
          <w:sz w:val="28"/>
          <w:szCs w:val="28"/>
          <w:highlight w:val="none"/>
        </w:rPr>
      </w:pPr>
    </w:p>
    <w:p w14:paraId="2C4E8C38">
      <w:pPr>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14:paraId="61CC18B8">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6E645DD8">
      <w:pPr>
        <w:spacing w:line="500" w:lineRule="exac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w:t>
      </w:r>
    </w:p>
    <w:p w14:paraId="15AA4D15">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中标人承诺函</w:t>
      </w:r>
    </w:p>
    <w:p w14:paraId="43DA82B7">
      <w:pPr>
        <w:spacing w:line="50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14:paraId="31DE435E">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如我公司中标，承建 （项目名称），作如下承诺：</w:t>
      </w:r>
    </w:p>
    <w:p w14:paraId="4DF5338D">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1、与你方签订施工合同后 3 天内不进场施工；或不能按合同约定进度施工，累计超过约定施工工期 7 日仍未完工。你方有权力终止施工合同，一切损失由我方承担。</w:t>
      </w:r>
    </w:p>
    <w:p w14:paraId="5B83DA29">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2、在施工现场的技术负责人、五大员是谈判响应文件中指定的人员，且不得更换，人员每</w:t>
      </w:r>
      <w:r>
        <w:rPr>
          <w:rFonts w:hint="eastAsia" w:ascii="仿宋" w:hAnsi="仿宋" w:eastAsia="仿宋" w:cs="仿宋"/>
          <w:sz w:val="28"/>
          <w:szCs w:val="28"/>
          <w:highlight w:val="none"/>
          <w:lang w:val="en-US" w:eastAsia="zh-CN"/>
        </w:rPr>
        <w:t>周</w:t>
      </w:r>
      <w:r>
        <w:rPr>
          <w:rFonts w:hint="eastAsia" w:ascii="仿宋" w:hAnsi="仿宋" w:eastAsia="仿宋" w:cs="仿宋"/>
          <w:sz w:val="28"/>
          <w:szCs w:val="28"/>
          <w:highlight w:val="none"/>
        </w:rPr>
        <w:t>在施工现场不少于 6 天，每天不少于 8 小时，完全服从你方的工作安排。如未能履约，你方有权力终止施工合同，一切损失由我方承担。</w:t>
      </w:r>
    </w:p>
    <w:p w14:paraId="5FF48088">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14:paraId="7E1E6197">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4、如发生综合治安案件，每发现一起接受5000元的罚款。</w:t>
      </w:r>
    </w:p>
    <w:p w14:paraId="4271FB28">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如违反招标文件中任何一条承诺不能履行，除以上经济处罚外，作为不良记录纳入大冶市农村综合产权交易中心信息管理系统。</w:t>
      </w:r>
    </w:p>
    <w:p w14:paraId="21DC23BC">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14:paraId="12E82B13">
      <w:pPr>
        <w:spacing w:line="500" w:lineRule="exact"/>
        <w:rPr>
          <w:rFonts w:hint="eastAsia" w:ascii="仿宋" w:hAnsi="仿宋" w:eastAsia="仿宋" w:cs="仿宋"/>
          <w:b/>
          <w:bCs/>
          <w:sz w:val="28"/>
          <w:szCs w:val="28"/>
          <w:highlight w:val="none"/>
        </w:rPr>
      </w:pPr>
    </w:p>
    <w:p w14:paraId="742C8A0E">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F17D961">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7E9A4930">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6EC8295A">
      <w:pPr>
        <w:pStyle w:val="2"/>
        <w:rPr>
          <w:rFonts w:hint="eastAsia"/>
          <w:highlight w:val="none"/>
        </w:rPr>
      </w:pPr>
    </w:p>
    <w:p w14:paraId="3D6042AC">
      <w:pPr>
        <w:spacing w:line="500" w:lineRule="exact"/>
        <w:rPr>
          <w:rFonts w:hint="eastAsia" w:ascii="仿宋" w:hAnsi="仿宋" w:eastAsia="仿宋" w:cs="仿宋"/>
          <w:b/>
          <w:bCs/>
          <w:sz w:val="28"/>
          <w:szCs w:val="28"/>
          <w:highlight w:val="none"/>
        </w:rPr>
      </w:pPr>
    </w:p>
    <w:p w14:paraId="18B97F98">
      <w:pPr>
        <w:spacing w:line="500" w:lineRule="exact"/>
        <w:rPr>
          <w:rFonts w:hint="eastAsia" w:ascii="仿宋" w:hAnsi="仿宋" w:eastAsia="仿宋" w:cs="仿宋"/>
          <w:b/>
          <w:bCs/>
          <w:sz w:val="28"/>
          <w:szCs w:val="28"/>
          <w:highlight w:val="none"/>
        </w:rPr>
      </w:pPr>
    </w:p>
    <w:p w14:paraId="4703F4A8">
      <w:pPr>
        <w:spacing w:line="500" w:lineRule="exact"/>
        <w:rPr>
          <w:rFonts w:hint="eastAsia" w:ascii="仿宋" w:hAnsi="仿宋" w:eastAsia="仿宋" w:cs="仿宋"/>
          <w:b/>
          <w:bCs/>
          <w:sz w:val="28"/>
          <w:szCs w:val="28"/>
          <w:highlight w:val="none"/>
        </w:rPr>
      </w:pPr>
    </w:p>
    <w:p w14:paraId="63449E86">
      <w:pPr>
        <w:spacing w:line="500" w:lineRule="exact"/>
        <w:rPr>
          <w:rFonts w:hint="eastAsia" w:ascii="仿宋" w:hAnsi="仿宋" w:eastAsia="仿宋" w:cs="仿宋"/>
          <w:b/>
          <w:bCs/>
          <w:sz w:val="28"/>
          <w:szCs w:val="28"/>
          <w:highlight w:val="none"/>
        </w:rPr>
      </w:pPr>
    </w:p>
    <w:p w14:paraId="18BB80BC">
      <w:pPr>
        <w:spacing w:line="500" w:lineRule="exact"/>
        <w:rPr>
          <w:rFonts w:hint="eastAsia" w:ascii="仿宋" w:hAnsi="仿宋" w:eastAsia="仿宋" w:cs="仿宋"/>
          <w:b/>
          <w:bCs/>
          <w:sz w:val="28"/>
          <w:szCs w:val="28"/>
          <w:highlight w:val="none"/>
        </w:rPr>
      </w:pPr>
    </w:p>
    <w:p w14:paraId="21C20EC5">
      <w:pPr>
        <w:spacing w:line="500" w:lineRule="exact"/>
        <w:rPr>
          <w:rFonts w:ascii="仿宋" w:hAnsi="仿宋" w:eastAsia="仿宋" w:cs="仿宋"/>
          <w:b/>
          <w:sz w:val="28"/>
          <w:szCs w:val="28"/>
          <w:highlight w:val="none"/>
        </w:rPr>
      </w:pPr>
      <w:r>
        <w:rPr>
          <w:rFonts w:hint="eastAsia" w:ascii="仿宋" w:hAnsi="仿宋" w:eastAsia="仿宋" w:cs="仿宋"/>
          <w:b/>
          <w:bCs/>
          <w:sz w:val="28"/>
          <w:szCs w:val="28"/>
          <w:highlight w:val="none"/>
        </w:rPr>
        <w:t>附件：</w:t>
      </w:r>
    </w:p>
    <w:p w14:paraId="59346F06">
      <w:pPr>
        <w:spacing w:line="50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诚信投标承诺书</w:t>
      </w:r>
    </w:p>
    <w:p w14:paraId="6AD374C1">
      <w:pPr>
        <w:pStyle w:val="21"/>
        <w:spacing w:line="500" w:lineRule="exact"/>
        <w:rPr>
          <w:rFonts w:ascii="仿宋" w:hAnsi="仿宋" w:eastAsia="仿宋" w:cs="仿宋"/>
          <w:sz w:val="28"/>
          <w:szCs w:val="28"/>
          <w:highlight w:val="none"/>
          <w:u w:val="single"/>
        </w:rPr>
      </w:pPr>
    </w:p>
    <w:p w14:paraId="6F4D5E0D">
      <w:pPr>
        <w:pStyle w:val="21"/>
        <w:spacing w:line="500" w:lineRule="exact"/>
        <w:rPr>
          <w:rFonts w:ascii="仿宋" w:hAnsi="仿宋" w:eastAsia="仿宋" w:cs="仿宋"/>
          <w:sz w:val="28"/>
          <w:szCs w:val="28"/>
          <w:highlight w:val="none"/>
          <w:u w:val="single"/>
        </w:rPr>
      </w:pPr>
      <w:r>
        <w:rPr>
          <w:rFonts w:hint="eastAsia" w:ascii="仿宋" w:hAnsi="仿宋" w:eastAsia="仿宋" w:cs="仿宋"/>
          <w:sz w:val="28"/>
          <w:szCs w:val="28"/>
          <w:highlight w:val="none"/>
          <w:u w:val="single"/>
        </w:rPr>
        <w:t>（大冶市农村综合产权交易中心）:</w:t>
      </w:r>
    </w:p>
    <w:p w14:paraId="220FAEB4">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14:paraId="7CF4DE53">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14:paraId="690308DB">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74C6F0B7">
      <w:pPr>
        <w:spacing w:line="44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14:paraId="39394F6E">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14:paraId="22F15DE4">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14:paraId="3489C8A8">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14:paraId="13E5372B">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14:paraId="1C955C61">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14:paraId="3F63C98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14:paraId="577A0F1F">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14:paraId="314CC8BD">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14:paraId="283C6CF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14:paraId="0F3C3B05">
      <w:pPr>
        <w:spacing w:line="44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9、我单位在中标后合不违背中标人承诺函及施工合同实质性条款；</w:t>
      </w:r>
    </w:p>
    <w:p w14:paraId="752A9245">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14:paraId="54318754">
      <w:pPr>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14:paraId="3C7E6611">
      <w:pPr>
        <w:spacing w:line="500" w:lineRule="exact"/>
        <w:rPr>
          <w:rFonts w:ascii="仿宋" w:hAnsi="仿宋" w:eastAsia="仿宋" w:cs="仿宋"/>
          <w:sz w:val="28"/>
          <w:szCs w:val="28"/>
          <w:highlight w:val="none"/>
        </w:rPr>
      </w:pPr>
    </w:p>
    <w:p w14:paraId="5FF2BED4">
      <w:pPr>
        <w:pStyle w:val="21"/>
        <w:adjustRightInd w:val="0"/>
        <w:snapToGrid w:val="0"/>
        <w:spacing w:line="360" w:lineRule="auto"/>
        <w:ind w:firstLine="560" w:firstLineChars="200"/>
        <w:jc w:val="right"/>
        <w:rPr>
          <w:rFonts w:ascii="仿宋" w:hAnsi="仿宋" w:eastAsia="仿宋" w:cs="仿宋_GB2312"/>
          <w:sz w:val="28"/>
          <w:szCs w:val="28"/>
          <w:highlight w:val="none"/>
          <w:u w:val="single"/>
        </w:rPr>
      </w:pPr>
      <w:r>
        <w:rPr>
          <w:rFonts w:hint="eastAsia" w:ascii="仿宋" w:hAnsi="仿宋" w:eastAsia="仿宋" w:cs="仿宋_GB2312"/>
          <w:sz w:val="28"/>
          <w:szCs w:val="28"/>
          <w:highlight w:val="none"/>
        </w:rPr>
        <w:t>法定代表人或法定代表人授权代表签字：</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55A45CEF">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谈判供应商名称（盖章）：</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p>
    <w:p w14:paraId="1DEE8B25">
      <w:pPr>
        <w:pStyle w:val="21"/>
        <w:adjustRightInd w:val="0"/>
        <w:snapToGrid w:val="0"/>
        <w:spacing w:line="360" w:lineRule="auto"/>
        <w:ind w:firstLine="560" w:firstLineChars="200"/>
        <w:jc w:val="right"/>
        <w:rPr>
          <w:rFonts w:ascii="仿宋" w:hAnsi="仿宋" w:eastAsia="仿宋" w:cs="仿宋_GB2312"/>
          <w:sz w:val="28"/>
          <w:szCs w:val="28"/>
          <w:highlight w:val="none"/>
        </w:rPr>
      </w:pPr>
      <w:r>
        <w:rPr>
          <w:rFonts w:hint="eastAsia" w:ascii="仿宋" w:hAnsi="仿宋" w:eastAsia="仿宋" w:cs="仿宋_GB2312"/>
          <w:sz w:val="28"/>
          <w:szCs w:val="28"/>
          <w:highlight w:val="none"/>
        </w:rPr>
        <w:t>日期：</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u w:val="single"/>
        </w:rPr>
        <w:tab/>
      </w:r>
      <w:r>
        <w:rPr>
          <w:rFonts w:hint="eastAsia" w:ascii="仿宋" w:hAnsi="仿宋" w:eastAsia="仿宋" w:cs="仿宋_GB2312"/>
          <w:sz w:val="28"/>
          <w:szCs w:val="28"/>
          <w:highlight w:val="none"/>
        </w:rPr>
        <w:t>日</w:t>
      </w:r>
    </w:p>
    <w:p w14:paraId="01AA0CD9">
      <w:pPr>
        <w:spacing w:line="5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14:paraId="5F492D8A">
      <w:pPr>
        <w:spacing w:line="500" w:lineRule="exact"/>
        <w:rPr>
          <w:rFonts w:ascii="仿宋" w:hAnsi="仿宋" w:eastAsia="仿宋" w:cs="仿宋"/>
          <w:b/>
          <w:bCs/>
          <w:sz w:val="28"/>
          <w:szCs w:val="28"/>
          <w:highlight w:val="none"/>
        </w:rPr>
      </w:pPr>
    </w:p>
    <w:tbl>
      <w:tblPr>
        <w:tblStyle w:val="32"/>
        <w:tblW w:w="9060" w:type="dxa"/>
        <w:jc w:val="center"/>
        <w:tblLayout w:type="fixed"/>
        <w:tblCellMar>
          <w:top w:w="0" w:type="dxa"/>
          <w:left w:w="108" w:type="dxa"/>
          <w:bottom w:w="0" w:type="dxa"/>
          <w:right w:w="108" w:type="dxa"/>
        </w:tblCellMar>
      </w:tblPr>
      <w:tblGrid>
        <w:gridCol w:w="2952"/>
        <w:gridCol w:w="6108"/>
      </w:tblGrid>
      <w:tr w14:paraId="2212F31F">
        <w:tblPrEx>
          <w:tblCellMar>
            <w:top w:w="0" w:type="dxa"/>
            <w:left w:w="108" w:type="dxa"/>
            <w:bottom w:w="0" w:type="dxa"/>
            <w:right w:w="108" w:type="dxa"/>
          </w:tblCellMar>
        </w:tblPrEx>
        <w:trPr>
          <w:trHeight w:val="802" w:hRule="atLeast"/>
          <w:jc w:val="center"/>
        </w:trPr>
        <w:tc>
          <w:tcPr>
            <w:tcW w:w="9060" w:type="dxa"/>
            <w:gridSpan w:val="2"/>
            <w:tcBorders>
              <w:top w:val="nil"/>
              <w:left w:val="nil"/>
              <w:bottom w:val="nil"/>
              <w:right w:val="nil"/>
            </w:tcBorders>
            <w:vAlign w:val="center"/>
          </w:tcPr>
          <w:p w14:paraId="00BC1672">
            <w:pPr>
              <w:autoSpaceDE w:val="0"/>
              <w:autoSpaceDN w:val="0"/>
              <w:adjustRightInd w:val="0"/>
              <w:snapToGrid w:val="0"/>
              <w:jc w:val="center"/>
              <w:rPr>
                <w:rFonts w:ascii="仿宋" w:hAnsi="仿宋" w:eastAsia="仿宋" w:cs="仿宋_GB2312"/>
                <w:b/>
                <w:sz w:val="32"/>
                <w:szCs w:val="32"/>
                <w:highlight w:val="none"/>
                <w:lang w:val="zh-CN"/>
              </w:rPr>
            </w:pPr>
            <w:r>
              <w:rPr>
                <w:rFonts w:hint="eastAsia" w:ascii="仿宋" w:hAnsi="仿宋" w:eastAsia="仿宋" w:cs="仿宋_GB2312"/>
                <w:b/>
                <w:sz w:val="36"/>
                <w:szCs w:val="36"/>
                <w:highlight w:val="none"/>
                <w:lang w:val="zh-CN"/>
              </w:rPr>
              <w:t>竞争性谈判第二轮报价表</w:t>
            </w:r>
          </w:p>
        </w:tc>
      </w:tr>
      <w:tr w14:paraId="4B8E6231">
        <w:tblPrEx>
          <w:tblCellMar>
            <w:top w:w="0" w:type="dxa"/>
            <w:left w:w="108" w:type="dxa"/>
            <w:bottom w:w="0" w:type="dxa"/>
            <w:right w:w="108" w:type="dxa"/>
          </w:tblCellMar>
        </w:tblPrEx>
        <w:trPr>
          <w:trHeight w:val="819" w:hRule="atLeast"/>
          <w:jc w:val="center"/>
        </w:trPr>
        <w:tc>
          <w:tcPr>
            <w:tcW w:w="2952" w:type="dxa"/>
            <w:tcBorders>
              <w:top w:val="nil"/>
              <w:left w:val="nil"/>
              <w:bottom w:val="nil"/>
              <w:right w:val="nil"/>
            </w:tcBorders>
            <w:vAlign w:val="bottom"/>
          </w:tcPr>
          <w:p w14:paraId="0848A85A">
            <w:pPr>
              <w:widowControl/>
              <w:snapToGrid w:val="0"/>
              <w:spacing w:line="360" w:lineRule="auto"/>
              <w:ind w:firstLine="480" w:firstLineChars="200"/>
              <w:jc w:val="left"/>
              <w:rPr>
                <w:rFonts w:ascii="仿宋" w:hAnsi="仿宋" w:eastAsia="仿宋"/>
                <w:kern w:val="0"/>
                <w:sz w:val="24"/>
                <w:highlight w:val="none"/>
              </w:rPr>
            </w:pPr>
          </w:p>
        </w:tc>
        <w:tc>
          <w:tcPr>
            <w:tcW w:w="6108" w:type="dxa"/>
            <w:tcBorders>
              <w:top w:val="nil"/>
              <w:left w:val="nil"/>
              <w:bottom w:val="nil"/>
              <w:right w:val="nil"/>
            </w:tcBorders>
            <w:vAlign w:val="bottom"/>
          </w:tcPr>
          <w:p w14:paraId="4E04609A">
            <w:pPr>
              <w:widowControl/>
              <w:snapToGrid w:val="0"/>
              <w:spacing w:line="360" w:lineRule="auto"/>
              <w:ind w:firstLine="480" w:firstLineChars="200"/>
              <w:jc w:val="right"/>
              <w:rPr>
                <w:rFonts w:ascii="仿宋" w:hAnsi="仿宋" w:eastAsia="仿宋"/>
                <w:kern w:val="0"/>
                <w:sz w:val="24"/>
                <w:highlight w:val="none"/>
              </w:rPr>
            </w:pPr>
            <w:r>
              <w:rPr>
                <w:rFonts w:hint="eastAsia" w:ascii="仿宋" w:hAnsi="仿宋" w:eastAsia="仿宋" w:cs="仿宋_GB2312"/>
                <w:kern w:val="0"/>
                <w:sz w:val="24"/>
                <w:highlight w:val="none"/>
              </w:rPr>
              <w:t>单位：元</w:t>
            </w:r>
          </w:p>
        </w:tc>
      </w:tr>
      <w:tr w14:paraId="12277280">
        <w:tblPrEx>
          <w:tblCellMar>
            <w:top w:w="0" w:type="dxa"/>
            <w:left w:w="108" w:type="dxa"/>
            <w:bottom w:w="0" w:type="dxa"/>
            <w:right w:w="108" w:type="dxa"/>
          </w:tblCellMar>
        </w:tblPrEx>
        <w:trPr>
          <w:trHeight w:val="1489"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9FEC963">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项目名称</w:t>
            </w:r>
          </w:p>
        </w:tc>
        <w:tc>
          <w:tcPr>
            <w:tcW w:w="6108" w:type="dxa"/>
            <w:tcBorders>
              <w:top w:val="single" w:color="auto" w:sz="4" w:space="0"/>
              <w:left w:val="nil"/>
              <w:bottom w:val="single" w:color="auto" w:sz="4" w:space="0"/>
              <w:right w:val="single" w:color="auto" w:sz="4" w:space="0"/>
            </w:tcBorders>
            <w:vAlign w:val="center"/>
          </w:tcPr>
          <w:p w14:paraId="7B28C739">
            <w:pPr>
              <w:widowControl/>
              <w:snapToGrid w:val="0"/>
              <w:spacing w:line="360" w:lineRule="auto"/>
              <w:jc w:val="left"/>
              <w:rPr>
                <w:rFonts w:ascii="仿宋" w:hAnsi="仿宋" w:eastAsia="仿宋"/>
                <w:b/>
                <w:kern w:val="0"/>
                <w:sz w:val="28"/>
                <w:szCs w:val="28"/>
                <w:highlight w:val="none"/>
              </w:rPr>
            </w:pPr>
          </w:p>
        </w:tc>
      </w:tr>
      <w:tr w14:paraId="1584EB08">
        <w:tblPrEx>
          <w:tblCellMar>
            <w:top w:w="0" w:type="dxa"/>
            <w:left w:w="108" w:type="dxa"/>
            <w:bottom w:w="0" w:type="dxa"/>
            <w:right w:w="108" w:type="dxa"/>
          </w:tblCellMar>
        </w:tblPrEx>
        <w:trPr>
          <w:trHeight w:val="1574" w:hRule="atLeast"/>
          <w:jc w:val="center"/>
        </w:trPr>
        <w:tc>
          <w:tcPr>
            <w:tcW w:w="2952" w:type="dxa"/>
            <w:tcBorders>
              <w:top w:val="nil"/>
              <w:left w:val="single" w:color="auto" w:sz="4" w:space="0"/>
              <w:bottom w:val="single" w:color="auto" w:sz="4" w:space="0"/>
              <w:right w:val="single" w:color="auto" w:sz="4" w:space="0"/>
            </w:tcBorders>
            <w:vAlign w:val="center"/>
          </w:tcPr>
          <w:p w14:paraId="78AD1FE6">
            <w:pPr>
              <w:widowControl/>
              <w:snapToGrid w:val="0"/>
              <w:spacing w:line="360" w:lineRule="auto"/>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供应商名称</w:t>
            </w:r>
          </w:p>
          <w:p w14:paraId="617552A5">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(公章)</w:t>
            </w:r>
          </w:p>
        </w:tc>
        <w:tc>
          <w:tcPr>
            <w:tcW w:w="6108" w:type="dxa"/>
            <w:tcBorders>
              <w:top w:val="nil"/>
              <w:left w:val="nil"/>
              <w:bottom w:val="single" w:color="auto" w:sz="4" w:space="0"/>
              <w:right w:val="single" w:color="auto" w:sz="4" w:space="0"/>
            </w:tcBorders>
            <w:vAlign w:val="center"/>
          </w:tcPr>
          <w:p w14:paraId="0A89B074">
            <w:pPr>
              <w:widowControl/>
              <w:snapToGrid w:val="0"/>
              <w:spacing w:line="360" w:lineRule="auto"/>
              <w:jc w:val="left"/>
              <w:rPr>
                <w:rFonts w:ascii="仿宋" w:hAnsi="仿宋" w:eastAsia="仿宋"/>
                <w:kern w:val="0"/>
                <w:sz w:val="28"/>
                <w:szCs w:val="28"/>
                <w:highlight w:val="none"/>
              </w:rPr>
            </w:pPr>
          </w:p>
        </w:tc>
      </w:tr>
      <w:tr w14:paraId="20D12E6A">
        <w:tblPrEx>
          <w:tblCellMar>
            <w:top w:w="0" w:type="dxa"/>
            <w:left w:w="108" w:type="dxa"/>
            <w:bottom w:w="0" w:type="dxa"/>
            <w:right w:w="108" w:type="dxa"/>
          </w:tblCellMar>
        </w:tblPrEx>
        <w:trPr>
          <w:trHeight w:val="1389" w:hRule="atLeast"/>
          <w:jc w:val="center"/>
        </w:trPr>
        <w:tc>
          <w:tcPr>
            <w:tcW w:w="2952" w:type="dxa"/>
            <w:tcBorders>
              <w:top w:val="nil"/>
              <w:left w:val="single" w:color="auto" w:sz="4" w:space="0"/>
              <w:bottom w:val="single" w:color="auto" w:sz="4" w:space="0"/>
              <w:right w:val="single" w:color="auto" w:sz="4" w:space="0"/>
            </w:tcBorders>
            <w:vAlign w:val="center"/>
          </w:tcPr>
          <w:p w14:paraId="30CD6608">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谈判地址</w:t>
            </w:r>
          </w:p>
        </w:tc>
        <w:tc>
          <w:tcPr>
            <w:tcW w:w="6108" w:type="dxa"/>
            <w:tcBorders>
              <w:top w:val="nil"/>
              <w:left w:val="nil"/>
              <w:bottom w:val="single" w:color="auto" w:sz="4" w:space="0"/>
              <w:right w:val="single" w:color="auto" w:sz="4" w:space="0"/>
            </w:tcBorders>
            <w:vAlign w:val="center"/>
          </w:tcPr>
          <w:p w14:paraId="1190E4E1">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lang w:val="en-US" w:eastAsia="zh-CN"/>
              </w:rPr>
              <w:t>大冶市金牛镇产权交易中心开标室</w:t>
            </w:r>
          </w:p>
        </w:tc>
      </w:tr>
      <w:tr w14:paraId="508F4697">
        <w:tblPrEx>
          <w:tblCellMar>
            <w:top w:w="0" w:type="dxa"/>
            <w:left w:w="108" w:type="dxa"/>
            <w:bottom w:w="0" w:type="dxa"/>
            <w:right w:w="108" w:type="dxa"/>
          </w:tblCellMar>
        </w:tblPrEx>
        <w:trPr>
          <w:trHeight w:val="1831" w:hRule="atLeast"/>
          <w:jc w:val="center"/>
        </w:trPr>
        <w:tc>
          <w:tcPr>
            <w:tcW w:w="2952" w:type="dxa"/>
            <w:tcBorders>
              <w:top w:val="nil"/>
              <w:left w:val="single" w:color="auto" w:sz="4" w:space="0"/>
              <w:bottom w:val="single" w:color="auto" w:sz="4" w:space="0"/>
              <w:right w:val="single" w:color="auto" w:sz="4" w:space="0"/>
            </w:tcBorders>
            <w:vAlign w:val="center"/>
          </w:tcPr>
          <w:p w14:paraId="5F324C9C">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第（2）轮报价</w:t>
            </w:r>
          </w:p>
        </w:tc>
        <w:tc>
          <w:tcPr>
            <w:tcW w:w="6108" w:type="dxa"/>
            <w:tcBorders>
              <w:top w:val="nil"/>
              <w:left w:val="nil"/>
              <w:bottom w:val="single" w:color="auto" w:sz="4" w:space="0"/>
              <w:right w:val="single" w:color="auto" w:sz="4" w:space="0"/>
            </w:tcBorders>
            <w:vAlign w:val="center"/>
          </w:tcPr>
          <w:p w14:paraId="5D3C55A0">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大写金额：</w:t>
            </w:r>
          </w:p>
          <w:p w14:paraId="4D2C1CB5">
            <w:pPr>
              <w:widowControl/>
              <w:snapToGrid w:val="0"/>
              <w:spacing w:line="360" w:lineRule="auto"/>
              <w:jc w:val="left"/>
              <w:rPr>
                <w:rFonts w:ascii="仿宋" w:hAnsi="仿宋" w:eastAsia="仿宋" w:cs="仿宋_GB2312"/>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p w14:paraId="554654D2">
            <w:pPr>
              <w:widowControl/>
              <w:snapToGrid w:val="0"/>
              <w:spacing w:line="360" w:lineRule="auto"/>
              <w:jc w:val="left"/>
              <w:rPr>
                <w:rFonts w:ascii="仿宋" w:hAnsi="仿宋" w:eastAsia="仿宋"/>
                <w:kern w:val="0"/>
                <w:sz w:val="28"/>
                <w:szCs w:val="28"/>
                <w:highlight w:val="none"/>
              </w:rPr>
            </w:pPr>
            <w:r>
              <w:rPr>
                <w:rFonts w:hint="eastAsia" w:ascii="仿宋" w:hAnsi="仿宋" w:eastAsia="仿宋" w:cs="仿宋_GB2312"/>
                <w:kern w:val="0"/>
                <w:sz w:val="28"/>
                <w:szCs w:val="28"/>
                <w:highlight w:val="none"/>
              </w:rPr>
              <w:t>￥：</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p>
        </w:tc>
      </w:tr>
      <w:tr w14:paraId="09C76C85">
        <w:tblPrEx>
          <w:tblCellMar>
            <w:top w:w="0" w:type="dxa"/>
            <w:left w:w="108" w:type="dxa"/>
            <w:bottom w:w="0" w:type="dxa"/>
            <w:right w:w="108" w:type="dxa"/>
          </w:tblCellMar>
        </w:tblPrEx>
        <w:trPr>
          <w:trHeight w:val="1253" w:hRule="atLeast"/>
          <w:jc w:val="center"/>
        </w:trPr>
        <w:tc>
          <w:tcPr>
            <w:tcW w:w="2952" w:type="dxa"/>
            <w:tcBorders>
              <w:top w:val="nil"/>
              <w:left w:val="single" w:color="auto" w:sz="4" w:space="0"/>
              <w:bottom w:val="single" w:color="auto" w:sz="4" w:space="0"/>
              <w:right w:val="single" w:color="auto" w:sz="4" w:space="0"/>
            </w:tcBorders>
            <w:vAlign w:val="center"/>
          </w:tcPr>
          <w:p w14:paraId="06D3A357">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时</w:t>
            </w:r>
            <w:r>
              <w:rPr>
                <w:rFonts w:ascii="仿宋" w:hAnsi="仿宋" w:eastAsia="仿宋" w:cs="仿宋_GB2312"/>
                <w:kern w:val="0"/>
                <w:sz w:val="28"/>
                <w:szCs w:val="28"/>
                <w:highlight w:val="none"/>
              </w:rPr>
              <w:t xml:space="preserve">     </w:t>
            </w:r>
            <w:r>
              <w:rPr>
                <w:rFonts w:hint="eastAsia" w:ascii="仿宋" w:hAnsi="仿宋" w:eastAsia="仿宋" w:cs="仿宋_GB2312"/>
                <w:kern w:val="0"/>
                <w:sz w:val="28"/>
                <w:szCs w:val="28"/>
                <w:highlight w:val="none"/>
              </w:rPr>
              <w:t>间</w:t>
            </w:r>
          </w:p>
        </w:tc>
        <w:tc>
          <w:tcPr>
            <w:tcW w:w="6108" w:type="dxa"/>
            <w:tcBorders>
              <w:top w:val="nil"/>
              <w:left w:val="nil"/>
              <w:bottom w:val="single" w:color="auto" w:sz="4" w:space="0"/>
              <w:right w:val="single" w:color="auto" w:sz="4" w:space="0"/>
            </w:tcBorders>
            <w:vAlign w:val="center"/>
          </w:tcPr>
          <w:p w14:paraId="4E53EC59">
            <w:pPr>
              <w:widowControl/>
              <w:snapToGrid w:val="0"/>
              <w:spacing w:line="360" w:lineRule="auto"/>
              <w:jc w:val="left"/>
              <w:rPr>
                <w:rFonts w:ascii="仿宋" w:hAnsi="仿宋" w:eastAsia="仿宋"/>
                <w:kern w:val="0"/>
                <w:sz w:val="28"/>
                <w:szCs w:val="28"/>
                <w:highlight w:val="none"/>
              </w:rPr>
            </w:pP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年</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月</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日</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时</w:t>
            </w:r>
            <w:r>
              <w:rPr>
                <w:rFonts w:hint="eastAsia" w:ascii="仿宋" w:hAnsi="仿宋" w:eastAsia="仿宋"/>
                <w:sz w:val="28"/>
                <w:szCs w:val="28"/>
                <w:highlight w:val="none"/>
                <w:u w:val="single"/>
              </w:rPr>
              <w:tab/>
            </w:r>
            <w:r>
              <w:rPr>
                <w:rFonts w:hint="eastAsia" w:ascii="仿宋" w:hAnsi="仿宋" w:eastAsia="仿宋"/>
                <w:sz w:val="28"/>
                <w:szCs w:val="28"/>
                <w:highlight w:val="none"/>
                <w:u w:val="single"/>
              </w:rPr>
              <w:tab/>
            </w:r>
            <w:r>
              <w:rPr>
                <w:rFonts w:hint="eastAsia" w:ascii="仿宋" w:hAnsi="仿宋" w:eastAsia="仿宋"/>
                <w:kern w:val="0"/>
                <w:sz w:val="28"/>
                <w:szCs w:val="28"/>
                <w:highlight w:val="none"/>
              </w:rPr>
              <w:t>分</w:t>
            </w:r>
          </w:p>
        </w:tc>
      </w:tr>
      <w:tr w14:paraId="44453B03">
        <w:tblPrEx>
          <w:tblCellMar>
            <w:top w:w="0" w:type="dxa"/>
            <w:left w:w="108" w:type="dxa"/>
            <w:bottom w:w="0" w:type="dxa"/>
            <w:right w:w="108" w:type="dxa"/>
          </w:tblCellMar>
        </w:tblPrEx>
        <w:trPr>
          <w:trHeight w:val="1807" w:hRule="atLeast"/>
          <w:jc w:val="center"/>
        </w:trPr>
        <w:tc>
          <w:tcPr>
            <w:tcW w:w="2952" w:type="dxa"/>
            <w:tcBorders>
              <w:top w:val="nil"/>
              <w:left w:val="single" w:color="auto" w:sz="4" w:space="0"/>
              <w:bottom w:val="single" w:color="auto" w:sz="4" w:space="0"/>
              <w:right w:val="single" w:color="auto" w:sz="4" w:space="0"/>
            </w:tcBorders>
            <w:vAlign w:val="center"/>
          </w:tcPr>
          <w:p w14:paraId="116972EF">
            <w:pPr>
              <w:widowControl/>
              <w:snapToGrid w:val="0"/>
              <w:spacing w:line="360" w:lineRule="auto"/>
              <w:jc w:val="center"/>
              <w:rPr>
                <w:rFonts w:ascii="仿宋" w:hAnsi="仿宋" w:eastAsia="仿宋"/>
                <w:kern w:val="0"/>
                <w:sz w:val="28"/>
                <w:szCs w:val="28"/>
                <w:highlight w:val="none"/>
              </w:rPr>
            </w:pPr>
            <w:r>
              <w:rPr>
                <w:rFonts w:hint="eastAsia" w:ascii="仿宋" w:hAnsi="仿宋" w:eastAsia="仿宋" w:cs="仿宋_GB2312"/>
                <w:kern w:val="0"/>
                <w:sz w:val="28"/>
                <w:szCs w:val="28"/>
                <w:highlight w:val="none"/>
              </w:rPr>
              <w:t>法定代表人或委托代理人签名</w:t>
            </w:r>
          </w:p>
        </w:tc>
        <w:tc>
          <w:tcPr>
            <w:tcW w:w="6108" w:type="dxa"/>
            <w:tcBorders>
              <w:top w:val="nil"/>
              <w:left w:val="nil"/>
              <w:bottom w:val="single" w:color="auto" w:sz="4" w:space="0"/>
              <w:right w:val="single" w:color="auto" w:sz="4" w:space="0"/>
            </w:tcBorders>
            <w:vAlign w:val="center"/>
          </w:tcPr>
          <w:p w14:paraId="6CA76DFD">
            <w:pPr>
              <w:widowControl/>
              <w:snapToGrid w:val="0"/>
              <w:spacing w:line="360" w:lineRule="auto"/>
              <w:jc w:val="left"/>
              <w:rPr>
                <w:rFonts w:ascii="仿宋" w:hAnsi="仿宋" w:eastAsia="仿宋"/>
                <w:kern w:val="0"/>
                <w:sz w:val="28"/>
                <w:szCs w:val="28"/>
                <w:highlight w:val="none"/>
              </w:rPr>
            </w:pPr>
          </w:p>
        </w:tc>
      </w:tr>
    </w:tbl>
    <w:p w14:paraId="44A12D4A">
      <w:pPr>
        <w:spacing w:line="360" w:lineRule="auto"/>
        <w:rPr>
          <w:rFonts w:ascii="仿宋" w:hAnsi="仿宋" w:eastAsia="仿宋"/>
          <w:b/>
          <w:color w:val="000000" w:themeColor="text1"/>
          <w:szCs w:val="21"/>
          <w:highlight w:val="none"/>
          <w:shd w:val="pct10" w:color="auto" w:fill="FFFFFF"/>
        </w:rPr>
      </w:pPr>
      <w:r>
        <w:rPr>
          <w:rFonts w:ascii="仿宋" w:hAnsi="仿宋" w:eastAsia="仿宋"/>
          <w:b/>
          <w:color w:val="000000" w:themeColor="text1"/>
          <w:szCs w:val="21"/>
          <w:highlight w:val="none"/>
          <w:shd w:val="pct10" w:color="auto" w:fill="FFFFFF"/>
        </w:rPr>
        <w:t>注：本表格单独打印在响应文件以外，参加谈判的供应商代表手持，参与竞争性谈判第二轮报价时按要求填写并递交给谈判小组</w:t>
      </w:r>
      <w:r>
        <w:rPr>
          <w:rFonts w:hint="eastAsia" w:ascii="仿宋" w:hAnsi="仿宋" w:eastAsia="仿宋"/>
          <w:b/>
          <w:color w:val="000000" w:themeColor="text1"/>
          <w:szCs w:val="21"/>
          <w:highlight w:val="none"/>
          <w:shd w:val="pct10" w:color="auto" w:fill="FFFFFF"/>
        </w:rPr>
        <w:t>。供应商报价不能超过第一轮报价，否则视为无效投标。</w:t>
      </w:r>
    </w:p>
    <w:p w14:paraId="0D4D0ADC">
      <w:pPr>
        <w:rPr>
          <w:rFonts w:ascii="仿宋" w:hAnsi="仿宋" w:eastAsia="仿宋" w:cs="仿宋_GB2312"/>
          <w:sz w:val="28"/>
          <w:szCs w:val="28"/>
          <w:highlight w:val="none"/>
        </w:rPr>
      </w:pPr>
      <w:r>
        <w:rPr>
          <w:rFonts w:hint="eastAsia" w:ascii="仿宋" w:hAnsi="仿宋" w:eastAsia="仿宋" w:cs="仿宋_GB2312"/>
          <w:sz w:val="28"/>
          <w:szCs w:val="28"/>
          <w:highlight w:val="none"/>
        </w:rPr>
        <w:br w:type="page"/>
      </w:r>
      <w:bookmarkStart w:id="7" w:name="_GoBack"/>
      <w:bookmarkEnd w:id="7"/>
    </w:p>
    <w:p w14:paraId="5BFE102B">
      <w:pPr>
        <w:spacing w:line="500" w:lineRule="exact"/>
        <w:jc w:val="center"/>
        <w:outlineLvl w:val="0"/>
        <w:rPr>
          <w:rFonts w:ascii="仿宋" w:hAnsi="仿宋" w:eastAsia="仿宋" w:cs="仿宋"/>
          <w:kern w:val="0"/>
          <w:sz w:val="28"/>
          <w:szCs w:val="28"/>
          <w:highlight w:val="none"/>
        </w:rPr>
      </w:pPr>
      <w:bookmarkStart w:id="6" w:name="_Toc16930"/>
      <w:r>
        <w:rPr>
          <w:rFonts w:hint="eastAsia" w:ascii="黑体" w:hAnsi="黑体" w:eastAsia="黑体" w:cs="黑体"/>
          <w:bCs/>
          <w:kern w:val="0"/>
          <w:sz w:val="32"/>
          <w:szCs w:val="32"/>
          <w:highlight w:val="none"/>
        </w:rPr>
        <w:t xml:space="preserve">第五章  </w:t>
      </w:r>
      <w:r>
        <w:rPr>
          <w:rFonts w:hint="eastAsia" w:ascii="黑体" w:hAnsi="黑体" w:eastAsia="黑体" w:cs="仿宋_GB2312"/>
          <w:sz w:val="32"/>
          <w:szCs w:val="32"/>
          <w:highlight w:val="none"/>
          <w:lang w:val="zh-CN"/>
        </w:rPr>
        <w:t>资格后审证明文件</w:t>
      </w:r>
      <w:bookmarkEnd w:id="6"/>
    </w:p>
    <w:p w14:paraId="73DAB505">
      <w:pPr>
        <w:keepNext w:val="0"/>
        <w:keepLines w:val="0"/>
        <w:pageBreakBefore w:val="0"/>
        <w:widowControl w:val="0"/>
        <w:kinsoku/>
        <w:wordWrap/>
        <w:overflowPunct/>
        <w:topLinePunct w:val="0"/>
        <w:autoSpaceDE/>
        <w:autoSpaceDN/>
        <w:bidi w:val="0"/>
        <w:adjustRightInd/>
        <w:snapToGrid/>
        <w:spacing w:line="470" w:lineRule="exact"/>
        <w:ind w:firstLine="600" w:firstLineChars="200"/>
        <w:textAlignment w:val="auto"/>
        <w:rPr>
          <w:rFonts w:ascii="仿宋" w:hAnsi="仿宋" w:eastAsia="仿宋"/>
          <w:b/>
          <w:bCs/>
          <w:color w:val="000000"/>
          <w:sz w:val="32"/>
          <w:szCs w:val="32"/>
          <w:highlight w:val="none"/>
        </w:rPr>
      </w:pPr>
      <w:r>
        <w:rPr>
          <w:rFonts w:hint="eastAsia" w:ascii="仿宋" w:hAnsi="仿宋" w:eastAsia="仿宋" w:cs="宋体"/>
          <w:b/>
          <w:bCs/>
          <w:sz w:val="30"/>
          <w:szCs w:val="30"/>
          <w:highlight w:val="none"/>
        </w:rPr>
        <w:t>本次谈判实行资格后审，由谈判小组审查投标人提供的谈判文件，无须另外提供。</w:t>
      </w:r>
    </w:p>
    <w:p w14:paraId="76EB95C9">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1）供应商具有独立法人资格的营业执照。</w:t>
      </w:r>
    </w:p>
    <w:p w14:paraId="71D8C872">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 w:hAnsi="仿宋" w:eastAsia="仿宋" w:cstheme="majorEastAsia"/>
          <w:sz w:val="28"/>
          <w:szCs w:val="28"/>
          <w:highlight w:val="none"/>
          <w:lang w:val="zh-CN" w:eastAsia="zh-CN"/>
        </w:rPr>
      </w:pPr>
      <w:r>
        <w:rPr>
          <w:rFonts w:hint="eastAsia" w:ascii="仿宋" w:hAnsi="仿宋" w:eastAsia="仿宋" w:cstheme="majorEastAsia"/>
          <w:sz w:val="28"/>
          <w:szCs w:val="28"/>
          <w:highlight w:val="none"/>
          <w:lang w:val="zh-CN" w:eastAsia="zh-CN"/>
        </w:rPr>
        <w:t>2）供应商具有银行基本开户许可证或基本存款帐户信息。</w:t>
      </w:r>
    </w:p>
    <w:p w14:paraId="50D3F0A2">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 w:hAnsi="仿宋" w:eastAsia="仿宋" w:cstheme="majorEastAsia"/>
          <w:sz w:val="28"/>
          <w:szCs w:val="28"/>
          <w:highlight w:val="none"/>
          <w:lang w:val="en-US" w:eastAsia="zh-CN"/>
        </w:rPr>
      </w:pPr>
      <w:r>
        <w:rPr>
          <w:rFonts w:hint="eastAsia" w:ascii="仿宋" w:hAnsi="仿宋" w:eastAsia="仿宋" w:cstheme="majorEastAsia"/>
          <w:sz w:val="28"/>
          <w:szCs w:val="28"/>
          <w:highlight w:val="none"/>
          <w:lang w:val="en-US" w:eastAsia="zh-CN"/>
        </w:rPr>
        <w:t>3）</w:t>
      </w:r>
      <w:r>
        <w:rPr>
          <w:rFonts w:hint="eastAsia" w:ascii="仿宋" w:hAnsi="仿宋" w:eastAsia="仿宋" w:cstheme="majorEastAsia"/>
          <w:sz w:val="28"/>
          <w:szCs w:val="28"/>
          <w:highlight w:val="none"/>
          <w:lang w:val="zh-CN" w:eastAsia="zh-CN"/>
        </w:rPr>
        <w:t>供应商须具备良好的财务状况，须提供</w:t>
      </w:r>
      <w:r>
        <w:rPr>
          <w:rFonts w:hint="eastAsia" w:ascii="仿宋" w:hAnsi="仿宋" w:eastAsia="仿宋" w:cstheme="majorEastAsia"/>
          <w:sz w:val="28"/>
          <w:szCs w:val="28"/>
          <w:highlight w:val="none"/>
          <w:lang w:val="en-US" w:eastAsia="zh-CN"/>
        </w:rPr>
        <w:t>近三年任意一年</w:t>
      </w:r>
      <w:r>
        <w:rPr>
          <w:rFonts w:hint="eastAsia" w:ascii="仿宋" w:hAnsi="仿宋" w:eastAsia="仿宋" w:cstheme="majorEastAsia"/>
          <w:sz w:val="28"/>
          <w:szCs w:val="28"/>
          <w:highlight w:val="none"/>
          <w:lang w:val="zh-CN" w:eastAsia="zh-CN"/>
        </w:rPr>
        <w:t>度经审计的财务审计报告，利润大于0元（新成立不足年限的公司无需提供）。</w:t>
      </w:r>
    </w:p>
    <w:p w14:paraId="5BC071A0">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theme="majorEastAsia"/>
          <w:sz w:val="28"/>
          <w:szCs w:val="28"/>
          <w:highlight w:val="none"/>
          <w:lang w:val="en-US" w:eastAsia="zh-CN"/>
        </w:rPr>
        <w:t>4）</w:t>
      </w:r>
      <w:r>
        <w:rPr>
          <w:rFonts w:hint="eastAsia" w:ascii="仿宋" w:hAnsi="仿宋" w:eastAsia="仿宋" w:cstheme="majorEastAsia"/>
          <w:sz w:val="28"/>
          <w:szCs w:val="28"/>
          <w:highlight w:val="none"/>
          <w:lang w:val="zh-CN"/>
        </w:rPr>
        <w:t>供应商具备行政主管部门核发的公路工程或市政工程施工总承包叁级及以上资质、具备有效的安全生产许可证</w:t>
      </w:r>
      <w:r>
        <w:rPr>
          <w:rFonts w:hint="eastAsia" w:ascii="仿宋" w:hAnsi="仿宋" w:eastAsia="仿宋" w:cs="仿宋"/>
          <w:sz w:val="28"/>
          <w:szCs w:val="28"/>
          <w:highlight w:val="none"/>
          <w:lang w:eastAsia="zh-CN"/>
        </w:rPr>
        <w:t>。</w:t>
      </w:r>
    </w:p>
    <w:p w14:paraId="6027311B">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zh-CN"/>
        </w:rPr>
        <w:t>拟派的项目经理须具备行政主管部门核发的公路工程或市政工程专业贰级或以上注册建造师资格证书（不含临时证），具备有效的安全生产考核合格证书（B证），且未担任其它在建工程的项目经理（提供承诺函）；技术负责人具备公路或市政工程相关专业中级（含）以上职称证；项目管理机构配备人员具有岗位证的施工员、质量员、材料员、资料员，安全员具备有效的安全生产考核合格证（C证）。</w:t>
      </w:r>
    </w:p>
    <w:p w14:paraId="0A3788C3">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rPr>
        <w:t>未被“信用中国”网站(www.creditchina.gov.cn)列入失信被执行人、重大税收违法失信主体</w:t>
      </w:r>
      <w:r>
        <w:rPr>
          <w:rFonts w:hint="eastAsia" w:ascii="仿宋" w:hAnsi="仿宋" w:eastAsia="仿宋" w:cs="仿宋"/>
          <w:sz w:val="28"/>
          <w:szCs w:val="28"/>
          <w:highlight w:val="none"/>
        </w:rPr>
        <w:t>、政府采购严重违法失信行为记录名单的网页打印件</w:t>
      </w:r>
      <w:r>
        <w:rPr>
          <w:rFonts w:hint="eastAsia" w:ascii="仿宋" w:hAnsi="仿宋" w:eastAsia="仿宋" w:cs="仿宋"/>
          <w:sz w:val="28"/>
          <w:szCs w:val="28"/>
          <w:highlight w:val="none"/>
          <w:lang w:eastAsia="zh-CN"/>
        </w:rPr>
        <w:t>。</w:t>
      </w:r>
    </w:p>
    <w:p w14:paraId="40316746">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zh-CN" w:eastAsia="zh-CN"/>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6B3E953E">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val="zh-CN" w:eastAsia="zh-CN"/>
        </w:rPr>
        <w:t>本工程施工过程中的工农关系由供应商自行处理（提供承诺函）。</w:t>
      </w:r>
    </w:p>
    <w:p w14:paraId="325378AC">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zh-CN" w:eastAsia="zh-CN"/>
        </w:rPr>
        <w:t>踏勘现场：在谈判截止时间前，各供应商自行前往施工区域现场踏勘，并将准确的现场踏勘图片附到竞争性谈判响应文件中，未按要求提供踏勘图片的供应商作无效投标处理。</w:t>
      </w:r>
    </w:p>
    <w:p w14:paraId="3B5BBC4F">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val="zh-CN" w:eastAsia="zh-CN"/>
        </w:rPr>
        <w:t>）法定代表人参加谈判的须携带</w:t>
      </w:r>
      <w:r>
        <w:rPr>
          <w:rFonts w:hint="eastAsia" w:ascii="仿宋" w:hAnsi="仿宋" w:eastAsia="仿宋" w:cstheme="majorEastAsia"/>
          <w:sz w:val="28"/>
          <w:szCs w:val="28"/>
          <w:highlight w:val="none"/>
          <w:lang w:val="zh-CN" w:eastAsia="zh-CN"/>
        </w:rPr>
        <w:t>法定代表人身份证原件，委托代理人参加谈判的须出具法定代表人授权委托书及委托代理人本人身份证的原</w:t>
      </w:r>
      <w:r>
        <w:rPr>
          <w:rFonts w:hint="eastAsia" w:ascii="仿宋" w:hAnsi="仿宋" w:eastAsia="仿宋" w:cs="仿宋"/>
          <w:sz w:val="28"/>
          <w:szCs w:val="28"/>
          <w:highlight w:val="none"/>
        </w:rPr>
        <w:t>件；委托代理人必须为本公司正式员工，同时需提供所在公司缴纳的近三个月以上的社保证明及劳动合同。</w:t>
      </w:r>
    </w:p>
    <w:sectPr>
      <w:headerReference r:id="rId5" w:type="default"/>
      <w:footerReference r:id="rId6" w:type="default"/>
      <w:footerReference r:id="rId7" w:type="even"/>
      <w:pgSz w:w="11906" w:h="16838"/>
      <w:pgMar w:top="1247" w:right="1417" w:bottom="1134" w:left="1417" w:header="851" w:footer="992" w:gutter="0"/>
      <w:pgNumType w:fmt="decimal"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0CEC">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C65E">
    <w:pPr>
      <w:pStyle w:val="24"/>
      <w:ind w:right="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4F94CFDE">
                <w:pPr>
                  <w:pStyle w:val="24"/>
                </w:pPr>
                <w:r>
                  <w:fldChar w:fldCharType="begin"/>
                </w:r>
                <w:r>
                  <w:instrText xml:space="preserve"> PAGE  \* MERGEFORMAT </w:instrText>
                </w:r>
                <w:r>
                  <w:fldChar w:fldCharType="separate"/>
                </w:r>
                <w:r>
                  <w:t>33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800B">
    <w:pPr>
      <w:pStyle w:val="24"/>
      <w:framePr w:wrap="around" w:vAnchor="text" w:hAnchor="margin" w:xAlign="center" w:y="1"/>
      <w:rPr>
        <w:rStyle w:val="35"/>
      </w:rPr>
    </w:pPr>
    <w:r>
      <w:fldChar w:fldCharType="begin"/>
    </w:r>
    <w:r>
      <w:rPr>
        <w:rStyle w:val="35"/>
      </w:rPr>
      <w:instrText xml:space="preserve">PAGE  </w:instrText>
    </w:r>
    <w:r>
      <w:fldChar w:fldCharType="end"/>
    </w:r>
  </w:p>
  <w:p w14:paraId="3720F7A5">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0DA5">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EEA9">
    <w:pPr>
      <w:pStyle w:val="2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3ZjU4ZjQwNzQ5OTY4YmYzOTVmYjVmYjVhMDJmZGUifQ=="/>
  </w:docVars>
  <w:rsids>
    <w:rsidRoot w:val="00674BE1"/>
    <w:rsid w:val="00006510"/>
    <w:rsid w:val="00014B74"/>
    <w:rsid w:val="00031D18"/>
    <w:rsid w:val="000336A5"/>
    <w:rsid w:val="00033C10"/>
    <w:rsid w:val="00034B0A"/>
    <w:rsid w:val="00034E20"/>
    <w:rsid w:val="000350ED"/>
    <w:rsid w:val="00041DFD"/>
    <w:rsid w:val="00042BF3"/>
    <w:rsid w:val="00042C3C"/>
    <w:rsid w:val="00045E3E"/>
    <w:rsid w:val="0004704C"/>
    <w:rsid w:val="0004712E"/>
    <w:rsid w:val="00051C8D"/>
    <w:rsid w:val="00053BF3"/>
    <w:rsid w:val="00062239"/>
    <w:rsid w:val="00064B77"/>
    <w:rsid w:val="00065DEE"/>
    <w:rsid w:val="00066241"/>
    <w:rsid w:val="00066EEC"/>
    <w:rsid w:val="000711AA"/>
    <w:rsid w:val="00072158"/>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15F2F"/>
    <w:rsid w:val="0011750F"/>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7DB6"/>
    <w:rsid w:val="0030325B"/>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6FBB"/>
    <w:rsid w:val="003910D9"/>
    <w:rsid w:val="003A4D55"/>
    <w:rsid w:val="003A5480"/>
    <w:rsid w:val="003A573D"/>
    <w:rsid w:val="003A6D59"/>
    <w:rsid w:val="003C1CE7"/>
    <w:rsid w:val="003C54D8"/>
    <w:rsid w:val="003C688A"/>
    <w:rsid w:val="003C6DF1"/>
    <w:rsid w:val="003D2EFB"/>
    <w:rsid w:val="003D6977"/>
    <w:rsid w:val="003E025E"/>
    <w:rsid w:val="003F417C"/>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0647"/>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7749"/>
    <w:rsid w:val="005F4357"/>
    <w:rsid w:val="005F5580"/>
    <w:rsid w:val="0060078B"/>
    <w:rsid w:val="0060532A"/>
    <w:rsid w:val="00605A56"/>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2794"/>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3180"/>
    <w:rsid w:val="0088672E"/>
    <w:rsid w:val="00887725"/>
    <w:rsid w:val="0089277E"/>
    <w:rsid w:val="008927BD"/>
    <w:rsid w:val="00894B34"/>
    <w:rsid w:val="008A4419"/>
    <w:rsid w:val="008A5675"/>
    <w:rsid w:val="008B1281"/>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A6424"/>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6A90"/>
    <w:rsid w:val="00B539F8"/>
    <w:rsid w:val="00B54C5D"/>
    <w:rsid w:val="00B73A95"/>
    <w:rsid w:val="00B7525B"/>
    <w:rsid w:val="00B761D1"/>
    <w:rsid w:val="00B940C0"/>
    <w:rsid w:val="00B9610E"/>
    <w:rsid w:val="00B974EA"/>
    <w:rsid w:val="00BB7B7D"/>
    <w:rsid w:val="00BC0B4E"/>
    <w:rsid w:val="00BC1A44"/>
    <w:rsid w:val="00BC5212"/>
    <w:rsid w:val="00BC599F"/>
    <w:rsid w:val="00BC64D3"/>
    <w:rsid w:val="00BD0A95"/>
    <w:rsid w:val="00BE32CB"/>
    <w:rsid w:val="00BE42C2"/>
    <w:rsid w:val="00BE679F"/>
    <w:rsid w:val="00BF3EF3"/>
    <w:rsid w:val="00BF5717"/>
    <w:rsid w:val="00C0241D"/>
    <w:rsid w:val="00C070EB"/>
    <w:rsid w:val="00C12D1F"/>
    <w:rsid w:val="00C159B7"/>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1C98"/>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4CA"/>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2607"/>
    <w:rsid w:val="00D7307C"/>
    <w:rsid w:val="00D83572"/>
    <w:rsid w:val="00D8546C"/>
    <w:rsid w:val="00D85F02"/>
    <w:rsid w:val="00D90C41"/>
    <w:rsid w:val="00D91EDB"/>
    <w:rsid w:val="00D94CC5"/>
    <w:rsid w:val="00D9511B"/>
    <w:rsid w:val="00D97AF1"/>
    <w:rsid w:val="00DA196F"/>
    <w:rsid w:val="00DA653A"/>
    <w:rsid w:val="00DA6FFA"/>
    <w:rsid w:val="00DB1ADB"/>
    <w:rsid w:val="00DB1CAF"/>
    <w:rsid w:val="00DB20F7"/>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248F"/>
    <w:rsid w:val="00F07EBB"/>
    <w:rsid w:val="00F10F06"/>
    <w:rsid w:val="00F22632"/>
    <w:rsid w:val="00F2296F"/>
    <w:rsid w:val="00F27335"/>
    <w:rsid w:val="00F3058D"/>
    <w:rsid w:val="00F340D4"/>
    <w:rsid w:val="00F41AAB"/>
    <w:rsid w:val="00F41F0D"/>
    <w:rsid w:val="00F42F7F"/>
    <w:rsid w:val="00F4434B"/>
    <w:rsid w:val="00F5173D"/>
    <w:rsid w:val="00F52A8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B46B2"/>
    <w:rsid w:val="00FC0F88"/>
    <w:rsid w:val="00FC206D"/>
    <w:rsid w:val="00FC40D1"/>
    <w:rsid w:val="00FD4417"/>
    <w:rsid w:val="00FE2A3A"/>
    <w:rsid w:val="00FE2A5C"/>
    <w:rsid w:val="00FE30D2"/>
    <w:rsid w:val="00FE458A"/>
    <w:rsid w:val="00FE5C4F"/>
    <w:rsid w:val="00FF0341"/>
    <w:rsid w:val="00FF27E7"/>
    <w:rsid w:val="00FF4901"/>
    <w:rsid w:val="00FF5930"/>
    <w:rsid w:val="00FF5F97"/>
    <w:rsid w:val="010C53E4"/>
    <w:rsid w:val="011A3BA8"/>
    <w:rsid w:val="013C06BC"/>
    <w:rsid w:val="014852B3"/>
    <w:rsid w:val="014F03EF"/>
    <w:rsid w:val="017D75D9"/>
    <w:rsid w:val="01802C9E"/>
    <w:rsid w:val="01814B63"/>
    <w:rsid w:val="018931E3"/>
    <w:rsid w:val="01943EFD"/>
    <w:rsid w:val="01A07F4E"/>
    <w:rsid w:val="01B76BF0"/>
    <w:rsid w:val="01B96539"/>
    <w:rsid w:val="01C56395"/>
    <w:rsid w:val="01CA5CC8"/>
    <w:rsid w:val="01F36FCC"/>
    <w:rsid w:val="02105DD0"/>
    <w:rsid w:val="02111B48"/>
    <w:rsid w:val="021C6D0A"/>
    <w:rsid w:val="02200010"/>
    <w:rsid w:val="02284B9F"/>
    <w:rsid w:val="0238061A"/>
    <w:rsid w:val="023F0A57"/>
    <w:rsid w:val="02B40E52"/>
    <w:rsid w:val="02C266BB"/>
    <w:rsid w:val="02E903CF"/>
    <w:rsid w:val="02F02A5A"/>
    <w:rsid w:val="02F70D3E"/>
    <w:rsid w:val="03125B78"/>
    <w:rsid w:val="0319313B"/>
    <w:rsid w:val="032B09E8"/>
    <w:rsid w:val="03563CB7"/>
    <w:rsid w:val="037C59D6"/>
    <w:rsid w:val="03822CFE"/>
    <w:rsid w:val="038F0F77"/>
    <w:rsid w:val="039842CF"/>
    <w:rsid w:val="03A74512"/>
    <w:rsid w:val="03AA66D3"/>
    <w:rsid w:val="03B357F0"/>
    <w:rsid w:val="03B74564"/>
    <w:rsid w:val="03CD1A9F"/>
    <w:rsid w:val="03E5503B"/>
    <w:rsid w:val="03FE1572"/>
    <w:rsid w:val="04013EE6"/>
    <w:rsid w:val="04051239"/>
    <w:rsid w:val="04071455"/>
    <w:rsid w:val="041A3ABF"/>
    <w:rsid w:val="04250486"/>
    <w:rsid w:val="042579A5"/>
    <w:rsid w:val="042C2C6A"/>
    <w:rsid w:val="04391C0C"/>
    <w:rsid w:val="044833B4"/>
    <w:rsid w:val="044C6E68"/>
    <w:rsid w:val="04553F6E"/>
    <w:rsid w:val="0455771D"/>
    <w:rsid w:val="04567358"/>
    <w:rsid w:val="045B09E2"/>
    <w:rsid w:val="045D3C9D"/>
    <w:rsid w:val="045F1473"/>
    <w:rsid w:val="0465526D"/>
    <w:rsid w:val="04844854"/>
    <w:rsid w:val="048B6326"/>
    <w:rsid w:val="04A42800"/>
    <w:rsid w:val="04C9670A"/>
    <w:rsid w:val="04E43544"/>
    <w:rsid w:val="05017C52"/>
    <w:rsid w:val="050A6D6D"/>
    <w:rsid w:val="05386728"/>
    <w:rsid w:val="055459BD"/>
    <w:rsid w:val="05601E31"/>
    <w:rsid w:val="05615F9A"/>
    <w:rsid w:val="056621AB"/>
    <w:rsid w:val="056D353A"/>
    <w:rsid w:val="05837C8B"/>
    <w:rsid w:val="05852631"/>
    <w:rsid w:val="05867C18"/>
    <w:rsid w:val="05917861"/>
    <w:rsid w:val="05976809"/>
    <w:rsid w:val="059A2BAB"/>
    <w:rsid w:val="05AC0495"/>
    <w:rsid w:val="05B236E3"/>
    <w:rsid w:val="05B2719F"/>
    <w:rsid w:val="05C25586"/>
    <w:rsid w:val="05C375FE"/>
    <w:rsid w:val="05CC0260"/>
    <w:rsid w:val="05D2339D"/>
    <w:rsid w:val="05D84E57"/>
    <w:rsid w:val="05DE7A3F"/>
    <w:rsid w:val="05F05C61"/>
    <w:rsid w:val="060C4B01"/>
    <w:rsid w:val="06233BF8"/>
    <w:rsid w:val="064029FC"/>
    <w:rsid w:val="064C2AF6"/>
    <w:rsid w:val="06754CF2"/>
    <w:rsid w:val="06A313D3"/>
    <w:rsid w:val="06AB707E"/>
    <w:rsid w:val="06AE58DD"/>
    <w:rsid w:val="06B156A8"/>
    <w:rsid w:val="06D556B8"/>
    <w:rsid w:val="06DD4319"/>
    <w:rsid w:val="06E23AB3"/>
    <w:rsid w:val="06F038A6"/>
    <w:rsid w:val="06F73130"/>
    <w:rsid w:val="06F77693"/>
    <w:rsid w:val="06FB0892"/>
    <w:rsid w:val="07183421"/>
    <w:rsid w:val="07195EB9"/>
    <w:rsid w:val="071A100F"/>
    <w:rsid w:val="072D4D2F"/>
    <w:rsid w:val="07320597"/>
    <w:rsid w:val="073B371A"/>
    <w:rsid w:val="07424EDC"/>
    <w:rsid w:val="07503CE2"/>
    <w:rsid w:val="07572F3C"/>
    <w:rsid w:val="0757624F"/>
    <w:rsid w:val="07593AA9"/>
    <w:rsid w:val="07646BEB"/>
    <w:rsid w:val="07677C87"/>
    <w:rsid w:val="07707018"/>
    <w:rsid w:val="07725AAD"/>
    <w:rsid w:val="077B0190"/>
    <w:rsid w:val="077C7A64"/>
    <w:rsid w:val="078E6F63"/>
    <w:rsid w:val="079D54F6"/>
    <w:rsid w:val="07D74303"/>
    <w:rsid w:val="07DA2A6A"/>
    <w:rsid w:val="07ED44BE"/>
    <w:rsid w:val="07FA72B9"/>
    <w:rsid w:val="0808130F"/>
    <w:rsid w:val="083E2F6B"/>
    <w:rsid w:val="084A09DE"/>
    <w:rsid w:val="084D31AF"/>
    <w:rsid w:val="08605017"/>
    <w:rsid w:val="08776AB2"/>
    <w:rsid w:val="08847D7A"/>
    <w:rsid w:val="089A2898"/>
    <w:rsid w:val="08D22573"/>
    <w:rsid w:val="08D36A5C"/>
    <w:rsid w:val="08D50E88"/>
    <w:rsid w:val="08D850A3"/>
    <w:rsid w:val="09052859"/>
    <w:rsid w:val="090E37C2"/>
    <w:rsid w:val="09246605"/>
    <w:rsid w:val="092C33FF"/>
    <w:rsid w:val="09376D33"/>
    <w:rsid w:val="093E6BE3"/>
    <w:rsid w:val="094B435E"/>
    <w:rsid w:val="096A186F"/>
    <w:rsid w:val="096B362E"/>
    <w:rsid w:val="097A199A"/>
    <w:rsid w:val="09833E4A"/>
    <w:rsid w:val="098610A8"/>
    <w:rsid w:val="098B1F2A"/>
    <w:rsid w:val="099D6277"/>
    <w:rsid w:val="09A60DC8"/>
    <w:rsid w:val="09A921A1"/>
    <w:rsid w:val="09B321D1"/>
    <w:rsid w:val="09B5725D"/>
    <w:rsid w:val="09C63218"/>
    <w:rsid w:val="09D455B9"/>
    <w:rsid w:val="09D86B38"/>
    <w:rsid w:val="09DA7CE7"/>
    <w:rsid w:val="09FE4F04"/>
    <w:rsid w:val="0A026235"/>
    <w:rsid w:val="0A071F63"/>
    <w:rsid w:val="0A090822"/>
    <w:rsid w:val="0A187A7A"/>
    <w:rsid w:val="0A195A3E"/>
    <w:rsid w:val="0A265ACA"/>
    <w:rsid w:val="0A271936"/>
    <w:rsid w:val="0A2F0DBE"/>
    <w:rsid w:val="0A397E8E"/>
    <w:rsid w:val="0A5922DF"/>
    <w:rsid w:val="0A6E3DD7"/>
    <w:rsid w:val="0A7113D6"/>
    <w:rsid w:val="0A8246AF"/>
    <w:rsid w:val="0A8A2498"/>
    <w:rsid w:val="0A960E3D"/>
    <w:rsid w:val="0AA2040B"/>
    <w:rsid w:val="0AB80DB3"/>
    <w:rsid w:val="0AF52007"/>
    <w:rsid w:val="0B064CCE"/>
    <w:rsid w:val="0B2A0919"/>
    <w:rsid w:val="0B2B5A29"/>
    <w:rsid w:val="0B307CD6"/>
    <w:rsid w:val="0B4176D7"/>
    <w:rsid w:val="0B420FC5"/>
    <w:rsid w:val="0B470389"/>
    <w:rsid w:val="0B472137"/>
    <w:rsid w:val="0B4C7320"/>
    <w:rsid w:val="0B512FB6"/>
    <w:rsid w:val="0B5D0FEA"/>
    <w:rsid w:val="0B7D3DAB"/>
    <w:rsid w:val="0B7F5F1C"/>
    <w:rsid w:val="0B842529"/>
    <w:rsid w:val="0B867103"/>
    <w:rsid w:val="0B930A8A"/>
    <w:rsid w:val="0BC35C62"/>
    <w:rsid w:val="0BD75CB3"/>
    <w:rsid w:val="0BFA49CE"/>
    <w:rsid w:val="0C012C2E"/>
    <w:rsid w:val="0C0523E7"/>
    <w:rsid w:val="0C0A29ED"/>
    <w:rsid w:val="0C230DF6"/>
    <w:rsid w:val="0C272694"/>
    <w:rsid w:val="0C392DDE"/>
    <w:rsid w:val="0C5A5C33"/>
    <w:rsid w:val="0C5E3BDC"/>
    <w:rsid w:val="0C795D66"/>
    <w:rsid w:val="0C807FF6"/>
    <w:rsid w:val="0C917FCC"/>
    <w:rsid w:val="0CA35A93"/>
    <w:rsid w:val="0CB627CD"/>
    <w:rsid w:val="0CB832EC"/>
    <w:rsid w:val="0CB87790"/>
    <w:rsid w:val="0CC42438"/>
    <w:rsid w:val="0CCB098D"/>
    <w:rsid w:val="0CD36378"/>
    <w:rsid w:val="0CD67F1F"/>
    <w:rsid w:val="0CDC31B5"/>
    <w:rsid w:val="0D0504FC"/>
    <w:rsid w:val="0D0F020C"/>
    <w:rsid w:val="0D2E1801"/>
    <w:rsid w:val="0D3E6509"/>
    <w:rsid w:val="0D4E59FF"/>
    <w:rsid w:val="0D570D57"/>
    <w:rsid w:val="0D5A4E35"/>
    <w:rsid w:val="0D5D1031"/>
    <w:rsid w:val="0D750ED6"/>
    <w:rsid w:val="0D8D357D"/>
    <w:rsid w:val="0D956385"/>
    <w:rsid w:val="0D9A50E8"/>
    <w:rsid w:val="0D9C1A74"/>
    <w:rsid w:val="0D9C2C0E"/>
    <w:rsid w:val="0DA12E71"/>
    <w:rsid w:val="0DAF0B93"/>
    <w:rsid w:val="0DB37F58"/>
    <w:rsid w:val="0DDB0086"/>
    <w:rsid w:val="0DE034BB"/>
    <w:rsid w:val="0DE17368"/>
    <w:rsid w:val="0DF20A80"/>
    <w:rsid w:val="0E1369C4"/>
    <w:rsid w:val="0E214EC1"/>
    <w:rsid w:val="0E244F58"/>
    <w:rsid w:val="0E285802"/>
    <w:rsid w:val="0E4B1F3E"/>
    <w:rsid w:val="0E4D5CB6"/>
    <w:rsid w:val="0E5D6A4F"/>
    <w:rsid w:val="0E662C4D"/>
    <w:rsid w:val="0E7B6CC7"/>
    <w:rsid w:val="0E7E19E4"/>
    <w:rsid w:val="0E84308A"/>
    <w:rsid w:val="0E9D7607"/>
    <w:rsid w:val="0EA0318B"/>
    <w:rsid w:val="0EB75C03"/>
    <w:rsid w:val="0EBE7534"/>
    <w:rsid w:val="0EC03601"/>
    <w:rsid w:val="0EC817E1"/>
    <w:rsid w:val="0ECC722D"/>
    <w:rsid w:val="0ED85EC8"/>
    <w:rsid w:val="0ED86FBC"/>
    <w:rsid w:val="0F025AC6"/>
    <w:rsid w:val="0F1B7B63"/>
    <w:rsid w:val="0F247BE4"/>
    <w:rsid w:val="0F2F7FA1"/>
    <w:rsid w:val="0F457481"/>
    <w:rsid w:val="0F4966D9"/>
    <w:rsid w:val="0F5435AA"/>
    <w:rsid w:val="0F5D461F"/>
    <w:rsid w:val="0F6A50CD"/>
    <w:rsid w:val="0F6E4F25"/>
    <w:rsid w:val="0F7F6E58"/>
    <w:rsid w:val="0F853505"/>
    <w:rsid w:val="0F8D5A38"/>
    <w:rsid w:val="0F9718DF"/>
    <w:rsid w:val="0FA61B22"/>
    <w:rsid w:val="0FA7589A"/>
    <w:rsid w:val="0FBE6835"/>
    <w:rsid w:val="0FD01D57"/>
    <w:rsid w:val="0FDE7CAB"/>
    <w:rsid w:val="0FE8213B"/>
    <w:rsid w:val="0FF52AA9"/>
    <w:rsid w:val="1008598B"/>
    <w:rsid w:val="101728F4"/>
    <w:rsid w:val="103709CC"/>
    <w:rsid w:val="1053332C"/>
    <w:rsid w:val="10637A13"/>
    <w:rsid w:val="107C0AD5"/>
    <w:rsid w:val="107E40F4"/>
    <w:rsid w:val="108F0808"/>
    <w:rsid w:val="10950EFB"/>
    <w:rsid w:val="109E6C9D"/>
    <w:rsid w:val="10A17EEA"/>
    <w:rsid w:val="10A73411"/>
    <w:rsid w:val="10A97EDE"/>
    <w:rsid w:val="10B1077E"/>
    <w:rsid w:val="10B33ED3"/>
    <w:rsid w:val="10B7231C"/>
    <w:rsid w:val="10C61D50"/>
    <w:rsid w:val="10D60AD2"/>
    <w:rsid w:val="10D821AF"/>
    <w:rsid w:val="10E01064"/>
    <w:rsid w:val="10FD451F"/>
    <w:rsid w:val="10FF56C2"/>
    <w:rsid w:val="1111121D"/>
    <w:rsid w:val="11357601"/>
    <w:rsid w:val="113B44EC"/>
    <w:rsid w:val="11404845"/>
    <w:rsid w:val="11407D54"/>
    <w:rsid w:val="115A7068"/>
    <w:rsid w:val="11777FA2"/>
    <w:rsid w:val="118A0285"/>
    <w:rsid w:val="118F4AF6"/>
    <w:rsid w:val="11974CD0"/>
    <w:rsid w:val="11D54941"/>
    <w:rsid w:val="11D87F8D"/>
    <w:rsid w:val="11E010BD"/>
    <w:rsid w:val="11E701D0"/>
    <w:rsid w:val="11EC0D38"/>
    <w:rsid w:val="11F269D9"/>
    <w:rsid w:val="11FD4800"/>
    <w:rsid w:val="1202500A"/>
    <w:rsid w:val="1207061C"/>
    <w:rsid w:val="120B0362"/>
    <w:rsid w:val="120E1C01"/>
    <w:rsid w:val="120E1C5A"/>
    <w:rsid w:val="12103BCB"/>
    <w:rsid w:val="121B662E"/>
    <w:rsid w:val="12267177"/>
    <w:rsid w:val="12303925"/>
    <w:rsid w:val="123B09D3"/>
    <w:rsid w:val="123F1DBA"/>
    <w:rsid w:val="124059E6"/>
    <w:rsid w:val="12443874"/>
    <w:rsid w:val="12594893"/>
    <w:rsid w:val="127C4DBC"/>
    <w:rsid w:val="127C6B6A"/>
    <w:rsid w:val="128157DB"/>
    <w:rsid w:val="128D0D77"/>
    <w:rsid w:val="1298000F"/>
    <w:rsid w:val="12CF5E0C"/>
    <w:rsid w:val="12E36BE9"/>
    <w:rsid w:val="12E52961"/>
    <w:rsid w:val="130A5F6E"/>
    <w:rsid w:val="13180F89"/>
    <w:rsid w:val="133631BD"/>
    <w:rsid w:val="133B07D3"/>
    <w:rsid w:val="133D279D"/>
    <w:rsid w:val="134B4F25"/>
    <w:rsid w:val="13635BB3"/>
    <w:rsid w:val="13703B9D"/>
    <w:rsid w:val="13761C28"/>
    <w:rsid w:val="13792583"/>
    <w:rsid w:val="139446A4"/>
    <w:rsid w:val="13AE71F7"/>
    <w:rsid w:val="13BC45ED"/>
    <w:rsid w:val="13C85A20"/>
    <w:rsid w:val="13D262B7"/>
    <w:rsid w:val="13D824C6"/>
    <w:rsid w:val="13D95EF8"/>
    <w:rsid w:val="13DF3855"/>
    <w:rsid w:val="13F13588"/>
    <w:rsid w:val="13F243E2"/>
    <w:rsid w:val="13FB5662"/>
    <w:rsid w:val="14005579"/>
    <w:rsid w:val="140E413A"/>
    <w:rsid w:val="141F6347"/>
    <w:rsid w:val="144975BE"/>
    <w:rsid w:val="145C6C53"/>
    <w:rsid w:val="145E0C1D"/>
    <w:rsid w:val="1461426A"/>
    <w:rsid w:val="14634486"/>
    <w:rsid w:val="148679E7"/>
    <w:rsid w:val="14900FF3"/>
    <w:rsid w:val="14922675"/>
    <w:rsid w:val="149D5336"/>
    <w:rsid w:val="14BB6070"/>
    <w:rsid w:val="14BC6D45"/>
    <w:rsid w:val="14CD7B51"/>
    <w:rsid w:val="14D176AD"/>
    <w:rsid w:val="14F0383F"/>
    <w:rsid w:val="14FC33B9"/>
    <w:rsid w:val="150F4B2E"/>
    <w:rsid w:val="15381EFA"/>
    <w:rsid w:val="156A5250"/>
    <w:rsid w:val="156F0C08"/>
    <w:rsid w:val="1583468B"/>
    <w:rsid w:val="15873312"/>
    <w:rsid w:val="158D108E"/>
    <w:rsid w:val="159468C1"/>
    <w:rsid w:val="159E2C63"/>
    <w:rsid w:val="159E329B"/>
    <w:rsid w:val="15A12249"/>
    <w:rsid w:val="15A5462A"/>
    <w:rsid w:val="15AC59B8"/>
    <w:rsid w:val="15B46625"/>
    <w:rsid w:val="15B71332"/>
    <w:rsid w:val="15D54F0F"/>
    <w:rsid w:val="15DC3F60"/>
    <w:rsid w:val="15E17C3E"/>
    <w:rsid w:val="15F35395"/>
    <w:rsid w:val="15F56EA2"/>
    <w:rsid w:val="16092E0B"/>
    <w:rsid w:val="160F491B"/>
    <w:rsid w:val="161377E5"/>
    <w:rsid w:val="164E081E"/>
    <w:rsid w:val="165174BC"/>
    <w:rsid w:val="1672275E"/>
    <w:rsid w:val="16816BC3"/>
    <w:rsid w:val="16873D30"/>
    <w:rsid w:val="168B5A46"/>
    <w:rsid w:val="168F6CB0"/>
    <w:rsid w:val="1695469E"/>
    <w:rsid w:val="169721C5"/>
    <w:rsid w:val="169E51F4"/>
    <w:rsid w:val="169E6F91"/>
    <w:rsid w:val="16A470D1"/>
    <w:rsid w:val="16D451C7"/>
    <w:rsid w:val="16DE5F11"/>
    <w:rsid w:val="16E425E3"/>
    <w:rsid w:val="16F20FA5"/>
    <w:rsid w:val="16F850FF"/>
    <w:rsid w:val="1705192F"/>
    <w:rsid w:val="171E61DA"/>
    <w:rsid w:val="17237EFC"/>
    <w:rsid w:val="17343EB7"/>
    <w:rsid w:val="173619DD"/>
    <w:rsid w:val="17600DBE"/>
    <w:rsid w:val="17692B07"/>
    <w:rsid w:val="176F4EEF"/>
    <w:rsid w:val="17732C32"/>
    <w:rsid w:val="178F303E"/>
    <w:rsid w:val="179E57D5"/>
    <w:rsid w:val="17A51D38"/>
    <w:rsid w:val="17B535C6"/>
    <w:rsid w:val="17C27715"/>
    <w:rsid w:val="17D21718"/>
    <w:rsid w:val="17D24E20"/>
    <w:rsid w:val="17D64F6F"/>
    <w:rsid w:val="17E156C3"/>
    <w:rsid w:val="17F132FD"/>
    <w:rsid w:val="17F65CE8"/>
    <w:rsid w:val="18027B12"/>
    <w:rsid w:val="1804388A"/>
    <w:rsid w:val="180613A9"/>
    <w:rsid w:val="180D63FC"/>
    <w:rsid w:val="18123F33"/>
    <w:rsid w:val="18136AFD"/>
    <w:rsid w:val="18147845"/>
    <w:rsid w:val="18185587"/>
    <w:rsid w:val="18455C50"/>
    <w:rsid w:val="184E0FA9"/>
    <w:rsid w:val="18743F91"/>
    <w:rsid w:val="18826EA4"/>
    <w:rsid w:val="189015C1"/>
    <w:rsid w:val="189270E7"/>
    <w:rsid w:val="18A97E5E"/>
    <w:rsid w:val="18AB610D"/>
    <w:rsid w:val="18AB63FB"/>
    <w:rsid w:val="18B47DFB"/>
    <w:rsid w:val="18D86AC4"/>
    <w:rsid w:val="18F27B86"/>
    <w:rsid w:val="18F54437"/>
    <w:rsid w:val="19081158"/>
    <w:rsid w:val="190A5E1A"/>
    <w:rsid w:val="19102702"/>
    <w:rsid w:val="19297320"/>
    <w:rsid w:val="192D2E1E"/>
    <w:rsid w:val="19387531"/>
    <w:rsid w:val="19391E46"/>
    <w:rsid w:val="19531300"/>
    <w:rsid w:val="196661B6"/>
    <w:rsid w:val="19705F8A"/>
    <w:rsid w:val="198D2276"/>
    <w:rsid w:val="199B32E0"/>
    <w:rsid w:val="19BC0CF5"/>
    <w:rsid w:val="19C534ED"/>
    <w:rsid w:val="19E658E0"/>
    <w:rsid w:val="19EE6BB9"/>
    <w:rsid w:val="1A031DD1"/>
    <w:rsid w:val="1A051D36"/>
    <w:rsid w:val="1A3610BD"/>
    <w:rsid w:val="1A4311C6"/>
    <w:rsid w:val="1A657727"/>
    <w:rsid w:val="1A945571"/>
    <w:rsid w:val="1A950016"/>
    <w:rsid w:val="1AB52BF9"/>
    <w:rsid w:val="1AB5530F"/>
    <w:rsid w:val="1ABA19C8"/>
    <w:rsid w:val="1ABB1E90"/>
    <w:rsid w:val="1AC11F06"/>
    <w:rsid w:val="1ADA7DCB"/>
    <w:rsid w:val="1ADC712D"/>
    <w:rsid w:val="1B063DBD"/>
    <w:rsid w:val="1B124308"/>
    <w:rsid w:val="1B124510"/>
    <w:rsid w:val="1B1F4E7E"/>
    <w:rsid w:val="1B2F7AAD"/>
    <w:rsid w:val="1B3721C8"/>
    <w:rsid w:val="1B57642D"/>
    <w:rsid w:val="1B7437F9"/>
    <w:rsid w:val="1B7A7062"/>
    <w:rsid w:val="1B8151F1"/>
    <w:rsid w:val="1B8B42C2"/>
    <w:rsid w:val="1B950C9D"/>
    <w:rsid w:val="1BA535D6"/>
    <w:rsid w:val="1BC9136D"/>
    <w:rsid w:val="1BCA6080"/>
    <w:rsid w:val="1BE20386"/>
    <w:rsid w:val="1BE37C5A"/>
    <w:rsid w:val="1BE608A2"/>
    <w:rsid w:val="1BE65080"/>
    <w:rsid w:val="1BEF1585"/>
    <w:rsid w:val="1BF52DA3"/>
    <w:rsid w:val="1C0876C1"/>
    <w:rsid w:val="1C0D4CD7"/>
    <w:rsid w:val="1C224F15"/>
    <w:rsid w:val="1C5D17BA"/>
    <w:rsid w:val="1C6B5136"/>
    <w:rsid w:val="1C876837"/>
    <w:rsid w:val="1CA03839"/>
    <w:rsid w:val="1CB06652"/>
    <w:rsid w:val="1CD136C8"/>
    <w:rsid w:val="1CDB6B0D"/>
    <w:rsid w:val="1CE2163C"/>
    <w:rsid w:val="1CF57C45"/>
    <w:rsid w:val="1D0B49DE"/>
    <w:rsid w:val="1D31134F"/>
    <w:rsid w:val="1D324076"/>
    <w:rsid w:val="1D3369BF"/>
    <w:rsid w:val="1D3727D7"/>
    <w:rsid w:val="1D627CEB"/>
    <w:rsid w:val="1D841243"/>
    <w:rsid w:val="1D8D356F"/>
    <w:rsid w:val="1D8D60CF"/>
    <w:rsid w:val="1DA17DCD"/>
    <w:rsid w:val="1DA5166B"/>
    <w:rsid w:val="1DB53ADA"/>
    <w:rsid w:val="1DBB1D70"/>
    <w:rsid w:val="1DC943BA"/>
    <w:rsid w:val="1DDC4CDC"/>
    <w:rsid w:val="1DE27563"/>
    <w:rsid w:val="1DF469D3"/>
    <w:rsid w:val="1DFA2836"/>
    <w:rsid w:val="1E004AF3"/>
    <w:rsid w:val="1E0D4A06"/>
    <w:rsid w:val="1E285DF8"/>
    <w:rsid w:val="1E430E84"/>
    <w:rsid w:val="1E672DC4"/>
    <w:rsid w:val="1E870D71"/>
    <w:rsid w:val="1E95694F"/>
    <w:rsid w:val="1EA13B14"/>
    <w:rsid w:val="1EAA4A5F"/>
    <w:rsid w:val="1EAE09F3"/>
    <w:rsid w:val="1EB06519"/>
    <w:rsid w:val="1EB4768C"/>
    <w:rsid w:val="1EB94F7D"/>
    <w:rsid w:val="1EBF050A"/>
    <w:rsid w:val="1EC27FFB"/>
    <w:rsid w:val="1EDF295B"/>
    <w:rsid w:val="1EEC363C"/>
    <w:rsid w:val="1EEE2345"/>
    <w:rsid w:val="1EF06916"/>
    <w:rsid w:val="1F097CC5"/>
    <w:rsid w:val="1F126636"/>
    <w:rsid w:val="1F2D4F70"/>
    <w:rsid w:val="1F3945A1"/>
    <w:rsid w:val="1F427C35"/>
    <w:rsid w:val="1F4B62B2"/>
    <w:rsid w:val="1F5A1B19"/>
    <w:rsid w:val="1F5A7A5C"/>
    <w:rsid w:val="1F687D9B"/>
    <w:rsid w:val="1F771413"/>
    <w:rsid w:val="1F86727A"/>
    <w:rsid w:val="1F900CE3"/>
    <w:rsid w:val="1F9574BD"/>
    <w:rsid w:val="1FA1574B"/>
    <w:rsid w:val="1FCE63EE"/>
    <w:rsid w:val="1FE867C1"/>
    <w:rsid w:val="1FE909D4"/>
    <w:rsid w:val="1FF703DF"/>
    <w:rsid w:val="20146634"/>
    <w:rsid w:val="20362A4E"/>
    <w:rsid w:val="20450EE3"/>
    <w:rsid w:val="2055144A"/>
    <w:rsid w:val="205D622D"/>
    <w:rsid w:val="205E1FA5"/>
    <w:rsid w:val="2062580C"/>
    <w:rsid w:val="20630E6E"/>
    <w:rsid w:val="2063580D"/>
    <w:rsid w:val="206D1EE0"/>
    <w:rsid w:val="207D242B"/>
    <w:rsid w:val="208912BF"/>
    <w:rsid w:val="208A4B48"/>
    <w:rsid w:val="209C14AA"/>
    <w:rsid w:val="20A26336"/>
    <w:rsid w:val="20A343BC"/>
    <w:rsid w:val="20B81305"/>
    <w:rsid w:val="20C242E2"/>
    <w:rsid w:val="20CC5161"/>
    <w:rsid w:val="20DA2AE7"/>
    <w:rsid w:val="20E9472D"/>
    <w:rsid w:val="21103AB5"/>
    <w:rsid w:val="21254871"/>
    <w:rsid w:val="212C3E51"/>
    <w:rsid w:val="21345AE5"/>
    <w:rsid w:val="213F1DD6"/>
    <w:rsid w:val="21515BBC"/>
    <w:rsid w:val="21661111"/>
    <w:rsid w:val="21735C05"/>
    <w:rsid w:val="217A28E4"/>
    <w:rsid w:val="217E05E9"/>
    <w:rsid w:val="218A6348"/>
    <w:rsid w:val="219F2875"/>
    <w:rsid w:val="21BD19AE"/>
    <w:rsid w:val="21BD7FA9"/>
    <w:rsid w:val="21BE719F"/>
    <w:rsid w:val="21CB366A"/>
    <w:rsid w:val="21D02A2F"/>
    <w:rsid w:val="21E85FCA"/>
    <w:rsid w:val="21F6159A"/>
    <w:rsid w:val="21F96DB5"/>
    <w:rsid w:val="2212023F"/>
    <w:rsid w:val="22193D2F"/>
    <w:rsid w:val="22210D1D"/>
    <w:rsid w:val="22284619"/>
    <w:rsid w:val="2234120F"/>
    <w:rsid w:val="22384605"/>
    <w:rsid w:val="224A0A33"/>
    <w:rsid w:val="224A27E1"/>
    <w:rsid w:val="224E41B8"/>
    <w:rsid w:val="22512D8F"/>
    <w:rsid w:val="22745AB0"/>
    <w:rsid w:val="227D0E99"/>
    <w:rsid w:val="22A55C69"/>
    <w:rsid w:val="22AA7723"/>
    <w:rsid w:val="23031FE9"/>
    <w:rsid w:val="230A0780"/>
    <w:rsid w:val="23185EB7"/>
    <w:rsid w:val="23201794"/>
    <w:rsid w:val="23327B30"/>
    <w:rsid w:val="2333538F"/>
    <w:rsid w:val="233511DD"/>
    <w:rsid w:val="23444A22"/>
    <w:rsid w:val="23490CEA"/>
    <w:rsid w:val="23554510"/>
    <w:rsid w:val="235D02F2"/>
    <w:rsid w:val="2382155F"/>
    <w:rsid w:val="23B819CC"/>
    <w:rsid w:val="23C0408B"/>
    <w:rsid w:val="23C16AD3"/>
    <w:rsid w:val="23C44815"/>
    <w:rsid w:val="23C860B3"/>
    <w:rsid w:val="23E32F6D"/>
    <w:rsid w:val="23E34C9B"/>
    <w:rsid w:val="23ED78C8"/>
    <w:rsid w:val="23F04974"/>
    <w:rsid w:val="23FA1FE5"/>
    <w:rsid w:val="23FC3FAF"/>
    <w:rsid w:val="240B41F2"/>
    <w:rsid w:val="241C63FF"/>
    <w:rsid w:val="24217DD3"/>
    <w:rsid w:val="242E699E"/>
    <w:rsid w:val="2432352D"/>
    <w:rsid w:val="243C43AB"/>
    <w:rsid w:val="24431BDE"/>
    <w:rsid w:val="24497549"/>
    <w:rsid w:val="246540CC"/>
    <w:rsid w:val="24706F6B"/>
    <w:rsid w:val="249E3C3B"/>
    <w:rsid w:val="24A97355"/>
    <w:rsid w:val="24B94109"/>
    <w:rsid w:val="24D32F62"/>
    <w:rsid w:val="24D9609E"/>
    <w:rsid w:val="24DB1E16"/>
    <w:rsid w:val="24F823E0"/>
    <w:rsid w:val="250C1FD0"/>
    <w:rsid w:val="25544D2B"/>
    <w:rsid w:val="255C1294"/>
    <w:rsid w:val="2567101A"/>
    <w:rsid w:val="25693914"/>
    <w:rsid w:val="256C649D"/>
    <w:rsid w:val="2575344C"/>
    <w:rsid w:val="257E3C5B"/>
    <w:rsid w:val="258553C2"/>
    <w:rsid w:val="25875AFA"/>
    <w:rsid w:val="25902C01"/>
    <w:rsid w:val="25A7489A"/>
    <w:rsid w:val="25B20436"/>
    <w:rsid w:val="25BC4538"/>
    <w:rsid w:val="25BD32CA"/>
    <w:rsid w:val="25C64874"/>
    <w:rsid w:val="25C91C6F"/>
    <w:rsid w:val="25D6438C"/>
    <w:rsid w:val="25DD6C2A"/>
    <w:rsid w:val="25E92311"/>
    <w:rsid w:val="260158AC"/>
    <w:rsid w:val="26043AF5"/>
    <w:rsid w:val="260E3B25"/>
    <w:rsid w:val="262B46D7"/>
    <w:rsid w:val="262C1867"/>
    <w:rsid w:val="262F5CED"/>
    <w:rsid w:val="26363CC2"/>
    <w:rsid w:val="263B480B"/>
    <w:rsid w:val="264146F7"/>
    <w:rsid w:val="264D28A0"/>
    <w:rsid w:val="26502390"/>
    <w:rsid w:val="26760048"/>
    <w:rsid w:val="269954C1"/>
    <w:rsid w:val="26A10E3D"/>
    <w:rsid w:val="26AD77E2"/>
    <w:rsid w:val="26B04FB3"/>
    <w:rsid w:val="26BE554B"/>
    <w:rsid w:val="26D134D1"/>
    <w:rsid w:val="26E01966"/>
    <w:rsid w:val="26E1585B"/>
    <w:rsid w:val="26E86313"/>
    <w:rsid w:val="26F90DB3"/>
    <w:rsid w:val="270D012C"/>
    <w:rsid w:val="27204316"/>
    <w:rsid w:val="272F1FA5"/>
    <w:rsid w:val="275B20FF"/>
    <w:rsid w:val="276A122F"/>
    <w:rsid w:val="276A12DF"/>
    <w:rsid w:val="276E2ACE"/>
    <w:rsid w:val="27825EC8"/>
    <w:rsid w:val="27841A19"/>
    <w:rsid w:val="27896C74"/>
    <w:rsid w:val="27AF30E6"/>
    <w:rsid w:val="27B150B0"/>
    <w:rsid w:val="27E01676"/>
    <w:rsid w:val="27E524B9"/>
    <w:rsid w:val="27F76F67"/>
    <w:rsid w:val="281113EC"/>
    <w:rsid w:val="28137B19"/>
    <w:rsid w:val="28142FA4"/>
    <w:rsid w:val="281C077C"/>
    <w:rsid w:val="281C4C20"/>
    <w:rsid w:val="282242EC"/>
    <w:rsid w:val="2832338F"/>
    <w:rsid w:val="284C7305"/>
    <w:rsid w:val="28602397"/>
    <w:rsid w:val="28665E9B"/>
    <w:rsid w:val="28687E65"/>
    <w:rsid w:val="28786E6E"/>
    <w:rsid w:val="288325A9"/>
    <w:rsid w:val="288D0142"/>
    <w:rsid w:val="289B1FE8"/>
    <w:rsid w:val="28A02FE6"/>
    <w:rsid w:val="28E16EC8"/>
    <w:rsid w:val="29222D30"/>
    <w:rsid w:val="292646B1"/>
    <w:rsid w:val="292C2C40"/>
    <w:rsid w:val="293E2974"/>
    <w:rsid w:val="294415BC"/>
    <w:rsid w:val="29606D8E"/>
    <w:rsid w:val="296A5517"/>
    <w:rsid w:val="297B5976"/>
    <w:rsid w:val="29912EC8"/>
    <w:rsid w:val="29982109"/>
    <w:rsid w:val="29A94291"/>
    <w:rsid w:val="29BC7824"/>
    <w:rsid w:val="29C3110D"/>
    <w:rsid w:val="29C763F9"/>
    <w:rsid w:val="29D3130E"/>
    <w:rsid w:val="29E7300B"/>
    <w:rsid w:val="29E90479"/>
    <w:rsid w:val="29F00112"/>
    <w:rsid w:val="2A0B468B"/>
    <w:rsid w:val="2A0F3372"/>
    <w:rsid w:val="2A1F701D"/>
    <w:rsid w:val="2A2854BD"/>
    <w:rsid w:val="2A356222"/>
    <w:rsid w:val="2A465F84"/>
    <w:rsid w:val="2A481CFC"/>
    <w:rsid w:val="2A4D5C1C"/>
    <w:rsid w:val="2A581813"/>
    <w:rsid w:val="2A603470"/>
    <w:rsid w:val="2A816FBC"/>
    <w:rsid w:val="2A8D3BB3"/>
    <w:rsid w:val="2AA52E67"/>
    <w:rsid w:val="2AB14247"/>
    <w:rsid w:val="2ABA24CE"/>
    <w:rsid w:val="2AC1560A"/>
    <w:rsid w:val="2ACD1BCA"/>
    <w:rsid w:val="2AE26031"/>
    <w:rsid w:val="2AE35581"/>
    <w:rsid w:val="2AE65071"/>
    <w:rsid w:val="2AEF2177"/>
    <w:rsid w:val="2AF849E8"/>
    <w:rsid w:val="2B0674C1"/>
    <w:rsid w:val="2B08517D"/>
    <w:rsid w:val="2B09451A"/>
    <w:rsid w:val="2B2B0D55"/>
    <w:rsid w:val="2B2C33CC"/>
    <w:rsid w:val="2B361B54"/>
    <w:rsid w:val="2B3B5201"/>
    <w:rsid w:val="2B4029D3"/>
    <w:rsid w:val="2B543273"/>
    <w:rsid w:val="2B5C5333"/>
    <w:rsid w:val="2B6353BB"/>
    <w:rsid w:val="2B72139A"/>
    <w:rsid w:val="2B724B56"/>
    <w:rsid w:val="2B876B8E"/>
    <w:rsid w:val="2B8E1990"/>
    <w:rsid w:val="2B93378F"/>
    <w:rsid w:val="2B98280F"/>
    <w:rsid w:val="2BB253FB"/>
    <w:rsid w:val="2BB9154C"/>
    <w:rsid w:val="2BBD77C3"/>
    <w:rsid w:val="2BC33F20"/>
    <w:rsid w:val="2BC749D8"/>
    <w:rsid w:val="2BE21CDC"/>
    <w:rsid w:val="2BE74F89"/>
    <w:rsid w:val="2BF75E13"/>
    <w:rsid w:val="2BFC6E0B"/>
    <w:rsid w:val="2C027C88"/>
    <w:rsid w:val="2C0734F1"/>
    <w:rsid w:val="2C1231EA"/>
    <w:rsid w:val="2C1F6A8C"/>
    <w:rsid w:val="2C2045B2"/>
    <w:rsid w:val="2C21740F"/>
    <w:rsid w:val="2C26606D"/>
    <w:rsid w:val="2C291F02"/>
    <w:rsid w:val="2C2B19AE"/>
    <w:rsid w:val="2C385A83"/>
    <w:rsid w:val="2C3A1B18"/>
    <w:rsid w:val="2C3B13EC"/>
    <w:rsid w:val="2C437F83"/>
    <w:rsid w:val="2C497FC5"/>
    <w:rsid w:val="2C576226"/>
    <w:rsid w:val="2C6426F1"/>
    <w:rsid w:val="2C6941AB"/>
    <w:rsid w:val="2C6D1006"/>
    <w:rsid w:val="2CAF1C01"/>
    <w:rsid w:val="2CB90C8F"/>
    <w:rsid w:val="2CCF4245"/>
    <w:rsid w:val="2CD72733"/>
    <w:rsid w:val="2CF75B3F"/>
    <w:rsid w:val="2D1660E1"/>
    <w:rsid w:val="2D3459AF"/>
    <w:rsid w:val="2D4D0F40"/>
    <w:rsid w:val="2D5F4BA2"/>
    <w:rsid w:val="2D8A262B"/>
    <w:rsid w:val="2D9372A1"/>
    <w:rsid w:val="2D9C4FD7"/>
    <w:rsid w:val="2D9F5148"/>
    <w:rsid w:val="2DA07759"/>
    <w:rsid w:val="2DA27506"/>
    <w:rsid w:val="2DD46907"/>
    <w:rsid w:val="2DDD09AD"/>
    <w:rsid w:val="2DDD6BFF"/>
    <w:rsid w:val="2DE53D06"/>
    <w:rsid w:val="2DE7182C"/>
    <w:rsid w:val="2E1F4165"/>
    <w:rsid w:val="2E251EA9"/>
    <w:rsid w:val="2E2C36E3"/>
    <w:rsid w:val="2E690493"/>
    <w:rsid w:val="2E6B5C5F"/>
    <w:rsid w:val="2E6D6177"/>
    <w:rsid w:val="2E7274EE"/>
    <w:rsid w:val="2E9726C5"/>
    <w:rsid w:val="2E995489"/>
    <w:rsid w:val="2EA15013"/>
    <w:rsid w:val="2EA17C2D"/>
    <w:rsid w:val="2EA4771D"/>
    <w:rsid w:val="2EA63973"/>
    <w:rsid w:val="2EBA484A"/>
    <w:rsid w:val="2EE4586E"/>
    <w:rsid w:val="2EE56A74"/>
    <w:rsid w:val="2EE61AE3"/>
    <w:rsid w:val="2EE90C09"/>
    <w:rsid w:val="2EEA0BB1"/>
    <w:rsid w:val="2EF53AD4"/>
    <w:rsid w:val="2EF97A69"/>
    <w:rsid w:val="2EFF428B"/>
    <w:rsid w:val="2F151562"/>
    <w:rsid w:val="2F1538F0"/>
    <w:rsid w:val="2F154177"/>
    <w:rsid w:val="2F171C9D"/>
    <w:rsid w:val="2F195A15"/>
    <w:rsid w:val="2F2B399A"/>
    <w:rsid w:val="2F340AA1"/>
    <w:rsid w:val="2F3740ED"/>
    <w:rsid w:val="2F5C3DFF"/>
    <w:rsid w:val="2F7470EF"/>
    <w:rsid w:val="2F7B2A96"/>
    <w:rsid w:val="2F856C28"/>
    <w:rsid w:val="2F9037FD"/>
    <w:rsid w:val="2FAD5F4F"/>
    <w:rsid w:val="2FB27C17"/>
    <w:rsid w:val="2FB7522E"/>
    <w:rsid w:val="2FD02144"/>
    <w:rsid w:val="2FE8064D"/>
    <w:rsid w:val="30050F4A"/>
    <w:rsid w:val="301932A2"/>
    <w:rsid w:val="302D2F86"/>
    <w:rsid w:val="303F76FD"/>
    <w:rsid w:val="3050190A"/>
    <w:rsid w:val="30605027"/>
    <w:rsid w:val="30637566"/>
    <w:rsid w:val="307A31BC"/>
    <w:rsid w:val="307B7119"/>
    <w:rsid w:val="30843362"/>
    <w:rsid w:val="30C31C6E"/>
    <w:rsid w:val="30CB1A3D"/>
    <w:rsid w:val="3106021B"/>
    <w:rsid w:val="31117F14"/>
    <w:rsid w:val="3118161E"/>
    <w:rsid w:val="312F7772"/>
    <w:rsid w:val="31321010"/>
    <w:rsid w:val="315F16D9"/>
    <w:rsid w:val="316036D7"/>
    <w:rsid w:val="31692558"/>
    <w:rsid w:val="316F146E"/>
    <w:rsid w:val="316F7E34"/>
    <w:rsid w:val="31B732C3"/>
    <w:rsid w:val="31CF685F"/>
    <w:rsid w:val="31E00A6C"/>
    <w:rsid w:val="320209E2"/>
    <w:rsid w:val="32144A32"/>
    <w:rsid w:val="322059A6"/>
    <w:rsid w:val="322C5A5F"/>
    <w:rsid w:val="322E7A29"/>
    <w:rsid w:val="327213D5"/>
    <w:rsid w:val="32785148"/>
    <w:rsid w:val="32894C60"/>
    <w:rsid w:val="32974F62"/>
    <w:rsid w:val="32985AE8"/>
    <w:rsid w:val="329F39DF"/>
    <w:rsid w:val="32A154E7"/>
    <w:rsid w:val="32B53CA7"/>
    <w:rsid w:val="32C263C3"/>
    <w:rsid w:val="32C51A10"/>
    <w:rsid w:val="32CB34CA"/>
    <w:rsid w:val="32D3439D"/>
    <w:rsid w:val="32D81743"/>
    <w:rsid w:val="32DF2AD1"/>
    <w:rsid w:val="32E95C5F"/>
    <w:rsid w:val="32F70313"/>
    <w:rsid w:val="32FB01FE"/>
    <w:rsid w:val="330B626B"/>
    <w:rsid w:val="3316226B"/>
    <w:rsid w:val="332F1E78"/>
    <w:rsid w:val="334051E3"/>
    <w:rsid w:val="334C1CF2"/>
    <w:rsid w:val="33525DD5"/>
    <w:rsid w:val="335F1E64"/>
    <w:rsid w:val="3363307A"/>
    <w:rsid w:val="337E678E"/>
    <w:rsid w:val="33833DA5"/>
    <w:rsid w:val="339D079A"/>
    <w:rsid w:val="33A04957"/>
    <w:rsid w:val="33BC4FBD"/>
    <w:rsid w:val="33C77029"/>
    <w:rsid w:val="33E12879"/>
    <w:rsid w:val="33E94F91"/>
    <w:rsid w:val="33F702EF"/>
    <w:rsid w:val="340053F5"/>
    <w:rsid w:val="341030AE"/>
    <w:rsid w:val="3411315F"/>
    <w:rsid w:val="341C7DAF"/>
    <w:rsid w:val="341E3ACD"/>
    <w:rsid w:val="34220BFD"/>
    <w:rsid w:val="342F247D"/>
    <w:rsid w:val="34473B90"/>
    <w:rsid w:val="344D7E3D"/>
    <w:rsid w:val="34532DAB"/>
    <w:rsid w:val="345E211C"/>
    <w:rsid w:val="345E3ECA"/>
    <w:rsid w:val="34684479"/>
    <w:rsid w:val="346C2A8B"/>
    <w:rsid w:val="34790D04"/>
    <w:rsid w:val="347B4A7C"/>
    <w:rsid w:val="349B511E"/>
    <w:rsid w:val="34A94FD6"/>
    <w:rsid w:val="34AB5BA9"/>
    <w:rsid w:val="34D652D2"/>
    <w:rsid w:val="34F7346A"/>
    <w:rsid w:val="35131158"/>
    <w:rsid w:val="351F5D4F"/>
    <w:rsid w:val="35246EC1"/>
    <w:rsid w:val="352816EF"/>
    <w:rsid w:val="352B0250"/>
    <w:rsid w:val="352F3E70"/>
    <w:rsid w:val="354E794F"/>
    <w:rsid w:val="35516125"/>
    <w:rsid w:val="355A6D87"/>
    <w:rsid w:val="355C2AFF"/>
    <w:rsid w:val="355C48AD"/>
    <w:rsid w:val="355F548C"/>
    <w:rsid w:val="35636470"/>
    <w:rsid w:val="35831E3A"/>
    <w:rsid w:val="358946B4"/>
    <w:rsid w:val="358B58DA"/>
    <w:rsid w:val="3599165E"/>
    <w:rsid w:val="35AF53B1"/>
    <w:rsid w:val="35BB3856"/>
    <w:rsid w:val="35C9504E"/>
    <w:rsid w:val="35D16430"/>
    <w:rsid w:val="35E054DE"/>
    <w:rsid w:val="35EF5BCA"/>
    <w:rsid w:val="36034D29"/>
    <w:rsid w:val="3623361D"/>
    <w:rsid w:val="36260A17"/>
    <w:rsid w:val="363C726E"/>
    <w:rsid w:val="364C66D0"/>
    <w:rsid w:val="366C4FC4"/>
    <w:rsid w:val="366D3C3B"/>
    <w:rsid w:val="368220F2"/>
    <w:rsid w:val="36854C98"/>
    <w:rsid w:val="36897CD7"/>
    <w:rsid w:val="36977269"/>
    <w:rsid w:val="36E5165E"/>
    <w:rsid w:val="36E92171"/>
    <w:rsid w:val="36EF7AB5"/>
    <w:rsid w:val="370805D5"/>
    <w:rsid w:val="371C647C"/>
    <w:rsid w:val="371D0617"/>
    <w:rsid w:val="373E0CAC"/>
    <w:rsid w:val="37600CF2"/>
    <w:rsid w:val="376B1AE8"/>
    <w:rsid w:val="377A726D"/>
    <w:rsid w:val="378E2E26"/>
    <w:rsid w:val="379132D4"/>
    <w:rsid w:val="379C71E3"/>
    <w:rsid w:val="37A20571"/>
    <w:rsid w:val="37A9232A"/>
    <w:rsid w:val="37B704C1"/>
    <w:rsid w:val="37D568D6"/>
    <w:rsid w:val="37D70EC0"/>
    <w:rsid w:val="37D746BF"/>
    <w:rsid w:val="37D9333B"/>
    <w:rsid w:val="37DB60ED"/>
    <w:rsid w:val="37EA2644"/>
    <w:rsid w:val="37F54B45"/>
    <w:rsid w:val="37FA215C"/>
    <w:rsid w:val="38211DDE"/>
    <w:rsid w:val="382236E4"/>
    <w:rsid w:val="38312021"/>
    <w:rsid w:val="38332414"/>
    <w:rsid w:val="38392C84"/>
    <w:rsid w:val="384D71EE"/>
    <w:rsid w:val="38521F98"/>
    <w:rsid w:val="385950D4"/>
    <w:rsid w:val="38606463"/>
    <w:rsid w:val="38625D83"/>
    <w:rsid w:val="386721A9"/>
    <w:rsid w:val="386C12AB"/>
    <w:rsid w:val="38844CF9"/>
    <w:rsid w:val="389648A7"/>
    <w:rsid w:val="38A071A7"/>
    <w:rsid w:val="38A10829"/>
    <w:rsid w:val="38BF2EED"/>
    <w:rsid w:val="38C5276A"/>
    <w:rsid w:val="38CD7870"/>
    <w:rsid w:val="38D17360"/>
    <w:rsid w:val="38E726E0"/>
    <w:rsid w:val="3907654B"/>
    <w:rsid w:val="39165B58"/>
    <w:rsid w:val="391D5271"/>
    <w:rsid w:val="392B5FE6"/>
    <w:rsid w:val="39333899"/>
    <w:rsid w:val="39605FE5"/>
    <w:rsid w:val="397A17A6"/>
    <w:rsid w:val="39822409"/>
    <w:rsid w:val="3983076A"/>
    <w:rsid w:val="398978BB"/>
    <w:rsid w:val="39BC3B6C"/>
    <w:rsid w:val="39CE1AF2"/>
    <w:rsid w:val="39DA21A0"/>
    <w:rsid w:val="39EE7A9E"/>
    <w:rsid w:val="39F07CBA"/>
    <w:rsid w:val="39F107F1"/>
    <w:rsid w:val="3A2317FB"/>
    <w:rsid w:val="3A267238"/>
    <w:rsid w:val="3A2B6F44"/>
    <w:rsid w:val="3A2F3324"/>
    <w:rsid w:val="3A3D1314"/>
    <w:rsid w:val="3A451DB4"/>
    <w:rsid w:val="3A461688"/>
    <w:rsid w:val="3A5602FA"/>
    <w:rsid w:val="3A6D4E67"/>
    <w:rsid w:val="3A6F0BDF"/>
    <w:rsid w:val="3A6F6391"/>
    <w:rsid w:val="3A7E4F7F"/>
    <w:rsid w:val="3A914FF9"/>
    <w:rsid w:val="3AD175B4"/>
    <w:rsid w:val="3AE27603"/>
    <w:rsid w:val="3B0A0908"/>
    <w:rsid w:val="3B150EC8"/>
    <w:rsid w:val="3B1D063B"/>
    <w:rsid w:val="3B251960"/>
    <w:rsid w:val="3B2F725F"/>
    <w:rsid w:val="3B327146"/>
    <w:rsid w:val="3B361F11"/>
    <w:rsid w:val="3B804844"/>
    <w:rsid w:val="3B850219"/>
    <w:rsid w:val="3B900C03"/>
    <w:rsid w:val="3B901EF1"/>
    <w:rsid w:val="3B9C3449"/>
    <w:rsid w:val="3BB22AE6"/>
    <w:rsid w:val="3BC91F5D"/>
    <w:rsid w:val="3BD553B9"/>
    <w:rsid w:val="3BE41F43"/>
    <w:rsid w:val="3BEC585D"/>
    <w:rsid w:val="3BF55114"/>
    <w:rsid w:val="3BFA6BCE"/>
    <w:rsid w:val="3C0C4D20"/>
    <w:rsid w:val="3C137C90"/>
    <w:rsid w:val="3C1572D1"/>
    <w:rsid w:val="3C17152E"/>
    <w:rsid w:val="3C323FBB"/>
    <w:rsid w:val="3C335C3C"/>
    <w:rsid w:val="3C3420E0"/>
    <w:rsid w:val="3C3547E5"/>
    <w:rsid w:val="3C3E6CCE"/>
    <w:rsid w:val="3C47080E"/>
    <w:rsid w:val="3C4B19ED"/>
    <w:rsid w:val="3C536797"/>
    <w:rsid w:val="3C6110D5"/>
    <w:rsid w:val="3C635E40"/>
    <w:rsid w:val="3C8B7826"/>
    <w:rsid w:val="3C8D24AE"/>
    <w:rsid w:val="3CA11242"/>
    <w:rsid w:val="3CAF49D0"/>
    <w:rsid w:val="3CB169A9"/>
    <w:rsid w:val="3CB52AF5"/>
    <w:rsid w:val="3CDB07AE"/>
    <w:rsid w:val="3CF90C34"/>
    <w:rsid w:val="3CFB2BFE"/>
    <w:rsid w:val="3CFC4A8D"/>
    <w:rsid w:val="3CFD6976"/>
    <w:rsid w:val="3D0A737D"/>
    <w:rsid w:val="3D22018A"/>
    <w:rsid w:val="3D414D2E"/>
    <w:rsid w:val="3D41764E"/>
    <w:rsid w:val="3D481889"/>
    <w:rsid w:val="3D4A531C"/>
    <w:rsid w:val="3D5761B4"/>
    <w:rsid w:val="3D6F0EF6"/>
    <w:rsid w:val="3D730384"/>
    <w:rsid w:val="3D84267B"/>
    <w:rsid w:val="3D8E75CE"/>
    <w:rsid w:val="3D9C7083"/>
    <w:rsid w:val="3DA037A5"/>
    <w:rsid w:val="3DBE15E6"/>
    <w:rsid w:val="3DBF3C2B"/>
    <w:rsid w:val="3DC57583"/>
    <w:rsid w:val="3DC76F84"/>
    <w:rsid w:val="3DD60F75"/>
    <w:rsid w:val="3DEF1767"/>
    <w:rsid w:val="3E2E5006"/>
    <w:rsid w:val="3E373C25"/>
    <w:rsid w:val="3E3E7D0D"/>
    <w:rsid w:val="3E6F5651"/>
    <w:rsid w:val="3E7A79D6"/>
    <w:rsid w:val="3E7C252A"/>
    <w:rsid w:val="3EB22CE0"/>
    <w:rsid w:val="3EB56DDC"/>
    <w:rsid w:val="3EBE2135"/>
    <w:rsid w:val="3EC527AE"/>
    <w:rsid w:val="3EE370AC"/>
    <w:rsid w:val="3EED47C8"/>
    <w:rsid w:val="3F0264C5"/>
    <w:rsid w:val="3F0A7128"/>
    <w:rsid w:val="3F275058"/>
    <w:rsid w:val="3F2E1A93"/>
    <w:rsid w:val="3F3146B5"/>
    <w:rsid w:val="3F35486C"/>
    <w:rsid w:val="3F4A1C1A"/>
    <w:rsid w:val="3F5852D2"/>
    <w:rsid w:val="3F634A8A"/>
    <w:rsid w:val="3F745202"/>
    <w:rsid w:val="3F80388E"/>
    <w:rsid w:val="3F850EA5"/>
    <w:rsid w:val="3FB22A33"/>
    <w:rsid w:val="3FB76023"/>
    <w:rsid w:val="3FC93141"/>
    <w:rsid w:val="3FCF38D2"/>
    <w:rsid w:val="4000052B"/>
    <w:rsid w:val="400B292E"/>
    <w:rsid w:val="4013172E"/>
    <w:rsid w:val="40187A67"/>
    <w:rsid w:val="40212463"/>
    <w:rsid w:val="403136EC"/>
    <w:rsid w:val="40534DEE"/>
    <w:rsid w:val="405D42AF"/>
    <w:rsid w:val="406867FC"/>
    <w:rsid w:val="407042B3"/>
    <w:rsid w:val="407A13B4"/>
    <w:rsid w:val="4089466F"/>
    <w:rsid w:val="408A7016"/>
    <w:rsid w:val="408B6047"/>
    <w:rsid w:val="40987500"/>
    <w:rsid w:val="40A52AB4"/>
    <w:rsid w:val="40AB11BF"/>
    <w:rsid w:val="40AB66E9"/>
    <w:rsid w:val="40AB79D2"/>
    <w:rsid w:val="40C81122"/>
    <w:rsid w:val="40D1068C"/>
    <w:rsid w:val="40D21EC7"/>
    <w:rsid w:val="40D45C40"/>
    <w:rsid w:val="40E03DFD"/>
    <w:rsid w:val="40FE2CBD"/>
    <w:rsid w:val="41016309"/>
    <w:rsid w:val="41045B34"/>
    <w:rsid w:val="410E3C42"/>
    <w:rsid w:val="411D0AC5"/>
    <w:rsid w:val="41211F34"/>
    <w:rsid w:val="414639EE"/>
    <w:rsid w:val="41601281"/>
    <w:rsid w:val="4165461D"/>
    <w:rsid w:val="417116E0"/>
    <w:rsid w:val="41711C4E"/>
    <w:rsid w:val="417E5BAB"/>
    <w:rsid w:val="41843FA4"/>
    <w:rsid w:val="418530D3"/>
    <w:rsid w:val="41880FAB"/>
    <w:rsid w:val="4196458F"/>
    <w:rsid w:val="419E3D63"/>
    <w:rsid w:val="41A82C28"/>
    <w:rsid w:val="41AF3FB7"/>
    <w:rsid w:val="41B84C40"/>
    <w:rsid w:val="41C74859"/>
    <w:rsid w:val="41F81FF9"/>
    <w:rsid w:val="42051E29"/>
    <w:rsid w:val="42167C64"/>
    <w:rsid w:val="421F113C"/>
    <w:rsid w:val="42284319"/>
    <w:rsid w:val="423D538F"/>
    <w:rsid w:val="425132C0"/>
    <w:rsid w:val="425D1C65"/>
    <w:rsid w:val="42606341"/>
    <w:rsid w:val="426443BB"/>
    <w:rsid w:val="42703E75"/>
    <w:rsid w:val="42731488"/>
    <w:rsid w:val="42780A3E"/>
    <w:rsid w:val="427913AE"/>
    <w:rsid w:val="42870A90"/>
    <w:rsid w:val="428D0ABC"/>
    <w:rsid w:val="4290203A"/>
    <w:rsid w:val="429766DD"/>
    <w:rsid w:val="42981296"/>
    <w:rsid w:val="42A23162"/>
    <w:rsid w:val="42A56B68"/>
    <w:rsid w:val="42B2191E"/>
    <w:rsid w:val="42B5384F"/>
    <w:rsid w:val="42B57241"/>
    <w:rsid w:val="42C41717"/>
    <w:rsid w:val="42D66DCA"/>
    <w:rsid w:val="42D737C5"/>
    <w:rsid w:val="42E25B31"/>
    <w:rsid w:val="42E37243"/>
    <w:rsid w:val="43140575"/>
    <w:rsid w:val="432032DA"/>
    <w:rsid w:val="43244531"/>
    <w:rsid w:val="43250056"/>
    <w:rsid w:val="43415CFF"/>
    <w:rsid w:val="434B2C71"/>
    <w:rsid w:val="434C2BC4"/>
    <w:rsid w:val="43657023"/>
    <w:rsid w:val="43660213"/>
    <w:rsid w:val="438020AF"/>
    <w:rsid w:val="438F5E4E"/>
    <w:rsid w:val="43996CCD"/>
    <w:rsid w:val="43A803A9"/>
    <w:rsid w:val="43B13E7A"/>
    <w:rsid w:val="43C62D7F"/>
    <w:rsid w:val="43C97B31"/>
    <w:rsid w:val="43CE4A55"/>
    <w:rsid w:val="43D61CCF"/>
    <w:rsid w:val="441B4115"/>
    <w:rsid w:val="441C7D7F"/>
    <w:rsid w:val="442944F4"/>
    <w:rsid w:val="4445737C"/>
    <w:rsid w:val="44484076"/>
    <w:rsid w:val="444970F1"/>
    <w:rsid w:val="44596BD1"/>
    <w:rsid w:val="44610F69"/>
    <w:rsid w:val="44735770"/>
    <w:rsid w:val="44811AC9"/>
    <w:rsid w:val="44915BF6"/>
    <w:rsid w:val="44AB4AEE"/>
    <w:rsid w:val="44AC2A30"/>
    <w:rsid w:val="44BB5494"/>
    <w:rsid w:val="44BF2763"/>
    <w:rsid w:val="44E50ABE"/>
    <w:rsid w:val="44E73A68"/>
    <w:rsid w:val="44F00B6E"/>
    <w:rsid w:val="44FE14DD"/>
    <w:rsid w:val="450866AA"/>
    <w:rsid w:val="451707F1"/>
    <w:rsid w:val="451E609C"/>
    <w:rsid w:val="45251944"/>
    <w:rsid w:val="45264590"/>
    <w:rsid w:val="452B3EA1"/>
    <w:rsid w:val="453612CF"/>
    <w:rsid w:val="453A088B"/>
    <w:rsid w:val="455458EE"/>
    <w:rsid w:val="45602171"/>
    <w:rsid w:val="45811DFC"/>
    <w:rsid w:val="458C55DC"/>
    <w:rsid w:val="458D460F"/>
    <w:rsid w:val="459260C9"/>
    <w:rsid w:val="45A04342"/>
    <w:rsid w:val="45C73957"/>
    <w:rsid w:val="45CF69D6"/>
    <w:rsid w:val="45D03428"/>
    <w:rsid w:val="45D87F80"/>
    <w:rsid w:val="45DF5158"/>
    <w:rsid w:val="45FD4151"/>
    <w:rsid w:val="460C7C2A"/>
    <w:rsid w:val="4614088C"/>
    <w:rsid w:val="46373CD1"/>
    <w:rsid w:val="46474136"/>
    <w:rsid w:val="465E7D59"/>
    <w:rsid w:val="46794B93"/>
    <w:rsid w:val="46960530"/>
    <w:rsid w:val="4698310E"/>
    <w:rsid w:val="469E7E0C"/>
    <w:rsid w:val="469F284C"/>
    <w:rsid w:val="46B54F12"/>
    <w:rsid w:val="46D24BAA"/>
    <w:rsid w:val="46DC1F64"/>
    <w:rsid w:val="46E76D96"/>
    <w:rsid w:val="470A66F9"/>
    <w:rsid w:val="470D1AAE"/>
    <w:rsid w:val="470D5A07"/>
    <w:rsid w:val="47192CB1"/>
    <w:rsid w:val="471B22A1"/>
    <w:rsid w:val="473068B2"/>
    <w:rsid w:val="473867FC"/>
    <w:rsid w:val="474358CD"/>
    <w:rsid w:val="475E2707"/>
    <w:rsid w:val="4766249E"/>
    <w:rsid w:val="47680E90"/>
    <w:rsid w:val="47912F30"/>
    <w:rsid w:val="4792138A"/>
    <w:rsid w:val="47A7046E"/>
    <w:rsid w:val="47B035A2"/>
    <w:rsid w:val="47C3544A"/>
    <w:rsid w:val="47DB124C"/>
    <w:rsid w:val="47E04ECA"/>
    <w:rsid w:val="47E250E6"/>
    <w:rsid w:val="47E84FB3"/>
    <w:rsid w:val="480D7C89"/>
    <w:rsid w:val="48143BB8"/>
    <w:rsid w:val="481728B6"/>
    <w:rsid w:val="485338EE"/>
    <w:rsid w:val="487855BD"/>
    <w:rsid w:val="48823307"/>
    <w:rsid w:val="489A1EE0"/>
    <w:rsid w:val="48AE0EB4"/>
    <w:rsid w:val="48B00D40"/>
    <w:rsid w:val="48BD16AF"/>
    <w:rsid w:val="48C04CFB"/>
    <w:rsid w:val="48C540C0"/>
    <w:rsid w:val="48DD2696"/>
    <w:rsid w:val="48E02BA6"/>
    <w:rsid w:val="49130EEF"/>
    <w:rsid w:val="492C7942"/>
    <w:rsid w:val="493354CD"/>
    <w:rsid w:val="49375CF9"/>
    <w:rsid w:val="494054C3"/>
    <w:rsid w:val="494E4E4B"/>
    <w:rsid w:val="495C67D2"/>
    <w:rsid w:val="495F758F"/>
    <w:rsid w:val="49867CF3"/>
    <w:rsid w:val="49893FD8"/>
    <w:rsid w:val="49A61D85"/>
    <w:rsid w:val="49BB267B"/>
    <w:rsid w:val="49C820BA"/>
    <w:rsid w:val="49D00F6E"/>
    <w:rsid w:val="49D63421"/>
    <w:rsid w:val="49D942C7"/>
    <w:rsid w:val="49F87877"/>
    <w:rsid w:val="4A092591"/>
    <w:rsid w:val="4A162104"/>
    <w:rsid w:val="4A1F0D70"/>
    <w:rsid w:val="4A2927E3"/>
    <w:rsid w:val="4A2D169F"/>
    <w:rsid w:val="4A2F3EE7"/>
    <w:rsid w:val="4A437BC2"/>
    <w:rsid w:val="4A4F3E2E"/>
    <w:rsid w:val="4A62045E"/>
    <w:rsid w:val="4A6B6CDC"/>
    <w:rsid w:val="4A7B712C"/>
    <w:rsid w:val="4A873D23"/>
    <w:rsid w:val="4A875AD1"/>
    <w:rsid w:val="4A8D573F"/>
    <w:rsid w:val="4AAF5028"/>
    <w:rsid w:val="4AB56AE2"/>
    <w:rsid w:val="4ABE170F"/>
    <w:rsid w:val="4AC61679"/>
    <w:rsid w:val="4ACB148F"/>
    <w:rsid w:val="4AD625B4"/>
    <w:rsid w:val="4AF408CB"/>
    <w:rsid w:val="4AFB03F0"/>
    <w:rsid w:val="4AFF46ED"/>
    <w:rsid w:val="4B2C0508"/>
    <w:rsid w:val="4B335DAF"/>
    <w:rsid w:val="4B41083E"/>
    <w:rsid w:val="4B5A31E5"/>
    <w:rsid w:val="4B5A73FD"/>
    <w:rsid w:val="4B7D0C82"/>
    <w:rsid w:val="4B7F1435"/>
    <w:rsid w:val="4B7F2697"/>
    <w:rsid w:val="4BB85267"/>
    <w:rsid w:val="4BBF2386"/>
    <w:rsid w:val="4BC15012"/>
    <w:rsid w:val="4BC50E90"/>
    <w:rsid w:val="4BDC58EE"/>
    <w:rsid w:val="4BED22AB"/>
    <w:rsid w:val="4C05301C"/>
    <w:rsid w:val="4C0C157E"/>
    <w:rsid w:val="4C0F7E46"/>
    <w:rsid w:val="4C232B4E"/>
    <w:rsid w:val="4C232DC4"/>
    <w:rsid w:val="4C3A15AB"/>
    <w:rsid w:val="4C41564C"/>
    <w:rsid w:val="4C602A7D"/>
    <w:rsid w:val="4C6644E0"/>
    <w:rsid w:val="4C6D0CF6"/>
    <w:rsid w:val="4C883D82"/>
    <w:rsid w:val="4C924F28"/>
    <w:rsid w:val="4CB23641"/>
    <w:rsid w:val="4CB42DC9"/>
    <w:rsid w:val="4CC214CB"/>
    <w:rsid w:val="4CC27294"/>
    <w:rsid w:val="4CCA439B"/>
    <w:rsid w:val="4CD168D4"/>
    <w:rsid w:val="4CF51418"/>
    <w:rsid w:val="4CFD207A"/>
    <w:rsid w:val="4D22502A"/>
    <w:rsid w:val="4D345FF2"/>
    <w:rsid w:val="4D49114D"/>
    <w:rsid w:val="4D69387E"/>
    <w:rsid w:val="4D70272E"/>
    <w:rsid w:val="4D9904EB"/>
    <w:rsid w:val="4D9A1FBF"/>
    <w:rsid w:val="4DAB210A"/>
    <w:rsid w:val="4DAE0456"/>
    <w:rsid w:val="4DDE458F"/>
    <w:rsid w:val="4E047438"/>
    <w:rsid w:val="4E094A4F"/>
    <w:rsid w:val="4E17716C"/>
    <w:rsid w:val="4E3854D3"/>
    <w:rsid w:val="4E3B5550"/>
    <w:rsid w:val="4E437F61"/>
    <w:rsid w:val="4E484194"/>
    <w:rsid w:val="4E606D65"/>
    <w:rsid w:val="4E631D0F"/>
    <w:rsid w:val="4E6525CD"/>
    <w:rsid w:val="4E724CEA"/>
    <w:rsid w:val="4E7E543D"/>
    <w:rsid w:val="4E841F07"/>
    <w:rsid w:val="4E854A1D"/>
    <w:rsid w:val="4E8567CB"/>
    <w:rsid w:val="4E987DA9"/>
    <w:rsid w:val="4EB814F8"/>
    <w:rsid w:val="4EC30139"/>
    <w:rsid w:val="4EC5306C"/>
    <w:rsid w:val="4ED13DB2"/>
    <w:rsid w:val="4EE77050"/>
    <w:rsid w:val="4EF13E61"/>
    <w:rsid w:val="4EF4670B"/>
    <w:rsid w:val="4F3E17C7"/>
    <w:rsid w:val="4F4421E2"/>
    <w:rsid w:val="4F622668"/>
    <w:rsid w:val="4F6308DB"/>
    <w:rsid w:val="4F661D20"/>
    <w:rsid w:val="4F67099E"/>
    <w:rsid w:val="4F7F321A"/>
    <w:rsid w:val="4F8E7901"/>
    <w:rsid w:val="4F9B4579"/>
    <w:rsid w:val="4F9F1BFA"/>
    <w:rsid w:val="4FA90297"/>
    <w:rsid w:val="4FB2071C"/>
    <w:rsid w:val="4FBE57B8"/>
    <w:rsid w:val="4FBE5EA3"/>
    <w:rsid w:val="4FCB793F"/>
    <w:rsid w:val="4FCE5FA8"/>
    <w:rsid w:val="4FE63299"/>
    <w:rsid w:val="4FF30C47"/>
    <w:rsid w:val="50025BF9"/>
    <w:rsid w:val="50073B46"/>
    <w:rsid w:val="500779F9"/>
    <w:rsid w:val="501C6CBB"/>
    <w:rsid w:val="5025106D"/>
    <w:rsid w:val="502C4564"/>
    <w:rsid w:val="502E69EF"/>
    <w:rsid w:val="502F5C7E"/>
    <w:rsid w:val="503009B9"/>
    <w:rsid w:val="50485D02"/>
    <w:rsid w:val="5055041F"/>
    <w:rsid w:val="505B3C87"/>
    <w:rsid w:val="50634725"/>
    <w:rsid w:val="50761E14"/>
    <w:rsid w:val="507E7976"/>
    <w:rsid w:val="5088624F"/>
    <w:rsid w:val="508F4DE5"/>
    <w:rsid w:val="50912E0A"/>
    <w:rsid w:val="509E1DC6"/>
    <w:rsid w:val="50AE0B32"/>
    <w:rsid w:val="50E14CE5"/>
    <w:rsid w:val="50EB46B7"/>
    <w:rsid w:val="50F33FA9"/>
    <w:rsid w:val="50F814D6"/>
    <w:rsid w:val="51167859"/>
    <w:rsid w:val="51362AFB"/>
    <w:rsid w:val="513B151F"/>
    <w:rsid w:val="513E2C61"/>
    <w:rsid w:val="51450246"/>
    <w:rsid w:val="51621046"/>
    <w:rsid w:val="51627220"/>
    <w:rsid w:val="51665AB5"/>
    <w:rsid w:val="516F6FCD"/>
    <w:rsid w:val="518072E8"/>
    <w:rsid w:val="518741AF"/>
    <w:rsid w:val="518E0F48"/>
    <w:rsid w:val="51905BB3"/>
    <w:rsid w:val="51A03696"/>
    <w:rsid w:val="51A7661A"/>
    <w:rsid w:val="51B463D3"/>
    <w:rsid w:val="51B82FC6"/>
    <w:rsid w:val="51BF1DD8"/>
    <w:rsid w:val="51D30A67"/>
    <w:rsid w:val="51E15F9D"/>
    <w:rsid w:val="521F2A93"/>
    <w:rsid w:val="5221020A"/>
    <w:rsid w:val="52224331"/>
    <w:rsid w:val="52483D98"/>
    <w:rsid w:val="52573ECB"/>
    <w:rsid w:val="525857DA"/>
    <w:rsid w:val="526112FD"/>
    <w:rsid w:val="526E752A"/>
    <w:rsid w:val="527A29CA"/>
    <w:rsid w:val="52872AC3"/>
    <w:rsid w:val="5287712F"/>
    <w:rsid w:val="52952D55"/>
    <w:rsid w:val="52A336C4"/>
    <w:rsid w:val="52A66D10"/>
    <w:rsid w:val="52A82A88"/>
    <w:rsid w:val="52AF56F2"/>
    <w:rsid w:val="52B02846"/>
    <w:rsid w:val="52BE389D"/>
    <w:rsid w:val="52CF0A2B"/>
    <w:rsid w:val="52D10D9B"/>
    <w:rsid w:val="52DB4C0C"/>
    <w:rsid w:val="52ED2B91"/>
    <w:rsid w:val="52EE3E21"/>
    <w:rsid w:val="52FF1DAF"/>
    <w:rsid w:val="53065298"/>
    <w:rsid w:val="532742F5"/>
    <w:rsid w:val="532760A3"/>
    <w:rsid w:val="53404F0A"/>
    <w:rsid w:val="5345477B"/>
    <w:rsid w:val="534F0D37"/>
    <w:rsid w:val="53672943"/>
    <w:rsid w:val="536A64AF"/>
    <w:rsid w:val="536F35A6"/>
    <w:rsid w:val="538A03E0"/>
    <w:rsid w:val="538B4884"/>
    <w:rsid w:val="538C23AA"/>
    <w:rsid w:val="538D15ED"/>
    <w:rsid w:val="53937294"/>
    <w:rsid w:val="53944799"/>
    <w:rsid w:val="53BE3E37"/>
    <w:rsid w:val="53C12366"/>
    <w:rsid w:val="53CC64F0"/>
    <w:rsid w:val="53D35B18"/>
    <w:rsid w:val="53DA4EC3"/>
    <w:rsid w:val="53E76282"/>
    <w:rsid w:val="53EE4E13"/>
    <w:rsid w:val="53FB308C"/>
    <w:rsid w:val="53FE7087"/>
    <w:rsid w:val="540168F4"/>
    <w:rsid w:val="54120B01"/>
    <w:rsid w:val="541417B1"/>
    <w:rsid w:val="54177EC5"/>
    <w:rsid w:val="54181E8F"/>
    <w:rsid w:val="541E3F27"/>
    <w:rsid w:val="542024C1"/>
    <w:rsid w:val="542D76E9"/>
    <w:rsid w:val="542E783A"/>
    <w:rsid w:val="542F1C44"/>
    <w:rsid w:val="545804DE"/>
    <w:rsid w:val="545D5AF4"/>
    <w:rsid w:val="546B5170"/>
    <w:rsid w:val="549C671A"/>
    <w:rsid w:val="54B03572"/>
    <w:rsid w:val="54B51BED"/>
    <w:rsid w:val="54B95421"/>
    <w:rsid w:val="54D149AA"/>
    <w:rsid w:val="54DF2826"/>
    <w:rsid w:val="54DF7D64"/>
    <w:rsid w:val="54E5172B"/>
    <w:rsid w:val="54E767DC"/>
    <w:rsid w:val="54E77F64"/>
    <w:rsid w:val="54EF0E42"/>
    <w:rsid w:val="54F71AA5"/>
    <w:rsid w:val="550348EE"/>
    <w:rsid w:val="550B5550"/>
    <w:rsid w:val="55102B67"/>
    <w:rsid w:val="551A43BE"/>
    <w:rsid w:val="551F40BC"/>
    <w:rsid w:val="553E5066"/>
    <w:rsid w:val="55407ACF"/>
    <w:rsid w:val="55445FF1"/>
    <w:rsid w:val="557E64DB"/>
    <w:rsid w:val="55A31C66"/>
    <w:rsid w:val="55A57B71"/>
    <w:rsid w:val="55AF05D2"/>
    <w:rsid w:val="55B45E06"/>
    <w:rsid w:val="55BF6A67"/>
    <w:rsid w:val="55C1146A"/>
    <w:rsid w:val="55C63B54"/>
    <w:rsid w:val="55DB0099"/>
    <w:rsid w:val="55E069DD"/>
    <w:rsid w:val="55F34CF1"/>
    <w:rsid w:val="56091203"/>
    <w:rsid w:val="560A302C"/>
    <w:rsid w:val="56186177"/>
    <w:rsid w:val="563D5BDD"/>
    <w:rsid w:val="56440FC2"/>
    <w:rsid w:val="565328D9"/>
    <w:rsid w:val="567956D9"/>
    <w:rsid w:val="567F1D52"/>
    <w:rsid w:val="568B06F7"/>
    <w:rsid w:val="569021B1"/>
    <w:rsid w:val="5697709C"/>
    <w:rsid w:val="569A636C"/>
    <w:rsid w:val="56A522FE"/>
    <w:rsid w:val="56A63783"/>
    <w:rsid w:val="56C5594C"/>
    <w:rsid w:val="56EE3F8D"/>
    <w:rsid w:val="56FE180B"/>
    <w:rsid w:val="57042F83"/>
    <w:rsid w:val="57145854"/>
    <w:rsid w:val="571B0976"/>
    <w:rsid w:val="571C3A45"/>
    <w:rsid w:val="572648C3"/>
    <w:rsid w:val="57511940"/>
    <w:rsid w:val="575A2F3B"/>
    <w:rsid w:val="5760319A"/>
    <w:rsid w:val="576D4B35"/>
    <w:rsid w:val="577F766F"/>
    <w:rsid w:val="57944ED1"/>
    <w:rsid w:val="579640D8"/>
    <w:rsid w:val="57B27F05"/>
    <w:rsid w:val="57B34336"/>
    <w:rsid w:val="57D460CD"/>
    <w:rsid w:val="57DD1426"/>
    <w:rsid w:val="57F91300"/>
    <w:rsid w:val="57F95B34"/>
    <w:rsid w:val="57FA1FD8"/>
    <w:rsid w:val="58022E65"/>
    <w:rsid w:val="580A1AEF"/>
    <w:rsid w:val="581E0592"/>
    <w:rsid w:val="582E1C82"/>
    <w:rsid w:val="58307BCF"/>
    <w:rsid w:val="58396487"/>
    <w:rsid w:val="583B418A"/>
    <w:rsid w:val="58452E52"/>
    <w:rsid w:val="58572C41"/>
    <w:rsid w:val="58775DA2"/>
    <w:rsid w:val="587E759E"/>
    <w:rsid w:val="58817556"/>
    <w:rsid w:val="58BA56EF"/>
    <w:rsid w:val="58BD7FF1"/>
    <w:rsid w:val="58DD0FB2"/>
    <w:rsid w:val="58DF11CE"/>
    <w:rsid w:val="58E97A64"/>
    <w:rsid w:val="58F025A3"/>
    <w:rsid w:val="59033AF3"/>
    <w:rsid w:val="59044790"/>
    <w:rsid w:val="59126091"/>
    <w:rsid w:val="59425F64"/>
    <w:rsid w:val="59467380"/>
    <w:rsid w:val="59745AB5"/>
    <w:rsid w:val="59777658"/>
    <w:rsid w:val="59790ED9"/>
    <w:rsid w:val="5980475F"/>
    <w:rsid w:val="59845AA5"/>
    <w:rsid w:val="598A2EE8"/>
    <w:rsid w:val="598C4F66"/>
    <w:rsid w:val="59990113"/>
    <w:rsid w:val="599D4BCB"/>
    <w:rsid w:val="59AE774A"/>
    <w:rsid w:val="59B02404"/>
    <w:rsid w:val="59C02DAD"/>
    <w:rsid w:val="59E56370"/>
    <w:rsid w:val="5A0D72F3"/>
    <w:rsid w:val="5A24513F"/>
    <w:rsid w:val="5A290952"/>
    <w:rsid w:val="5A581238"/>
    <w:rsid w:val="5A6256F3"/>
    <w:rsid w:val="5A6D2687"/>
    <w:rsid w:val="5A7C4AF9"/>
    <w:rsid w:val="5A8B212E"/>
    <w:rsid w:val="5A923847"/>
    <w:rsid w:val="5AAB441A"/>
    <w:rsid w:val="5AB75A9D"/>
    <w:rsid w:val="5ABA3DD0"/>
    <w:rsid w:val="5ACC05BA"/>
    <w:rsid w:val="5AD14B46"/>
    <w:rsid w:val="5ADD173D"/>
    <w:rsid w:val="5AE80636"/>
    <w:rsid w:val="5AED2B74"/>
    <w:rsid w:val="5AF727FF"/>
    <w:rsid w:val="5B0F2488"/>
    <w:rsid w:val="5B1A2852"/>
    <w:rsid w:val="5B2A2C87"/>
    <w:rsid w:val="5B3E042E"/>
    <w:rsid w:val="5B524F39"/>
    <w:rsid w:val="5B595267"/>
    <w:rsid w:val="5B61411C"/>
    <w:rsid w:val="5B644B48"/>
    <w:rsid w:val="5B7025B1"/>
    <w:rsid w:val="5B80029B"/>
    <w:rsid w:val="5B963785"/>
    <w:rsid w:val="5B9938B6"/>
    <w:rsid w:val="5B9C421C"/>
    <w:rsid w:val="5B9F0D0E"/>
    <w:rsid w:val="5BAA0022"/>
    <w:rsid w:val="5BB12C13"/>
    <w:rsid w:val="5BB95D06"/>
    <w:rsid w:val="5BC3163C"/>
    <w:rsid w:val="5BC621D1"/>
    <w:rsid w:val="5BC717E0"/>
    <w:rsid w:val="5BD20B76"/>
    <w:rsid w:val="5BD5035B"/>
    <w:rsid w:val="5BD5505E"/>
    <w:rsid w:val="5BEC7E8A"/>
    <w:rsid w:val="5BF5349C"/>
    <w:rsid w:val="5BF9401C"/>
    <w:rsid w:val="5BFD5B21"/>
    <w:rsid w:val="5C125416"/>
    <w:rsid w:val="5C2238AB"/>
    <w:rsid w:val="5C2D4A8E"/>
    <w:rsid w:val="5C356621"/>
    <w:rsid w:val="5C36415C"/>
    <w:rsid w:val="5C37088C"/>
    <w:rsid w:val="5C514191"/>
    <w:rsid w:val="5C515F3F"/>
    <w:rsid w:val="5C653798"/>
    <w:rsid w:val="5C712682"/>
    <w:rsid w:val="5C735EB5"/>
    <w:rsid w:val="5C7A4D90"/>
    <w:rsid w:val="5C7F0CFE"/>
    <w:rsid w:val="5C82259C"/>
    <w:rsid w:val="5C8D4F08"/>
    <w:rsid w:val="5C9D2F32"/>
    <w:rsid w:val="5C9D6307"/>
    <w:rsid w:val="5C9F4EFC"/>
    <w:rsid w:val="5CA9286D"/>
    <w:rsid w:val="5CB004D5"/>
    <w:rsid w:val="5CBA1D36"/>
    <w:rsid w:val="5CDE1C06"/>
    <w:rsid w:val="5CFA7107"/>
    <w:rsid w:val="5D172CE4"/>
    <w:rsid w:val="5D2124E3"/>
    <w:rsid w:val="5D26561D"/>
    <w:rsid w:val="5D46181B"/>
    <w:rsid w:val="5D4930BA"/>
    <w:rsid w:val="5D775E79"/>
    <w:rsid w:val="5D83481E"/>
    <w:rsid w:val="5D8A2365"/>
    <w:rsid w:val="5DA8145B"/>
    <w:rsid w:val="5DB81D34"/>
    <w:rsid w:val="5DCC6B72"/>
    <w:rsid w:val="5DD0460F"/>
    <w:rsid w:val="5DD725C3"/>
    <w:rsid w:val="5E0F7E5F"/>
    <w:rsid w:val="5E146A5A"/>
    <w:rsid w:val="5E203E1A"/>
    <w:rsid w:val="5E3C677A"/>
    <w:rsid w:val="5E4D0988"/>
    <w:rsid w:val="5E7128C8"/>
    <w:rsid w:val="5E744166"/>
    <w:rsid w:val="5E856373"/>
    <w:rsid w:val="5E8903F1"/>
    <w:rsid w:val="5E9D7C58"/>
    <w:rsid w:val="5EA20CD3"/>
    <w:rsid w:val="5ECD7307"/>
    <w:rsid w:val="5EDA6976"/>
    <w:rsid w:val="5EDC2786"/>
    <w:rsid w:val="5EF808F3"/>
    <w:rsid w:val="5EF8758E"/>
    <w:rsid w:val="5F013C4C"/>
    <w:rsid w:val="5F1967B6"/>
    <w:rsid w:val="5F2B5FE1"/>
    <w:rsid w:val="5F316293"/>
    <w:rsid w:val="5F467CA8"/>
    <w:rsid w:val="5F585836"/>
    <w:rsid w:val="5F5A15AE"/>
    <w:rsid w:val="5F68472C"/>
    <w:rsid w:val="5F797C86"/>
    <w:rsid w:val="5F8A4AEB"/>
    <w:rsid w:val="5FA012EF"/>
    <w:rsid w:val="5FA36AB1"/>
    <w:rsid w:val="5FBC0FEB"/>
    <w:rsid w:val="5FC03B07"/>
    <w:rsid w:val="5FD924D3"/>
    <w:rsid w:val="5FE90987"/>
    <w:rsid w:val="60002413"/>
    <w:rsid w:val="603328AA"/>
    <w:rsid w:val="603718EF"/>
    <w:rsid w:val="603B0EA7"/>
    <w:rsid w:val="603D7C01"/>
    <w:rsid w:val="604B4E4E"/>
    <w:rsid w:val="605424A1"/>
    <w:rsid w:val="606A5821"/>
    <w:rsid w:val="6073062B"/>
    <w:rsid w:val="6084355F"/>
    <w:rsid w:val="609721AC"/>
    <w:rsid w:val="609A75B6"/>
    <w:rsid w:val="60AE1BB1"/>
    <w:rsid w:val="60B8658C"/>
    <w:rsid w:val="60D15696"/>
    <w:rsid w:val="612B7A5B"/>
    <w:rsid w:val="61354081"/>
    <w:rsid w:val="61375F38"/>
    <w:rsid w:val="6142054C"/>
    <w:rsid w:val="614E7D15"/>
    <w:rsid w:val="616404C2"/>
    <w:rsid w:val="61677FB2"/>
    <w:rsid w:val="616C33F0"/>
    <w:rsid w:val="61706E67"/>
    <w:rsid w:val="61730EBC"/>
    <w:rsid w:val="617526CF"/>
    <w:rsid w:val="61B34A58"/>
    <w:rsid w:val="61D45648"/>
    <w:rsid w:val="61DC274E"/>
    <w:rsid w:val="61E41603"/>
    <w:rsid w:val="61F25ACE"/>
    <w:rsid w:val="621964E2"/>
    <w:rsid w:val="621B7D68"/>
    <w:rsid w:val="621C0951"/>
    <w:rsid w:val="62265778"/>
    <w:rsid w:val="622D6B06"/>
    <w:rsid w:val="623E1C97"/>
    <w:rsid w:val="623F6839"/>
    <w:rsid w:val="62404A8B"/>
    <w:rsid w:val="62481B92"/>
    <w:rsid w:val="62546789"/>
    <w:rsid w:val="626013A3"/>
    <w:rsid w:val="626C5880"/>
    <w:rsid w:val="629D5C70"/>
    <w:rsid w:val="629E7A48"/>
    <w:rsid w:val="62B965EC"/>
    <w:rsid w:val="62D353BD"/>
    <w:rsid w:val="62E0001C"/>
    <w:rsid w:val="62EE17B0"/>
    <w:rsid w:val="62F667A5"/>
    <w:rsid w:val="62F76C95"/>
    <w:rsid w:val="630737FB"/>
    <w:rsid w:val="631321A0"/>
    <w:rsid w:val="63132B35"/>
    <w:rsid w:val="63196540"/>
    <w:rsid w:val="632443AD"/>
    <w:rsid w:val="634A1A49"/>
    <w:rsid w:val="63552A08"/>
    <w:rsid w:val="63676048"/>
    <w:rsid w:val="63685B22"/>
    <w:rsid w:val="63691E4E"/>
    <w:rsid w:val="636A57F7"/>
    <w:rsid w:val="637C3D2B"/>
    <w:rsid w:val="63A948B2"/>
    <w:rsid w:val="63D24A45"/>
    <w:rsid w:val="63EC3FDC"/>
    <w:rsid w:val="640F70F9"/>
    <w:rsid w:val="641461CF"/>
    <w:rsid w:val="641E2BAA"/>
    <w:rsid w:val="644840CB"/>
    <w:rsid w:val="645E66F1"/>
    <w:rsid w:val="64625D73"/>
    <w:rsid w:val="646D5867"/>
    <w:rsid w:val="64A50928"/>
    <w:rsid w:val="64AC5B34"/>
    <w:rsid w:val="64B34466"/>
    <w:rsid w:val="64CA2D32"/>
    <w:rsid w:val="64CC16A0"/>
    <w:rsid w:val="64D771FD"/>
    <w:rsid w:val="64F63B27"/>
    <w:rsid w:val="650A1380"/>
    <w:rsid w:val="650A1968"/>
    <w:rsid w:val="65150451"/>
    <w:rsid w:val="652004F4"/>
    <w:rsid w:val="65235ED9"/>
    <w:rsid w:val="652F01A6"/>
    <w:rsid w:val="654D6285"/>
    <w:rsid w:val="656A6AFD"/>
    <w:rsid w:val="65753B14"/>
    <w:rsid w:val="65815AE7"/>
    <w:rsid w:val="65827169"/>
    <w:rsid w:val="658838AD"/>
    <w:rsid w:val="658904F7"/>
    <w:rsid w:val="658E3D60"/>
    <w:rsid w:val="65980FD1"/>
    <w:rsid w:val="65AE61B0"/>
    <w:rsid w:val="65C035D1"/>
    <w:rsid w:val="65CA7E5E"/>
    <w:rsid w:val="65E73DB0"/>
    <w:rsid w:val="66321018"/>
    <w:rsid w:val="663A2241"/>
    <w:rsid w:val="66654C42"/>
    <w:rsid w:val="66795EEC"/>
    <w:rsid w:val="66927F98"/>
    <w:rsid w:val="66B21CD0"/>
    <w:rsid w:val="66B43C9A"/>
    <w:rsid w:val="66BC2B4E"/>
    <w:rsid w:val="66CC2D91"/>
    <w:rsid w:val="66D5133D"/>
    <w:rsid w:val="67031325"/>
    <w:rsid w:val="67056C44"/>
    <w:rsid w:val="670971FB"/>
    <w:rsid w:val="671E4010"/>
    <w:rsid w:val="672B2304"/>
    <w:rsid w:val="67405116"/>
    <w:rsid w:val="674072DB"/>
    <w:rsid w:val="67416E8D"/>
    <w:rsid w:val="6747066A"/>
    <w:rsid w:val="676034DA"/>
    <w:rsid w:val="6760797E"/>
    <w:rsid w:val="676F20F1"/>
    <w:rsid w:val="67961C48"/>
    <w:rsid w:val="67B0166B"/>
    <w:rsid w:val="67B7449E"/>
    <w:rsid w:val="67BC603B"/>
    <w:rsid w:val="67C41942"/>
    <w:rsid w:val="67DA14DE"/>
    <w:rsid w:val="67DA6495"/>
    <w:rsid w:val="67EC2FBF"/>
    <w:rsid w:val="67EE31DB"/>
    <w:rsid w:val="67F1093A"/>
    <w:rsid w:val="67FA1B80"/>
    <w:rsid w:val="6842155C"/>
    <w:rsid w:val="68525518"/>
    <w:rsid w:val="68545D08"/>
    <w:rsid w:val="68613683"/>
    <w:rsid w:val="686314D3"/>
    <w:rsid w:val="686B2DED"/>
    <w:rsid w:val="688C78C6"/>
    <w:rsid w:val="68950968"/>
    <w:rsid w:val="68B077AC"/>
    <w:rsid w:val="68C33D20"/>
    <w:rsid w:val="68CC52CB"/>
    <w:rsid w:val="68D45C38"/>
    <w:rsid w:val="68D671F1"/>
    <w:rsid w:val="68DD48DD"/>
    <w:rsid w:val="68DE0B5A"/>
    <w:rsid w:val="68E66F5B"/>
    <w:rsid w:val="68F55EA4"/>
    <w:rsid w:val="69026F3E"/>
    <w:rsid w:val="69110F2F"/>
    <w:rsid w:val="69320EA6"/>
    <w:rsid w:val="69506A65"/>
    <w:rsid w:val="69595A5F"/>
    <w:rsid w:val="69632235"/>
    <w:rsid w:val="696A0E7B"/>
    <w:rsid w:val="696F5C56"/>
    <w:rsid w:val="69717C20"/>
    <w:rsid w:val="69850356"/>
    <w:rsid w:val="6995578A"/>
    <w:rsid w:val="699F29DF"/>
    <w:rsid w:val="69A07DFB"/>
    <w:rsid w:val="69B47B0D"/>
    <w:rsid w:val="69C42446"/>
    <w:rsid w:val="69CB5582"/>
    <w:rsid w:val="69F820EF"/>
    <w:rsid w:val="69FC71D9"/>
    <w:rsid w:val="6A1349C5"/>
    <w:rsid w:val="6A1A731C"/>
    <w:rsid w:val="6A507C10"/>
    <w:rsid w:val="6A5512F0"/>
    <w:rsid w:val="6A62123C"/>
    <w:rsid w:val="6A736F74"/>
    <w:rsid w:val="6A794FDE"/>
    <w:rsid w:val="6AA47743"/>
    <w:rsid w:val="6AB16D4F"/>
    <w:rsid w:val="6AC63E16"/>
    <w:rsid w:val="6AC94946"/>
    <w:rsid w:val="6ACD70D8"/>
    <w:rsid w:val="6ADC3827"/>
    <w:rsid w:val="6ADF430F"/>
    <w:rsid w:val="6AEF6501"/>
    <w:rsid w:val="6B10654A"/>
    <w:rsid w:val="6B112E55"/>
    <w:rsid w:val="6B7C225A"/>
    <w:rsid w:val="6B846BF4"/>
    <w:rsid w:val="6B9919CE"/>
    <w:rsid w:val="6B9B71D6"/>
    <w:rsid w:val="6BA20565"/>
    <w:rsid w:val="6BAD328C"/>
    <w:rsid w:val="6BB513B4"/>
    <w:rsid w:val="6BEA3CBA"/>
    <w:rsid w:val="6C015771"/>
    <w:rsid w:val="6C044D7B"/>
    <w:rsid w:val="6C2511BA"/>
    <w:rsid w:val="6C294BBC"/>
    <w:rsid w:val="6C327B3B"/>
    <w:rsid w:val="6C461702"/>
    <w:rsid w:val="6C576E82"/>
    <w:rsid w:val="6C580C23"/>
    <w:rsid w:val="6C601577"/>
    <w:rsid w:val="6C6B5F6D"/>
    <w:rsid w:val="6C71226C"/>
    <w:rsid w:val="6C8B7C39"/>
    <w:rsid w:val="6C9016C0"/>
    <w:rsid w:val="6CA67BBD"/>
    <w:rsid w:val="6CA83959"/>
    <w:rsid w:val="6CA976D1"/>
    <w:rsid w:val="6CBF0CA2"/>
    <w:rsid w:val="6CCF5389"/>
    <w:rsid w:val="6CD01102"/>
    <w:rsid w:val="6CD03584"/>
    <w:rsid w:val="6CD1520E"/>
    <w:rsid w:val="6CD3474E"/>
    <w:rsid w:val="6CF22E26"/>
    <w:rsid w:val="6D07229B"/>
    <w:rsid w:val="6D4F64CA"/>
    <w:rsid w:val="6D512E88"/>
    <w:rsid w:val="6D562DEE"/>
    <w:rsid w:val="6D5E670D"/>
    <w:rsid w:val="6D611D5A"/>
    <w:rsid w:val="6D7C62D1"/>
    <w:rsid w:val="6D813ABF"/>
    <w:rsid w:val="6D965EA7"/>
    <w:rsid w:val="6D9C4084"/>
    <w:rsid w:val="6D9F0567"/>
    <w:rsid w:val="6DA36AC6"/>
    <w:rsid w:val="6DA861A2"/>
    <w:rsid w:val="6DAE1443"/>
    <w:rsid w:val="6DC04CD2"/>
    <w:rsid w:val="6DD62490"/>
    <w:rsid w:val="6DEF3809"/>
    <w:rsid w:val="6DF37070"/>
    <w:rsid w:val="6DF606F4"/>
    <w:rsid w:val="6E0E40DA"/>
    <w:rsid w:val="6E105DA7"/>
    <w:rsid w:val="6E163DF7"/>
    <w:rsid w:val="6E1B4E95"/>
    <w:rsid w:val="6E421B8B"/>
    <w:rsid w:val="6E600263"/>
    <w:rsid w:val="6E63606C"/>
    <w:rsid w:val="6E672A88"/>
    <w:rsid w:val="6E6B10E2"/>
    <w:rsid w:val="6E6D5494"/>
    <w:rsid w:val="6E7D7067"/>
    <w:rsid w:val="6E7E07A6"/>
    <w:rsid w:val="6EA009F0"/>
    <w:rsid w:val="6EC407F2"/>
    <w:rsid w:val="6EC922AC"/>
    <w:rsid w:val="6EE8446A"/>
    <w:rsid w:val="6EE92007"/>
    <w:rsid w:val="6F00348B"/>
    <w:rsid w:val="6F2D04DC"/>
    <w:rsid w:val="6F4B2CC1"/>
    <w:rsid w:val="6F5A4CB2"/>
    <w:rsid w:val="6F607502"/>
    <w:rsid w:val="6F6C5847"/>
    <w:rsid w:val="6F935D40"/>
    <w:rsid w:val="6F9417F2"/>
    <w:rsid w:val="6F9B28A2"/>
    <w:rsid w:val="6F9E5059"/>
    <w:rsid w:val="6FBD51C5"/>
    <w:rsid w:val="6FD74555"/>
    <w:rsid w:val="6FF60B62"/>
    <w:rsid w:val="7016200C"/>
    <w:rsid w:val="701C541E"/>
    <w:rsid w:val="70517275"/>
    <w:rsid w:val="70801345"/>
    <w:rsid w:val="708379A9"/>
    <w:rsid w:val="70934920"/>
    <w:rsid w:val="70964A98"/>
    <w:rsid w:val="709B37D5"/>
    <w:rsid w:val="70B0102E"/>
    <w:rsid w:val="70B5586B"/>
    <w:rsid w:val="70B76860"/>
    <w:rsid w:val="70BC7A7E"/>
    <w:rsid w:val="70BE7AEB"/>
    <w:rsid w:val="70C32E6D"/>
    <w:rsid w:val="70CA63B9"/>
    <w:rsid w:val="70DE23CC"/>
    <w:rsid w:val="70E93434"/>
    <w:rsid w:val="70F51137"/>
    <w:rsid w:val="7101188A"/>
    <w:rsid w:val="71123328"/>
    <w:rsid w:val="71162209"/>
    <w:rsid w:val="711F304B"/>
    <w:rsid w:val="71257C6E"/>
    <w:rsid w:val="712733BE"/>
    <w:rsid w:val="71307509"/>
    <w:rsid w:val="71321E6E"/>
    <w:rsid w:val="715154E9"/>
    <w:rsid w:val="71570879"/>
    <w:rsid w:val="715A7C56"/>
    <w:rsid w:val="715B5143"/>
    <w:rsid w:val="717D65DB"/>
    <w:rsid w:val="71872601"/>
    <w:rsid w:val="719126C2"/>
    <w:rsid w:val="7197030E"/>
    <w:rsid w:val="7199067D"/>
    <w:rsid w:val="71B0687A"/>
    <w:rsid w:val="71C56D5B"/>
    <w:rsid w:val="71CB04C7"/>
    <w:rsid w:val="71D40D4C"/>
    <w:rsid w:val="71DB59FB"/>
    <w:rsid w:val="71DF58C4"/>
    <w:rsid w:val="71E514CB"/>
    <w:rsid w:val="71EA0570"/>
    <w:rsid w:val="72141A90"/>
    <w:rsid w:val="722E2918"/>
    <w:rsid w:val="72477770"/>
    <w:rsid w:val="725D6F93"/>
    <w:rsid w:val="7279459C"/>
    <w:rsid w:val="727D13E4"/>
    <w:rsid w:val="727F082F"/>
    <w:rsid w:val="728409C4"/>
    <w:rsid w:val="72850988"/>
    <w:rsid w:val="728964BD"/>
    <w:rsid w:val="72CC236B"/>
    <w:rsid w:val="72F029E0"/>
    <w:rsid w:val="72F136E5"/>
    <w:rsid w:val="73045661"/>
    <w:rsid w:val="730E028E"/>
    <w:rsid w:val="73140E14"/>
    <w:rsid w:val="73221F8B"/>
    <w:rsid w:val="73323BDC"/>
    <w:rsid w:val="733F0C07"/>
    <w:rsid w:val="733F2B3D"/>
    <w:rsid w:val="7349576A"/>
    <w:rsid w:val="73506AF8"/>
    <w:rsid w:val="73581A52"/>
    <w:rsid w:val="735C549D"/>
    <w:rsid w:val="735D2FC3"/>
    <w:rsid w:val="736E51D0"/>
    <w:rsid w:val="73702CF6"/>
    <w:rsid w:val="73791444"/>
    <w:rsid w:val="73840550"/>
    <w:rsid w:val="73883E62"/>
    <w:rsid w:val="73927111"/>
    <w:rsid w:val="739933FC"/>
    <w:rsid w:val="73AE350F"/>
    <w:rsid w:val="73AF79A8"/>
    <w:rsid w:val="73B015B8"/>
    <w:rsid w:val="73B2330F"/>
    <w:rsid w:val="73BC418E"/>
    <w:rsid w:val="73BF5C0F"/>
    <w:rsid w:val="73D73D11"/>
    <w:rsid w:val="73E57241"/>
    <w:rsid w:val="73E63E25"/>
    <w:rsid w:val="740E623B"/>
    <w:rsid w:val="741661E7"/>
    <w:rsid w:val="74197690"/>
    <w:rsid w:val="741E2752"/>
    <w:rsid w:val="742022A5"/>
    <w:rsid w:val="74217D30"/>
    <w:rsid w:val="74471CA9"/>
    <w:rsid w:val="744951A5"/>
    <w:rsid w:val="744D2130"/>
    <w:rsid w:val="74644F11"/>
    <w:rsid w:val="74672D7C"/>
    <w:rsid w:val="74681C20"/>
    <w:rsid w:val="746A3BEA"/>
    <w:rsid w:val="746A6E18"/>
    <w:rsid w:val="74714F78"/>
    <w:rsid w:val="748C3B60"/>
    <w:rsid w:val="74987DF5"/>
    <w:rsid w:val="74BA691F"/>
    <w:rsid w:val="74CE7487"/>
    <w:rsid w:val="74DA48CB"/>
    <w:rsid w:val="75096F5F"/>
    <w:rsid w:val="75153B55"/>
    <w:rsid w:val="75197346"/>
    <w:rsid w:val="753F59AD"/>
    <w:rsid w:val="75405616"/>
    <w:rsid w:val="755966F7"/>
    <w:rsid w:val="756B594D"/>
    <w:rsid w:val="75745657"/>
    <w:rsid w:val="759233F8"/>
    <w:rsid w:val="759D39D6"/>
    <w:rsid w:val="75A071F4"/>
    <w:rsid w:val="75BC0475"/>
    <w:rsid w:val="75C618B0"/>
    <w:rsid w:val="75DE1038"/>
    <w:rsid w:val="75E0007C"/>
    <w:rsid w:val="75F714AD"/>
    <w:rsid w:val="76060821"/>
    <w:rsid w:val="760C31AA"/>
    <w:rsid w:val="762B73A9"/>
    <w:rsid w:val="76410259"/>
    <w:rsid w:val="766C3C49"/>
    <w:rsid w:val="766D176F"/>
    <w:rsid w:val="767B3E8C"/>
    <w:rsid w:val="769767EC"/>
    <w:rsid w:val="769A6A08"/>
    <w:rsid w:val="76B50750"/>
    <w:rsid w:val="76D17F50"/>
    <w:rsid w:val="76D90739"/>
    <w:rsid w:val="76EA2F10"/>
    <w:rsid w:val="76FB321F"/>
    <w:rsid w:val="7705677E"/>
    <w:rsid w:val="770976EA"/>
    <w:rsid w:val="770E2F52"/>
    <w:rsid w:val="771847F9"/>
    <w:rsid w:val="77284B98"/>
    <w:rsid w:val="773905A5"/>
    <w:rsid w:val="77416E84"/>
    <w:rsid w:val="77521091"/>
    <w:rsid w:val="77661E62"/>
    <w:rsid w:val="777032C5"/>
    <w:rsid w:val="77893E93"/>
    <w:rsid w:val="779B3545"/>
    <w:rsid w:val="779C055E"/>
    <w:rsid w:val="77A61E71"/>
    <w:rsid w:val="77C20404"/>
    <w:rsid w:val="77D84733"/>
    <w:rsid w:val="77E15F71"/>
    <w:rsid w:val="77E528E2"/>
    <w:rsid w:val="77FE3273"/>
    <w:rsid w:val="78177BE5"/>
    <w:rsid w:val="78191BAF"/>
    <w:rsid w:val="78246EEA"/>
    <w:rsid w:val="78430A73"/>
    <w:rsid w:val="78486BD7"/>
    <w:rsid w:val="78497CC6"/>
    <w:rsid w:val="78713799"/>
    <w:rsid w:val="78B01CF7"/>
    <w:rsid w:val="78BA1107"/>
    <w:rsid w:val="78C53AE4"/>
    <w:rsid w:val="78C55892"/>
    <w:rsid w:val="78CA7F8C"/>
    <w:rsid w:val="78D37225"/>
    <w:rsid w:val="78DA50C4"/>
    <w:rsid w:val="78DB1169"/>
    <w:rsid w:val="78DC249A"/>
    <w:rsid w:val="78EC1071"/>
    <w:rsid w:val="78EE572F"/>
    <w:rsid w:val="78F02836"/>
    <w:rsid w:val="790A291C"/>
    <w:rsid w:val="790E548B"/>
    <w:rsid w:val="79260A21"/>
    <w:rsid w:val="792D0822"/>
    <w:rsid w:val="793B3DA7"/>
    <w:rsid w:val="7946756C"/>
    <w:rsid w:val="79517126"/>
    <w:rsid w:val="79534C4C"/>
    <w:rsid w:val="79761B6C"/>
    <w:rsid w:val="79772A0A"/>
    <w:rsid w:val="797C0F91"/>
    <w:rsid w:val="798E2128"/>
    <w:rsid w:val="79951709"/>
    <w:rsid w:val="79A508D5"/>
    <w:rsid w:val="79D17BCF"/>
    <w:rsid w:val="79E56B98"/>
    <w:rsid w:val="79EC0EBF"/>
    <w:rsid w:val="79F2698C"/>
    <w:rsid w:val="7A075C10"/>
    <w:rsid w:val="7A4E35FB"/>
    <w:rsid w:val="7A592736"/>
    <w:rsid w:val="7A5A77B8"/>
    <w:rsid w:val="7A6544E7"/>
    <w:rsid w:val="7A9010A6"/>
    <w:rsid w:val="7A925C48"/>
    <w:rsid w:val="7AB64D1C"/>
    <w:rsid w:val="7ABC0566"/>
    <w:rsid w:val="7AC16240"/>
    <w:rsid w:val="7ACB4CB6"/>
    <w:rsid w:val="7AD64DDB"/>
    <w:rsid w:val="7ADD2755"/>
    <w:rsid w:val="7AE350FA"/>
    <w:rsid w:val="7AF26BFB"/>
    <w:rsid w:val="7AF30220"/>
    <w:rsid w:val="7B0F54EB"/>
    <w:rsid w:val="7B15197C"/>
    <w:rsid w:val="7B160627"/>
    <w:rsid w:val="7B256ABC"/>
    <w:rsid w:val="7B366BBD"/>
    <w:rsid w:val="7B461C64"/>
    <w:rsid w:val="7B4707E1"/>
    <w:rsid w:val="7B5A4007"/>
    <w:rsid w:val="7B607AF4"/>
    <w:rsid w:val="7B7F09A0"/>
    <w:rsid w:val="7B875081"/>
    <w:rsid w:val="7B925D3A"/>
    <w:rsid w:val="7BA83DDD"/>
    <w:rsid w:val="7BA93249"/>
    <w:rsid w:val="7BC938EC"/>
    <w:rsid w:val="7BCE0F02"/>
    <w:rsid w:val="7BCE4A5E"/>
    <w:rsid w:val="7BE20509"/>
    <w:rsid w:val="7BE44282"/>
    <w:rsid w:val="7BE75B20"/>
    <w:rsid w:val="7BF37E4B"/>
    <w:rsid w:val="7BFC3A8E"/>
    <w:rsid w:val="7C0861C2"/>
    <w:rsid w:val="7C27336B"/>
    <w:rsid w:val="7C5238E1"/>
    <w:rsid w:val="7C5D270E"/>
    <w:rsid w:val="7C66113B"/>
    <w:rsid w:val="7C674C2D"/>
    <w:rsid w:val="7C72371E"/>
    <w:rsid w:val="7C9C690A"/>
    <w:rsid w:val="7CBE2D25"/>
    <w:rsid w:val="7CC72903"/>
    <w:rsid w:val="7CDD764F"/>
    <w:rsid w:val="7CE9206F"/>
    <w:rsid w:val="7CE94722"/>
    <w:rsid w:val="7CF404F4"/>
    <w:rsid w:val="7CF7022A"/>
    <w:rsid w:val="7D0A7D18"/>
    <w:rsid w:val="7D0C1CE2"/>
    <w:rsid w:val="7D100A53"/>
    <w:rsid w:val="7D16490F"/>
    <w:rsid w:val="7D1C3E36"/>
    <w:rsid w:val="7D2A03BA"/>
    <w:rsid w:val="7D504B4D"/>
    <w:rsid w:val="7D52377C"/>
    <w:rsid w:val="7D5D48FC"/>
    <w:rsid w:val="7D824230"/>
    <w:rsid w:val="7D891584"/>
    <w:rsid w:val="7D90221D"/>
    <w:rsid w:val="7D934D84"/>
    <w:rsid w:val="7D952C37"/>
    <w:rsid w:val="7D987445"/>
    <w:rsid w:val="7D9B4E14"/>
    <w:rsid w:val="7D9D6FF4"/>
    <w:rsid w:val="7D9F66B2"/>
    <w:rsid w:val="7DAA2564"/>
    <w:rsid w:val="7DD520D4"/>
    <w:rsid w:val="7DD62BD5"/>
    <w:rsid w:val="7DDC15F1"/>
    <w:rsid w:val="7DE15903"/>
    <w:rsid w:val="7E18119C"/>
    <w:rsid w:val="7E1D19EA"/>
    <w:rsid w:val="7E1E3597"/>
    <w:rsid w:val="7E251CC0"/>
    <w:rsid w:val="7E3048DA"/>
    <w:rsid w:val="7E462FD2"/>
    <w:rsid w:val="7E53749D"/>
    <w:rsid w:val="7E5C27F5"/>
    <w:rsid w:val="7E696CC0"/>
    <w:rsid w:val="7E755665"/>
    <w:rsid w:val="7E885398"/>
    <w:rsid w:val="7E9A7364"/>
    <w:rsid w:val="7EA61CB5"/>
    <w:rsid w:val="7EA63A70"/>
    <w:rsid w:val="7EC87E8B"/>
    <w:rsid w:val="7ECD724F"/>
    <w:rsid w:val="7ED71E7C"/>
    <w:rsid w:val="7ED97224"/>
    <w:rsid w:val="7ED97FDE"/>
    <w:rsid w:val="7F01070F"/>
    <w:rsid w:val="7F0314AE"/>
    <w:rsid w:val="7F0709B3"/>
    <w:rsid w:val="7F3E2E5F"/>
    <w:rsid w:val="7F533BF8"/>
    <w:rsid w:val="7F5636E8"/>
    <w:rsid w:val="7F774FDD"/>
    <w:rsid w:val="7F7B1C44"/>
    <w:rsid w:val="7FA206DC"/>
    <w:rsid w:val="7FBA7420"/>
    <w:rsid w:val="7FBF47AC"/>
    <w:rsid w:val="7FC93EBA"/>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3"/>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autoRedefine/>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autoRedefine/>
    <w:qFormat/>
    <w:uiPriority w:val="0"/>
    <w:rPr>
      <w:rFonts w:ascii="宋体" w:hAnsi="Courier New" w:cs="Courier New"/>
      <w:szCs w:val="21"/>
    </w:rPr>
  </w:style>
  <w:style w:type="paragraph" w:styleId="22">
    <w:name w:val="Date"/>
    <w:basedOn w:val="1"/>
    <w:next w:val="1"/>
    <w:link w:val="89"/>
    <w:autoRedefine/>
    <w:qFormat/>
    <w:uiPriority w:val="0"/>
    <w:pPr>
      <w:ind w:left="100" w:leftChars="2500"/>
    </w:pPr>
  </w:style>
  <w:style w:type="paragraph" w:styleId="23">
    <w:name w:val="Balloon Text"/>
    <w:basedOn w:val="1"/>
    <w:link w:val="90"/>
    <w:autoRedefine/>
    <w:semiHidden/>
    <w:qFormat/>
    <w:uiPriority w:val="0"/>
    <w:rPr>
      <w:rFonts w:asciiTheme="minorHAnsi" w:hAnsiTheme="minorHAnsi" w:cstheme="minorBidi"/>
      <w:sz w:val="18"/>
      <w:szCs w:val="18"/>
    </w:rPr>
  </w:style>
  <w:style w:type="paragraph" w:styleId="24">
    <w:name w:val="footer"/>
    <w:basedOn w:val="1"/>
    <w:link w:val="41"/>
    <w:autoRedefine/>
    <w:unhideWhenUsed/>
    <w:qFormat/>
    <w:uiPriority w:val="0"/>
    <w:pPr>
      <w:tabs>
        <w:tab w:val="center" w:pos="4153"/>
        <w:tab w:val="right" w:pos="8306"/>
      </w:tabs>
      <w:snapToGrid w:val="0"/>
      <w:jc w:val="left"/>
    </w:pPr>
    <w:rPr>
      <w:sz w:val="18"/>
      <w:szCs w:val="18"/>
    </w:rPr>
  </w:style>
  <w:style w:type="paragraph" w:styleId="25">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页眉 Char"/>
    <w:basedOn w:val="33"/>
    <w:link w:val="25"/>
    <w:qFormat/>
    <w:uiPriority w:val="0"/>
    <w:rPr>
      <w:sz w:val="18"/>
      <w:szCs w:val="18"/>
    </w:rPr>
  </w:style>
  <w:style w:type="character" w:customStyle="1" w:styleId="41">
    <w:name w:val="页脚 Char"/>
    <w:basedOn w:val="33"/>
    <w:link w:val="24"/>
    <w:qFormat/>
    <w:uiPriority w:val="0"/>
    <w:rPr>
      <w:sz w:val="18"/>
      <w:szCs w:val="18"/>
    </w:rPr>
  </w:style>
  <w:style w:type="character" w:customStyle="1" w:styleId="42">
    <w:name w:val="标题 1 Char"/>
    <w:basedOn w:val="33"/>
    <w:link w:val="5"/>
    <w:qFormat/>
    <w:uiPriority w:val="0"/>
    <w:rPr>
      <w:rFonts w:ascii="Times New Roman" w:hAnsi="Times New Roman" w:eastAsia="宋体" w:cs="Times New Roman"/>
      <w:b/>
      <w:bCs/>
      <w:kern w:val="44"/>
      <w:sz w:val="44"/>
      <w:szCs w:val="44"/>
    </w:rPr>
  </w:style>
  <w:style w:type="character" w:customStyle="1" w:styleId="43">
    <w:name w:val="标题 2 Char"/>
    <w:basedOn w:val="33"/>
    <w:link w:val="6"/>
    <w:qFormat/>
    <w:uiPriority w:val="0"/>
    <w:rPr>
      <w:rFonts w:ascii="微软雅黑" w:hAnsi="微软雅黑" w:eastAsia="微软雅黑" w:cs="微软雅黑"/>
      <w:b/>
      <w:bCs/>
      <w:i/>
      <w:iCs/>
      <w:kern w:val="0"/>
      <w:sz w:val="28"/>
      <w:szCs w:val="28"/>
      <w:lang w:eastAsia="en-US" w:bidi="en-US"/>
    </w:rPr>
  </w:style>
  <w:style w:type="character" w:customStyle="1" w:styleId="44">
    <w:name w:val="标题 3 Char"/>
    <w:basedOn w:val="33"/>
    <w:link w:val="7"/>
    <w:autoRedefine/>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autoRedefine/>
    <w:qFormat/>
    <w:uiPriority w:val="0"/>
  </w:style>
  <w:style w:type="character" w:customStyle="1" w:styleId="54">
    <w:name w:val="无间隔 Char"/>
    <w:link w:val="55"/>
    <w:qFormat/>
    <w:uiPriority w:val="0"/>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autoRedefine/>
    <w:qFormat/>
    <w:uiPriority w:val="0"/>
    <w:rPr>
      <w:rFonts w:eastAsia="宋体"/>
      <w:sz w:val="18"/>
      <w:szCs w:val="18"/>
      <w:lang w:bidi="ar-SA"/>
    </w:rPr>
  </w:style>
  <w:style w:type="character" w:customStyle="1" w:styleId="61">
    <w:name w:val="Char Char11"/>
    <w:autoRedefine/>
    <w:qFormat/>
    <w:uiPriority w:val="0"/>
    <w:rPr>
      <w:b/>
      <w:bCs/>
      <w:kern w:val="2"/>
      <w:sz w:val="30"/>
      <w:szCs w:val="18"/>
    </w:rPr>
  </w:style>
  <w:style w:type="character" w:customStyle="1" w:styleId="62">
    <w:name w:val="标题4 Char Char"/>
    <w:link w:val="63"/>
    <w:autoRedefine/>
    <w:qFormat/>
    <w:uiPriority w:val="0"/>
    <w:rPr>
      <w:rFonts w:ascii="Arial" w:hAnsi="Arial"/>
      <w:b/>
      <w:bCs/>
      <w:sz w:val="24"/>
      <w:szCs w:val="32"/>
    </w:rPr>
  </w:style>
  <w:style w:type="paragraph" w:customStyle="1" w:styleId="63">
    <w:name w:val="标题4"/>
    <w:basedOn w:val="6"/>
    <w:next w:val="19"/>
    <w:link w:val="62"/>
    <w:autoRedefine/>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4">
    <w:name w:val="正文文本 3 Char Char"/>
    <w:autoRedefine/>
    <w:qFormat/>
    <w:uiPriority w:val="0"/>
    <w:rPr>
      <w:rFonts w:eastAsia="宋体"/>
      <w:kern w:val="2"/>
      <w:sz w:val="16"/>
      <w:szCs w:val="24"/>
      <w:lang w:val="en-US" w:eastAsia="en-US" w:bidi="ar-SA"/>
    </w:rPr>
  </w:style>
  <w:style w:type="character" w:customStyle="1" w:styleId="65">
    <w:name w:val="页脚 Char1"/>
    <w:autoRedefine/>
    <w:qFormat/>
    <w:uiPriority w:val="99"/>
    <w:rPr>
      <w:kern w:val="2"/>
      <w:sz w:val="18"/>
      <w:szCs w:val="18"/>
    </w:rPr>
  </w:style>
  <w:style w:type="character" w:customStyle="1" w:styleId="66">
    <w:name w:val="纯文本 Char"/>
    <w:autoRedefine/>
    <w:qFormat/>
    <w:uiPriority w:val="0"/>
    <w:rPr>
      <w:rFonts w:ascii="宋体" w:hAnsi="Courier New" w:eastAsia="宋体" w:cs="Courier New"/>
      <w:szCs w:val="21"/>
    </w:rPr>
  </w:style>
  <w:style w:type="character" w:customStyle="1" w:styleId="67">
    <w:name w:val="Char Char13"/>
    <w:autoRedefine/>
    <w:qFormat/>
    <w:uiPriority w:val="0"/>
    <w:rPr>
      <w:rFonts w:ascii="Arial" w:hAnsi="Arial" w:eastAsia="黑体"/>
      <w:b/>
      <w:bCs/>
      <w:kern w:val="2"/>
      <w:sz w:val="28"/>
      <w:szCs w:val="32"/>
      <w:lang w:val="en-US" w:eastAsia="zh-CN" w:bidi="ar-SA"/>
    </w:rPr>
  </w:style>
  <w:style w:type="character" w:customStyle="1" w:styleId="68">
    <w:name w:val="批注框文本 Char"/>
    <w:autoRedefine/>
    <w:semiHidden/>
    <w:qFormat/>
    <w:uiPriority w:val="0"/>
    <w:rPr>
      <w:rFonts w:eastAsia="宋体"/>
      <w:sz w:val="18"/>
      <w:szCs w:val="18"/>
    </w:rPr>
  </w:style>
  <w:style w:type="character" w:customStyle="1" w:styleId="69">
    <w:name w:val="Plain Text Char"/>
    <w:autoRedefine/>
    <w:qFormat/>
    <w:uiPriority w:val="0"/>
    <w:rPr>
      <w:rFonts w:ascii="宋体" w:hAnsi="Courier New" w:eastAsia="宋体" w:cs="Courier New"/>
      <w:kern w:val="2"/>
      <w:sz w:val="21"/>
      <w:szCs w:val="21"/>
      <w:lang w:val="en-US" w:eastAsia="zh-CN" w:bidi="ar-SA"/>
    </w:rPr>
  </w:style>
  <w:style w:type="character" w:customStyle="1" w:styleId="70">
    <w:name w:val="标题 2 Char1"/>
    <w:autoRedefine/>
    <w:qFormat/>
    <w:uiPriority w:val="0"/>
    <w:rPr>
      <w:rFonts w:ascii="微软雅黑" w:hAnsi="微软雅黑" w:eastAsia="微软雅黑" w:cs="微软雅黑"/>
      <w:b/>
      <w:bCs/>
      <w:i/>
      <w:iCs/>
      <w:sz w:val="28"/>
      <w:szCs w:val="28"/>
      <w:lang w:val="en-US" w:eastAsia="en-US" w:bidi="en-US"/>
    </w:rPr>
  </w:style>
  <w:style w:type="character" w:customStyle="1" w:styleId="71">
    <w:name w:val="页眉 Char1"/>
    <w:autoRedefine/>
    <w:qFormat/>
    <w:uiPriority w:val="0"/>
    <w:rPr>
      <w:rFonts w:eastAsia="宋体"/>
      <w:kern w:val="2"/>
      <w:sz w:val="18"/>
      <w:szCs w:val="18"/>
      <w:lang w:val="en-US" w:eastAsia="zh-CN" w:bidi="ar-SA"/>
    </w:rPr>
  </w:style>
  <w:style w:type="character" w:customStyle="1" w:styleId="72">
    <w:name w:val="正文文本 3 Char"/>
    <w:link w:val="73"/>
    <w:autoRedefine/>
    <w:qFormat/>
    <w:uiPriority w:val="0"/>
    <w:rPr>
      <w:sz w:val="16"/>
      <w:lang w:eastAsia="en-US"/>
    </w:rPr>
  </w:style>
  <w:style w:type="paragraph" w:customStyle="1" w:styleId="73">
    <w:name w:val="正文文本 31"/>
    <w:basedOn w:val="1"/>
    <w:link w:val="72"/>
    <w:autoRedefine/>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autoRedefine/>
    <w:qFormat/>
    <w:uiPriority w:val="0"/>
    <w:rPr>
      <w:rFonts w:ascii="Arial" w:hAnsi="Arial"/>
      <w:b/>
      <w:bCs/>
      <w:sz w:val="24"/>
      <w:szCs w:val="32"/>
    </w:rPr>
  </w:style>
  <w:style w:type="paragraph" w:customStyle="1" w:styleId="75">
    <w:name w:val="标题5"/>
    <w:basedOn w:val="7"/>
    <w:link w:val="74"/>
    <w:autoRedefine/>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autoRedefine/>
    <w:qFormat/>
    <w:uiPriority w:val="0"/>
    <w:rPr>
      <w:rFonts w:eastAsia="宋体"/>
      <w:b/>
      <w:bCs/>
      <w:kern w:val="44"/>
      <w:sz w:val="44"/>
      <w:szCs w:val="44"/>
      <w:lang w:bidi="ar-SA"/>
    </w:rPr>
  </w:style>
  <w:style w:type="character" w:customStyle="1" w:styleId="77">
    <w:name w:val="Char Char9"/>
    <w:autoRedefine/>
    <w:qFormat/>
    <w:uiPriority w:val="0"/>
    <w:rPr>
      <w:rFonts w:ascii="Arial" w:hAnsi="Arial" w:eastAsia="黑体"/>
      <w:kern w:val="2"/>
      <w:sz w:val="24"/>
      <w:szCs w:val="24"/>
    </w:rPr>
  </w:style>
  <w:style w:type="character" w:customStyle="1" w:styleId="78">
    <w:name w:val="Char Char15"/>
    <w:autoRedefine/>
    <w:qFormat/>
    <w:uiPriority w:val="0"/>
    <w:rPr>
      <w:rFonts w:eastAsia="宋体"/>
      <w:b/>
      <w:bCs/>
      <w:kern w:val="2"/>
      <w:sz w:val="32"/>
      <w:szCs w:val="32"/>
      <w:lang w:bidi="ar-SA"/>
    </w:rPr>
  </w:style>
  <w:style w:type="character" w:customStyle="1" w:styleId="79">
    <w:name w:val="纯文本 Char Char"/>
    <w:autoRedefine/>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autoRedefine/>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1">
    <w:name w:val="批注文字 Char"/>
    <w:basedOn w:val="33"/>
    <w:link w:val="15"/>
    <w:autoRedefine/>
    <w:semiHidden/>
    <w:qFormat/>
    <w:uiPriority w:val="0"/>
    <w:rPr>
      <w:rFonts w:ascii="Times New Roman" w:hAnsi="Times New Roman" w:eastAsia="宋体" w:cs="Times New Roman"/>
      <w:szCs w:val="24"/>
    </w:rPr>
  </w:style>
  <w:style w:type="character" w:customStyle="1" w:styleId="82">
    <w:name w:val="批注主题 Char"/>
    <w:basedOn w:val="81"/>
    <w:link w:val="31"/>
    <w:autoRedefine/>
    <w:qFormat/>
    <w:uiPriority w:val="0"/>
    <w:rPr>
      <w:rFonts w:ascii="Calibri" w:hAnsi="Calibri" w:eastAsia="宋体" w:cs="Times New Roman"/>
      <w:b/>
      <w:bCs/>
      <w:szCs w:val="24"/>
    </w:rPr>
  </w:style>
  <w:style w:type="character" w:customStyle="1" w:styleId="83">
    <w:name w:val="文档结构图 Char"/>
    <w:basedOn w:val="33"/>
    <w:link w:val="14"/>
    <w:autoRedefine/>
    <w:qFormat/>
    <w:uiPriority w:val="0"/>
    <w:rPr>
      <w:rFonts w:ascii="Calibri" w:hAnsi="Calibri" w:eastAsia="宋体" w:cs="Times New Roman"/>
      <w:shd w:val="clear" w:color="auto" w:fill="000080"/>
    </w:rPr>
  </w:style>
  <w:style w:type="character" w:customStyle="1" w:styleId="84">
    <w:name w:val="正文文本 3 Char1"/>
    <w:basedOn w:val="33"/>
    <w:link w:val="16"/>
    <w:autoRedefine/>
    <w:qFormat/>
    <w:uiPriority w:val="0"/>
    <w:rPr>
      <w:rFonts w:ascii="Times New Roman" w:hAnsi="Times New Roman" w:eastAsia="宋体" w:cs="Times New Roman"/>
      <w:kern w:val="0"/>
      <w:sz w:val="16"/>
      <w:szCs w:val="20"/>
      <w:lang w:eastAsia="en-US" w:bidi="en-US"/>
    </w:rPr>
  </w:style>
  <w:style w:type="paragraph" w:customStyle="1" w:styleId="85">
    <w:name w:val="修订1"/>
    <w:autoRedefine/>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autoRedefine/>
    <w:qFormat/>
    <w:uiPriority w:val="0"/>
    <w:rPr>
      <w:rFonts w:ascii="Times New Roman" w:hAnsi="Times New Roman" w:eastAsia="宋体" w:cs="Times New Roman"/>
    </w:rPr>
  </w:style>
  <w:style w:type="character" w:customStyle="1" w:styleId="87">
    <w:name w:val="纯文本 Char1"/>
    <w:basedOn w:val="33"/>
    <w:link w:val="21"/>
    <w:autoRedefine/>
    <w:qFormat/>
    <w:uiPriority w:val="0"/>
    <w:rPr>
      <w:rFonts w:ascii="宋体" w:hAnsi="Courier New" w:eastAsia="宋体" w:cs="Courier New"/>
      <w:szCs w:val="21"/>
    </w:rPr>
  </w:style>
  <w:style w:type="character" w:customStyle="1" w:styleId="88">
    <w:name w:val="正文文本缩进 Char"/>
    <w:basedOn w:val="33"/>
    <w:link w:val="18"/>
    <w:autoRedefine/>
    <w:qFormat/>
    <w:uiPriority w:val="0"/>
    <w:rPr>
      <w:rFonts w:ascii="FangSong_GB2312" w:hAnsi="Times New Roman" w:eastAsia="FangSong_GB2312" w:cs="Times New Roman"/>
      <w:sz w:val="32"/>
      <w:szCs w:val="20"/>
    </w:rPr>
  </w:style>
  <w:style w:type="character" w:customStyle="1" w:styleId="89">
    <w:name w:val="日期 Char"/>
    <w:basedOn w:val="33"/>
    <w:link w:val="22"/>
    <w:autoRedefine/>
    <w:qFormat/>
    <w:uiPriority w:val="0"/>
    <w:rPr>
      <w:rFonts w:ascii="Times New Roman" w:hAnsi="Times New Roman" w:eastAsia="宋体" w:cs="Times New Roman"/>
      <w:szCs w:val="24"/>
    </w:rPr>
  </w:style>
  <w:style w:type="character" w:customStyle="1" w:styleId="90">
    <w:name w:val="批注框文本 Char1"/>
    <w:basedOn w:val="33"/>
    <w:link w:val="23"/>
    <w:autoRedefine/>
    <w:semiHidden/>
    <w:qFormat/>
    <w:uiPriority w:val="0"/>
    <w:rPr>
      <w:rFonts w:ascii="Times New Roman" w:hAnsi="Times New Roman" w:eastAsia="宋体" w:cs="Times New Roman"/>
      <w:sz w:val="18"/>
      <w:szCs w:val="18"/>
    </w:rPr>
  </w:style>
  <w:style w:type="paragraph" w:customStyle="1" w:styleId="9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autoRedefine/>
    <w:qFormat/>
    <w:uiPriority w:val="0"/>
    <w:rPr>
      <w:rFonts w:ascii="Cambria" w:hAnsi="Cambria" w:eastAsia="宋体" w:cs="Times New Roman"/>
      <w:b/>
      <w:bCs/>
      <w:sz w:val="32"/>
      <w:szCs w:val="32"/>
    </w:rPr>
  </w:style>
  <w:style w:type="character" w:customStyle="1" w:styleId="94">
    <w:name w:val="引用 Char1"/>
    <w:basedOn w:val="33"/>
    <w:link w:val="57"/>
    <w:autoRedefine/>
    <w:qFormat/>
    <w:uiPriority w:val="0"/>
    <w:rPr>
      <w:rFonts w:ascii="Times New Roman" w:hAnsi="Times New Roman" w:eastAsia="宋体" w:cs="Times New Roman"/>
      <w:i/>
      <w:iCs/>
      <w:color w:val="000000" w:themeColor="text1"/>
      <w:szCs w:val="24"/>
    </w:rPr>
  </w:style>
  <w:style w:type="paragraph" w:customStyle="1" w:styleId="95">
    <w:name w:val="TOC 标题1"/>
    <w:basedOn w:val="5"/>
    <w:next w:val="1"/>
    <w:autoRedefine/>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autoRedefine/>
    <w:qFormat/>
    <w:uiPriority w:val="0"/>
    <w:rPr>
      <w:rFonts w:ascii="Times New Roman" w:hAnsi="Times New Roman" w:eastAsia="宋体" w:cs="Times New Roman"/>
      <w:b/>
      <w:bCs/>
      <w:i/>
      <w:iCs/>
      <w:color w:val="4F81BD" w:themeColor="accent1"/>
      <w:szCs w:val="24"/>
    </w:rPr>
  </w:style>
  <w:style w:type="paragraph" w:customStyle="1" w:styleId="97">
    <w:name w:val="p0"/>
    <w:basedOn w:val="1"/>
    <w:autoRedefine/>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autoRedefine/>
    <w:qFormat/>
    <w:uiPriority w:val="0"/>
    <w:pPr>
      <w:widowControl/>
      <w:spacing w:after="160" w:line="240" w:lineRule="exact"/>
      <w:jc w:val="left"/>
    </w:pPr>
  </w:style>
  <w:style w:type="paragraph" w:customStyle="1" w:styleId="99">
    <w:name w:val="纯文本1"/>
    <w:basedOn w:val="1"/>
    <w:autoRedefine/>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autoRedefine/>
    <w:qFormat/>
    <w:uiPriority w:val="0"/>
    <w:pPr>
      <w:ind w:firstLine="420" w:firstLineChars="200"/>
    </w:pPr>
    <w:rPr>
      <w:rFonts w:ascii="Calibri" w:hAnsi="Calibri"/>
      <w:szCs w:val="22"/>
    </w:rPr>
  </w:style>
  <w:style w:type="character" w:customStyle="1" w:styleId="101">
    <w:name w:val="正文文本 2 Char"/>
    <w:basedOn w:val="33"/>
    <w:link w:val="28"/>
    <w:autoRedefine/>
    <w:qFormat/>
    <w:uiPriority w:val="99"/>
    <w:rPr>
      <w:rFonts w:ascii="Times New Roman" w:hAnsi="Times New Roman" w:eastAsia="宋体" w:cs="Times New Roman"/>
      <w:kern w:val="2"/>
      <w:sz w:val="21"/>
      <w:szCs w:val="24"/>
    </w:rPr>
  </w:style>
  <w:style w:type="paragraph" w:customStyle="1" w:styleId="102">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autoRedefine/>
    <w:qFormat/>
    <w:uiPriority w:val="1"/>
    <w:pPr>
      <w:spacing w:before="1"/>
      <w:ind w:left="211" w:firstLine="480"/>
    </w:pPr>
    <w:rPr>
      <w:rFonts w:ascii="宋体" w:hAnsi="宋体" w:cs="宋体"/>
      <w:lang w:val="zh-CN" w:bidi="zh-CN"/>
    </w:rPr>
  </w:style>
  <w:style w:type="paragraph" w:styleId="10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9653</Words>
  <Characters>9919</Characters>
  <Lines>96</Lines>
  <Paragraphs>27</Paragraphs>
  <TotalTime>0</TotalTime>
  <ScaleCrop>false</ScaleCrop>
  <LinksUpToDate>false</LinksUpToDate>
  <CharactersWithSpaces>11296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/ka淺√傷</cp:lastModifiedBy>
  <cp:lastPrinted>2025-05-21T01:34:00Z</cp:lastPrinted>
  <dcterms:modified xsi:type="dcterms:W3CDTF">2025-07-28T01:15:43Z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112908E376004D26A3CBB090A1498A1D</vt:lpwstr>
  </property>
  <property fmtid="{D5CDD505-2E9C-101B-9397-08002B2CF9AE}" pid="4" name="KSOTemplateDocerSaveRecord">
    <vt:lpwstr>eyJoZGlkIjoiNTc0MThkYTEwOTEzNDE4ZDJiOTQ1ZGZjYzA0NTkyZWUiLCJ1c2VySWQiOiI1NTU0NjY2MDgifQ==</vt:lpwstr>
  </property>
</Properties>
</file>