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kern w:val="0"/>
          <w:sz w:val="52"/>
          <w:szCs w:val="52"/>
          <w:highlight w:val="none"/>
        </w:rPr>
      </w:pPr>
    </w:p>
    <w:p>
      <w:pPr>
        <w:spacing w:line="492" w:lineRule="exact"/>
        <w:jc w:val="center"/>
        <w:rPr>
          <w:rFonts w:ascii="仿宋" w:hAnsi="仿宋" w:eastAsia="仿宋" w:cs="仿宋"/>
          <w:sz w:val="44"/>
          <w:szCs w:val="44"/>
          <w:highlight w:val="none"/>
        </w:rPr>
      </w:pPr>
      <w:r>
        <w:rPr>
          <w:rFonts w:hint="eastAsia" w:ascii="仿宋" w:hAnsi="仿宋" w:eastAsia="仿宋" w:cs="仿宋"/>
          <w:b/>
          <w:bCs/>
          <w:kern w:val="0"/>
          <w:sz w:val="40"/>
          <w:szCs w:val="40"/>
          <w:highlight w:val="none"/>
          <w:lang w:eastAsia="zh-CN"/>
        </w:rPr>
        <w:t>大冶市新美社区新时代文化广场工程（</w:t>
      </w:r>
      <w:r>
        <w:rPr>
          <w:rFonts w:hint="eastAsia" w:ascii="仿宋" w:hAnsi="仿宋" w:eastAsia="仿宋" w:cs="仿宋"/>
          <w:b/>
          <w:bCs/>
          <w:kern w:val="0"/>
          <w:sz w:val="40"/>
          <w:szCs w:val="40"/>
          <w:highlight w:val="none"/>
          <w:lang w:val="en-US" w:eastAsia="zh-CN"/>
        </w:rPr>
        <w:t>二次</w:t>
      </w:r>
      <w:r>
        <w:rPr>
          <w:rFonts w:hint="eastAsia" w:ascii="仿宋" w:hAnsi="仿宋" w:eastAsia="仿宋" w:cs="仿宋"/>
          <w:b/>
          <w:bCs/>
          <w:kern w:val="0"/>
          <w:sz w:val="40"/>
          <w:szCs w:val="40"/>
          <w:highlight w:val="none"/>
          <w:lang w:eastAsia="zh-CN"/>
        </w:rPr>
        <w:t>）</w:t>
      </w:r>
    </w:p>
    <w:p>
      <w:pPr>
        <w:pStyle w:val="2"/>
        <w:ind w:firstLine="0" w:firstLineChars="0"/>
        <w:jc w:val="center"/>
        <w:rPr>
          <w:rFonts w:ascii="仿宋" w:hAnsi="仿宋" w:eastAsia="仿宋" w:cs="仿宋"/>
          <w:sz w:val="44"/>
          <w:szCs w:val="44"/>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50" w:after="50" w:line="360" w:lineRule="auto"/>
        <w:jc w:val="both"/>
        <w:rPr>
          <w:rFonts w:hint="eastAsia" w:ascii="仿宋" w:hAnsi="仿宋" w:eastAsia="仿宋" w:cs="仿宋"/>
          <w:b/>
          <w:bCs/>
          <w:sz w:val="36"/>
          <w:szCs w:val="36"/>
          <w:highlight w:val="none"/>
        </w:rPr>
      </w:pPr>
    </w:p>
    <w:p>
      <w:pPr>
        <w:spacing w:before="50" w:after="50" w:line="360" w:lineRule="auto"/>
        <w:ind w:firstLine="1084" w:firstLineChars="300"/>
        <w:jc w:val="both"/>
        <w:rPr>
          <w:rFonts w:ascii="仿宋" w:hAnsi="仿宋" w:eastAsia="仿宋" w:cs="仿宋"/>
          <w:sz w:val="84"/>
          <w:szCs w:val="84"/>
          <w:highlight w:val="none"/>
        </w:rPr>
      </w:pPr>
      <w:r>
        <w:rPr>
          <w:rFonts w:hint="eastAsia" w:ascii="仿宋" w:hAnsi="仿宋" w:eastAsia="仿宋" w:cs="仿宋"/>
          <w:b/>
          <w:bCs/>
          <w:sz w:val="36"/>
          <w:szCs w:val="36"/>
          <w:highlight w:val="none"/>
        </w:rPr>
        <w:t>项目编号：</w:t>
      </w:r>
      <w:r>
        <w:rPr>
          <w:rFonts w:hint="eastAsia" w:ascii="仿宋" w:hAnsi="仿宋" w:eastAsia="仿宋" w:cs="仿宋"/>
          <w:b/>
          <w:bCs/>
          <w:color w:val="auto"/>
          <w:sz w:val="36"/>
          <w:szCs w:val="36"/>
          <w:highlight w:val="none"/>
          <w:lang w:eastAsia="zh-CN"/>
        </w:rPr>
        <w:t>冶农招【2025】</w:t>
      </w:r>
      <w:r>
        <w:rPr>
          <w:rFonts w:hint="eastAsia" w:ascii="仿宋" w:hAnsi="仿宋" w:eastAsia="仿宋" w:cs="仿宋"/>
          <w:b/>
          <w:bCs/>
          <w:color w:val="auto"/>
          <w:sz w:val="36"/>
          <w:szCs w:val="36"/>
          <w:highlight w:val="none"/>
          <w:lang w:val="en-US" w:eastAsia="zh-CN"/>
        </w:rPr>
        <w:t>037</w:t>
      </w:r>
      <w:r>
        <w:rPr>
          <w:rFonts w:hint="eastAsia" w:ascii="仿宋" w:hAnsi="仿宋" w:eastAsia="仿宋" w:cs="仿宋"/>
          <w:b/>
          <w:bCs/>
          <w:color w:val="auto"/>
          <w:sz w:val="36"/>
          <w:szCs w:val="36"/>
          <w:highlight w:val="none"/>
          <w:lang w:eastAsia="zh-CN"/>
        </w:rPr>
        <w:t>号</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大冶市东岳路街道办事处新美社区居民委员会</w:t>
      </w:r>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湖北中达工程管理有限公司</w:t>
      </w:r>
    </w:p>
    <w:p>
      <w:pPr>
        <w:pStyle w:val="15"/>
        <w:ind w:firstLine="964" w:firstLineChars="300"/>
        <w:jc w:val="both"/>
        <w:rPr>
          <w:rFonts w:hint="eastAsia" w:ascii="仿宋" w:hAnsi="仿宋" w:eastAsia="仿宋" w:cs="仿宋"/>
          <w:b/>
          <w:bCs/>
          <w:color w:val="FF0000"/>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color w:val="auto"/>
          <w:sz w:val="32"/>
          <w:szCs w:val="32"/>
          <w:highlight w:val="none"/>
        </w:rPr>
        <w:t>二零二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p>
    <w:p>
      <w:pPr>
        <w:pStyle w:val="15"/>
        <w:rPr>
          <w:rFonts w:ascii="仿宋" w:hAnsi="仿宋" w:eastAsia="仿宋" w:cs="仿宋"/>
          <w:highlight w:val="none"/>
          <w:lang w:val="en-US"/>
        </w:rPr>
        <w:sectPr>
          <w:headerReference r:id="rId4" w:type="first"/>
          <w:footerReference r:id="rId7" w:type="first"/>
          <w:headerReference r:id="rId3" w:type="default"/>
          <w:footerReference r:id="rId5" w:type="default"/>
          <w:footerReference r:id="rId6" w:type="even"/>
          <w:pgSz w:w="11905" w:h="16838"/>
          <w:pgMar w:top="1276" w:right="1417" w:bottom="1134" w:left="1531" w:header="851" w:footer="624" w:gutter="0"/>
          <w:pgNumType w:start="1"/>
          <w:cols w:space="0" w:num="1"/>
          <w:titlePg/>
          <w:docGrid w:type="lines" w:linePitch="312" w:charSpace="0"/>
        </w:sectPr>
      </w:pPr>
    </w:p>
    <w:p>
      <w:pPr>
        <w:pStyle w:val="15"/>
        <w:rPr>
          <w:rFonts w:ascii="仿宋" w:hAnsi="仿宋" w:eastAsia="仿宋" w:cs="仿宋"/>
          <w:b/>
          <w:bCs/>
          <w:sz w:val="44"/>
          <w:szCs w:val="44"/>
          <w:highlight w:val="none"/>
          <w:lang w:val="en-US"/>
        </w:rPr>
      </w:pPr>
    </w:p>
    <w:p>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9" w:type="first"/>
          <w:footerReference r:id="rId8"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7"/>
      <w:bookmarkStart w:id="2" w:name="OLE_LINK19"/>
      <w:bookmarkStart w:id="3" w:name="OLE_LINK18"/>
      <w:bookmarkStart w:id="4" w:name="OLE_LINK30"/>
      <w:bookmarkStart w:id="5" w:name="OLE_LINK31"/>
      <w:bookmarkStart w:id="6" w:name="OLE_LINK32"/>
      <w:r>
        <w:rPr>
          <w:rFonts w:hint="eastAsia" w:ascii="仿宋" w:hAnsi="仿宋" w:eastAsia="仿宋" w:cs="仿宋"/>
          <w:highlight w:val="none"/>
        </w:rPr>
        <w:t xml:space="preserve"> 招标公告</w:t>
      </w:r>
      <w:bookmarkEnd w:id="0"/>
    </w:p>
    <w:p>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大冶市新美社区新时代文化广场工程（</w:t>
      </w:r>
      <w:r>
        <w:rPr>
          <w:rFonts w:hint="eastAsia" w:ascii="仿宋" w:hAnsi="仿宋" w:eastAsia="仿宋" w:cs="仿宋"/>
          <w:b/>
          <w:bCs/>
          <w:sz w:val="32"/>
          <w:szCs w:val="32"/>
          <w:highlight w:val="none"/>
          <w:lang w:val="en-US" w:eastAsia="zh-CN"/>
        </w:rPr>
        <w:t>二次</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招标公告</w:t>
      </w:r>
    </w:p>
    <w:p>
      <w:pPr>
        <w:spacing w:line="480" w:lineRule="exact"/>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招标编号：</w:t>
      </w:r>
      <w:r>
        <w:rPr>
          <w:rFonts w:hint="eastAsia" w:ascii="仿宋" w:hAnsi="仿宋" w:eastAsia="仿宋" w:cs="仿宋"/>
          <w:b/>
          <w:bCs/>
          <w:color w:val="auto"/>
          <w:sz w:val="28"/>
          <w:szCs w:val="28"/>
          <w:highlight w:val="none"/>
          <w:lang w:eastAsia="zh-CN"/>
        </w:rPr>
        <w:t>冶农招【2025】</w:t>
      </w:r>
      <w:r>
        <w:rPr>
          <w:rFonts w:hint="eastAsia" w:ascii="仿宋" w:hAnsi="仿宋" w:eastAsia="仿宋" w:cs="仿宋"/>
          <w:b/>
          <w:bCs/>
          <w:color w:val="auto"/>
          <w:sz w:val="28"/>
          <w:szCs w:val="28"/>
          <w:highlight w:val="none"/>
          <w:lang w:val="en-US" w:eastAsia="zh-CN"/>
        </w:rPr>
        <w:t>037</w:t>
      </w:r>
      <w:r>
        <w:rPr>
          <w:rFonts w:hint="eastAsia" w:ascii="仿宋" w:hAnsi="仿宋" w:eastAsia="仿宋" w:cs="仿宋"/>
          <w:b/>
          <w:bCs/>
          <w:color w:val="auto"/>
          <w:sz w:val="28"/>
          <w:szCs w:val="28"/>
          <w:highlight w:val="none"/>
          <w:lang w:eastAsia="zh-CN"/>
        </w:rPr>
        <w:t>号</w:t>
      </w:r>
    </w:p>
    <w:p>
      <w:pPr>
        <w:numPr>
          <w:ilvl w:val="0"/>
          <w:numId w:val="3"/>
        </w:numPr>
        <w:spacing w:line="480" w:lineRule="exact"/>
        <w:rPr>
          <w:rFonts w:ascii="仿宋" w:hAnsi="仿宋" w:eastAsia="仿宋" w:cs="仿宋"/>
          <w:highlight w:val="none"/>
        </w:rPr>
      </w:pPr>
      <w:bookmarkStart w:id="7" w:name="_Toc152042288"/>
      <w:bookmarkStart w:id="8" w:name="_Toc144974480"/>
      <w:bookmarkStart w:id="9" w:name="_Toc313604916"/>
      <w:bookmarkStart w:id="10" w:name="_Toc179632528"/>
      <w:bookmarkStart w:id="11" w:name="_Toc152045512"/>
      <w:bookmarkStart w:id="12" w:name="_Toc336091258"/>
      <w:bookmarkStart w:id="13" w:name="_Toc499378947"/>
      <w:bookmarkStart w:id="14" w:name="_Toc499378825"/>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336091259"/>
      <w:bookmarkStart w:id="16" w:name="_Toc179632529"/>
      <w:bookmarkStart w:id="17" w:name="_Toc152042289"/>
      <w:bookmarkStart w:id="18" w:name="_Toc313604917"/>
      <w:bookmarkStart w:id="19" w:name="_Toc144974481"/>
      <w:bookmarkStart w:id="20" w:name="_Toc152045513"/>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lang w:eastAsia="zh-CN"/>
        </w:rPr>
        <w:t>大冶市新美社区新时代文化广场工程（</w:t>
      </w:r>
      <w:r>
        <w:rPr>
          <w:rFonts w:hint="eastAsia" w:ascii="仿宋" w:hAnsi="仿宋" w:eastAsia="仿宋" w:cs="仿宋"/>
          <w:highlight w:val="none"/>
          <w:lang w:val="en-US" w:eastAsia="zh-CN"/>
        </w:rPr>
        <w:t>二次</w:t>
      </w:r>
      <w:r>
        <w:rPr>
          <w:rFonts w:hint="eastAsia" w:ascii="仿宋" w:hAnsi="仿宋" w:eastAsia="仿宋" w:cs="仿宋"/>
          <w:highlight w:val="none"/>
          <w:lang w:eastAsia="zh-CN"/>
        </w:rPr>
        <w:t>）</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大冶市东岳路街道办事处新美社区居民委员会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lang w:eastAsia="zh-CN"/>
        </w:rPr>
        <w:t>村自筹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大冶市东岳路街道办事处新美社区居民委员会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湖北中达工程管理有限公司</w:t>
      </w:r>
      <w:r>
        <w:rPr>
          <w:rFonts w:hint="eastAsia" w:ascii="仿宋" w:hAnsi="仿宋" w:eastAsia="仿宋" w:cs="仿宋"/>
          <w:highlight w:val="none"/>
        </w:rPr>
        <w:t>。项目已具备招标条件，现对该项目的施工进行公开招标。</w:t>
      </w:r>
    </w:p>
    <w:p>
      <w:pPr>
        <w:spacing w:line="480" w:lineRule="exact"/>
        <w:rPr>
          <w:rFonts w:ascii="仿宋" w:hAnsi="仿宋" w:eastAsia="仿宋" w:cs="仿宋"/>
          <w:b/>
          <w:bCs/>
          <w:highlight w:val="none"/>
        </w:rPr>
      </w:pPr>
      <w:bookmarkStart w:id="21" w:name="_Toc499378948"/>
      <w:bookmarkStart w:id="22" w:name="_Toc499378826"/>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2.1 建设地点：</w:t>
      </w:r>
      <w:r>
        <w:rPr>
          <w:rFonts w:hint="eastAsia" w:ascii="仿宋" w:hAnsi="仿宋" w:eastAsia="仿宋" w:cs="仿宋"/>
          <w:highlight w:val="none"/>
          <w:lang w:val="en-US" w:eastAsia="zh-CN"/>
        </w:rPr>
        <w:t>大</w:t>
      </w:r>
      <w:r>
        <w:rPr>
          <w:rFonts w:hint="eastAsia" w:ascii="仿宋" w:hAnsi="仿宋" w:eastAsia="仿宋" w:cs="仿宋"/>
          <w:highlight w:val="none"/>
          <w:lang w:eastAsia="zh-CN"/>
        </w:rPr>
        <w:t>冶市东岳路街道办事处新美社区</w:t>
      </w:r>
      <w:r>
        <w:rPr>
          <w:rFonts w:hint="eastAsia" w:ascii="仿宋" w:hAnsi="仿宋" w:eastAsia="仿宋" w:cs="仿宋"/>
          <w:highlight w:val="none"/>
        </w:rPr>
        <w:t>。</w:t>
      </w:r>
    </w:p>
    <w:p>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2.3项目的最高限制价（人民币）: </w:t>
      </w:r>
      <w:r>
        <w:rPr>
          <w:rFonts w:hint="eastAsia" w:ascii="仿宋" w:hAnsi="仿宋" w:eastAsia="仿宋" w:cs="仿宋"/>
          <w:color w:val="auto"/>
          <w:highlight w:val="none"/>
          <w:lang w:val="en-US" w:eastAsia="zh-CN"/>
        </w:rPr>
        <w:t>壹佰贰拾万零伍仟零壹拾肆元玖角捌分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1205014.98元</w:t>
      </w:r>
      <w:r>
        <w:rPr>
          <w:rFonts w:hint="eastAsia" w:ascii="仿宋" w:hAnsi="仿宋" w:eastAsia="仿宋" w:cs="仿宋"/>
          <w:color w:val="auto"/>
          <w:highlight w:val="none"/>
        </w:rPr>
        <w:t>）。</w:t>
      </w:r>
    </w:p>
    <w:p>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color w:val="auto"/>
          <w:highlight w:val="none"/>
          <w:u w:val="single"/>
          <w:lang w:val="en-US" w:eastAsia="zh-CN"/>
        </w:rPr>
        <w:t>45</w:t>
      </w:r>
      <w:r>
        <w:rPr>
          <w:rFonts w:hint="eastAsia" w:ascii="仿宋" w:hAnsi="仿宋" w:eastAsia="仿宋" w:cs="仿宋"/>
          <w:color w:val="auto"/>
          <w:highlight w:val="none"/>
          <w:u w:val="single"/>
          <w:lang w:eastAsia="zh-CN"/>
        </w:rPr>
        <w:t>日历天</w:t>
      </w:r>
      <w:r>
        <w:rPr>
          <w:rFonts w:hint="eastAsia" w:ascii="仿宋" w:hAnsi="仿宋" w:eastAsia="仿宋" w:cs="仿宋"/>
          <w:color w:val="auto"/>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2.7标段划分：本项目划分为1个标段。</w:t>
      </w:r>
    </w:p>
    <w:p>
      <w:pPr>
        <w:spacing w:line="480" w:lineRule="exact"/>
        <w:rPr>
          <w:rFonts w:ascii="仿宋" w:hAnsi="仿宋" w:eastAsia="仿宋" w:cs="仿宋"/>
          <w:b/>
          <w:bCs/>
          <w:highlight w:val="none"/>
        </w:rPr>
      </w:pPr>
      <w:bookmarkStart w:id="23" w:name="_Toc144974482"/>
      <w:bookmarkStart w:id="24" w:name="_Toc179632530"/>
      <w:bookmarkStart w:id="25" w:name="_Toc336091260"/>
      <w:bookmarkStart w:id="26" w:name="_Toc499378827"/>
      <w:bookmarkStart w:id="27" w:name="_Toc313604918"/>
      <w:bookmarkStart w:id="28" w:name="_Toc152045514"/>
      <w:bookmarkStart w:id="29" w:name="_Toc499378949"/>
      <w:bookmarkStart w:id="30" w:name="_Toc152042290"/>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pPr>
        <w:tabs>
          <w:tab w:val="center" w:pos="4478"/>
        </w:tabs>
        <w:spacing w:line="480" w:lineRule="exact"/>
        <w:ind w:firstLine="420" w:firstLineChars="200"/>
        <w:rPr>
          <w:rFonts w:ascii="仿宋" w:hAnsi="仿宋" w:eastAsia="仿宋" w:cs="仿宋"/>
          <w:highlight w:val="none"/>
        </w:rPr>
      </w:pPr>
      <w:bookmarkStart w:id="31" w:name="_Toc313604919"/>
      <w:bookmarkStart w:id="32" w:name="_Toc179632531"/>
      <w:bookmarkStart w:id="33" w:name="_Toc152045515"/>
      <w:bookmarkStart w:id="34" w:name="_Toc144974483"/>
      <w:bookmarkStart w:id="35" w:name="_Toc15204229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3.2投标人须具备建设行政主管部门核发的市政公用工程施工总承包叁级或以上资质，并取得有效的安全生产许可证，并在人员、设备、资金等方面具有相应的施工能力；其中拟派的项目经理必须具备建设行政主管部门核发的市政工程专业贰级及以上注册建造师资格（不含临时证），具备有效的安全考核合格证书（B证），且未担任其他在建工程的项目经理；拟派的技术负责人具有相关专业中级及以上职称，拟投入本项目的施工员、质检（量）员、材料员、资料员须具备有效的培训证或上岗证，安全员需具有有效的安全生产考核合格证书（C 证）</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eastAsia="zh-CN"/>
        </w:rPr>
        <w:t>投标人需提供2024年度的财务审计报告（如成立不足1年的公司无需提供）</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3.4本次招标不接受联合体投标。</w:t>
      </w:r>
    </w:p>
    <w:p>
      <w:pPr>
        <w:spacing w:line="4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3.5踏勘现场：</w:t>
      </w:r>
      <w:r>
        <w:rPr>
          <w:rFonts w:hint="eastAsia" w:ascii="仿宋" w:hAnsi="仿宋" w:eastAsia="仿宋" w:cs="仿宋"/>
          <w:color w:val="auto"/>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color w:val="auto"/>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3.7信誉要求：</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highlight w:val="none"/>
        </w:rPr>
        <w:t>；</w:t>
      </w:r>
    </w:p>
    <w:p>
      <w:pPr>
        <w:spacing w:line="480" w:lineRule="exact"/>
        <w:rPr>
          <w:rFonts w:ascii="仿宋" w:hAnsi="仿宋" w:eastAsia="仿宋" w:cs="仿宋"/>
          <w:b/>
          <w:bCs/>
          <w:highlight w:val="none"/>
        </w:rPr>
      </w:pPr>
      <w:bookmarkStart w:id="36" w:name="_Toc499378950"/>
      <w:bookmarkStart w:id="37" w:name="_Toc499378828"/>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pPr>
        <w:spacing w:line="480" w:lineRule="exact"/>
        <w:ind w:firstLine="420" w:firstLineChars="200"/>
        <w:rPr>
          <w:rFonts w:ascii="仿宋" w:hAnsi="仿宋" w:eastAsia="仿宋" w:cs="仿宋"/>
          <w:highlight w:val="none"/>
        </w:rPr>
      </w:pPr>
      <w:bookmarkStart w:id="39" w:name="_Toc179632532"/>
      <w:bookmarkStart w:id="40" w:name="_Toc336091261"/>
      <w:bookmarkStart w:id="41" w:name="_Toc144974484"/>
      <w:bookmarkStart w:id="42" w:name="_Toc152042292"/>
      <w:bookmarkStart w:id="43" w:name="_Toc152045516"/>
      <w:bookmarkStart w:id="44" w:name="_Toc313604921"/>
      <w:r>
        <w:rPr>
          <w:rFonts w:hint="eastAsia" w:ascii="仿宋" w:hAnsi="仿宋" w:eastAsia="仿宋" w:cs="仿宋"/>
          <w:highlight w:val="none"/>
        </w:rPr>
        <w:t>4.1凡有意参加投标者，请</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07</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14</w:t>
      </w:r>
      <w:r>
        <w:rPr>
          <w:rFonts w:hint="eastAsia" w:ascii="仿宋" w:hAnsi="仿宋" w:eastAsia="仿宋" w:cs="仿宋"/>
          <w:b/>
          <w:bCs/>
          <w:color w:val="C00000"/>
          <w:highlight w:val="none"/>
          <w:u w:val="single"/>
        </w:rPr>
        <w:t>日至202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08</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 xml:space="preserve"> 05</w:t>
      </w:r>
      <w:r>
        <w:rPr>
          <w:rFonts w:hint="eastAsia" w:ascii="仿宋" w:hAnsi="仿宋" w:eastAsia="仿宋" w:cs="仿宋"/>
          <w:b/>
          <w:bCs/>
          <w:color w:val="C00000"/>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pPr>
        <w:spacing w:line="480" w:lineRule="exact"/>
        <w:rPr>
          <w:rFonts w:ascii="仿宋" w:hAnsi="仿宋" w:eastAsia="仿宋" w:cs="仿宋"/>
          <w:b/>
          <w:bCs/>
          <w:highlight w:val="none"/>
        </w:rPr>
      </w:pPr>
      <w:bookmarkStart w:id="45" w:name="_Toc499378951"/>
      <w:bookmarkStart w:id="46" w:name="_Toc499378829"/>
      <w:r>
        <w:rPr>
          <w:rFonts w:hint="eastAsia" w:ascii="仿宋" w:hAnsi="仿宋" w:eastAsia="仿宋" w:cs="仿宋"/>
          <w:b/>
          <w:bCs/>
          <w:highlight w:val="none"/>
        </w:rPr>
        <w:t>5. 投标文件的递交</w:t>
      </w:r>
      <w:bookmarkEnd w:id="45"/>
      <w:bookmarkEnd w:id="46"/>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 08</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05</w:t>
      </w:r>
      <w:r>
        <w:rPr>
          <w:rFonts w:hint="eastAsia" w:ascii="仿宋" w:hAnsi="仿宋" w:eastAsia="仿宋" w:cs="仿宋"/>
          <w:b/>
          <w:bCs/>
          <w:color w:val="C00000"/>
          <w:highlight w:val="none"/>
          <w:u w:val="single"/>
        </w:rPr>
        <w:t>日</w:t>
      </w:r>
      <w:r>
        <w:rPr>
          <w:rFonts w:hint="eastAsia" w:ascii="仿宋" w:hAnsi="仿宋" w:eastAsia="仿宋" w:cs="仿宋"/>
          <w:b/>
          <w:bCs/>
          <w:color w:val="C00000"/>
          <w:highlight w:val="none"/>
          <w:u w:val="single"/>
          <w:lang w:val="en-US" w:eastAsia="zh-CN"/>
        </w:rPr>
        <w:t xml:space="preserve"> 9</w:t>
      </w:r>
      <w:r>
        <w:rPr>
          <w:rFonts w:hint="eastAsia" w:ascii="仿宋" w:hAnsi="仿宋" w:eastAsia="仿宋" w:cs="仿宋"/>
          <w:b/>
          <w:bCs/>
          <w:color w:val="C00000"/>
          <w:highlight w:val="none"/>
          <w:u w:val="single"/>
        </w:rPr>
        <w:t>时</w:t>
      </w:r>
      <w:r>
        <w:rPr>
          <w:rFonts w:hint="eastAsia" w:ascii="仿宋" w:hAnsi="仿宋" w:eastAsia="仿宋" w:cs="仿宋"/>
          <w:b/>
          <w:bCs/>
          <w:color w:val="C00000"/>
          <w:highlight w:val="none"/>
          <w:u w:val="single"/>
          <w:lang w:val="en-US" w:eastAsia="zh-CN"/>
        </w:rPr>
        <w:t>30</w:t>
      </w:r>
      <w:r>
        <w:rPr>
          <w:rFonts w:hint="eastAsia" w:ascii="仿宋" w:hAnsi="仿宋" w:eastAsia="仿宋" w:cs="仿宋"/>
          <w:b/>
          <w:bCs/>
          <w:color w:val="C00000"/>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spacing w:line="48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pPr>
        <w:spacing w:line="480" w:lineRule="exact"/>
        <w:rPr>
          <w:rFonts w:ascii="仿宋" w:hAnsi="仿宋" w:eastAsia="仿宋" w:cs="仿宋"/>
          <w:b/>
          <w:bCs/>
          <w:highlight w:val="none"/>
        </w:rPr>
      </w:pPr>
      <w:bookmarkStart w:id="47" w:name="_Toc499378830"/>
      <w:bookmarkStart w:id="48" w:name="_Toc499378952"/>
      <w:bookmarkStart w:id="49" w:name="_Toc313604922"/>
      <w:bookmarkStart w:id="50" w:name="_Toc179632533"/>
      <w:bookmarkStart w:id="51" w:name="_Toc157499355"/>
      <w:bookmarkStart w:id="52" w:name="_Toc336091262"/>
      <w:r>
        <w:rPr>
          <w:rFonts w:hint="eastAsia" w:ascii="仿宋" w:hAnsi="仿宋" w:eastAsia="仿宋" w:cs="仿宋"/>
          <w:b/>
          <w:bCs/>
          <w:highlight w:val="none"/>
        </w:rPr>
        <w:t>6. 发布公告的媒介</w:t>
      </w:r>
      <w:bookmarkEnd w:id="47"/>
      <w:bookmarkEnd w:id="48"/>
      <w:bookmarkEnd w:id="49"/>
      <w:bookmarkEnd w:id="50"/>
      <w:bookmarkEnd w:id="51"/>
      <w:bookmarkEnd w:id="52"/>
    </w:p>
    <w:p>
      <w:pPr>
        <w:spacing w:line="480" w:lineRule="exact"/>
        <w:ind w:firstLine="420" w:firstLineChars="200"/>
        <w:rPr>
          <w:rFonts w:ascii="仿宋" w:hAnsi="仿宋" w:eastAsia="仿宋" w:cs="仿宋"/>
          <w:highlight w:val="none"/>
        </w:rPr>
      </w:pPr>
      <w:bookmarkStart w:id="53" w:name="_Toc152045517"/>
      <w:bookmarkStart w:id="54" w:name="_Toc313604923"/>
      <w:bookmarkStart w:id="55" w:name="_Toc144974485"/>
      <w:bookmarkStart w:id="56" w:name="_Toc179632534"/>
      <w:bookmarkStart w:id="57" w:name="_Toc336091263"/>
      <w:bookmarkStart w:id="58" w:name="_Toc152042293"/>
      <w:r>
        <w:rPr>
          <w:rFonts w:hint="eastAsia" w:ascii="仿宋" w:hAnsi="仿宋" w:eastAsia="仿宋" w:cs="仿宋"/>
          <w:highlight w:val="none"/>
        </w:rPr>
        <w:t>本次招标公告在云上大冶聚焦三农模块发布。</w:t>
      </w:r>
    </w:p>
    <w:p>
      <w:pPr>
        <w:spacing w:line="480" w:lineRule="exact"/>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大冶市东岳路街道办事处新美社区居民委员会</w:t>
      </w:r>
    </w:p>
    <w:p>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地址：</w:t>
      </w:r>
      <w:r>
        <w:rPr>
          <w:rFonts w:hint="eastAsia" w:ascii="仿宋" w:hAnsi="仿宋" w:eastAsia="仿宋" w:cs="仿宋"/>
          <w:highlight w:val="none"/>
          <w:lang w:eastAsia="zh-CN"/>
        </w:rPr>
        <w:t>大冶市东岳路街道办事处新美社区</w:t>
      </w:r>
    </w:p>
    <w:p>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全主任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13995955133</w:t>
      </w:r>
    </w:p>
    <w:p>
      <w:pPr>
        <w:spacing w:line="480" w:lineRule="exact"/>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湖北中达工程管理有限公司</w:t>
      </w:r>
    </w:p>
    <w:p>
      <w:pPr>
        <w:spacing w:line="48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地址：大冶市长乐大道美吉特中亿商贸中心地板门业区2C栋二层205-207号</w:t>
      </w:r>
    </w:p>
    <w:p>
      <w:pPr>
        <w:spacing w:line="48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陈 工  </w:t>
      </w:r>
      <w:r>
        <w:rPr>
          <w:rFonts w:hint="eastAsia" w:ascii="仿宋" w:hAnsi="仿宋" w:eastAsia="仿宋" w:cs="仿宋"/>
          <w:highlight w:val="none"/>
        </w:rPr>
        <w:t>电</w:t>
      </w:r>
      <w:r>
        <w:rPr>
          <w:rFonts w:hint="eastAsia" w:ascii="仿宋" w:hAnsi="仿宋" w:eastAsia="仿宋" w:cs="仿宋"/>
          <w:highlight w:val="none"/>
          <w:lang w:val="en-US" w:eastAsia="zh-CN"/>
        </w:rPr>
        <w:t xml:space="preserve"> </w:t>
      </w:r>
      <w:r>
        <w:rPr>
          <w:rFonts w:hint="eastAsia" w:ascii="仿宋" w:hAnsi="仿宋" w:eastAsia="仿宋" w:cs="仿宋"/>
          <w:highlight w:val="none"/>
        </w:rPr>
        <w:t>话：</w:t>
      </w:r>
      <w:r>
        <w:rPr>
          <w:rFonts w:hint="eastAsia" w:ascii="仿宋" w:hAnsi="仿宋" w:eastAsia="仿宋" w:cs="仿宋"/>
          <w:highlight w:val="none"/>
          <w:lang w:val="en-US" w:eastAsia="zh-CN"/>
        </w:rPr>
        <w:t>17386233712</w:t>
      </w:r>
    </w:p>
    <w:p>
      <w:pPr>
        <w:spacing w:line="480" w:lineRule="exact"/>
        <w:jc w:val="right"/>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湖北中达工程管理有限公司</w:t>
      </w:r>
    </w:p>
    <w:p>
      <w:pPr>
        <w:spacing w:line="480" w:lineRule="exact"/>
        <w:jc w:val="right"/>
        <w:rPr>
          <w:rFonts w:ascii="仿宋" w:hAnsi="仿宋" w:eastAsia="仿宋" w:cs="仿宋"/>
          <w:color w:val="auto"/>
          <w:highlight w:val="none"/>
        </w:rPr>
      </w:pP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07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w:t>
      </w:r>
    </w:p>
    <w:bookmarkEnd w:id="1"/>
    <w:bookmarkEnd w:id="2"/>
    <w:bookmarkEnd w:id="3"/>
    <w:p>
      <w:pPr>
        <w:pStyle w:val="5"/>
        <w:spacing w:line="360" w:lineRule="auto"/>
        <w:jc w:val="center"/>
        <w:rPr>
          <w:rFonts w:ascii="仿宋" w:hAnsi="仿宋" w:eastAsia="仿宋" w:cs="仿宋"/>
          <w:highlight w:val="none"/>
        </w:rPr>
      </w:pPr>
      <w:bookmarkStart w:id="61" w:name="_Toc366104134"/>
      <w:bookmarkStart w:id="62" w:name="_Toc499378954"/>
      <w:bookmarkStart w:id="63" w:name="OLE_LINK27"/>
      <w:bookmarkStart w:id="64" w:name="OLE_LINK28"/>
      <w:bookmarkStart w:id="65" w:name="OLE_LINK29"/>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大冶市东岳路街道办事处新美社区居民委员会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全主任</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13995955133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湖北中达工程管理有限公司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陈 工</w:t>
            </w:r>
            <w:r>
              <w:rPr>
                <w:rFonts w:hint="eastAsia" w:ascii="仿宋" w:hAnsi="仿宋" w:eastAsia="仿宋" w:cs="仿宋"/>
                <w:color w:val="auto"/>
                <w:highlight w:val="none"/>
                <w:shd w:val="clear"/>
              </w:rPr>
              <w:t xml:space="preserve">   联系电话：</w:t>
            </w:r>
            <w:r>
              <w:rPr>
                <w:rFonts w:hint="eastAsia" w:ascii="仿宋" w:hAnsi="仿宋" w:eastAsia="仿宋" w:cs="仿宋"/>
                <w:color w:val="auto"/>
                <w:highlight w:val="none"/>
                <w:shd w:val="clear"/>
                <w:lang w:val="en-US" w:eastAsia="zh-CN"/>
              </w:rPr>
              <w:t>17386233712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大冶市新美社区新时代文化广场工程（</w:t>
            </w:r>
            <w:r>
              <w:rPr>
                <w:rFonts w:hint="eastAsia" w:ascii="仿宋" w:hAnsi="仿宋" w:eastAsia="仿宋" w:cs="仿宋"/>
                <w:highlight w:val="none"/>
                <w:lang w:val="en-US" w:eastAsia="zh-CN"/>
              </w:rPr>
              <w:t>二次</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大冶市新美社区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lang w:eastAsia="zh-CN"/>
              </w:rPr>
              <w:t>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color w:val="auto"/>
                <w:kern w:val="0"/>
                <w:szCs w:val="21"/>
                <w:highlight w:val="none"/>
              </w:rPr>
              <w:t>计划工期：</w:t>
            </w:r>
            <w:r>
              <w:rPr>
                <w:rFonts w:hint="eastAsia" w:ascii="仿宋" w:hAnsi="仿宋" w:eastAsia="仿宋" w:cs="仿宋"/>
                <w:b w:val="0"/>
                <w:bCs w:val="0"/>
                <w:color w:val="auto"/>
                <w:kern w:val="0"/>
                <w:szCs w:val="21"/>
                <w:highlight w:val="none"/>
                <w:lang w:val="en-US" w:eastAsia="zh-CN"/>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在开标前各投标人自行前往现场踏勘，并将施工现场踏勘标志性图片附到投标文件中，未按要求提供踏勘图片（彩色）的供应商作无效投标处理</w:t>
            </w:r>
            <w:r>
              <w:rPr>
                <w:rFonts w:hint="eastAsia" w:ascii="仿宋" w:hAnsi="仿宋" w:eastAsia="仿宋" w:cs="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08</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keepNext w:val="0"/>
              <w:keepLines w:val="0"/>
              <w:widowControl/>
              <w:suppressLineNumbers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color w:val="auto"/>
                <w:szCs w:val="21"/>
                <w:highlight w:val="none"/>
                <w:lang w:val="en-US" w:eastAsia="zh-CN"/>
              </w:rPr>
              <w:t>壹佰贰拾万零伍仟零壹拾肆元玖角捌分</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kern w:val="0"/>
                <w:sz w:val="21"/>
                <w:szCs w:val="21"/>
                <w:highlight w:val="none"/>
                <w:lang w:val="en-US" w:eastAsia="zh-CN" w:bidi="ar"/>
              </w:rPr>
              <w:t>1205014.98元</w:t>
            </w:r>
            <w:r>
              <w:rPr>
                <w:rFonts w:hint="eastAsia" w:ascii="仿宋" w:hAnsi="仿宋" w:eastAsia="仿宋" w:cs="仿宋"/>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lang w:val="en-US" w:eastAsia="zh-CN"/>
              </w:rPr>
              <w:t>1</w:t>
            </w:r>
          </w:p>
        </w:tc>
        <w:tc>
          <w:tcPr>
            <w:tcW w:w="2126"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pPr>
              <w:snapToGrid w:val="0"/>
              <w:rPr>
                <w:rFonts w:hint="eastAsia" w:ascii="仿宋" w:hAnsi="仿宋" w:eastAsia="仿宋" w:cs="仿宋"/>
                <w:highlight w:val="none"/>
              </w:rPr>
            </w:pPr>
            <w:r>
              <w:rPr>
                <w:rFonts w:hint="eastAsia" w:ascii="仿宋" w:hAnsi="仿宋" w:eastAsia="仿宋" w:cs="仿宋"/>
                <w:color w:val="auto"/>
                <w:szCs w:val="21"/>
                <w:highlight w:val="none"/>
              </w:rPr>
              <w:t>投标截止之日前</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投标人需提供2024年度的财务审计报告（如成立不足1年的公司无需提供）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大冶市东岳路街道办事处新美社区居民委员会</w:t>
            </w:r>
          </w:p>
          <w:p>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招标人地址：</w:t>
            </w:r>
            <w:r>
              <w:rPr>
                <w:rFonts w:hint="eastAsia" w:ascii="仿宋" w:hAnsi="仿宋" w:eastAsia="仿宋" w:cs="仿宋"/>
                <w:szCs w:val="21"/>
                <w:highlight w:val="none"/>
                <w:lang w:eastAsia="zh-CN"/>
              </w:rPr>
              <w:t>大冶市东岳路街道办事处新美社区</w:t>
            </w:r>
          </w:p>
          <w:p>
            <w:pPr>
              <w:snapToGrid w:val="0"/>
              <w:rPr>
                <w:rFonts w:ascii="仿宋" w:hAnsi="仿宋" w:eastAsia="仿宋" w:cs="仿宋"/>
                <w:szCs w:val="21"/>
                <w:highlight w:val="none"/>
              </w:rPr>
            </w:pPr>
            <w:r>
              <w:rPr>
                <w:rFonts w:hint="eastAsia" w:ascii="仿宋" w:hAnsi="仿宋" w:eastAsia="仿宋" w:cs="仿宋"/>
                <w:highlight w:val="none"/>
                <w:u w:val="single"/>
                <w:lang w:eastAsia="zh-CN"/>
              </w:rPr>
              <w:t>大冶市新美社区新时代文化广场工程</w:t>
            </w:r>
            <w:r>
              <w:rPr>
                <w:rFonts w:hint="eastAsia" w:ascii="仿宋" w:hAnsi="仿宋" w:eastAsia="仿宋" w:cs="仿宋"/>
                <w:szCs w:val="21"/>
                <w:highlight w:val="none"/>
              </w:rPr>
              <w:t>投标文件</w:t>
            </w:r>
          </w:p>
          <w:p>
            <w:pPr>
              <w:snapToGrid w:val="0"/>
              <w:rPr>
                <w:rFonts w:ascii="仿宋" w:hAnsi="仿宋" w:eastAsia="仿宋" w:cs="仿宋"/>
                <w:szCs w:val="21"/>
                <w:highlight w:val="none"/>
              </w:rPr>
            </w:pPr>
            <w:r>
              <w:rPr>
                <w:rFonts w:hint="eastAsia" w:ascii="仿宋" w:hAnsi="仿宋" w:eastAsia="仿宋" w:cs="仿宋"/>
                <w:szCs w:val="21"/>
                <w:highlight w:val="none"/>
              </w:rPr>
              <w:t>在</w:t>
            </w: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08</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秒前不得开启</w:t>
            </w:r>
            <w:r>
              <w:rPr>
                <w:rFonts w:hint="eastAsia" w:ascii="仿宋" w:hAnsi="仿宋" w:eastAsia="仿宋" w:cs="仿宋"/>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highlight w:val="none"/>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Cs w:val="21"/>
                <w:highlight w:val="none"/>
                <w:lang w:eastAsia="zh-CN" w:bidi="ar"/>
              </w:rPr>
              <w:t>请潜在投标人商务标部分投标文件以大冶三农格式XML上传，制作成U盘存储，如未按规定格式上传，不能导入清标系统清标开标，后果由投标人自行承担。</w:t>
            </w:r>
          </w:p>
          <w:p>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 w:val="21"/>
                <w:szCs w:val="21"/>
                <w:highlight w:val="none"/>
                <w:lang w:val="en-US" w:eastAsia="zh-CN" w:bidi="ar"/>
              </w:rPr>
              <w:t>本项目暂列金额已含税，请投标人在商务标报价时，扣除暂列金含税金额，可在计价软件中输入BJSF实现。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b/>
                <w:bCs/>
                <w:color w:val="C00000"/>
                <w:kern w:val="2"/>
                <w:sz w:val="21"/>
                <w:szCs w:val="21"/>
                <w:highlight w:val="none"/>
                <w:lang w:val="en-US" w:eastAsia="zh-CN" w:bidi="ar-SA"/>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工程完工后付款至30%，验收完成后付款至75%，审计后付款至审定金额97%，余3%质保金，一年后付清。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336091267"/>
      <w:bookmarkStart w:id="77" w:name="_Toc499378957"/>
      <w:bookmarkStart w:id="78" w:name="_Toc499378835"/>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499378958"/>
      <w:bookmarkStart w:id="81" w:name="_Toc33609126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959"/>
      <w:bookmarkStart w:id="83" w:name="_Toc499378837"/>
      <w:bookmarkStart w:id="84" w:name="_Toc33609126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960"/>
      <w:bookmarkStart w:id="87" w:name="_Toc499378838"/>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336091271"/>
      <w:bookmarkStart w:id="92" w:name="_Toc499378840"/>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336091272"/>
      <w:bookmarkStart w:id="94" w:name="_Toc499378841"/>
      <w:bookmarkStart w:id="95" w:name="_Toc499378963"/>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964"/>
      <w:bookmarkStart w:id="97" w:name="_Toc336091273"/>
      <w:bookmarkStart w:id="98" w:name="_Toc499378842"/>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843"/>
      <w:bookmarkStart w:id="100" w:name="_Toc499378965"/>
      <w:bookmarkStart w:id="101" w:name="_Toc336091274"/>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336091276"/>
      <w:bookmarkStart w:id="104" w:name="_Toc499378844"/>
      <w:bookmarkStart w:id="105" w:name="_Toc49937896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967"/>
      <w:bookmarkStart w:id="107" w:name="_Toc336091277"/>
      <w:bookmarkStart w:id="108" w:name="_Toc499378845"/>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336091278"/>
      <w:bookmarkStart w:id="111" w:name="_Toc499378968"/>
      <w:bookmarkStart w:id="112" w:name="_Toc499378846"/>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969"/>
      <w:bookmarkStart w:id="115" w:name="_Toc499378847"/>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970"/>
      <w:bookmarkStart w:id="117" w:name="_Toc499378848"/>
      <w:bookmarkStart w:id="118" w:name="_Toc33609128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184635073"/>
      <w:bookmarkStart w:id="123" w:name="_Toc336091282"/>
      <w:bookmarkStart w:id="124" w:name="_Toc499378972"/>
      <w:bookmarkStart w:id="125" w:name="_Toc499378850"/>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336091283"/>
      <w:bookmarkStart w:id="127" w:name="_Toc499378851"/>
      <w:bookmarkStart w:id="128" w:name="_Toc499378973"/>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4" w:firstLineChars="202"/>
        <w:rPr>
          <w:rFonts w:ascii="仿宋" w:hAnsi="仿宋" w:eastAsia="仿宋" w:cs="仿宋"/>
          <w:szCs w:val="21"/>
          <w:highlight w:val="none"/>
        </w:rPr>
      </w:pPr>
      <w:bookmarkStart w:id="129" w:name="_Toc336091284"/>
      <w:r>
        <w:rPr>
          <w:rFonts w:hint="eastAsia" w:ascii="仿宋" w:hAnsi="仿宋" w:eastAsia="仿宋" w:cs="仿宋"/>
          <w:szCs w:val="21"/>
          <w:highlight w:val="none"/>
        </w:rPr>
        <w:t>3.1.1投标文件应包括下列内容：</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（1）投标函及投标函附录；</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（2）法定代表人身份证明或附有法定代表人身份证明的授权委托书；</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（3）联合体协议书；</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（4）已标价工程量清单；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）施工组织设计；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）项目管理机构；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）拟分包项目情况表；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）资格审查资料；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）投标人须知前附表规定的其他材料。</w:t>
      </w:r>
    </w:p>
    <w:p>
      <w:pPr>
        <w:snapToGrid w:val="0"/>
        <w:spacing w:line="324" w:lineRule="auto"/>
        <w:ind w:firstLine="359" w:firstLineChars="171"/>
        <w:rPr>
          <w:rFonts w:ascii="仿宋" w:hAnsi="仿宋" w:eastAsia="仿宋" w:cs="仿宋"/>
          <w:szCs w:val="21"/>
          <w:highlight w:val="none"/>
        </w:rPr>
      </w:pPr>
      <w:r>
        <w:rPr>
          <w:rFonts w:hint="eastAsia" w:ascii="仿宋" w:hAnsi="仿宋" w:eastAsia="仿宋" w:cs="仿宋"/>
          <w:szCs w:val="21"/>
          <w:highlight w:val="non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w:t>
      </w:r>
      <w:r>
        <w:rPr>
          <w:rFonts w:hint="eastAsia" w:ascii="仿宋" w:hAnsi="仿宋" w:eastAsia="仿宋" w:cs="仿宋"/>
          <w:color w:val="000000" w:themeColor="text1"/>
          <w:szCs w:val="21"/>
          <w:highlight w:val="none"/>
          <w:lang w:eastAsia="zh-CN"/>
          <w14:textFill>
            <w14:solidFill>
              <w14:schemeClr w14:val="tx1"/>
            </w14:solidFill>
          </w14:textFill>
        </w:rPr>
        <w:t>本项目采购代理服务费（按照湖北省招标代理服务收费参考标准（试行）鄂建文〔2023〕35号文标准）计取，代理费用由成交供应商承担，在领取成交通知书时一次性支付，供应商报价时须考虑以上费用</w:t>
      </w:r>
      <w:r>
        <w:rPr>
          <w:rFonts w:hint="eastAsia" w:ascii="仿宋" w:hAnsi="仿宋" w:eastAsia="仿宋" w:cs="仿宋"/>
          <w:color w:val="000000" w:themeColor="text1"/>
          <w:szCs w:val="21"/>
          <w:highlight w:val="none"/>
          <w14:textFill>
            <w14:solidFill>
              <w14:schemeClr w14:val="tx1"/>
            </w14:solidFill>
          </w14:textFill>
        </w:rPr>
        <w:t>。</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(3)定额标准：《湖北省建设工程公共专业消耗量定额及全费用基价表 （2024）》、《湖北省房屋建筑与装饰工程消耗量定额及全费用基价表（2024）》、《湖北省通用安装工程消耗量定额及全费用基价表（2024）》、《湖北省市政工程消耗量定额及全费用基价表（2024）》、《湖北省建筑安装工程费用定额（2024）》；</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7"/>
      <w:bookmarkStart w:id="135" w:name="_Toc499378855"/>
      <w:bookmarkStart w:id="136" w:name="_Toc336091285"/>
      <w:r>
        <w:rPr>
          <w:rFonts w:hint="eastAsia" w:ascii="仿宋" w:hAnsi="仿宋" w:eastAsia="仿宋" w:cs="仿宋"/>
          <w:sz w:val="24"/>
          <w:szCs w:val="24"/>
          <w:highlight w:val="none"/>
        </w:rPr>
        <w:t>3.5资格审查资料</w:t>
      </w:r>
      <w:bookmarkEnd w:id="134"/>
      <w:bookmarkEnd w:id="135"/>
      <w:bookmarkEnd w:id="13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856"/>
      <w:bookmarkStart w:id="138" w:name="_Toc499378978"/>
      <w:r>
        <w:rPr>
          <w:rFonts w:hint="eastAsia" w:ascii="仿宋" w:hAnsi="仿宋" w:eastAsia="仿宋" w:cs="仿宋"/>
          <w:sz w:val="24"/>
          <w:szCs w:val="24"/>
          <w:highlight w:val="none"/>
        </w:rPr>
        <w:t>3.6备选投标方案</w:t>
      </w:r>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9"/>
      <w:bookmarkStart w:id="140" w:name="_Toc336091286"/>
      <w:bookmarkStart w:id="141" w:name="_Toc499378857"/>
      <w:r>
        <w:rPr>
          <w:rFonts w:hint="eastAsia" w:ascii="仿宋" w:hAnsi="仿宋" w:eastAsia="仿宋" w:cs="仿宋"/>
          <w:sz w:val="24"/>
          <w:szCs w:val="24"/>
          <w:highlight w:val="none"/>
        </w:rPr>
        <w:t>3.7投标文件的编制</w:t>
      </w:r>
      <w:bookmarkEnd w:id="139"/>
      <w:bookmarkEnd w:id="140"/>
      <w:bookmarkEnd w:id="141"/>
    </w:p>
    <w:p>
      <w:pPr>
        <w:snapToGrid w:val="0"/>
        <w:spacing w:line="324" w:lineRule="auto"/>
        <w:ind w:firstLine="420" w:firstLineChars="200"/>
        <w:rPr>
          <w:rFonts w:ascii="仿宋" w:hAnsi="仿宋" w:eastAsia="仿宋" w:cs="仿宋"/>
          <w:szCs w:val="21"/>
          <w:highlight w:val="none"/>
        </w:rPr>
      </w:pPr>
      <w:bookmarkStart w:id="142"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3" w:name="_Toc499378980"/>
      <w:bookmarkStart w:id="144" w:name="_Toc499378858"/>
      <w:bookmarkStart w:id="145" w:name="_Toc336091287"/>
      <w:r>
        <w:rPr>
          <w:rFonts w:hint="eastAsia" w:ascii="仿宋" w:hAnsi="仿宋" w:eastAsia="仿宋" w:cs="仿宋"/>
          <w:szCs w:val="21"/>
          <w:highlight w:val="none"/>
        </w:rPr>
        <w:t>3.7.6投标人制作投标文件时，必须按下列要求将技术标制作为暗标：</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auto"/>
          <w:szCs w:val="21"/>
          <w:highlight w:val="none"/>
          <w:lang w:eastAsia="zh-CN"/>
        </w:rPr>
        <w:t>使用指定单位</w:t>
      </w:r>
      <w:r>
        <w:rPr>
          <w:rFonts w:hint="eastAsia" w:ascii="仿宋" w:hAnsi="仿宋" w:eastAsia="仿宋" w:cs="仿宋"/>
          <w:color w:val="000000" w:themeColor="text1"/>
          <w:szCs w:val="21"/>
          <w:highlight w:val="none"/>
          <w14:textFill>
            <w14:solidFill>
              <w14:schemeClr w14:val="tx1"/>
            </w14:solidFill>
          </w14:textFill>
        </w:rPr>
        <w:t>统一印制的封面、封底及装订编杆，在规定的位置按要求填写单位名称、盖章并密封；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3"/>
      <w:bookmarkEnd w:id="144"/>
      <w:bookmarkEnd w:id="145"/>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6" w:name="_Toc336091288"/>
      <w:bookmarkStart w:id="147" w:name="_Toc499378859"/>
      <w:bookmarkStart w:id="148" w:name="_Toc499378981"/>
      <w:r>
        <w:rPr>
          <w:rFonts w:hint="eastAsia" w:ascii="仿宋" w:hAnsi="仿宋" w:eastAsia="仿宋" w:cs="仿宋"/>
          <w:sz w:val="24"/>
          <w:szCs w:val="24"/>
          <w:highlight w:val="none"/>
        </w:rPr>
        <w:t>4.1投标文件的密封和标记</w:t>
      </w:r>
      <w:bookmarkEnd w:id="146"/>
      <w:bookmarkEnd w:id="147"/>
      <w:bookmarkEnd w:id="148"/>
    </w:p>
    <w:bookmarkEnd w:id="142"/>
    <w:p>
      <w:pPr>
        <w:snapToGrid w:val="0"/>
        <w:spacing w:line="324" w:lineRule="auto"/>
        <w:ind w:firstLine="420" w:firstLineChars="200"/>
        <w:rPr>
          <w:rFonts w:ascii="仿宋" w:hAnsi="仿宋" w:eastAsia="仿宋" w:cs="仿宋"/>
          <w:szCs w:val="21"/>
          <w:highlight w:val="none"/>
        </w:rPr>
      </w:pPr>
      <w:bookmarkStart w:id="149"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0" w:name="_Toc499378860"/>
      <w:bookmarkStart w:id="151" w:name="_Toc499378982"/>
      <w:r>
        <w:rPr>
          <w:rFonts w:hint="eastAsia" w:ascii="仿宋" w:hAnsi="仿宋" w:eastAsia="仿宋" w:cs="仿宋"/>
          <w:sz w:val="24"/>
          <w:szCs w:val="24"/>
          <w:highlight w:val="none"/>
        </w:rPr>
        <w:t>4.2投标文件的递交</w:t>
      </w:r>
      <w:bookmarkEnd w:id="149"/>
      <w:bookmarkEnd w:id="150"/>
      <w:bookmarkEnd w:id="151"/>
    </w:p>
    <w:p>
      <w:pPr>
        <w:snapToGrid w:val="0"/>
        <w:spacing w:line="324" w:lineRule="auto"/>
        <w:ind w:firstLine="420" w:firstLineChars="200"/>
        <w:rPr>
          <w:rFonts w:ascii="仿宋" w:hAnsi="仿宋" w:eastAsia="仿宋" w:cs="仿宋"/>
          <w:szCs w:val="21"/>
          <w:highlight w:val="none"/>
        </w:rPr>
      </w:pPr>
      <w:bookmarkStart w:id="152"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3" w:name="_Toc499378861"/>
      <w:bookmarkStart w:id="154" w:name="_Toc499378983"/>
      <w:r>
        <w:rPr>
          <w:rFonts w:hint="eastAsia" w:ascii="仿宋" w:hAnsi="仿宋" w:eastAsia="仿宋" w:cs="仿宋"/>
          <w:sz w:val="24"/>
          <w:szCs w:val="24"/>
          <w:highlight w:val="none"/>
        </w:rPr>
        <w:t>4.3投标文件的修改与撤回</w:t>
      </w:r>
      <w:bookmarkEnd w:id="152"/>
      <w:bookmarkEnd w:id="153"/>
      <w:bookmarkEnd w:id="15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5" w:name="_Toc499378984"/>
      <w:bookmarkStart w:id="156" w:name="_Toc184635075"/>
      <w:bookmarkStart w:id="157" w:name="_Toc499378862"/>
      <w:bookmarkStart w:id="158" w:name="_Toc336091291"/>
      <w:r>
        <w:rPr>
          <w:rFonts w:hint="eastAsia" w:ascii="仿宋" w:hAnsi="仿宋" w:eastAsia="仿宋" w:cs="仿宋"/>
          <w:sz w:val="24"/>
          <w:szCs w:val="24"/>
          <w:highlight w:val="none"/>
        </w:rPr>
        <w:t>5、开标</w:t>
      </w:r>
      <w:bookmarkEnd w:id="155"/>
      <w:bookmarkEnd w:id="156"/>
      <w:bookmarkEnd w:id="157"/>
      <w:bookmarkEnd w:id="158"/>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59" w:name="_Toc499378863"/>
      <w:bookmarkStart w:id="160" w:name="_Toc499378985"/>
      <w:bookmarkStart w:id="161" w:name="_Toc336091292"/>
      <w:r>
        <w:rPr>
          <w:rFonts w:hint="eastAsia" w:ascii="仿宋" w:hAnsi="仿宋" w:eastAsia="仿宋" w:cs="仿宋"/>
          <w:sz w:val="24"/>
          <w:szCs w:val="24"/>
          <w:highlight w:val="none"/>
        </w:rPr>
        <w:t>5.1开标时间和地点</w:t>
      </w:r>
      <w:bookmarkEnd w:id="159"/>
      <w:bookmarkEnd w:id="160"/>
      <w:bookmarkEnd w:id="161"/>
    </w:p>
    <w:p>
      <w:pPr>
        <w:pStyle w:val="21"/>
        <w:snapToGrid w:val="0"/>
        <w:spacing w:line="324" w:lineRule="auto"/>
        <w:ind w:firstLine="420" w:firstLineChars="200"/>
        <w:jc w:val="both"/>
        <w:rPr>
          <w:rFonts w:ascii="仿宋" w:hAnsi="仿宋" w:eastAsia="仿宋" w:cs="仿宋"/>
          <w:color w:val="auto"/>
          <w:sz w:val="21"/>
          <w:szCs w:val="21"/>
          <w:highlight w:val="none"/>
        </w:rPr>
      </w:pPr>
      <w:bookmarkStart w:id="162"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3" w:name="_Toc499378986"/>
      <w:bookmarkStart w:id="164" w:name="_Toc499378864"/>
      <w:r>
        <w:rPr>
          <w:rFonts w:hint="eastAsia" w:ascii="仿宋" w:hAnsi="仿宋" w:eastAsia="仿宋" w:cs="仿宋"/>
          <w:sz w:val="24"/>
          <w:szCs w:val="24"/>
          <w:highlight w:val="none"/>
        </w:rPr>
        <w:t>5.2开标程序</w:t>
      </w:r>
      <w:bookmarkEnd w:id="162"/>
      <w:bookmarkEnd w:id="163"/>
      <w:bookmarkEnd w:id="164"/>
    </w:p>
    <w:p>
      <w:pPr>
        <w:snapToGrid w:val="0"/>
        <w:spacing w:line="324" w:lineRule="auto"/>
        <w:ind w:firstLine="420" w:firstLineChars="200"/>
        <w:rPr>
          <w:rFonts w:ascii="仿宋" w:hAnsi="仿宋" w:eastAsia="仿宋" w:cs="仿宋"/>
          <w:szCs w:val="21"/>
          <w:highlight w:val="none"/>
        </w:rPr>
      </w:pPr>
      <w:bookmarkStart w:id="165"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6" w:name="_Toc499378865"/>
      <w:bookmarkStart w:id="167" w:name="_Toc499378987"/>
      <w:r>
        <w:rPr>
          <w:rFonts w:hint="eastAsia" w:ascii="仿宋" w:hAnsi="仿宋" w:eastAsia="仿宋" w:cs="仿宋"/>
          <w:sz w:val="24"/>
          <w:highlight w:val="none"/>
        </w:rPr>
        <w:t>5.3开标异议</w:t>
      </w:r>
      <w:bookmarkEnd w:id="166"/>
      <w:bookmarkEnd w:id="16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kern w:val="0"/>
          <w:szCs w:val="21"/>
          <w:highlight w:val="none"/>
        </w:rPr>
        <w:t>投</w:t>
      </w:r>
      <w:r>
        <w:rPr>
          <w:rFonts w:hint="eastAsia" w:ascii="仿宋" w:hAnsi="仿宋" w:eastAsia="仿宋" w:cs="仿宋"/>
          <w:highlight w:val="non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pPr>
        <w:pStyle w:val="6"/>
        <w:tabs>
          <w:tab w:val="left" w:pos="567"/>
        </w:tabs>
        <w:snapToGrid w:val="0"/>
        <w:spacing w:before="0" w:after="0" w:line="324" w:lineRule="auto"/>
        <w:rPr>
          <w:rFonts w:ascii="仿宋" w:hAnsi="仿宋" w:eastAsia="仿宋" w:cs="仿宋"/>
          <w:sz w:val="24"/>
          <w:szCs w:val="24"/>
          <w:highlight w:val="none"/>
        </w:rPr>
      </w:pPr>
      <w:bookmarkStart w:id="168" w:name="_Toc499378988"/>
      <w:bookmarkStart w:id="169" w:name="_Toc184635076"/>
      <w:bookmarkStart w:id="170" w:name="_Toc336091294"/>
      <w:bookmarkStart w:id="171" w:name="_Toc499378866"/>
      <w:r>
        <w:rPr>
          <w:rFonts w:hint="eastAsia" w:ascii="仿宋" w:hAnsi="仿宋" w:eastAsia="仿宋" w:cs="仿宋"/>
          <w:sz w:val="24"/>
          <w:szCs w:val="24"/>
          <w:highlight w:val="none"/>
        </w:rPr>
        <w:t>6、评标</w:t>
      </w:r>
      <w:bookmarkEnd w:id="168"/>
      <w:bookmarkEnd w:id="169"/>
      <w:bookmarkEnd w:id="170"/>
      <w:bookmarkEnd w:id="171"/>
    </w:p>
    <w:p>
      <w:pPr>
        <w:pStyle w:val="7"/>
        <w:numPr>
          <w:ilvl w:val="0"/>
          <w:numId w:val="0"/>
        </w:numPr>
        <w:snapToGrid w:val="0"/>
        <w:spacing w:before="0" w:after="0" w:line="324" w:lineRule="auto"/>
        <w:rPr>
          <w:rFonts w:ascii="仿宋" w:hAnsi="仿宋" w:eastAsia="仿宋" w:cs="仿宋"/>
          <w:sz w:val="24"/>
          <w:szCs w:val="24"/>
          <w:highlight w:val="none"/>
        </w:rPr>
      </w:pPr>
      <w:bookmarkStart w:id="172" w:name="_Toc336091295"/>
      <w:bookmarkStart w:id="173" w:name="_Toc499378989"/>
      <w:bookmarkStart w:id="174" w:name="_Toc499378867"/>
      <w:r>
        <w:rPr>
          <w:rFonts w:hint="eastAsia" w:ascii="仿宋" w:hAnsi="仿宋" w:eastAsia="仿宋" w:cs="仿宋"/>
          <w:sz w:val="24"/>
          <w:szCs w:val="24"/>
          <w:highlight w:val="none"/>
        </w:rPr>
        <w:t>6.1评标委员会</w:t>
      </w:r>
      <w:bookmarkEnd w:id="172"/>
      <w:bookmarkEnd w:id="173"/>
      <w:bookmarkEnd w:id="17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5" w:name="_Toc499378868"/>
      <w:bookmarkStart w:id="176" w:name="_Toc336091296"/>
      <w:bookmarkStart w:id="177" w:name="_Toc499378990"/>
      <w:r>
        <w:rPr>
          <w:rFonts w:hint="eastAsia" w:ascii="仿宋" w:hAnsi="仿宋" w:eastAsia="仿宋" w:cs="仿宋"/>
          <w:sz w:val="24"/>
          <w:szCs w:val="24"/>
          <w:highlight w:val="none"/>
        </w:rPr>
        <w:t>6.2评标原则</w:t>
      </w:r>
      <w:bookmarkEnd w:id="175"/>
      <w:bookmarkEnd w:id="176"/>
      <w:bookmarkEnd w:id="17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78" w:name="_Toc499378991"/>
      <w:bookmarkStart w:id="179" w:name="_Toc336091297"/>
      <w:bookmarkStart w:id="180" w:name="_Toc499378869"/>
      <w:r>
        <w:rPr>
          <w:rFonts w:hint="eastAsia" w:ascii="仿宋" w:hAnsi="仿宋" w:eastAsia="仿宋" w:cs="仿宋"/>
          <w:sz w:val="24"/>
          <w:szCs w:val="24"/>
          <w:highlight w:val="none"/>
        </w:rPr>
        <w:t>6.3评标</w:t>
      </w:r>
      <w:bookmarkEnd w:id="178"/>
      <w:bookmarkEnd w:id="179"/>
      <w:bookmarkEnd w:id="18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1" w:name="_Toc499378992"/>
      <w:bookmarkStart w:id="182" w:name="_Toc499378870"/>
      <w:r>
        <w:rPr>
          <w:rFonts w:hint="eastAsia" w:ascii="仿宋" w:hAnsi="仿宋" w:eastAsia="仿宋" w:cs="仿宋"/>
          <w:sz w:val="24"/>
          <w:szCs w:val="24"/>
          <w:highlight w:val="none"/>
        </w:rPr>
        <w:t>6.4评标结果公示</w:t>
      </w:r>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1"/>
      <w:bookmarkStart w:id="184" w:name="_Toc499378993"/>
      <w:r>
        <w:rPr>
          <w:rFonts w:hint="eastAsia" w:ascii="仿宋" w:hAnsi="仿宋" w:eastAsia="仿宋" w:cs="仿宋"/>
          <w:sz w:val="24"/>
          <w:szCs w:val="24"/>
          <w:highlight w:val="none"/>
        </w:rPr>
        <w:t>6.5履约能力的审查</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5" w:name="_Toc499378872"/>
      <w:bookmarkStart w:id="186" w:name="_Toc499378994"/>
      <w:bookmarkStart w:id="187" w:name="_Toc184635077"/>
      <w:bookmarkStart w:id="188" w:name="_Toc336091298"/>
      <w:r>
        <w:rPr>
          <w:rFonts w:hint="eastAsia" w:ascii="仿宋" w:hAnsi="仿宋" w:eastAsia="仿宋" w:cs="仿宋"/>
          <w:sz w:val="24"/>
          <w:szCs w:val="24"/>
          <w:highlight w:val="none"/>
        </w:rPr>
        <w:t>7、合同授予</w:t>
      </w:r>
      <w:bookmarkEnd w:id="185"/>
      <w:bookmarkEnd w:id="186"/>
      <w:bookmarkEnd w:id="187"/>
      <w:bookmarkEnd w:id="188"/>
    </w:p>
    <w:p>
      <w:pPr>
        <w:pStyle w:val="7"/>
        <w:numPr>
          <w:ilvl w:val="0"/>
          <w:numId w:val="0"/>
        </w:numPr>
        <w:snapToGrid w:val="0"/>
        <w:spacing w:before="0" w:after="0" w:line="324" w:lineRule="auto"/>
        <w:rPr>
          <w:rFonts w:ascii="仿宋" w:hAnsi="仿宋" w:eastAsia="仿宋" w:cs="仿宋"/>
          <w:sz w:val="24"/>
          <w:szCs w:val="24"/>
          <w:highlight w:val="none"/>
        </w:rPr>
      </w:pPr>
      <w:bookmarkStart w:id="189" w:name="_Toc336091299"/>
      <w:bookmarkStart w:id="190" w:name="_Toc499378995"/>
      <w:bookmarkStart w:id="191" w:name="_Toc499378873"/>
      <w:r>
        <w:rPr>
          <w:rFonts w:hint="eastAsia" w:ascii="仿宋" w:hAnsi="仿宋" w:eastAsia="仿宋" w:cs="仿宋"/>
          <w:sz w:val="24"/>
          <w:szCs w:val="24"/>
          <w:highlight w:val="none"/>
        </w:rPr>
        <w:t>7.1定标方式</w:t>
      </w:r>
      <w:bookmarkEnd w:id="189"/>
      <w:bookmarkEnd w:id="190"/>
      <w:bookmarkEnd w:id="19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2" w:name="_Toc499378874"/>
      <w:bookmarkStart w:id="193" w:name="_Toc336091300"/>
      <w:bookmarkStart w:id="194" w:name="_Toc499378996"/>
      <w:r>
        <w:rPr>
          <w:rFonts w:hint="eastAsia" w:ascii="仿宋" w:hAnsi="仿宋" w:eastAsia="仿宋" w:cs="仿宋"/>
          <w:sz w:val="24"/>
          <w:szCs w:val="24"/>
          <w:highlight w:val="none"/>
        </w:rPr>
        <w:t>7.2中标候选人公示</w:t>
      </w:r>
      <w:bookmarkEnd w:id="192"/>
      <w:bookmarkEnd w:id="193"/>
      <w:bookmarkEnd w:id="19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5" w:name="_Toc336091301"/>
      <w:bookmarkStart w:id="196" w:name="_Toc499378875"/>
      <w:bookmarkStart w:id="197" w:name="_Toc499378997"/>
      <w:r>
        <w:rPr>
          <w:rFonts w:hint="eastAsia" w:ascii="仿宋" w:hAnsi="仿宋" w:eastAsia="仿宋" w:cs="仿宋"/>
          <w:sz w:val="24"/>
          <w:szCs w:val="24"/>
          <w:highlight w:val="none"/>
        </w:rPr>
        <w:t>7.3中标通知</w:t>
      </w:r>
      <w:bookmarkEnd w:id="195"/>
      <w:bookmarkEnd w:id="196"/>
      <w:bookmarkEnd w:id="197"/>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198" w:name="_Toc499378998"/>
      <w:bookmarkStart w:id="199" w:name="_Toc499378876"/>
      <w:bookmarkStart w:id="200" w:name="_Toc336091302"/>
      <w:r>
        <w:rPr>
          <w:rFonts w:hint="eastAsia" w:ascii="仿宋" w:hAnsi="仿宋" w:eastAsia="仿宋" w:cs="仿宋"/>
          <w:sz w:val="24"/>
          <w:szCs w:val="24"/>
          <w:highlight w:val="none"/>
        </w:rPr>
        <w:t>7.4履约担保</w:t>
      </w:r>
      <w:bookmarkEnd w:id="198"/>
      <w:bookmarkEnd w:id="199"/>
      <w:bookmarkEnd w:id="20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1" w:name="_Toc499378877"/>
      <w:bookmarkStart w:id="202" w:name="_Toc336091303"/>
      <w:bookmarkStart w:id="203" w:name="_Toc499378999"/>
      <w:r>
        <w:rPr>
          <w:rFonts w:hint="eastAsia" w:ascii="仿宋" w:hAnsi="仿宋" w:eastAsia="仿宋" w:cs="仿宋"/>
          <w:sz w:val="24"/>
          <w:szCs w:val="24"/>
          <w:highlight w:val="none"/>
        </w:rPr>
        <w:t>7.5签订合同</w:t>
      </w:r>
      <w:bookmarkEnd w:id="201"/>
      <w:bookmarkEnd w:id="202"/>
      <w:bookmarkEnd w:id="20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4" w:name="_Toc336091304"/>
      <w:bookmarkStart w:id="205" w:name="_Toc184635078"/>
      <w:bookmarkStart w:id="206" w:name="_Toc499378878"/>
      <w:bookmarkStart w:id="207" w:name="_Toc499379000"/>
      <w:r>
        <w:rPr>
          <w:rFonts w:hint="eastAsia" w:ascii="仿宋" w:hAnsi="仿宋" w:eastAsia="仿宋" w:cs="仿宋"/>
          <w:sz w:val="24"/>
          <w:szCs w:val="24"/>
          <w:highlight w:val="none"/>
        </w:rPr>
        <w:t>8、</w:t>
      </w:r>
      <w:bookmarkEnd w:id="204"/>
      <w:bookmarkEnd w:id="205"/>
      <w:r>
        <w:rPr>
          <w:rFonts w:hint="eastAsia" w:ascii="仿宋" w:hAnsi="仿宋" w:eastAsia="仿宋" w:cs="仿宋"/>
          <w:sz w:val="24"/>
          <w:szCs w:val="24"/>
          <w:highlight w:val="none"/>
        </w:rPr>
        <w:t>重新招标、不再招标和终止招标</w:t>
      </w:r>
      <w:bookmarkEnd w:id="206"/>
      <w:bookmarkEnd w:id="207"/>
    </w:p>
    <w:p>
      <w:pPr>
        <w:pStyle w:val="6"/>
        <w:tabs>
          <w:tab w:val="left" w:pos="567"/>
        </w:tabs>
        <w:snapToGrid w:val="0"/>
        <w:spacing w:before="0" w:after="0" w:line="324" w:lineRule="auto"/>
        <w:rPr>
          <w:rFonts w:ascii="仿宋" w:hAnsi="仿宋" w:eastAsia="仿宋" w:cs="仿宋"/>
          <w:sz w:val="24"/>
          <w:szCs w:val="24"/>
          <w:highlight w:val="none"/>
        </w:rPr>
      </w:pPr>
      <w:bookmarkStart w:id="208" w:name="_Toc499378879"/>
      <w:bookmarkStart w:id="209" w:name="_Toc499379001"/>
      <w:r>
        <w:rPr>
          <w:rFonts w:hint="eastAsia" w:ascii="仿宋" w:hAnsi="仿宋" w:eastAsia="仿宋" w:cs="仿宋"/>
          <w:sz w:val="24"/>
          <w:szCs w:val="24"/>
          <w:highlight w:val="none"/>
        </w:rPr>
        <w:t>8.1重新招标</w:t>
      </w:r>
      <w:bookmarkEnd w:id="208"/>
      <w:bookmarkEnd w:id="20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9002"/>
      <w:bookmarkStart w:id="211" w:name="_Toc499378880"/>
      <w:r>
        <w:rPr>
          <w:rFonts w:hint="eastAsia" w:ascii="仿宋" w:hAnsi="仿宋" w:eastAsia="仿宋" w:cs="仿宋"/>
          <w:sz w:val="24"/>
          <w:szCs w:val="24"/>
          <w:highlight w:val="none"/>
        </w:rPr>
        <w:t>8.2不再招标</w:t>
      </w:r>
      <w:bookmarkEnd w:id="210"/>
      <w:bookmarkEnd w:id="211"/>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9003"/>
      <w:bookmarkStart w:id="213" w:name="_Toc499378881"/>
      <w:r>
        <w:rPr>
          <w:rFonts w:hint="eastAsia" w:ascii="仿宋" w:hAnsi="仿宋" w:eastAsia="仿宋" w:cs="仿宋"/>
          <w:sz w:val="24"/>
          <w:szCs w:val="24"/>
          <w:highlight w:val="none"/>
        </w:rPr>
        <w:t>8.3终止招标</w:t>
      </w:r>
      <w:bookmarkEnd w:id="212"/>
      <w:bookmarkEnd w:id="21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4" w:name="_Toc336091307"/>
      <w:bookmarkStart w:id="215" w:name="_Toc499378882"/>
      <w:bookmarkStart w:id="216" w:name="_Toc184635079"/>
      <w:bookmarkStart w:id="217" w:name="_Toc499379004"/>
      <w:r>
        <w:rPr>
          <w:rFonts w:hint="eastAsia" w:ascii="仿宋" w:hAnsi="仿宋" w:eastAsia="仿宋" w:cs="仿宋"/>
          <w:sz w:val="24"/>
          <w:szCs w:val="24"/>
          <w:highlight w:val="none"/>
        </w:rPr>
        <w:t>9、纪律和监督</w:t>
      </w:r>
      <w:bookmarkEnd w:id="214"/>
      <w:bookmarkEnd w:id="215"/>
      <w:bookmarkEnd w:id="216"/>
      <w:bookmarkEnd w:id="217"/>
    </w:p>
    <w:p>
      <w:pPr>
        <w:pStyle w:val="7"/>
        <w:numPr>
          <w:ilvl w:val="0"/>
          <w:numId w:val="0"/>
        </w:numPr>
        <w:snapToGrid w:val="0"/>
        <w:spacing w:before="0" w:after="0" w:line="324" w:lineRule="auto"/>
        <w:rPr>
          <w:rFonts w:ascii="仿宋" w:hAnsi="仿宋" w:eastAsia="仿宋" w:cs="仿宋"/>
          <w:sz w:val="24"/>
          <w:szCs w:val="24"/>
          <w:highlight w:val="none"/>
        </w:rPr>
      </w:pPr>
      <w:bookmarkStart w:id="218" w:name="_Toc499379005"/>
      <w:bookmarkStart w:id="219" w:name="_Toc499378883"/>
      <w:bookmarkStart w:id="220" w:name="_Toc336091308"/>
      <w:r>
        <w:rPr>
          <w:rFonts w:hint="eastAsia" w:ascii="仿宋" w:hAnsi="仿宋" w:eastAsia="仿宋" w:cs="仿宋"/>
          <w:sz w:val="24"/>
          <w:szCs w:val="24"/>
          <w:highlight w:val="none"/>
        </w:rPr>
        <w:t>9.1对招标人的纪律要求</w:t>
      </w:r>
      <w:bookmarkEnd w:id="218"/>
      <w:bookmarkEnd w:id="219"/>
      <w:bookmarkEnd w:id="22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1" w:name="_Toc336091309"/>
      <w:bookmarkStart w:id="222" w:name="_Toc499378884"/>
      <w:bookmarkStart w:id="223" w:name="_Toc499379006"/>
      <w:r>
        <w:rPr>
          <w:rFonts w:hint="eastAsia" w:ascii="仿宋" w:hAnsi="仿宋" w:eastAsia="仿宋" w:cs="仿宋"/>
          <w:sz w:val="24"/>
          <w:szCs w:val="24"/>
          <w:highlight w:val="none"/>
        </w:rPr>
        <w:t>9.2对投标人的纪律要求</w:t>
      </w:r>
      <w:bookmarkEnd w:id="221"/>
      <w:bookmarkEnd w:id="222"/>
      <w:bookmarkEnd w:id="22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4" w:name="_Toc499379007"/>
      <w:bookmarkStart w:id="225" w:name="_Toc336091310"/>
      <w:bookmarkStart w:id="226" w:name="_Toc499378885"/>
      <w:r>
        <w:rPr>
          <w:rFonts w:hint="eastAsia" w:ascii="仿宋" w:hAnsi="仿宋" w:eastAsia="仿宋" w:cs="仿宋"/>
          <w:sz w:val="24"/>
          <w:szCs w:val="24"/>
          <w:highlight w:val="none"/>
        </w:rPr>
        <w:t>9.3对评标委员会成员的纪律要求</w:t>
      </w:r>
      <w:bookmarkEnd w:id="224"/>
      <w:bookmarkEnd w:id="225"/>
      <w:bookmarkEnd w:id="22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7" w:name="_Toc336091311"/>
      <w:bookmarkStart w:id="228" w:name="_Toc499378886"/>
      <w:bookmarkStart w:id="229" w:name="_Toc499379008"/>
      <w:r>
        <w:rPr>
          <w:rFonts w:hint="eastAsia" w:ascii="仿宋" w:hAnsi="仿宋" w:eastAsia="仿宋" w:cs="仿宋"/>
          <w:sz w:val="24"/>
          <w:szCs w:val="24"/>
          <w:highlight w:val="none"/>
        </w:rPr>
        <w:t>9.4对与评标活动有关的工作人员的纪律要求</w:t>
      </w:r>
      <w:bookmarkEnd w:id="227"/>
      <w:bookmarkEnd w:id="228"/>
      <w:bookmarkEnd w:id="22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0" w:name="_Toc336091312"/>
      <w:bookmarkStart w:id="231" w:name="_Toc499378887"/>
      <w:bookmarkStart w:id="232" w:name="_Toc499379009"/>
      <w:r>
        <w:rPr>
          <w:rFonts w:hint="eastAsia" w:ascii="仿宋" w:hAnsi="仿宋" w:eastAsia="仿宋" w:cs="仿宋"/>
          <w:sz w:val="24"/>
          <w:szCs w:val="24"/>
          <w:highlight w:val="none"/>
        </w:rPr>
        <w:t>9.5投诉</w:t>
      </w:r>
      <w:bookmarkEnd w:id="230"/>
      <w:bookmarkEnd w:id="231"/>
      <w:bookmarkEnd w:id="232"/>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3" w:name="_Toc184635080"/>
      <w:bookmarkStart w:id="234" w:name="_Toc499379010"/>
      <w:bookmarkStart w:id="235" w:name="_Toc336091313"/>
      <w:bookmarkStart w:id="236" w:name="_Toc499378888"/>
      <w:r>
        <w:rPr>
          <w:rFonts w:hint="eastAsia" w:ascii="仿宋" w:hAnsi="仿宋" w:eastAsia="仿宋" w:cs="仿宋"/>
          <w:sz w:val="24"/>
          <w:szCs w:val="24"/>
          <w:highlight w:val="none"/>
        </w:rPr>
        <w:t>10、需要补充的其他内容</w:t>
      </w:r>
      <w:bookmarkEnd w:id="233"/>
      <w:bookmarkEnd w:id="234"/>
      <w:bookmarkEnd w:id="235"/>
      <w:bookmarkEnd w:id="236"/>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3、与相关业务单位的协调、配合、申报、审核、验收及周边工农关系协调承诺书 详见附件</w:t>
      </w:r>
      <w:r>
        <w:rPr>
          <w:rFonts w:hint="eastAsia" w:ascii="仿宋" w:hAnsi="仿宋" w:eastAsia="仿宋" w:cs="仿宋"/>
          <w:sz w:val="21"/>
          <w:szCs w:val="21"/>
          <w:highlight w:val="none"/>
          <w:lang w:val="en-US" w:eastAsia="zh-CN"/>
        </w:rPr>
        <w:t>2</w:t>
      </w:r>
    </w:p>
    <w:p>
      <w:pPr>
        <w:pStyle w:val="2"/>
        <w:ind w:left="630" w:leftChars="200" w:hanging="210" w:hangingChars="100"/>
        <w:rPr>
          <w:rFonts w:hint="default"/>
          <w:sz w:val="21"/>
          <w:szCs w:val="21"/>
          <w:highlight w:val="none"/>
          <w:lang w:val="en-US" w:eastAsia="zh-CN"/>
        </w:rPr>
      </w:pPr>
      <w:r>
        <w:rPr>
          <w:rFonts w:hint="eastAsia" w:ascii="仿宋" w:hAnsi="仿宋" w:eastAsia="仿宋" w:cs="仿宋"/>
          <w:sz w:val="21"/>
          <w:szCs w:val="21"/>
          <w:highlight w:val="none"/>
          <w:lang w:val="en-US" w:eastAsia="zh-CN"/>
        </w:rPr>
        <w:t xml:space="preserve">4.本工程招标控制价和工程量清单编制费用按照鄂工价服【2012】149号文、咨询公司和建设单位签订咨询合同执行，由中标施工单位领取中标通知书时一次性付清 </w:t>
      </w:r>
    </w:p>
    <w:p>
      <w:pPr>
        <w:pStyle w:val="22"/>
        <w:pageBreakBefore/>
        <w:numPr>
          <w:ilvl w:val="0"/>
          <w:numId w:val="0"/>
        </w:numPr>
        <w:outlineLvl w:val="1"/>
        <w:rPr>
          <w:rFonts w:ascii="仿宋" w:hAnsi="仿宋" w:eastAsia="仿宋" w:cs="仿宋"/>
          <w:sz w:val="21"/>
          <w:szCs w:val="21"/>
          <w:highlight w:val="none"/>
        </w:rPr>
      </w:pPr>
      <w:bookmarkStart w:id="237" w:name="_Toc499378889"/>
      <w:bookmarkStart w:id="238" w:name="_Toc496685627"/>
      <w:bookmarkStart w:id="239" w:name="_Toc499379011"/>
      <w:r>
        <w:rPr>
          <w:rFonts w:hint="eastAsia" w:ascii="仿宋" w:hAnsi="仿宋" w:eastAsia="仿宋" w:cs="仿宋"/>
          <w:sz w:val="21"/>
          <w:szCs w:val="21"/>
          <w:highlight w:val="none"/>
        </w:rPr>
        <w:t>附件：投标人资质条件、能力和信誉</w:t>
      </w:r>
      <w:bookmarkEnd w:id="237"/>
      <w:bookmarkEnd w:id="238"/>
      <w:bookmarkEnd w:id="239"/>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2.投标人须具备建设行政主管部门核发的市政公用工程施工总承包叁级或以上资质，并取得有效的安全生产许可证；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0" w:name="EB31dcf6ea692440a2bfe71c217efb7204"/>
            <w:r>
              <w:rPr>
                <w:rFonts w:hint="eastAsia" w:ascii="仿宋" w:hAnsi="仿宋" w:eastAsia="仿宋" w:cs="仿宋"/>
                <w:szCs w:val="21"/>
                <w:highlight w:val="none"/>
              </w:rPr>
              <w:t>按要求提供</w:t>
            </w:r>
            <w:bookmarkEnd w:id="240"/>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highlight w:val="none"/>
                <w:lang w:eastAsia="zh-CN"/>
              </w:rPr>
            </w:pPr>
            <w:r>
              <w:rPr>
                <w:rFonts w:hint="eastAsia" w:ascii="仿宋" w:hAnsi="仿宋" w:eastAsia="仿宋" w:cs="仿宋"/>
                <w:highlight w:val="none"/>
                <w:lang w:eastAsia="zh-CN"/>
              </w:rPr>
              <w:t>投标人需提供2024年度的财务审计报告（如成立不足1年的公司无需提供）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具备建设行政主管部门核发的市政工程专业贰级及以上注册建造师资格（不含临时证），具备有效的安全考核合格证书（B证）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Cs w:val="21"/>
                <w:highlight w:val="none"/>
              </w:rPr>
            </w:pPr>
            <w:r>
              <w:rPr>
                <w:rFonts w:hint="eastAsia" w:ascii="仿宋" w:hAnsi="仿宋" w:eastAsia="仿宋" w:cs="仿宋"/>
                <w:color w:val="auto"/>
                <w:highlight w:val="none"/>
              </w:rPr>
              <w:t>拟派技术负责人具有相关专业中级及以上职称</w:t>
            </w:r>
            <w:r>
              <w:rPr>
                <w:rFonts w:hint="eastAsia" w:ascii="仿宋" w:hAnsi="仿宋" w:eastAsia="仿宋" w:cs="仿宋"/>
                <w:color w:val="auto"/>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r>
              <w:rPr>
                <w:rFonts w:hint="eastAsia" w:ascii="仿宋" w:hAnsi="仿宋" w:eastAsia="仿宋" w:cs="仿宋"/>
                <w:szCs w:val="21"/>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2" w:type="first"/>
          <w:headerReference r:id="rId10" w:type="default"/>
          <w:footerReference r:id="rId11"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1" w:name="_Toc184635081"/>
      <w:bookmarkStart w:id="242" w:name="_Toc499379012"/>
      <w:bookmarkStart w:id="243" w:name="_Toc499378890"/>
      <w:bookmarkStart w:id="244" w:name="_Toc336091314"/>
      <w:r>
        <w:rPr>
          <w:rFonts w:hint="eastAsia" w:ascii="仿宋" w:hAnsi="仿宋" w:eastAsia="仿宋" w:cs="仿宋"/>
          <w:sz w:val="24"/>
          <w:szCs w:val="24"/>
          <w:highlight w:val="none"/>
        </w:rPr>
        <w:t>附表一：开标记录表</w:t>
      </w:r>
      <w:bookmarkEnd w:id="241"/>
      <w:bookmarkEnd w:id="242"/>
      <w:bookmarkEnd w:id="243"/>
      <w:bookmarkEnd w:id="244"/>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5" w:name="_Toc336091315"/>
      <w:bookmarkStart w:id="246" w:name="_Toc184635082"/>
    </w:p>
    <w:p>
      <w:pPr>
        <w:pStyle w:val="6"/>
        <w:tabs>
          <w:tab w:val="left" w:pos="567"/>
        </w:tabs>
        <w:spacing w:before="0" w:after="0" w:line="440" w:lineRule="exact"/>
        <w:rPr>
          <w:rFonts w:ascii="仿宋" w:hAnsi="仿宋" w:eastAsia="仿宋" w:cs="仿宋"/>
          <w:sz w:val="24"/>
          <w:szCs w:val="24"/>
          <w:highlight w:val="none"/>
        </w:rPr>
      </w:pPr>
      <w:bookmarkStart w:id="247" w:name="_Toc499378891"/>
      <w:bookmarkStart w:id="248" w:name="_Toc499379013"/>
      <w:r>
        <w:rPr>
          <w:rFonts w:hint="eastAsia" w:ascii="仿宋" w:hAnsi="仿宋" w:eastAsia="仿宋" w:cs="仿宋"/>
          <w:sz w:val="24"/>
          <w:szCs w:val="24"/>
          <w:highlight w:val="none"/>
        </w:rPr>
        <w:t>附表二：问题澄清通知</w:t>
      </w:r>
      <w:bookmarkEnd w:id="245"/>
      <w:bookmarkEnd w:id="246"/>
      <w:bookmarkEnd w:id="247"/>
      <w:bookmarkEnd w:id="248"/>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49" w:name="_Toc336091316"/>
      <w:bookmarkStart w:id="250" w:name="_Toc184635083"/>
      <w:r>
        <w:rPr>
          <w:rFonts w:hint="eastAsia" w:ascii="仿宋" w:hAnsi="仿宋" w:eastAsia="仿宋" w:cs="仿宋"/>
          <w:sz w:val="24"/>
          <w:szCs w:val="24"/>
          <w:highlight w:val="none"/>
        </w:rPr>
        <w:br w:type="page"/>
      </w:r>
      <w:bookmarkStart w:id="251" w:name="_Toc499378892"/>
      <w:bookmarkStart w:id="252" w:name="_Toc499379014"/>
      <w:r>
        <w:rPr>
          <w:rFonts w:hint="eastAsia" w:ascii="仿宋" w:hAnsi="仿宋" w:eastAsia="仿宋" w:cs="仿宋"/>
          <w:sz w:val="24"/>
          <w:szCs w:val="24"/>
          <w:highlight w:val="none"/>
        </w:rPr>
        <w:t>附表三：问题的澄清</w:t>
      </w:r>
      <w:bookmarkEnd w:id="249"/>
      <w:bookmarkEnd w:id="250"/>
      <w:bookmarkEnd w:id="251"/>
      <w:bookmarkEnd w:id="252"/>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3" w:name="_Toc184635084"/>
      <w:bookmarkStart w:id="254" w:name="_Toc336091317"/>
      <w:r>
        <w:rPr>
          <w:rFonts w:hint="eastAsia" w:ascii="仿宋" w:hAnsi="仿宋" w:eastAsia="仿宋" w:cs="仿宋"/>
          <w:sz w:val="24"/>
          <w:szCs w:val="24"/>
          <w:highlight w:val="none"/>
        </w:rPr>
        <w:br w:type="page"/>
      </w:r>
      <w:bookmarkStart w:id="255" w:name="_Toc499379015"/>
      <w:bookmarkStart w:id="256" w:name="_Toc499378893"/>
      <w:r>
        <w:rPr>
          <w:rFonts w:hint="eastAsia" w:ascii="仿宋" w:hAnsi="仿宋" w:eastAsia="仿宋" w:cs="仿宋"/>
          <w:sz w:val="24"/>
          <w:szCs w:val="24"/>
          <w:highlight w:val="none"/>
        </w:rPr>
        <w:t>附表四：中标通知书</w:t>
      </w:r>
      <w:bookmarkEnd w:id="253"/>
      <w:bookmarkEnd w:id="254"/>
      <w:bookmarkEnd w:id="255"/>
      <w:bookmarkEnd w:id="256"/>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7"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7"/>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58" w:name="_Toc184635086"/>
      <w:bookmarkStart w:id="259" w:name="_Toc336091319"/>
      <w:bookmarkStart w:id="260" w:name="_Toc499378895"/>
      <w:bookmarkStart w:id="261" w:name="_Toc499379017"/>
      <w:r>
        <w:rPr>
          <w:rFonts w:hint="eastAsia" w:ascii="仿宋" w:hAnsi="仿宋" w:eastAsia="仿宋" w:cs="仿宋"/>
          <w:sz w:val="24"/>
          <w:szCs w:val="24"/>
          <w:highlight w:val="none"/>
        </w:rPr>
        <w:t>附表五：确认通知</w:t>
      </w:r>
      <w:bookmarkEnd w:id="258"/>
      <w:bookmarkEnd w:id="259"/>
      <w:bookmarkEnd w:id="260"/>
      <w:bookmarkEnd w:id="261"/>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2" w:name="_Toc319832780"/>
      <w:bookmarkStart w:id="263" w:name="_Toc360690759"/>
      <w:bookmarkStart w:id="264" w:name="_Toc328406184"/>
      <w:r>
        <w:rPr>
          <w:rFonts w:hint="eastAsia" w:ascii="仿宋" w:hAnsi="仿宋" w:eastAsia="仿宋" w:cs="仿宋"/>
          <w:sz w:val="24"/>
          <w:szCs w:val="24"/>
          <w:highlight w:val="none"/>
        </w:rPr>
        <w:br w:type="page"/>
      </w:r>
      <w:bookmarkStart w:id="265" w:name="_Toc499379018"/>
      <w:r>
        <w:rPr>
          <w:rFonts w:hint="eastAsia" w:ascii="仿宋" w:hAnsi="仿宋" w:eastAsia="仿宋" w:cs="仿宋"/>
          <w:highlight w:val="none"/>
        </w:rPr>
        <w:t>第三章  评标办法</w:t>
      </w:r>
      <w:bookmarkEnd w:id="265"/>
    </w:p>
    <w:p>
      <w:pPr>
        <w:pStyle w:val="6"/>
        <w:spacing w:before="156" w:beforeLines="50" w:after="156" w:afterLines="50"/>
        <w:jc w:val="center"/>
        <w:rPr>
          <w:rFonts w:ascii="仿宋" w:hAnsi="仿宋" w:eastAsia="仿宋" w:cs="仿宋"/>
          <w:sz w:val="24"/>
          <w:szCs w:val="24"/>
          <w:highlight w:val="none"/>
        </w:rPr>
      </w:pPr>
      <w:bookmarkStart w:id="266" w:name="_Toc499378897"/>
      <w:bookmarkStart w:id="267" w:name="_Toc499379019"/>
      <w:r>
        <w:rPr>
          <w:rFonts w:hint="eastAsia" w:ascii="仿宋" w:hAnsi="仿宋" w:eastAsia="仿宋" w:cs="仿宋"/>
          <w:sz w:val="24"/>
          <w:szCs w:val="24"/>
          <w:highlight w:val="none"/>
        </w:rPr>
        <w:t>评标办法前附表</w:t>
      </w:r>
      <w:bookmarkEnd w:id="262"/>
      <w:bookmarkEnd w:id="263"/>
      <w:bookmarkEnd w:id="264"/>
      <w:bookmarkEnd w:id="266"/>
      <w:bookmarkEnd w:id="267"/>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pacing w:val="20"/>
                <w:szCs w:val="21"/>
                <w:highlight w:val="none"/>
              </w:rPr>
            </w:pPr>
            <w:bookmarkStart w:id="268" w:name="_Toc499378898"/>
            <w:bookmarkStart w:id="269" w:name="_Toc499379020"/>
            <w:bookmarkStart w:id="270" w:name="_Toc319832781"/>
            <w:bookmarkStart w:id="271" w:name="_Toc336091322"/>
            <w:r>
              <w:rPr>
                <w:rFonts w:hint="eastAsia" w:ascii="仿宋" w:hAnsi="仿宋" w:eastAsia="仿宋" w:cs="仿宋"/>
                <w:b/>
                <w:spacing w:val="20"/>
                <w:szCs w:val="21"/>
                <w:highlight w:val="none"/>
              </w:rPr>
              <w:t>条款号</w:t>
            </w:r>
          </w:p>
        </w:tc>
        <w:tc>
          <w:tcPr>
            <w:tcW w:w="2624" w:type="dxa"/>
            <w:gridSpan w:val="6"/>
            <w:vAlign w:val="center"/>
          </w:tcPr>
          <w:p>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7" w:type="dxa"/>
            <w:vAlign w:val="center"/>
          </w:tcPr>
          <w:p>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hint="eastAsia"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投标人名称</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投标文件的签字盖章</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投标文件格式、内容</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报价唯一</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参加开标会</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投标文件份数</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投标文件的编制</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hint="eastAsia"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投标人具有独立承担民事责任的能力</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color w:val="auto"/>
                <w:highlight w:val="none"/>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rPr>
                <w:rFonts w:hint="eastAsia" w:ascii="仿宋" w:hAnsi="仿宋" w:eastAsia="仿宋" w:cs="仿宋"/>
                <w:szCs w:val="21"/>
                <w:highlight w:val="none"/>
              </w:rPr>
            </w:pPr>
            <w:r>
              <w:rPr>
                <w:rFonts w:hint="eastAsia" w:ascii="仿宋" w:hAnsi="仿宋" w:eastAsia="仿宋" w:cs="仿宋"/>
                <w:szCs w:val="21"/>
                <w:highlight w:val="none"/>
              </w:rPr>
              <w:t>安全生产许可证</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资质等级</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财务状况</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类似项目业绩</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信誉</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项目经理资格</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其他要求</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投标人身份</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利益冲突</w:t>
            </w:r>
          </w:p>
        </w:tc>
        <w:tc>
          <w:tcPr>
            <w:tcW w:w="5667" w:type="dxa"/>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pPr>
              <w:jc w:val="center"/>
              <w:rPr>
                <w:rFonts w:hint="eastAsia" w:ascii="仿宋" w:hAnsi="仿宋" w:eastAsia="仿宋" w:cs="仿宋"/>
                <w:szCs w:val="21"/>
                <w:highlight w:val="none"/>
              </w:rPr>
            </w:pPr>
          </w:p>
          <w:p>
            <w:pPr>
              <w:jc w:val="center"/>
              <w:rPr>
                <w:rFonts w:hint="eastAsia"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hint="eastAsia"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投标内容</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工期</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工程质量</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权利义务</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技术标准和要求</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投标报价</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highlight w:val="none"/>
              </w:rPr>
            </w:pPr>
          </w:p>
        </w:tc>
        <w:tc>
          <w:tcPr>
            <w:tcW w:w="354" w:type="dxa"/>
            <w:vMerge w:val="continue"/>
            <w:vAlign w:val="center"/>
          </w:tcPr>
          <w:p>
            <w:pPr>
              <w:rPr>
                <w:rFonts w:hint="eastAsia" w:ascii="仿宋" w:hAnsi="仿宋" w:eastAsia="仿宋" w:cs="仿宋"/>
                <w:szCs w:val="21"/>
                <w:highlight w:val="none"/>
              </w:rPr>
            </w:pPr>
          </w:p>
        </w:tc>
        <w:tc>
          <w:tcPr>
            <w:tcW w:w="2270" w:type="dxa"/>
            <w:gridSpan w:val="5"/>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已标价的工程量清单</w:t>
            </w:r>
          </w:p>
        </w:tc>
        <w:tc>
          <w:tcPr>
            <w:tcW w:w="5667" w:type="dxa"/>
            <w:vAlign w:val="center"/>
          </w:tcPr>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hint="eastAsia"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2.2.1</w:t>
            </w:r>
          </w:p>
        </w:tc>
        <w:tc>
          <w:tcPr>
            <w:tcW w:w="2624" w:type="dxa"/>
            <w:gridSpan w:val="6"/>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分值构成（总分100分）</w:t>
            </w:r>
          </w:p>
        </w:tc>
        <w:tc>
          <w:tcPr>
            <w:tcW w:w="5667"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1、百分法评标内容由技术标、综合标</w:t>
            </w:r>
            <w:r>
              <w:rPr>
                <w:rFonts w:hint="eastAsia" w:ascii="仿宋" w:hAnsi="仿宋" w:eastAsia="仿宋" w:cs="仿宋"/>
                <w:szCs w:val="21"/>
                <w:highlight w:val="none"/>
                <w:lang w:eastAsia="zh-CN"/>
              </w:rPr>
              <w:t>、</w:t>
            </w:r>
            <w:r>
              <w:rPr>
                <w:rFonts w:hint="eastAsia" w:ascii="仿宋" w:hAnsi="仿宋" w:eastAsia="仿宋" w:cs="仿宋"/>
                <w:szCs w:val="21"/>
                <w:highlight w:val="none"/>
              </w:rPr>
              <w:t>商务标三部分组成；设定三部分不同的权重，经加权后，总分值为100分；</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hint="eastAsia" w:ascii="仿宋" w:hAnsi="仿宋" w:eastAsia="仿宋" w:cs="仿宋"/>
                <w:szCs w:val="21"/>
                <w:highlight w:val="none"/>
                <w:u w:val="single"/>
              </w:rPr>
            </w:pPr>
            <w:r>
              <w:rPr>
                <w:rFonts w:hint="eastAsia" w:ascii="仿宋" w:hAnsi="仿宋" w:eastAsia="仿宋" w:cs="仿宋"/>
                <w:szCs w:val="21"/>
                <w:highlight w:val="none"/>
              </w:rPr>
              <w:t>3、即：</w:t>
            </w:r>
            <w:r>
              <w:rPr>
                <w:rFonts w:hint="eastAsia" w:ascii="仿宋" w:hAnsi="仿宋" w:eastAsia="仿宋" w:cs="仿宋"/>
                <w:szCs w:val="21"/>
                <w:highlight w:val="none"/>
                <w:lang w:val="en-US" w:eastAsia="zh-CN"/>
              </w:rPr>
              <w:t>技术标</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综合标</w:t>
            </w:r>
            <w:r>
              <w:rPr>
                <w:rFonts w:hint="eastAsia" w:ascii="仿宋" w:hAnsi="仿宋" w:eastAsia="仿宋" w:cs="仿宋"/>
                <w:szCs w:val="21"/>
                <w:highlight w:val="none"/>
              </w:rPr>
              <w:t>：</w:t>
            </w:r>
            <w:r>
              <w:rPr>
                <w:rFonts w:hint="eastAsia" w:ascii="仿宋" w:hAnsi="仿宋" w:eastAsia="仿宋" w:cs="仿宋"/>
                <w:szCs w:val="21"/>
                <w:highlight w:val="none"/>
                <w:u w:val="single"/>
              </w:rPr>
              <w:t>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商务标</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624" w:type="dxa"/>
            <w:gridSpan w:val="6"/>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评标基准价计算办法</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见2.2.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pP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（1）</w:t>
            </w:r>
          </w:p>
          <w:p>
            <w:pPr>
              <w:rPr>
                <w:rFonts w:hint="eastAsia"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bCs/>
                <w:szCs w:val="21"/>
                <w:highlight w:val="none"/>
              </w:rPr>
              <w:t>5分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描述准确、清晰                </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描述基本准确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bCs/>
                <w:szCs w:val="21"/>
                <w:highlight w:val="none"/>
              </w:rPr>
              <w:t>15分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合理、针对性强     </w:t>
            </w:r>
            <w:r>
              <w:rPr>
                <w:rFonts w:hint="eastAsia" w:ascii="仿宋" w:hAnsi="仿宋" w:eastAsia="仿宋" w:cs="仿宋"/>
                <w:bCs/>
                <w:szCs w:val="21"/>
                <w:highlight w:val="none"/>
                <w:lang w:val="en-US" w:eastAsia="zh-CN"/>
              </w:rPr>
              <w:t>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 xml:space="preserve">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科学、合理、针对性强        </w:t>
            </w:r>
            <w:r>
              <w:rPr>
                <w:rFonts w:hint="eastAsia" w:ascii="仿宋" w:hAnsi="仿宋" w:eastAsia="仿宋" w:cs="仿宋"/>
                <w:bCs/>
                <w:szCs w:val="21"/>
                <w:highlight w:val="none"/>
                <w:lang w:val="en-US" w:eastAsia="zh-CN"/>
              </w:rPr>
              <w:t>18</w:t>
            </w:r>
            <w:r>
              <w:rPr>
                <w:rFonts w:hint="eastAsia" w:ascii="仿宋" w:hAnsi="仿宋" w:eastAsia="仿宋" w:cs="仿宋"/>
                <w:bCs/>
                <w:szCs w:val="21"/>
                <w:highlight w:val="none"/>
              </w:rPr>
              <w:t>-2</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10-18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现场布置合理                 </w:t>
            </w:r>
            <w:r>
              <w:rPr>
                <w:rFonts w:hint="eastAsia" w:ascii="仿宋" w:hAnsi="仿宋" w:eastAsia="仿宋" w:cs="仿宋"/>
                <w:szCs w:val="21"/>
                <w:highlight w:val="none"/>
                <w:lang w:val="en-US" w:eastAsia="zh-CN"/>
              </w:rPr>
              <w:t>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jc w:val="center"/>
              <w:rPr>
                <w:rFonts w:hint="eastAsia" w:ascii="仿宋" w:hAnsi="仿宋" w:eastAsia="仿宋" w:cs="仿宋"/>
                <w:szCs w:val="21"/>
                <w:highlight w:val="none"/>
              </w:rPr>
            </w:pPr>
          </w:p>
        </w:tc>
        <w:tc>
          <w:tcPr>
            <w:tcW w:w="1187" w:type="dxa"/>
            <w:gridSpan w:val="3"/>
            <w:vMerge w:val="continue"/>
            <w:vAlign w:val="center"/>
          </w:tcPr>
          <w:p>
            <w:pPr>
              <w:jc w:val="cente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3"/>
            <w:vMerge w:val="restar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bCs/>
                <w:szCs w:val="21"/>
                <w:highlight w:val="none"/>
                <w:lang w:val="en-US" w:eastAsia="zh-CN"/>
              </w:rPr>
              <w:t>15-20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rPr>
                <w:rFonts w:hint="eastAsia" w:ascii="仿宋" w:hAnsi="仿宋" w:eastAsia="仿宋" w:cs="仿宋"/>
                <w:szCs w:val="21"/>
                <w:highlight w:val="none"/>
              </w:rPr>
            </w:pPr>
          </w:p>
        </w:tc>
        <w:tc>
          <w:tcPr>
            <w:tcW w:w="1187" w:type="dxa"/>
            <w:gridSpan w:val="3"/>
            <w:vMerge w:val="continue"/>
            <w:vAlign w:val="center"/>
          </w:tcPr>
          <w:p>
            <w:pP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rPr>
                <w:rFonts w:hint="eastAsia" w:ascii="仿宋" w:hAnsi="仿宋" w:eastAsia="仿宋" w:cs="仿宋"/>
                <w:szCs w:val="21"/>
                <w:highlight w:val="none"/>
              </w:rPr>
            </w:pPr>
          </w:p>
        </w:tc>
        <w:tc>
          <w:tcPr>
            <w:tcW w:w="1187" w:type="dxa"/>
            <w:gridSpan w:val="3"/>
            <w:vMerge w:val="continue"/>
            <w:vAlign w:val="center"/>
          </w:tcPr>
          <w:p>
            <w:pP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pPr>
              <w:rPr>
                <w:rFonts w:hint="eastAsia" w:ascii="仿宋" w:hAnsi="仿宋" w:eastAsia="仿宋" w:cs="仿宋"/>
                <w:szCs w:val="21"/>
                <w:highlight w:val="none"/>
              </w:rPr>
            </w:pPr>
          </w:p>
        </w:tc>
        <w:tc>
          <w:tcPr>
            <w:tcW w:w="1437" w:type="dxa"/>
            <w:gridSpan w:val="3"/>
            <w:vMerge w:val="continue"/>
            <w:vAlign w:val="center"/>
          </w:tcPr>
          <w:p>
            <w:pPr>
              <w:rPr>
                <w:rFonts w:hint="eastAsia" w:ascii="仿宋" w:hAnsi="仿宋" w:eastAsia="仿宋" w:cs="仿宋"/>
                <w:szCs w:val="21"/>
                <w:highlight w:val="none"/>
              </w:rPr>
            </w:pPr>
          </w:p>
        </w:tc>
        <w:tc>
          <w:tcPr>
            <w:tcW w:w="1187" w:type="dxa"/>
            <w:gridSpan w:val="3"/>
            <w:vMerge w:val="continue"/>
            <w:vAlign w:val="center"/>
          </w:tcPr>
          <w:p>
            <w:pPr>
              <w:rPr>
                <w:rFonts w:hint="eastAsia" w:ascii="仿宋" w:hAnsi="仿宋" w:eastAsia="仿宋" w:cs="仿宋"/>
                <w:szCs w:val="21"/>
                <w:highlight w:val="none"/>
              </w:rPr>
            </w:pPr>
          </w:p>
        </w:tc>
        <w:tc>
          <w:tcPr>
            <w:tcW w:w="5667"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zCs w:val="21"/>
                <w:highlight w:val="none"/>
              </w:rPr>
            </w:pPr>
          </w:p>
        </w:tc>
        <w:tc>
          <w:tcPr>
            <w:tcW w:w="8291" w:type="dxa"/>
            <w:gridSpan w:val="7"/>
            <w:vAlign w:val="center"/>
          </w:tcPr>
          <w:p>
            <w:pPr>
              <w:rPr>
                <w:rFonts w:hint="eastAsia"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hint="eastAsia"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hint="eastAsia"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hint="eastAsia"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hint="eastAsia"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hint="eastAsia" w:ascii="仿宋" w:hAnsi="仿宋" w:eastAsia="仿宋" w:cs="仿宋"/>
                <w:b/>
                <w:szCs w:val="21"/>
                <w:highlight w:val="none"/>
              </w:rPr>
            </w:pPr>
            <w:r>
              <w:rPr>
                <w:rFonts w:hint="eastAsia" w:ascii="仿宋" w:hAnsi="仿宋" w:eastAsia="仿宋" w:cs="仿宋"/>
                <w:szCs w:val="21"/>
                <w:highlight w:val="none"/>
              </w:rPr>
              <w:t>（5）技术标总分少于</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技术标得分=施工组织设计合计得分×</w:t>
            </w:r>
            <w:r>
              <w:rPr>
                <w:rFonts w:hint="eastAsia" w:ascii="仿宋" w:hAnsi="仿宋" w:eastAsia="仿宋" w:cs="仿宋"/>
                <w:b/>
                <w:szCs w:val="21"/>
                <w:highlight w:val="none"/>
                <w:lang w:val="en-US" w:eastAsia="zh-CN"/>
              </w:rPr>
              <w:t>20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w:t>
            </w:r>
          </w:p>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综合标</w:t>
            </w:r>
          </w:p>
        </w:tc>
        <w:tc>
          <w:tcPr>
            <w:tcW w:w="1902" w:type="dxa"/>
            <w:gridSpan w:val="4"/>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人员配备</w:t>
            </w:r>
          </w:p>
        </w:tc>
        <w:tc>
          <w:tcPr>
            <w:tcW w:w="718"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pPr>
              <w:spacing w:line="260" w:lineRule="exact"/>
              <w:rPr>
                <w:rFonts w:hint="eastAsia"/>
                <w:highlight w:val="none"/>
              </w:rPr>
            </w:pPr>
            <w:r>
              <w:rPr>
                <w:rFonts w:hint="eastAsia" w:ascii="仿宋" w:hAnsi="仿宋" w:eastAsia="仿宋" w:cs="仿宋"/>
                <w:szCs w:val="21"/>
                <w:highlight w:val="none"/>
                <w:lang w:val="en-US" w:eastAsia="zh-CN"/>
              </w:rPr>
              <w:t>1、人员配备合理， 满足需要：10分；人员配备基本合理,基本满足需要5分；人员配备不合理：0分。2、项目经理或技术负责人有个人业绩：10分，未提供不得分；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tc>
        <w:tc>
          <w:tcPr>
            <w:tcW w:w="718"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tc>
        <w:tc>
          <w:tcPr>
            <w:tcW w:w="5671" w:type="dxa"/>
            <w:gridSpan w:val="2"/>
            <w:vAlign w:val="center"/>
          </w:tcPr>
          <w:p>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近三年（以合同签订时间为准）至少完成一项类似建筑工程业绩得</w:t>
            </w:r>
            <w:r>
              <w:rPr>
                <w:rFonts w:hint="eastAsia" w:ascii="仿宋" w:hAnsi="仿宋" w:eastAsia="仿宋" w:cs="仿宋"/>
                <w:color w:val="auto"/>
                <w:szCs w:val="21"/>
                <w:highlight w:val="none"/>
                <w:lang w:val="en-US" w:eastAsia="zh-CN"/>
              </w:rPr>
              <w:t>10分，最多得30分。（提供中标通知书、施工合同、竣工验收报告）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企业信誉</w:t>
            </w:r>
          </w:p>
        </w:tc>
        <w:tc>
          <w:tcPr>
            <w:tcW w:w="718" w:type="dxa"/>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30分</w:t>
            </w:r>
          </w:p>
        </w:tc>
        <w:tc>
          <w:tcPr>
            <w:tcW w:w="5671" w:type="dxa"/>
            <w:gridSpan w:val="2"/>
            <w:vAlign w:val="center"/>
          </w:tcPr>
          <w:p>
            <w:pPr>
              <w:spacing w:line="260" w:lineRule="exact"/>
              <w:rPr>
                <w:rFonts w:hint="eastAsia" w:ascii="仿宋" w:hAnsi="仿宋" w:eastAsia="仿宋" w:cs="仿宋"/>
                <w:color w:val="auto"/>
                <w:szCs w:val="21"/>
                <w:highlight w:val="none"/>
                <w:lang w:val="en-US" w:eastAsia="zh-CN"/>
              </w:rPr>
            </w:pPr>
            <w:r>
              <w:rPr>
                <w:rFonts w:hint="eastAsia" w:ascii="仿宋" w:hAnsi="仿宋" w:eastAsia="仿宋" w:cs="仿宋"/>
                <w:szCs w:val="21"/>
                <w:highlight w:val="none"/>
                <w:lang w:eastAsia="zh-CN"/>
              </w:rPr>
              <w:t>未受到行政监管部门做出的行政处罚的得</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lang w:eastAsia="zh-CN"/>
              </w:rPr>
              <w:t>分；被行政监管部门做出行政处罚的，每个扣</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机械设备配备</w:t>
            </w:r>
          </w:p>
        </w:tc>
        <w:tc>
          <w:tcPr>
            <w:tcW w:w="718" w:type="dxa"/>
            <w:vAlign w:val="center"/>
          </w:tcPr>
          <w:p>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pPr>
              <w:spacing w:line="2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pPr>
              <w:rPr>
                <w:rFonts w:hint="eastAsia" w:ascii="仿宋" w:hAnsi="仿宋" w:eastAsia="仿宋" w:cs="仿宋"/>
                <w:color w:val="auto"/>
                <w:szCs w:val="21"/>
                <w:highlight w:val="none"/>
              </w:rPr>
            </w:pPr>
          </w:p>
        </w:tc>
        <w:tc>
          <w:tcPr>
            <w:tcW w:w="1902" w:type="dxa"/>
            <w:gridSpan w:val="4"/>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lang w:val="en-US" w:eastAsia="zh-CN"/>
              </w:rPr>
              <w:t>工程质量目标</w:t>
            </w:r>
          </w:p>
        </w:tc>
        <w:tc>
          <w:tcPr>
            <w:tcW w:w="718" w:type="dxa"/>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lang w:val="en-US" w:eastAsia="zh-CN"/>
              </w:rPr>
              <w:t>10分</w:t>
            </w:r>
          </w:p>
        </w:tc>
        <w:tc>
          <w:tcPr>
            <w:tcW w:w="5671" w:type="dxa"/>
            <w:gridSpan w:val="2"/>
            <w:vAlign w:val="center"/>
          </w:tcPr>
          <w:p>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对招标工程质量目标有承诺，有违约经济处罚措施</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分；</w:t>
            </w:r>
          </w:p>
          <w:p>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对工程保修有承诺，有违约经济处罚措施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p>
            <w:pPr>
              <w:widowControl/>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eastAsia="zh-CN"/>
              </w:rPr>
              <w:t>负责协调当地工农关系，有违约经济处罚措施</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pPr>
              <w:jc w:val="center"/>
              <w:rPr>
                <w:rFonts w:hint="eastAsia"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w:t>
            </w:r>
          </w:p>
          <w:p>
            <w:pPr>
              <w:jc w:val="center"/>
              <w:rPr>
                <w:rFonts w:hint="eastAsia"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7" w:type="dxa"/>
            <w:gridSpan w:val="5"/>
            <w:vAlign w:val="center"/>
          </w:tcPr>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1、报价得分＝100-（投标人评标价-评标基准价）÷评标基准价×100×0.02 （评标价＞基准价时）</w:t>
            </w:r>
          </w:p>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2、报价得分＝100-（评标基准价-投标人评标价）÷评标基准价×100×0.01 （评标价≤基准价时）</w:t>
            </w:r>
          </w:p>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F:为评标基准价下浮系数，范围为 1-3 的整数，由招标人推荐代表于开标会现场随机抽取确定。</w:t>
            </w:r>
          </w:p>
          <w:p>
            <w:pPr>
              <w:widowControl/>
              <w:jc w:val="both"/>
              <w:rPr>
                <w:rFonts w:hint="eastAsia"/>
                <w:highlight w:val="none"/>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p>
    <w:p>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68"/>
      <w:bookmarkEnd w:id="269"/>
      <w:bookmarkEnd w:id="270"/>
      <w:bookmarkEnd w:id="271"/>
      <w:bookmarkStart w:id="272" w:name="_Toc319832782"/>
      <w:bookmarkStart w:id="273" w:name="_Toc336091323"/>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4" w:name="_Toc499379021"/>
      <w:bookmarkStart w:id="275" w:name="_Toc499378899"/>
      <w:r>
        <w:rPr>
          <w:rFonts w:hint="eastAsia" w:ascii="仿宋" w:hAnsi="仿宋" w:eastAsia="仿宋" w:cs="仿宋"/>
          <w:sz w:val="24"/>
          <w:szCs w:val="24"/>
          <w:highlight w:val="none"/>
        </w:rPr>
        <w:t>2.评审标准</w:t>
      </w:r>
      <w:bookmarkEnd w:id="272"/>
      <w:bookmarkEnd w:id="273"/>
      <w:bookmarkEnd w:id="274"/>
      <w:bookmarkEnd w:id="275"/>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6" w:name="_Toc499379022"/>
      <w:bookmarkStart w:id="277" w:name="_Toc336091324"/>
      <w:bookmarkStart w:id="278" w:name="_Toc319832783"/>
      <w:bookmarkStart w:id="279" w:name="_Toc499378900"/>
      <w:r>
        <w:rPr>
          <w:rFonts w:hint="eastAsia" w:ascii="仿宋" w:hAnsi="仿宋" w:eastAsia="仿宋" w:cs="仿宋"/>
          <w:sz w:val="24"/>
          <w:szCs w:val="24"/>
          <w:highlight w:val="none"/>
        </w:rPr>
        <w:t>3.评标程序</w:t>
      </w:r>
      <w:bookmarkEnd w:id="276"/>
      <w:bookmarkEnd w:id="277"/>
      <w:bookmarkEnd w:id="278"/>
      <w:bookmarkEnd w:id="279"/>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0" w:name="_Toc351203652"/>
    </w:p>
    <w:p>
      <w:pPr>
        <w:pStyle w:val="5"/>
        <w:spacing w:line="360" w:lineRule="auto"/>
        <w:jc w:val="center"/>
        <w:rPr>
          <w:rFonts w:ascii="仿宋" w:hAnsi="仿宋" w:eastAsia="仿宋" w:cs="仿宋"/>
          <w:highlight w:val="none"/>
        </w:rPr>
      </w:pPr>
      <w:bookmarkStart w:id="281" w:name="_Toc429314958"/>
      <w:bookmarkStart w:id="282" w:name="_Toc114375838"/>
      <w:bookmarkStart w:id="283" w:name="_Toc78098309"/>
      <w:bookmarkStart w:id="284" w:name="_Toc114371648"/>
      <w:bookmarkStart w:id="285" w:name="_Toc114916929"/>
      <w:bookmarkStart w:id="286" w:name="_Toc411255947"/>
      <w:bookmarkStart w:id="287" w:name="_Toc114376972"/>
      <w:bookmarkStart w:id="288" w:name="_Toc114916868"/>
      <w:bookmarkStart w:id="289" w:name="_Toc58665098"/>
      <w:bookmarkStart w:id="290" w:name="_Toc114887875"/>
      <w:bookmarkStart w:id="291" w:name="_Toc114371497"/>
      <w:bookmarkStart w:id="292" w:name="_Toc112752869"/>
      <w:r>
        <w:rPr>
          <w:rFonts w:hint="eastAsia" w:ascii="仿宋" w:hAnsi="仿宋" w:eastAsia="仿宋" w:cs="仿宋"/>
          <w:b w:val="0"/>
          <w:bCs w:val="0"/>
          <w:sz w:val="30"/>
          <w:szCs w:val="30"/>
          <w:highlight w:val="none"/>
        </w:rPr>
        <w:br w:type="page"/>
      </w:r>
      <w:bookmarkEnd w:id="281"/>
      <w:bookmarkStart w:id="293" w:name="_Toc499379023"/>
      <w:bookmarkStart w:id="294"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3"/>
      <w:bookmarkEnd w:id="294"/>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rPr>
        <w:t xml:space="preserve">                                    </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rPr>
        <w:t>资金来源：</w:t>
      </w:r>
      <w:r>
        <w:rPr>
          <w:rFonts w:hint="eastAsia" w:ascii="仿宋" w:hAnsi="仿宋" w:eastAsia="仿宋" w:cs="仿宋"/>
          <w:kern w:val="0"/>
          <w:szCs w:val="21"/>
          <w:highlight w:val="none"/>
          <w:lang w:eastAsia="zh-CN"/>
        </w:rPr>
        <w:t>上级奖补，村自筹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rPr>
        <w:tab/>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bCs/>
          <w:szCs w:val="21"/>
          <w:highlight w:val="none"/>
          <w:u w:val="single"/>
          <w:shd w:val="pct10" w:color="auto" w:fill="FFFFFF"/>
        </w:rPr>
        <w:t xml:space="preserve">        </w:t>
      </w:r>
      <w:r>
        <w:rPr>
          <w:rFonts w:hint="eastAsia" w:ascii="仿宋" w:hAnsi="仿宋" w:eastAsia="仿宋" w:cs="仿宋"/>
          <w:szCs w:val="21"/>
          <w:highlight w:val="none"/>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3"/>
        <w:jc w:val="center"/>
        <w:rPr>
          <w:rFonts w:ascii="仿宋" w:hAnsi="仿宋" w:eastAsia="仿宋" w:cs="仿宋"/>
          <w:color w:val="auto"/>
          <w:sz w:val="21"/>
          <w:szCs w:val="22"/>
          <w:highlight w:val="none"/>
        </w:rPr>
      </w:pPr>
      <w:bookmarkStart w:id="295" w:name="_Toc499378902"/>
      <w:bookmarkStart w:id="296" w:name="_Toc429314959"/>
      <w:bookmarkStart w:id="297" w:name="_Toc499379024"/>
      <w:bookmarkStart w:id="298" w:name="_Toc358271709"/>
      <w:r>
        <w:rPr>
          <w:rFonts w:hint="eastAsia" w:ascii="仿宋" w:hAnsi="仿宋" w:eastAsia="仿宋" w:cs="仿宋"/>
          <w:color w:val="auto"/>
          <w:highlight w:val="none"/>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5"/>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299" w:name="_Toc5369"/>
      <w:bookmarkStart w:id="300" w:name="_Toc499378903"/>
      <w:bookmarkStart w:id="301" w:name="_Toc499379025"/>
      <w:bookmarkStart w:id="302" w:name="_Toc12533"/>
      <w:r>
        <w:rPr>
          <w:rFonts w:hint="eastAsia" w:ascii="仿宋" w:hAnsi="仿宋" w:eastAsia="仿宋" w:cs="仿宋"/>
          <w:iCs/>
          <w:sz w:val="24"/>
          <w:szCs w:val="24"/>
          <w:highlight w:val="none"/>
        </w:rPr>
        <w:t>附件</w:t>
      </w:r>
      <w:bookmarkEnd w:id="299"/>
      <w:bookmarkEnd w:id="300"/>
      <w:bookmarkEnd w:id="301"/>
      <w:bookmarkEnd w:id="302"/>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4" w:type="first"/>
          <w:footerReference r:id="rId13"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0"/>
    <w:p>
      <w:pPr>
        <w:pStyle w:val="5"/>
        <w:numPr>
          <w:ilvl w:val="0"/>
          <w:numId w:val="6"/>
        </w:numPr>
        <w:spacing w:line="360" w:lineRule="auto"/>
        <w:jc w:val="center"/>
        <w:rPr>
          <w:rFonts w:ascii="仿宋" w:hAnsi="仿宋" w:eastAsia="仿宋" w:cs="仿宋"/>
          <w:highlight w:val="none"/>
        </w:rPr>
      </w:pPr>
      <w:bookmarkStart w:id="303" w:name="_Toc499379026"/>
      <w:bookmarkStart w:id="304" w:name="_Toc246997084"/>
      <w:bookmarkStart w:id="305" w:name="_Toc246996341"/>
      <w:bookmarkStart w:id="306" w:name="_Toc336091339"/>
      <w:bookmarkStart w:id="307" w:name="_Toc144974835"/>
      <w:bookmarkStart w:id="308" w:name="_Toc247085856"/>
      <w:bookmarkStart w:id="309" w:name="_Toc152042555"/>
      <w:bookmarkStart w:id="310" w:name="_Toc179632790"/>
      <w:bookmarkStart w:id="311" w:name="_Toc152045773"/>
      <w:bookmarkStart w:id="312" w:name="_Toc296602588"/>
      <w:r>
        <w:rPr>
          <w:rFonts w:hint="eastAsia" w:ascii="仿宋" w:hAnsi="仿宋" w:eastAsia="仿宋" w:cs="仿宋"/>
          <w:highlight w:val="none"/>
        </w:rPr>
        <w:t xml:space="preserve"> 工程量清单</w:t>
      </w:r>
      <w:bookmarkEnd w:id="303"/>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3" w:name="_Toc499378905"/>
      <w:bookmarkStart w:id="314" w:name="_Toc499379027"/>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3"/>
      <w:bookmarkEnd w:id="314"/>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5"/>
      <w:bookmarkEnd w:id="316"/>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7" w:name="_Toc499379029"/>
      <w:bookmarkStart w:id="318" w:name="_Toc499378907"/>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7"/>
      <w:bookmarkEnd w:id="318"/>
    </w:p>
    <w:bookmarkEnd w:id="304"/>
    <w:bookmarkEnd w:id="305"/>
    <w:bookmarkEnd w:id="306"/>
    <w:bookmarkEnd w:id="307"/>
    <w:bookmarkEnd w:id="308"/>
    <w:bookmarkEnd w:id="309"/>
    <w:bookmarkEnd w:id="310"/>
    <w:bookmarkEnd w:id="311"/>
    <w:bookmarkEnd w:id="312"/>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19" w:name="_Toc499379030"/>
    </w:p>
    <w:p>
      <w:pPr>
        <w:pStyle w:val="5"/>
        <w:numPr>
          <w:ilvl w:val="0"/>
          <w:numId w:val="7"/>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19"/>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0" w:name="_Toc499379031"/>
      <w:bookmarkStart w:id="321" w:name="_Toc429314968"/>
      <w:r>
        <w:rPr>
          <w:rFonts w:hint="eastAsia" w:ascii="仿宋" w:hAnsi="仿宋" w:eastAsia="仿宋" w:cs="仿宋"/>
          <w:highlight w:val="none"/>
        </w:rPr>
        <w:t>第七章  技术标准</w:t>
      </w:r>
      <w:bookmarkEnd w:id="320"/>
      <w:bookmarkEnd w:id="321"/>
    </w:p>
    <w:p>
      <w:pPr>
        <w:spacing w:line="360" w:lineRule="exact"/>
        <w:ind w:left="105" w:leftChars="50"/>
        <w:rPr>
          <w:rFonts w:ascii="仿宋" w:hAnsi="仿宋" w:eastAsia="仿宋" w:cs="仿宋"/>
          <w:sz w:val="24"/>
          <w:highlight w:val="none"/>
        </w:rPr>
      </w:pPr>
      <w:bookmarkStart w:id="322"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3" w:name="_Toc499379032"/>
      <w:r>
        <w:rPr>
          <w:rFonts w:hint="eastAsia" w:ascii="仿宋" w:hAnsi="仿宋" w:eastAsia="仿宋" w:cs="仿宋"/>
          <w:highlight w:val="none"/>
        </w:rPr>
        <w:t>第八章  投标文件格式</w:t>
      </w:r>
      <w:bookmarkEnd w:id="322"/>
      <w:bookmarkEnd w:id="323"/>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说明：</w:t>
      </w:r>
      <w:r>
        <w:rPr>
          <w:rFonts w:hint="eastAsia" w:ascii="仿宋" w:hAnsi="仿宋" w:eastAsia="仿宋" w:cs="仿宋"/>
          <w:sz w:val="24"/>
          <w:highlight w:val="none"/>
        </w:rPr>
        <w:t>技术标封面请联系</w:t>
      </w:r>
      <w:r>
        <w:rPr>
          <w:rFonts w:hint="eastAsia" w:ascii="仿宋" w:hAnsi="仿宋" w:eastAsia="仿宋" w:cs="仿宋"/>
          <w:color w:val="000000" w:themeColor="text1"/>
          <w:sz w:val="24"/>
          <w:highlight w:val="none"/>
          <w14:textFill>
            <w14:solidFill>
              <w14:schemeClr w14:val="tx1"/>
            </w14:solidFill>
          </w14:textFill>
        </w:rPr>
        <w:t>郑先生（15971557432）购</w:t>
      </w:r>
      <w:r>
        <w:rPr>
          <w:rFonts w:hint="eastAsia" w:ascii="仿宋" w:hAnsi="仿宋" w:eastAsia="仿宋" w:cs="仿宋"/>
          <w:sz w:val="24"/>
          <w:highlight w:val="none"/>
        </w:rPr>
        <w:t>买</w:t>
      </w:r>
    </w:p>
    <w:p>
      <w:pPr>
        <w:spacing w:line="492"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4" w:name="_Toc361650144"/>
      <w:bookmarkStart w:id="325" w:name="_Toc336091354"/>
      <w:r>
        <w:rPr>
          <w:rFonts w:hint="eastAsia" w:ascii="仿宋" w:hAnsi="仿宋" w:eastAsia="仿宋" w:cs="仿宋"/>
          <w:b w:val="0"/>
          <w:highlight w:val="none"/>
        </w:rPr>
        <w:br w:type="page"/>
      </w:r>
      <w:bookmarkStart w:id="326" w:name="_Toc499379033"/>
      <w:bookmarkStart w:id="327" w:name="_Toc499378911"/>
      <w:r>
        <w:rPr>
          <w:rFonts w:hint="eastAsia" w:ascii="仿宋" w:hAnsi="仿宋" w:eastAsia="仿宋" w:cs="仿宋"/>
          <w:b w:val="0"/>
          <w:highlight w:val="none"/>
        </w:rPr>
        <w:t>评审因素索引表</w:t>
      </w:r>
      <w:bookmarkEnd w:id="324"/>
      <w:bookmarkEnd w:id="325"/>
      <w:bookmarkEnd w:id="326"/>
      <w:bookmarkEnd w:id="327"/>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hint="eastAsia" w:ascii="仿宋" w:hAnsi="仿宋" w:eastAsia="仿宋" w:cs="仿宋"/>
                <w:sz w:val="24"/>
                <w:highlight w:val="none"/>
                <w:lang w:eastAsia="zh-CN"/>
              </w:rPr>
            </w:pPr>
            <w:r>
              <w:rPr>
                <w:rFonts w:hint="eastAsia" w:ascii="仿宋" w:hAnsi="仿宋" w:eastAsia="仿宋" w:cs="仿宋"/>
                <w:sz w:val="24"/>
                <w:highlight w:val="none"/>
              </w:rPr>
              <w:t>企业</w:t>
            </w:r>
            <w:r>
              <w:rPr>
                <w:rFonts w:hint="eastAsia" w:ascii="仿宋" w:hAnsi="仿宋" w:eastAsia="仿宋" w:cs="仿宋"/>
                <w:sz w:val="24"/>
                <w:highlight w:val="none"/>
                <w:lang w:val="en-US" w:eastAsia="zh-CN"/>
              </w:rPr>
              <w:t>业绩</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28" w:name="_Toc184635137"/>
      <w:bookmarkStart w:id="329" w:name="_Toc361650145"/>
      <w:bookmarkStart w:id="330" w:name="_Toc336091355"/>
      <w:r>
        <w:rPr>
          <w:rFonts w:hint="eastAsia" w:ascii="仿宋" w:hAnsi="仿宋" w:eastAsia="仿宋" w:cs="仿宋"/>
          <w:b w:val="0"/>
          <w:sz w:val="36"/>
          <w:szCs w:val="36"/>
          <w:highlight w:val="none"/>
        </w:rPr>
        <w:br w:type="page"/>
      </w:r>
      <w:bookmarkStart w:id="331" w:name="_Toc499378912"/>
      <w:bookmarkStart w:id="332" w:name="_Toc499379034"/>
      <w:r>
        <w:rPr>
          <w:rFonts w:hint="eastAsia" w:ascii="仿宋" w:hAnsi="仿宋" w:eastAsia="仿宋" w:cs="仿宋"/>
          <w:b w:val="0"/>
          <w:sz w:val="36"/>
          <w:szCs w:val="36"/>
          <w:highlight w:val="none"/>
        </w:rPr>
        <w:t>目  录</w:t>
      </w:r>
      <w:bookmarkEnd w:id="328"/>
      <w:bookmarkEnd w:id="329"/>
      <w:bookmarkEnd w:id="330"/>
      <w:bookmarkEnd w:id="331"/>
      <w:bookmarkEnd w:id="332"/>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3" w:name="_Toc499379035"/>
      <w:bookmarkStart w:id="334" w:name="_Toc499378913"/>
      <w:r>
        <w:rPr>
          <w:rFonts w:hint="eastAsia" w:ascii="仿宋" w:hAnsi="仿宋" w:eastAsia="仿宋" w:cs="仿宋"/>
          <w:highlight w:val="none"/>
        </w:rPr>
        <w:t>一、投标函及投标函附录</w:t>
      </w:r>
      <w:bookmarkEnd w:id="333"/>
      <w:bookmarkEnd w:id="334"/>
    </w:p>
    <w:p>
      <w:pPr>
        <w:pStyle w:val="7"/>
        <w:numPr>
          <w:ilvl w:val="0"/>
          <w:numId w:val="0"/>
        </w:numPr>
        <w:spacing w:before="0" w:after="0" w:line="440" w:lineRule="exact"/>
        <w:jc w:val="center"/>
        <w:rPr>
          <w:rFonts w:ascii="仿宋" w:hAnsi="仿宋" w:eastAsia="仿宋" w:cs="仿宋"/>
          <w:sz w:val="28"/>
          <w:szCs w:val="28"/>
          <w:highlight w:val="none"/>
        </w:rPr>
      </w:pPr>
      <w:bookmarkStart w:id="335" w:name="_Toc499378914"/>
      <w:bookmarkStart w:id="336" w:name="_Toc499379036"/>
      <w:r>
        <w:rPr>
          <w:rFonts w:hint="eastAsia" w:ascii="仿宋" w:hAnsi="仿宋" w:eastAsia="仿宋" w:cs="仿宋"/>
          <w:sz w:val="28"/>
          <w:szCs w:val="28"/>
          <w:highlight w:val="none"/>
        </w:rPr>
        <w:t>（一）投 标 函</w:t>
      </w:r>
      <w:bookmarkEnd w:id="335"/>
      <w:bookmarkEnd w:id="336"/>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7" w:name="_Toc499379037"/>
      <w:bookmarkStart w:id="338" w:name="_Toc499378915"/>
      <w:r>
        <w:rPr>
          <w:rFonts w:hint="eastAsia" w:ascii="仿宋" w:hAnsi="仿宋" w:eastAsia="仿宋" w:cs="仿宋"/>
          <w:sz w:val="24"/>
          <w:szCs w:val="24"/>
          <w:highlight w:val="none"/>
        </w:rPr>
        <w:t>（二）投标函附录</w:t>
      </w:r>
      <w:bookmarkEnd w:id="337"/>
      <w:bookmarkEnd w:id="33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39" w:name="_Toc499378916"/>
      <w:bookmarkStart w:id="340" w:name="_Toc499379038"/>
      <w:r>
        <w:rPr>
          <w:rFonts w:hint="eastAsia" w:ascii="仿宋" w:hAnsi="仿宋" w:eastAsia="仿宋" w:cs="仿宋"/>
          <w:highlight w:val="none"/>
        </w:rPr>
        <w:t>二、法定代表人身份证明</w:t>
      </w:r>
      <w:bookmarkEnd w:id="339"/>
      <w:bookmarkEnd w:id="340"/>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1" w:name="_Toc499378917"/>
      <w:bookmarkStart w:id="342" w:name="_Toc499379039"/>
      <w:r>
        <w:rPr>
          <w:rFonts w:hint="eastAsia" w:ascii="仿宋" w:hAnsi="仿宋" w:eastAsia="仿宋" w:cs="仿宋"/>
          <w:highlight w:val="none"/>
        </w:rPr>
        <w:t>三、授权委托书</w:t>
      </w:r>
      <w:bookmarkEnd w:id="341"/>
      <w:bookmarkEnd w:id="342"/>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spacing w:before="0" w:after="156" w:afterLines="50" w:line="240" w:lineRule="auto"/>
        <w:ind w:left="567"/>
        <w:jc w:val="center"/>
        <w:rPr>
          <w:rFonts w:ascii="仿宋" w:hAnsi="仿宋" w:eastAsia="仿宋" w:cs="仿宋"/>
          <w:highlight w:val="none"/>
        </w:rPr>
      </w:pPr>
      <w:bookmarkStart w:id="343" w:name="_Toc361650146"/>
      <w:r>
        <w:rPr>
          <w:rFonts w:hint="eastAsia" w:ascii="仿宋" w:hAnsi="仿宋" w:eastAsia="仿宋" w:cs="仿宋"/>
          <w:highlight w:val="none"/>
        </w:rPr>
        <w:br w:type="page"/>
      </w:r>
      <w:bookmarkEnd w:id="343"/>
      <w:bookmarkStart w:id="344" w:name="_Toc499379041"/>
      <w:bookmarkStart w:id="345"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4"/>
      <w:bookmarkEnd w:id="345"/>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46" w:name="_Toc222027334"/>
      <w:bookmarkStart w:id="347" w:name="_Toc222027891"/>
      <w:r>
        <w:rPr>
          <w:rFonts w:hint="eastAsia" w:ascii="仿宋" w:hAnsi="仿宋" w:eastAsia="仿宋" w:cs="仿宋"/>
          <w:b/>
          <w:sz w:val="30"/>
          <w:highlight w:val="none"/>
        </w:rPr>
        <w:br w:type="page"/>
      </w:r>
    </w:p>
    <w:bookmarkEnd w:id="346"/>
    <w:bookmarkEnd w:id="347"/>
    <w:p>
      <w:pPr>
        <w:spacing w:line="440" w:lineRule="exact"/>
        <w:outlineLvl w:val="1"/>
        <w:rPr>
          <w:rFonts w:ascii="仿宋" w:hAnsi="仿宋" w:eastAsia="仿宋" w:cs="仿宋"/>
          <w:b/>
          <w:sz w:val="30"/>
          <w:highlight w:val="none"/>
        </w:rPr>
      </w:pPr>
      <w:bookmarkStart w:id="348" w:name="_Toc222027892"/>
      <w:bookmarkStart w:id="349" w:name="_Toc222027335"/>
    </w:p>
    <w:p>
      <w:pPr>
        <w:spacing w:line="440" w:lineRule="exact"/>
        <w:jc w:val="center"/>
        <w:outlineLvl w:val="1"/>
        <w:rPr>
          <w:rFonts w:ascii="仿宋" w:hAnsi="仿宋" w:eastAsia="仿宋" w:cs="仿宋"/>
          <w:b/>
          <w:sz w:val="30"/>
          <w:highlight w:val="none"/>
        </w:rPr>
      </w:pPr>
      <w:bookmarkStart w:id="350" w:name="_Toc499379042"/>
      <w:bookmarkStart w:id="351" w:name="_Toc499378920"/>
      <w:r>
        <w:rPr>
          <w:rFonts w:hint="eastAsia" w:ascii="仿宋" w:hAnsi="仿宋" w:eastAsia="仿宋" w:cs="仿宋"/>
          <w:b/>
          <w:sz w:val="30"/>
          <w:highlight w:val="none"/>
        </w:rPr>
        <w:t>投标总价</w:t>
      </w:r>
      <w:bookmarkEnd w:id="348"/>
      <w:bookmarkEnd w:id="349"/>
      <w:bookmarkEnd w:id="350"/>
      <w:bookmarkEnd w:id="351"/>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2" w:name="_Toc456557368"/>
      <w:bookmarkStart w:id="353" w:name="_Toc499379043"/>
      <w:bookmarkStart w:id="354" w:name="_Toc499378921"/>
      <w:r>
        <w:rPr>
          <w:rFonts w:hint="eastAsia" w:ascii="仿宋" w:hAnsi="仿宋" w:eastAsia="仿宋" w:cs="仿宋"/>
          <w:szCs w:val="24"/>
          <w:highlight w:val="none"/>
        </w:rPr>
        <w:t>附表一：拟投入本工程的主要施工设备表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2"/>
        <w:rPr>
          <w:rFonts w:ascii="仿宋" w:hAnsi="仿宋" w:eastAsia="仿宋" w:cs="仿宋"/>
          <w:szCs w:val="24"/>
          <w:highlight w:val="none"/>
        </w:rPr>
      </w:pPr>
      <w:bookmarkStart w:id="355" w:name="_Toc499378922"/>
      <w:bookmarkStart w:id="356" w:name="_Toc499379044"/>
      <w:bookmarkStart w:id="357" w:name="_Toc456557369"/>
      <w:r>
        <w:rPr>
          <w:rFonts w:hint="eastAsia" w:ascii="仿宋" w:hAnsi="仿宋" w:eastAsia="仿宋" w:cs="仿宋"/>
          <w:szCs w:val="24"/>
          <w:highlight w:val="none"/>
        </w:rPr>
        <w:t>附表二：拟配备本工程的试验和检测仪器设备表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58" w:name="_Toc499379045"/>
      <w:bookmarkStart w:id="359" w:name="_Toc456557370"/>
      <w:bookmarkStart w:id="360" w:name="_Toc499378923"/>
      <w:r>
        <w:rPr>
          <w:rFonts w:hint="eastAsia" w:ascii="仿宋" w:hAnsi="仿宋" w:eastAsia="仿宋" w:cs="仿宋"/>
          <w:szCs w:val="24"/>
          <w:highlight w:val="none"/>
        </w:rPr>
        <w:t>附表三：劳动力计划表</w:t>
      </w:r>
      <w:bookmarkEnd w:id="358"/>
      <w:bookmarkEnd w:id="359"/>
      <w:bookmarkEnd w:id="360"/>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2"/>
        <w:rPr>
          <w:rFonts w:ascii="仿宋" w:hAnsi="仿宋" w:eastAsia="仿宋" w:cs="仿宋"/>
          <w:highlight w:val="none"/>
        </w:rPr>
      </w:pPr>
      <w:bookmarkStart w:id="361" w:name="_Toc456557371"/>
      <w:r>
        <w:rPr>
          <w:rFonts w:hint="eastAsia" w:ascii="仿宋" w:hAnsi="仿宋" w:eastAsia="仿宋" w:cs="仿宋"/>
          <w:szCs w:val="24"/>
          <w:highlight w:val="none"/>
        </w:rPr>
        <w:br w:type="page"/>
      </w:r>
      <w:bookmarkStart w:id="362" w:name="_Toc499379046"/>
      <w:bookmarkStart w:id="363" w:name="_Toc499378924"/>
      <w:r>
        <w:rPr>
          <w:rFonts w:hint="eastAsia" w:ascii="仿宋" w:hAnsi="仿宋" w:eastAsia="仿宋" w:cs="仿宋"/>
          <w:szCs w:val="24"/>
          <w:highlight w:val="none"/>
        </w:rPr>
        <w:t>附表四：计划开、竣工日期和施工进度网络图</w:t>
      </w:r>
      <w:bookmarkEnd w:id="361"/>
      <w:bookmarkEnd w:id="362"/>
      <w:bookmarkEnd w:id="363"/>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2"/>
        <w:rPr>
          <w:rFonts w:ascii="仿宋" w:hAnsi="仿宋" w:eastAsia="仿宋" w:cs="仿宋"/>
          <w:szCs w:val="21"/>
          <w:highlight w:val="none"/>
        </w:rPr>
      </w:pPr>
      <w:bookmarkStart w:id="364" w:name="_Toc456557372"/>
      <w:bookmarkStart w:id="365" w:name="_Toc499379047"/>
      <w:bookmarkStart w:id="366" w:name="_Toc499378925"/>
      <w:r>
        <w:rPr>
          <w:rFonts w:hint="eastAsia" w:ascii="仿宋" w:hAnsi="仿宋" w:eastAsia="仿宋" w:cs="仿宋"/>
          <w:szCs w:val="24"/>
          <w:highlight w:val="none"/>
        </w:rPr>
        <w:t>附表五：施工总平面图</w:t>
      </w:r>
      <w:bookmarkEnd w:id="364"/>
      <w:bookmarkEnd w:id="365"/>
      <w:bookmarkEnd w:id="366"/>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s="仿宋"/>
          <w:highlight w:val="none"/>
        </w:rPr>
      </w:pPr>
      <w:bookmarkStart w:id="367" w:name="_Toc499378926"/>
      <w:bookmarkStart w:id="368" w:name="_Toc499379048"/>
      <w:bookmarkStart w:id="369" w:name="_Toc456557373"/>
      <w:r>
        <w:rPr>
          <w:rFonts w:hint="eastAsia" w:ascii="仿宋" w:hAnsi="仿宋" w:eastAsia="仿宋" w:cs="仿宋"/>
          <w:szCs w:val="24"/>
          <w:highlight w:val="none"/>
        </w:rPr>
        <w:t>附表六：临时用地表</w:t>
      </w:r>
      <w:bookmarkEnd w:id="367"/>
      <w:bookmarkEnd w:id="368"/>
      <w:bookmarkEnd w:id="36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5"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70"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0"/>
    </w:p>
    <w:p>
      <w:pPr>
        <w:jc w:val="center"/>
        <w:rPr>
          <w:rFonts w:ascii="仿宋" w:hAnsi="仿宋" w:eastAsia="仿宋" w:cs="仿宋"/>
          <w:sz w:val="28"/>
          <w:szCs w:val="28"/>
          <w:highlight w:val="none"/>
        </w:rPr>
      </w:pPr>
    </w:p>
    <w:p>
      <w:pPr>
        <w:pStyle w:val="22"/>
        <w:numPr>
          <w:ilvl w:val="0"/>
          <w:numId w:val="0"/>
        </w:numPr>
        <w:tabs>
          <w:tab w:val="clear" w:pos="709"/>
        </w:tabs>
        <w:jc w:val="center"/>
        <w:rPr>
          <w:rFonts w:ascii="仿宋" w:hAnsi="仿宋" w:eastAsia="仿宋" w:cs="仿宋"/>
          <w:sz w:val="28"/>
          <w:szCs w:val="28"/>
          <w:highlight w:val="none"/>
        </w:rPr>
      </w:pPr>
      <w:bookmarkStart w:id="371" w:name="_Toc456557375"/>
      <w:bookmarkStart w:id="372" w:name="_Toc499379049"/>
      <w:bookmarkStart w:id="373" w:name="_Toc499378927"/>
      <w:r>
        <w:rPr>
          <w:rFonts w:hint="eastAsia" w:ascii="仿宋" w:hAnsi="仿宋" w:eastAsia="仿宋" w:cs="仿宋"/>
          <w:sz w:val="28"/>
          <w:szCs w:val="28"/>
          <w:highlight w:val="none"/>
        </w:rPr>
        <w:t>（一）项目管理机构主要人员表</w:t>
      </w:r>
      <w:bookmarkEnd w:id="371"/>
      <w:bookmarkEnd w:id="372"/>
      <w:bookmarkEnd w:id="373"/>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2"/>
        <w:numPr>
          <w:ilvl w:val="0"/>
          <w:numId w:val="0"/>
        </w:numPr>
        <w:tabs>
          <w:tab w:val="clear" w:pos="709"/>
        </w:tabs>
        <w:jc w:val="center"/>
        <w:rPr>
          <w:rFonts w:ascii="仿宋" w:hAnsi="仿宋" w:eastAsia="仿宋" w:cs="仿宋"/>
          <w:sz w:val="28"/>
          <w:szCs w:val="28"/>
          <w:highlight w:val="none"/>
        </w:rPr>
      </w:pPr>
      <w:bookmarkStart w:id="374" w:name="_Toc499378928"/>
      <w:bookmarkStart w:id="375" w:name="_Toc456557376"/>
      <w:bookmarkStart w:id="376" w:name="_Toc499379050"/>
      <w:r>
        <w:rPr>
          <w:rFonts w:hint="eastAsia" w:ascii="仿宋" w:hAnsi="仿宋" w:eastAsia="仿宋" w:cs="仿宋"/>
          <w:sz w:val="28"/>
          <w:szCs w:val="28"/>
          <w:highlight w:val="none"/>
        </w:rPr>
        <w:t>（二）项目经理简历表</w:t>
      </w:r>
      <w:bookmarkEnd w:id="374"/>
      <w:bookmarkEnd w:id="375"/>
      <w:bookmarkEnd w:id="376"/>
    </w:p>
    <w:p>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7" w:name="_Toc456557378"/>
      <w:bookmarkStart w:id="378" w:name="_Toc499379051"/>
      <w:bookmarkStart w:id="379" w:name="_Toc499378929"/>
      <w:r>
        <w:rPr>
          <w:rFonts w:hint="eastAsia" w:ascii="仿宋" w:hAnsi="仿宋" w:eastAsia="仿宋" w:cs="仿宋"/>
          <w:sz w:val="28"/>
          <w:szCs w:val="28"/>
          <w:highlight w:val="none"/>
        </w:rPr>
        <w:t>（三）其他主要项目管理人员简历表</w:t>
      </w:r>
      <w:bookmarkEnd w:id="377"/>
      <w:bookmarkEnd w:id="378"/>
      <w:bookmarkEnd w:id="379"/>
    </w:p>
    <w:p>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0" w:name="_Toc499378930"/>
      <w:bookmarkStart w:id="381" w:name="_Toc499379052"/>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0"/>
      <w:bookmarkEnd w:id="381"/>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pStyle w:val="22"/>
        <w:pageBreakBefore/>
        <w:numPr>
          <w:ilvl w:val="0"/>
          <w:numId w:val="0"/>
        </w:numPr>
        <w:tabs>
          <w:tab w:val="clear" w:pos="709"/>
        </w:tabs>
        <w:jc w:val="center"/>
        <w:outlineLvl w:val="3"/>
        <w:rPr>
          <w:rFonts w:ascii="仿宋" w:hAnsi="仿宋" w:eastAsia="仿宋" w:cs="仿宋"/>
          <w:szCs w:val="24"/>
          <w:highlight w:val="none"/>
        </w:rPr>
      </w:pPr>
      <w:bookmarkStart w:id="382" w:name="_Toc499379054"/>
      <w:bookmarkStart w:id="383" w:name="_Toc496685988"/>
      <w:bookmarkStart w:id="384" w:name="_Toc499378932"/>
      <w:r>
        <w:rPr>
          <w:rFonts w:hint="eastAsia" w:ascii="仿宋" w:hAnsi="仿宋" w:eastAsia="仿宋" w:cs="仿宋"/>
          <w:szCs w:val="24"/>
          <w:highlight w:val="none"/>
        </w:rPr>
        <w:t>1-2 拟投入主要施工机械设备情况表</w:t>
      </w:r>
      <w:bookmarkEnd w:id="382"/>
      <w:bookmarkEnd w:id="383"/>
      <w:bookmarkEnd w:id="384"/>
    </w:p>
    <w:p>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rPr>
          <w:rFonts w:ascii="仿宋" w:hAnsi="仿宋" w:eastAsia="仿宋" w:cs="仿宋"/>
          <w:bCs/>
          <w:szCs w:val="21"/>
          <w:highlight w:val="none"/>
        </w:rPr>
      </w:pPr>
      <w:r>
        <w:rPr>
          <w:rFonts w:hint="eastAsia" w:ascii="仿宋" w:hAnsi="仿宋" w:eastAsia="仿宋" w:cs="仿宋"/>
          <w:bCs/>
          <w:szCs w:val="21"/>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5" w:name="_Toc496685990"/>
    </w:p>
    <w:p>
      <w:pPr>
        <w:pStyle w:val="8"/>
        <w:numPr>
          <w:ilvl w:val="0"/>
          <w:numId w:val="0"/>
        </w:numPr>
        <w:spacing w:before="0" w:after="0" w:line="492" w:lineRule="exact"/>
        <w:jc w:val="center"/>
        <w:rPr>
          <w:rFonts w:ascii="仿宋" w:hAnsi="仿宋" w:eastAsia="仿宋" w:cs="仿宋"/>
          <w:szCs w:val="24"/>
          <w:highlight w:val="none"/>
        </w:rPr>
      </w:pPr>
      <w:r>
        <w:rPr>
          <w:rFonts w:hint="eastAsia" w:ascii="仿宋" w:hAnsi="仿宋" w:eastAsia="仿宋" w:cs="仿宋"/>
          <w:szCs w:val="24"/>
          <w:highlight w:val="none"/>
        </w:rPr>
        <w:t>2-1 财务状况表</w:t>
      </w:r>
      <w:bookmarkEnd w:id="385"/>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ascii="仿宋" w:hAnsi="仿宋" w:eastAsia="仿宋" w:cs="仿宋"/>
          <w:kern w:val="0"/>
          <w:szCs w:val="21"/>
          <w:highlight w:val="none"/>
        </w:rPr>
      </w:pPr>
      <w:r>
        <w:rPr>
          <w:rFonts w:hint="eastAsia" w:ascii="仿宋" w:hAnsi="仿宋" w:eastAsia="仿宋" w:cs="仿宋"/>
          <w:szCs w:val="21"/>
          <w:highlight w:val="none"/>
        </w:rPr>
        <w:t>备注：按要求提供。</w:t>
      </w:r>
    </w:p>
    <w:p>
      <w:pPr>
        <w:pStyle w:val="22"/>
        <w:pageBreakBefore/>
        <w:numPr>
          <w:ilvl w:val="0"/>
          <w:numId w:val="0"/>
        </w:numPr>
        <w:ind w:left="709"/>
        <w:jc w:val="center"/>
        <w:outlineLvl w:val="3"/>
        <w:rPr>
          <w:rFonts w:ascii="仿宋" w:hAnsi="仿宋" w:eastAsia="仿宋" w:cs="仿宋"/>
          <w:szCs w:val="24"/>
          <w:highlight w:val="none"/>
        </w:rPr>
      </w:pPr>
      <w:bookmarkStart w:id="386" w:name="_Toc496685991"/>
      <w:bookmarkStart w:id="387" w:name="_Toc499379055"/>
      <w:bookmarkStart w:id="388" w:name="_Toc499378933"/>
      <w:r>
        <w:rPr>
          <w:rFonts w:hint="eastAsia" w:ascii="仿宋" w:hAnsi="仿宋" w:eastAsia="仿宋" w:cs="仿宋"/>
          <w:szCs w:val="24"/>
          <w:highlight w:val="none"/>
        </w:rPr>
        <w:t>2-2 拟投入的流动资金函(格式)</w:t>
      </w:r>
      <w:bookmarkEnd w:id="386"/>
      <w:bookmarkEnd w:id="387"/>
      <w:bookmarkEnd w:id="388"/>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备注：1</w:t>
      </w:r>
      <w:r>
        <w:rPr>
          <w:rFonts w:hint="eastAsia" w:ascii="仿宋" w:hAnsi="仿宋" w:eastAsia="仿宋" w:cs="仿宋"/>
          <w:szCs w:val="21"/>
          <w:highlight w:val="none"/>
        </w:rPr>
        <w:t>．</w:t>
      </w:r>
      <w:r>
        <w:rPr>
          <w:rFonts w:hint="eastAsia" w:ascii="仿宋" w:hAnsi="仿宋" w:eastAsia="仿宋" w:cs="仿宋"/>
          <w:highlight w:val="none"/>
        </w:rPr>
        <w:t>如招标人为避免</w:t>
      </w:r>
      <w:r>
        <w:rPr>
          <w:rFonts w:hint="eastAsia" w:ascii="仿宋" w:hAnsi="仿宋" w:eastAsia="仿宋" w:cs="仿宋"/>
          <w:szCs w:val="21"/>
          <w:highlight w:val="none"/>
        </w:rPr>
        <w:t>投标</w:t>
      </w:r>
      <w:r>
        <w:rPr>
          <w:rFonts w:hint="eastAsia" w:ascii="仿宋" w:hAnsi="仿宋" w:eastAsia="仿宋" w:cs="仿宋"/>
          <w:highlight w:val="none"/>
        </w:rPr>
        <w:t>人中标后因流动资金不足影响工程施工，而要求</w:t>
      </w:r>
      <w:r>
        <w:rPr>
          <w:rFonts w:hint="eastAsia" w:ascii="仿宋" w:hAnsi="仿宋" w:eastAsia="仿宋" w:cs="仿宋"/>
          <w:szCs w:val="21"/>
          <w:highlight w:val="none"/>
        </w:rPr>
        <w:t>投标</w:t>
      </w:r>
      <w:r>
        <w:rPr>
          <w:rFonts w:hint="eastAsia" w:ascii="仿宋" w:hAnsi="仿宋" w:eastAsia="仿宋" w:cs="仿宋"/>
          <w:highlight w:val="none"/>
        </w:rPr>
        <w:t>人具有一定的流动资金的，</w:t>
      </w:r>
      <w:r>
        <w:rPr>
          <w:rFonts w:hint="eastAsia" w:ascii="仿宋" w:hAnsi="仿宋" w:eastAsia="仿宋" w:cs="仿宋"/>
          <w:szCs w:val="21"/>
          <w:highlight w:val="none"/>
        </w:rPr>
        <w:t>投标</w:t>
      </w:r>
      <w:r>
        <w:rPr>
          <w:rFonts w:hint="eastAsia" w:ascii="仿宋" w:hAnsi="仿宋" w:eastAsia="仿宋" w:cs="仿宋"/>
          <w:highlight w:val="none"/>
        </w:rPr>
        <w:t>人应当填写此表。</w:t>
      </w:r>
    </w:p>
    <w:p>
      <w:pPr>
        <w:ind w:left="630" w:leftChars="100" w:hanging="420" w:hangingChars="200"/>
        <w:rPr>
          <w:rFonts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szCs w:val="21"/>
          <w:highlight w:val="none"/>
        </w:rPr>
        <w:t>．</w:t>
      </w:r>
      <w:r>
        <w:rPr>
          <w:rFonts w:hint="eastAsia" w:ascii="仿宋" w:hAnsi="仿宋" w:eastAsia="仿宋" w:cs="仿宋"/>
          <w:highlight w:val="none"/>
        </w:rPr>
        <w:t>资金来源填写银行存款、银行信贷或其它形式，如</w:t>
      </w:r>
      <w:r>
        <w:rPr>
          <w:rFonts w:hint="eastAsia" w:ascii="仿宋" w:hAnsi="仿宋" w:eastAsia="仿宋" w:cs="仿宋"/>
          <w:szCs w:val="21"/>
          <w:highlight w:val="none"/>
        </w:rPr>
        <w:t>银行授信总额度、本年度可使用的银行授信余额等。</w:t>
      </w:r>
    </w:p>
    <w:p>
      <w:pPr>
        <w:ind w:left="630" w:hanging="630" w:hangingChars="3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szCs w:val="21"/>
          <w:highlight w:val="none"/>
        </w:rPr>
        <w:t>．</w:t>
      </w:r>
      <w:r>
        <w:rPr>
          <w:rFonts w:hint="eastAsia" w:ascii="仿宋" w:hAnsi="仿宋" w:eastAsia="仿宋" w:cs="仿宋"/>
          <w:kern w:val="0"/>
          <w:szCs w:val="21"/>
          <w:highlight w:val="none"/>
        </w:rPr>
        <w:t>本表后附</w:t>
      </w:r>
      <w:r>
        <w:rPr>
          <w:rFonts w:hint="eastAsia" w:ascii="仿宋" w:hAnsi="仿宋" w:eastAsia="仿宋" w:cs="仿宋"/>
          <w:highlight w:val="none"/>
        </w:rPr>
        <w:t>相关</w:t>
      </w:r>
      <w:r>
        <w:rPr>
          <w:rFonts w:hint="eastAsia" w:ascii="仿宋" w:hAnsi="仿宋" w:eastAsia="仿宋" w:cs="仿宋"/>
          <w:szCs w:val="21"/>
          <w:highlight w:val="none"/>
        </w:rPr>
        <w:t>资金来源证明文件</w:t>
      </w:r>
      <w:r>
        <w:rPr>
          <w:rFonts w:hint="eastAsia" w:ascii="仿宋" w:hAnsi="仿宋" w:eastAsia="仿宋" w:cs="仿宋"/>
          <w:highlight w:val="none"/>
        </w:rPr>
        <w:t>复印件，银行存款证明、银行信贷证明应采用相关银行出具的格式。</w:t>
      </w:r>
    </w:p>
    <w:p>
      <w:pPr>
        <w:spacing w:after="312" w:afterLines="100" w:line="400" w:lineRule="exact"/>
        <w:rPr>
          <w:rFonts w:ascii="仿宋" w:hAnsi="仿宋" w:eastAsia="仿宋" w:cs="仿宋"/>
          <w:szCs w:val="21"/>
          <w:highlight w:val="none"/>
        </w:rPr>
      </w:pPr>
      <w:r>
        <w:rPr>
          <w:rFonts w:hint="eastAsia" w:ascii="仿宋" w:hAnsi="仿宋" w:eastAsia="仿宋" w:cs="仿宋"/>
          <w:highlight w:val="none"/>
        </w:rPr>
        <w:t>4</w:t>
      </w:r>
      <w:r>
        <w:rPr>
          <w:rFonts w:hint="eastAsia" w:ascii="仿宋" w:hAnsi="仿宋" w:eastAsia="仿宋" w:cs="仿宋"/>
          <w:szCs w:val="21"/>
          <w:highlight w:val="none"/>
        </w:rPr>
        <w:t>．招标人也可根据招标项目具体情况要求说明是否拥有有效期内的银行AAA资信证明。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89" w:name="_Toc499378934"/>
      <w:bookmarkStart w:id="390" w:name="_Toc499379056"/>
      <w:bookmarkStart w:id="391" w:name="_Toc496685998"/>
      <w:r>
        <w:rPr>
          <w:rFonts w:hint="eastAsia" w:ascii="仿宋" w:hAnsi="仿宋" w:eastAsia="仿宋" w:cs="仿宋"/>
          <w:szCs w:val="24"/>
          <w:highlight w:val="none"/>
        </w:rPr>
        <w:t>（五）企业信誉情况</w:t>
      </w:r>
      <w:bookmarkEnd w:id="389"/>
      <w:bookmarkEnd w:id="390"/>
      <w:bookmarkEnd w:id="391"/>
    </w:p>
    <w:p>
      <w:pPr>
        <w:rPr>
          <w:rFonts w:ascii="仿宋" w:hAnsi="仿宋" w:eastAsia="仿宋" w:cs="仿宋"/>
          <w:highlight w:val="none"/>
        </w:rPr>
      </w:pPr>
    </w:p>
    <w:p>
      <w:pPr>
        <w:pStyle w:val="22"/>
        <w:numPr>
          <w:ilvl w:val="0"/>
          <w:numId w:val="0"/>
        </w:numPr>
        <w:jc w:val="center"/>
        <w:outlineLvl w:val="9"/>
        <w:rPr>
          <w:rFonts w:ascii="仿宋" w:hAnsi="仿宋" w:eastAsia="仿宋" w:cs="仿宋"/>
          <w:szCs w:val="24"/>
          <w:highlight w:val="none"/>
        </w:rPr>
      </w:pPr>
      <w:bookmarkStart w:id="392" w:name="_Toc499379057"/>
      <w:bookmarkStart w:id="393" w:name="_Toc499378935"/>
      <w:r>
        <w:rPr>
          <w:rFonts w:hint="eastAsia" w:ascii="仿宋" w:hAnsi="仿宋" w:eastAsia="仿宋" w:cs="仿宋"/>
          <w:szCs w:val="24"/>
          <w:highlight w:val="none"/>
        </w:rPr>
        <w:t>5-1 企业信誉声明</w:t>
      </w:r>
      <w:bookmarkEnd w:id="392"/>
      <w:bookmarkEnd w:id="393"/>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4" w:name="_Toc499378937"/>
      <w:bookmarkStart w:id="395" w:name="_Toc499379059"/>
      <w:r>
        <w:rPr>
          <w:rFonts w:hint="eastAsia" w:ascii="仿宋" w:hAnsi="仿宋" w:eastAsia="仿宋" w:cs="仿宋"/>
          <w:sz w:val="24"/>
          <w:szCs w:val="24"/>
          <w:highlight w:val="none"/>
        </w:rPr>
        <w:t>5-2投标人未被列入“信用中国”网站（www.creditchina.gov.cn）失信被执行人、重大税收违法案件当事人名单、政府采购严重违法失信行为记录名单的查询结果</w:t>
      </w:r>
      <w:bookmarkEnd w:id="394"/>
      <w:bookmarkEnd w:id="395"/>
    </w:p>
    <w:p>
      <w:pPr>
        <w:rPr>
          <w:rFonts w:ascii="仿宋" w:hAnsi="仿宋" w:eastAsia="仿宋" w:cs="仿宋"/>
          <w:szCs w:val="20"/>
          <w:highlight w:val="none"/>
        </w:rPr>
      </w:pPr>
    </w:p>
    <w:p>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ascii="仿宋" w:hAnsi="仿宋" w:eastAsia="仿宋" w:cs="仿宋"/>
          <w:szCs w:val="21"/>
          <w:highlight w:val="none"/>
        </w:rPr>
      </w:pPr>
      <w:r>
        <w:rPr>
          <w:rFonts w:hint="eastAsia" w:ascii="仿宋" w:hAnsi="仿宋" w:eastAsia="仿宋" w:cs="仿宋"/>
          <w:szCs w:val="21"/>
          <w:highlight w:val="none"/>
        </w:rPr>
        <w:t>备注：1. 投标人根据《关于在招标投标活动中对失信被执行人实施联合惩戒的通知》（法〔2016〕285号）的规定，自行通过</w:t>
      </w:r>
      <w:r>
        <w:rPr>
          <w:rFonts w:hint="eastAsia" w:ascii="仿宋" w:hAnsi="仿宋" w:eastAsia="仿宋" w:cs="仿宋"/>
          <w:highlight w:val="none"/>
        </w:rPr>
        <w:t>“信用中国”网站（www.creditchina.gov.cn）失信被执行人、重大税收违法案件当事人名单、政府采购严重违法失信行为记录名单</w:t>
      </w:r>
      <w:r>
        <w:rPr>
          <w:rFonts w:hint="eastAsia" w:ascii="仿宋" w:hAnsi="仿宋" w:eastAsia="仿宋" w:cs="仿宋"/>
          <w:szCs w:val="21"/>
          <w:highlight w:val="none"/>
        </w:rPr>
        <w:t>，并将查询结果“截图”附在本表中。</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 联合体投标的，应当对所有联合体成员进行查询。</w:t>
      </w:r>
    </w:p>
    <w:p>
      <w:pPr>
        <w:pStyle w:val="22"/>
        <w:pageBreakBefore/>
        <w:numPr>
          <w:ilvl w:val="0"/>
          <w:numId w:val="0"/>
        </w:numPr>
        <w:jc w:val="center"/>
        <w:outlineLvl w:val="9"/>
        <w:rPr>
          <w:rFonts w:ascii="仿宋" w:hAnsi="仿宋" w:eastAsia="仿宋" w:cs="仿宋"/>
          <w:szCs w:val="24"/>
          <w:highlight w:val="none"/>
        </w:rPr>
      </w:pPr>
      <w:bookmarkStart w:id="396" w:name="_Toc499378938"/>
      <w:bookmarkStart w:id="397" w:name="_Toc496686002"/>
      <w:bookmarkStart w:id="398" w:name="_Toc499379060"/>
      <w:r>
        <w:rPr>
          <w:rFonts w:hint="eastAsia" w:ascii="仿宋" w:hAnsi="仿宋" w:eastAsia="仿宋" w:cs="仿宋"/>
          <w:szCs w:val="24"/>
          <w:highlight w:val="none"/>
        </w:rPr>
        <w:t>5-4近3年发生的诉讼和仲裁情况</w:t>
      </w:r>
      <w:bookmarkEnd w:id="396"/>
      <w:bookmarkEnd w:id="397"/>
      <w:bookmarkEnd w:id="398"/>
    </w:p>
    <w:p>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2"/>
        <w:pageBreakBefore/>
        <w:numPr>
          <w:ilvl w:val="0"/>
          <w:numId w:val="0"/>
        </w:numPr>
        <w:jc w:val="center"/>
        <w:outlineLvl w:val="9"/>
        <w:rPr>
          <w:rFonts w:ascii="仿宋" w:hAnsi="仿宋" w:eastAsia="仿宋" w:cs="仿宋"/>
          <w:szCs w:val="24"/>
          <w:highlight w:val="none"/>
        </w:rPr>
      </w:pPr>
      <w:bookmarkStart w:id="399" w:name="_Toc499379061"/>
      <w:bookmarkStart w:id="400" w:name="_Toc496686003"/>
      <w:bookmarkStart w:id="401" w:name="_Toc499378939"/>
      <w:r>
        <w:rPr>
          <w:rFonts w:hint="eastAsia" w:ascii="仿宋" w:hAnsi="仿宋" w:eastAsia="仿宋" w:cs="仿宋"/>
          <w:szCs w:val="24"/>
          <w:highlight w:val="none"/>
        </w:rPr>
        <w:t>5-5近3年投标人工程获质量奖项情况表</w:t>
      </w:r>
      <w:bookmarkEnd w:id="399"/>
      <w:bookmarkEnd w:id="400"/>
      <w:bookmarkEnd w:id="401"/>
    </w:p>
    <w:p>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ascii="仿宋" w:hAnsi="仿宋" w:eastAsia="仿宋" w:cs="仿宋"/>
          <w:szCs w:val="24"/>
          <w:highlight w:val="none"/>
        </w:rPr>
      </w:pPr>
      <w:bookmarkStart w:id="402" w:name="_Toc499379062"/>
      <w:bookmarkStart w:id="403" w:name="_Toc499378940"/>
      <w:bookmarkStart w:id="404" w:name="_Toc496686004"/>
      <w:r>
        <w:rPr>
          <w:rFonts w:hint="eastAsia" w:ascii="仿宋" w:hAnsi="仿宋" w:eastAsia="仿宋" w:cs="仿宋"/>
          <w:szCs w:val="24"/>
          <w:highlight w:val="none"/>
        </w:rPr>
        <w:t>5-6近3年项目经理已完工程获质量奖项情况表</w:t>
      </w:r>
      <w:bookmarkEnd w:id="402"/>
      <w:bookmarkEnd w:id="403"/>
      <w:bookmarkEnd w:id="404"/>
    </w:p>
    <w:p>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outlineLvl w:val="9"/>
        <w:rPr>
          <w:rFonts w:ascii="仿宋" w:hAnsi="仿宋" w:eastAsia="仿宋" w:cs="仿宋"/>
          <w:b/>
          <w:i w:val="0"/>
          <w:sz w:val="24"/>
          <w:szCs w:val="24"/>
          <w:highlight w:val="none"/>
          <w:lang w:eastAsia="zh-CN"/>
        </w:rPr>
      </w:pPr>
      <w:bookmarkStart w:id="405" w:name="_Toc496686005"/>
      <w:bookmarkStart w:id="406" w:name="_Toc499378941"/>
      <w:bookmarkStart w:id="407" w:name="_Toc499379063"/>
      <w:r>
        <w:rPr>
          <w:rFonts w:hint="eastAsia" w:ascii="仿宋" w:hAnsi="仿宋" w:eastAsia="仿宋" w:cs="仿宋"/>
          <w:i w:val="0"/>
          <w:highlight w:val="none"/>
          <w:lang w:eastAsia="zh-CN"/>
        </w:rPr>
        <w:t>十、其他材料</w:t>
      </w:r>
      <w:bookmarkEnd w:id="405"/>
      <w:r>
        <w:rPr>
          <w:rFonts w:hint="eastAsia" w:ascii="仿宋" w:hAnsi="仿宋" w:eastAsia="仿宋" w:cs="仿宋"/>
          <w:i w:val="0"/>
          <w:highlight w:val="none"/>
          <w:lang w:eastAsia="zh-CN"/>
        </w:rPr>
        <w:br w:type="page"/>
      </w:r>
      <w:bookmarkStart w:id="408" w:name="_Toc499379064"/>
      <w:bookmarkStart w:id="409" w:name="_Toc499378942"/>
      <w:r>
        <w:rPr>
          <w:rFonts w:hint="eastAsia" w:ascii="仿宋" w:hAnsi="仿宋" w:eastAsia="仿宋" w:cs="仿宋"/>
          <w:b/>
          <w:i w:val="0"/>
          <w:sz w:val="24"/>
          <w:szCs w:val="24"/>
          <w:highlight w:val="none"/>
          <w:lang w:eastAsia="zh-CN"/>
        </w:rPr>
        <w:t>附件1：</w:t>
      </w:r>
      <w:bookmarkEnd w:id="406"/>
      <w:bookmarkEnd w:id="407"/>
      <w:bookmarkEnd w:id="408"/>
      <w:bookmarkEnd w:id="409"/>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0" w:name="_Toc345249464"/>
      <w:bookmarkStart w:id="411" w:name="_Toc336091368"/>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2"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未附投标人踏勘现场图片，将作无效响应招标文件。</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bookmarkEnd w:id="410"/>
    <w:bookmarkEnd w:id="411"/>
    <w:bookmarkEnd w:id="412"/>
    <w:p>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附件</w:t>
      </w:r>
      <w:r>
        <w:rPr>
          <w:rFonts w:hint="eastAsia" w:ascii="仿宋" w:hAnsi="仿宋" w:eastAsia="仿宋" w:cs="仿宋"/>
          <w:b/>
          <w:sz w:val="24"/>
          <w:szCs w:val="24"/>
          <w:highlight w:val="none"/>
          <w:lang w:val="en-US" w:eastAsia="zh-CN"/>
        </w:rPr>
        <w:t>5</w:t>
      </w:r>
    </w:p>
    <w:p>
      <w:pPr>
        <w:rPr>
          <w:rFonts w:hint="eastAsia" w:ascii="仿宋" w:hAnsi="仿宋" w:eastAsia="仿宋" w:cs="仿宋"/>
          <w:highlight w:val="none"/>
          <w:lang w:val="zh-CN"/>
        </w:rPr>
      </w:pPr>
      <w:r>
        <w:rPr>
          <w:rFonts w:hint="eastAsia" w:ascii="仿宋" w:hAnsi="仿宋" w:eastAsia="仿宋" w:cs="仿宋"/>
          <w:highlight w:val="none"/>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97"/>
        <w:gridCol w:w="3222"/>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71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405"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年度的财务审计报告（如成立不足1年的公司无需提供）</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5"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highlight w:val="none"/>
              </w:rPr>
            </w:pPr>
          </w:p>
        </w:tc>
        <w:tc>
          <w:tcPr>
            <w:tcW w:w="3719" w:type="dxa"/>
            <w:gridSpan w:val="2"/>
            <w:vAlign w:val="center"/>
          </w:tcPr>
          <w:p>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71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w:t>
            </w:r>
            <w:r>
              <w:rPr>
                <w:rFonts w:hint="eastAsia" w:ascii="仿宋" w:hAnsi="仿宋" w:eastAsia="仿宋" w:cs="仿宋"/>
                <w:szCs w:val="21"/>
                <w:highlight w:val="none"/>
                <w:lang w:eastAsia="zh-CN"/>
              </w:rPr>
              <w:t>账</w:t>
            </w:r>
            <w:bookmarkStart w:id="420" w:name="_GoBack"/>
            <w:bookmarkEnd w:id="420"/>
            <w:r>
              <w:rPr>
                <w:rFonts w:hint="eastAsia" w:ascii="仿宋" w:hAnsi="仿宋" w:eastAsia="仿宋" w:cs="仿宋"/>
                <w:szCs w:val="21"/>
                <w:highlight w:val="none"/>
              </w:rPr>
              <w:t>户开户许可证</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405"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35"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71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405"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259"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3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62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p>
      <w:pPr>
        <w:rPr>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3" w:name="OLE_LINK23"/>
    <w:bookmarkStart w:id="414" w:name="OLE_LINK21"/>
    <w:bookmarkStart w:id="415" w:name="OLE_LINK24"/>
    <w:bookmarkStart w:id="416" w:name="OLE_LINK22"/>
    <w:bookmarkStart w:id="417" w:name="OLE_LINK25"/>
    <w:bookmarkStart w:id="418" w:name="OLE_LINK20"/>
    <w:bookmarkStart w:id="419" w:name="OLE_LINK26"/>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1NVb69YAAAAHAQAADwAAAAAAAAABACAA&#10;AAA4AAAAZHJzL2Rvd25yZXYueG1sUEsBAhQAFAAAAAgAh07iQNteLHwyAgAAVQQAAA4AAAAAAAAA&#10;AQAgAAAAOwEAAGRycy9lMm9Eb2MueG1sUEsFBgAAAAAGAAYAWQEAAN8FAAAAAA==&#10;">
              <v:fill on="f" focussize="0,0"/>
              <v:stroke on="f" weight="0.5pt"/>
              <v:imagedata o:title=""/>
              <o:lock v:ext="edit" aspectratio="f"/>
              <v:textbox inset="0mm,0mm,0mm,0mm">
                <w:txbxContent>
                  <w:p>
                    <w:pPr>
                      <w:pStyle w:val="13"/>
                    </w:pPr>
                  </w:p>
                </w:txbxContent>
              </v:textbox>
            </v:shape>
          </w:pict>
        </mc:Fallback>
      </mc:AlternateContent>
    </w:r>
  </w:p>
  <w:bookmarkEnd w:id="413"/>
  <w:bookmarkEnd w:id="414"/>
  <w:bookmarkEnd w:id="415"/>
  <w:bookmarkEnd w:id="416"/>
  <w:bookmarkEnd w:id="417"/>
  <w:bookmarkEnd w:id="418"/>
  <w:bookmarkEnd w:id="419"/>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C29F654A"/>
    <w:multiLevelType w:val="singleLevel"/>
    <w:tmpl w:val="C29F654A"/>
    <w:lvl w:ilvl="0" w:tentative="0">
      <w:start w:val="1"/>
      <w:numFmt w:val="decimal"/>
      <w:suff w:val="nothing"/>
      <w:lvlText w:val="%1、"/>
      <w:lvlJc w:val="left"/>
    </w:lvl>
  </w:abstractNum>
  <w:abstractNum w:abstractNumId="3">
    <w:nsid w:val="F8C8BA9A"/>
    <w:multiLevelType w:val="singleLevel"/>
    <w:tmpl w:val="F8C8BA9A"/>
    <w:lvl w:ilvl="0" w:tentative="0">
      <w:start w:val="6"/>
      <w:numFmt w:val="chineseCounting"/>
      <w:suff w:val="space"/>
      <w:lvlText w:val="第%1章"/>
      <w:lvlJc w:val="left"/>
      <w:rPr>
        <w:rFonts w:hint="eastAsia"/>
      </w:rPr>
    </w:lvl>
  </w:abstractNum>
  <w:abstractNum w:abstractNumId="4">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5">
    <w:nsid w:val="12D7A0B3"/>
    <w:multiLevelType w:val="singleLevel"/>
    <w:tmpl w:val="12D7A0B3"/>
    <w:lvl w:ilvl="0" w:tentative="0">
      <w:start w:val="1"/>
      <w:numFmt w:val="chineseCounting"/>
      <w:suff w:val="space"/>
      <w:lvlText w:val="第%1章"/>
      <w:lvlJc w:val="left"/>
      <w:rPr>
        <w:rFonts w:hint="eastAsia"/>
      </w:rPr>
    </w:lvl>
  </w:abstractNum>
  <w:abstractNum w:abstractNumId="6">
    <w:nsid w:val="53702EB3"/>
    <w:multiLevelType w:val="singleLevel"/>
    <w:tmpl w:val="53702EB3"/>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GQ4NDNlNzg1ZmJlYmFiMTY0NWMxOWRiM2FjMDUifQ=="/>
  </w:docVars>
  <w:rsids>
    <w:rsidRoot w:val="34EC32B6"/>
    <w:rsid w:val="000C775A"/>
    <w:rsid w:val="039C3694"/>
    <w:rsid w:val="04E672BC"/>
    <w:rsid w:val="08B75754"/>
    <w:rsid w:val="0A8F242E"/>
    <w:rsid w:val="0D3B2B23"/>
    <w:rsid w:val="0DAC497A"/>
    <w:rsid w:val="113F0E8C"/>
    <w:rsid w:val="115978F2"/>
    <w:rsid w:val="135B70C7"/>
    <w:rsid w:val="178C5AA1"/>
    <w:rsid w:val="17F728E9"/>
    <w:rsid w:val="27B27B5E"/>
    <w:rsid w:val="2AB25782"/>
    <w:rsid w:val="2AD64354"/>
    <w:rsid w:val="2E093082"/>
    <w:rsid w:val="31113C54"/>
    <w:rsid w:val="34EC32B6"/>
    <w:rsid w:val="355F2005"/>
    <w:rsid w:val="368D0806"/>
    <w:rsid w:val="3A4F13FC"/>
    <w:rsid w:val="3B2004A4"/>
    <w:rsid w:val="3C4C6A5D"/>
    <w:rsid w:val="3D610D50"/>
    <w:rsid w:val="3E85487E"/>
    <w:rsid w:val="3FDF6492"/>
    <w:rsid w:val="4C1930A0"/>
    <w:rsid w:val="4CF24DCE"/>
    <w:rsid w:val="4E4C005B"/>
    <w:rsid w:val="4EFE470B"/>
    <w:rsid w:val="4FB82BD0"/>
    <w:rsid w:val="528648C0"/>
    <w:rsid w:val="52D84DB8"/>
    <w:rsid w:val="53464AD3"/>
    <w:rsid w:val="57581CB2"/>
    <w:rsid w:val="58DD2BB5"/>
    <w:rsid w:val="61F5736C"/>
    <w:rsid w:val="622E3D73"/>
    <w:rsid w:val="630A64BD"/>
    <w:rsid w:val="64075B2D"/>
    <w:rsid w:val="66CC563D"/>
    <w:rsid w:val="67352362"/>
    <w:rsid w:val="6A4F1123"/>
    <w:rsid w:val="6ECD2418"/>
    <w:rsid w:val="71A56138"/>
    <w:rsid w:val="73F6144E"/>
    <w:rsid w:val="786646C8"/>
    <w:rsid w:val="78C0027C"/>
    <w:rsid w:val="7C0F6E16"/>
    <w:rsid w:val="7E09444C"/>
    <w:rsid w:val="7E0F062E"/>
    <w:rsid w:val="7E5773A8"/>
    <w:rsid w:val="EF17F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19420</Words>
  <Characters>20883</Characters>
  <Lines>0</Lines>
  <Paragraphs>0</Paragraphs>
  <TotalTime>4697</TotalTime>
  <ScaleCrop>false</ScaleCrop>
  <LinksUpToDate>false</LinksUpToDate>
  <CharactersWithSpaces>22475</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2024-05-23T16:16:00Z</dcterms:created>
  <dc:creator>温浅</dc:creator>
  <cp:lastModifiedBy>snpc5</cp:lastModifiedBy>
  <cp:lastPrinted>2025-07-14T15:27:00Z</cp:lastPrinted>
  <dcterms:modified xsi:type="dcterms:W3CDTF">2025-07-14T15:51:46Z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F8CE38157D504D179375D2E6536CC62B_13</vt:lpwstr>
  </property>
  <property fmtid="{D5CDD505-2E9C-101B-9397-08002B2CF9AE}" pid="4" name="KSOTemplateDocerSaveRecord">
    <vt:lpwstr>eyJoZGlkIjoiZGI3MGIwYzQxZmE2ODI0M2UwMTgyNjQ4YjZhODU4YWIiLCJ1c2VySWQiOiIxMTU3MTU2MzQ3In0=</vt:lpwstr>
  </property>
</Properties>
</file>