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b/>
          <w:color w:val="000000" w:themeColor="text1"/>
          <w:sz w:val="40"/>
          <w:szCs w:val="40"/>
          <w:highlight w:val="none"/>
          <w14:textFill>
            <w14:solidFill>
              <w14:schemeClr w14:val="tx1"/>
            </w14:solidFill>
          </w14:textFill>
        </w:rPr>
      </w:pPr>
    </w:p>
    <w:p>
      <w:pPr>
        <w:pStyle w:val="4"/>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w w:val="120"/>
          <w:sz w:val="48"/>
          <w:szCs w:val="48"/>
          <w:highlight w:val="none"/>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大冶市农村综合产权交易项目</w:t>
      </w:r>
    </w:p>
    <w:p>
      <w:pPr>
        <w:widowControl/>
        <w:spacing w:line="500" w:lineRule="exact"/>
        <w:jc w:val="center"/>
        <w:rPr>
          <w:rFonts w:hint="eastAsia" w:ascii="仿宋" w:hAnsi="仿宋" w:eastAsia="仿宋" w:cs="仿宋"/>
          <w:b/>
          <w:color w:val="000000" w:themeColor="text1"/>
          <w:sz w:val="24"/>
          <w:szCs w:val="24"/>
          <w:highlight w:val="none"/>
          <w:lang w:val="zh-CN"/>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jc w:val="center"/>
        <w:rPr>
          <w:rFonts w:hint="eastAsia" w:ascii="仿宋" w:hAnsi="仿宋" w:eastAsia="仿宋" w:cs="仿宋"/>
          <w:b/>
          <w:bCs/>
          <w:color w:val="000000" w:themeColor="text1"/>
          <w:spacing w:val="100"/>
          <w:w w:val="66"/>
          <w:sz w:val="96"/>
          <w:szCs w:val="96"/>
          <w:highlight w:val="none"/>
          <w14:textFill>
            <w14:solidFill>
              <w14:schemeClr w14:val="tx1"/>
            </w14:solidFill>
          </w14:textFill>
        </w:rPr>
      </w:pPr>
    </w:p>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42"/>
          <w:w w:val="66"/>
          <w:sz w:val="96"/>
          <w:szCs w:val="96"/>
          <w:highlight w:val="none"/>
          <w14:textFill>
            <w14:solidFill>
              <w14:schemeClr w14:val="tx1"/>
            </w14:solidFill>
          </w14:textFill>
        </w:rPr>
        <w:t>竞争性谈判文件</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0000FF"/>
          <w:sz w:val="30"/>
          <w:szCs w:val="30"/>
          <w:highlight w:val="none"/>
          <w:u w:val="none"/>
          <w:lang w:val="en-US" w:eastAsia="zh-CN"/>
        </w:rPr>
      </w:pPr>
      <w:r>
        <w:rPr>
          <w:rFonts w:hint="eastAsia" w:ascii="仿宋" w:hAnsi="仿宋" w:eastAsia="仿宋" w:cs="仿宋"/>
          <w:b/>
          <w:bCs/>
          <w:color w:val="auto"/>
          <w:sz w:val="30"/>
          <w:szCs w:val="30"/>
          <w:highlight w:val="none"/>
          <w:u w:val="none"/>
        </w:rPr>
        <w:t>项目编号：</w:t>
      </w:r>
      <w:r>
        <w:rPr>
          <w:rFonts w:hint="eastAsia" w:ascii="仿宋" w:hAnsi="仿宋" w:eastAsia="仿宋" w:cs="仿宋"/>
          <w:b/>
          <w:bCs/>
          <w:color w:val="auto"/>
          <w:sz w:val="30"/>
          <w:szCs w:val="30"/>
          <w:highlight w:val="none"/>
          <w:u w:val="none"/>
          <w:lang w:val="en-US" w:eastAsia="zh-CN"/>
        </w:rPr>
        <w:t xml:space="preserve">冶农招【2025】037号  </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u w:val="none"/>
          <w:lang w:val="en-US" w:eastAsia="zh-CN"/>
        </w:rPr>
      </w:pPr>
      <w:r>
        <w:rPr>
          <w:rFonts w:hint="eastAsia" w:ascii="仿宋" w:hAnsi="仿宋" w:eastAsia="仿宋" w:cs="仿宋"/>
          <w:b/>
          <w:bCs/>
          <w:color w:val="auto"/>
          <w:sz w:val="30"/>
          <w:szCs w:val="30"/>
          <w:highlight w:val="none"/>
          <w:u w:val="none"/>
        </w:rPr>
        <w:t>项目名称：</w:t>
      </w:r>
      <w:r>
        <w:rPr>
          <w:rFonts w:hint="eastAsia" w:ascii="仿宋" w:hAnsi="仿宋" w:eastAsia="仿宋" w:cs="仿宋"/>
          <w:b/>
          <w:bCs/>
          <w:color w:val="auto"/>
          <w:sz w:val="30"/>
          <w:szCs w:val="30"/>
          <w:u w:val="none"/>
          <w:lang w:val="en-US" w:eastAsia="zh-CN"/>
        </w:rPr>
        <w:t>大冶市新美社区新时代文化广场工程</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both"/>
        <w:textAlignment w:val="auto"/>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lang w:val="en-US" w:eastAsia="zh-CN"/>
        </w:rPr>
        <w:t>采购</w:t>
      </w:r>
      <w:r>
        <w:rPr>
          <w:rFonts w:hint="eastAsia" w:ascii="仿宋" w:hAnsi="仿宋" w:eastAsia="仿宋" w:cs="仿宋"/>
          <w:b/>
          <w:bCs/>
          <w:color w:val="auto"/>
          <w:sz w:val="30"/>
          <w:szCs w:val="30"/>
          <w:highlight w:val="none"/>
          <w:u w:val="none"/>
        </w:rPr>
        <w:t>单位：</w:t>
      </w:r>
      <w:r>
        <w:rPr>
          <w:rFonts w:hint="eastAsia" w:ascii="仿宋" w:hAnsi="仿宋" w:eastAsia="仿宋" w:cs="仿宋"/>
          <w:b/>
          <w:bCs/>
          <w:color w:val="auto"/>
          <w:sz w:val="30"/>
          <w:szCs w:val="30"/>
          <w:u w:val="none"/>
          <w:lang w:val="en-US" w:eastAsia="zh-CN"/>
        </w:rPr>
        <w:t>大冶市东岳路街道办事处新美社区居民委员会</w:t>
      </w:r>
    </w:p>
    <w:p>
      <w:pPr>
        <w:spacing w:line="360" w:lineRule="auto"/>
        <w:ind w:firstLine="1200" w:firstLineChars="400"/>
        <w:jc w:val="both"/>
        <w:rPr>
          <w:rFonts w:hint="eastAsia"/>
          <w:lang w:eastAsia="zh-CN"/>
        </w:rPr>
      </w:pPr>
      <w:r>
        <w:rPr>
          <w:rFonts w:hint="eastAsia" w:ascii="仿宋" w:hAnsi="仿宋" w:eastAsia="仿宋" w:cs="仿宋"/>
          <w:b/>
          <w:bCs/>
          <w:color w:val="auto"/>
          <w:sz w:val="30"/>
          <w:szCs w:val="30"/>
          <w:highlight w:val="none"/>
          <w:u w:val="none"/>
        </w:rPr>
        <w:t>代理机构</w:t>
      </w:r>
      <w:r>
        <w:rPr>
          <w:rFonts w:hint="eastAsia" w:ascii="仿宋" w:hAnsi="仿宋" w:eastAsia="仿宋" w:cs="仿宋"/>
          <w:b/>
          <w:bCs/>
          <w:color w:val="auto"/>
          <w:spacing w:val="23"/>
          <w:sz w:val="30"/>
          <w:szCs w:val="30"/>
          <w:highlight w:val="none"/>
          <w:u w:val="none"/>
        </w:rPr>
        <w:t>：</w:t>
      </w:r>
      <w:r>
        <w:rPr>
          <w:rFonts w:hint="eastAsia" w:ascii="仿宋" w:hAnsi="仿宋" w:eastAsia="仿宋" w:cs="仿宋"/>
          <w:b/>
          <w:bCs/>
          <w:color w:val="000000"/>
          <w:sz w:val="30"/>
          <w:szCs w:val="30"/>
          <w:lang w:eastAsia="zh-CN"/>
        </w:rPr>
        <w:t xml:space="preserve">湖北中达工程管理有限公司 </w:t>
      </w:r>
      <w:r>
        <w:rPr>
          <w:rFonts w:hint="eastAsia" w:ascii="仿宋" w:hAnsi="仿宋" w:eastAsia="仿宋" w:cs="仿宋"/>
          <w:b/>
          <w:bCs/>
          <w:color w:val="auto"/>
          <w:sz w:val="30"/>
          <w:szCs w:val="30"/>
          <w:u w:val="none"/>
          <w:lang w:val="en-US" w:eastAsia="zh-CN"/>
        </w:rPr>
        <w:t xml:space="preserve">       </w:t>
      </w:r>
    </w:p>
    <w:p>
      <w:pPr>
        <w:spacing w:line="360" w:lineRule="auto"/>
        <w:jc w:val="center"/>
        <w:rPr>
          <w:rFonts w:hint="eastAsia" w:ascii="仿宋" w:hAnsi="仿宋" w:eastAsia="仿宋" w:cs="仿宋"/>
          <w:b/>
          <w:bCs/>
          <w:color w:val="000000" w:themeColor="text1"/>
          <w:spacing w:val="23"/>
          <w:sz w:val="30"/>
          <w:szCs w:val="30"/>
          <w:highlight w:val="none"/>
          <w14:textFill>
            <w14:solidFill>
              <w14:schemeClr w14:val="tx1"/>
            </w14:solidFill>
          </w14:textFill>
        </w:rPr>
      </w:pP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2025</w:t>
      </w:r>
      <w:r>
        <w:rPr>
          <w:rFonts w:hint="eastAsia" w:ascii="仿宋" w:hAnsi="仿宋" w:eastAsia="仿宋" w:cs="仿宋"/>
          <w:b/>
          <w:bCs/>
          <w:color w:val="000000" w:themeColor="text1"/>
          <w:spacing w:val="23"/>
          <w:sz w:val="30"/>
          <w:szCs w:val="30"/>
          <w:highlight w:val="none"/>
          <w14:textFill>
            <w14:solidFill>
              <w14:schemeClr w14:val="tx1"/>
            </w14:solidFill>
          </w14:textFill>
        </w:rPr>
        <w:t>年</w:t>
      </w:r>
      <w:r>
        <w:rPr>
          <w:rFonts w:hint="eastAsia" w:ascii="仿宋" w:hAnsi="仿宋" w:eastAsia="仿宋" w:cs="仿宋"/>
          <w:b/>
          <w:bCs/>
          <w:color w:val="000000" w:themeColor="text1"/>
          <w:spacing w:val="23"/>
          <w:sz w:val="30"/>
          <w:szCs w:val="30"/>
          <w:highlight w:val="none"/>
          <w:lang w:val="en-US" w:eastAsia="zh-CN"/>
          <w14:textFill>
            <w14:solidFill>
              <w14:schemeClr w14:val="tx1"/>
            </w14:solidFill>
          </w14:textFill>
        </w:rPr>
        <w:t>6</w:t>
      </w:r>
      <w:r>
        <w:rPr>
          <w:rFonts w:hint="eastAsia" w:ascii="仿宋" w:hAnsi="仿宋" w:eastAsia="仿宋" w:cs="仿宋"/>
          <w:b/>
          <w:bCs/>
          <w:color w:val="000000" w:themeColor="text1"/>
          <w:spacing w:val="23"/>
          <w:sz w:val="30"/>
          <w:szCs w:val="30"/>
          <w:highlight w:val="none"/>
          <w14:textFill>
            <w14:solidFill>
              <w14:schemeClr w14:val="tx1"/>
            </w14:solidFill>
          </w14:textFill>
        </w:rPr>
        <w:t>月</w:t>
      </w:r>
    </w:p>
    <w:p>
      <w:pPr>
        <w:spacing w:line="500" w:lineRule="exact"/>
        <w:jc w:val="center"/>
        <w:rPr>
          <w:rFonts w:hint="eastAsia" w:ascii="仿宋" w:hAnsi="仿宋" w:eastAsia="仿宋" w:cs="仿宋"/>
          <w:b/>
          <w:bCs/>
          <w:color w:val="000000" w:themeColor="text1"/>
          <w:sz w:val="30"/>
          <w:szCs w:val="30"/>
          <w:highlight w:val="none"/>
          <w14:textFill>
            <w14:solidFill>
              <w14:schemeClr w14:val="tx1"/>
            </w14:solidFill>
          </w14:textFill>
        </w:rPr>
        <w:sectPr>
          <w:headerReference r:id="rId3" w:type="default"/>
          <w:pgSz w:w="11906" w:h="16838"/>
          <w:pgMar w:top="1440" w:right="1080" w:bottom="1440" w:left="1080" w:header="851" w:footer="992" w:gutter="0"/>
          <w:pgNumType w:fmt="decimal" w:start="1"/>
          <w:cols w:space="0" w:num="1"/>
          <w:docGrid w:type="linesAndChars" w:linePitch="312" w:charSpace="0"/>
        </w:sectPr>
      </w:pPr>
    </w:p>
    <w:p>
      <w:pPr>
        <w:spacing w:line="500" w:lineRule="exact"/>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 xml:space="preserve"> </w:t>
      </w:r>
    </w:p>
    <w:sdt>
      <w:sdtPr>
        <w:rPr>
          <w:rFonts w:hint="eastAsia" w:ascii="仿宋" w:hAnsi="仿宋" w:eastAsia="仿宋" w:cs="仿宋"/>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仿宋" w:hAnsi="仿宋" w:eastAsia="仿宋" w:cs="仿宋"/>
          <w:b/>
          <w:bCs/>
          <w:color w:val="000000" w:themeColor="text1"/>
          <w:kern w:val="44"/>
          <w:sz w:val="40"/>
          <w:szCs w:val="40"/>
          <w:highlight w:val="none"/>
          <w14:textFill>
            <w14:solidFill>
              <w14:schemeClr w14:val="tx1"/>
            </w14:solidFill>
          </w14:textFill>
        </w:rPr>
      </w:sdtEndPr>
      <w:sdtContent>
        <w:p>
          <w:pPr>
            <w:jc w:val="center"/>
            <w:rPr>
              <w:rFonts w:hint="eastAsia" w:ascii="仿宋" w:hAnsi="仿宋" w:eastAsia="仿宋" w:cs="仿宋"/>
              <w:b/>
              <w:bCs/>
              <w:color w:val="000000" w:themeColor="text1"/>
              <w:sz w:val="44"/>
              <w:szCs w:val="44"/>
              <w:highlight w:val="none"/>
              <w14:textFill>
                <w14:solidFill>
                  <w14:schemeClr w14:val="tx1"/>
                </w14:solidFill>
              </w14:textFill>
            </w:rPr>
          </w:pPr>
          <w:r>
            <w:rPr>
              <w:rFonts w:hint="eastAsia" w:ascii="仿宋" w:hAnsi="仿宋" w:eastAsia="仿宋" w:cs="仿宋"/>
              <w:b/>
              <w:bCs/>
              <w:color w:val="000000" w:themeColor="text1"/>
              <w:sz w:val="44"/>
              <w:szCs w:val="44"/>
              <w:highlight w:val="none"/>
              <w14:textFill>
                <w14:solidFill>
                  <w14:schemeClr w14:val="tx1"/>
                </w14:solidFill>
              </w14:textFill>
            </w:rPr>
            <w:t>目录</w:t>
          </w:r>
        </w:p>
        <w:p>
          <w:pPr>
            <w:pStyle w:val="2"/>
            <w:rPr>
              <w:rFonts w:hint="eastAsia" w:ascii="仿宋" w:hAnsi="仿宋" w:eastAsia="仿宋" w:cs="仿宋"/>
              <w:color w:val="000000" w:themeColor="text1"/>
              <w:sz w:val="22"/>
              <w:szCs w:val="21"/>
              <w:highlight w:val="none"/>
              <w14:textFill>
                <w14:solidFill>
                  <w14:schemeClr w14:val="tx1"/>
                </w14:solidFill>
              </w14:textFill>
            </w:rPr>
          </w:pPr>
        </w:p>
        <w:p>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TOC \o "1-1" \h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_Toc14291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14:textFill>
                <w14:solidFill>
                  <w14:schemeClr w14:val="tx1"/>
                </w14:solidFill>
              </w14:textFill>
            </w:rPr>
            <w:t>第一章 竞争性谈判公告</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_Toc14291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_Toc13631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第二章 竞争性谈判须知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_Toc17310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第三章  采购项目技术规格、参数及要求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1</w:t>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_Toc1226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第四章  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3</w:t>
          </w:r>
        </w:p>
        <w:p>
          <w:pPr>
            <w:pStyle w:val="26"/>
            <w:tabs>
              <w:tab w:val="right" w:leader="dot" w:pos="9746"/>
              <w:tab w:val="clear" w:pos="9061"/>
            </w:tabs>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_Toc15322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 xml:space="preserve">第五章  </w:t>
          </w:r>
          <w:r>
            <w:rPr>
              <w:rFonts w:hint="eastAsia" w:ascii="仿宋" w:hAnsi="仿宋" w:eastAsia="仿宋" w:cs="仿宋"/>
              <w:color w:val="000000" w:themeColor="text1"/>
              <w:szCs w:val="40"/>
              <w:highlight w:val="none"/>
              <w:lang w:val="zh-CN" w:eastAsia="zh-CN"/>
              <w14:textFill>
                <w14:solidFill>
                  <w14:schemeClr w14:val="tx1"/>
                </w14:solidFill>
              </w14:textFill>
            </w:rPr>
            <w:t>资格后审证明文件</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szCs w:val="32"/>
              <w:highlight w:val="none"/>
              <w14:textFill>
                <w14:solidFill>
                  <w14:schemeClr w14:val="tx1"/>
                </w14:solidFill>
              </w14:textFill>
            </w:rPr>
            <w:fldChar w:fldCharType="end"/>
          </w:r>
          <w:r>
            <w:rPr>
              <w:rFonts w:hint="eastAsia" w:ascii="仿宋" w:hAnsi="仿宋" w:eastAsia="仿宋" w:cs="仿宋"/>
              <w:color w:val="000000" w:themeColor="text1"/>
              <w:szCs w:val="32"/>
              <w:highlight w:val="none"/>
              <w:lang w:val="en-US" w:eastAsia="zh-CN"/>
              <w14:textFill>
                <w14:solidFill>
                  <w14:schemeClr w14:val="tx1"/>
                </w14:solidFill>
              </w14:textFill>
            </w:rPr>
            <w:t>6</w:t>
          </w: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end"/>
          </w:r>
        </w:p>
      </w:sdtContent>
    </w:sdt>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pPr>
        <w:pStyle w:val="5"/>
        <w:tabs>
          <w:tab w:val="left" w:pos="8031"/>
        </w:tabs>
        <w:jc w:val="left"/>
        <w:rPr>
          <w:rFonts w:hint="eastAsia" w:ascii="仿宋" w:hAnsi="仿宋" w:eastAsia="仿宋" w:cs="仿宋"/>
          <w:color w:val="000000" w:themeColor="text1"/>
          <w:sz w:val="40"/>
          <w:szCs w:val="40"/>
          <w:highlight w:val="none"/>
          <w:lang w:eastAsia="zh-CN"/>
          <w14:textFill>
            <w14:solidFill>
              <w14:schemeClr w14:val="tx1"/>
            </w14:solidFill>
          </w14:textFill>
        </w:rPr>
      </w:pPr>
      <w:r>
        <w:rPr>
          <w:rFonts w:hint="eastAsia" w:ascii="仿宋" w:hAnsi="仿宋" w:eastAsia="仿宋" w:cs="仿宋"/>
          <w:color w:val="000000" w:themeColor="text1"/>
          <w:sz w:val="40"/>
          <w:szCs w:val="40"/>
          <w:highlight w:val="none"/>
          <w:lang w:eastAsia="zh-CN"/>
          <w14:textFill>
            <w14:solidFill>
              <w14:schemeClr w14:val="tx1"/>
            </w14:solidFill>
          </w14:textFill>
        </w:rPr>
        <w:tab/>
      </w: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 xml:space="preserve"> </w:t>
      </w:r>
    </w:p>
    <w:p>
      <w:pPr>
        <w:rPr>
          <w:rFonts w:hint="eastAsia" w:ascii="仿宋" w:hAnsi="仿宋" w:eastAsia="仿宋" w:cs="仿宋"/>
          <w:color w:val="000000" w:themeColor="text1"/>
          <w:sz w:val="20"/>
          <w:szCs w:val="22"/>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5"/>
        <w:jc w:val="center"/>
        <w:rPr>
          <w:rFonts w:hint="eastAsia" w:ascii="仿宋" w:hAnsi="仿宋" w:eastAsia="仿宋" w:cs="仿宋"/>
          <w:color w:val="000000" w:themeColor="text1"/>
          <w:sz w:val="40"/>
          <w:szCs w:val="40"/>
          <w:highlight w:val="none"/>
          <w14:textFill>
            <w14:solidFill>
              <w14:schemeClr w14:val="tx1"/>
            </w14:solidFill>
          </w14:textFill>
        </w:rPr>
      </w:pPr>
    </w:p>
    <w:p>
      <w:pPr>
        <w:rPr>
          <w:rFonts w:hint="eastAsia" w:ascii="仿宋" w:hAnsi="仿宋" w:eastAsia="仿宋" w:cs="仿宋"/>
          <w:color w:val="000000" w:themeColor="text1"/>
          <w:sz w:val="20"/>
          <w:szCs w:val="22"/>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24"/>
        <w:rPr>
          <w:rFonts w:hint="eastAsia" w:ascii="仿宋" w:hAnsi="仿宋" w:eastAsia="仿宋" w:cs="仿宋"/>
          <w:color w:val="000000" w:themeColor="text1"/>
          <w:sz w:val="16"/>
          <w:szCs w:val="16"/>
          <w:highlight w:val="none"/>
          <w14:textFill>
            <w14:solidFill>
              <w14:schemeClr w14:val="tx1"/>
            </w14:solidFill>
          </w14:textFill>
        </w:rPr>
      </w:pPr>
    </w:p>
    <w:p>
      <w:pPr>
        <w:pStyle w:val="5"/>
        <w:numPr>
          <w:ilvl w:val="0"/>
          <w:numId w:val="1"/>
        </w:numPr>
        <w:spacing w:line="480" w:lineRule="exact"/>
        <w:contextualSpacing/>
        <w:jc w:val="center"/>
        <w:rPr>
          <w:rFonts w:hint="eastAsia" w:ascii="仿宋" w:hAnsi="仿宋" w:eastAsia="仿宋" w:cs="仿宋"/>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sz w:val="32"/>
          <w:szCs w:val="32"/>
          <w:lang w:eastAsia="zh-CN"/>
        </w:rPr>
      </w:pPr>
      <w:bookmarkStart w:id="0" w:name="_Toc14291"/>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竞争性谈判公告</w:t>
      </w:r>
      <w:bookmarkEnd w:id="0"/>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b w:val="0"/>
          <w:bCs w:val="0"/>
          <w:color w:val="auto"/>
          <w:sz w:val="28"/>
          <w:szCs w:val="28"/>
          <w:u w:val="none"/>
          <w:lang w:eastAsia="zh-CN"/>
        </w:rPr>
      </w:pPr>
      <w:bookmarkStart w:id="1" w:name="_Toc13631"/>
      <w:r>
        <w:rPr>
          <w:rFonts w:hint="eastAsia" w:ascii="仿宋" w:hAnsi="仿宋" w:eastAsia="仿宋" w:cs="仿宋"/>
          <w:b w:val="0"/>
          <w:bCs w:val="0"/>
          <w:color w:val="000000"/>
          <w:sz w:val="28"/>
          <w:szCs w:val="28"/>
          <w:lang w:eastAsia="zh-CN"/>
        </w:rPr>
        <w:t>湖北中达工程管理有限公司</w:t>
      </w:r>
      <w:r>
        <w:rPr>
          <w:rFonts w:hint="eastAsia" w:ascii="仿宋" w:hAnsi="仿宋" w:eastAsia="仿宋" w:cs="仿宋"/>
          <w:b w:val="0"/>
          <w:bCs w:val="0"/>
          <w:color w:val="auto"/>
          <w:sz w:val="28"/>
          <w:szCs w:val="28"/>
          <w:u w:val="none"/>
        </w:rPr>
        <w:t>受</w:t>
      </w:r>
      <w:r>
        <w:rPr>
          <w:rFonts w:hint="eastAsia" w:ascii="仿宋" w:hAnsi="仿宋" w:eastAsia="仿宋" w:cs="仿宋"/>
          <w:b w:val="0"/>
          <w:bCs w:val="0"/>
          <w:color w:val="auto"/>
          <w:sz w:val="28"/>
          <w:szCs w:val="28"/>
          <w:u w:val="none"/>
          <w:lang w:val="en-US" w:eastAsia="zh-CN"/>
        </w:rPr>
        <w:t>大冶市东岳路街道办事处新美社区居民委员会</w:t>
      </w:r>
      <w:r>
        <w:rPr>
          <w:rFonts w:hint="eastAsia" w:ascii="仿宋" w:hAnsi="仿宋" w:eastAsia="仿宋" w:cs="仿宋"/>
          <w:b w:val="0"/>
          <w:bCs w:val="0"/>
          <w:color w:val="auto"/>
          <w:sz w:val="28"/>
          <w:szCs w:val="28"/>
          <w:u w:val="none"/>
        </w:rPr>
        <w:t>的委托，拟就</w:t>
      </w:r>
      <w:r>
        <w:rPr>
          <w:rFonts w:hint="eastAsia" w:ascii="仿宋" w:hAnsi="仿宋" w:eastAsia="仿宋" w:cs="仿宋"/>
          <w:b w:val="0"/>
          <w:bCs w:val="0"/>
          <w:color w:val="auto"/>
          <w:sz w:val="28"/>
          <w:szCs w:val="28"/>
          <w:u w:val="none"/>
          <w:lang w:val="en-US" w:eastAsia="zh-CN"/>
        </w:rPr>
        <w:t>大冶市新美社区新时代文化广场工程采用竞争性谈判方式</w:t>
      </w:r>
      <w:r>
        <w:rPr>
          <w:rFonts w:hint="eastAsia" w:ascii="仿宋" w:hAnsi="仿宋" w:eastAsia="仿宋" w:cs="仿宋"/>
          <w:b w:val="0"/>
          <w:bCs w:val="0"/>
          <w:color w:val="auto"/>
          <w:sz w:val="28"/>
          <w:szCs w:val="28"/>
          <w:u w:val="none"/>
        </w:rPr>
        <w:t>进行采购。现欢迎符合条件的</w:t>
      </w:r>
      <w:r>
        <w:rPr>
          <w:rFonts w:hint="eastAsia" w:ascii="仿宋" w:hAnsi="仿宋" w:eastAsia="仿宋" w:cs="仿宋"/>
          <w:b w:val="0"/>
          <w:bCs w:val="0"/>
          <w:color w:val="auto"/>
          <w:sz w:val="28"/>
          <w:szCs w:val="28"/>
          <w:u w:val="none"/>
          <w:lang w:val="en-US" w:eastAsia="zh-CN"/>
        </w:rPr>
        <w:t>各潜在</w:t>
      </w:r>
      <w:r>
        <w:rPr>
          <w:rFonts w:hint="eastAsia" w:ascii="仿宋" w:hAnsi="仿宋" w:eastAsia="仿宋" w:cs="仿宋"/>
          <w:b w:val="0"/>
          <w:bCs w:val="0"/>
          <w:color w:val="auto"/>
          <w:sz w:val="28"/>
          <w:szCs w:val="28"/>
          <w:u w:val="none"/>
        </w:rPr>
        <w:t>供应商参加</w:t>
      </w:r>
      <w:r>
        <w:rPr>
          <w:rFonts w:hint="eastAsia" w:ascii="仿宋" w:hAnsi="仿宋" w:eastAsia="仿宋" w:cs="仿宋"/>
          <w:b w:val="0"/>
          <w:bCs w:val="0"/>
          <w:color w:val="auto"/>
          <w:sz w:val="28"/>
          <w:szCs w:val="28"/>
          <w:u w:val="none"/>
          <w:lang w:val="en-US" w:eastAsia="zh-CN"/>
        </w:rPr>
        <w:t>采购</w:t>
      </w:r>
      <w:r>
        <w:rPr>
          <w:rFonts w:hint="eastAsia" w:ascii="仿宋" w:hAnsi="仿宋" w:eastAsia="仿宋" w:cs="仿宋"/>
          <w:b w:val="0"/>
          <w:bCs w:val="0"/>
          <w:color w:val="auto"/>
          <w:sz w:val="28"/>
          <w:szCs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u w:val="none"/>
          <w:lang w:val="en-US" w:eastAsia="zh-CN"/>
        </w:rPr>
        <w:t>1、项目编号：</w:t>
      </w:r>
      <w:r>
        <w:rPr>
          <w:rFonts w:hint="eastAsia" w:ascii="仿宋" w:hAnsi="仿宋" w:eastAsia="仿宋" w:cs="仿宋"/>
          <w:b w:val="0"/>
          <w:bCs w:val="0"/>
          <w:color w:val="auto"/>
          <w:sz w:val="28"/>
          <w:szCs w:val="28"/>
          <w:highlight w:val="none"/>
          <w:u w:val="none"/>
          <w:lang w:val="en-US" w:eastAsia="zh-CN"/>
        </w:rPr>
        <w:t>冶农招【2025】037号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highlight w:val="none"/>
          <w:u w:val="none"/>
          <w:lang w:val="en-US" w:eastAsia="zh-CN"/>
        </w:rPr>
        <w:t>2、</w:t>
      </w:r>
      <w:r>
        <w:rPr>
          <w:rFonts w:hint="eastAsia" w:ascii="仿宋" w:hAnsi="仿宋" w:eastAsia="仿宋" w:cs="仿宋"/>
          <w:b w:val="0"/>
          <w:bCs w:val="0"/>
          <w:color w:val="auto"/>
          <w:sz w:val="28"/>
          <w:szCs w:val="28"/>
          <w:u w:val="none"/>
        </w:rPr>
        <w:t>项目名称：</w:t>
      </w:r>
      <w:r>
        <w:rPr>
          <w:rFonts w:hint="eastAsia" w:ascii="仿宋" w:hAnsi="仿宋" w:eastAsia="仿宋" w:cs="仿宋"/>
          <w:b w:val="0"/>
          <w:bCs w:val="0"/>
          <w:color w:val="auto"/>
          <w:sz w:val="28"/>
          <w:szCs w:val="28"/>
          <w:u w:val="none"/>
          <w:lang w:val="en-US" w:eastAsia="zh-CN"/>
        </w:rPr>
        <w:t>大冶市新美社区新时代文化广场工程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lang w:val="en-US" w:eastAsia="zh-CN"/>
        </w:rPr>
        <w:t>4、采购方式：竞争性谈判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招标控制价：</w:t>
      </w:r>
      <w:r>
        <w:rPr>
          <w:rFonts w:hint="eastAsia" w:ascii="仿宋" w:hAnsi="仿宋" w:eastAsia="仿宋" w:cs="仿宋"/>
          <w:b w:val="0"/>
          <w:bCs/>
          <w:color w:val="auto"/>
          <w:sz w:val="28"/>
          <w:szCs w:val="28"/>
          <w:u w:val="none"/>
          <w:lang w:eastAsia="zh-CN"/>
        </w:rPr>
        <w:t>人民币￥</w:t>
      </w:r>
      <w:r>
        <w:rPr>
          <w:rFonts w:hint="eastAsia" w:ascii="仿宋" w:hAnsi="仿宋" w:eastAsia="仿宋" w:cs="仿宋"/>
          <w:b w:val="0"/>
          <w:bCs/>
          <w:color w:val="auto"/>
          <w:sz w:val="28"/>
          <w:szCs w:val="28"/>
          <w:u w:val="none"/>
          <w:lang w:val="en-US" w:eastAsia="zh-CN"/>
        </w:rPr>
        <w:t xml:space="preserve">1205014.98元（超过此限价为无效投标）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、资金来源：</w:t>
      </w:r>
      <w:r>
        <w:rPr>
          <w:rFonts w:hint="eastAsia" w:ascii="仿宋" w:hAnsi="仿宋" w:eastAsia="仿宋" w:cs="仿宋"/>
          <w:b w:val="0"/>
          <w:bCs/>
          <w:color w:val="auto"/>
          <w:sz w:val="28"/>
          <w:szCs w:val="28"/>
          <w:u w:val="none"/>
          <w:lang w:val="en-US" w:eastAsia="zh-CN"/>
        </w:rPr>
        <w:t xml:space="preserve">村集体自筹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7、是否接受联合体投标：否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二</w:t>
      </w:r>
      <w:r>
        <w:rPr>
          <w:rFonts w:hint="eastAsia" w:ascii="仿宋" w:hAnsi="仿宋" w:eastAsia="仿宋" w:cs="仿宋"/>
          <w:b w:val="0"/>
          <w:bCs/>
          <w:color w:val="auto"/>
          <w:sz w:val="28"/>
          <w:szCs w:val="28"/>
          <w:u w:val="none"/>
        </w:rPr>
        <w:t>、供应商资格要求：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含</w:t>
      </w:r>
      <w:r>
        <w:rPr>
          <w:rFonts w:hint="eastAsia" w:ascii="仿宋" w:hAnsi="仿宋" w:eastAsia="仿宋" w:cs="仿宋"/>
          <w:b w:val="0"/>
          <w:bCs/>
          <w:color w:val="auto"/>
          <w:sz w:val="28"/>
          <w:szCs w:val="28"/>
          <w:u w:val="none"/>
          <w:lang w:val="zh-CN"/>
        </w:rPr>
        <w:t>）以上</w:t>
      </w:r>
      <w:r>
        <w:rPr>
          <w:rFonts w:hint="eastAsia" w:ascii="仿宋" w:hAnsi="仿宋" w:eastAsia="仿宋" w:cs="仿宋"/>
          <w:b w:val="0"/>
          <w:bCs/>
          <w:color w:val="auto"/>
          <w:sz w:val="28"/>
          <w:szCs w:val="28"/>
          <w:u w:val="none"/>
          <w:lang w:val="en-US" w:eastAsia="zh-CN"/>
        </w:rPr>
        <w:t>级</w:t>
      </w:r>
      <w:r>
        <w:rPr>
          <w:rFonts w:hint="eastAsia" w:ascii="仿宋" w:hAnsi="仿宋" w:eastAsia="仿宋" w:cs="仿宋"/>
          <w:b w:val="0"/>
          <w:bCs/>
          <w:color w:val="auto"/>
          <w:sz w:val="28"/>
          <w:szCs w:val="28"/>
          <w:u w:val="none"/>
          <w:lang w:val="zh-CN"/>
        </w:rPr>
        <w:t>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themeColor="text1"/>
          <w:sz w:val="28"/>
          <w:szCs w:val="28"/>
          <w:u w:val="none"/>
          <w14:textFill>
            <w14:solidFill>
              <w14:schemeClr w14:val="tx1"/>
            </w14:solidFill>
          </w14:textFill>
        </w:rPr>
        <w:t>面具有相应的施工能力</w:t>
      </w:r>
      <w:r>
        <w:rPr>
          <w:rFonts w:hint="eastAsia" w:ascii="仿宋" w:hAnsi="仿宋" w:eastAsia="仿宋" w:cs="仿宋"/>
          <w:b w:val="0"/>
          <w:bCs/>
          <w:color w:val="000000" w:themeColor="text1"/>
          <w:sz w:val="28"/>
          <w:szCs w:val="28"/>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themeColor="text1"/>
          <w:sz w:val="28"/>
          <w:szCs w:val="28"/>
          <w:u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u w:val="none"/>
          <w14:textFill>
            <w14:solidFill>
              <w14:schemeClr w14:val="tx1"/>
            </w14:solidFill>
          </w14:textFill>
        </w:rPr>
        <w:t>、</w:t>
      </w:r>
      <w:r>
        <w:rPr>
          <w:rFonts w:hint="eastAsia" w:ascii="仿宋" w:hAnsi="仿宋" w:eastAsia="仿宋" w:cs="仿宋"/>
          <w:b w:val="0"/>
          <w:bCs/>
          <w:color w:val="000000" w:themeColor="text1"/>
          <w:sz w:val="28"/>
          <w:szCs w:val="28"/>
          <w:u w:val="none"/>
          <w:lang w:val="zh-CN"/>
          <w14:textFill>
            <w14:solidFill>
              <w14:schemeClr w14:val="tx1"/>
            </w14:solidFill>
          </w14:textFill>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themeColor="text1"/>
          <w:sz w:val="28"/>
          <w:szCs w:val="28"/>
          <w:u w:val="none"/>
          <w:lang w:val="zh-CN"/>
          <w14:textFill>
            <w14:solidFill>
              <w14:schemeClr w14:val="tx1"/>
            </w14:solidFill>
          </w14:textFill>
        </w:rPr>
        <w:t>业贰级（</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含</w:t>
      </w:r>
      <w:r>
        <w:rPr>
          <w:rFonts w:hint="eastAsia" w:ascii="仿宋" w:hAnsi="仿宋" w:eastAsia="仿宋" w:cs="仿宋"/>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12、本项目不接受联合体投标（提供承诺函）。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三、本谈判公告在云上大冶（ http://dayeyun.cjyun.org/z/133229/）发布，供应商可于</w:t>
      </w:r>
      <w:r>
        <w:rPr>
          <w:rFonts w:hint="eastAsia" w:ascii="仿宋" w:hAnsi="仿宋" w:eastAsia="仿宋" w:cs="仿宋"/>
          <w:b w:val="0"/>
          <w:bCs/>
          <w:color w:val="auto"/>
          <w:sz w:val="28"/>
          <w:szCs w:val="28"/>
          <w:u w:val="single"/>
          <w:lang w:val="en-US" w:eastAsia="zh-CN"/>
        </w:rPr>
        <w:t>2025 年 6 月 30日</w:t>
      </w:r>
      <w:r>
        <w:rPr>
          <w:rFonts w:hint="eastAsia" w:ascii="仿宋" w:hAnsi="仿宋" w:eastAsia="仿宋" w:cs="仿宋"/>
          <w:b w:val="0"/>
          <w:bCs/>
          <w:color w:val="auto"/>
          <w:sz w:val="28"/>
          <w:szCs w:val="28"/>
          <w:u w:val="none"/>
          <w:lang w:val="en-US" w:eastAsia="zh-CN"/>
        </w:rPr>
        <w:t>起到本公告页面下载相关文件（含竞争性谈判文件、工程量清单等）。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四、开标时间和递交响应文件截止时间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 xml:space="preserve">开标时间：2025年 07 月 </w:t>
      </w:r>
      <w:r>
        <w:rPr>
          <w:rFonts w:hint="default"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lang w:val="en-US" w:eastAsia="zh-CN"/>
        </w:rPr>
        <w:t xml:space="preserve"> 日09时00分00秒（08时30分开始接收文件）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递交响应文件截止时间：同开标时间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开标地点和响应文件送达地点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开标地点：大冶市农村综合产权交易中心（湖北省大冶市七里界国际金融中心二楼）开标室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pacing w:val="-14"/>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响应文件送达地点：同开标地点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六</w:t>
      </w:r>
      <w:r>
        <w:rPr>
          <w:rFonts w:hint="eastAsia" w:ascii="仿宋" w:hAnsi="仿宋" w:eastAsia="仿宋" w:cs="仿宋"/>
          <w:b w:val="0"/>
          <w:bCs/>
          <w:color w:val="auto"/>
          <w:sz w:val="28"/>
          <w:szCs w:val="28"/>
          <w:u w:val="none"/>
        </w:rPr>
        <w:t>、联系</w:t>
      </w:r>
      <w:r>
        <w:rPr>
          <w:rFonts w:hint="eastAsia" w:ascii="仿宋" w:hAnsi="仿宋" w:eastAsia="仿宋" w:cs="仿宋"/>
          <w:b w:val="0"/>
          <w:bCs/>
          <w:color w:val="auto"/>
          <w:sz w:val="28"/>
          <w:szCs w:val="28"/>
          <w:u w:val="none"/>
          <w:lang w:val="en-US" w:eastAsia="zh-CN"/>
        </w:rPr>
        <w:t>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lang w:eastAsia="zh-CN"/>
        </w:rPr>
        <w:t>采购</w:t>
      </w:r>
      <w:r>
        <w:rPr>
          <w:rFonts w:hint="eastAsia" w:ascii="仿宋" w:hAnsi="仿宋" w:eastAsia="仿宋" w:cs="仿宋"/>
          <w:b w:val="0"/>
          <w:bCs/>
          <w:color w:val="auto"/>
          <w:sz w:val="28"/>
          <w:szCs w:val="28"/>
          <w:u w:val="none"/>
          <w:lang w:val="en-US" w:eastAsia="zh-CN"/>
        </w:rPr>
        <w:t>单位名称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大冶市东岳路街道办事处新美社区居民委员会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u w:val="none"/>
          <w:lang w:eastAsia="zh-CN"/>
        </w:rPr>
      </w:pPr>
      <w:r>
        <w:rPr>
          <w:rFonts w:hint="eastAsia" w:ascii="仿宋" w:hAnsi="仿宋" w:eastAsia="仿宋" w:cs="仿宋"/>
          <w:b w:val="0"/>
          <w:bCs/>
          <w:color w:val="auto"/>
          <w:sz w:val="28"/>
          <w:szCs w:val="28"/>
          <w:u w:val="none"/>
          <w:lang w:eastAsia="zh-CN"/>
        </w:rPr>
        <w:t>联系人：</w:t>
      </w:r>
      <w:r>
        <w:rPr>
          <w:rFonts w:hint="eastAsia" w:ascii="仿宋" w:hAnsi="仿宋" w:eastAsia="仿宋" w:cs="仿宋"/>
          <w:b w:val="0"/>
          <w:bCs/>
          <w:color w:val="auto"/>
          <w:sz w:val="28"/>
          <w:szCs w:val="28"/>
          <w:u w:val="none"/>
          <w:lang w:val="en-US" w:eastAsia="zh-CN"/>
        </w:rPr>
        <w:t>全主任</w:t>
      </w:r>
      <w:r>
        <w:rPr>
          <w:rFonts w:hint="eastAsia" w:ascii="仿宋" w:hAnsi="仿宋" w:eastAsia="仿宋" w:cs="仿宋"/>
          <w:b w:val="0"/>
          <w:bCs/>
          <w:color w:val="auto"/>
          <w:kern w:val="0"/>
          <w:sz w:val="28"/>
          <w:szCs w:val="28"/>
          <w:u w:val="none"/>
          <w:lang w:eastAsia="zh-CN"/>
        </w:rPr>
        <w:t>（</w:t>
      </w:r>
      <w:r>
        <w:rPr>
          <w:rFonts w:hint="eastAsia" w:ascii="仿宋" w:hAnsi="仿宋" w:eastAsia="仿宋" w:cs="仿宋"/>
          <w:b w:val="0"/>
          <w:bCs/>
          <w:color w:val="auto"/>
          <w:kern w:val="0"/>
          <w:sz w:val="28"/>
          <w:szCs w:val="28"/>
          <w:u w:val="none"/>
          <w:lang w:val="en-US" w:eastAsia="zh-CN"/>
        </w:rPr>
        <w:t>13995955133</w:t>
      </w:r>
      <w:r>
        <w:rPr>
          <w:rFonts w:hint="eastAsia" w:ascii="仿宋" w:hAnsi="仿宋" w:eastAsia="仿宋" w:cs="仿宋"/>
          <w:b w:val="0"/>
          <w:bCs/>
          <w:color w:val="auto"/>
          <w:kern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zh-CN"/>
        </w:rPr>
        <w:t>地</w:t>
      </w:r>
      <w:r>
        <w:rPr>
          <w:rFonts w:hint="eastAsia" w:ascii="仿宋" w:hAnsi="仿宋" w:eastAsia="仿宋" w:cs="仿宋"/>
          <w:b w:val="0"/>
          <w:bCs/>
          <w:color w:val="auto"/>
          <w:sz w:val="28"/>
          <w:szCs w:val="28"/>
          <w:u w:val="none"/>
        </w:rPr>
        <w:t xml:space="preserve">  </w:t>
      </w:r>
      <w:r>
        <w:rPr>
          <w:rFonts w:hint="eastAsia" w:ascii="仿宋" w:hAnsi="仿宋" w:eastAsia="仿宋" w:cs="仿宋"/>
          <w:b w:val="0"/>
          <w:bCs/>
          <w:color w:val="auto"/>
          <w:sz w:val="28"/>
          <w:szCs w:val="28"/>
          <w:u w:val="none"/>
          <w:lang w:val="zh-CN"/>
        </w:rPr>
        <w:t>址：</w:t>
      </w:r>
      <w:r>
        <w:rPr>
          <w:rFonts w:hint="eastAsia" w:ascii="仿宋" w:hAnsi="仿宋" w:eastAsia="仿宋" w:cs="仿宋"/>
          <w:b w:val="0"/>
          <w:bCs/>
          <w:color w:val="auto"/>
          <w:sz w:val="28"/>
          <w:szCs w:val="28"/>
          <w:u w:val="none"/>
          <w:lang w:val="en-US" w:eastAsia="zh-CN"/>
        </w:rPr>
        <w:t xml:space="preserve">大冶市东岳路街道办事处新美社区  </w:t>
      </w:r>
    </w:p>
    <w:p>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代理机构名称</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 xml:space="preserve">湖北中达工程管理有限公司 </w:t>
      </w:r>
    </w:p>
    <w:p>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联系人：陈 工（17386233712）</w:t>
      </w:r>
    </w:p>
    <w:p>
      <w:pPr>
        <w:keepNext w:val="0"/>
        <w:keepLines w:val="0"/>
        <w:pageBreakBefore w:val="0"/>
        <w:widowControl/>
        <w:kinsoku/>
        <w:wordWrap/>
        <w:overflowPunct/>
        <w:topLinePunct w:val="0"/>
        <w:autoSpaceDE/>
        <w:autoSpaceDN/>
        <w:bidi w:val="0"/>
        <w:adjustRightInd/>
        <w:snapToGrid/>
        <w:spacing w:line="600" w:lineRule="exact"/>
        <w:ind w:right="0" w:firstLine="560" w:firstLineChars="200"/>
        <w:jc w:val="both"/>
        <w:textAlignment w:val="auto"/>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地址：大冶市长乐大道美吉特中亿商贸中心地板门业区2C栋二层205-207号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color w:val="auto"/>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right="0" w:firstLine="5040" w:firstLineChars="1800"/>
        <w:jc w:val="right"/>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color w:val="auto"/>
          <w:sz w:val="28"/>
          <w:szCs w:val="28"/>
          <w:lang w:val="en-US" w:eastAsia="zh-CN"/>
        </w:rPr>
        <w:t xml:space="preserve">湖北中达工程管理有限公司 </w:t>
      </w:r>
      <w:r>
        <w:rPr>
          <w:rFonts w:hint="eastAsia" w:ascii="仿宋" w:hAnsi="仿宋" w:eastAsia="仿宋" w:cs="仿宋"/>
          <w:b w:val="0"/>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lang w:eastAsia="zh-CN"/>
        </w:rPr>
        <w:t>202</w:t>
      </w:r>
      <w:r>
        <w:rPr>
          <w:rFonts w:hint="eastAsia" w:ascii="仿宋" w:hAnsi="仿宋" w:eastAsia="仿宋" w:cs="仿宋"/>
          <w:b w:val="0"/>
          <w:bCs/>
          <w:color w:val="auto"/>
          <w:sz w:val="28"/>
          <w:szCs w:val="28"/>
          <w:u w:val="none"/>
          <w:lang w:val="en-US" w:eastAsia="zh-CN"/>
        </w:rPr>
        <w:t xml:space="preserve">5 </w:t>
      </w:r>
      <w:r>
        <w:rPr>
          <w:rFonts w:hint="eastAsia" w:ascii="仿宋" w:hAnsi="仿宋" w:eastAsia="仿宋" w:cs="仿宋"/>
          <w:b w:val="0"/>
          <w:bCs/>
          <w:color w:val="auto"/>
          <w:sz w:val="28"/>
          <w:szCs w:val="28"/>
          <w:u w:val="none"/>
          <w:lang w:eastAsia="zh-CN"/>
        </w:rPr>
        <w:t>年</w:t>
      </w:r>
      <w:r>
        <w:rPr>
          <w:rFonts w:hint="eastAsia" w:ascii="仿宋" w:hAnsi="仿宋" w:eastAsia="仿宋" w:cs="仿宋"/>
          <w:b w:val="0"/>
          <w:bCs/>
          <w:color w:val="auto"/>
          <w:sz w:val="28"/>
          <w:szCs w:val="28"/>
          <w:u w:val="none"/>
          <w:lang w:val="en-US" w:eastAsia="zh-CN"/>
        </w:rPr>
        <w:t xml:space="preserve"> 6 </w:t>
      </w:r>
      <w:r>
        <w:rPr>
          <w:rFonts w:hint="eastAsia" w:ascii="仿宋" w:hAnsi="仿宋" w:eastAsia="仿宋" w:cs="仿宋"/>
          <w:b w:val="0"/>
          <w:bCs/>
          <w:color w:val="auto"/>
          <w:sz w:val="28"/>
          <w:szCs w:val="28"/>
          <w:u w:val="none"/>
          <w:lang w:eastAsia="zh-CN"/>
        </w:rPr>
        <w:t>月</w:t>
      </w:r>
      <w:r>
        <w:rPr>
          <w:rFonts w:hint="eastAsia" w:ascii="仿宋" w:hAnsi="仿宋" w:eastAsia="仿宋" w:cs="仿宋"/>
          <w:b w:val="0"/>
          <w:bCs/>
          <w:color w:val="auto"/>
          <w:sz w:val="28"/>
          <w:szCs w:val="28"/>
          <w:u w:val="none"/>
          <w:lang w:val="en-US" w:eastAsia="zh-CN"/>
        </w:rPr>
        <w:t>30</w:t>
      </w:r>
      <w:r>
        <w:rPr>
          <w:rFonts w:hint="eastAsia" w:ascii="仿宋" w:hAnsi="仿宋" w:eastAsia="仿宋" w:cs="仿宋"/>
          <w:b w:val="0"/>
          <w:bCs/>
          <w:color w:val="auto"/>
          <w:sz w:val="28"/>
          <w:szCs w:val="28"/>
          <w:u w:val="none"/>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bCs w:val="0"/>
          <w:color w:val="auto"/>
          <w:sz w:val="32"/>
          <w:szCs w:val="32"/>
          <w:u w:val="none"/>
          <w:lang w:eastAsia="zh-CN"/>
        </w:rPr>
        <w:t>第二章 竞争性谈判须知</w:t>
      </w:r>
      <w:bookmarkEnd w:id="1"/>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一、总　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 适用范围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1.1 本文件仅适用于本文件中所叙述的工程类政府采购项目。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 定义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2.1采购人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招标人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val="0"/>
          <w:bCs/>
          <w:color w:val="auto"/>
          <w:sz w:val="28"/>
          <w:szCs w:val="28"/>
          <w:u w:val="single"/>
        </w:rPr>
        <w:t>：</w:t>
      </w:r>
      <w:r>
        <w:rPr>
          <w:rFonts w:hint="eastAsia" w:ascii="仿宋" w:hAnsi="仿宋" w:eastAsia="仿宋" w:cs="仿宋"/>
          <w:b/>
          <w:bCs w:val="0"/>
          <w:color w:val="auto"/>
          <w:sz w:val="28"/>
          <w:szCs w:val="28"/>
          <w:u w:val="single"/>
          <w:lang w:val="en-US" w:eastAsia="zh-CN"/>
        </w:rPr>
        <w:t>大冶市东岳路街道办事处新美社区居民委员会</w:t>
      </w:r>
      <w:r>
        <w:rPr>
          <w:rFonts w:hint="eastAsia" w:ascii="仿宋" w:hAnsi="仿宋" w:eastAsia="仿宋" w:cs="仿宋"/>
          <w:b w:val="0"/>
          <w:bCs/>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val="0"/>
          <w:bCs/>
          <w:color w:val="auto"/>
          <w:sz w:val="28"/>
          <w:szCs w:val="28"/>
          <w:u w:val="none"/>
        </w:rPr>
        <w:t>2.2</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政府采购代理机构</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是指</w:t>
      </w:r>
      <w:r>
        <w:rPr>
          <w:rFonts w:hint="eastAsia" w:ascii="仿宋" w:hAnsi="仿宋" w:eastAsia="仿宋" w:cs="仿宋"/>
          <w:b/>
          <w:bCs w:val="0"/>
          <w:color w:val="auto"/>
          <w:sz w:val="28"/>
          <w:szCs w:val="28"/>
          <w:u w:val="single"/>
        </w:rPr>
        <w:t>：</w:t>
      </w:r>
      <w:r>
        <w:rPr>
          <w:rFonts w:hint="eastAsia" w:ascii="仿宋" w:hAnsi="仿宋" w:eastAsia="仿宋" w:cs="仿宋"/>
          <w:b/>
          <w:bCs w:val="0"/>
          <w:color w:val="000000"/>
          <w:sz w:val="28"/>
          <w:szCs w:val="28"/>
          <w:u w:val="single"/>
          <w:lang w:eastAsia="zh-CN"/>
        </w:rPr>
        <w:t xml:space="preserve">湖北中达工程管理有限公司 </w:t>
      </w:r>
      <w:r>
        <w:rPr>
          <w:rFonts w:hint="eastAsia" w:ascii="仿宋" w:hAnsi="仿宋" w:eastAsia="仿宋" w:cs="仿宋"/>
          <w:b/>
          <w:bCs w:val="0"/>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2.3“谈判供应商”是指响应本文件要求，参加谈判的法人或者其他组织。如果该供应商在本次谈判中成交,即成为“成交供应商”。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2.4“竞争性谈判响应文件”是指：供应商根据本文件要求，编制包含报价、技术和服务等所有内容的文件。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2.5 “货物”是指各种形态和种类的物品，包括原材料、燃料、设备、产品等。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2.6 “服务”是指除货物和工程以外的其他政府采购对象。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谈判供应商的基本条件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3.1谈判供应商的条件及要求：满足“谈判</w:t>
      </w:r>
      <w:r>
        <w:rPr>
          <w:rFonts w:hint="eastAsia" w:ascii="仿宋" w:hAnsi="仿宋" w:eastAsia="仿宋" w:cs="仿宋"/>
          <w:b w:val="0"/>
          <w:bCs/>
          <w:color w:val="auto"/>
          <w:sz w:val="28"/>
          <w:szCs w:val="28"/>
          <w:u w:val="none"/>
          <w:lang w:val="en-US" w:eastAsia="zh-CN"/>
        </w:rPr>
        <w:t>公告</w:t>
      </w:r>
      <w:r>
        <w:rPr>
          <w:rFonts w:hint="eastAsia" w:ascii="仿宋" w:hAnsi="仿宋" w:eastAsia="仿宋" w:cs="仿宋"/>
          <w:b w:val="0"/>
          <w:bCs/>
          <w:color w:val="auto"/>
          <w:sz w:val="28"/>
          <w:szCs w:val="28"/>
          <w:u w:val="none"/>
        </w:rPr>
        <w:t>”中供应商资格及要求条件的供应商。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3.2在谈判过程中谈判小组发现供应商有下列情形之一的，认定其有围标串标行为，宣布其本次谈判无效：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（1）不同供应商的竞争性谈判文件两处以上（含两处）错、漏一致或雷同的；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（2）不同供应商的竞争性谈判各项报价存在异常一致或者呈规律性变化的；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（3）不同供应商的竞争性谈判文件由同一单位或者同一个人编制的；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（4）不同供应商的竞争性谈判文件中投标资料相互混装或项目班子成员出现同一人的；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 谈判费用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4.1 谈判供应商应自行承担所有与编写和提交竞争性谈判响应文件有关的费用，不论谈判结果如何，采购人和采购代理机构在任何情况下无义务和责任承担此类费用。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4.2本项目招标代理服务费由中标人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成交供应商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在领取中标通知书</w:t>
      </w:r>
      <w:r>
        <w:rPr>
          <w:rFonts w:hint="eastAsia" w:ascii="仿宋" w:hAnsi="仿宋" w:eastAsia="仿宋" w:cs="仿宋"/>
          <w:b w:val="0"/>
          <w:bCs/>
          <w:color w:val="auto"/>
          <w:sz w:val="28"/>
          <w:szCs w:val="28"/>
          <w:u w:val="none"/>
          <w:lang w:val="en-US" w:eastAsia="zh-CN"/>
        </w:rPr>
        <w:t>时</w:t>
      </w:r>
      <w:r>
        <w:rPr>
          <w:rFonts w:hint="eastAsia" w:ascii="仿宋" w:hAnsi="仿宋" w:eastAsia="仿宋" w:cs="仿宋"/>
          <w:b w:val="0"/>
          <w:bCs/>
          <w:color w:val="auto"/>
          <w:sz w:val="28"/>
          <w:szCs w:val="28"/>
          <w:u w:val="none"/>
          <w:lang w:eastAsia="zh-CN"/>
        </w:rPr>
        <w:t>一次性</w:t>
      </w:r>
      <w:r>
        <w:rPr>
          <w:rFonts w:hint="eastAsia" w:ascii="仿宋" w:hAnsi="仿宋" w:eastAsia="仿宋" w:cs="仿宋"/>
          <w:b w:val="0"/>
          <w:bCs/>
          <w:color w:val="auto"/>
          <w:sz w:val="28"/>
          <w:szCs w:val="28"/>
          <w:u w:val="none"/>
          <w:lang w:val="en-US" w:eastAsia="zh-CN"/>
        </w:rPr>
        <w:t>付清</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二、竞争性谈判响应文件的编制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 竞争性谈判响应文件编制基本要求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5.1谈判供应商提交的竞争性谈判纸制响应文件必须目录清晰，并逐页编码</w:t>
      </w:r>
      <w:r>
        <w:rPr>
          <w:rFonts w:hint="eastAsia" w:ascii="仿宋" w:hAnsi="仿宋" w:eastAsia="仿宋" w:cs="仿宋"/>
          <w:b w:val="0"/>
          <w:bCs/>
          <w:color w:val="auto"/>
          <w:sz w:val="28"/>
          <w:szCs w:val="28"/>
          <w:u w:val="none"/>
          <w:lang w:val="en-US" w:eastAsia="zh-CN"/>
        </w:rPr>
        <w:t>、</w:t>
      </w:r>
      <w:r>
        <w:rPr>
          <w:rFonts w:hint="eastAsia" w:ascii="仿宋" w:hAnsi="仿宋" w:eastAsia="仿宋" w:cs="仿宋"/>
          <w:b w:val="0"/>
          <w:bCs/>
          <w:color w:val="auto"/>
          <w:sz w:val="28"/>
          <w:szCs w:val="28"/>
          <w:u w:val="none"/>
        </w:rPr>
        <w:t>盖章，按要求胶装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副本是正本的复印件，正、副本内容不一致、模糊不清，影响评审的，作</w:t>
      </w:r>
      <w:r>
        <w:rPr>
          <w:rFonts w:hint="eastAsia" w:ascii="仿宋" w:hAnsi="仿宋" w:eastAsia="仿宋" w:cs="仿宋"/>
          <w:b w:val="0"/>
          <w:bCs/>
          <w:color w:val="auto"/>
          <w:sz w:val="28"/>
          <w:szCs w:val="28"/>
          <w:u w:val="none"/>
        </w:rPr>
        <w:t>无效投标处理</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首次报价表须另外单独封装</w:t>
      </w:r>
      <w:r>
        <w:rPr>
          <w:rFonts w:hint="eastAsia" w:ascii="仿宋" w:hAnsi="仿宋" w:eastAsia="仿宋" w:cs="仿宋"/>
          <w:b w:val="0"/>
          <w:bCs/>
          <w:color w:val="auto"/>
          <w:sz w:val="28"/>
          <w:szCs w:val="28"/>
          <w:u w:val="none"/>
        </w:rPr>
        <w:t>。不得采用活页夹等可随时拆开的方式装订，否则作无效投标处理。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5.2谈判供应商提交的竞争性谈判响应文件以及谈判供应商与（政府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spacing w:line="440" w:lineRule="exact"/>
        <w:ind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color w:val="auto"/>
          <w:sz w:val="28"/>
          <w:szCs w:val="28"/>
          <w:u w:val="none"/>
        </w:rPr>
        <w:t>5.3</w:t>
      </w:r>
      <w:r>
        <w:rPr>
          <w:rFonts w:hint="eastAsia" w:ascii="仿宋" w:hAnsi="仿宋" w:eastAsia="仿宋" w:cs="仿宋"/>
          <w:b w:val="0"/>
          <w:bCs/>
          <w:color w:val="auto"/>
          <w:sz w:val="28"/>
          <w:szCs w:val="28"/>
          <w:u w:val="none"/>
          <w:lang w:val="en-US" w:eastAsia="zh-CN"/>
        </w:rPr>
        <w:t>.1</w:t>
      </w:r>
      <w:r>
        <w:rPr>
          <w:rFonts w:hint="eastAsia" w:ascii="仿宋" w:hAnsi="仿宋" w:eastAsia="仿宋" w:cs="仿宋"/>
          <w:color w:val="auto"/>
          <w:sz w:val="28"/>
          <w:szCs w:val="28"/>
        </w:rPr>
        <w:t>供应商必须提供电子版投标文件一份，拷贝到U盘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不得设置密码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，U盘</w:t>
      </w:r>
      <w:r>
        <w:rPr>
          <w:rFonts w:hint="eastAsia" w:ascii="仿宋" w:hAnsi="仿宋" w:eastAsia="仿宋" w:cs="仿宋"/>
          <w:color w:val="auto"/>
          <w:sz w:val="28"/>
          <w:szCs w:val="28"/>
          <w:lang w:val="en-US" w:eastAsia="zh-CN"/>
        </w:rPr>
        <w:t>须另外单独</w:t>
      </w:r>
      <w:r>
        <w:rPr>
          <w:rFonts w:hint="eastAsia" w:ascii="仿宋" w:hAnsi="仿宋" w:eastAsia="仿宋" w:cs="仿宋"/>
          <w:color w:val="auto"/>
          <w:sz w:val="28"/>
          <w:szCs w:val="28"/>
        </w:rPr>
        <w:t>封装，电子版文件每页必须加盖本单位公章，否则作无效投标处理。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5.3.2</w:t>
      </w:r>
      <w:r>
        <w:rPr>
          <w:rFonts w:hint="eastAsia" w:ascii="仿宋" w:hAnsi="仿宋" w:eastAsia="仿宋" w:cs="仿宋"/>
          <w:b w:val="0"/>
          <w:bCs/>
          <w:color w:val="auto"/>
          <w:sz w:val="28"/>
          <w:szCs w:val="28"/>
          <w:u w:val="none"/>
        </w:rPr>
        <w:t>谈判供应商应认真阅读、并充分理解本文件的全部内容（包括所有的补充、修改内容），</w:t>
      </w:r>
      <w:r>
        <w:rPr>
          <w:rFonts w:hint="eastAsia" w:ascii="仿宋" w:hAnsi="仿宋" w:eastAsia="仿宋" w:cs="仿宋"/>
          <w:b w:val="0"/>
          <w:bCs/>
          <w:color w:val="auto"/>
          <w:sz w:val="28"/>
          <w:szCs w:val="28"/>
          <w:u w:val="none"/>
          <w:lang w:val="en-US" w:eastAsia="zh-CN"/>
        </w:rPr>
        <w:t>响应</w:t>
      </w:r>
      <w:r>
        <w:rPr>
          <w:rFonts w:hint="eastAsia" w:ascii="仿宋" w:hAnsi="仿宋" w:eastAsia="仿宋" w:cs="仿宋"/>
          <w:b w:val="0"/>
          <w:bCs/>
          <w:color w:val="auto"/>
          <w:sz w:val="28"/>
          <w:szCs w:val="28"/>
          <w:u w:val="none"/>
        </w:rPr>
        <w:t>并履行</w:t>
      </w:r>
      <w:r>
        <w:rPr>
          <w:rFonts w:hint="eastAsia" w:ascii="仿宋" w:hAnsi="仿宋" w:eastAsia="仿宋" w:cs="仿宋"/>
          <w:b w:val="0"/>
          <w:bCs/>
          <w:color w:val="auto"/>
          <w:sz w:val="28"/>
          <w:szCs w:val="28"/>
          <w:u w:val="none"/>
          <w:lang w:val="en-US" w:eastAsia="zh-CN"/>
        </w:rPr>
        <w:t>全部符合</w:t>
      </w:r>
      <w:r>
        <w:rPr>
          <w:rFonts w:hint="eastAsia" w:ascii="仿宋" w:hAnsi="仿宋" w:eastAsia="仿宋" w:cs="仿宋"/>
          <w:b w:val="0"/>
          <w:bCs/>
          <w:color w:val="auto"/>
          <w:sz w:val="28"/>
          <w:szCs w:val="28"/>
          <w:u w:val="none"/>
        </w:rPr>
        <w:t>本文件中各项条款</w:t>
      </w:r>
      <w:r>
        <w:rPr>
          <w:rFonts w:hint="eastAsia" w:ascii="仿宋" w:hAnsi="仿宋" w:eastAsia="仿宋" w:cs="仿宋"/>
          <w:b w:val="0"/>
          <w:bCs/>
          <w:color w:val="auto"/>
          <w:sz w:val="28"/>
          <w:szCs w:val="28"/>
          <w:u w:val="none"/>
          <w:lang w:eastAsia="zh-CN"/>
        </w:rPr>
        <w:t>的</w:t>
      </w:r>
      <w:r>
        <w:rPr>
          <w:rFonts w:hint="eastAsia" w:ascii="仿宋" w:hAnsi="仿宋" w:eastAsia="仿宋" w:cs="仿宋"/>
          <w:b w:val="0"/>
          <w:bCs/>
          <w:color w:val="auto"/>
          <w:sz w:val="28"/>
          <w:szCs w:val="28"/>
          <w:u w:val="none"/>
        </w:rPr>
        <w:t>规定及要求。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5.4竞争性谈判响应文件必须按本文件的全部内容，包括所有的补充通知及附件进行编制。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5</w:t>
      </w:r>
      <w:r>
        <w:rPr>
          <w:rFonts w:hint="eastAsia" w:ascii="仿宋" w:hAnsi="仿宋" w:eastAsia="仿宋" w:cs="仿宋"/>
          <w:b w:val="0"/>
          <w:bCs/>
          <w:color w:val="auto"/>
          <w:sz w:val="28"/>
          <w:szCs w:val="28"/>
          <w:u w:val="none"/>
        </w:rPr>
        <w:t>如因谈判供应商只填写和提供了本文件要求的部分内容和附件，而给评审造成困难，其可能导致的结果和责任由谈判供应商自行承担。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w:t>
      </w:r>
      <w:r>
        <w:rPr>
          <w:rFonts w:hint="eastAsia" w:ascii="仿宋" w:hAnsi="仿宋" w:eastAsia="仿宋" w:cs="仿宋"/>
          <w:b w:val="0"/>
          <w:bCs/>
          <w:color w:val="auto"/>
          <w:sz w:val="28"/>
          <w:szCs w:val="28"/>
          <w:u w:val="none"/>
          <w:lang w:val="en-US" w:eastAsia="zh-CN"/>
        </w:rPr>
        <w:t>6</w:t>
      </w:r>
      <w:r>
        <w:rPr>
          <w:rFonts w:hint="eastAsia" w:ascii="仿宋" w:hAnsi="仿宋" w:eastAsia="仿宋" w:cs="仿宋"/>
          <w:b w:val="0"/>
          <w:bCs/>
          <w:color w:val="auto"/>
          <w:sz w:val="28"/>
          <w:szCs w:val="28"/>
          <w:u w:val="none"/>
        </w:rPr>
        <w:t>竞争性谈判响应文件的组成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竞争性谈判响应文件应分为价格文件和商务技术文件两个部分组成。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5.7.1价格文件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1）综合报价表；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2）已标价工程量清单；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5.7.2 商务技术文件（应该有的必须提供，如未提供，评审小组有权拒绝其竞争性谈判响应文件及谈判资格。）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2）营业执照加盖公章复印件；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zh-CN"/>
        </w:rPr>
        <w:t>资质证书、安全生产许可证、项目经理资格证书、技术</w:t>
      </w:r>
      <w:r>
        <w:rPr>
          <w:rFonts w:hint="eastAsia" w:ascii="仿宋" w:hAnsi="仿宋" w:eastAsia="仿宋" w:cs="仿宋"/>
          <w:b w:val="0"/>
          <w:bCs/>
          <w:color w:val="auto"/>
          <w:sz w:val="28"/>
          <w:szCs w:val="28"/>
          <w:u w:val="none"/>
          <w:lang w:val="en-US" w:eastAsia="zh-CN"/>
        </w:rPr>
        <w:t>负责人</w:t>
      </w:r>
      <w:r>
        <w:rPr>
          <w:rFonts w:hint="eastAsia" w:ascii="仿宋" w:hAnsi="仿宋" w:eastAsia="仿宋" w:cs="仿宋"/>
          <w:b w:val="0"/>
          <w:bCs/>
          <w:color w:val="auto"/>
          <w:sz w:val="28"/>
          <w:szCs w:val="28"/>
          <w:u w:val="none"/>
          <w:lang w:val="zh-CN"/>
        </w:rPr>
        <w:t>职称证等</w:t>
      </w:r>
      <w:r>
        <w:rPr>
          <w:rFonts w:hint="eastAsia" w:ascii="仿宋" w:hAnsi="仿宋" w:eastAsia="仿宋" w:cs="仿宋"/>
          <w:b w:val="0"/>
          <w:bCs/>
          <w:color w:val="auto"/>
          <w:sz w:val="28"/>
          <w:szCs w:val="28"/>
          <w:u w:val="none"/>
        </w:rPr>
        <w:t>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5）法定代表人身份证加盖公章复印件；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6）法定代表人授权书原件及授权委托人身份证加盖公章复印件；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备注：参与谈判的授权委托人必须是本公司</w:t>
      </w:r>
      <w:r>
        <w:rPr>
          <w:rFonts w:hint="eastAsia" w:ascii="仿宋" w:hAnsi="仿宋" w:eastAsia="仿宋" w:cs="仿宋"/>
          <w:b w:val="0"/>
          <w:bCs/>
          <w:color w:val="auto"/>
          <w:sz w:val="28"/>
          <w:szCs w:val="28"/>
          <w:u w:val="none"/>
          <w:lang w:val="en-US" w:eastAsia="zh-CN"/>
        </w:rPr>
        <w:t>正式员工</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kern w:val="0"/>
          <w:sz w:val="28"/>
          <w:szCs w:val="28"/>
          <w:highlight w:val="none"/>
          <w:u w:val="none"/>
          <w:lang w:val="en-US" w:eastAsia="zh-CN"/>
        </w:rPr>
        <w:t>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r>
        <w:rPr>
          <w:rFonts w:hint="eastAsia" w:ascii="仿宋" w:hAnsi="仿宋" w:eastAsia="仿宋" w:cs="仿宋"/>
          <w:b w:val="0"/>
          <w:bCs/>
          <w:color w:val="auto"/>
          <w:kern w:val="0"/>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7）银行基本开户许可证或基本存款</w:t>
      </w:r>
      <w:r>
        <w:rPr>
          <w:rFonts w:hint="eastAsia" w:ascii="仿宋" w:hAnsi="仿宋" w:eastAsia="仿宋" w:cs="仿宋"/>
          <w:b w:val="0"/>
          <w:bCs/>
          <w:color w:val="auto"/>
          <w:sz w:val="28"/>
          <w:szCs w:val="28"/>
          <w:u w:val="none"/>
          <w:lang w:eastAsia="zh-CN"/>
        </w:rPr>
        <w:t>账</w:t>
      </w:r>
      <w:r>
        <w:rPr>
          <w:rFonts w:hint="eastAsia" w:ascii="仿宋" w:hAnsi="仿宋" w:eastAsia="仿宋" w:cs="仿宋"/>
          <w:b w:val="0"/>
          <w:bCs/>
          <w:color w:val="auto"/>
          <w:sz w:val="28"/>
          <w:szCs w:val="28"/>
          <w:u w:val="none"/>
        </w:rPr>
        <w:t>户信息加盖公章复印件；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8）质量保证措施；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9）施工方案；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10）谈判供应商须提供的有关资料：拟投入本项目技术力量情况；拟投入本项目的人员、设备情况及承诺；</w:t>
      </w:r>
      <w:r>
        <w:rPr>
          <w:rFonts w:hint="eastAsia" w:ascii="仿宋" w:hAnsi="仿宋" w:eastAsia="仿宋" w:cs="仿宋"/>
          <w:b w:val="0"/>
          <w:bCs/>
          <w:color w:val="auto"/>
          <w:sz w:val="28"/>
          <w:szCs w:val="28"/>
          <w:u w:val="none"/>
          <w:lang w:val="en-US" w:eastAsia="zh-CN"/>
        </w:rPr>
        <w:t>保证</w:t>
      </w:r>
      <w:r>
        <w:rPr>
          <w:rFonts w:hint="eastAsia" w:ascii="仿宋" w:hAnsi="仿宋" w:eastAsia="仿宋" w:cs="仿宋"/>
          <w:b w:val="0"/>
          <w:bCs/>
          <w:color w:val="auto"/>
          <w:sz w:val="28"/>
          <w:szCs w:val="28"/>
          <w:u w:val="none"/>
        </w:rPr>
        <w:t>工期承诺；</w:t>
      </w:r>
      <w:r>
        <w:rPr>
          <w:rFonts w:hint="eastAsia" w:ascii="仿宋" w:hAnsi="仿宋" w:eastAsia="仿宋" w:cs="仿宋"/>
          <w:b w:val="0"/>
          <w:bCs/>
          <w:color w:val="auto"/>
          <w:sz w:val="28"/>
          <w:szCs w:val="28"/>
          <w:u w:val="none"/>
          <w:lang w:val="en-US" w:eastAsia="zh-CN"/>
        </w:rPr>
        <w:t>项目经理无在建工程</w:t>
      </w:r>
      <w:r>
        <w:rPr>
          <w:rFonts w:hint="eastAsia" w:ascii="仿宋" w:hAnsi="仿宋" w:eastAsia="仿宋" w:cs="仿宋"/>
          <w:b w:val="0"/>
          <w:bCs/>
          <w:color w:val="auto"/>
          <w:sz w:val="28"/>
          <w:szCs w:val="28"/>
          <w:u w:val="none"/>
        </w:rPr>
        <w:t>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不转包</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分包承诺；诚信投标承诺</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踏勘施工现场图片等</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 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6.1除技术要求中另有规定外，本文件所要求使用的计量单位均应采用国家法定计量单位。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三、谈判报价要求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四、竞争性谈判响应文件的份数、封装和递交</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 谈判响应文件的份数和封装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8.1谈判供应商应将竞争性谈判响应文件中“价格文件”和“商务技术文件”一起胶装，“价格文件”在前，“商务技术文件”在后，</w:t>
      </w:r>
      <w:r>
        <w:rPr>
          <w:rFonts w:hint="eastAsia" w:ascii="仿宋" w:hAnsi="仿宋" w:eastAsia="仿宋" w:cs="仿宋"/>
          <w:b w:val="0"/>
          <w:bCs/>
          <w:color w:val="000000" w:themeColor="text1"/>
          <w:sz w:val="28"/>
          <w:szCs w:val="28"/>
          <w:u w:val="none"/>
          <w14:textFill>
            <w14:solidFill>
              <w14:schemeClr w14:val="tx1"/>
            </w14:solidFill>
          </w14:textFill>
        </w:rPr>
        <w:t>要求目录清晰。正本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一</w:t>
      </w:r>
      <w:r>
        <w:rPr>
          <w:rFonts w:hint="eastAsia" w:ascii="仿宋" w:hAnsi="仿宋" w:eastAsia="仿宋" w:cs="仿宋"/>
          <w:b w:val="0"/>
          <w:bCs/>
          <w:color w:val="000000" w:themeColor="text1"/>
          <w:sz w:val="28"/>
          <w:szCs w:val="28"/>
          <w:u w:val="none"/>
          <w14:textFill>
            <w14:solidFill>
              <w14:schemeClr w14:val="tx1"/>
            </w14:solidFill>
          </w14:textFill>
        </w:rPr>
        <w:t>份，副本</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二</w:t>
      </w:r>
      <w:r>
        <w:rPr>
          <w:rFonts w:hint="eastAsia" w:ascii="仿宋" w:hAnsi="仿宋" w:eastAsia="仿宋" w:cs="仿宋"/>
          <w:b w:val="0"/>
          <w:bCs/>
          <w:color w:val="000000" w:themeColor="text1"/>
          <w:sz w:val="28"/>
          <w:szCs w:val="28"/>
          <w:u w:val="none"/>
          <w14:textFill>
            <w14:solidFill>
              <w14:schemeClr w14:val="tx1"/>
            </w14:solidFill>
          </w14:textFill>
        </w:rPr>
        <w:t>份，</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正本和副本一起</w:t>
      </w:r>
      <w:r>
        <w:rPr>
          <w:rFonts w:hint="eastAsia" w:ascii="仿宋" w:hAnsi="仿宋" w:eastAsia="仿宋" w:cs="仿宋"/>
          <w:b w:val="0"/>
          <w:bCs/>
          <w:color w:val="000000" w:themeColor="text1"/>
          <w:sz w:val="28"/>
          <w:szCs w:val="28"/>
          <w:u w:val="none"/>
          <w14:textFill>
            <w14:solidFill>
              <w14:schemeClr w14:val="tx1"/>
            </w14:solidFill>
          </w14:textFill>
        </w:rPr>
        <w:t>封装，封装封面上应注明采购项目名称、编</w:t>
      </w:r>
      <w:r>
        <w:rPr>
          <w:rFonts w:hint="eastAsia" w:ascii="仿宋" w:hAnsi="仿宋" w:eastAsia="仿宋" w:cs="仿宋"/>
          <w:b w:val="0"/>
          <w:bCs/>
          <w:color w:val="auto"/>
          <w:sz w:val="28"/>
          <w:szCs w:val="28"/>
          <w:u w:val="none"/>
        </w:rPr>
        <w:t>号和有“在（</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年</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日</w:t>
      </w:r>
      <w:r>
        <w:rPr>
          <w:rFonts w:hint="eastAsia" w:ascii="仿宋" w:hAnsi="仿宋" w:eastAsia="仿宋" w:cs="仿宋"/>
          <w:b w:val="0"/>
          <w:bCs/>
          <w:color w:val="auto"/>
          <w:sz w:val="28"/>
          <w:szCs w:val="28"/>
          <w:u w:val="none"/>
          <w:lang w:eastAsia="zh-CN"/>
        </w:rPr>
        <w:t>上</w:t>
      </w:r>
      <w:r>
        <w:rPr>
          <w:rFonts w:hint="eastAsia" w:ascii="仿宋" w:hAnsi="仿宋" w:eastAsia="仿宋" w:cs="仿宋"/>
          <w:b w:val="0"/>
          <w:bCs/>
          <w:color w:val="auto"/>
          <w:sz w:val="28"/>
          <w:szCs w:val="28"/>
          <w:u w:val="none"/>
        </w:rPr>
        <w:t>午</w:t>
      </w:r>
      <w:r>
        <w:rPr>
          <w:rFonts w:hint="eastAsia" w:ascii="仿宋" w:hAnsi="仿宋" w:eastAsia="仿宋" w:cs="仿宋"/>
          <w:b w:val="0"/>
          <w:bCs/>
          <w:color w:val="auto"/>
          <w:sz w:val="28"/>
          <w:szCs w:val="28"/>
          <w:u w:val="none"/>
          <w:lang w:val="en-US" w:eastAsia="zh-CN"/>
        </w:rPr>
        <w:t xml:space="preserve">   </w:t>
      </w:r>
      <w:r>
        <w:rPr>
          <w:rFonts w:hint="eastAsia" w:ascii="仿宋" w:hAnsi="仿宋" w:eastAsia="仿宋" w:cs="仿宋"/>
          <w:b w:val="0"/>
          <w:bCs/>
          <w:color w:val="auto"/>
          <w:sz w:val="28"/>
          <w:szCs w:val="28"/>
          <w:u w:val="none"/>
        </w:rPr>
        <w:t>时）之前不得启封”的字样，封口处加盖供应商印章。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8.2竞争性谈判响应文件的信封上应写明：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1）竞争性采购项目编号；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eastAsia="zh-CN"/>
        </w:rPr>
      </w:pPr>
      <w:r>
        <w:rPr>
          <w:rFonts w:hint="eastAsia" w:ascii="仿宋" w:hAnsi="仿宋" w:eastAsia="仿宋" w:cs="仿宋"/>
          <w:b w:val="0"/>
          <w:bCs/>
          <w:color w:val="auto"/>
          <w:sz w:val="28"/>
          <w:szCs w:val="28"/>
          <w:u w:val="none"/>
        </w:rPr>
        <w:t>2）竞争性采购项目名称；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3）谈判供应商名称。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 竞争性谈判响应文件的递交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9.1所有竞争性谈判竞争性响应文件应于“第一章 竞争性谈判公告”中规定的时间前递交到规定的指定谈判地点。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五、谈判的步骤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12.1如发现下列情形之一的，其谈判响应文件将被视为无效：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1）谈判响应供应商的响应文件和资格证明文件未提供或模糊不清导致评审委员会难以辨认的及其它不符合谈判文件要求的；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2）超出经营范围或业务范围响应的；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3）未按照谈判文件的要求制作谈判响应文件的；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4）谈判响应文件技术规格中的响应与事实不符或虚假响应的；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5）报价超过预算，且采购人无法支付的；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6）不满足谈判文件中“第三章 采购项目技术规格、参数及要求”中任何一项条款的；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7）谈判小组认为最终报价低于成本价的；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8）第二轮谈判报价高于第一轮报价的；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9）符合谈判文件中其它规定被视为无效的条款的；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10)其他未实质性响应谈判文件的；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12.2第一轮谈判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12.3谈判文件修正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1）第一轮谈判结束后，各响应供应商退场等候，谈判小组进行合议。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2）代理机构通知响应供应商集中，谈判小组强调调整后的采购要求，将谈判文件的修改结果以书面的形式通知响应供应商，向响应供应商提供较充分的修正时间。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12.4第二轮谈判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12.5最后报价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成交候选人作最后报价，密封递交谈判小组。谈判小组按报价从低到高排序，推荐成交候选人顺序，形成谈判报告。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 xml:space="preserve">12.6响应供应商的报价均超过了政府采购预算，采购人不能支付的，谈判活动终止。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六、确定成交供应商办法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13.1 谈判小组只要求商务评审和技术（服务）评审合格的谈判供应商在规定的时间内进行报价。（规定时间为小于或等于15分钟）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13.3根据符合采购需求、质量和服务相等且报价最低的原则确定成交供应商。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13.4投标报价大小写不一致时，以大写为准。如大小写错乱视为无效报价，按第一轮报价为准。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13.5第二次报价相同并列第一名时，由评审委员会对质量、服务、技术文件等进行审查确定成交供应商。（评审委员会难以确定时进入第三轮报价）</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公示及质疑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谈判小组评审工作完成后，成交结果即时进行网上公示，公示之日起七个工作日内为质疑期。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八、中标（成交）通知书的发放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成交结果公告公示后二个工作日内发放中标（成交）通知书。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九、</w:t>
      </w:r>
      <w:r>
        <w:rPr>
          <w:rFonts w:hint="eastAsia" w:ascii="仿宋" w:hAnsi="仿宋" w:eastAsia="仿宋" w:cs="仿宋"/>
          <w:b w:val="0"/>
          <w:bCs/>
          <w:color w:val="auto"/>
          <w:sz w:val="28"/>
          <w:szCs w:val="28"/>
          <w:u w:val="none"/>
        </w:rPr>
        <w:t>签订合同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中标（成交）</w:t>
      </w:r>
      <w:r>
        <w:rPr>
          <w:rFonts w:hint="eastAsia" w:ascii="仿宋" w:hAnsi="仿宋" w:eastAsia="仿宋" w:cs="仿宋"/>
          <w:b w:val="0"/>
          <w:bCs/>
          <w:color w:val="auto"/>
          <w:sz w:val="28"/>
          <w:szCs w:val="28"/>
          <w:u w:val="none"/>
        </w:rPr>
        <w:t>通知书</w:t>
      </w:r>
      <w:r>
        <w:rPr>
          <w:rFonts w:hint="eastAsia" w:ascii="仿宋" w:hAnsi="仿宋" w:eastAsia="仿宋" w:cs="仿宋"/>
          <w:b w:val="0"/>
          <w:bCs/>
          <w:color w:val="auto"/>
          <w:sz w:val="28"/>
          <w:szCs w:val="28"/>
          <w:u w:val="none"/>
          <w:lang w:val="en-US" w:eastAsia="zh-CN"/>
        </w:rPr>
        <w:t>发放</w:t>
      </w:r>
      <w:r>
        <w:rPr>
          <w:rFonts w:hint="eastAsia" w:ascii="仿宋" w:hAnsi="仿宋" w:eastAsia="仿宋" w:cs="仿宋"/>
          <w:b w:val="0"/>
          <w:bCs/>
          <w:color w:val="auto"/>
          <w:sz w:val="28"/>
          <w:szCs w:val="28"/>
          <w:u w:val="none"/>
        </w:rPr>
        <w:t>后，成交供应商</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eastAsia="zh-CN"/>
        </w:rPr>
        <w:t>在</w:t>
      </w:r>
      <w:r>
        <w:rPr>
          <w:rFonts w:hint="eastAsia" w:ascii="仿宋" w:hAnsi="仿宋" w:eastAsia="仿宋" w:cs="仿宋"/>
          <w:b w:val="0"/>
          <w:bCs/>
          <w:color w:val="auto"/>
          <w:sz w:val="28"/>
          <w:szCs w:val="28"/>
          <w:u w:val="none"/>
          <w:lang w:val="en-US" w:eastAsia="zh-CN"/>
        </w:rPr>
        <w:t>三十日历天</w:t>
      </w:r>
      <w:r>
        <w:rPr>
          <w:rFonts w:hint="eastAsia" w:ascii="仿宋" w:hAnsi="仿宋" w:eastAsia="仿宋" w:cs="仿宋"/>
          <w:b w:val="0"/>
          <w:bCs/>
          <w:color w:val="auto"/>
          <w:sz w:val="28"/>
          <w:szCs w:val="28"/>
          <w:u w:val="none"/>
        </w:rPr>
        <w:t>内与采购人签订</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合同</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十、</w:t>
      </w:r>
      <w:r>
        <w:rPr>
          <w:rFonts w:hint="eastAsia" w:ascii="仿宋" w:hAnsi="仿宋" w:eastAsia="仿宋" w:cs="仿宋"/>
          <w:b w:val="0"/>
          <w:bCs/>
          <w:color w:val="auto"/>
          <w:sz w:val="28"/>
          <w:szCs w:val="28"/>
          <w:u w:val="none"/>
        </w:rPr>
        <w:t>适用法律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1.</w:t>
      </w:r>
      <w:r>
        <w:rPr>
          <w:rFonts w:hint="eastAsia" w:ascii="仿宋" w:hAnsi="仿宋" w:eastAsia="仿宋" w:cs="仿宋"/>
          <w:b w:val="0"/>
          <w:bCs/>
          <w:color w:val="auto"/>
          <w:sz w:val="28"/>
          <w:szCs w:val="28"/>
          <w:u w:val="none"/>
        </w:rPr>
        <w:t>采购当事人的一切活动均适用于</w:t>
      </w:r>
      <w:r>
        <w:rPr>
          <w:rFonts w:hint="eastAsia" w:ascii="仿宋" w:hAnsi="仿宋" w:eastAsia="仿宋" w:cs="仿宋"/>
          <w:b w:val="0"/>
          <w:bCs/>
          <w:color w:val="auto"/>
          <w:sz w:val="28"/>
          <w:szCs w:val="28"/>
          <w:u w:val="none"/>
          <w:lang w:eastAsia="zh-CN"/>
        </w:rPr>
        <w:t>《中华人民共和国招标投标法》</w:t>
      </w:r>
      <w:r>
        <w:rPr>
          <w:rFonts w:hint="eastAsia" w:ascii="仿宋" w:hAnsi="仿宋" w:eastAsia="仿宋" w:cs="仿宋"/>
          <w:b w:val="0"/>
          <w:bCs/>
          <w:color w:val="auto"/>
          <w:sz w:val="28"/>
          <w:szCs w:val="28"/>
          <w:u w:val="none"/>
        </w:rPr>
        <w:t>及相关规定。</w:t>
      </w:r>
      <w:bookmarkStart w:id="2" w:name="_Toc1731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2.成交供应商在施工过程中必须做到安全文明施工，在施工过程中所发生的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color w:val="auto"/>
          <w:sz w:val="28"/>
          <w:szCs w:val="28"/>
          <w:u w:val="none"/>
          <w:lang w:val="en-US"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b w:val="0"/>
          <w:bCs/>
          <w:color w:val="auto"/>
          <w:sz w:val="28"/>
          <w:szCs w:val="28"/>
          <w:u w:val="none"/>
          <w:lang w:val="en-US" w:eastAsia="zh-CN"/>
        </w:rPr>
        <w:t>一切安全责任问题全部由成交供应商单独承担。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仿宋" w:hAnsi="仿宋" w:eastAsia="仿宋" w:cs="仿宋"/>
          <w:b/>
          <w:bCs w:val="0"/>
          <w:color w:val="auto"/>
          <w:sz w:val="32"/>
          <w:szCs w:val="32"/>
          <w:u w:val="none"/>
        </w:rPr>
      </w:pPr>
      <w:r>
        <w:rPr>
          <w:rFonts w:hint="eastAsia" w:ascii="仿宋" w:hAnsi="仿宋" w:eastAsia="仿宋" w:cs="仿宋"/>
          <w:b/>
          <w:bCs w:val="0"/>
          <w:color w:val="auto"/>
          <w:sz w:val="32"/>
          <w:szCs w:val="32"/>
          <w:u w:val="none"/>
          <w:lang w:eastAsia="zh-CN"/>
        </w:rPr>
        <w:t>第三章  采购项目技术规格、参数及要求</w:t>
      </w:r>
      <w:bookmarkEnd w:id="2"/>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rPr>
        <w:t>一、项目编号：</w:t>
      </w:r>
      <w:r>
        <w:rPr>
          <w:rFonts w:hint="eastAsia" w:ascii="仿宋" w:hAnsi="仿宋" w:eastAsia="仿宋" w:cs="仿宋"/>
          <w:b w:val="0"/>
          <w:bCs/>
          <w:color w:val="auto"/>
          <w:sz w:val="28"/>
          <w:szCs w:val="28"/>
          <w:highlight w:val="none"/>
          <w:u w:val="none"/>
          <w:lang w:val="en-US" w:eastAsia="zh-CN"/>
        </w:rPr>
        <w:t xml:space="preserve">冶农招【2025】037号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color w:val="auto"/>
          <w:sz w:val="28"/>
          <w:szCs w:val="28"/>
          <w:u w:val="none"/>
        </w:rPr>
        <w:t>二、项目名称</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val="0"/>
          <w:color w:val="auto"/>
          <w:sz w:val="28"/>
          <w:szCs w:val="28"/>
          <w:u w:val="none"/>
          <w:lang w:val="en-US" w:eastAsia="zh-CN"/>
        </w:rPr>
        <w:t>大冶市新美社区新时代文化广场工程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三、采购</w:t>
      </w:r>
      <w:r>
        <w:rPr>
          <w:rFonts w:hint="eastAsia" w:ascii="仿宋" w:hAnsi="仿宋" w:eastAsia="仿宋" w:cs="仿宋"/>
          <w:b w:val="0"/>
          <w:bCs/>
          <w:color w:val="auto"/>
          <w:sz w:val="28"/>
          <w:szCs w:val="28"/>
          <w:u w:val="none"/>
          <w:lang w:val="en-US" w:eastAsia="zh-CN"/>
        </w:rPr>
        <w:t>内容</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en-US" w:eastAsia="zh-CN"/>
        </w:rPr>
        <w:t>招标</w:t>
      </w:r>
      <w:r>
        <w:rPr>
          <w:rFonts w:hint="eastAsia" w:ascii="仿宋" w:hAnsi="仿宋" w:eastAsia="仿宋" w:cs="仿宋"/>
          <w:b w:val="0"/>
          <w:bCs/>
          <w:color w:val="auto"/>
          <w:sz w:val="28"/>
          <w:szCs w:val="28"/>
          <w:u w:val="none"/>
          <w:lang w:eastAsia="zh-CN"/>
        </w:rPr>
        <w:t>工程量清单</w:t>
      </w:r>
      <w:r>
        <w:rPr>
          <w:rFonts w:hint="eastAsia" w:ascii="仿宋" w:hAnsi="仿宋" w:eastAsia="仿宋" w:cs="仿宋"/>
          <w:b w:val="0"/>
          <w:bCs/>
          <w:color w:val="auto"/>
          <w:sz w:val="28"/>
          <w:szCs w:val="28"/>
          <w:u w:val="none"/>
          <w:lang w:val="en-US" w:eastAsia="zh-CN"/>
        </w:rPr>
        <w:t>中</w:t>
      </w:r>
      <w:r>
        <w:rPr>
          <w:rFonts w:hint="eastAsia" w:ascii="仿宋" w:hAnsi="仿宋" w:eastAsia="仿宋" w:cs="仿宋"/>
          <w:b w:val="0"/>
          <w:bCs/>
          <w:color w:val="auto"/>
          <w:sz w:val="28"/>
          <w:szCs w:val="28"/>
          <w:u w:val="none"/>
        </w:rPr>
        <w:t>的全部内容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四、采购需求：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1、工程质量标准：验收合格。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000000" w:themeColor="text1"/>
          <w:sz w:val="28"/>
          <w:szCs w:val="28"/>
          <w:u w:val="none"/>
          <w14:textFill>
            <w14:solidFill>
              <w14:schemeClr w14:val="tx1"/>
            </w14:solidFill>
          </w14:textFill>
        </w:rPr>
        <w:t>2、付款方式：</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工程完工后付款至30%，验收完成后付款至75%，审计后付款至审定金额97%，余3%质保金，一年后付清。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w:t>
      </w:r>
      <w:r>
        <w:rPr>
          <w:rFonts w:hint="eastAsia" w:ascii="仿宋" w:hAnsi="仿宋" w:eastAsia="仿宋" w:cs="仿宋"/>
          <w:b w:val="0"/>
          <w:bCs/>
          <w:color w:val="auto"/>
          <w:sz w:val="28"/>
          <w:szCs w:val="28"/>
          <w:u w:val="none"/>
          <w:lang w:val="en-US" w:eastAsia="zh-CN"/>
        </w:rPr>
        <w:t>施工</w:t>
      </w:r>
      <w:r>
        <w:rPr>
          <w:rFonts w:hint="eastAsia" w:ascii="仿宋" w:hAnsi="仿宋" w:eastAsia="仿宋" w:cs="仿宋"/>
          <w:b w:val="0"/>
          <w:bCs/>
          <w:color w:val="auto"/>
          <w:sz w:val="28"/>
          <w:szCs w:val="28"/>
          <w:u w:val="none"/>
        </w:rPr>
        <w:t>工期：</w:t>
      </w:r>
      <w:r>
        <w:rPr>
          <w:rFonts w:hint="eastAsia" w:ascii="仿宋" w:hAnsi="仿宋" w:eastAsia="仿宋" w:cs="仿宋"/>
          <w:b w:val="0"/>
          <w:bCs/>
          <w:color w:val="auto"/>
          <w:sz w:val="28"/>
          <w:szCs w:val="28"/>
          <w:u w:val="none"/>
          <w:lang w:val="en-US" w:eastAsia="zh-CN"/>
        </w:rPr>
        <w:t>计划45日历天（具体以施工合同签订为准）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4、质保期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缺陷责任期</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：项目质保期为1年，从竣工验收合格之日算起。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w:t>
      </w:r>
      <w:r>
        <w:rPr>
          <w:rFonts w:hint="eastAsia" w:ascii="仿宋" w:hAnsi="仿宋" w:eastAsia="仿宋" w:cs="仿宋"/>
          <w:b w:val="0"/>
          <w:bCs/>
          <w:color w:val="auto"/>
          <w:sz w:val="28"/>
          <w:szCs w:val="28"/>
          <w:u w:val="none"/>
          <w:lang w:val="en-US" w:eastAsia="zh-CN"/>
        </w:rPr>
        <w:t>或模糊不清</w:t>
      </w:r>
      <w:r>
        <w:rPr>
          <w:rFonts w:hint="eastAsia" w:ascii="仿宋" w:hAnsi="仿宋" w:eastAsia="仿宋" w:cs="仿宋"/>
          <w:b w:val="0"/>
          <w:bCs/>
          <w:color w:val="auto"/>
          <w:sz w:val="28"/>
          <w:szCs w:val="28"/>
          <w:u w:val="none"/>
        </w:rPr>
        <w:t>的</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6、</w:t>
      </w:r>
      <w:r>
        <w:rPr>
          <w:rFonts w:hint="eastAsia" w:ascii="仿宋" w:hAnsi="仿宋" w:eastAsia="仿宋" w:cs="仿宋"/>
          <w:b w:val="0"/>
          <w:bCs/>
          <w:color w:val="auto"/>
          <w:sz w:val="28"/>
          <w:szCs w:val="28"/>
          <w:u w:val="none"/>
          <w:lang w:val="zh-CN"/>
        </w:rPr>
        <w:t>本工程施工过程中的工农关系由</w:t>
      </w:r>
      <w:r>
        <w:rPr>
          <w:rFonts w:hint="eastAsia" w:ascii="仿宋" w:hAnsi="仿宋" w:eastAsia="仿宋" w:cs="仿宋"/>
          <w:b w:val="0"/>
          <w:bCs/>
          <w:color w:val="auto"/>
          <w:sz w:val="28"/>
          <w:szCs w:val="28"/>
          <w:u w:val="none"/>
          <w:lang w:val="en-US" w:eastAsia="zh-CN"/>
        </w:rPr>
        <w:t>成交</w:t>
      </w:r>
      <w:r>
        <w:rPr>
          <w:rFonts w:hint="eastAsia" w:ascii="仿宋" w:hAnsi="仿宋" w:eastAsia="仿宋" w:cs="仿宋"/>
          <w:b w:val="0"/>
          <w:bCs/>
          <w:color w:val="auto"/>
          <w:sz w:val="28"/>
          <w:szCs w:val="28"/>
          <w:u w:val="none"/>
          <w:lang w:val="zh-CN"/>
        </w:rPr>
        <w:t>供应商自行处理（并提供承诺函）未提供承诺函作无效投标处理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7、谈判供应商须保证不拖欠农民工工资且按月足额发放到位</w:t>
      </w:r>
      <w:r>
        <w:rPr>
          <w:rFonts w:hint="eastAsia" w:ascii="仿宋" w:hAnsi="仿宋" w:eastAsia="仿宋" w:cs="仿宋"/>
          <w:b w:val="0"/>
          <w:bCs/>
          <w:color w:val="auto"/>
          <w:sz w:val="28"/>
          <w:szCs w:val="28"/>
          <w:u w:val="none"/>
          <w:lang w:val="zh-CN"/>
        </w:rPr>
        <w:t>（提供承诺函）未提供承诺函作无效投标处理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8、投标有效期60日历天。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五、投标报价说明：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1、谈判供应商应亲自到达现场踏勘、测量，根据设计图纸、工程量清单自行报价，不超过本项</w:t>
      </w:r>
      <w:r>
        <w:rPr>
          <w:rFonts w:hint="eastAsia" w:ascii="仿宋" w:hAnsi="仿宋" w:eastAsia="仿宋" w:cs="仿宋"/>
          <w:b w:val="0"/>
          <w:bCs/>
          <w:color w:val="auto"/>
          <w:sz w:val="28"/>
          <w:szCs w:val="28"/>
          <w:u w:val="none"/>
          <w:lang w:val="zh-CN"/>
        </w:rPr>
        <w:t>目</w:t>
      </w:r>
      <w:r>
        <w:rPr>
          <w:rFonts w:hint="eastAsia" w:ascii="仿宋" w:hAnsi="仿宋" w:eastAsia="仿宋" w:cs="仿宋"/>
          <w:b w:val="0"/>
          <w:bCs/>
          <w:color w:val="auto"/>
          <w:sz w:val="28"/>
          <w:szCs w:val="28"/>
          <w:u w:val="single"/>
          <w:lang w:val="en-US" w:eastAsia="zh-CN"/>
        </w:rPr>
        <w:t>招标控制价</w:t>
      </w:r>
      <w:r>
        <w:rPr>
          <w:rFonts w:hint="eastAsia" w:ascii="仿宋" w:hAnsi="仿宋" w:eastAsia="仿宋" w:cs="仿宋"/>
          <w:b w:val="0"/>
          <w:bCs/>
          <w:color w:val="auto"/>
          <w:sz w:val="28"/>
          <w:szCs w:val="28"/>
          <w:u w:val="single"/>
          <w:lang w:val="zh-CN"/>
        </w:rPr>
        <w:t>￥</w:t>
      </w:r>
      <w:r>
        <w:rPr>
          <w:rFonts w:hint="eastAsia" w:ascii="仿宋" w:hAnsi="仿宋" w:eastAsia="仿宋" w:cs="仿宋"/>
          <w:b w:val="0"/>
          <w:bCs/>
          <w:color w:val="auto"/>
          <w:sz w:val="28"/>
          <w:szCs w:val="28"/>
          <w:u w:val="single"/>
          <w:lang w:val="zh-CN" w:eastAsia="zh-CN"/>
        </w:rPr>
        <w:t>1205014.98</w:t>
      </w:r>
      <w:r>
        <w:rPr>
          <w:rFonts w:hint="eastAsia" w:ascii="仿宋" w:hAnsi="仿宋" w:eastAsia="仿宋" w:cs="仿宋"/>
          <w:b w:val="0"/>
          <w:bCs/>
          <w:color w:val="auto"/>
          <w:sz w:val="28"/>
          <w:szCs w:val="28"/>
          <w:u w:val="single"/>
          <w:lang w:eastAsia="zh-CN"/>
        </w:rPr>
        <w:t>元</w:t>
      </w:r>
      <w:r>
        <w:rPr>
          <w:rFonts w:hint="eastAsia" w:ascii="仿宋" w:hAnsi="仿宋" w:eastAsia="仿宋" w:cs="仿宋"/>
          <w:b w:val="0"/>
          <w:bCs/>
          <w:color w:val="auto"/>
          <w:sz w:val="28"/>
          <w:szCs w:val="28"/>
          <w:u w:val="none"/>
          <w:lang w:val="zh-CN"/>
        </w:rPr>
        <w:t>均为</w:t>
      </w:r>
      <w:r>
        <w:rPr>
          <w:rFonts w:hint="eastAsia" w:ascii="仿宋" w:hAnsi="仿宋" w:eastAsia="仿宋" w:cs="仿宋"/>
          <w:b w:val="0"/>
          <w:bCs/>
          <w:color w:val="auto"/>
          <w:sz w:val="28"/>
          <w:szCs w:val="28"/>
          <w:u w:val="none"/>
        </w:rPr>
        <w:t>有效报价，否则为无效投标。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六、施工安全：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5、在施工安装期间，成交供应商应按合同要求尽早提供和使用进入工地的平台，通道等设备，如果办不到的话，成交供应商应</w:t>
      </w:r>
      <w:r>
        <w:rPr>
          <w:rFonts w:hint="eastAsia" w:ascii="仿宋" w:hAnsi="仿宋" w:eastAsia="仿宋" w:cs="仿宋"/>
          <w:b w:val="0"/>
          <w:bCs/>
          <w:color w:val="auto"/>
          <w:sz w:val="28"/>
          <w:szCs w:val="28"/>
          <w:u w:val="none"/>
          <w:lang w:val="en-US" w:eastAsia="zh-CN"/>
        </w:rPr>
        <w:t>承诺</w:t>
      </w:r>
      <w:r>
        <w:rPr>
          <w:rFonts w:hint="eastAsia" w:ascii="仿宋" w:hAnsi="仿宋" w:eastAsia="仿宋" w:cs="仿宋"/>
          <w:b w:val="0"/>
          <w:bCs/>
          <w:color w:val="auto"/>
          <w:sz w:val="28"/>
          <w:szCs w:val="28"/>
          <w:u w:val="none"/>
        </w:rPr>
        <w:t>提供临时设施。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u w:val="none"/>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auto"/>
          <w:sz w:val="28"/>
          <w:szCs w:val="28"/>
          <w:highlight w:val="none"/>
          <w:u w:val="none"/>
        </w:rPr>
      </w:pPr>
      <w:r>
        <w:rPr>
          <w:rFonts w:hint="eastAsia" w:ascii="仿宋" w:hAnsi="仿宋" w:eastAsia="仿宋" w:cs="仿宋"/>
          <w:b w:val="0"/>
          <w:bCs/>
          <w:color w:val="auto"/>
          <w:sz w:val="28"/>
          <w:szCs w:val="28"/>
          <w:highlight w:val="none"/>
          <w:u w:val="none"/>
        </w:rPr>
        <w:br w:type="page"/>
      </w:r>
    </w:p>
    <w:p>
      <w:pPr>
        <w:pStyle w:val="5"/>
        <w:bidi w:val="0"/>
        <w:jc w:val="center"/>
        <w:rPr>
          <w:rFonts w:hint="eastAsia" w:ascii="仿宋" w:hAnsi="仿宋" w:eastAsia="仿宋" w:cs="仿宋"/>
          <w:color w:val="000000" w:themeColor="text1"/>
          <w:sz w:val="32"/>
          <w:szCs w:val="32"/>
          <w:highlight w:val="none"/>
          <w:lang w:eastAsia="zh-CN"/>
          <w14:textFill>
            <w14:solidFill>
              <w14:schemeClr w14:val="tx1"/>
            </w14:solidFill>
          </w14:textFill>
        </w:rPr>
      </w:pPr>
      <w:bookmarkStart w:id="3" w:name="_Toc1226"/>
      <w:r>
        <w:rPr>
          <w:rFonts w:hint="eastAsia" w:ascii="仿宋" w:hAnsi="仿宋" w:eastAsia="仿宋" w:cs="仿宋"/>
          <w:color w:val="000000" w:themeColor="text1"/>
          <w:sz w:val="32"/>
          <w:szCs w:val="32"/>
          <w:highlight w:val="none"/>
          <w:lang w:eastAsia="zh-CN"/>
          <w14:textFill>
            <w14:solidFill>
              <w14:schemeClr w14:val="tx1"/>
            </w14:solidFill>
          </w14:textFill>
        </w:rPr>
        <w:t>第四章  响应文件格式</w:t>
      </w:r>
      <w:bookmarkEnd w:id="3"/>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封面：</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大冶市农村综合产权交易</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pStyle w:val="21"/>
        <w:tabs>
          <w:tab w:val="left" w:pos="1260"/>
        </w:tabs>
        <w:jc w:val="cente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pPr>
      <w:r>
        <w:rPr>
          <w:rFonts w:hint="eastAsia" w:ascii="仿宋" w:hAnsi="仿宋" w:eastAsia="仿宋" w:cs="仿宋"/>
          <w:b/>
          <w:bCs/>
          <w:color w:val="000000" w:themeColor="text1"/>
          <w:spacing w:val="100"/>
          <w:w w:val="110"/>
          <w:kern w:val="0"/>
          <w:sz w:val="52"/>
          <w:szCs w:val="52"/>
          <w:highlight w:val="none"/>
          <w14:textFill>
            <w14:solidFill>
              <w14:schemeClr w14:val="tx1"/>
            </w14:solidFill>
          </w14:textFill>
        </w:rPr>
        <w:t>竞争性谈判响应文件</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（正本/副本）</w:t>
      </w:r>
    </w:p>
    <w:p>
      <w:pPr>
        <w:jc w:val="center"/>
        <w:rPr>
          <w:rFonts w:hint="eastAsia" w:ascii="仿宋" w:hAnsi="仿宋" w:eastAsia="仿宋" w:cs="仿宋"/>
          <w:color w:val="000000" w:themeColor="text1"/>
          <w:sz w:val="28"/>
          <w:szCs w:val="28"/>
          <w:highlight w:val="none"/>
          <w14:textFill>
            <w14:solidFill>
              <w14:schemeClr w14:val="tx1"/>
            </w14:solidFill>
          </w14:textFill>
        </w:rPr>
      </w:pP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项目编号：</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3240"/>
        </w:tabs>
        <w:ind w:firstLine="144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项目名称：</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采购内容：</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2625"/>
        </w:tabs>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供应商名称：</w:t>
      </w: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供应商地址：</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一、谈判书</w:t>
      </w:r>
    </w:p>
    <w:p>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p>
    <w:p>
      <w:pPr>
        <w:pStyle w:val="21"/>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（采购代理机构）：</w:t>
      </w:r>
    </w:p>
    <w:p>
      <w:pPr>
        <w:pStyle w:val="21"/>
        <w:spacing w:line="500" w:lineRule="exact"/>
        <w:ind w:firstLine="560" w:firstLineChars="200"/>
        <w:rPr>
          <w:rFonts w:hint="eastAsia" w:ascii="仿宋" w:hAnsi="仿宋" w:eastAsia="仿宋" w:cs="仿宋"/>
          <w:b w:val="0"/>
          <w:bCs w:val="0"/>
          <w:color w:val="000000" w:themeColor="text1"/>
          <w:sz w:val="28"/>
          <w:szCs w:val="28"/>
          <w:highlight w:val="none"/>
          <w:u w:val="singl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依据贵方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（项目名称/文件编号）</w:t>
      </w:r>
      <w:r>
        <w:rPr>
          <w:rFonts w:hint="eastAsia" w:ascii="仿宋" w:hAnsi="仿宋" w:eastAsia="仿宋" w:cs="仿宋"/>
          <w:b w:val="0"/>
          <w:bCs w:val="0"/>
          <w:color w:val="000000" w:themeColor="text1"/>
          <w:sz w:val="28"/>
          <w:szCs w:val="28"/>
          <w:highlight w:val="none"/>
          <w14:textFill>
            <w14:solidFill>
              <w14:schemeClr w14:val="tx1"/>
            </w14:solidFill>
          </w14:textFill>
        </w:rPr>
        <w:t>项目采购的谈判邀请，我方</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（姓名和职务）</w:t>
      </w:r>
      <w:r>
        <w:rPr>
          <w:rFonts w:hint="eastAsia" w:ascii="仿宋" w:hAnsi="仿宋" w:eastAsia="仿宋" w:cs="仿宋"/>
          <w:b w:val="0"/>
          <w:bCs w:val="0"/>
          <w:color w:val="000000" w:themeColor="text1"/>
          <w:sz w:val="28"/>
          <w:szCs w:val="28"/>
          <w:highlight w:val="none"/>
          <w14:textFill>
            <w14:solidFill>
              <w14:schemeClr w14:val="tx1"/>
            </w14:solidFill>
          </w14:textFill>
        </w:rPr>
        <w:t>经正式授权并代表谈判供应商</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（谈判供应商名称、地址）</w:t>
      </w:r>
      <w:r>
        <w:rPr>
          <w:rFonts w:hint="eastAsia" w:ascii="仿宋" w:hAnsi="仿宋" w:eastAsia="仿宋" w:cs="仿宋"/>
          <w:b w:val="0"/>
          <w:bCs w:val="0"/>
          <w:color w:val="000000" w:themeColor="text1"/>
          <w:sz w:val="28"/>
          <w:szCs w:val="28"/>
          <w:highlight w:val="none"/>
          <w14:textFill>
            <w14:solidFill>
              <w14:schemeClr w14:val="tx1"/>
            </w14:solidFill>
          </w14:textFill>
        </w:rPr>
        <w:t>提交下述竞争性谈判响应文件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正本一份和副本</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二</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份。</w:t>
      </w:r>
    </w:p>
    <w:p>
      <w:pPr>
        <w:pStyle w:val="21"/>
        <w:spacing w:line="500" w:lineRule="exact"/>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 综合报价表；</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已标价工程量清单；</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按竞争性谈判文件谈判须知和技术规格要求提供的有关文件；</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资格证明文件。</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在此，授权代表宣布同意如下：</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将按竞争性谈判文件的约定履行合同责任和义务；</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已详细审查全部竞争性谈判文件，包括（补遗书）（如果有的话）；我们完全理解并同意放弃对这方面有不明及误解的权力；</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 本响应文件有效期为自谈判之日起（</w:t>
      </w:r>
      <w:r>
        <w:rPr>
          <w:rFonts w:hint="eastAsia" w:ascii="仿宋" w:hAnsi="仿宋" w:eastAsia="仿宋" w:cs="仿宋"/>
          <w:color w:val="000000" w:themeColor="text1"/>
          <w:sz w:val="28"/>
          <w:szCs w:val="28"/>
          <w:highlight w:val="none"/>
          <w:lang w:val="en-US" w:eastAsia="zh-CN"/>
          <w14:textFill>
            <w14:solidFill>
              <w14:schemeClr w14:val="tx1"/>
            </w14:solidFill>
          </w14:textFill>
        </w:rPr>
        <w:t>60</w:t>
      </w:r>
      <w:r>
        <w:rPr>
          <w:rFonts w:hint="eastAsia" w:ascii="仿宋" w:hAnsi="仿宋" w:eastAsia="仿宋" w:cs="仿宋"/>
          <w:color w:val="000000" w:themeColor="text1"/>
          <w:sz w:val="28"/>
          <w:szCs w:val="28"/>
          <w:highlight w:val="none"/>
          <w14:textFill>
            <w14:solidFill>
              <w14:schemeClr w14:val="tx1"/>
            </w14:solidFill>
          </w14:textFill>
        </w:rPr>
        <w:t>）个日历</w:t>
      </w:r>
      <w:r>
        <w:rPr>
          <w:rFonts w:hint="eastAsia" w:ascii="仿宋" w:hAnsi="仿宋" w:eastAsia="仿宋" w:cs="仿宋"/>
          <w:color w:val="000000" w:themeColor="text1"/>
          <w:sz w:val="28"/>
          <w:szCs w:val="28"/>
          <w:highlight w:val="none"/>
          <w:lang w:eastAsia="zh-CN"/>
          <w14:textFill>
            <w14:solidFill>
              <w14:schemeClr w14:val="tx1"/>
            </w14:solidFill>
          </w14:textFill>
        </w:rPr>
        <w:t>天</w:t>
      </w:r>
      <w:r>
        <w:rPr>
          <w:rFonts w:hint="eastAsia" w:ascii="仿宋" w:hAnsi="仿宋" w:eastAsia="仿宋" w:cs="仿宋"/>
          <w:color w:val="000000" w:themeColor="text1"/>
          <w:sz w:val="28"/>
          <w:szCs w:val="28"/>
          <w:highlight w:val="none"/>
          <w14:textFill>
            <w14:solidFill>
              <w14:schemeClr w14:val="tx1"/>
            </w14:solidFill>
          </w14:textFill>
        </w:rPr>
        <w:t>；</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同意提供按照贵方可能要求的与其谈判有关的一切数据或资料；</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560" w:firstLineChars="200"/>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 与本谈判有关的一切正式往来信函请寄：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电话/传真：</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电子函件：</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21"/>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开户银行：</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eastAsia="zh-CN"/>
          <w14:textFill>
            <w14:solidFill>
              <w14:schemeClr w14:val="tx1"/>
            </w14:solidFill>
          </w14:textFill>
        </w:rPr>
        <w:t>账</w:t>
      </w:r>
      <w:bookmarkStart w:id="7" w:name="_GoBack"/>
      <w:bookmarkEnd w:id="7"/>
      <w:r>
        <w:rPr>
          <w:rFonts w:hint="eastAsia" w:ascii="仿宋" w:hAnsi="仿宋" w:eastAsia="仿宋" w:cs="仿宋"/>
          <w:color w:val="000000" w:themeColor="text1"/>
          <w:sz w:val="28"/>
          <w:szCs w:val="28"/>
          <w:highlight w:val="none"/>
          <w14:textFill>
            <w14:solidFill>
              <w14:schemeClr w14:val="tx1"/>
            </w14:solidFill>
          </w14:textFill>
        </w:rPr>
        <w:t>号/行号：</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ind w:firstLine="2660" w:firstLineChars="95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二、法定代表人资格证明书</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申 请 人：</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单位性质：</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    址：</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成立时间：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经营期限：</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性    别：</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职    务：</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系</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（申请人名称）的法定代表人。</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特此证明。</w:t>
      </w:r>
    </w:p>
    <w:p>
      <w:pPr>
        <w:spacing w:line="500" w:lineRule="exact"/>
        <w:rPr>
          <w:rFonts w:hint="eastAsia" w:ascii="仿宋" w:hAnsi="仿宋" w:eastAsia="仿宋" w:cs="仿宋"/>
          <w:color w:val="000000" w:themeColor="text1"/>
          <w:sz w:val="28"/>
          <w:szCs w:val="28"/>
          <w:highlight w:val="none"/>
          <w14:textFill>
            <w14:solidFill>
              <w14:schemeClr w14:val="tx1"/>
            </w14:solidFill>
          </w14:textFill>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粘贴法人身份证（复印件）</w:t>
            </w:r>
          </w:p>
        </w:tc>
      </w:tr>
    </w:tbl>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三、法人（负责人）代表授权书</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（政府采购代理机构）</w:t>
      </w:r>
      <w:r>
        <w:rPr>
          <w:rFonts w:hint="eastAsia" w:ascii="仿宋" w:hAnsi="仿宋" w:eastAsia="仿宋" w:cs="仿宋"/>
          <w:bCs/>
          <w:color w:val="000000" w:themeColor="text1"/>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u w:val="single"/>
          <w14:textFill>
            <w14:solidFill>
              <w14:schemeClr w14:val="tx1"/>
            </w14:solidFill>
          </w14:textFill>
        </w:rPr>
        <w:t>（谈判供应商名称）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法定代表人姓名</w:t>
      </w:r>
      <w:r>
        <w:rPr>
          <w:rFonts w:hint="eastAsia" w:ascii="仿宋" w:hAnsi="仿宋" w:eastAsia="仿宋" w:cs="仿宋"/>
          <w:bCs/>
          <w:color w:val="000000" w:themeColor="text1"/>
          <w:sz w:val="28"/>
          <w:szCs w:val="28"/>
          <w:highlight w:val="none"/>
          <w14:textFill>
            <w14:solidFill>
              <w14:schemeClr w14:val="tx1"/>
            </w14:solidFill>
          </w14:textFill>
        </w:rPr>
        <w:t>）代表本公司授权</w:t>
      </w:r>
      <w:r>
        <w:rPr>
          <w:rFonts w:hint="eastAsia" w:ascii="仿宋" w:hAnsi="仿宋" w:eastAsia="仿宋" w:cs="仿宋"/>
          <w:bCs/>
          <w:color w:val="000000" w:themeColor="text1"/>
          <w:sz w:val="28"/>
          <w:szCs w:val="28"/>
          <w:highlight w:val="none"/>
          <w:u w:val="single"/>
          <w14:textFill>
            <w14:solidFill>
              <w14:schemeClr w14:val="tx1"/>
            </w14:solidFill>
          </w14:textFill>
        </w:rPr>
        <w:t>（供应商名称）</w:t>
      </w:r>
      <w:r>
        <w:rPr>
          <w:rFonts w:hint="eastAsia" w:ascii="仿宋" w:hAnsi="仿宋" w:eastAsia="仿宋" w:cs="仿宋"/>
          <w:bCs/>
          <w:color w:val="000000" w:themeColor="text1"/>
          <w:sz w:val="28"/>
          <w:szCs w:val="28"/>
          <w:highlight w:val="none"/>
          <w14:textFill>
            <w14:solidFill>
              <w14:schemeClr w14:val="tx1"/>
            </w14:solidFill>
          </w14:textFill>
        </w:rPr>
        <w:t>在下面签字的</w:t>
      </w:r>
      <w:r>
        <w:rPr>
          <w:rFonts w:hint="eastAsia" w:ascii="仿宋" w:hAnsi="仿宋" w:eastAsia="仿宋" w:cs="仿宋"/>
          <w:bCs/>
          <w:color w:val="000000" w:themeColor="text1"/>
          <w:sz w:val="28"/>
          <w:szCs w:val="28"/>
          <w:highlight w:val="none"/>
          <w:u w:val="single"/>
          <w14:textFill>
            <w14:solidFill>
              <w14:schemeClr w14:val="tx1"/>
            </w14:solidFill>
          </w14:textFill>
        </w:rPr>
        <w:t>（被授权代表的姓名）</w:t>
      </w:r>
      <w:r>
        <w:rPr>
          <w:rFonts w:hint="eastAsia" w:ascii="仿宋" w:hAnsi="仿宋" w:eastAsia="仿宋" w:cs="仿宋"/>
          <w:bCs/>
          <w:color w:val="000000" w:themeColor="text1"/>
          <w:sz w:val="28"/>
          <w:szCs w:val="28"/>
          <w:highlight w:val="none"/>
          <w14:textFill>
            <w14:solidFill>
              <w14:schemeClr w14:val="tx1"/>
            </w14:solidFill>
          </w14:textFill>
        </w:rPr>
        <w:t>为本公司的合法代理人，就</w:t>
      </w:r>
      <w:r>
        <w:rPr>
          <w:rFonts w:hint="eastAsia" w:ascii="仿宋" w:hAnsi="仿宋" w:eastAsia="仿宋" w:cs="仿宋"/>
          <w:bCs/>
          <w:color w:val="000000" w:themeColor="text1"/>
          <w:sz w:val="28"/>
          <w:szCs w:val="28"/>
          <w:highlight w:val="none"/>
          <w:u w:val="single"/>
          <w14:textFill>
            <w14:solidFill>
              <w14:schemeClr w14:val="tx1"/>
            </w14:solidFill>
          </w14:textFill>
        </w:rPr>
        <w:t>（项目名称、项目编号）</w:t>
      </w:r>
      <w:r>
        <w:rPr>
          <w:rFonts w:hint="eastAsia" w:ascii="仿宋" w:hAnsi="仿宋" w:eastAsia="仿宋" w:cs="仿宋"/>
          <w:bCs/>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竞争性</w:t>
      </w:r>
      <w:r>
        <w:rPr>
          <w:rFonts w:hint="eastAsia" w:ascii="仿宋" w:hAnsi="仿宋" w:eastAsia="仿宋" w:cs="仿宋"/>
          <w:bCs/>
          <w:color w:val="000000" w:themeColor="text1"/>
          <w:sz w:val="28"/>
          <w:szCs w:val="28"/>
          <w:highlight w:val="none"/>
          <w14:textFill>
            <w14:solidFill>
              <w14:schemeClr w14:val="tx1"/>
            </w14:solidFill>
          </w14:textFill>
        </w:rPr>
        <w:t>谈判活动，以本公司的名义处理一切与之有关的事务。</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本授权书自</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日至</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u w:val="singl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日止签字有效。</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特此声明。</w:t>
      </w:r>
    </w:p>
    <w:p>
      <w:pPr>
        <w:adjustRightInd w:val="0"/>
        <w:snapToGrid w:val="0"/>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委托人名称（公章）：</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被授权人（签字）：</w:t>
      </w:r>
    </w:p>
    <w:p>
      <w:pPr>
        <w:adjustRightInd w:val="0"/>
        <w:snapToGrid w:val="0"/>
        <w:spacing w:line="360" w:lineRule="auto"/>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法定（负责人）代表人（签</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章</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身份证号码：</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电话：</w:t>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ab/>
      </w:r>
      <w:r>
        <w:rPr>
          <w:rFonts w:hint="eastAsia" w:ascii="仿宋" w:hAnsi="仿宋" w:eastAsia="仿宋" w:cs="仿宋"/>
          <w:bCs/>
          <w:color w:val="000000" w:themeColor="text1"/>
          <w:sz w:val="28"/>
          <w:szCs w:val="28"/>
          <w:highlight w:val="none"/>
          <w14:textFill>
            <w14:solidFill>
              <w14:schemeClr w14:val="tx1"/>
            </w14:solidFill>
          </w14:textFill>
        </w:rPr>
        <w:t>电话：</w:t>
      </w:r>
    </w:p>
    <w:p>
      <w:pPr>
        <w:adjustRightInd w:val="0"/>
        <w:snapToGrid w:val="0"/>
        <w:spacing w:line="360" w:lineRule="auto"/>
        <w:rPr>
          <w:rFonts w:hint="eastAsia" w:ascii="仿宋" w:hAnsi="仿宋" w:eastAsia="仿宋" w:cs="仿宋"/>
          <w:bCs/>
          <w:color w:val="000000" w:themeColor="text1"/>
          <w:sz w:val="28"/>
          <w:szCs w:val="28"/>
          <w:highlight w:val="none"/>
          <w14:textFill>
            <w14:solidFill>
              <w14:schemeClr w14:val="tx1"/>
            </w14:solidFill>
          </w14:textFill>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四、</w:t>
      </w:r>
      <w:r>
        <w:rPr>
          <w:rFonts w:hint="eastAsia" w:ascii="仿宋" w:hAnsi="仿宋" w:eastAsia="仿宋" w:cs="仿宋"/>
          <w:b/>
          <w:color w:val="000000" w:themeColor="text1"/>
          <w:sz w:val="28"/>
          <w:szCs w:val="28"/>
          <w:highlight w:val="none"/>
          <w:lang w:val="en-US" w:eastAsia="zh-CN"/>
          <w14:textFill>
            <w14:solidFill>
              <w14:schemeClr w14:val="tx1"/>
            </w14:solidFill>
          </w14:textFill>
        </w:rPr>
        <w:t>供应商有效</w:t>
      </w:r>
      <w:r>
        <w:rPr>
          <w:rFonts w:hint="eastAsia" w:ascii="仿宋" w:hAnsi="仿宋" w:eastAsia="仿宋" w:cs="仿宋"/>
          <w:b/>
          <w:color w:val="000000" w:themeColor="text1"/>
          <w:sz w:val="28"/>
          <w:szCs w:val="28"/>
          <w:highlight w:val="none"/>
          <w:lang w:val="zh-CN"/>
          <w14:textFill>
            <w14:solidFill>
              <w14:schemeClr w14:val="tx1"/>
            </w14:solidFill>
          </w14:textFill>
        </w:rPr>
        <w:t>证明文件</w:t>
      </w:r>
    </w:p>
    <w:p>
      <w:pPr>
        <w:adjustRightInd w:val="0"/>
        <w:snapToGrid w:val="0"/>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（营业执照、资质证书</w:t>
      </w:r>
      <w:r>
        <w:rPr>
          <w:rFonts w:hint="eastAsia" w:ascii="仿宋" w:hAnsi="仿宋" w:eastAsia="仿宋" w:cs="仿宋"/>
          <w:bCs/>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安全生产许可证、银行</w:t>
      </w:r>
      <w:r>
        <w:rPr>
          <w:rFonts w:hint="eastAsia" w:ascii="仿宋" w:hAnsi="仿宋" w:eastAsia="仿宋" w:cs="仿宋"/>
          <w:color w:val="000000" w:themeColor="text1"/>
          <w:sz w:val="28"/>
          <w:szCs w:val="28"/>
          <w:highlight w:val="none"/>
          <w14:textFill>
            <w14:solidFill>
              <w14:schemeClr w14:val="tx1"/>
            </w14:solidFill>
          </w14:textFill>
        </w:rPr>
        <w:t>开户许可证</w:t>
      </w:r>
      <w:r>
        <w:rPr>
          <w:rFonts w:hint="eastAsia" w:ascii="仿宋" w:hAnsi="仿宋" w:eastAsia="仿宋" w:cs="仿宋"/>
          <w:color w:val="000000" w:themeColor="text1"/>
          <w:sz w:val="28"/>
          <w:szCs w:val="28"/>
          <w:highlight w:val="none"/>
          <w:lang w:val="en-US" w:eastAsia="zh-CN"/>
          <w14:textFill>
            <w14:solidFill>
              <w14:schemeClr w14:val="tx1"/>
            </w14:solidFill>
          </w14:textFill>
        </w:rPr>
        <w:t>或基本存款账户信息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法定代表</w:t>
      </w:r>
      <w:r>
        <w:rPr>
          <w:rFonts w:hint="eastAsia" w:ascii="仿宋" w:hAnsi="仿宋" w:eastAsia="仿宋" w:cs="仿宋"/>
          <w:bCs/>
          <w:color w:val="000000" w:themeColor="text1"/>
          <w:sz w:val="28"/>
          <w:szCs w:val="28"/>
          <w:highlight w:val="none"/>
          <w14:textFill>
            <w14:solidFill>
              <w14:schemeClr w14:val="tx1"/>
            </w14:solidFill>
          </w14:textFill>
        </w:rPr>
        <w:t>人身份</w:t>
      </w:r>
      <w:r>
        <w:rPr>
          <w:rFonts w:hint="eastAsia" w:ascii="仿宋" w:hAnsi="仿宋" w:eastAsia="仿宋" w:cs="仿宋"/>
          <w:b w:val="0"/>
          <w:bCs/>
          <w:color w:val="000000" w:themeColor="text1"/>
          <w:sz w:val="28"/>
          <w:szCs w:val="28"/>
          <w:highlight w:val="none"/>
          <w14:textFill>
            <w14:solidFill>
              <w14:schemeClr w14:val="tx1"/>
            </w14:solidFill>
          </w14:textFill>
        </w:rPr>
        <w:t>证等</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有效</w:t>
      </w:r>
      <w:r>
        <w:rPr>
          <w:rFonts w:hint="eastAsia" w:ascii="仿宋" w:hAnsi="仿宋" w:eastAsia="仿宋" w:cs="仿宋"/>
          <w:b w:val="0"/>
          <w:bCs/>
          <w:color w:val="000000" w:themeColor="text1"/>
          <w:sz w:val="28"/>
          <w:szCs w:val="28"/>
          <w:highlight w:val="none"/>
          <w:lang w:val="zh-CN"/>
          <w14:textFill>
            <w14:solidFill>
              <w14:schemeClr w14:val="tx1"/>
            </w14:solidFill>
          </w14:textFill>
        </w:rPr>
        <w:t>证明文件</w:t>
      </w:r>
      <w:r>
        <w:rPr>
          <w:rFonts w:hint="eastAsia" w:ascii="仿宋" w:hAnsi="仿宋" w:eastAsia="仿宋" w:cs="仿宋"/>
          <w:bCs/>
          <w:color w:val="000000" w:themeColor="text1"/>
          <w:sz w:val="28"/>
          <w:szCs w:val="28"/>
          <w:highlight w:val="none"/>
          <w14:textFill>
            <w14:solidFill>
              <w14:schemeClr w14:val="tx1"/>
            </w14:solidFill>
          </w14:textFill>
        </w:rPr>
        <w:t>）</w:t>
      </w:r>
    </w:p>
    <w:p>
      <w:pPr>
        <w:jc w:val="center"/>
        <w:rPr>
          <w:rFonts w:hint="eastAsia" w:ascii="仿宋" w:hAnsi="仿宋" w:eastAsia="仿宋" w:cs="仿宋"/>
          <w:bCs w:val="0"/>
          <w:iCs w:val="0"/>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iCs w:val="0"/>
          <w:color w:val="000000" w:themeColor="text1"/>
          <w:sz w:val="28"/>
          <w:szCs w:val="28"/>
          <w:highlight w:val="none"/>
          <w:lang w:eastAsia="zh-CN"/>
          <w14:textFill>
            <w14:solidFill>
              <w14:schemeClr w14:val="tx1"/>
            </w14:solidFill>
          </w14:textFill>
        </w:rPr>
        <w:t>、投入本项目技术力量</w:t>
      </w:r>
    </w:p>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bookmarkStart w:id="4" w:name="_Toc355884927"/>
      <w:r>
        <w:rPr>
          <w:rFonts w:hint="eastAsia" w:ascii="仿宋" w:hAnsi="仿宋" w:eastAsia="仿宋" w:cs="仿宋"/>
          <w:b/>
          <w:bCs/>
          <w:color w:val="000000" w:themeColor="text1"/>
          <w:sz w:val="28"/>
          <w:szCs w:val="28"/>
          <w:highlight w:val="none"/>
          <w14:textFill>
            <w14:solidFill>
              <w14:schemeClr w14:val="tx1"/>
            </w14:solidFill>
          </w14:textFill>
        </w:rPr>
        <w:t>&lt;拟投入本项目的项目经理情况表</w:t>
      </w:r>
      <w:bookmarkEnd w:id="4"/>
      <w:r>
        <w:rPr>
          <w:rFonts w:hint="eastAsia" w:ascii="仿宋" w:hAnsi="仿宋" w:eastAsia="仿宋" w:cs="仿宋"/>
          <w:b/>
          <w:bCs/>
          <w:color w:val="000000" w:themeColor="text1"/>
          <w:sz w:val="28"/>
          <w:szCs w:val="28"/>
          <w:highlight w:val="none"/>
          <w14:textFill>
            <w14:solidFill>
              <w14:schemeClr w14:val="tx1"/>
            </w14:solidFill>
          </w14:textFill>
        </w:rPr>
        <w:t>&gt;</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姓    名</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龄</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学历/学位</w:t>
            </w:r>
          </w:p>
        </w:tc>
        <w:tc>
          <w:tcPr>
            <w:tcW w:w="1420"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毕业学校</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    业</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执业资格</w:t>
            </w:r>
          </w:p>
        </w:tc>
        <w:tc>
          <w:tcPr>
            <w:tcW w:w="1420" w:type="dxa"/>
            <w:vAlign w:val="center"/>
          </w:tcPr>
          <w:p>
            <w:pPr>
              <w:spacing w:line="500" w:lineRule="exact"/>
              <w:jc w:val="center"/>
              <w:rPr>
                <w:rFonts w:hint="eastAsia" w:ascii="仿宋" w:hAnsi="仿宋" w:eastAsia="仿宋" w:cs="仿宋"/>
                <w:color w:val="000000" w:themeColor="text1"/>
                <w:spacing w:val="-8"/>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职    称</w:t>
            </w: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拟任何职</w:t>
            </w:r>
          </w:p>
        </w:tc>
        <w:tc>
          <w:tcPr>
            <w:tcW w:w="1525"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pacing w:val="-20"/>
                <w:sz w:val="28"/>
                <w:szCs w:val="28"/>
                <w:highlight w:val="none"/>
                <w14:textFill>
                  <w14:solidFill>
                    <w14:schemeClr w14:val="tx1"/>
                  </w14:solidFill>
                </w14:textFill>
              </w:rPr>
            </w:pPr>
            <w:r>
              <w:rPr>
                <w:rFonts w:hint="eastAsia" w:ascii="仿宋" w:hAnsi="仿宋" w:eastAsia="仿宋" w:cs="仿宋"/>
                <w:color w:val="000000" w:themeColor="text1"/>
                <w:spacing w:val="-20"/>
                <w:sz w:val="28"/>
                <w:szCs w:val="28"/>
                <w:highlight w:val="none"/>
                <w14:textFill>
                  <w14:solidFill>
                    <w14:schemeClr w14:val="tx1"/>
                  </w14:solidFill>
                </w14:textFill>
              </w:rPr>
              <w:t>参加工作时间</w:t>
            </w:r>
          </w:p>
        </w:tc>
        <w:tc>
          <w:tcPr>
            <w:tcW w:w="1420" w:type="dxa"/>
            <w:vAlign w:val="center"/>
          </w:tcPr>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时  间</w:t>
            </w:r>
          </w:p>
        </w:tc>
        <w:tc>
          <w:tcPr>
            <w:tcW w:w="7545" w:type="dxa"/>
            <w:gridSpan w:val="5"/>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8"/>
                <w:szCs w:val="28"/>
                <w:highlight w:val="none"/>
                <w14:textFill>
                  <w14:solidFill>
                    <w14:schemeClr w14:val="tx1"/>
                  </w14:solidFill>
                </w14:textFill>
              </w:rPr>
            </w:pPr>
          </w:p>
        </w:tc>
      </w:tr>
    </w:tbl>
    <w:p>
      <w:pPr>
        <w:spacing w:line="300" w:lineRule="exac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注：1.表中职务、职称均指在供应商单位的职务、职称；</w:t>
      </w:r>
    </w:p>
    <w:p>
      <w:pPr>
        <w:spacing w:line="300" w:lineRule="exact"/>
        <w:ind w:firstLine="420" w:firstLineChars="2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书、毕业证、身份证、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pPr>
        <w:spacing w:line="300" w:lineRule="exact"/>
        <w:ind w:firstLine="420" w:firstLineChars="200"/>
        <w:rPr>
          <w:rFonts w:hint="eastAsia" w:ascii="仿宋" w:hAnsi="仿宋" w:eastAsia="仿宋" w:cs="仿宋"/>
          <w:b/>
          <w:bCs/>
          <w:color w:val="000000" w:themeColor="text1"/>
          <w:sz w:val="21"/>
          <w:szCs w:val="21"/>
          <w:highlight w:val="none"/>
          <w14:textFill>
            <w14:solidFill>
              <w14:schemeClr w14:val="tx1"/>
            </w14:solidFill>
          </w14:textFill>
        </w:rPr>
      </w:pPr>
    </w:p>
    <w:p>
      <w:pPr>
        <w:pStyle w:val="2"/>
        <w:ind w:firstLine="480"/>
        <w:rPr>
          <w:rFonts w:hint="eastAsia" w:ascii="仿宋" w:hAnsi="仿宋" w:eastAsia="仿宋" w:cs="仿宋"/>
          <w:color w:val="000000" w:themeColor="text1"/>
          <w:sz w:val="28"/>
          <w:szCs w:val="28"/>
          <w:highlight w:val="none"/>
          <w14:textFill>
            <w14:solidFill>
              <w14:schemeClr w14:val="tx1"/>
            </w14:solidFill>
          </w14:textFill>
        </w:rPr>
      </w:pPr>
    </w:p>
    <w:p>
      <w:pPr>
        <w:pStyle w:val="21"/>
        <w:spacing w:line="500" w:lineRule="exact"/>
        <w:rPr>
          <w:rFonts w:hint="eastAsia" w:ascii="仿宋" w:hAnsi="仿宋" w:eastAsia="仿宋" w:cs="仿宋"/>
          <w:color w:val="000000" w:themeColor="text1"/>
          <w:sz w:val="28"/>
          <w:szCs w:val="28"/>
          <w:highlight w:val="none"/>
          <w14:textFill>
            <w14:solidFill>
              <w14:schemeClr w14:val="tx1"/>
            </w14:solidFill>
          </w14:textFill>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谈判供应商名称（盖章）：</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p>
    <w:p>
      <w:pPr>
        <w:pStyle w:val="21"/>
        <w:adjustRightInd w:val="0"/>
        <w:snapToGrid w:val="0"/>
        <w:spacing w:line="360" w:lineRule="auto"/>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日期：</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日</w:t>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color w:val="000000" w:themeColor="text1"/>
          <w:sz w:val="28"/>
          <w:szCs w:val="28"/>
          <w:highlight w:val="none"/>
          <w14:textFill>
            <w14:solidFill>
              <w14:schemeClr w14:val="tx1"/>
            </w14:solidFill>
          </w14:textFill>
        </w:rPr>
        <w:t>&lt;拟投入本项目的项目组人员情况表&gt;</w:t>
      </w:r>
    </w:p>
    <w:p>
      <w:pPr>
        <w:spacing w:line="5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姓名</w:t>
            </w:r>
          </w:p>
        </w:tc>
        <w:tc>
          <w:tcPr>
            <w:tcW w:w="1233"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职位</w:t>
            </w:r>
          </w:p>
        </w:tc>
        <w:tc>
          <w:tcPr>
            <w:tcW w:w="1110"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年龄</w:t>
            </w:r>
          </w:p>
        </w:tc>
        <w:tc>
          <w:tcPr>
            <w:tcW w:w="2025"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持何种资格证件</w:t>
            </w:r>
          </w:p>
        </w:tc>
        <w:tc>
          <w:tcPr>
            <w:tcW w:w="1350"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发证时间</w:t>
            </w:r>
          </w:p>
        </w:tc>
        <w:tc>
          <w:tcPr>
            <w:tcW w:w="1932" w:type="dxa"/>
            <w:vAlign w:val="center"/>
          </w:tcPr>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p>
        </w:tc>
        <w:tc>
          <w:tcPr>
            <w:tcW w:w="1233"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8"/>
                <w:szCs w:val="28"/>
                <w:highlight w:val="none"/>
                <w14:textFill>
                  <w14:solidFill>
                    <w14:schemeClr w14:val="tx1"/>
                  </w14:solidFill>
                </w14:textFill>
              </w:rPr>
            </w:pPr>
          </w:p>
        </w:tc>
      </w:tr>
    </w:tbl>
    <w:p>
      <w:pPr>
        <w:spacing w:line="300" w:lineRule="exact"/>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注：1.表中职务、职称均指在供应商单位的职务、职称；</w:t>
      </w:r>
    </w:p>
    <w:p>
      <w:pPr>
        <w:spacing w:line="300" w:lineRule="exact"/>
        <w:ind w:firstLine="840" w:firstLineChars="400"/>
        <w:rPr>
          <w:rFonts w:hint="eastAsia" w:ascii="仿宋" w:hAnsi="仿宋" w:eastAsia="仿宋" w:cs="仿宋"/>
          <w:b/>
          <w:bCs/>
          <w:color w:val="auto"/>
          <w:sz w:val="21"/>
          <w:szCs w:val="21"/>
          <w:highlight w:val="none"/>
        </w:rPr>
      </w:pPr>
      <w:r>
        <w:rPr>
          <w:rFonts w:hint="eastAsia" w:ascii="仿宋" w:hAnsi="仿宋" w:eastAsia="仿宋" w:cs="仿宋"/>
          <w:b/>
          <w:bCs/>
          <w:color w:val="000000" w:themeColor="text1"/>
          <w:sz w:val="21"/>
          <w:szCs w:val="21"/>
          <w:highlight w:val="none"/>
          <w14:textFill>
            <w14:solidFill>
              <w14:schemeClr w14:val="tx1"/>
            </w14:solidFill>
          </w14:textFill>
        </w:rPr>
        <w:t>2.供应商须提供</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以上</w:t>
      </w:r>
      <w:r>
        <w:rPr>
          <w:rFonts w:hint="eastAsia" w:ascii="仿宋" w:hAnsi="仿宋" w:eastAsia="仿宋" w:cs="仿宋"/>
          <w:b/>
          <w:bCs/>
          <w:color w:val="000000" w:themeColor="text1"/>
          <w:sz w:val="21"/>
          <w:szCs w:val="21"/>
          <w:highlight w:val="none"/>
          <w14:textFill>
            <w14:solidFill>
              <w14:schemeClr w14:val="tx1"/>
            </w14:solidFill>
          </w14:textFill>
        </w:rPr>
        <w:t>人员资格证明</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书、身份证、</w:t>
      </w:r>
      <w:r>
        <w:rPr>
          <w:rFonts w:hint="eastAsia" w:ascii="仿宋" w:hAnsi="仿宋" w:eastAsia="仿宋" w:cs="仿宋"/>
          <w:b/>
          <w:bCs/>
          <w:color w:val="auto"/>
          <w:sz w:val="21"/>
          <w:szCs w:val="21"/>
          <w:highlight w:val="none"/>
          <w:lang w:val="en-US" w:eastAsia="zh-CN"/>
        </w:rPr>
        <w:t>劳动合同</w:t>
      </w:r>
      <w:r>
        <w:rPr>
          <w:rFonts w:hint="eastAsia" w:ascii="仿宋" w:hAnsi="仿宋" w:eastAsia="仿宋" w:cs="仿宋"/>
          <w:b/>
          <w:bCs/>
          <w:color w:val="auto"/>
          <w:sz w:val="21"/>
          <w:szCs w:val="21"/>
          <w:highlight w:val="none"/>
          <w:lang w:eastAsia="zh-CN"/>
        </w:rPr>
        <w:t>等</w:t>
      </w:r>
      <w:r>
        <w:rPr>
          <w:rFonts w:hint="eastAsia" w:ascii="仿宋" w:hAnsi="仿宋" w:eastAsia="仿宋" w:cs="仿宋"/>
          <w:b/>
          <w:bCs/>
          <w:color w:val="auto"/>
          <w:sz w:val="21"/>
          <w:szCs w:val="21"/>
          <w:highlight w:val="none"/>
          <w:lang w:val="en-US" w:eastAsia="zh-CN"/>
        </w:rPr>
        <w:t>有效资料</w:t>
      </w:r>
      <w:r>
        <w:rPr>
          <w:rFonts w:hint="eastAsia" w:ascii="仿宋" w:hAnsi="仿宋" w:eastAsia="仿宋" w:cs="仿宋"/>
          <w:b/>
          <w:bCs/>
          <w:color w:val="auto"/>
          <w:sz w:val="21"/>
          <w:szCs w:val="21"/>
          <w:highlight w:val="none"/>
        </w:rPr>
        <w:t>；</w:t>
      </w:r>
    </w:p>
    <w:p>
      <w:pPr>
        <w:spacing w:line="300" w:lineRule="exact"/>
        <w:ind w:firstLine="840" w:firstLineChars="400"/>
        <w:rPr>
          <w:rFonts w:hint="eastAsia" w:ascii="仿宋" w:hAnsi="仿宋" w:eastAsia="仿宋" w:cs="仿宋"/>
          <w:b/>
          <w:bCs/>
          <w:sz w:val="21"/>
          <w:szCs w:val="21"/>
          <w:highlight w:val="none"/>
        </w:rPr>
      </w:pPr>
    </w:p>
    <w:p>
      <w:pPr>
        <w:pStyle w:val="2"/>
        <w:ind w:firstLine="0" w:firstLineChars="0"/>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sz w:val="28"/>
          <w:szCs w:val="28"/>
          <w:highlight w:val="none"/>
          <w:lang w:bidi="en-US"/>
        </w:rPr>
      </w:pPr>
      <w:bookmarkStart w:id="5" w:name="_Toc355884929"/>
      <w:r>
        <w:rPr>
          <w:rFonts w:hint="eastAsia" w:ascii="仿宋" w:hAnsi="仿宋" w:eastAsia="仿宋" w:cs="仿宋"/>
          <w:sz w:val="28"/>
          <w:szCs w:val="28"/>
          <w:highlight w:val="none"/>
          <w:lang w:bidi="en-US"/>
        </w:rPr>
        <w:br w:type="page"/>
      </w:r>
    </w:p>
    <w:p>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设备名称</w:t>
            </w:r>
          </w:p>
        </w:tc>
        <w:tc>
          <w:tcPr>
            <w:tcW w:w="1906"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型号</w:t>
            </w:r>
          </w:p>
        </w:tc>
        <w:tc>
          <w:tcPr>
            <w:tcW w:w="1907"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价值</w:t>
            </w:r>
          </w:p>
        </w:tc>
        <w:tc>
          <w:tcPr>
            <w:tcW w:w="1638"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数量</w:t>
            </w:r>
          </w:p>
        </w:tc>
        <w:tc>
          <w:tcPr>
            <w:tcW w:w="1714" w:type="dxa"/>
            <w:vAlign w:val="center"/>
          </w:tcPr>
          <w:p>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8"/>
                <w:szCs w:val="28"/>
                <w:highlight w:val="none"/>
              </w:rPr>
            </w:pPr>
          </w:p>
        </w:tc>
        <w:tc>
          <w:tcPr>
            <w:tcW w:w="1906" w:type="dxa"/>
            <w:vAlign w:val="center"/>
          </w:tcPr>
          <w:p>
            <w:pPr>
              <w:spacing w:line="500" w:lineRule="exact"/>
              <w:jc w:val="center"/>
              <w:rPr>
                <w:rFonts w:hint="eastAsia" w:ascii="仿宋" w:hAnsi="仿宋" w:eastAsia="仿宋" w:cs="仿宋"/>
                <w:sz w:val="28"/>
                <w:szCs w:val="28"/>
                <w:highlight w:val="none"/>
              </w:rPr>
            </w:pPr>
          </w:p>
        </w:tc>
        <w:tc>
          <w:tcPr>
            <w:tcW w:w="1907" w:type="dxa"/>
            <w:vAlign w:val="center"/>
          </w:tcPr>
          <w:p>
            <w:pPr>
              <w:spacing w:line="500" w:lineRule="exact"/>
              <w:jc w:val="center"/>
              <w:rPr>
                <w:rFonts w:hint="eastAsia" w:ascii="仿宋" w:hAnsi="仿宋" w:eastAsia="仿宋" w:cs="仿宋"/>
                <w:sz w:val="28"/>
                <w:szCs w:val="28"/>
                <w:highlight w:val="none"/>
              </w:rPr>
            </w:pPr>
          </w:p>
        </w:tc>
        <w:tc>
          <w:tcPr>
            <w:tcW w:w="1638" w:type="dxa"/>
            <w:vAlign w:val="center"/>
          </w:tcPr>
          <w:p>
            <w:pPr>
              <w:spacing w:line="500" w:lineRule="exact"/>
              <w:jc w:val="center"/>
              <w:rPr>
                <w:rFonts w:hint="eastAsia" w:ascii="仿宋" w:hAnsi="仿宋" w:eastAsia="仿宋" w:cs="仿宋"/>
                <w:sz w:val="28"/>
                <w:szCs w:val="28"/>
                <w:highlight w:val="none"/>
              </w:rPr>
            </w:pPr>
          </w:p>
        </w:tc>
        <w:tc>
          <w:tcPr>
            <w:tcW w:w="1714" w:type="dxa"/>
            <w:vAlign w:val="center"/>
          </w:tcPr>
          <w:p>
            <w:pPr>
              <w:spacing w:line="500" w:lineRule="exact"/>
              <w:jc w:val="center"/>
              <w:rPr>
                <w:rFonts w:hint="eastAsia" w:ascii="仿宋" w:hAnsi="仿宋" w:eastAsia="仿宋" w:cs="仿宋"/>
                <w:sz w:val="28"/>
                <w:szCs w:val="28"/>
                <w:highlight w:val="none"/>
              </w:rPr>
            </w:pPr>
          </w:p>
        </w:tc>
      </w:tr>
    </w:tbl>
    <w:p>
      <w:pPr>
        <w:pStyle w:val="21"/>
        <w:spacing w:line="360" w:lineRule="auto"/>
        <w:ind w:firstLine="420" w:firstLineChars="20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说明：供应商须另行提供以上</w:t>
      </w:r>
      <w:r>
        <w:rPr>
          <w:rFonts w:hint="eastAsia" w:ascii="仿宋" w:hAnsi="仿宋" w:eastAsia="仿宋" w:cs="仿宋"/>
          <w:b/>
          <w:bCs/>
          <w:color w:val="auto"/>
          <w:sz w:val="21"/>
          <w:szCs w:val="21"/>
        </w:rPr>
        <w:t>施工设备</w:t>
      </w:r>
      <w:r>
        <w:rPr>
          <w:rFonts w:hint="eastAsia" w:ascii="仿宋" w:hAnsi="仿宋" w:eastAsia="仿宋" w:cs="仿宋"/>
          <w:b/>
          <w:bCs/>
          <w:color w:val="auto"/>
          <w:sz w:val="21"/>
          <w:szCs w:val="21"/>
          <w:lang w:val="en-US" w:eastAsia="zh-CN"/>
        </w:rPr>
        <w:t>来源（购买/租赁）的有效证明资料。</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八</w:t>
      </w:r>
      <w:r>
        <w:rPr>
          <w:rFonts w:hint="eastAsia" w:ascii="仿宋" w:hAnsi="仿宋" w:eastAsia="仿宋" w:cs="仿宋"/>
          <w:b/>
          <w:sz w:val="28"/>
          <w:szCs w:val="28"/>
          <w:highlight w:val="none"/>
          <w:lang w:val="zh-CN"/>
        </w:rPr>
        <w:t>、</w:t>
      </w:r>
      <w:r>
        <w:rPr>
          <w:rFonts w:hint="eastAsia" w:ascii="仿宋" w:hAnsi="仿宋" w:eastAsia="仿宋" w:cs="仿宋"/>
          <w:b/>
          <w:sz w:val="28"/>
          <w:szCs w:val="28"/>
          <w:highlight w:val="none"/>
          <w:lang w:val="en-US" w:eastAsia="zh-CN"/>
        </w:rPr>
        <w:t>综合</w:t>
      </w:r>
      <w:r>
        <w:rPr>
          <w:rFonts w:hint="eastAsia" w:ascii="仿宋" w:hAnsi="仿宋" w:eastAsia="仿宋" w:cs="仿宋"/>
          <w:b/>
          <w:sz w:val="28"/>
          <w:szCs w:val="28"/>
          <w:highlight w:val="none"/>
          <w:lang w:val="zh-CN"/>
        </w:rPr>
        <w:t>报价表</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项目编号: </w:t>
      </w:r>
    </w:p>
    <w:p>
      <w:pPr>
        <w:tabs>
          <w:tab w:val="left" w:pos="180"/>
          <w:tab w:val="left" w:pos="1620"/>
        </w:tabs>
        <w:spacing w:line="500" w:lineRule="exact"/>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人民币（大写）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执业资格名称：</w:t>
            </w:r>
            <w:r>
              <w:rPr>
                <w:rFonts w:hint="eastAsia" w:ascii="仿宋" w:hAnsi="仿宋" w:eastAsia="仿宋" w:cs="仿宋"/>
                <w:sz w:val="28"/>
                <w:szCs w:val="28"/>
                <w:highlight w:val="none"/>
                <w:u w:val="single"/>
              </w:rPr>
              <w:t xml:space="preserve">             </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专业、级别：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注册编号：</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天数：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8"/>
                <w:szCs w:val="28"/>
                <w:highlight w:val="none"/>
              </w:rPr>
            </w:pPr>
          </w:p>
        </w:tc>
      </w:tr>
    </w:tbl>
    <w:p>
      <w:pPr>
        <w:pStyle w:val="21"/>
        <w:spacing w:line="500" w:lineRule="exact"/>
        <w:ind w:firstLine="210" w:firstLineChars="1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备注：</w:t>
      </w:r>
      <w:r>
        <w:rPr>
          <w:rFonts w:hint="eastAsia" w:ascii="仿宋" w:hAnsi="仿宋" w:eastAsia="仿宋" w:cs="仿宋"/>
          <w:b/>
          <w:bCs/>
          <w:sz w:val="21"/>
          <w:szCs w:val="21"/>
          <w:highlight w:val="none"/>
          <w:lang w:val="en-US" w:eastAsia="zh-CN"/>
        </w:rPr>
        <w:t>首轮报价也称一轮报价，</w:t>
      </w:r>
      <w:r>
        <w:rPr>
          <w:rFonts w:hint="eastAsia" w:ascii="仿宋" w:hAnsi="仿宋" w:eastAsia="仿宋" w:cs="仿宋"/>
          <w:b/>
          <w:bCs/>
          <w:sz w:val="21"/>
          <w:szCs w:val="21"/>
          <w:highlight w:val="none"/>
        </w:rPr>
        <w:t>本次谈判报价为综合报价，报价单位为人民币</w:t>
      </w:r>
      <w:r>
        <w:rPr>
          <w:rFonts w:hint="eastAsia" w:ascii="仿宋" w:hAnsi="仿宋" w:eastAsia="仿宋" w:cs="仿宋"/>
          <w:b/>
          <w:bCs/>
          <w:sz w:val="21"/>
          <w:szCs w:val="21"/>
          <w:highlight w:val="none"/>
          <w:lang w:eastAsia="zh-CN"/>
        </w:rPr>
        <w:t>（元）</w:t>
      </w:r>
      <w:r>
        <w:rPr>
          <w:rFonts w:hint="eastAsia" w:ascii="仿宋" w:hAnsi="仿宋" w:eastAsia="仿宋" w:cs="仿宋"/>
          <w:b/>
          <w:bCs/>
          <w:sz w:val="21"/>
          <w:szCs w:val="21"/>
          <w:highlight w:val="none"/>
        </w:rPr>
        <w:t>。</w:t>
      </w: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18"/>
        <w:spacing w:line="500" w:lineRule="exact"/>
        <w:ind w:firstLine="0" w:firstLineChars="0"/>
        <w:rPr>
          <w:rFonts w:hint="eastAsia" w:ascii="仿宋" w:hAnsi="仿宋" w:eastAsia="仿宋" w:cs="仿宋"/>
          <w:b/>
          <w:bCs/>
          <w:color w:val="000000"/>
          <w:position w:val="6"/>
          <w:sz w:val="28"/>
          <w:szCs w:val="28"/>
          <w:highlight w:val="none"/>
        </w:rPr>
      </w:pPr>
    </w:p>
    <w:p>
      <w:pPr>
        <w:pStyle w:val="18"/>
        <w:spacing w:line="500" w:lineRule="exact"/>
        <w:ind w:firstLine="0" w:firstLineChars="0"/>
        <w:rPr>
          <w:rFonts w:hint="eastAsia" w:ascii="仿宋" w:hAnsi="仿宋" w:eastAsia="仿宋" w:cs="仿宋"/>
          <w:b/>
          <w:bCs/>
          <w:color w:val="000000"/>
          <w:position w:val="6"/>
          <w:sz w:val="21"/>
          <w:szCs w:val="21"/>
          <w:highlight w:val="none"/>
        </w:rPr>
      </w:pPr>
      <w:r>
        <w:rPr>
          <w:rFonts w:hint="eastAsia" w:ascii="仿宋" w:hAnsi="仿宋" w:eastAsia="仿宋" w:cs="仿宋"/>
          <w:b/>
          <w:bCs/>
          <w:color w:val="000000"/>
          <w:position w:val="6"/>
          <w:sz w:val="21"/>
          <w:szCs w:val="21"/>
          <w:highlight w:val="none"/>
        </w:rPr>
        <w:t>使用说明：</w:t>
      </w:r>
    </w:p>
    <w:p>
      <w:pPr>
        <w:pStyle w:val="18"/>
        <w:spacing w:line="500" w:lineRule="exact"/>
        <w:ind w:firstLine="0" w:firstLineChars="0"/>
        <w:rPr>
          <w:rFonts w:hint="eastAsia" w:ascii="仿宋" w:hAnsi="仿宋" w:eastAsia="仿宋" w:cs="仿宋"/>
          <w:b/>
          <w:bCs/>
          <w:color w:val="000000"/>
          <w:position w:val="6"/>
          <w:sz w:val="21"/>
          <w:szCs w:val="21"/>
          <w:highlight w:val="none"/>
          <w:lang w:val="en-US" w:eastAsia="zh-CN"/>
        </w:rPr>
      </w:pPr>
      <w:r>
        <w:rPr>
          <w:rFonts w:hint="eastAsia" w:ascii="仿宋" w:hAnsi="仿宋" w:eastAsia="仿宋" w:cs="仿宋"/>
          <w:b/>
          <w:bCs/>
          <w:color w:val="000000"/>
          <w:position w:val="6"/>
          <w:sz w:val="21"/>
          <w:szCs w:val="21"/>
          <w:highlight w:val="none"/>
        </w:rPr>
        <w:t>1、供应商须按规定的格式填写</w:t>
      </w:r>
      <w:r>
        <w:rPr>
          <w:rFonts w:hint="eastAsia" w:ascii="仿宋" w:hAnsi="仿宋" w:eastAsia="仿宋" w:cs="仿宋"/>
          <w:b/>
          <w:bCs/>
          <w:color w:val="000000"/>
          <w:position w:val="6"/>
          <w:sz w:val="21"/>
          <w:szCs w:val="21"/>
          <w:highlight w:val="none"/>
          <w:lang w:val="en-US" w:eastAsia="zh-CN"/>
        </w:rPr>
        <w:t>此表</w:t>
      </w:r>
      <w:r>
        <w:rPr>
          <w:rFonts w:hint="eastAsia" w:ascii="仿宋" w:hAnsi="仿宋" w:eastAsia="仿宋" w:cs="仿宋"/>
          <w:b/>
          <w:bCs/>
          <w:color w:val="000000"/>
          <w:position w:val="6"/>
          <w:sz w:val="21"/>
          <w:szCs w:val="21"/>
          <w:highlight w:val="none"/>
        </w:rPr>
        <w:t>。表内填写的数据等内容须与供应商的谈判文件的内容相一致，否则，</w:t>
      </w:r>
      <w:r>
        <w:rPr>
          <w:rFonts w:hint="eastAsia" w:ascii="仿宋" w:hAnsi="仿宋" w:eastAsia="仿宋" w:cs="仿宋"/>
          <w:b/>
          <w:bCs/>
          <w:color w:val="000000"/>
          <w:position w:val="6"/>
          <w:sz w:val="21"/>
          <w:szCs w:val="21"/>
          <w:highlight w:val="none"/>
          <w:lang w:val="en-US" w:eastAsia="zh-CN"/>
        </w:rPr>
        <w:t>作无效投标处理。</w:t>
      </w:r>
    </w:p>
    <w:p>
      <w:pPr>
        <w:pStyle w:val="18"/>
        <w:spacing w:line="500" w:lineRule="exact"/>
        <w:ind w:firstLine="0" w:firstLineChars="0"/>
        <w:rPr>
          <w:rFonts w:hint="eastAsia" w:ascii="仿宋" w:hAnsi="仿宋" w:eastAsia="仿宋" w:cs="仿宋"/>
          <w:color w:val="000000"/>
          <w:position w:val="6"/>
          <w:sz w:val="21"/>
          <w:szCs w:val="21"/>
          <w:highlight w:val="none"/>
        </w:rPr>
      </w:pPr>
      <w:r>
        <w:rPr>
          <w:rFonts w:hint="eastAsia" w:ascii="仿宋" w:hAnsi="仿宋" w:eastAsia="仿宋" w:cs="仿宋"/>
          <w:b/>
          <w:bCs/>
          <w:color w:val="000000"/>
          <w:position w:val="6"/>
          <w:sz w:val="21"/>
          <w:szCs w:val="21"/>
          <w:highlight w:val="none"/>
        </w:rPr>
        <w:t>2、该表应用纸信封单独密封，在谈判截止时间前单独递交。信封上应写明供应商名称、采购人</w:t>
      </w:r>
      <w:r>
        <w:rPr>
          <w:rFonts w:hint="eastAsia" w:ascii="仿宋" w:hAnsi="仿宋" w:eastAsia="仿宋" w:cs="仿宋"/>
          <w:b/>
          <w:bCs/>
          <w:color w:val="000000"/>
          <w:position w:val="6"/>
          <w:sz w:val="21"/>
          <w:szCs w:val="21"/>
          <w:highlight w:val="none"/>
          <w:lang w:val="en-US" w:eastAsia="zh-CN"/>
        </w:rPr>
        <w:t>及</w:t>
      </w:r>
      <w:r>
        <w:rPr>
          <w:rFonts w:hint="eastAsia" w:ascii="仿宋" w:hAnsi="仿宋" w:eastAsia="仿宋" w:cs="仿宋"/>
          <w:b/>
          <w:bCs/>
          <w:color w:val="000000"/>
          <w:position w:val="6"/>
          <w:sz w:val="21"/>
          <w:szCs w:val="21"/>
          <w:highlight w:val="none"/>
        </w:rPr>
        <w:t>招标代理机构名称、项目名称，信封骑缝处加盖单位公章和法定代表人印鉴</w:t>
      </w:r>
      <w:r>
        <w:rPr>
          <w:rFonts w:hint="eastAsia" w:ascii="仿宋" w:hAnsi="仿宋" w:eastAsia="仿宋" w:cs="仿宋"/>
          <w:color w:val="000000"/>
          <w:position w:val="6"/>
          <w:sz w:val="21"/>
          <w:szCs w:val="21"/>
          <w:highlight w:val="none"/>
        </w:rPr>
        <w:t>。</w:t>
      </w:r>
    </w:p>
    <w:p>
      <w:pPr>
        <w:pStyle w:val="21"/>
        <w:spacing w:line="500" w:lineRule="exact"/>
        <w:jc w:val="right"/>
        <w:rPr>
          <w:rFonts w:hint="eastAsia" w:ascii="仿宋" w:hAnsi="仿宋" w:eastAsia="仿宋" w:cs="仿宋"/>
          <w:sz w:val="21"/>
          <w:szCs w:val="21"/>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en-US" w:eastAsia="zh-CN"/>
        </w:rPr>
        <w:t>九</w:t>
      </w:r>
      <w:r>
        <w:rPr>
          <w:rFonts w:hint="eastAsia" w:ascii="仿宋" w:hAnsi="仿宋" w:eastAsia="仿宋" w:cs="仿宋"/>
          <w:b/>
          <w:sz w:val="28"/>
          <w:szCs w:val="28"/>
          <w:highlight w:val="none"/>
          <w:lang w:val="zh-CN"/>
        </w:rPr>
        <w:t>、已标价工程量清单</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r>
        <w:rPr>
          <w:rFonts w:hint="eastAsia" w:ascii="仿宋" w:hAnsi="仿宋" w:eastAsia="仿宋" w:cs="仿宋"/>
          <w:b/>
          <w:sz w:val="28"/>
          <w:szCs w:val="28"/>
          <w:highlight w:val="none"/>
        </w:rPr>
        <w:t>（供应商自行编写并加盖单位公章）</w:t>
      </w:r>
    </w:p>
    <w:p>
      <w:pPr>
        <w:spacing w:line="360" w:lineRule="auto"/>
        <w:jc w:val="center"/>
        <w:rPr>
          <w:rFonts w:hint="eastAsia" w:ascii="仿宋" w:hAnsi="仿宋" w:eastAsia="仿宋" w:cs="仿宋"/>
          <w:b/>
          <w:sz w:val="28"/>
          <w:szCs w:val="28"/>
          <w:highlight w:val="none"/>
        </w:rPr>
      </w:pPr>
    </w:p>
    <w:p>
      <w:pPr>
        <w:spacing w:line="360" w:lineRule="auto"/>
        <w:jc w:val="center"/>
        <w:rPr>
          <w:rFonts w:hint="eastAsia" w:ascii="仿宋" w:hAnsi="仿宋" w:eastAsia="仿宋" w:cs="仿宋"/>
          <w:b/>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ind w:firstLine="2520" w:firstLineChars="9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r>
        <w:rPr>
          <w:rFonts w:hint="eastAsia" w:ascii="仿宋" w:hAnsi="仿宋" w:eastAsia="仿宋" w:cs="仿宋"/>
          <w:sz w:val="28"/>
          <w:szCs w:val="28"/>
          <w:highlight w:val="none"/>
          <w:lang w:val="en-US" w:eastAsia="zh-CN"/>
        </w:rPr>
        <w:t>查询日期必须在本文件谈判公告有效期内，未按要求提供的或模糊不清的作废标处理</w:t>
      </w:r>
      <w:r>
        <w:rPr>
          <w:rFonts w:hint="eastAsia" w:ascii="仿宋" w:hAnsi="仿宋" w:eastAsia="仿宋" w:cs="仿宋"/>
          <w:sz w:val="28"/>
          <w:szCs w:val="28"/>
          <w:highlight w:val="none"/>
          <w:lang w:val="zh-CN"/>
        </w:rPr>
        <w:t>）。</w:t>
      </w:r>
    </w:p>
    <w:p>
      <w:pPr>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（供应商自行</w:t>
      </w:r>
      <w:r>
        <w:rPr>
          <w:rFonts w:hint="eastAsia" w:ascii="仿宋" w:hAnsi="仿宋" w:eastAsia="仿宋" w:cs="仿宋"/>
          <w:sz w:val="28"/>
          <w:szCs w:val="28"/>
          <w:highlight w:val="none"/>
          <w:lang w:eastAsia="zh-CN"/>
        </w:rPr>
        <w:t>截图</w:t>
      </w:r>
      <w:r>
        <w:rPr>
          <w:rFonts w:hint="eastAsia" w:ascii="仿宋" w:hAnsi="仿宋" w:eastAsia="仿宋" w:cs="仿宋"/>
          <w:sz w:val="28"/>
          <w:szCs w:val="28"/>
          <w:highlight w:val="none"/>
        </w:rPr>
        <w:t>并加盖单位公章）</w:t>
      </w:r>
    </w:p>
    <w:p>
      <w:pPr>
        <w:rPr>
          <w:rFonts w:hint="eastAsia" w:ascii="仿宋" w:hAnsi="仿宋" w:eastAsia="仿宋" w:cs="仿宋"/>
          <w:b/>
          <w:bCs/>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rPr>
      </w:pPr>
    </w:p>
    <w:p>
      <w:pPr>
        <w:pStyle w:val="21"/>
        <w:adjustRightInd w:val="0"/>
        <w:snapToGrid w:val="0"/>
        <w:spacing w:line="360" w:lineRule="auto"/>
        <w:ind w:firstLine="2800" w:firstLineChars="10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p>
      <w:pPr>
        <w:spacing w:line="360" w:lineRule="auto"/>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w:t>
      </w:r>
      <w:r>
        <w:rPr>
          <w:rFonts w:hint="eastAsia" w:ascii="仿宋" w:hAnsi="仿宋" w:eastAsia="仿宋" w:cs="仿宋"/>
          <w:color w:val="000000"/>
          <w:sz w:val="28"/>
          <w:szCs w:val="28"/>
          <w:highlight w:val="none"/>
          <w:lang w:val="en-US" w:eastAsia="zh-CN"/>
        </w:rPr>
        <w:t>或模糊不清</w:t>
      </w:r>
      <w:r>
        <w:rPr>
          <w:rFonts w:hint="eastAsia" w:ascii="仿宋" w:hAnsi="仿宋" w:eastAsia="仿宋" w:cs="仿宋"/>
          <w:color w:val="000000"/>
          <w:sz w:val="28"/>
          <w:szCs w:val="28"/>
          <w:highlight w:val="none"/>
        </w:rPr>
        <w:t>的谈判响应文件</w:t>
      </w:r>
      <w:r>
        <w:rPr>
          <w:rFonts w:hint="eastAsia" w:ascii="仿宋" w:hAnsi="仿宋" w:eastAsia="仿宋" w:cs="仿宋"/>
          <w:color w:val="000000"/>
          <w:sz w:val="28"/>
          <w:szCs w:val="28"/>
          <w:highlight w:val="none"/>
          <w:lang w:val="en-US" w:eastAsia="zh-CN"/>
        </w:rPr>
        <w:t>作无效投标处理</w:t>
      </w:r>
      <w:r>
        <w:rPr>
          <w:rFonts w:hint="eastAsia" w:ascii="仿宋" w:hAnsi="仿宋" w:eastAsia="仿宋" w:cs="仿宋"/>
          <w:sz w:val="28"/>
          <w:szCs w:val="28"/>
          <w:highlight w:val="none"/>
          <w:lang w:val="zh-CN"/>
        </w:rPr>
        <w:t>；</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如我公司有幸中标，</w:t>
      </w:r>
      <w:r>
        <w:rPr>
          <w:rFonts w:hint="eastAsia" w:ascii="仿宋" w:hAnsi="仿宋" w:eastAsia="仿宋" w:cs="仿宋"/>
          <w:sz w:val="28"/>
          <w:szCs w:val="28"/>
          <w:highlight w:val="none"/>
        </w:rPr>
        <w:t>我公司</w:t>
      </w:r>
      <w:r>
        <w:rPr>
          <w:rFonts w:hint="eastAsia" w:ascii="仿宋" w:hAnsi="仿宋" w:eastAsia="仿宋" w:cs="仿宋"/>
          <w:sz w:val="28"/>
          <w:szCs w:val="28"/>
          <w:highlight w:val="none"/>
          <w:lang w:val="en-US" w:eastAsia="zh-CN"/>
        </w:rPr>
        <w:t>保证</w:t>
      </w:r>
      <w:r>
        <w:rPr>
          <w:rFonts w:hint="eastAsia" w:ascii="仿宋" w:hAnsi="仿宋" w:eastAsia="仿宋" w:cs="仿宋"/>
          <w:sz w:val="28"/>
          <w:szCs w:val="28"/>
          <w:highlight w:val="none"/>
        </w:rPr>
        <w:t>在成交通知书发放后</w:t>
      </w:r>
      <w:r>
        <w:rPr>
          <w:rFonts w:hint="eastAsia" w:ascii="仿宋" w:hAnsi="仿宋" w:eastAsia="仿宋" w:cs="仿宋"/>
          <w:sz w:val="28"/>
          <w:szCs w:val="28"/>
          <w:highlight w:val="none"/>
          <w:lang w:val="en-US" w:eastAsia="zh-CN"/>
        </w:rPr>
        <w:t>三十日历天</w:t>
      </w:r>
      <w:r>
        <w:rPr>
          <w:rFonts w:hint="eastAsia" w:ascii="仿宋" w:hAnsi="仿宋" w:eastAsia="仿宋" w:cs="仿宋"/>
          <w:sz w:val="28"/>
          <w:szCs w:val="28"/>
          <w:highlight w:val="none"/>
        </w:rPr>
        <w:t>内与</w:t>
      </w:r>
      <w:r>
        <w:rPr>
          <w:rFonts w:hint="eastAsia" w:ascii="仿宋" w:hAnsi="仿宋" w:eastAsia="仿宋" w:cs="仿宋"/>
          <w:sz w:val="28"/>
          <w:szCs w:val="28"/>
          <w:highlight w:val="none"/>
          <w:lang w:val="en-US" w:eastAsia="zh-CN"/>
        </w:rPr>
        <w:t>你方</w:t>
      </w:r>
      <w:r>
        <w:rPr>
          <w:rFonts w:hint="eastAsia" w:ascii="仿宋" w:hAnsi="仿宋" w:eastAsia="仿宋" w:cs="仿宋"/>
          <w:sz w:val="28"/>
          <w:szCs w:val="28"/>
          <w:highlight w:val="none"/>
        </w:rPr>
        <w:t>签订施工合同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逾期愿意自动放弃中标资格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lang w:val="en-US" w:eastAsia="zh-CN"/>
        </w:rPr>
        <w:t>单独承担一切责任和损失，</w:t>
      </w:r>
      <w:r>
        <w:rPr>
          <w:rFonts w:hint="eastAsia" w:ascii="仿宋" w:hAnsi="仿宋" w:eastAsia="仿宋" w:cs="仿宋"/>
          <w:sz w:val="28"/>
          <w:szCs w:val="28"/>
          <w:highlight w:val="none"/>
          <w:lang w:eastAsia="zh-CN"/>
        </w:rPr>
        <w:t>且</w:t>
      </w:r>
      <w:r>
        <w:rPr>
          <w:rFonts w:hint="eastAsia" w:ascii="仿宋" w:hAnsi="仿宋" w:eastAsia="仿宋" w:cs="仿宋"/>
          <w:sz w:val="28"/>
          <w:szCs w:val="28"/>
          <w:highlight w:val="none"/>
          <w:lang w:val="en-US" w:eastAsia="zh-CN"/>
        </w:rPr>
        <w:t>无条件接受相关部门处理。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jc w:val="center"/>
        <w:rPr>
          <w:rFonts w:hint="eastAsia" w:ascii="仿宋" w:hAnsi="仿宋" w:eastAsia="仿宋" w:cs="仿宋"/>
          <w:kern w:val="0"/>
          <w:sz w:val="28"/>
          <w:szCs w:val="28"/>
          <w:highlight w:val="none"/>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附件：</w:t>
      </w:r>
      <w:r>
        <w:rPr>
          <w:rFonts w:hint="eastAsia" w:ascii="仿宋" w:hAnsi="仿宋" w:eastAsia="仿宋" w:cs="仿宋"/>
          <w:sz w:val="28"/>
          <w:szCs w:val="28"/>
          <w:lang w:val="en-US" w:eastAsia="zh-CN"/>
        </w:rPr>
        <w:t xml:space="preserve">                  </w:t>
      </w:r>
    </w:p>
    <w:p>
      <w:pPr>
        <w:ind w:firstLine="4200" w:firstLineChars="15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工期承诺函</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（招标人）   </w:t>
      </w:r>
      <w:r>
        <w:rPr>
          <w:rFonts w:hint="eastAsia" w:ascii="仿宋" w:hAnsi="仿宋" w:eastAsia="仿宋" w:cs="仿宋"/>
          <w:sz w:val="28"/>
          <w:szCs w:val="28"/>
          <w:highlight w:val="none"/>
        </w:rPr>
        <w:t xml:space="preserve"> :</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我公司承诺在</w:t>
      </w:r>
      <w:r>
        <w:rPr>
          <w:rFonts w:hint="eastAsia" w:ascii="仿宋" w:hAnsi="仿宋" w:eastAsia="仿宋" w:cs="仿宋"/>
          <w:sz w:val="28"/>
          <w:szCs w:val="28"/>
          <w:lang w:val="en-US" w:eastAsia="zh-CN"/>
        </w:rPr>
        <w:t>施工总工期内保质保量完成工程量清单中的全部内容。</w:t>
      </w:r>
      <w:r>
        <w:rPr>
          <w:rFonts w:hint="eastAsia" w:ascii="仿宋" w:hAnsi="仿宋" w:eastAsia="仿宋" w:cs="仿宋"/>
          <w:sz w:val="28"/>
          <w:szCs w:val="28"/>
          <w:highlight w:val="none"/>
          <w:lang w:val="en-US" w:eastAsia="zh-CN"/>
        </w:rPr>
        <w:t>如有违反，自愿单独承担一切责任和损失。</w:t>
      </w:r>
    </w:p>
    <w:p>
      <w:pPr>
        <w:ind w:firstLine="560" w:firstLineChars="200"/>
        <w:rPr>
          <w:rFonts w:hint="eastAsia" w:ascii="仿宋" w:hAnsi="仿宋" w:eastAsia="仿宋" w:cs="仿宋"/>
          <w:sz w:val="28"/>
          <w:szCs w:val="28"/>
          <w:highlight w:val="none"/>
        </w:rPr>
      </w:pP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特此承诺！</w:t>
      </w:r>
    </w:p>
    <w:p>
      <w:pPr>
        <w:spacing w:line="500" w:lineRule="exact"/>
        <w:rPr>
          <w:rFonts w:hint="eastAsia" w:ascii="仿宋" w:hAnsi="仿宋" w:eastAsia="仿宋" w:cs="仿宋"/>
          <w:sz w:val="28"/>
          <w:szCs w:val="28"/>
          <w:highlight w:val="none"/>
        </w:rPr>
      </w:pPr>
    </w:p>
    <w:p>
      <w:pPr>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ind w:firstLine="4200" w:firstLineChars="1500"/>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pPr>
        <w:spacing w:line="500" w:lineRule="exac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（招标人）    </w:t>
      </w:r>
      <w:r>
        <w:rPr>
          <w:rFonts w:hint="eastAsia" w:ascii="仿宋" w:hAnsi="仿宋" w:eastAsia="仿宋" w:cs="仿宋"/>
          <w:kern w:val="0"/>
          <w:sz w:val="28"/>
          <w:szCs w:val="28"/>
          <w:highlight w:val="none"/>
        </w:rPr>
        <w:t>:</w:t>
      </w:r>
    </w:p>
    <w:p>
      <w:pPr>
        <w:pStyle w:val="21"/>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特此承诺！</w:t>
      </w:r>
    </w:p>
    <w:p>
      <w:pPr>
        <w:pStyle w:val="21"/>
        <w:spacing w:line="500" w:lineRule="exact"/>
        <w:rPr>
          <w:rFonts w:hint="eastAsia" w:ascii="仿宋" w:hAnsi="仿宋" w:eastAsia="仿宋" w:cs="仿宋"/>
          <w:sz w:val="28"/>
          <w:szCs w:val="28"/>
          <w:highlight w:val="none"/>
        </w:rPr>
      </w:pPr>
    </w:p>
    <w:p>
      <w:pPr>
        <w:pStyle w:val="21"/>
        <w:spacing w:line="500" w:lineRule="exac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21"/>
        <w:spacing w:line="500" w:lineRule="exact"/>
        <w:rPr>
          <w:rFonts w:hint="eastAsia" w:ascii="仿宋" w:hAnsi="仿宋" w:eastAsia="仿宋" w:cs="仿宋"/>
          <w:sz w:val="28"/>
          <w:szCs w:val="28"/>
          <w:highlight w:val="none"/>
        </w:rPr>
      </w:pPr>
    </w:p>
    <w:p>
      <w:pPr>
        <w:spacing w:line="500" w:lineRule="exact"/>
        <w:jc w:val="center"/>
        <w:rPr>
          <w:rFonts w:hint="eastAsia" w:ascii="仿宋" w:hAnsi="仿宋" w:eastAsia="仿宋" w:cs="仿宋"/>
          <w:sz w:val="28"/>
          <w:szCs w:val="28"/>
          <w:highlight w:val="none"/>
        </w:rPr>
      </w:pPr>
    </w:p>
    <w:p>
      <w:pPr>
        <w:spacing w:line="500" w:lineRule="exact"/>
        <w:jc w:val="center"/>
        <w:rPr>
          <w:rFonts w:hint="eastAsia" w:ascii="仿宋" w:hAnsi="仿宋" w:eastAsia="仿宋" w:cs="仿宋"/>
          <w:sz w:val="28"/>
          <w:szCs w:val="28"/>
          <w:highlight w:val="none"/>
        </w:rPr>
      </w:pPr>
    </w:p>
    <w:p>
      <w:pPr>
        <w:spacing w:line="500" w:lineRule="exact"/>
        <w:jc w:val="both"/>
        <w:rPr>
          <w:rFonts w:hint="eastAsia" w:ascii="仿宋" w:hAnsi="仿宋" w:eastAsia="仿宋" w:cs="仿宋"/>
          <w:sz w:val="28"/>
          <w:szCs w:val="28"/>
          <w:highlight w:val="none"/>
        </w:r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sz w:val="28"/>
          <w:szCs w:val="28"/>
          <w:highlight w:val="none"/>
        </w:rPr>
      </w:pPr>
      <w:r>
        <w:rPr>
          <w:rFonts w:hint="eastAsia" w:ascii="仿宋" w:hAnsi="仿宋" w:eastAsia="仿宋" w:cs="仿宋"/>
          <w:b/>
          <w:bCs/>
          <w:sz w:val="28"/>
          <w:szCs w:val="28"/>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1"/>
        <w:spacing w:line="500" w:lineRule="exact"/>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（招标人）:</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单位名称：</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手机：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固定电话：</w:t>
      </w:r>
      <w:r>
        <w:rPr>
          <w:rFonts w:hint="eastAsia" w:ascii="仿宋" w:hAnsi="仿宋" w:eastAsia="仿宋" w:cs="仿宋"/>
          <w:sz w:val="28"/>
          <w:szCs w:val="28"/>
          <w:highlight w:val="none"/>
          <w:u w:val="single"/>
        </w:rPr>
        <w:t xml:space="preserve">             </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为维护市场公平竞争，营造诚实守信的招投标交易环境，我单位在此慎重作出如下承诺：</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1、我单位提供的一切材料都是真实、合法、有效的；</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2、我单位不与招标人、其他投标人及招标代理机构串通投标，损害国家利益、社会利益和他人的合法权益；</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3、我单位不向招标人、评标委员会成员及相关人员行贿，牟取中标；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4、我单位不以他人名义投标或者其他弄虚作假的方式参与投标、骗取中标；</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5、我单位不出借资质，不接受任何形式的挂靠，不扰乱招投标市场秩序；</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6、我单位不在投标中哄抬价格或恶意压价；</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7、我单位不在招投标活动中虚假投诉；</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8、我单位在中标后不转包和非法分包；</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9、我单位在中标后合不违背中标人承诺函及施工合同实质性条款；</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10、我单位在招投标活动中严格遵守相关法律、法规、规章、规定，诚实守信。</w:t>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b/>
          <w:bCs/>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spacing w:line="500" w:lineRule="exact"/>
        <w:rPr>
          <w:rFonts w:hint="eastAsia" w:ascii="仿宋" w:hAnsi="仿宋" w:eastAsia="仿宋" w:cs="仿宋"/>
          <w:b/>
          <w:bCs/>
          <w:sz w:val="28"/>
          <w:szCs w:val="28"/>
          <w:highlight w:val="none"/>
        </w:rPr>
      </w:pPr>
    </w:p>
    <w:p>
      <w:pPr>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500" w:lineRule="exact"/>
        <w:rPr>
          <w:rFonts w:hint="eastAsia" w:ascii="仿宋" w:hAnsi="仿宋" w:eastAsia="仿宋" w:cs="仿宋"/>
          <w:b/>
          <w:bCs/>
          <w:sz w:val="28"/>
          <w:szCs w:val="28"/>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560" w:firstLineChars="200"/>
              <w:jc w:val="left"/>
              <w:rPr>
                <w:rFonts w:hint="eastAsia" w:ascii="仿宋" w:hAnsi="仿宋" w:eastAsia="仿宋" w:cs="仿宋"/>
                <w:kern w:val="0"/>
                <w:sz w:val="28"/>
                <w:szCs w:val="28"/>
                <w:highlight w:val="none"/>
              </w:rPr>
            </w:pPr>
          </w:p>
        </w:tc>
        <w:tc>
          <w:tcPr>
            <w:tcW w:w="6115" w:type="dxa"/>
            <w:tcBorders>
              <w:top w:val="nil"/>
              <w:left w:val="nil"/>
              <w:bottom w:val="nil"/>
              <w:right w:val="nil"/>
            </w:tcBorders>
            <w:vAlign w:val="bottom"/>
          </w:tcPr>
          <w:p>
            <w:pPr>
              <w:widowControl/>
              <w:snapToGrid w:val="0"/>
              <w:spacing w:line="360" w:lineRule="auto"/>
              <w:ind w:firstLine="560" w:firstLineChars="200"/>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8"/>
                <w:szCs w:val="28"/>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供应商名称</w:t>
            </w:r>
          </w:p>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8"/>
                <w:szCs w:val="28"/>
                <w:highlight w:val="none"/>
                <w:lang w:eastAsia="zh-CN"/>
              </w:rPr>
            </w:pPr>
          </w:p>
        </w:tc>
      </w:tr>
      <w:tr>
        <w:tblPrEx>
          <w:tblCellMar>
            <w:top w:w="0" w:type="dxa"/>
            <w:left w:w="108" w:type="dxa"/>
            <w:bottom w:w="0" w:type="dxa"/>
            <w:right w:w="108" w:type="dxa"/>
          </w:tblCellMar>
        </w:tblPrEx>
        <w:trPr>
          <w:trHeight w:val="1898"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大写金额：</w:t>
            </w:r>
          </w:p>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widowControl/>
              <w:snapToGrid w:val="0"/>
              <w:spacing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8"/>
                <w:szCs w:val="28"/>
                <w:highlight w:val="none"/>
              </w:rPr>
            </w:pPr>
          </w:p>
        </w:tc>
      </w:tr>
    </w:tbl>
    <w:p>
      <w:pPr>
        <w:spacing w:line="360" w:lineRule="auto"/>
        <w:rPr>
          <w:rFonts w:hint="eastAsia" w:ascii="仿宋" w:hAnsi="仿宋" w:eastAsia="仿宋" w:cs="仿宋"/>
          <w:b/>
          <w:color w:val="000000" w:themeColor="text1"/>
          <w:sz w:val="21"/>
          <w:szCs w:val="21"/>
          <w:highlight w:val="none"/>
          <w:shd w:val="pct10" w:color="auto" w:fill="FFFFFF"/>
          <w14:textFill>
            <w14:solidFill>
              <w14:schemeClr w14:val="tx1"/>
            </w14:solidFill>
          </w14:textFill>
        </w:rPr>
      </w:pPr>
      <w:r>
        <w:rPr>
          <w:rFonts w:hint="eastAsia" w:ascii="仿宋" w:hAnsi="仿宋" w:eastAsia="仿宋" w:cs="仿宋"/>
          <w:b/>
          <w:color w:val="000000" w:themeColor="text1"/>
          <w:sz w:val="21"/>
          <w:szCs w:val="21"/>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bookmarkStart w:id="6" w:name="_Toc15322"/>
      <w:r>
        <w:rPr>
          <w:rFonts w:hint="eastAsia" w:ascii="仿宋" w:hAnsi="仿宋" w:eastAsia="仿宋" w:cs="仿宋"/>
          <w:b/>
          <w:sz w:val="28"/>
          <w:szCs w:val="28"/>
          <w:highlight w:val="none"/>
          <w:lang w:val="zh-CN"/>
        </w:rPr>
        <w:t>谈判供应商认为需要提供的有关资料</w:t>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w:t>
      </w:r>
      <w:r>
        <w:rPr>
          <w:rFonts w:hint="eastAsia" w:ascii="仿宋" w:hAnsi="仿宋" w:eastAsia="仿宋" w:cs="仿宋"/>
          <w:sz w:val="28"/>
          <w:szCs w:val="28"/>
          <w:highlight w:val="none"/>
          <w:lang w:val="en-US" w:eastAsia="zh-CN"/>
        </w:rPr>
        <w:t>委托人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签字</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u w:val="singl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谈判供应商名称（盖章）：</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p>
    <w:p>
      <w:pPr>
        <w:pStyle w:val="21"/>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日</w:t>
      </w:r>
    </w:p>
    <w:p>
      <w:pPr>
        <w:pStyle w:val="5"/>
        <w:pageBreakBefore w:val="0"/>
        <w:widowControl w:val="0"/>
        <w:kinsoku/>
        <w:wordWrap/>
        <w:overflowPunct/>
        <w:topLinePunct w:val="0"/>
        <w:autoSpaceDE/>
        <w:autoSpaceDN/>
        <w:bidi w:val="0"/>
        <w:adjustRightInd/>
        <w:spacing w:line="400" w:lineRule="exact"/>
        <w:ind w:firstLine="2520" w:firstLineChars="900"/>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pPr>
    </w:p>
    <w:p>
      <w:pPr>
        <w:pStyle w:val="5"/>
        <w:pageBreakBefore w:val="0"/>
        <w:widowControl w:val="0"/>
        <w:kinsoku/>
        <w:wordWrap/>
        <w:overflowPunct/>
        <w:topLinePunct w:val="0"/>
        <w:autoSpaceDE/>
        <w:autoSpaceDN/>
        <w:bidi w:val="0"/>
        <w:adjustRightInd/>
        <w:spacing w:line="400" w:lineRule="exact"/>
        <w:jc w:val="both"/>
        <w:textAlignment w:val="auto"/>
        <w:rPr>
          <w:rFonts w:hint="eastAsia" w:ascii="仿宋" w:hAnsi="仿宋" w:eastAsia="仿宋" w:cs="仿宋"/>
          <w:sz w:val="28"/>
          <w:szCs w:val="28"/>
          <w:highlight w:val="none"/>
          <w:lang w:eastAsia="zh-CN"/>
        </w:rPr>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pPr>
    </w:p>
    <w:p>
      <w:pPr>
        <w:pStyle w:val="5"/>
        <w:pageBreakBefore w:val="0"/>
        <w:widowControl w:val="0"/>
        <w:kinsoku/>
        <w:wordWrap/>
        <w:overflowPunct/>
        <w:topLinePunct w:val="0"/>
        <w:autoSpaceDE/>
        <w:autoSpaceDN/>
        <w:bidi w:val="0"/>
        <w:adjustRightInd/>
        <w:spacing w:line="400" w:lineRule="exact"/>
        <w:ind w:left="0" w:leftChars="0" w:right="0" w:rightChars="0" w:firstLine="0" w:firstLineChars="0"/>
        <w:jc w:val="center"/>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xml:space="preserve">第五章  </w:t>
      </w:r>
      <w:r>
        <w:rPr>
          <w:rFonts w:hint="eastAsia" w:ascii="仿宋" w:hAnsi="仿宋" w:eastAsia="仿宋" w:cs="仿宋"/>
          <w:sz w:val="32"/>
          <w:szCs w:val="32"/>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val="0"/>
          <w:color w:val="auto"/>
          <w:sz w:val="28"/>
          <w:szCs w:val="28"/>
          <w:u w:val="none"/>
          <w:lang w:val="zh-CN"/>
        </w:rPr>
      </w:pPr>
      <w:r>
        <w:rPr>
          <w:rFonts w:hint="eastAsia" w:ascii="仿宋" w:hAnsi="仿宋" w:eastAsia="仿宋" w:cs="仿宋"/>
          <w:b/>
          <w:bCs w:val="0"/>
          <w:color w:val="auto"/>
          <w:sz w:val="28"/>
          <w:szCs w:val="28"/>
          <w:u w:val="none"/>
          <w:lang w:val="zh-CN"/>
        </w:rPr>
        <w:t>本次谈判实行资格后审</w:t>
      </w:r>
      <w:r>
        <w:rPr>
          <w:rFonts w:hint="eastAsia" w:ascii="仿宋" w:hAnsi="仿宋" w:eastAsia="仿宋" w:cs="仿宋"/>
          <w:b/>
          <w:bCs w:val="0"/>
          <w:color w:val="auto"/>
          <w:sz w:val="28"/>
          <w:szCs w:val="28"/>
          <w:u w:val="none"/>
          <w:lang w:val="en-US" w:eastAsia="zh-CN"/>
        </w:rPr>
        <w:t>制</w:t>
      </w:r>
      <w:r>
        <w:rPr>
          <w:rFonts w:hint="eastAsia" w:ascii="仿宋" w:hAnsi="仿宋" w:eastAsia="仿宋" w:cs="仿宋"/>
          <w:b/>
          <w:bCs w:val="0"/>
          <w:color w:val="auto"/>
          <w:sz w:val="28"/>
          <w:szCs w:val="28"/>
          <w:u w:val="none"/>
          <w:lang w:val="zh-CN"/>
        </w:rPr>
        <w:t>，由谈判小组审查投标人提供的谈判文件</w:t>
      </w:r>
      <w:r>
        <w:rPr>
          <w:rFonts w:hint="eastAsia" w:ascii="仿宋" w:hAnsi="仿宋" w:eastAsia="仿宋" w:cs="仿宋"/>
          <w:b/>
          <w:bCs w:val="0"/>
          <w:color w:val="auto"/>
          <w:sz w:val="28"/>
          <w:szCs w:val="28"/>
          <w:u w:val="none"/>
          <w:lang w:val="zh-CN" w:eastAsia="zh-CN"/>
        </w:rPr>
        <w:t>。</w:t>
      </w:r>
      <w:r>
        <w:rPr>
          <w:rFonts w:hint="eastAsia" w:ascii="仿宋" w:hAnsi="仿宋" w:eastAsia="仿宋" w:cs="仿宋"/>
          <w:b/>
          <w:bCs w:val="0"/>
          <w:color w:val="auto"/>
          <w:sz w:val="28"/>
          <w:szCs w:val="28"/>
          <w:u w:val="none"/>
          <w:lang w:val="zh-CN"/>
        </w:rPr>
        <w:t>未按要求提供资格后审证明文件或资格审查不合格的作无效投标处理（</w:t>
      </w:r>
      <w:r>
        <w:rPr>
          <w:rFonts w:hint="eastAsia" w:ascii="仿宋" w:hAnsi="仿宋" w:eastAsia="仿宋" w:cs="仿宋"/>
          <w:b/>
          <w:bCs w:val="0"/>
          <w:color w:val="auto"/>
          <w:sz w:val="28"/>
          <w:szCs w:val="28"/>
          <w:u w:val="none"/>
          <w:lang w:val="en-US" w:eastAsia="zh-CN"/>
        </w:rPr>
        <w:t>无需另外提供</w:t>
      </w:r>
      <w:r>
        <w:rPr>
          <w:rFonts w:hint="eastAsia" w:ascii="仿宋" w:hAnsi="仿宋" w:eastAsia="仿宋" w:cs="仿宋"/>
          <w:b/>
          <w:bCs w:val="0"/>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rPr>
        <w:t xml:space="preserve">1. </w:t>
      </w:r>
      <w:r>
        <w:rPr>
          <w:rFonts w:hint="eastAsia" w:ascii="仿宋" w:hAnsi="仿宋" w:eastAsia="仿宋" w:cs="仿宋"/>
          <w:b w:val="0"/>
          <w:bCs/>
          <w:color w:val="auto"/>
          <w:sz w:val="28"/>
          <w:szCs w:val="28"/>
          <w:u w:val="none"/>
          <w:lang w:val="zh-CN"/>
        </w:rPr>
        <w:t>在中国境内注册并取得的具备独立法人资格的营业执照；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zh-CN"/>
        </w:rPr>
        <w:t>2.</w:t>
      </w:r>
      <w:r>
        <w:rPr>
          <w:rFonts w:hint="eastAsia" w:ascii="仿宋" w:hAnsi="仿宋" w:eastAsia="仿宋" w:cs="仿宋"/>
          <w:b w:val="0"/>
          <w:bCs/>
          <w:color w:val="auto"/>
          <w:sz w:val="28"/>
          <w:szCs w:val="28"/>
          <w:u w:val="none"/>
        </w:rPr>
        <w:t xml:space="preserve"> 供应商须提供银行基本开户许可证或基本账户开户信息</w:t>
      </w:r>
      <w:r>
        <w:rPr>
          <w:rFonts w:hint="eastAsia" w:ascii="仿宋" w:hAnsi="仿宋" w:eastAsia="仿宋" w:cs="仿宋"/>
          <w:b w:val="0"/>
          <w:bCs/>
          <w:color w:val="auto"/>
          <w:sz w:val="28"/>
          <w:szCs w:val="28"/>
          <w:u w:val="none"/>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rPr>
        <w:t>3. 供应商具有良好的商业信誉和健全的财务会计制度</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lang w:val="en-US" w:eastAsia="zh-CN"/>
        </w:rPr>
        <w:t>提供承诺函）</w:t>
      </w:r>
      <w:r>
        <w:rPr>
          <w:rFonts w:hint="eastAsia" w:ascii="仿宋" w:hAnsi="仿宋" w:eastAsia="仿宋" w:cs="仿宋"/>
          <w:b w:val="0"/>
          <w:bCs/>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000000" w:themeColor="text1"/>
          <w:sz w:val="28"/>
          <w:szCs w:val="28"/>
          <w:u w:val="none"/>
          <w:lang w:eastAsia="zh-CN"/>
          <w14:textFill>
            <w14:solidFill>
              <w14:schemeClr w14:val="tx1"/>
            </w14:solidFill>
          </w14:textFill>
        </w:rPr>
      </w:pPr>
      <w:r>
        <w:rPr>
          <w:rFonts w:hint="eastAsia" w:ascii="仿宋" w:hAnsi="仿宋" w:eastAsia="仿宋" w:cs="仿宋"/>
          <w:b w:val="0"/>
          <w:bCs/>
          <w:color w:val="auto"/>
          <w:sz w:val="28"/>
          <w:szCs w:val="28"/>
          <w:u w:val="none"/>
          <w:lang w:val="en-US" w:eastAsia="zh-CN"/>
        </w:rPr>
        <w:t>4</w:t>
      </w:r>
      <w:r>
        <w:rPr>
          <w:rFonts w:hint="eastAsia" w:ascii="仿宋" w:hAnsi="仿宋" w:eastAsia="仿宋" w:cs="仿宋"/>
          <w:b w:val="0"/>
          <w:bCs/>
          <w:color w:val="auto"/>
          <w:sz w:val="28"/>
          <w:szCs w:val="28"/>
          <w:u w:val="none"/>
        </w:rPr>
        <w:t>、</w:t>
      </w:r>
      <w:r>
        <w:rPr>
          <w:rFonts w:hint="eastAsia" w:ascii="仿宋" w:hAnsi="仿宋" w:eastAsia="仿宋" w:cs="仿宋"/>
          <w:b w:val="0"/>
          <w:bCs/>
          <w:color w:val="auto"/>
          <w:sz w:val="28"/>
          <w:szCs w:val="28"/>
          <w:u w:val="none"/>
          <w:lang w:val="zh-CN"/>
        </w:rPr>
        <w:t>供应商具备行政主管部门核发的</w:t>
      </w:r>
      <w:r>
        <w:rPr>
          <w:rFonts w:hint="eastAsia" w:ascii="仿宋" w:hAnsi="仿宋" w:eastAsia="仿宋" w:cs="仿宋"/>
          <w:b w:val="0"/>
          <w:bCs/>
          <w:color w:val="auto"/>
          <w:sz w:val="28"/>
          <w:szCs w:val="28"/>
          <w:u w:val="none"/>
          <w:lang w:val="en-US" w:eastAsia="zh-CN"/>
        </w:rPr>
        <w:t>市政公用</w:t>
      </w:r>
      <w:r>
        <w:rPr>
          <w:rFonts w:hint="eastAsia" w:ascii="仿宋" w:hAnsi="仿宋" w:eastAsia="仿宋" w:cs="仿宋"/>
          <w:b w:val="0"/>
          <w:bCs/>
          <w:color w:val="auto"/>
          <w:sz w:val="28"/>
          <w:szCs w:val="28"/>
          <w:u w:val="none"/>
          <w:lang w:val="zh-CN"/>
        </w:rPr>
        <w:t>工程施工总承包叁级（</w:t>
      </w:r>
      <w:r>
        <w:rPr>
          <w:rFonts w:hint="eastAsia" w:ascii="仿宋" w:hAnsi="仿宋" w:eastAsia="仿宋" w:cs="仿宋"/>
          <w:b w:val="0"/>
          <w:bCs/>
          <w:color w:val="auto"/>
          <w:sz w:val="28"/>
          <w:szCs w:val="28"/>
          <w:u w:val="none"/>
          <w:lang w:val="en-US" w:eastAsia="zh-CN"/>
        </w:rPr>
        <w:t>含</w:t>
      </w:r>
      <w:r>
        <w:rPr>
          <w:rFonts w:hint="eastAsia" w:ascii="仿宋" w:hAnsi="仿宋" w:eastAsia="仿宋" w:cs="仿宋"/>
          <w:b w:val="0"/>
          <w:bCs/>
          <w:color w:val="auto"/>
          <w:sz w:val="28"/>
          <w:szCs w:val="28"/>
          <w:u w:val="none"/>
          <w:lang w:val="zh-CN"/>
        </w:rPr>
        <w:t>）以上</w:t>
      </w:r>
      <w:r>
        <w:rPr>
          <w:rFonts w:hint="eastAsia" w:ascii="仿宋" w:hAnsi="仿宋" w:eastAsia="仿宋" w:cs="仿宋"/>
          <w:b w:val="0"/>
          <w:bCs/>
          <w:color w:val="auto"/>
          <w:sz w:val="28"/>
          <w:szCs w:val="28"/>
          <w:u w:val="none"/>
          <w:lang w:val="en-US" w:eastAsia="zh-CN"/>
        </w:rPr>
        <w:t>级</w:t>
      </w:r>
      <w:r>
        <w:rPr>
          <w:rFonts w:hint="eastAsia" w:ascii="仿宋" w:hAnsi="仿宋" w:eastAsia="仿宋" w:cs="仿宋"/>
          <w:b w:val="0"/>
          <w:bCs/>
          <w:color w:val="auto"/>
          <w:sz w:val="28"/>
          <w:szCs w:val="28"/>
          <w:u w:val="none"/>
          <w:lang w:val="zh-CN"/>
        </w:rPr>
        <w:t>资质</w:t>
      </w:r>
      <w:r>
        <w:rPr>
          <w:rFonts w:hint="eastAsia" w:ascii="仿宋" w:hAnsi="仿宋" w:eastAsia="仿宋" w:cs="仿宋"/>
          <w:b w:val="0"/>
          <w:bCs/>
          <w:color w:val="auto"/>
          <w:sz w:val="28"/>
          <w:szCs w:val="28"/>
          <w:u w:val="none"/>
        </w:rPr>
        <w:t>、具备有效的安全生产许可证，并在人员、设备、</w:t>
      </w:r>
      <w:r>
        <w:rPr>
          <w:rFonts w:hint="eastAsia" w:ascii="仿宋" w:hAnsi="仿宋" w:eastAsia="仿宋" w:cs="仿宋"/>
          <w:b w:val="0"/>
          <w:bCs/>
          <w:color w:val="auto"/>
          <w:sz w:val="28"/>
          <w:szCs w:val="28"/>
          <w:u w:val="none"/>
          <w:lang w:val="zh-CN"/>
        </w:rPr>
        <w:t>资金</w:t>
      </w:r>
      <w:r>
        <w:rPr>
          <w:rFonts w:hint="eastAsia" w:ascii="仿宋" w:hAnsi="仿宋" w:eastAsia="仿宋" w:cs="仿宋"/>
          <w:b w:val="0"/>
          <w:bCs/>
          <w:color w:val="auto"/>
          <w:sz w:val="28"/>
          <w:szCs w:val="28"/>
          <w:u w:val="none"/>
        </w:rPr>
        <w:t>等方</w:t>
      </w:r>
      <w:r>
        <w:rPr>
          <w:rFonts w:hint="eastAsia" w:ascii="仿宋" w:hAnsi="仿宋" w:eastAsia="仿宋" w:cs="仿宋"/>
          <w:b w:val="0"/>
          <w:bCs/>
          <w:color w:val="000000" w:themeColor="text1"/>
          <w:sz w:val="28"/>
          <w:szCs w:val="28"/>
          <w:u w:val="none"/>
          <w14:textFill>
            <w14:solidFill>
              <w14:schemeClr w14:val="tx1"/>
            </w14:solidFill>
          </w14:textFill>
        </w:rPr>
        <w:t>面具有相应的施工能力</w:t>
      </w:r>
      <w:r>
        <w:rPr>
          <w:rFonts w:hint="eastAsia" w:ascii="仿宋" w:hAnsi="仿宋" w:eastAsia="仿宋" w:cs="仿宋"/>
          <w:b w:val="0"/>
          <w:bCs/>
          <w:color w:val="000000" w:themeColor="text1"/>
          <w:sz w:val="28"/>
          <w:szCs w:val="28"/>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000000" w:themeColor="text1"/>
          <w:sz w:val="28"/>
          <w:szCs w:val="28"/>
          <w:u w:val="none"/>
          <w:lang w:val="en-US" w:eastAsia="zh-CN"/>
          <w14:textFill>
            <w14:solidFill>
              <w14:schemeClr w14:val="tx1"/>
            </w14:solidFill>
          </w14:textFill>
        </w:rPr>
        <w:t>5</w:t>
      </w:r>
      <w:r>
        <w:rPr>
          <w:rFonts w:hint="eastAsia" w:ascii="仿宋" w:hAnsi="仿宋" w:eastAsia="仿宋" w:cs="仿宋"/>
          <w:b w:val="0"/>
          <w:bCs/>
          <w:color w:val="000000" w:themeColor="text1"/>
          <w:sz w:val="28"/>
          <w:szCs w:val="28"/>
          <w:u w:val="none"/>
          <w14:textFill>
            <w14:solidFill>
              <w14:schemeClr w14:val="tx1"/>
            </w14:solidFill>
          </w14:textFill>
        </w:rPr>
        <w:t>、</w:t>
      </w:r>
      <w:r>
        <w:rPr>
          <w:rFonts w:hint="eastAsia" w:ascii="仿宋" w:hAnsi="仿宋" w:eastAsia="仿宋" w:cs="仿宋"/>
          <w:b w:val="0"/>
          <w:bCs/>
          <w:color w:val="000000" w:themeColor="text1"/>
          <w:sz w:val="28"/>
          <w:szCs w:val="28"/>
          <w:u w:val="none"/>
          <w:lang w:val="zh-CN"/>
          <w14:textFill>
            <w14:solidFill>
              <w14:schemeClr w14:val="tx1"/>
            </w14:solidFill>
          </w14:textFill>
        </w:rPr>
        <w:t>拟派的项目经理须具备行政主管部门核发</w:t>
      </w:r>
      <w:r>
        <w:rPr>
          <w:rFonts w:hint="eastAsia" w:ascii="仿宋" w:hAnsi="仿宋" w:eastAsia="仿宋" w:cs="仿宋"/>
          <w:b w:val="0"/>
          <w:bCs/>
          <w:color w:val="auto"/>
          <w:sz w:val="28"/>
          <w:szCs w:val="28"/>
          <w:u w:val="none"/>
          <w:lang w:val="zh-CN"/>
        </w:rPr>
        <w:t>的</w:t>
      </w:r>
      <w:r>
        <w:rPr>
          <w:rFonts w:hint="eastAsia" w:ascii="仿宋" w:hAnsi="仿宋" w:eastAsia="仿宋" w:cs="仿宋"/>
          <w:b w:val="0"/>
          <w:bCs/>
          <w:color w:val="auto"/>
          <w:sz w:val="28"/>
          <w:szCs w:val="28"/>
          <w:u w:val="none"/>
          <w:lang w:val="en-US" w:eastAsia="zh-CN"/>
        </w:rPr>
        <w:t>市政</w:t>
      </w:r>
      <w:r>
        <w:rPr>
          <w:rFonts w:hint="eastAsia" w:ascii="仿宋" w:hAnsi="仿宋" w:eastAsia="仿宋" w:cs="仿宋"/>
          <w:b w:val="0"/>
          <w:bCs/>
          <w:color w:val="auto"/>
          <w:sz w:val="28"/>
          <w:szCs w:val="28"/>
          <w:u w:val="none"/>
          <w:lang w:val="zh-CN"/>
        </w:rPr>
        <w:t>工程专</w:t>
      </w:r>
      <w:r>
        <w:rPr>
          <w:rFonts w:hint="eastAsia" w:ascii="仿宋" w:hAnsi="仿宋" w:eastAsia="仿宋" w:cs="仿宋"/>
          <w:b w:val="0"/>
          <w:bCs/>
          <w:color w:val="000000" w:themeColor="text1"/>
          <w:sz w:val="28"/>
          <w:szCs w:val="28"/>
          <w:u w:val="none"/>
          <w:lang w:val="zh-CN"/>
          <w14:textFill>
            <w14:solidFill>
              <w14:schemeClr w14:val="tx1"/>
            </w14:solidFill>
          </w14:textFill>
        </w:rPr>
        <w:t>业贰级（</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含</w:t>
      </w:r>
      <w:r>
        <w:rPr>
          <w:rFonts w:hint="eastAsia" w:ascii="仿宋" w:hAnsi="仿宋" w:eastAsia="仿宋" w:cs="仿宋"/>
          <w:b w:val="0"/>
          <w:bCs/>
          <w:color w:val="000000" w:themeColor="text1"/>
          <w:sz w:val="28"/>
          <w:szCs w:val="28"/>
          <w:u w:val="none"/>
          <w:lang w:val="zh-CN"/>
          <w14:textFill>
            <w14:solidFill>
              <w14:schemeClr w14:val="tx1"/>
            </w14:solidFill>
          </w14:textFill>
        </w:rPr>
        <w:t>）以上注册建造师资格证书（不含临时证），具备有效的安全生产考核合格证书（B</w:t>
      </w:r>
      <w:r>
        <w:rPr>
          <w:rFonts w:hint="eastAsia" w:ascii="仿宋" w:hAnsi="仿宋" w:eastAsia="仿宋" w:cs="仿宋"/>
          <w:b w:val="0"/>
          <w:bCs/>
          <w:color w:val="auto"/>
          <w:sz w:val="28"/>
          <w:szCs w:val="28"/>
          <w:u w:val="none"/>
          <w:lang w:val="zh-CN"/>
        </w:rPr>
        <w:t>证），且未担任其它在建工程的项目经理（提供承诺函）；技术负责人</w:t>
      </w:r>
      <w:r>
        <w:rPr>
          <w:rFonts w:hint="eastAsia" w:ascii="仿宋" w:hAnsi="仿宋" w:eastAsia="仿宋" w:cs="仿宋"/>
          <w:b w:val="0"/>
          <w:bCs/>
          <w:color w:val="auto"/>
          <w:sz w:val="28"/>
          <w:szCs w:val="28"/>
          <w:u w:val="none"/>
          <w:lang w:val="en-US" w:eastAsia="zh-CN"/>
        </w:rPr>
        <w:t>须</w:t>
      </w:r>
      <w:r>
        <w:rPr>
          <w:rFonts w:hint="eastAsia" w:ascii="仿宋" w:hAnsi="仿宋" w:eastAsia="仿宋" w:cs="仿宋"/>
          <w:b w:val="0"/>
          <w:bCs/>
          <w:color w:val="auto"/>
          <w:sz w:val="28"/>
          <w:szCs w:val="28"/>
          <w:u w:val="none"/>
          <w:lang w:val="zh-CN"/>
        </w:rPr>
        <w:t>具备</w:t>
      </w:r>
      <w:r>
        <w:rPr>
          <w:rFonts w:hint="eastAsia" w:ascii="仿宋" w:hAnsi="仿宋" w:eastAsia="仿宋" w:cs="仿宋"/>
          <w:b w:val="0"/>
          <w:bCs/>
          <w:color w:val="auto"/>
          <w:sz w:val="28"/>
          <w:szCs w:val="28"/>
          <w:u w:val="none"/>
          <w:lang w:val="en-US" w:eastAsia="zh-CN"/>
        </w:rPr>
        <w:t>有</w:t>
      </w:r>
      <w:r>
        <w:rPr>
          <w:rFonts w:hint="eastAsia" w:ascii="仿宋" w:hAnsi="仿宋" w:eastAsia="仿宋" w:cs="仿宋"/>
          <w:b w:val="0"/>
          <w:bCs/>
          <w:color w:val="auto"/>
          <w:sz w:val="28"/>
          <w:szCs w:val="28"/>
          <w:u w:val="none"/>
          <w:lang w:val="zh-CN"/>
        </w:rPr>
        <w:t>相</w:t>
      </w:r>
      <w:r>
        <w:rPr>
          <w:rFonts w:hint="eastAsia" w:ascii="仿宋" w:hAnsi="仿宋" w:eastAsia="仿宋" w:cs="仿宋"/>
          <w:b w:val="0"/>
          <w:bCs/>
          <w:color w:val="auto"/>
          <w:sz w:val="28"/>
          <w:szCs w:val="28"/>
          <w:u w:val="none"/>
          <w:lang w:val="en-US" w:eastAsia="zh-CN"/>
        </w:rPr>
        <w:t>对应</w:t>
      </w:r>
      <w:r>
        <w:rPr>
          <w:rFonts w:hint="eastAsia" w:ascii="仿宋" w:hAnsi="仿宋" w:eastAsia="仿宋" w:cs="仿宋"/>
          <w:b w:val="0"/>
          <w:bCs/>
          <w:color w:val="auto"/>
          <w:sz w:val="28"/>
          <w:szCs w:val="28"/>
          <w:u w:val="none"/>
          <w:lang w:val="zh-CN"/>
        </w:rPr>
        <w:t>专业的中级（含）以上职称证；项目管理机构配备人员具有</w:t>
      </w:r>
      <w:r>
        <w:rPr>
          <w:rFonts w:hint="eastAsia" w:ascii="仿宋" w:hAnsi="仿宋" w:eastAsia="仿宋" w:cs="仿宋"/>
          <w:b w:val="0"/>
          <w:bCs/>
          <w:color w:val="auto"/>
          <w:sz w:val="28"/>
          <w:szCs w:val="28"/>
          <w:u w:val="none"/>
          <w:lang w:val="en-US" w:eastAsia="zh-CN"/>
        </w:rPr>
        <w:t>相对应</w:t>
      </w:r>
      <w:r>
        <w:rPr>
          <w:rFonts w:hint="eastAsia" w:ascii="仿宋" w:hAnsi="仿宋" w:eastAsia="仿宋" w:cs="仿宋"/>
          <w:b w:val="0"/>
          <w:bCs/>
          <w:color w:val="auto"/>
          <w:sz w:val="28"/>
          <w:szCs w:val="28"/>
          <w:u w:val="none"/>
          <w:lang w:val="zh-CN"/>
        </w:rPr>
        <w:t>专业的施工员、质量员</w:t>
      </w:r>
      <w:r>
        <w:rPr>
          <w:rFonts w:hint="eastAsia" w:ascii="仿宋" w:hAnsi="仿宋" w:eastAsia="仿宋" w:cs="仿宋"/>
          <w:b w:val="0"/>
          <w:bCs/>
          <w:color w:val="auto"/>
          <w:sz w:val="28"/>
          <w:szCs w:val="28"/>
          <w:u w:val="none"/>
          <w:lang w:val="en-US" w:eastAsia="zh-CN"/>
        </w:rPr>
        <w:t>和</w:t>
      </w:r>
      <w:r>
        <w:rPr>
          <w:rFonts w:hint="eastAsia" w:ascii="仿宋" w:hAnsi="仿宋" w:eastAsia="仿宋" w:cs="仿宋"/>
          <w:b w:val="0"/>
          <w:bCs/>
          <w:color w:val="auto"/>
          <w:sz w:val="28"/>
          <w:szCs w:val="28"/>
          <w:u w:val="none"/>
          <w:lang w:val="zh-CN"/>
        </w:rPr>
        <w:t>材料员、资料员等</w:t>
      </w:r>
      <w:r>
        <w:rPr>
          <w:rFonts w:hint="eastAsia" w:ascii="仿宋" w:hAnsi="仿宋" w:eastAsia="仿宋" w:cs="仿宋"/>
          <w:b w:val="0"/>
          <w:bCs/>
          <w:color w:val="auto"/>
          <w:sz w:val="28"/>
          <w:szCs w:val="28"/>
          <w:u w:val="none"/>
          <w:lang w:val="en-US" w:eastAsia="zh-CN"/>
        </w:rPr>
        <w:t>岗位证书</w:t>
      </w:r>
      <w:r>
        <w:rPr>
          <w:rFonts w:hint="eastAsia" w:ascii="仿宋" w:hAnsi="仿宋" w:eastAsia="仿宋" w:cs="仿宋"/>
          <w:b w:val="0"/>
          <w:bCs/>
          <w:color w:val="auto"/>
          <w:sz w:val="28"/>
          <w:szCs w:val="28"/>
          <w:u w:val="none"/>
          <w:lang w:val="zh-CN"/>
        </w:rPr>
        <w:t>，安全员具备有效的安全生产考核合格证（C证），</w:t>
      </w:r>
      <w:r>
        <w:rPr>
          <w:rFonts w:hint="eastAsia" w:ascii="仿宋" w:hAnsi="仿宋" w:eastAsia="仿宋" w:cs="仿宋"/>
          <w:b w:val="0"/>
          <w:bCs/>
          <w:color w:val="auto"/>
          <w:sz w:val="28"/>
          <w:szCs w:val="28"/>
          <w:u w:val="none"/>
          <w:lang w:val="en-US" w:eastAsia="zh-CN"/>
        </w:rPr>
        <w:t>所有证书均在有效期内；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en-US" w:eastAsia="zh-CN"/>
        </w:rPr>
      </w:pPr>
      <w:r>
        <w:rPr>
          <w:rFonts w:hint="eastAsia" w:ascii="仿宋" w:hAnsi="仿宋" w:eastAsia="仿宋" w:cs="仿宋"/>
          <w:b w:val="0"/>
          <w:bCs/>
          <w:color w:val="auto"/>
          <w:sz w:val="28"/>
          <w:szCs w:val="28"/>
          <w:u w:val="none"/>
          <w:lang w:val="en-US" w:eastAsia="zh-CN"/>
        </w:rPr>
        <w:t>6、投标截止之日前三年至少承接过一个类似工程业绩（须提供中标（成交）通知书和施工合同）；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7</w:t>
      </w:r>
      <w:r>
        <w:rPr>
          <w:rFonts w:hint="eastAsia" w:ascii="仿宋" w:hAnsi="仿宋" w:eastAsia="仿宋" w:cs="仿宋"/>
          <w:b w:val="0"/>
          <w:bCs/>
          <w:color w:val="auto"/>
          <w:sz w:val="28"/>
          <w:szCs w:val="28"/>
          <w:u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8</w:t>
      </w:r>
      <w:r>
        <w:rPr>
          <w:rFonts w:hint="eastAsia" w:ascii="仿宋" w:hAnsi="仿宋" w:eastAsia="仿宋" w:cs="仿宋"/>
          <w:b w:val="0"/>
          <w:bCs/>
          <w:color w:val="auto"/>
          <w:sz w:val="28"/>
          <w:szCs w:val="28"/>
          <w:u w:val="none"/>
        </w:rPr>
        <w:t>、未被列入“信用中国”网站(www.creditchina.gov.cn)失信被执行人、</w:t>
      </w:r>
      <w:r>
        <w:rPr>
          <w:rFonts w:hint="eastAsia" w:ascii="仿宋" w:hAnsi="仿宋" w:eastAsia="仿宋" w:cs="仿宋"/>
          <w:b w:val="0"/>
          <w:bCs/>
          <w:color w:val="auto"/>
          <w:sz w:val="28"/>
          <w:szCs w:val="28"/>
          <w:u w:val="none"/>
          <w:lang w:eastAsia="zh-CN"/>
        </w:rPr>
        <w:t>重大税收违法失信主体</w:t>
      </w:r>
      <w:r>
        <w:rPr>
          <w:rFonts w:hint="eastAsia" w:ascii="仿宋" w:hAnsi="仿宋" w:eastAsia="仿宋" w:cs="仿宋"/>
          <w:b w:val="0"/>
          <w:bCs/>
          <w:color w:val="auto"/>
          <w:sz w:val="28"/>
          <w:szCs w:val="28"/>
          <w:u w:val="none"/>
        </w:rPr>
        <w:t>、政府采购严重违法失信行为记录名单的网页截图；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rPr>
      </w:pPr>
      <w:r>
        <w:rPr>
          <w:rFonts w:hint="eastAsia" w:ascii="仿宋" w:hAnsi="仿宋" w:eastAsia="仿宋" w:cs="仿宋"/>
          <w:b w:val="0"/>
          <w:bCs/>
          <w:color w:val="auto"/>
          <w:sz w:val="28"/>
          <w:szCs w:val="28"/>
          <w:u w:val="none"/>
          <w:lang w:val="en-US" w:eastAsia="zh-CN"/>
        </w:rPr>
        <w:t>9</w:t>
      </w:r>
      <w:r>
        <w:rPr>
          <w:rFonts w:hint="eastAsia" w:ascii="仿宋" w:hAnsi="仿宋" w:eastAsia="仿宋" w:cs="仿宋"/>
          <w:b w:val="0"/>
          <w:bCs/>
          <w:color w:val="auto"/>
          <w:sz w:val="28"/>
          <w:szCs w:val="28"/>
          <w:u w:val="none"/>
        </w:rPr>
        <w:t>、踏勘现场:在开标前各供应商</w:t>
      </w:r>
      <w:r>
        <w:rPr>
          <w:rFonts w:hint="eastAsia" w:ascii="仿宋" w:hAnsi="仿宋" w:eastAsia="仿宋" w:cs="仿宋"/>
          <w:b w:val="0"/>
          <w:bCs/>
          <w:color w:val="auto"/>
          <w:sz w:val="28"/>
          <w:szCs w:val="28"/>
          <w:u w:val="none"/>
          <w:lang w:eastAsia="zh-CN"/>
        </w:rPr>
        <w:t>自行</w:t>
      </w:r>
      <w:r>
        <w:rPr>
          <w:rFonts w:hint="eastAsia" w:ascii="仿宋" w:hAnsi="仿宋" w:eastAsia="仿宋" w:cs="仿宋"/>
          <w:b w:val="0"/>
          <w:bCs/>
          <w:color w:val="auto"/>
          <w:sz w:val="28"/>
          <w:szCs w:val="28"/>
          <w:u w:val="none"/>
        </w:rPr>
        <w:t>前往现场踏勘，并将踏勘现场图片附到竞争性谈判响应文件中，照片（彩色打印件）不符合要求的谈判响应文件</w:t>
      </w:r>
      <w:r>
        <w:rPr>
          <w:rFonts w:hint="eastAsia" w:ascii="仿宋" w:hAnsi="仿宋" w:eastAsia="仿宋" w:cs="仿宋"/>
          <w:b w:val="0"/>
          <w:bCs/>
          <w:color w:val="auto"/>
          <w:sz w:val="28"/>
          <w:szCs w:val="28"/>
          <w:u w:val="none"/>
          <w:lang w:val="zh-CN"/>
        </w:rPr>
        <w:t>作无效投标处理</w:t>
      </w:r>
      <w:r>
        <w:rPr>
          <w:rFonts w:hint="eastAsia" w:ascii="仿宋" w:hAnsi="仿宋" w:eastAsia="仿宋" w:cs="仿宋"/>
          <w:b w:val="0"/>
          <w:bCs/>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sz w:val="28"/>
          <w:szCs w:val="28"/>
          <w:u w:val="none"/>
          <w:lang w:val="zh-CN"/>
        </w:rPr>
      </w:pPr>
      <w:r>
        <w:rPr>
          <w:rFonts w:hint="eastAsia" w:ascii="仿宋" w:hAnsi="仿宋" w:eastAsia="仿宋" w:cs="仿宋"/>
          <w:b w:val="0"/>
          <w:bCs/>
          <w:color w:val="auto"/>
          <w:sz w:val="28"/>
          <w:szCs w:val="28"/>
          <w:u w:val="none"/>
          <w:lang w:val="en-US" w:eastAsia="zh-CN"/>
        </w:rPr>
        <w:t>10</w:t>
      </w:r>
      <w:r>
        <w:rPr>
          <w:rFonts w:hint="eastAsia" w:ascii="仿宋" w:hAnsi="仿宋" w:eastAsia="仿宋" w:cs="仿宋"/>
          <w:b w:val="0"/>
          <w:bCs/>
          <w:color w:val="auto"/>
          <w:sz w:val="28"/>
          <w:szCs w:val="28"/>
          <w:u w:val="none"/>
          <w:lang w:val="zh-CN"/>
        </w:rPr>
        <w:t>、本工程施工过程中的工农关系由供应商自行处理（并提供承诺函），未提供承诺函的作无效投标处理；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color w:val="auto"/>
          <w:kern w:val="0"/>
          <w:sz w:val="28"/>
          <w:szCs w:val="28"/>
          <w:highlight w:val="none"/>
          <w:u w:val="none"/>
          <w:lang w:val="en-US" w:eastAsia="zh-CN"/>
        </w:rPr>
      </w:pPr>
      <w:r>
        <w:rPr>
          <w:rFonts w:hint="eastAsia" w:ascii="仿宋" w:hAnsi="仿宋" w:eastAsia="仿宋" w:cs="仿宋"/>
          <w:b w:val="0"/>
          <w:bCs/>
          <w:color w:val="auto"/>
          <w:sz w:val="28"/>
          <w:szCs w:val="28"/>
          <w:u w:val="none"/>
          <w:lang w:val="en-US" w:eastAsia="zh-CN"/>
        </w:rPr>
        <w:t>11、</w:t>
      </w:r>
      <w:r>
        <w:rPr>
          <w:rFonts w:hint="eastAsia" w:ascii="仿宋" w:hAnsi="仿宋" w:eastAsia="仿宋" w:cs="仿宋"/>
          <w:b w:val="0"/>
          <w:bCs/>
          <w:color w:val="auto"/>
          <w:sz w:val="28"/>
          <w:szCs w:val="28"/>
          <w:u w:val="none"/>
        </w:rPr>
        <w:t>法定代表人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须携带本人身份证原件</w:t>
      </w:r>
      <w:r>
        <w:rPr>
          <w:rFonts w:hint="eastAsia" w:ascii="仿宋" w:hAnsi="仿宋" w:eastAsia="仿宋" w:cs="仿宋"/>
          <w:b w:val="0"/>
          <w:bCs/>
          <w:color w:val="auto"/>
          <w:sz w:val="28"/>
          <w:szCs w:val="28"/>
          <w:u w:val="none"/>
          <w:lang w:val="en-US" w:eastAsia="zh-CN"/>
        </w:rPr>
        <w:t>及身份证明原件；</w:t>
      </w:r>
      <w:r>
        <w:rPr>
          <w:rFonts w:hint="eastAsia" w:ascii="仿宋" w:hAnsi="仿宋" w:eastAsia="仿宋" w:cs="仿宋"/>
          <w:b w:val="0"/>
          <w:bCs/>
          <w:color w:val="auto"/>
          <w:sz w:val="28"/>
          <w:szCs w:val="28"/>
          <w:u w:val="none"/>
        </w:rPr>
        <w:t>委托代理人</w:t>
      </w:r>
      <w:r>
        <w:rPr>
          <w:rFonts w:hint="eastAsia" w:ascii="仿宋" w:hAnsi="仿宋" w:eastAsia="仿宋" w:cs="仿宋"/>
          <w:b w:val="0"/>
          <w:bCs/>
          <w:color w:val="auto"/>
          <w:sz w:val="28"/>
          <w:szCs w:val="28"/>
          <w:u w:val="none"/>
          <w:lang w:val="en-US" w:eastAsia="zh-CN"/>
        </w:rPr>
        <w:t>参加开标会的</w:t>
      </w:r>
      <w:r>
        <w:rPr>
          <w:rFonts w:hint="eastAsia" w:ascii="仿宋" w:hAnsi="仿宋" w:eastAsia="仿宋" w:cs="仿宋"/>
          <w:b w:val="0"/>
          <w:bCs/>
          <w:color w:val="auto"/>
          <w:sz w:val="28"/>
          <w:szCs w:val="28"/>
          <w:u w:val="none"/>
        </w:rPr>
        <w:t>须携带</w:t>
      </w:r>
      <w:r>
        <w:rPr>
          <w:rFonts w:hint="eastAsia" w:ascii="仿宋" w:hAnsi="仿宋" w:eastAsia="仿宋" w:cs="仿宋"/>
          <w:b w:val="0"/>
          <w:bCs/>
          <w:color w:val="auto"/>
          <w:sz w:val="28"/>
          <w:szCs w:val="28"/>
          <w:u w:val="none"/>
          <w:lang w:val="en-US" w:eastAsia="zh-CN"/>
        </w:rPr>
        <w:t>本人</w:t>
      </w:r>
      <w:r>
        <w:rPr>
          <w:rFonts w:hint="eastAsia" w:ascii="仿宋" w:hAnsi="仿宋" w:eastAsia="仿宋" w:cs="仿宋"/>
          <w:b w:val="0"/>
          <w:bCs/>
          <w:color w:val="auto"/>
          <w:sz w:val="28"/>
          <w:szCs w:val="28"/>
          <w:u w:val="none"/>
        </w:rPr>
        <w:t>身份证</w:t>
      </w:r>
      <w:r>
        <w:rPr>
          <w:rFonts w:hint="eastAsia" w:ascii="仿宋" w:hAnsi="仿宋" w:eastAsia="仿宋" w:cs="仿宋"/>
          <w:b w:val="0"/>
          <w:bCs/>
          <w:color w:val="auto"/>
          <w:sz w:val="28"/>
          <w:szCs w:val="28"/>
          <w:u w:val="none"/>
          <w:lang w:val="en-US" w:eastAsia="zh-CN"/>
        </w:rPr>
        <w:t>原件及</w:t>
      </w:r>
      <w:r>
        <w:rPr>
          <w:rFonts w:hint="eastAsia" w:ascii="仿宋" w:hAnsi="仿宋" w:eastAsia="仿宋" w:cs="仿宋"/>
          <w:b w:val="0"/>
          <w:bCs/>
          <w:color w:val="auto"/>
          <w:sz w:val="28"/>
          <w:szCs w:val="28"/>
          <w:u w:val="none"/>
        </w:rPr>
        <w:t>法定代表人授权委托书</w:t>
      </w:r>
      <w:r>
        <w:rPr>
          <w:rFonts w:hint="eastAsia" w:ascii="仿宋" w:hAnsi="仿宋" w:eastAsia="仿宋" w:cs="仿宋"/>
          <w:b w:val="0"/>
          <w:bCs/>
          <w:color w:val="auto"/>
          <w:sz w:val="28"/>
          <w:szCs w:val="28"/>
          <w:u w:val="none"/>
          <w:lang w:val="en-US" w:eastAsia="zh-CN"/>
        </w:rPr>
        <w:t>原件。</w:t>
      </w:r>
      <w:r>
        <w:rPr>
          <w:rFonts w:hint="eastAsia" w:ascii="仿宋" w:hAnsi="仿宋" w:eastAsia="仿宋" w:cs="仿宋"/>
          <w:b w:val="0"/>
          <w:bCs/>
          <w:color w:val="auto"/>
          <w:kern w:val="0"/>
          <w:sz w:val="28"/>
          <w:szCs w:val="28"/>
          <w:highlight w:val="none"/>
          <w:u w:val="none"/>
          <w:lang w:val="en-US" w:eastAsia="zh-CN"/>
        </w:rPr>
        <w:t>委托代理人必须为本公司正式员工，同时需提供所在公司为其缴纳的</w:t>
      </w:r>
      <w:r>
        <w:rPr>
          <w:rFonts w:hint="eastAsia" w:ascii="仿宋" w:hAnsi="仿宋" w:eastAsia="仿宋" w:cs="仿宋"/>
          <w:b w:val="0"/>
          <w:bCs/>
          <w:color w:val="auto"/>
          <w:sz w:val="28"/>
          <w:szCs w:val="28"/>
          <w:u w:val="none"/>
        </w:rPr>
        <w:t>社保证明</w:t>
      </w:r>
      <w:r>
        <w:rPr>
          <w:rFonts w:hint="eastAsia" w:ascii="仿宋" w:hAnsi="仿宋" w:eastAsia="仿宋" w:cs="仿宋"/>
          <w:b w:val="0"/>
          <w:bCs/>
          <w:color w:val="auto"/>
          <w:sz w:val="28"/>
          <w:szCs w:val="28"/>
          <w:u w:val="none"/>
          <w:lang w:eastAsia="zh-CN"/>
        </w:rPr>
        <w:t>、</w:t>
      </w:r>
      <w:r>
        <w:rPr>
          <w:rFonts w:hint="eastAsia" w:ascii="仿宋" w:hAnsi="仿宋" w:eastAsia="仿宋" w:cs="仿宋"/>
          <w:b w:val="0"/>
          <w:bCs/>
          <w:color w:val="auto"/>
          <w:sz w:val="28"/>
          <w:szCs w:val="28"/>
          <w:u w:val="none"/>
        </w:rPr>
        <w:t>劳动合同</w:t>
      </w:r>
      <w:r>
        <w:rPr>
          <w:rFonts w:hint="eastAsia" w:ascii="仿宋" w:hAnsi="仿宋" w:eastAsia="仿宋" w:cs="仿宋"/>
          <w:b w:val="0"/>
          <w:bCs/>
          <w:color w:val="auto"/>
          <w:sz w:val="28"/>
          <w:szCs w:val="28"/>
          <w:u w:val="none"/>
          <w:lang w:eastAsia="zh-CN"/>
        </w:rPr>
        <w:t>等</w:t>
      </w:r>
      <w:r>
        <w:rPr>
          <w:rFonts w:hint="eastAsia" w:ascii="仿宋" w:hAnsi="仿宋" w:eastAsia="仿宋" w:cs="仿宋"/>
          <w:b w:val="0"/>
          <w:bCs/>
          <w:color w:val="auto"/>
          <w:sz w:val="28"/>
          <w:szCs w:val="28"/>
          <w:u w:val="none"/>
          <w:lang w:val="en-US" w:eastAsia="zh-CN"/>
        </w:rPr>
        <w:t>有效资料；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b w:val="0"/>
          <w:bCs/>
          <w:color w:val="auto"/>
          <w:sz w:val="28"/>
          <w:szCs w:val="28"/>
          <w:u w:val="none"/>
          <w:lang w:val="en-US" w:eastAsia="zh-CN"/>
        </w:rPr>
        <w:t>12、本项目不接受联合体投标（提供承诺函）。</w:t>
      </w:r>
    </w:p>
    <w:sectPr>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FangSong_GB2312">
    <w:panose1 w:val="02010609030101010101"/>
    <w:charset w:val="86"/>
    <w:family w:val="roma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w:t>
                    </w:r>
                    <w:r>
                      <w:fldChar w:fldCharType="end"/>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F073B"/>
    <w:multiLevelType w:val="singleLevel"/>
    <w:tmpl w:val="99EF073B"/>
    <w:lvl w:ilvl="0" w:tentative="0">
      <w:start w:val="5"/>
      <w:numFmt w:val="chineseCounting"/>
      <w:suff w:val="nothing"/>
      <w:lvlText w:val="%1、"/>
      <w:lvlJc w:val="left"/>
      <w:rPr>
        <w:rFonts w:hint="eastAsia"/>
      </w:rPr>
    </w:lvl>
  </w:abstractNum>
  <w:abstractNum w:abstractNumId="1">
    <w:nsid w:val="BA0285AC"/>
    <w:multiLevelType w:val="singleLevel"/>
    <w:tmpl w:val="BA0285AC"/>
    <w:lvl w:ilvl="0" w:tentative="0">
      <w:start w:val="7"/>
      <w:numFmt w:val="chineseCounting"/>
      <w:suff w:val="nothing"/>
      <w:lvlText w:val="%1、"/>
      <w:lvlJc w:val="left"/>
      <w:rPr>
        <w:rFonts w:hint="eastAsia"/>
      </w:rPr>
    </w:lvl>
  </w:abstractNum>
  <w:abstractNum w:abstractNumId="2">
    <w:nsid w:val="7697AF9F"/>
    <w:multiLevelType w:val="singleLevel"/>
    <w:tmpl w:val="7697AF9F"/>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86AE7"/>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014E"/>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3C8F"/>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87865"/>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0203E"/>
    <w:rsid w:val="01B76BF0"/>
    <w:rsid w:val="01B9679D"/>
    <w:rsid w:val="01CE7C38"/>
    <w:rsid w:val="01E16731"/>
    <w:rsid w:val="02047A02"/>
    <w:rsid w:val="02104157"/>
    <w:rsid w:val="02284B9F"/>
    <w:rsid w:val="0238061A"/>
    <w:rsid w:val="023F0A57"/>
    <w:rsid w:val="0254155D"/>
    <w:rsid w:val="02656988"/>
    <w:rsid w:val="026B74AB"/>
    <w:rsid w:val="02AB4862"/>
    <w:rsid w:val="02D432A2"/>
    <w:rsid w:val="030A5459"/>
    <w:rsid w:val="033C54A4"/>
    <w:rsid w:val="033E1D04"/>
    <w:rsid w:val="03826919"/>
    <w:rsid w:val="03AA66D3"/>
    <w:rsid w:val="03B357F0"/>
    <w:rsid w:val="03B74564"/>
    <w:rsid w:val="03FE1572"/>
    <w:rsid w:val="04013EE6"/>
    <w:rsid w:val="041A3ABF"/>
    <w:rsid w:val="04391C0C"/>
    <w:rsid w:val="045901A7"/>
    <w:rsid w:val="045F1473"/>
    <w:rsid w:val="04BE4248"/>
    <w:rsid w:val="04F35605"/>
    <w:rsid w:val="0547389B"/>
    <w:rsid w:val="055459BD"/>
    <w:rsid w:val="05601E31"/>
    <w:rsid w:val="057D1A32"/>
    <w:rsid w:val="05801034"/>
    <w:rsid w:val="05867C18"/>
    <w:rsid w:val="059A2BAB"/>
    <w:rsid w:val="059B7DC9"/>
    <w:rsid w:val="05A72896"/>
    <w:rsid w:val="05AC0495"/>
    <w:rsid w:val="05CB3C62"/>
    <w:rsid w:val="05D61AEB"/>
    <w:rsid w:val="05DE7A3F"/>
    <w:rsid w:val="05F05C61"/>
    <w:rsid w:val="06087FF6"/>
    <w:rsid w:val="06106C35"/>
    <w:rsid w:val="064C2AF6"/>
    <w:rsid w:val="06576515"/>
    <w:rsid w:val="06754CF2"/>
    <w:rsid w:val="067B5E95"/>
    <w:rsid w:val="06896151"/>
    <w:rsid w:val="06A313D3"/>
    <w:rsid w:val="06A44D32"/>
    <w:rsid w:val="06AE58DD"/>
    <w:rsid w:val="06C47189"/>
    <w:rsid w:val="06DD4319"/>
    <w:rsid w:val="06EC34EF"/>
    <w:rsid w:val="06F038A6"/>
    <w:rsid w:val="06F659E8"/>
    <w:rsid w:val="06FA2BAB"/>
    <w:rsid w:val="06FB0892"/>
    <w:rsid w:val="070902FB"/>
    <w:rsid w:val="07653173"/>
    <w:rsid w:val="07725AAD"/>
    <w:rsid w:val="078E6F63"/>
    <w:rsid w:val="07D74303"/>
    <w:rsid w:val="07FA72B9"/>
    <w:rsid w:val="081B1AAF"/>
    <w:rsid w:val="0839079D"/>
    <w:rsid w:val="084A09DE"/>
    <w:rsid w:val="085802C1"/>
    <w:rsid w:val="088C19A2"/>
    <w:rsid w:val="088C64B4"/>
    <w:rsid w:val="08D850A3"/>
    <w:rsid w:val="09052859"/>
    <w:rsid w:val="091B3FAA"/>
    <w:rsid w:val="094B435E"/>
    <w:rsid w:val="096A186F"/>
    <w:rsid w:val="096F2BA5"/>
    <w:rsid w:val="098610A8"/>
    <w:rsid w:val="098B1F2A"/>
    <w:rsid w:val="099D6277"/>
    <w:rsid w:val="09B111B3"/>
    <w:rsid w:val="09B321D1"/>
    <w:rsid w:val="09B3795C"/>
    <w:rsid w:val="09D455B9"/>
    <w:rsid w:val="09D86B38"/>
    <w:rsid w:val="09DA7CE7"/>
    <w:rsid w:val="09E502FF"/>
    <w:rsid w:val="09FB1114"/>
    <w:rsid w:val="09FE4F04"/>
    <w:rsid w:val="0A026235"/>
    <w:rsid w:val="0A203152"/>
    <w:rsid w:val="0A271936"/>
    <w:rsid w:val="0A287A2F"/>
    <w:rsid w:val="0A340C4E"/>
    <w:rsid w:val="0A702A7C"/>
    <w:rsid w:val="0A7F2F02"/>
    <w:rsid w:val="0A8246AF"/>
    <w:rsid w:val="0AB10F7E"/>
    <w:rsid w:val="0B2A0919"/>
    <w:rsid w:val="0B307CD6"/>
    <w:rsid w:val="0B39730D"/>
    <w:rsid w:val="0B3F6732"/>
    <w:rsid w:val="0B7F5F1C"/>
    <w:rsid w:val="0BBB7D28"/>
    <w:rsid w:val="0BE77E99"/>
    <w:rsid w:val="0BE91440"/>
    <w:rsid w:val="0BFC328E"/>
    <w:rsid w:val="0C003B6B"/>
    <w:rsid w:val="0C0523E7"/>
    <w:rsid w:val="0C083C74"/>
    <w:rsid w:val="0C1E6D3A"/>
    <w:rsid w:val="0C503009"/>
    <w:rsid w:val="0C795D66"/>
    <w:rsid w:val="0CA13063"/>
    <w:rsid w:val="0CD67F1F"/>
    <w:rsid w:val="0CDE2932"/>
    <w:rsid w:val="0CE00A95"/>
    <w:rsid w:val="0D0F020C"/>
    <w:rsid w:val="0D3E6509"/>
    <w:rsid w:val="0D5A4E35"/>
    <w:rsid w:val="0D5F299E"/>
    <w:rsid w:val="0D750ED6"/>
    <w:rsid w:val="0D8D357D"/>
    <w:rsid w:val="0DA12E71"/>
    <w:rsid w:val="0DB64EDC"/>
    <w:rsid w:val="0DC363ED"/>
    <w:rsid w:val="0DDB0086"/>
    <w:rsid w:val="0E1369C4"/>
    <w:rsid w:val="0E285802"/>
    <w:rsid w:val="0E3647ED"/>
    <w:rsid w:val="0E5D6A4F"/>
    <w:rsid w:val="0E80608C"/>
    <w:rsid w:val="0EA0318B"/>
    <w:rsid w:val="0EA164F9"/>
    <w:rsid w:val="0EB15B1A"/>
    <w:rsid w:val="0ECD55FF"/>
    <w:rsid w:val="0EE10E8C"/>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5A3ACC"/>
    <w:rsid w:val="107E40F4"/>
    <w:rsid w:val="107E484D"/>
    <w:rsid w:val="10A17EEA"/>
    <w:rsid w:val="10AD3CC0"/>
    <w:rsid w:val="10B7231C"/>
    <w:rsid w:val="10D06767"/>
    <w:rsid w:val="10D60AD2"/>
    <w:rsid w:val="10FF56C2"/>
    <w:rsid w:val="11404845"/>
    <w:rsid w:val="116C2813"/>
    <w:rsid w:val="11777FA2"/>
    <w:rsid w:val="11811A36"/>
    <w:rsid w:val="118F4AF6"/>
    <w:rsid w:val="11B67708"/>
    <w:rsid w:val="11CA45CD"/>
    <w:rsid w:val="11DE531C"/>
    <w:rsid w:val="11EC0D38"/>
    <w:rsid w:val="11F269D9"/>
    <w:rsid w:val="11FB36E8"/>
    <w:rsid w:val="1207061C"/>
    <w:rsid w:val="121B662E"/>
    <w:rsid w:val="12424598"/>
    <w:rsid w:val="128157DB"/>
    <w:rsid w:val="12B25D4E"/>
    <w:rsid w:val="12CF5E0C"/>
    <w:rsid w:val="12D93C9C"/>
    <w:rsid w:val="12E36BE9"/>
    <w:rsid w:val="12EE01F9"/>
    <w:rsid w:val="130A5F6E"/>
    <w:rsid w:val="131A684E"/>
    <w:rsid w:val="134B4F25"/>
    <w:rsid w:val="137141B4"/>
    <w:rsid w:val="1376180B"/>
    <w:rsid w:val="13761C28"/>
    <w:rsid w:val="13821225"/>
    <w:rsid w:val="139446A4"/>
    <w:rsid w:val="13B54A2A"/>
    <w:rsid w:val="13BC45ED"/>
    <w:rsid w:val="13BD14E7"/>
    <w:rsid w:val="13C85A20"/>
    <w:rsid w:val="13D262B7"/>
    <w:rsid w:val="13D95EF8"/>
    <w:rsid w:val="14321BD6"/>
    <w:rsid w:val="144975BE"/>
    <w:rsid w:val="14BC6D45"/>
    <w:rsid w:val="14CF2A92"/>
    <w:rsid w:val="14FC33B9"/>
    <w:rsid w:val="150115A9"/>
    <w:rsid w:val="153F3EF3"/>
    <w:rsid w:val="156A5250"/>
    <w:rsid w:val="15873312"/>
    <w:rsid w:val="158A14F5"/>
    <w:rsid w:val="15947C96"/>
    <w:rsid w:val="15B46625"/>
    <w:rsid w:val="15B71332"/>
    <w:rsid w:val="15DC3F60"/>
    <w:rsid w:val="16076D50"/>
    <w:rsid w:val="16165379"/>
    <w:rsid w:val="161927B2"/>
    <w:rsid w:val="161B77E1"/>
    <w:rsid w:val="1654724F"/>
    <w:rsid w:val="1680124C"/>
    <w:rsid w:val="168B5A46"/>
    <w:rsid w:val="169E51F4"/>
    <w:rsid w:val="16A470D1"/>
    <w:rsid w:val="16B23B02"/>
    <w:rsid w:val="16C038FC"/>
    <w:rsid w:val="16E425E3"/>
    <w:rsid w:val="16FC1122"/>
    <w:rsid w:val="1701768C"/>
    <w:rsid w:val="170511C4"/>
    <w:rsid w:val="1705192F"/>
    <w:rsid w:val="17471E3D"/>
    <w:rsid w:val="1752511E"/>
    <w:rsid w:val="17692B07"/>
    <w:rsid w:val="178F303E"/>
    <w:rsid w:val="17A51D38"/>
    <w:rsid w:val="17B535C6"/>
    <w:rsid w:val="17BD7BD9"/>
    <w:rsid w:val="17DD00AB"/>
    <w:rsid w:val="17E156C3"/>
    <w:rsid w:val="17F65CE8"/>
    <w:rsid w:val="17F83F41"/>
    <w:rsid w:val="181C0246"/>
    <w:rsid w:val="18206BEC"/>
    <w:rsid w:val="18294782"/>
    <w:rsid w:val="182B52BA"/>
    <w:rsid w:val="186B065D"/>
    <w:rsid w:val="18736C61"/>
    <w:rsid w:val="18743F91"/>
    <w:rsid w:val="187F2656"/>
    <w:rsid w:val="18816612"/>
    <w:rsid w:val="18AB610D"/>
    <w:rsid w:val="18AE7641"/>
    <w:rsid w:val="18B91637"/>
    <w:rsid w:val="18CD756E"/>
    <w:rsid w:val="18EB67F8"/>
    <w:rsid w:val="18F54437"/>
    <w:rsid w:val="18FD26C2"/>
    <w:rsid w:val="192C2D2A"/>
    <w:rsid w:val="192D2E1E"/>
    <w:rsid w:val="196661B6"/>
    <w:rsid w:val="19936991"/>
    <w:rsid w:val="19AF1027"/>
    <w:rsid w:val="19B17A41"/>
    <w:rsid w:val="19BC0CF5"/>
    <w:rsid w:val="19BE6C5B"/>
    <w:rsid w:val="19DA5B94"/>
    <w:rsid w:val="19DB03F2"/>
    <w:rsid w:val="19E33973"/>
    <w:rsid w:val="19E658E0"/>
    <w:rsid w:val="19FB04CD"/>
    <w:rsid w:val="1A3C145A"/>
    <w:rsid w:val="1A3F329F"/>
    <w:rsid w:val="1A4311C6"/>
    <w:rsid w:val="1A657727"/>
    <w:rsid w:val="1A801C22"/>
    <w:rsid w:val="1AC25341"/>
    <w:rsid w:val="1AC33EE6"/>
    <w:rsid w:val="1AC47300"/>
    <w:rsid w:val="1AD76013"/>
    <w:rsid w:val="1B145643"/>
    <w:rsid w:val="1B3F2EB3"/>
    <w:rsid w:val="1B57642D"/>
    <w:rsid w:val="1B5B0028"/>
    <w:rsid w:val="1B7A7062"/>
    <w:rsid w:val="1B800CBA"/>
    <w:rsid w:val="1B8109D5"/>
    <w:rsid w:val="1B84582A"/>
    <w:rsid w:val="1B9479A9"/>
    <w:rsid w:val="1BC7354C"/>
    <w:rsid w:val="1BC9136D"/>
    <w:rsid w:val="1BCA6080"/>
    <w:rsid w:val="1BD03FCE"/>
    <w:rsid w:val="1BD82632"/>
    <w:rsid w:val="1BE06E30"/>
    <w:rsid w:val="1BE65080"/>
    <w:rsid w:val="1C180F75"/>
    <w:rsid w:val="1C24274C"/>
    <w:rsid w:val="1C461BF2"/>
    <w:rsid w:val="1C46511F"/>
    <w:rsid w:val="1C7C0DD9"/>
    <w:rsid w:val="1C7C2074"/>
    <w:rsid w:val="1CB03FE0"/>
    <w:rsid w:val="1CB06652"/>
    <w:rsid w:val="1CD136C8"/>
    <w:rsid w:val="1CD64CCD"/>
    <w:rsid w:val="1CDB6B0D"/>
    <w:rsid w:val="1CDF250B"/>
    <w:rsid w:val="1CE41EDC"/>
    <w:rsid w:val="1D31134F"/>
    <w:rsid w:val="1D324076"/>
    <w:rsid w:val="1D3727D7"/>
    <w:rsid w:val="1DBB1D70"/>
    <w:rsid w:val="1DC943BA"/>
    <w:rsid w:val="1DCA254F"/>
    <w:rsid w:val="1DCB3081"/>
    <w:rsid w:val="1DDC4CDC"/>
    <w:rsid w:val="1DE30723"/>
    <w:rsid w:val="1DF469D3"/>
    <w:rsid w:val="1E0D4A06"/>
    <w:rsid w:val="1E25455A"/>
    <w:rsid w:val="1E352BFD"/>
    <w:rsid w:val="1E3873A5"/>
    <w:rsid w:val="1E3E386E"/>
    <w:rsid w:val="1E74604C"/>
    <w:rsid w:val="1E95694F"/>
    <w:rsid w:val="1E9A6BF2"/>
    <w:rsid w:val="1ECC424A"/>
    <w:rsid w:val="1EE26236"/>
    <w:rsid w:val="1EEC1302"/>
    <w:rsid w:val="1F035C98"/>
    <w:rsid w:val="1F060D88"/>
    <w:rsid w:val="1F097CC5"/>
    <w:rsid w:val="1F427C35"/>
    <w:rsid w:val="1F5220D7"/>
    <w:rsid w:val="1F671490"/>
    <w:rsid w:val="1F687D9B"/>
    <w:rsid w:val="1F6E66B3"/>
    <w:rsid w:val="1FA15E62"/>
    <w:rsid w:val="1FAB2214"/>
    <w:rsid w:val="1FB24B5D"/>
    <w:rsid w:val="1FE867C1"/>
    <w:rsid w:val="1FE909D4"/>
    <w:rsid w:val="1FF529FD"/>
    <w:rsid w:val="1FF703DF"/>
    <w:rsid w:val="206D1EE0"/>
    <w:rsid w:val="207B2B57"/>
    <w:rsid w:val="20822D85"/>
    <w:rsid w:val="209C14AA"/>
    <w:rsid w:val="20A26336"/>
    <w:rsid w:val="20A343BC"/>
    <w:rsid w:val="20AE6FD4"/>
    <w:rsid w:val="20B81305"/>
    <w:rsid w:val="20DA2B71"/>
    <w:rsid w:val="20DF30E6"/>
    <w:rsid w:val="20E9472D"/>
    <w:rsid w:val="21103AB5"/>
    <w:rsid w:val="21331269"/>
    <w:rsid w:val="213F5933"/>
    <w:rsid w:val="216435EB"/>
    <w:rsid w:val="217E05E9"/>
    <w:rsid w:val="218A6348"/>
    <w:rsid w:val="21BD19AE"/>
    <w:rsid w:val="21BD7FA9"/>
    <w:rsid w:val="21F4671D"/>
    <w:rsid w:val="22092A1E"/>
    <w:rsid w:val="22193D2F"/>
    <w:rsid w:val="224E41B8"/>
    <w:rsid w:val="22512D8F"/>
    <w:rsid w:val="2274108A"/>
    <w:rsid w:val="229C0C24"/>
    <w:rsid w:val="22A266DE"/>
    <w:rsid w:val="22AB5F38"/>
    <w:rsid w:val="23185EB7"/>
    <w:rsid w:val="232C6FA4"/>
    <w:rsid w:val="236E473A"/>
    <w:rsid w:val="23C0408B"/>
    <w:rsid w:val="23D078D7"/>
    <w:rsid w:val="23E308F6"/>
    <w:rsid w:val="240E595C"/>
    <w:rsid w:val="24477056"/>
    <w:rsid w:val="246540CC"/>
    <w:rsid w:val="24681644"/>
    <w:rsid w:val="24983963"/>
    <w:rsid w:val="249E3C3B"/>
    <w:rsid w:val="24A97355"/>
    <w:rsid w:val="24F823E0"/>
    <w:rsid w:val="25382B70"/>
    <w:rsid w:val="25693914"/>
    <w:rsid w:val="257E3C5B"/>
    <w:rsid w:val="258553C2"/>
    <w:rsid w:val="25C6273E"/>
    <w:rsid w:val="25C92FE5"/>
    <w:rsid w:val="25D12D5E"/>
    <w:rsid w:val="25DD6C2A"/>
    <w:rsid w:val="25DF4F58"/>
    <w:rsid w:val="25F413E1"/>
    <w:rsid w:val="262E5023"/>
    <w:rsid w:val="263161FE"/>
    <w:rsid w:val="26363CC2"/>
    <w:rsid w:val="2650413E"/>
    <w:rsid w:val="265C73FA"/>
    <w:rsid w:val="268106D6"/>
    <w:rsid w:val="26956589"/>
    <w:rsid w:val="26B04FB3"/>
    <w:rsid w:val="26C03F07"/>
    <w:rsid w:val="26E1585B"/>
    <w:rsid w:val="26ED7BDF"/>
    <w:rsid w:val="26F61189"/>
    <w:rsid w:val="26F90DB3"/>
    <w:rsid w:val="26FD6188"/>
    <w:rsid w:val="27257379"/>
    <w:rsid w:val="27335167"/>
    <w:rsid w:val="27494BD5"/>
    <w:rsid w:val="274F2E1B"/>
    <w:rsid w:val="2772524E"/>
    <w:rsid w:val="27825EC8"/>
    <w:rsid w:val="27841A19"/>
    <w:rsid w:val="27945060"/>
    <w:rsid w:val="27A110F5"/>
    <w:rsid w:val="27CD460C"/>
    <w:rsid w:val="27E524B9"/>
    <w:rsid w:val="281113EC"/>
    <w:rsid w:val="2832338F"/>
    <w:rsid w:val="28373807"/>
    <w:rsid w:val="284C7305"/>
    <w:rsid w:val="28A02FE6"/>
    <w:rsid w:val="28A67709"/>
    <w:rsid w:val="28C310C8"/>
    <w:rsid w:val="28D80EC2"/>
    <w:rsid w:val="28DE3C83"/>
    <w:rsid w:val="28E05F70"/>
    <w:rsid w:val="29222D30"/>
    <w:rsid w:val="292F2071"/>
    <w:rsid w:val="294415BC"/>
    <w:rsid w:val="29912EC8"/>
    <w:rsid w:val="299B55CD"/>
    <w:rsid w:val="29C3110D"/>
    <w:rsid w:val="29C654FE"/>
    <w:rsid w:val="29C763F9"/>
    <w:rsid w:val="29E70E99"/>
    <w:rsid w:val="29EE439A"/>
    <w:rsid w:val="2A0664BA"/>
    <w:rsid w:val="2A2854BD"/>
    <w:rsid w:val="2A2F7A37"/>
    <w:rsid w:val="2A382466"/>
    <w:rsid w:val="2A3E415F"/>
    <w:rsid w:val="2A4E54A4"/>
    <w:rsid w:val="2A603470"/>
    <w:rsid w:val="2A846AAC"/>
    <w:rsid w:val="2A9436CE"/>
    <w:rsid w:val="2AA52E67"/>
    <w:rsid w:val="2AAC35F1"/>
    <w:rsid w:val="2AB06427"/>
    <w:rsid w:val="2ACD1BCA"/>
    <w:rsid w:val="2ADA66CC"/>
    <w:rsid w:val="2AE26031"/>
    <w:rsid w:val="2AF849E8"/>
    <w:rsid w:val="2B040A18"/>
    <w:rsid w:val="2B08517D"/>
    <w:rsid w:val="2B2B0D55"/>
    <w:rsid w:val="2B336C81"/>
    <w:rsid w:val="2B3B5201"/>
    <w:rsid w:val="2B543273"/>
    <w:rsid w:val="2B6353BB"/>
    <w:rsid w:val="2B93378F"/>
    <w:rsid w:val="2BB9154C"/>
    <w:rsid w:val="2BBD77C3"/>
    <w:rsid w:val="2BC749D8"/>
    <w:rsid w:val="2BE74F89"/>
    <w:rsid w:val="2BF75E13"/>
    <w:rsid w:val="2C283529"/>
    <w:rsid w:val="2C2B19AE"/>
    <w:rsid w:val="2C437F83"/>
    <w:rsid w:val="2C497FC5"/>
    <w:rsid w:val="2C6E14DF"/>
    <w:rsid w:val="2CCF4245"/>
    <w:rsid w:val="2CE370EB"/>
    <w:rsid w:val="2D0D3E2A"/>
    <w:rsid w:val="2D485B6F"/>
    <w:rsid w:val="2D4D0F40"/>
    <w:rsid w:val="2D8C7DD7"/>
    <w:rsid w:val="2D9C4FD7"/>
    <w:rsid w:val="2DA27506"/>
    <w:rsid w:val="2DD46907"/>
    <w:rsid w:val="2E0D7112"/>
    <w:rsid w:val="2E174669"/>
    <w:rsid w:val="2E6B5C5F"/>
    <w:rsid w:val="2E6C6D9E"/>
    <w:rsid w:val="2E6D6177"/>
    <w:rsid w:val="2E904B96"/>
    <w:rsid w:val="2EA15013"/>
    <w:rsid w:val="2EA46F0F"/>
    <w:rsid w:val="2EBE6340"/>
    <w:rsid w:val="2ED7148E"/>
    <w:rsid w:val="2EE4586E"/>
    <w:rsid w:val="2EFC30B5"/>
    <w:rsid w:val="2F0401BB"/>
    <w:rsid w:val="2F1616AB"/>
    <w:rsid w:val="2F313A02"/>
    <w:rsid w:val="2F5C3DFF"/>
    <w:rsid w:val="2F6816DF"/>
    <w:rsid w:val="2F726DB1"/>
    <w:rsid w:val="2F7361D1"/>
    <w:rsid w:val="2F7B2A96"/>
    <w:rsid w:val="2F856C28"/>
    <w:rsid w:val="2F994FF8"/>
    <w:rsid w:val="2F9B3D18"/>
    <w:rsid w:val="2FED68F3"/>
    <w:rsid w:val="30050F4A"/>
    <w:rsid w:val="301932A2"/>
    <w:rsid w:val="3026128A"/>
    <w:rsid w:val="302A3C52"/>
    <w:rsid w:val="302C6347"/>
    <w:rsid w:val="30346FD8"/>
    <w:rsid w:val="30563E8D"/>
    <w:rsid w:val="30605027"/>
    <w:rsid w:val="306E0132"/>
    <w:rsid w:val="30A66DD7"/>
    <w:rsid w:val="30B20EB6"/>
    <w:rsid w:val="30BC350E"/>
    <w:rsid w:val="30D060A6"/>
    <w:rsid w:val="31020FDC"/>
    <w:rsid w:val="315E1E05"/>
    <w:rsid w:val="315F7CDB"/>
    <w:rsid w:val="316B4522"/>
    <w:rsid w:val="31930A22"/>
    <w:rsid w:val="3196159F"/>
    <w:rsid w:val="31A3113C"/>
    <w:rsid w:val="31B63881"/>
    <w:rsid w:val="31BA4068"/>
    <w:rsid w:val="3265342B"/>
    <w:rsid w:val="327213D5"/>
    <w:rsid w:val="32945358"/>
    <w:rsid w:val="32985AE8"/>
    <w:rsid w:val="32AC3044"/>
    <w:rsid w:val="32BA6849"/>
    <w:rsid w:val="32CC75F5"/>
    <w:rsid w:val="32D82146"/>
    <w:rsid w:val="32DF3FE6"/>
    <w:rsid w:val="32F543A5"/>
    <w:rsid w:val="32F80D1D"/>
    <w:rsid w:val="32FB01FE"/>
    <w:rsid w:val="32FC0FC0"/>
    <w:rsid w:val="332F1E78"/>
    <w:rsid w:val="333A2DFC"/>
    <w:rsid w:val="33484B1B"/>
    <w:rsid w:val="3363307A"/>
    <w:rsid w:val="33652040"/>
    <w:rsid w:val="33987687"/>
    <w:rsid w:val="33AF392C"/>
    <w:rsid w:val="33BC4FBD"/>
    <w:rsid w:val="33D04865"/>
    <w:rsid w:val="33D943F9"/>
    <w:rsid w:val="33E94F91"/>
    <w:rsid w:val="33F808FE"/>
    <w:rsid w:val="33FB7733"/>
    <w:rsid w:val="33FD3B57"/>
    <w:rsid w:val="341030AE"/>
    <w:rsid w:val="34220BFD"/>
    <w:rsid w:val="342F247D"/>
    <w:rsid w:val="34473B90"/>
    <w:rsid w:val="344D7E3D"/>
    <w:rsid w:val="346E31F1"/>
    <w:rsid w:val="34CA0B0B"/>
    <w:rsid w:val="34F7346A"/>
    <w:rsid w:val="35284C04"/>
    <w:rsid w:val="35516125"/>
    <w:rsid w:val="3551769D"/>
    <w:rsid w:val="355F548C"/>
    <w:rsid w:val="35636470"/>
    <w:rsid w:val="357E7382"/>
    <w:rsid w:val="358946B4"/>
    <w:rsid w:val="35BB1081"/>
    <w:rsid w:val="35BB3856"/>
    <w:rsid w:val="35C9504E"/>
    <w:rsid w:val="35F93ABB"/>
    <w:rsid w:val="360F1920"/>
    <w:rsid w:val="36140CE4"/>
    <w:rsid w:val="362353CB"/>
    <w:rsid w:val="363B0967"/>
    <w:rsid w:val="363C726E"/>
    <w:rsid w:val="366D3C3B"/>
    <w:rsid w:val="366F753E"/>
    <w:rsid w:val="36A357F4"/>
    <w:rsid w:val="36BD312A"/>
    <w:rsid w:val="36C53B4D"/>
    <w:rsid w:val="36E53F3D"/>
    <w:rsid w:val="36F508AF"/>
    <w:rsid w:val="36F67228"/>
    <w:rsid w:val="36F84892"/>
    <w:rsid w:val="376B1AE8"/>
    <w:rsid w:val="377D0B0B"/>
    <w:rsid w:val="378679C0"/>
    <w:rsid w:val="378E2E26"/>
    <w:rsid w:val="37C53919"/>
    <w:rsid w:val="37D568D6"/>
    <w:rsid w:val="37DB60ED"/>
    <w:rsid w:val="3818315E"/>
    <w:rsid w:val="383A2A30"/>
    <w:rsid w:val="387C1DCC"/>
    <w:rsid w:val="388A4F6A"/>
    <w:rsid w:val="388E50DD"/>
    <w:rsid w:val="38913927"/>
    <w:rsid w:val="38995E18"/>
    <w:rsid w:val="38A640DD"/>
    <w:rsid w:val="38BF2EED"/>
    <w:rsid w:val="3907654B"/>
    <w:rsid w:val="39146877"/>
    <w:rsid w:val="391D5271"/>
    <w:rsid w:val="39317DFF"/>
    <w:rsid w:val="394F783F"/>
    <w:rsid w:val="39605FE5"/>
    <w:rsid w:val="3983076A"/>
    <w:rsid w:val="398978BB"/>
    <w:rsid w:val="39BA1E64"/>
    <w:rsid w:val="39FD1767"/>
    <w:rsid w:val="3A0A5146"/>
    <w:rsid w:val="3A1C7D49"/>
    <w:rsid w:val="3A2F3324"/>
    <w:rsid w:val="3A33048E"/>
    <w:rsid w:val="3A3D1314"/>
    <w:rsid w:val="3A5F6FC5"/>
    <w:rsid w:val="3A6F3852"/>
    <w:rsid w:val="3A7C32FC"/>
    <w:rsid w:val="3A89300E"/>
    <w:rsid w:val="3ACE6BD8"/>
    <w:rsid w:val="3AF40629"/>
    <w:rsid w:val="3AFB5E8D"/>
    <w:rsid w:val="3B070595"/>
    <w:rsid w:val="3B150EC8"/>
    <w:rsid w:val="3B251960"/>
    <w:rsid w:val="3B327146"/>
    <w:rsid w:val="3B361F11"/>
    <w:rsid w:val="3B644D35"/>
    <w:rsid w:val="3B774463"/>
    <w:rsid w:val="3B804844"/>
    <w:rsid w:val="3B811115"/>
    <w:rsid w:val="3B82384C"/>
    <w:rsid w:val="3B914E83"/>
    <w:rsid w:val="3B9C3449"/>
    <w:rsid w:val="3BBF4F2A"/>
    <w:rsid w:val="3BC91F5D"/>
    <w:rsid w:val="3BEE0D08"/>
    <w:rsid w:val="3BF807AE"/>
    <w:rsid w:val="3C0C4D20"/>
    <w:rsid w:val="3C1572D1"/>
    <w:rsid w:val="3C8D24AE"/>
    <w:rsid w:val="3CA07C32"/>
    <w:rsid w:val="3CA31014"/>
    <w:rsid w:val="3CAF79B9"/>
    <w:rsid w:val="3CB169A9"/>
    <w:rsid w:val="3CBA75AA"/>
    <w:rsid w:val="3CC748B5"/>
    <w:rsid w:val="3D00613C"/>
    <w:rsid w:val="3D0A737D"/>
    <w:rsid w:val="3D5761B4"/>
    <w:rsid w:val="3D6001E4"/>
    <w:rsid w:val="3D9C7083"/>
    <w:rsid w:val="3DA416D9"/>
    <w:rsid w:val="3DC57583"/>
    <w:rsid w:val="3DF63E06"/>
    <w:rsid w:val="3DFD6502"/>
    <w:rsid w:val="3E2E5006"/>
    <w:rsid w:val="3E373C25"/>
    <w:rsid w:val="3E3B273C"/>
    <w:rsid w:val="3E3E7D0D"/>
    <w:rsid w:val="3E7C252A"/>
    <w:rsid w:val="3E8A5CC5"/>
    <w:rsid w:val="3EA42E21"/>
    <w:rsid w:val="3EE15E23"/>
    <w:rsid w:val="3EE370AC"/>
    <w:rsid w:val="3F001C08"/>
    <w:rsid w:val="3F35486C"/>
    <w:rsid w:val="3F5852D2"/>
    <w:rsid w:val="3F745202"/>
    <w:rsid w:val="3FA3640E"/>
    <w:rsid w:val="3FCF38D2"/>
    <w:rsid w:val="40024D76"/>
    <w:rsid w:val="40027E72"/>
    <w:rsid w:val="40095632"/>
    <w:rsid w:val="400B292E"/>
    <w:rsid w:val="4013172E"/>
    <w:rsid w:val="40187A67"/>
    <w:rsid w:val="403136EC"/>
    <w:rsid w:val="40392A68"/>
    <w:rsid w:val="406B009A"/>
    <w:rsid w:val="407042B3"/>
    <w:rsid w:val="4089466F"/>
    <w:rsid w:val="408A7016"/>
    <w:rsid w:val="40A52AB4"/>
    <w:rsid w:val="40AB11BF"/>
    <w:rsid w:val="40C73CDB"/>
    <w:rsid w:val="40D519B8"/>
    <w:rsid w:val="410E3C42"/>
    <w:rsid w:val="4110424E"/>
    <w:rsid w:val="41211F34"/>
    <w:rsid w:val="413C5593"/>
    <w:rsid w:val="414639EE"/>
    <w:rsid w:val="4149055E"/>
    <w:rsid w:val="4165461D"/>
    <w:rsid w:val="41843FA4"/>
    <w:rsid w:val="41AE42F6"/>
    <w:rsid w:val="41B84C40"/>
    <w:rsid w:val="41CA0DF1"/>
    <w:rsid w:val="41D479C4"/>
    <w:rsid w:val="41E225DE"/>
    <w:rsid w:val="41F81FF9"/>
    <w:rsid w:val="41F8595E"/>
    <w:rsid w:val="42167C64"/>
    <w:rsid w:val="42284319"/>
    <w:rsid w:val="426443BB"/>
    <w:rsid w:val="42700EC7"/>
    <w:rsid w:val="42703E75"/>
    <w:rsid w:val="42756CA8"/>
    <w:rsid w:val="427913AE"/>
    <w:rsid w:val="428D0ABC"/>
    <w:rsid w:val="42A23162"/>
    <w:rsid w:val="42A67168"/>
    <w:rsid w:val="42B57241"/>
    <w:rsid w:val="42F751DC"/>
    <w:rsid w:val="43250056"/>
    <w:rsid w:val="43354165"/>
    <w:rsid w:val="43457368"/>
    <w:rsid w:val="43972F54"/>
    <w:rsid w:val="43C97B31"/>
    <w:rsid w:val="43CE4A55"/>
    <w:rsid w:val="43DE6672"/>
    <w:rsid w:val="43F375AE"/>
    <w:rsid w:val="43FB1735"/>
    <w:rsid w:val="441B4115"/>
    <w:rsid w:val="4421527A"/>
    <w:rsid w:val="44282E91"/>
    <w:rsid w:val="4445737C"/>
    <w:rsid w:val="444906F3"/>
    <w:rsid w:val="444B0DDE"/>
    <w:rsid w:val="44610F69"/>
    <w:rsid w:val="44610FD2"/>
    <w:rsid w:val="446558FC"/>
    <w:rsid w:val="447773A8"/>
    <w:rsid w:val="44811AC9"/>
    <w:rsid w:val="44B41D30"/>
    <w:rsid w:val="44BA5A2B"/>
    <w:rsid w:val="44BE49E1"/>
    <w:rsid w:val="44E50ABE"/>
    <w:rsid w:val="44FD2BD0"/>
    <w:rsid w:val="45034D45"/>
    <w:rsid w:val="45251944"/>
    <w:rsid w:val="452F78E8"/>
    <w:rsid w:val="453612CF"/>
    <w:rsid w:val="4550501A"/>
    <w:rsid w:val="455458EE"/>
    <w:rsid w:val="45602171"/>
    <w:rsid w:val="458C55DC"/>
    <w:rsid w:val="45DF5158"/>
    <w:rsid w:val="46186CBA"/>
    <w:rsid w:val="461B2966"/>
    <w:rsid w:val="46474136"/>
    <w:rsid w:val="464E266F"/>
    <w:rsid w:val="465D5BF8"/>
    <w:rsid w:val="466A0204"/>
    <w:rsid w:val="46960530"/>
    <w:rsid w:val="4698310E"/>
    <w:rsid w:val="46AC4F69"/>
    <w:rsid w:val="46B54F12"/>
    <w:rsid w:val="46D24BAA"/>
    <w:rsid w:val="46DC1F64"/>
    <w:rsid w:val="46E76D96"/>
    <w:rsid w:val="47010952"/>
    <w:rsid w:val="4709474B"/>
    <w:rsid w:val="470A66F9"/>
    <w:rsid w:val="47192CB1"/>
    <w:rsid w:val="471B22A1"/>
    <w:rsid w:val="471F661A"/>
    <w:rsid w:val="473068B2"/>
    <w:rsid w:val="4766249E"/>
    <w:rsid w:val="4772655D"/>
    <w:rsid w:val="477361A7"/>
    <w:rsid w:val="4792138A"/>
    <w:rsid w:val="47981F8D"/>
    <w:rsid w:val="47A7046E"/>
    <w:rsid w:val="47AB096A"/>
    <w:rsid w:val="47E82DAE"/>
    <w:rsid w:val="48086251"/>
    <w:rsid w:val="480B4A99"/>
    <w:rsid w:val="482D19BF"/>
    <w:rsid w:val="486D133C"/>
    <w:rsid w:val="487855BD"/>
    <w:rsid w:val="48823307"/>
    <w:rsid w:val="488448C6"/>
    <w:rsid w:val="48895562"/>
    <w:rsid w:val="489A1EE0"/>
    <w:rsid w:val="48A203D1"/>
    <w:rsid w:val="48AE0EB4"/>
    <w:rsid w:val="48BB1D99"/>
    <w:rsid w:val="48E02BA6"/>
    <w:rsid w:val="48E20AA3"/>
    <w:rsid w:val="48EE237C"/>
    <w:rsid w:val="490E77CC"/>
    <w:rsid w:val="492C7942"/>
    <w:rsid w:val="494054C3"/>
    <w:rsid w:val="494D5C87"/>
    <w:rsid w:val="49521E27"/>
    <w:rsid w:val="495270CF"/>
    <w:rsid w:val="497B6749"/>
    <w:rsid w:val="49816239"/>
    <w:rsid w:val="499A554C"/>
    <w:rsid w:val="49A61D85"/>
    <w:rsid w:val="49DC3893"/>
    <w:rsid w:val="49DC4EDD"/>
    <w:rsid w:val="4A0656F6"/>
    <w:rsid w:val="4A154ABD"/>
    <w:rsid w:val="4A162104"/>
    <w:rsid w:val="4A1F0D70"/>
    <w:rsid w:val="4A2D169F"/>
    <w:rsid w:val="4A304317"/>
    <w:rsid w:val="4A437BC2"/>
    <w:rsid w:val="4A4F3E2E"/>
    <w:rsid w:val="4A6135FC"/>
    <w:rsid w:val="4A6B6CDC"/>
    <w:rsid w:val="4A9D1C07"/>
    <w:rsid w:val="4AC61679"/>
    <w:rsid w:val="4ACB148F"/>
    <w:rsid w:val="4AFB03F0"/>
    <w:rsid w:val="4AFF46ED"/>
    <w:rsid w:val="4B076E41"/>
    <w:rsid w:val="4B1D6435"/>
    <w:rsid w:val="4B2C0508"/>
    <w:rsid w:val="4B41083E"/>
    <w:rsid w:val="4B4B2FA2"/>
    <w:rsid w:val="4B743F6F"/>
    <w:rsid w:val="4B7F1435"/>
    <w:rsid w:val="4B7F2697"/>
    <w:rsid w:val="4BBF2386"/>
    <w:rsid w:val="4BDC58EE"/>
    <w:rsid w:val="4BE0306E"/>
    <w:rsid w:val="4BE41571"/>
    <w:rsid w:val="4C05301C"/>
    <w:rsid w:val="4C3408AB"/>
    <w:rsid w:val="4C3A15AB"/>
    <w:rsid w:val="4C41564C"/>
    <w:rsid w:val="4C5A0D27"/>
    <w:rsid w:val="4C666467"/>
    <w:rsid w:val="4C742085"/>
    <w:rsid w:val="4C7841E7"/>
    <w:rsid w:val="4C787DC7"/>
    <w:rsid w:val="4CA464F2"/>
    <w:rsid w:val="4CB23641"/>
    <w:rsid w:val="4CF45D69"/>
    <w:rsid w:val="4CFB53F3"/>
    <w:rsid w:val="4D0C144D"/>
    <w:rsid w:val="4D1C00C8"/>
    <w:rsid w:val="4D3372FE"/>
    <w:rsid w:val="4D3C7046"/>
    <w:rsid w:val="4D5D66F5"/>
    <w:rsid w:val="4D9904EB"/>
    <w:rsid w:val="4DBB66E1"/>
    <w:rsid w:val="4DCB74CB"/>
    <w:rsid w:val="4DD678A6"/>
    <w:rsid w:val="4DDE458F"/>
    <w:rsid w:val="4DDF3E76"/>
    <w:rsid w:val="4E0F6F3F"/>
    <w:rsid w:val="4E121B55"/>
    <w:rsid w:val="4E1F1865"/>
    <w:rsid w:val="4E3C4E24"/>
    <w:rsid w:val="4E484194"/>
    <w:rsid w:val="4E841F07"/>
    <w:rsid w:val="4E91077E"/>
    <w:rsid w:val="4E9B7D9D"/>
    <w:rsid w:val="4EC15329"/>
    <w:rsid w:val="4EC32BBB"/>
    <w:rsid w:val="4ECE2F12"/>
    <w:rsid w:val="4EF4670B"/>
    <w:rsid w:val="4F02004E"/>
    <w:rsid w:val="4F0A570C"/>
    <w:rsid w:val="4F2B229B"/>
    <w:rsid w:val="4F3E17C7"/>
    <w:rsid w:val="4F661D20"/>
    <w:rsid w:val="4F67099E"/>
    <w:rsid w:val="4F715D38"/>
    <w:rsid w:val="4F9B4579"/>
    <w:rsid w:val="4FA81EEA"/>
    <w:rsid w:val="4FAB04B3"/>
    <w:rsid w:val="4FAC7ADF"/>
    <w:rsid w:val="4FB2071C"/>
    <w:rsid w:val="4FC16D8F"/>
    <w:rsid w:val="4FCB793F"/>
    <w:rsid w:val="4FCC2908"/>
    <w:rsid w:val="4FCE5FA8"/>
    <w:rsid w:val="50003C6A"/>
    <w:rsid w:val="50073B46"/>
    <w:rsid w:val="500779F9"/>
    <w:rsid w:val="5025106D"/>
    <w:rsid w:val="502B5DD3"/>
    <w:rsid w:val="502C4564"/>
    <w:rsid w:val="502D705A"/>
    <w:rsid w:val="502F5C7E"/>
    <w:rsid w:val="50706CFE"/>
    <w:rsid w:val="5088624F"/>
    <w:rsid w:val="50912E0A"/>
    <w:rsid w:val="50B27620"/>
    <w:rsid w:val="50E14CE5"/>
    <w:rsid w:val="50F33FA9"/>
    <w:rsid w:val="50F4758A"/>
    <w:rsid w:val="50F67CD7"/>
    <w:rsid w:val="50FE2865"/>
    <w:rsid w:val="51001425"/>
    <w:rsid w:val="51050C9B"/>
    <w:rsid w:val="51362AFB"/>
    <w:rsid w:val="513B151F"/>
    <w:rsid w:val="514F73F1"/>
    <w:rsid w:val="515B7CB7"/>
    <w:rsid w:val="51627220"/>
    <w:rsid w:val="516F0DDC"/>
    <w:rsid w:val="516F6FCD"/>
    <w:rsid w:val="51896AE5"/>
    <w:rsid w:val="518E0F48"/>
    <w:rsid w:val="51A03696"/>
    <w:rsid w:val="51A7661A"/>
    <w:rsid w:val="51AB6549"/>
    <w:rsid w:val="51B82FC6"/>
    <w:rsid w:val="51DC114A"/>
    <w:rsid w:val="51E47CAD"/>
    <w:rsid w:val="52195315"/>
    <w:rsid w:val="525857DA"/>
    <w:rsid w:val="52720E14"/>
    <w:rsid w:val="527A29CA"/>
    <w:rsid w:val="52872AC3"/>
    <w:rsid w:val="52BE389D"/>
    <w:rsid w:val="52D453A8"/>
    <w:rsid w:val="52EA12F3"/>
    <w:rsid w:val="52EE3E21"/>
    <w:rsid w:val="52FD7584"/>
    <w:rsid w:val="52FF1DAF"/>
    <w:rsid w:val="530E515F"/>
    <w:rsid w:val="53137B84"/>
    <w:rsid w:val="531C7C68"/>
    <w:rsid w:val="53250524"/>
    <w:rsid w:val="532540D9"/>
    <w:rsid w:val="53275E1D"/>
    <w:rsid w:val="53384BC5"/>
    <w:rsid w:val="53404F0A"/>
    <w:rsid w:val="534F0D37"/>
    <w:rsid w:val="537B314F"/>
    <w:rsid w:val="538D15ED"/>
    <w:rsid w:val="53944799"/>
    <w:rsid w:val="53C12366"/>
    <w:rsid w:val="53CC64F0"/>
    <w:rsid w:val="53CE4534"/>
    <w:rsid w:val="53DA2F45"/>
    <w:rsid w:val="541E3F27"/>
    <w:rsid w:val="542024C1"/>
    <w:rsid w:val="542E783A"/>
    <w:rsid w:val="542F1C44"/>
    <w:rsid w:val="54882B71"/>
    <w:rsid w:val="54A92C30"/>
    <w:rsid w:val="54B03572"/>
    <w:rsid w:val="54B5148C"/>
    <w:rsid w:val="54B51BED"/>
    <w:rsid w:val="54C20D18"/>
    <w:rsid w:val="54DE4E87"/>
    <w:rsid w:val="54DF7D64"/>
    <w:rsid w:val="54E23ED0"/>
    <w:rsid w:val="54E5172B"/>
    <w:rsid w:val="54E77F64"/>
    <w:rsid w:val="552D3111"/>
    <w:rsid w:val="553E5066"/>
    <w:rsid w:val="55A31C66"/>
    <w:rsid w:val="55C82F4A"/>
    <w:rsid w:val="55F31DB1"/>
    <w:rsid w:val="55F34CF1"/>
    <w:rsid w:val="560A302C"/>
    <w:rsid w:val="56141C49"/>
    <w:rsid w:val="565D7495"/>
    <w:rsid w:val="569A636C"/>
    <w:rsid w:val="56A522FE"/>
    <w:rsid w:val="56B24786"/>
    <w:rsid w:val="56C5594C"/>
    <w:rsid w:val="56DC4F58"/>
    <w:rsid w:val="56EE3F8D"/>
    <w:rsid w:val="56FE180B"/>
    <w:rsid w:val="57145854"/>
    <w:rsid w:val="57185ACF"/>
    <w:rsid w:val="5760319A"/>
    <w:rsid w:val="576D4B35"/>
    <w:rsid w:val="577D5204"/>
    <w:rsid w:val="577F766F"/>
    <w:rsid w:val="57944ED1"/>
    <w:rsid w:val="57B34336"/>
    <w:rsid w:val="57CC7592"/>
    <w:rsid w:val="57EB6A5D"/>
    <w:rsid w:val="57F91300"/>
    <w:rsid w:val="5853416C"/>
    <w:rsid w:val="58817556"/>
    <w:rsid w:val="588A0FA2"/>
    <w:rsid w:val="58F025A3"/>
    <w:rsid w:val="58F90288"/>
    <w:rsid w:val="58FC408D"/>
    <w:rsid w:val="59033AF3"/>
    <w:rsid w:val="59126091"/>
    <w:rsid w:val="592D018B"/>
    <w:rsid w:val="59425F64"/>
    <w:rsid w:val="59467380"/>
    <w:rsid w:val="59745AB5"/>
    <w:rsid w:val="5975743C"/>
    <w:rsid w:val="597D4F56"/>
    <w:rsid w:val="59990113"/>
    <w:rsid w:val="59A57D21"/>
    <w:rsid w:val="59AE774A"/>
    <w:rsid w:val="59BD5424"/>
    <w:rsid w:val="59C208D3"/>
    <w:rsid w:val="5A1B7FE4"/>
    <w:rsid w:val="5A24333C"/>
    <w:rsid w:val="5A24513F"/>
    <w:rsid w:val="5A504131"/>
    <w:rsid w:val="5A756472"/>
    <w:rsid w:val="5A8B212E"/>
    <w:rsid w:val="5AA56679"/>
    <w:rsid w:val="5AA91A93"/>
    <w:rsid w:val="5ABA3DD0"/>
    <w:rsid w:val="5ACC05BA"/>
    <w:rsid w:val="5ACC7212"/>
    <w:rsid w:val="5ADA2BF4"/>
    <w:rsid w:val="5B1676BB"/>
    <w:rsid w:val="5B2A2C87"/>
    <w:rsid w:val="5B3B7932"/>
    <w:rsid w:val="5B524F39"/>
    <w:rsid w:val="5B57504B"/>
    <w:rsid w:val="5B6A0086"/>
    <w:rsid w:val="5B963785"/>
    <w:rsid w:val="5B9C421C"/>
    <w:rsid w:val="5B9F0D0E"/>
    <w:rsid w:val="5BB12C13"/>
    <w:rsid w:val="5BC36B85"/>
    <w:rsid w:val="5BD5035B"/>
    <w:rsid w:val="5BD5505E"/>
    <w:rsid w:val="5BD55087"/>
    <w:rsid w:val="5BD668B8"/>
    <w:rsid w:val="5BE54D4D"/>
    <w:rsid w:val="5BF222CA"/>
    <w:rsid w:val="5BF71C31"/>
    <w:rsid w:val="5BF9401C"/>
    <w:rsid w:val="5BFD5B21"/>
    <w:rsid w:val="5C105521"/>
    <w:rsid w:val="5C356621"/>
    <w:rsid w:val="5C36415C"/>
    <w:rsid w:val="5C37088C"/>
    <w:rsid w:val="5C610DF6"/>
    <w:rsid w:val="5C877BB2"/>
    <w:rsid w:val="5C8D4F08"/>
    <w:rsid w:val="5C9D6307"/>
    <w:rsid w:val="5CA51B7B"/>
    <w:rsid w:val="5CB004D5"/>
    <w:rsid w:val="5CB44872"/>
    <w:rsid w:val="5CD874B5"/>
    <w:rsid w:val="5CDE1C06"/>
    <w:rsid w:val="5CE9147E"/>
    <w:rsid w:val="5CFA7107"/>
    <w:rsid w:val="5D840D3E"/>
    <w:rsid w:val="5D8A2365"/>
    <w:rsid w:val="5D9223AB"/>
    <w:rsid w:val="5D9B15EF"/>
    <w:rsid w:val="5DB81D34"/>
    <w:rsid w:val="5DBC17C6"/>
    <w:rsid w:val="5DEC4171"/>
    <w:rsid w:val="5E2D4DE3"/>
    <w:rsid w:val="5E337FF2"/>
    <w:rsid w:val="5E3F4392"/>
    <w:rsid w:val="5E4005BE"/>
    <w:rsid w:val="5E4F5359"/>
    <w:rsid w:val="5E5166CA"/>
    <w:rsid w:val="5E9B143F"/>
    <w:rsid w:val="5ECB2E8F"/>
    <w:rsid w:val="5EDC2786"/>
    <w:rsid w:val="5F242EC3"/>
    <w:rsid w:val="5F465B03"/>
    <w:rsid w:val="5F467CA8"/>
    <w:rsid w:val="5F89254F"/>
    <w:rsid w:val="5F895ABF"/>
    <w:rsid w:val="5F91320D"/>
    <w:rsid w:val="5FA012EF"/>
    <w:rsid w:val="5FBC0FEB"/>
    <w:rsid w:val="5FEB66AA"/>
    <w:rsid w:val="5FEF7CDE"/>
    <w:rsid w:val="60002413"/>
    <w:rsid w:val="603D7C01"/>
    <w:rsid w:val="604B4E4E"/>
    <w:rsid w:val="605620FE"/>
    <w:rsid w:val="609A75B6"/>
    <w:rsid w:val="60A838E4"/>
    <w:rsid w:val="60D15696"/>
    <w:rsid w:val="611834CF"/>
    <w:rsid w:val="612B3202"/>
    <w:rsid w:val="612B7A5B"/>
    <w:rsid w:val="61375F38"/>
    <w:rsid w:val="61533131"/>
    <w:rsid w:val="615F526E"/>
    <w:rsid w:val="616C33F0"/>
    <w:rsid w:val="621A0A45"/>
    <w:rsid w:val="621C0951"/>
    <w:rsid w:val="62410D4B"/>
    <w:rsid w:val="627C183B"/>
    <w:rsid w:val="629D5C70"/>
    <w:rsid w:val="62BB0283"/>
    <w:rsid w:val="62CD4EBF"/>
    <w:rsid w:val="62F635AD"/>
    <w:rsid w:val="630260FE"/>
    <w:rsid w:val="630C64D9"/>
    <w:rsid w:val="630D78D6"/>
    <w:rsid w:val="63132B35"/>
    <w:rsid w:val="63196540"/>
    <w:rsid w:val="631E1B92"/>
    <w:rsid w:val="63552A08"/>
    <w:rsid w:val="63A03ACF"/>
    <w:rsid w:val="63A96BB1"/>
    <w:rsid w:val="63BA01D5"/>
    <w:rsid w:val="63CF1607"/>
    <w:rsid w:val="63DB205B"/>
    <w:rsid w:val="63EC3FDC"/>
    <w:rsid w:val="64190825"/>
    <w:rsid w:val="642269D6"/>
    <w:rsid w:val="64496E0E"/>
    <w:rsid w:val="64610CE9"/>
    <w:rsid w:val="64625D73"/>
    <w:rsid w:val="646D5867"/>
    <w:rsid w:val="64AC280F"/>
    <w:rsid w:val="64AC5B34"/>
    <w:rsid w:val="64B34466"/>
    <w:rsid w:val="64D33FBA"/>
    <w:rsid w:val="64E700AE"/>
    <w:rsid w:val="650A1968"/>
    <w:rsid w:val="65193D15"/>
    <w:rsid w:val="652F01A6"/>
    <w:rsid w:val="653E538F"/>
    <w:rsid w:val="654D6285"/>
    <w:rsid w:val="655935D8"/>
    <w:rsid w:val="657131AE"/>
    <w:rsid w:val="65980FD1"/>
    <w:rsid w:val="65A801B0"/>
    <w:rsid w:val="65CA7E5E"/>
    <w:rsid w:val="65E73DB0"/>
    <w:rsid w:val="65ED6CD8"/>
    <w:rsid w:val="65F0031D"/>
    <w:rsid w:val="66321018"/>
    <w:rsid w:val="66516C44"/>
    <w:rsid w:val="66654C42"/>
    <w:rsid w:val="66655B97"/>
    <w:rsid w:val="66795EEC"/>
    <w:rsid w:val="6684392A"/>
    <w:rsid w:val="66850F9D"/>
    <w:rsid w:val="668B1746"/>
    <w:rsid w:val="66BB5FCE"/>
    <w:rsid w:val="670971FB"/>
    <w:rsid w:val="67261D48"/>
    <w:rsid w:val="67531D86"/>
    <w:rsid w:val="676F20F1"/>
    <w:rsid w:val="67B32F92"/>
    <w:rsid w:val="67BC603B"/>
    <w:rsid w:val="67DA6495"/>
    <w:rsid w:val="67EBC907"/>
    <w:rsid w:val="67F1093A"/>
    <w:rsid w:val="68071BA7"/>
    <w:rsid w:val="683000C5"/>
    <w:rsid w:val="686B53C9"/>
    <w:rsid w:val="68893695"/>
    <w:rsid w:val="688C78C6"/>
    <w:rsid w:val="68950968"/>
    <w:rsid w:val="68B077AC"/>
    <w:rsid w:val="68D45C38"/>
    <w:rsid w:val="68DD48DD"/>
    <w:rsid w:val="68E66F5B"/>
    <w:rsid w:val="68F35A8E"/>
    <w:rsid w:val="69426BEE"/>
    <w:rsid w:val="69632235"/>
    <w:rsid w:val="6965098F"/>
    <w:rsid w:val="696A0E7B"/>
    <w:rsid w:val="69787200"/>
    <w:rsid w:val="697A4C8B"/>
    <w:rsid w:val="69850356"/>
    <w:rsid w:val="69933484"/>
    <w:rsid w:val="6995578A"/>
    <w:rsid w:val="69B556C4"/>
    <w:rsid w:val="69B91280"/>
    <w:rsid w:val="69F745C9"/>
    <w:rsid w:val="69FC71D9"/>
    <w:rsid w:val="6A1027F3"/>
    <w:rsid w:val="6A1349C5"/>
    <w:rsid w:val="6A1A731C"/>
    <w:rsid w:val="6A21619D"/>
    <w:rsid w:val="6A425119"/>
    <w:rsid w:val="6A507C10"/>
    <w:rsid w:val="6A56275D"/>
    <w:rsid w:val="6A5804E8"/>
    <w:rsid w:val="6A62123C"/>
    <w:rsid w:val="6A8F3F21"/>
    <w:rsid w:val="6AA47743"/>
    <w:rsid w:val="6AC63E16"/>
    <w:rsid w:val="6AC94946"/>
    <w:rsid w:val="6ADC3827"/>
    <w:rsid w:val="6ADD7619"/>
    <w:rsid w:val="6ADF430F"/>
    <w:rsid w:val="6AEF6501"/>
    <w:rsid w:val="6B846BF4"/>
    <w:rsid w:val="6BA36A55"/>
    <w:rsid w:val="6C16366B"/>
    <w:rsid w:val="6C185770"/>
    <w:rsid w:val="6C2511BA"/>
    <w:rsid w:val="6C6B5F6D"/>
    <w:rsid w:val="6C71226C"/>
    <w:rsid w:val="6C8859AD"/>
    <w:rsid w:val="6C9016C0"/>
    <w:rsid w:val="6C993F17"/>
    <w:rsid w:val="6CA811DE"/>
    <w:rsid w:val="6CB06DBF"/>
    <w:rsid w:val="6CBF5507"/>
    <w:rsid w:val="6CD55F8A"/>
    <w:rsid w:val="6CEF09BC"/>
    <w:rsid w:val="6CF117D6"/>
    <w:rsid w:val="6D040439"/>
    <w:rsid w:val="6D07229B"/>
    <w:rsid w:val="6D283652"/>
    <w:rsid w:val="6D364D3D"/>
    <w:rsid w:val="6D5238C5"/>
    <w:rsid w:val="6D562DEE"/>
    <w:rsid w:val="6D654A7D"/>
    <w:rsid w:val="6D791DD8"/>
    <w:rsid w:val="6D9C4084"/>
    <w:rsid w:val="6DA22E98"/>
    <w:rsid w:val="6DD9192B"/>
    <w:rsid w:val="6DEF7E63"/>
    <w:rsid w:val="6DFE1E43"/>
    <w:rsid w:val="6E105DA7"/>
    <w:rsid w:val="6E437671"/>
    <w:rsid w:val="6E657628"/>
    <w:rsid w:val="6E6D5494"/>
    <w:rsid w:val="6EA009F0"/>
    <w:rsid w:val="6EA53AC4"/>
    <w:rsid w:val="6EE2493A"/>
    <w:rsid w:val="6EFA6FD2"/>
    <w:rsid w:val="6F2D04DC"/>
    <w:rsid w:val="6F3E7085"/>
    <w:rsid w:val="6F441BE4"/>
    <w:rsid w:val="6F7264A0"/>
    <w:rsid w:val="6F866C42"/>
    <w:rsid w:val="6F935D40"/>
    <w:rsid w:val="6F9F1CD5"/>
    <w:rsid w:val="6FA36659"/>
    <w:rsid w:val="6FB0542C"/>
    <w:rsid w:val="6FBC771B"/>
    <w:rsid w:val="6FBD51C5"/>
    <w:rsid w:val="6FC07799"/>
    <w:rsid w:val="6FC30AAA"/>
    <w:rsid w:val="6FCF56A0"/>
    <w:rsid w:val="6FF84BF7"/>
    <w:rsid w:val="7016200C"/>
    <w:rsid w:val="701C5298"/>
    <w:rsid w:val="701C541E"/>
    <w:rsid w:val="70271038"/>
    <w:rsid w:val="70517275"/>
    <w:rsid w:val="70660D06"/>
    <w:rsid w:val="707A43C6"/>
    <w:rsid w:val="707B75D6"/>
    <w:rsid w:val="70A32C77"/>
    <w:rsid w:val="70B32626"/>
    <w:rsid w:val="70BE7AEB"/>
    <w:rsid w:val="70E93434"/>
    <w:rsid w:val="70EA5C25"/>
    <w:rsid w:val="70F405BA"/>
    <w:rsid w:val="70F908D2"/>
    <w:rsid w:val="71307509"/>
    <w:rsid w:val="715A7C56"/>
    <w:rsid w:val="715B5143"/>
    <w:rsid w:val="718D5813"/>
    <w:rsid w:val="7197030E"/>
    <w:rsid w:val="7199067D"/>
    <w:rsid w:val="71B0687A"/>
    <w:rsid w:val="71CB04C7"/>
    <w:rsid w:val="71D822E3"/>
    <w:rsid w:val="71DB59FB"/>
    <w:rsid w:val="71DF58C4"/>
    <w:rsid w:val="71E514CB"/>
    <w:rsid w:val="722E2918"/>
    <w:rsid w:val="72757F60"/>
    <w:rsid w:val="7279459C"/>
    <w:rsid w:val="727A0C0F"/>
    <w:rsid w:val="727F082F"/>
    <w:rsid w:val="72CD0731"/>
    <w:rsid w:val="72D433BB"/>
    <w:rsid w:val="72F607B4"/>
    <w:rsid w:val="72F66BDE"/>
    <w:rsid w:val="72FB055A"/>
    <w:rsid w:val="730D6C0C"/>
    <w:rsid w:val="73251B3F"/>
    <w:rsid w:val="733E2FFD"/>
    <w:rsid w:val="73497518"/>
    <w:rsid w:val="73581A52"/>
    <w:rsid w:val="736A5175"/>
    <w:rsid w:val="736E4F0F"/>
    <w:rsid w:val="737E18B7"/>
    <w:rsid w:val="73AE350F"/>
    <w:rsid w:val="73BD0CBA"/>
    <w:rsid w:val="73BF5C0F"/>
    <w:rsid w:val="73E63E25"/>
    <w:rsid w:val="73ED2599"/>
    <w:rsid w:val="74065409"/>
    <w:rsid w:val="741661E7"/>
    <w:rsid w:val="74217D30"/>
    <w:rsid w:val="742C281D"/>
    <w:rsid w:val="74672D7C"/>
    <w:rsid w:val="74734C6D"/>
    <w:rsid w:val="748D18F0"/>
    <w:rsid w:val="74962C31"/>
    <w:rsid w:val="74990520"/>
    <w:rsid w:val="74CE7487"/>
    <w:rsid w:val="74D00D0B"/>
    <w:rsid w:val="74E33319"/>
    <w:rsid w:val="74F466BC"/>
    <w:rsid w:val="7513602F"/>
    <w:rsid w:val="753D35B0"/>
    <w:rsid w:val="753F59AD"/>
    <w:rsid w:val="75405616"/>
    <w:rsid w:val="755966F7"/>
    <w:rsid w:val="759A1A5B"/>
    <w:rsid w:val="75A071F4"/>
    <w:rsid w:val="75DE1038"/>
    <w:rsid w:val="75E33C54"/>
    <w:rsid w:val="76121E37"/>
    <w:rsid w:val="763D7D97"/>
    <w:rsid w:val="76410259"/>
    <w:rsid w:val="76770854"/>
    <w:rsid w:val="7691545E"/>
    <w:rsid w:val="76AC673B"/>
    <w:rsid w:val="76B30FA3"/>
    <w:rsid w:val="76B50750"/>
    <w:rsid w:val="76B91DDF"/>
    <w:rsid w:val="76BF4380"/>
    <w:rsid w:val="76D90739"/>
    <w:rsid w:val="76EA2F10"/>
    <w:rsid w:val="76EC5A59"/>
    <w:rsid w:val="7705677E"/>
    <w:rsid w:val="771847F9"/>
    <w:rsid w:val="77225F73"/>
    <w:rsid w:val="77297D8C"/>
    <w:rsid w:val="772B58B2"/>
    <w:rsid w:val="77882D05"/>
    <w:rsid w:val="77A61E71"/>
    <w:rsid w:val="77C20404"/>
    <w:rsid w:val="77C27D63"/>
    <w:rsid w:val="77FE3273"/>
    <w:rsid w:val="780A1C30"/>
    <w:rsid w:val="78177BE5"/>
    <w:rsid w:val="78246EEA"/>
    <w:rsid w:val="782766FB"/>
    <w:rsid w:val="788334CC"/>
    <w:rsid w:val="78AA2FAC"/>
    <w:rsid w:val="78B01CF7"/>
    <w:rsid w:val="78DB1169"/>
    <w:rsid w:val="78EE572F"/>
    <w:rsid w:val="78F02836"/>
    <w:rsid w:val="78F20A4A"/>
    <w:rsid w:val="7901739B"/>
    <w:rsid w:val="79260A21"/>
    <w:rsid w:val="79306ED9"/>
    <w:rsid w:val="7946756C"/>
    <w:rsid w:val="79761B6C"/>
    <w:rsid w:val="79772A0A"/>
    <w:rsid w:val="797C0F91"/>
    <w:rsid w:val="799D310D"/>
    <w:rsid w:val="79EC0EBF"/>
    <w:rsid w:val="79F17325"/>
    <w:rsid w:val="7A075C10"/>
    <w:rsid w:val="7A4C3D34"/>
    <w:rsid w:val="7A4E35FB"/>
    <w:rsid w:val="7A5A77B8"/>
    <w:rsid w:val="7A6544E7"/>
    <w:rsid w:val="7AB64D1C"/>
    <w:rsid w:val="7ABC0566"/>
    <w:rsid w:val="7ABD6C66"/>
    <w:rsid w:val="7AD1051F"/>
    <w:rsid w:val="7AD64DDB"/>
    <w:rsid w:val="7ADD2755"/>
    <w:rsid w:val="7AE350FA"/>
    <w:rsid w:val="7AF30220"/>
    <w:rsid w:val="7B3311D9"/>
    <w:rsid w:val="7B366BBD"/>
    <w:rsid w:val="7B4521AF"/>
    <w:rsid w:val="7B5A4007"/>
    <w:rsid w:val="7BB127DA"/>
    <w:rsid w:val="7BCB0C87"/>
    <w:rsid w:val="7BF815C6"/>
    <w:rsid w:val="7C0F7F92"/>
    <w:rsid w:val="7C2150A2"/>
    <w:rsid w:val="7C4B7CA5"/>
    <w:rsid w:val="7C5D270E"/>
    <w:rsid w:val="7C74630E"/>
    <w:rsid w:val="7C7575D0"/>
    <w:rsid w:val="7C7B4B95"/>
    <w:rsid w:val="7CBE54BE"/>
    <w:rsid w:val="7CC72903"/>
    <w:rsid w:val="7CC75800"/>
    <w:rsid w:val="7CE80AE2"/>
    <w:rsid w:val="7CFC361E"/>
    <w:rsid w:val="7D1D6C4F"/>
    <w:rsid w:val="7D325E8D"/>
    <w:rsid w:val="7D412D61"/>
    <w:rsid w:val="7D504B4D"/>
    <w:rsid w:val="7D5726CA"/>
    <w:rsid w:val="7D5D48FC"/>
    <w:rsid w:val="7D6F696F"/>
    <w:rsid w:val="7D835D28"/>
    <w:rsid w:val="7D880968"/>
    <w:rsid w:val="7D952C37"/>
    <w:rsid w:val="7D987445"/>
    <w:rsid w:val="7D9D6FF4"/>
    <w:rsid w:val="7DAA2564"/>
    <w:rsid w:val="7DAC430D"/>
    <w:rsid w:val="7DD62BD5"/>
    <w:rsid w:val="7DDC15F1"/>
    <w:rsid w:val="7DE15903"/>
    <w:rsid w:val="7DE71E07"/>
    <w:rsid w:val="7DF57C98"/>
    <w:rsid w:val="7E062BD5"/>
    <w:rsid w:val="7E18119C"/>
    <w:rsid w:val="7E1F0DD7"/>
    <w:rsid w:val="7E251CC0"/>
    <w:rsid w:val="7E266E73"/>
    <w:rsid w:val="7E7753E9"/>
    <w:rsid w:val="7E8D4A4D"/>
    <w:rsid w:val="7E8F05AA"/>
    <w:rsid w:val="7EA61CB5"/>
    <w:rsid w:val="7EB663A9"/>
    <w:rsid w:val="7EB71351"/>
    <w:rsid w:val="7EC363D0"/>
    <w:rsid w:val="7ED97FDE"/>
    <w:rsid w:val="7F107235"/>
    <w:rsid w:val="7F2C666B"/>
    <w:rsid w:val="7F3B065C"/>
    <w:rsid w:val="7F574269"/>
    <w:rsid w:val="7F765C81"/>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1"/>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5"/>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6"/>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7"/>
    <w:qFormat/>
    <w:uiPriority w:val="0"/>
    <w:pPr>
      <w:keepNext/>
      <w:keepLines/>
      <w:spacing w:before="280" w:after="290" w:line="376" w:lineRule="auto"/>
      <w:outlineLvl w:val="4"/>
    </w:pPr>
    <w:rPr>
      <w:b/>
      <w:bCs/>
      <w:sz w:val="28"/>
      <w:szCs w:val="28"/>
    </w:rPr>
  </w:style>
  <w:style w:type="paragraph" w:styleId="10">
    <w:name w:val="heading 6"/>
    <w:basedOn w:val="1"/>
    <w:next w:val="1"/>
    <w:link w:val="48"/>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9"/>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0"/>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1"/>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next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3"/>
    <w:unhideWhenUsed/>
    <w:qFormat/>
    <w:uiPriority w:val="99"/>
    <w:pPr>
      <w:tabs>
        <w:tab w:val="center" w:pos="4153"/>
        <w:tab w:val="right" w:pos="8306"/>
      </w:tabs>
      <w:snapToGrid w:val="0"/>
      <w:jc w:val="left"/>
    </w:pPr>
    <w:rPr>
      <w:sz w:val="18"/>
      <w:szCs w:val="18"/>
    </w:rPr>
  </w:style>
  <w:style w:type="paragraph" w:styleId="2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1"/>
    <w:qFormat/>
    <w:uiPriority w:val="0"/>
    <w:rPr>
      <w:rFonts w:ascii="微软雅黑" w:hAnsi="微软雅黑" w:eastAsia="微软雅黑" w:cs="微软雅黑"/>
      <w:b/>
      <w:bCs/>
      <w:i/>
      <w:iCs/>
      <w:sz w:val="28"/>
      <w:szCs w:val="28"/>
      <w:lang w:val="en-US" w:eastAsia="en-US" w:bidi="en-US"/>
    </w:rPr>
  </w:style>
  <w:style w:type="character" w:customStyle="1" w:styleId="41">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2">
    <w:name w:val="页眉 Char"/>
    <w:basedOn w:val="33"/>
    <w:link w:val="25"/>
    <w:qFormat/>
    <w:uiPriority w:val="99"/>
    <w:rPr>
      <w:sz w:val="18"/>
      <w:szCs w:val="18"/>
    </w:rPr>
  </w:style>
  <w:style w:type="character" w:customStyle="1" w:styleId="43">
    <w:name w:val="页脚 Char"/>
    <w:basedOn w:val="33"/>
    <w:link w:val="24"/>
    <w:qFormat/>
    <w:uiPriority w:val="99"/>
    <w:rPr>
      <w:sz w:val="18"/>
      <w:szCs w:val="18"/>
    </w:rPr>
  </w:style>
  <w:style w:type="character" w:customStyle="1" w:styleId="44">
    <w:name w:val="标题 1 Char"/>
    <w:basedOn w:val="33"/>
    <w:link w:val="5"/>
    <w:qFormat/>
    <w:uiPriority w:val="0"/>
    <w:rPr>
      <w:rFonts w:ascii="Times New Roman" w:hAnsi="Times New Roman" w:eastAsia="宋体" w:cs="Times New Roman"/>
      <w:b/>
      <w:bCs/>
      <w:kern w:val="44"/>
      <w:sz w:val="44"/>
      <w:szCs w:val="44"/>
    </w:rPr>
  </w:style>
  <w:style w:type="character" w:customStyle="1" w:styleId="45">
    <w:name w:val="标题 3 Char"/>
    <w:basedOn w:val="33"/>
    <w:link w:val="7"/>
    <w:qFormat/>
    <w:uiPriority w:val="0"/>
    <w:rPr>
      <w:rFonts w:ascii="Cambria" w:hAnsi="Cambria" w:eastAsia="宋体" w:cs="Times New Roman"/>
      <w:b/>
      <w:bCs/>
      <w:sz w:val="26"/>
      <w:szCs w:val="26"/>
      <w:lang w:eastAsia="en-US"/>
    </w:rPr>
  </w:style>
  <w:style w:type="character" w:customStyle="1" w:styleId="46">
    <w:name w:val="标题 4 Char"/>
    <w:basedOn w:val="33"/>
    <w:link w:val="8"/>
    <w:qFormat/>
    <w:uiPriority w:val="0"/>
    <w:rPr>
      <w:rFonts w:ascii="Calibri" w:hAnsi="Calibri" w:eastAsia="宋体" w:cs="Times New Roman"/>
      <w:b/>
      <w:bCs/>
      <w:kern w:val="0"/>
      <w:sz w:val="28"/>
      <w:szCs w:val="28"/>
      <w:lang w:eastAsia="en-US"/>
    </w:rPr>
  </w:style>
  <w:style w:type="character" w:customStyle="1" w:styleId="47">
    <w:name w:val="标题 5 Char"/>
    <w:basedOn w:val="33"/>
    <w:link w:val="9"/>
    <w:qFormat/>
    <w:uiPriority w:val="0"/>
    <w:rPr>
      <w:rFonts w:ascii="Times New Roman" w:hAnsi="Times New Roman" w:eastAsia="宋体" w:cs="Times New Roman"/>
      <w:b/>
      <w:bCs/>
      <w:sz w:val="28"/>
      <w:szCs w:val="28"/>
    </w:rPr>
  </w:style>
  <w:style w:type="character" w:customStyle="1" w:styleId="48">
    <w:name w:val="标题 6 Char"/>
    <w:basedOn w:val="33"/>
    <w:link w:val="10"/>
    <w:qFormat/>
    <w:uiPriority w:val="0"/>
    <w:rPr>
      <w:rFonts w:ascii="Cambria" w:hAnsi="Cambria" w:eastAsia="宋体" w:cs="Times New Roman"/>
      <w:b/>
      <w:bCs/>
      <w:sz w:val="24"/>
      <w:szCs w:val="24"/>
    </w:rPr>
  </w:style>
  <w:style w:type="character" w:customStyle="1" w:styleId="49">
    <w:name w:val="标题 7 Char"/>
    <w:basedOn w:val="33"/>
    <w:link w:val="11"/>
    <w:qFormat/>
    <w:uiPriority w:val="0"/>
    <w:rPr>
      <w:rFonts w:ascii="Calibri" w:hAnsi="Calibri" w:eastAsia="宋体" w:cs="Times New Roman"/>
      <w:b/>
      <w:bCs/>
      <w:sz w:val="24"/>
      <w:szCs w:val="24"/>
    </w:rPr>
  </w:style>
  <w:style w:type="character" w:customStyle="1" w:styleId="50">
    <w:name w:val="标题 8 Char"/>
    <w:basedOn w:val="33"/>
    <w:link w:val="12"/>
    <w:qFormat/>
    <w:uiPriority w:val="0"/>
    <w:rPr>
      <w:rFonts w:ascii="Cambria" w:hAnsi="Cambria" w:eastAsia="宋体" w:cs="Times New Roman"/>
      <w:sz w:val="24"/>
      <w:szCs w:val="24"/>
    </w:rPr>
  </w:style>
  <w:style w:type="character" w:customStyle="1" w:styleId="51">
    <w:name w:val="标题 9 Char"/>
    <w:basedOn w:val="33"/>
    <w:link w:val="13"/>
    <w:qFormat/>
    <w:uiPriority w:val="0"/>
    <w:rPr>
      <w:rFonts w:ascii="Cambria" w:hAnsi="Cambria" w:eastAsia="宋体" w:cs="Times New Roman"/>
      <w:szCs w:val="21"/>
    </w:rPr>
  </w:style>
  <w:style w:type="character" w:customStyle="1" w:styleId="52">
    <w:name w:val="yhj正文 Char"/>
    <w:link w:val="53"/>
    <w:qFormat/>
    <w:uiPriority w:val="0"/>
    <w:rPr>
      <w:rFonts w:ascii="FangSong_GB2312" w:eastAsia="FangSong_GB2312" w:cs="宋体"/>
      <w:sz w:val="30"/>
      <w:szCs w:val="30"/>
    </w:rPr>
  </w:style>
  <w:style w:type="paragraph" w:customStyle="1" w:styleId="53">
    <w:name w:val="yhj正文"/>
    <w:basedOn w:val="1"/>
    <w:link w:val="52"/>
    <w:qFormat/>
    <w:uiPriority w:val="0"/>
    <w:pPr>
      <w:ind w:firstLine="600" w:firstLineChars="200"/>
    </w:pPr>
    <w:rPr>
      <w:rFonts w:ascii="FangSong_GB2312" w:eastAsia="FangSong_GB2312" w:cs="宋体" w:hAnsiTheme="minorHAnsi"/>
      <w:sz w:val="30"/>
      <w:szCs w:val="30"/>
    </w:rPr>
  </w:style>
  <w:style w:type="character" w:customStyle="1" w:styleId="54">
    <w:name w:val="页码1"/>
    <w:basedOn w:val="33"/>
    <w:qFormat/>
    <w:uiPriority w:val="0"/>
  </w:style>
  <w:style w:type="character" w:customStyle="1" w:styleId="55">
    <w:name w:val="无间隔 Char"/>
    <w:link w:val="56"/>
    <w:qFormat/>
    <w:uiPriority w:val="1"/>
    <w:rPr>
      <w:rFonts w:ascii="Calibri" w:hAnsi="Calibri" w:eastAsia="Times New Roman"/>
      <w:sz w:val="22"/>
    </w:rPr>
  </w:style>
  <w:style w:type="paragraph" w:customStyle="1" w:styleId="56">
    <w:name w:val="无间隔1"/>
    <w:link w:val="55"/>
    <w:qFormat/>
    <w:uiPriority w:val="0"/>
    <w:rPr>
      <w:rFonts w:ascii="Calibri" w:hAnsi="Calibri" w:eastAsia="Times New Roman" w:cstheme="minorBidi"/>
      <w:kern w:val="2"/>
      <w:sz w:val="22"/>
      <w:szCs w:val="22"/>
      <w:lang w:val="en-US" w:eastAsia="zh-CN" w:bidi="ar-SA"/>
    </w:rPr>
  </w:style>
  <w:style w:type="character" w:customStyle="1" w:styleId="57">
    <w:name w:val="引用 Char"/>
    <w:qFormat/>
    <w:uiPriority w:val="0"/>
    <w:rPr>
      <w:i/>
      <w:iCs/>
      <w:color w:val="000000"/>
    </w:rPr>
  </w:style>
  <w:style w:type="paragraph" w:customStyle="1" w:styleId="58">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9">
    <w:name w:val="明显引用 Char"/>
    <w:qFormat/>
    <w:uiPriority w:val="0"/>
    <w:rPr>
      <w:b/>
      <w:bCs/>
      <w:i/>
      <w:iCs/>
      <w:color w:val="4F81BD"/>
    </w:rPr>
  </w:style>
  <w:style w:type="paragraph" w:customStyle="1" w:styleId="60">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1">
    <w:name w:val="Alt+J Char Char"/>
    <w:qFormat/>
    <w:uiPriority w:val="0"/>
    <w:rPr>
      <w:rFonts w:eastAsia="宋体"/>
      <w:sz w:val="18"/>
      <w:szCs w:val="18"/>
      <w:lang w:bidi="ar-SA"/>
    </w:rPr>
  </w:style>
  <w:style w:type="character" w:customStyle="1" w:styleId="62">
    <w:name w:val="Char Char11"/>
    <w:qFormat/>
    <w:uiPriority w:val="0"/>
    <w:rPr>
      <w:b/>
      <w:bCs/>
      <w:kern w:val="2"/>
      <w:sz w:val="30"/>
      <w:szCs w:val="18"/>
    </w:rPr>
  </w:style>
  <w:style w:type="character" w:customStyle="1" w:styleId="63">
    <w:name w:val="标题4 Char Char"/>
    <w:link w:val="64"/>
    <w:qFormat/>
    <w:uiPriority w:val="0"/>
    <w:rPr>
      <w:rFonts w:ascii="Arial" w:hAnsi="Arial"/>
      <w:b/>
      <w:bCs/>
      <w:sz w:val="24"/>
      <w:szCs w:val="32"/>
    </w:rPr>
  </w:style>
  <w:style w:type="paragraph" w:customStyle="1" w:styleId="64">
    <w:name w:val="标题4"/>
    <w:basedOn w:val="6"/>
    <w:next w:val="19"/>
    <w:link w:val="63"/>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5">
    <w:name w:val="正文文本 3 Char Char"/>
    <w:qFormat/>
    <w:uiPriority w:val="0"/>
    <w:rPr>
      <w:rFonts w:eastAsia="宋体"/>
      <w:kern w:val="2"/>
      <w:sz w:val="16"/>
      <w:szCs w:val="24"/>
      <w:lang w:val="en-US" w:eastAsia="en-US" w:bidi="ar-SA"/>
    </w:rPr>
  </w:style>
  <w:style w:type="character" w:customStyle="1" w:styleId="66">
    <w:name w:val="页脚 Char1"/>
    <w:qFormat/>
    <w:uiPriority w:val="99"/>
    <w:rPr>
      <w:kern w:val="2"/>
      <w:sz w:val="18"/>
      <w:szCs w:val="18"/>
    </w:rPr>
  </w:style>
  <w:style w:type="character" w:customStyle="1" w:styleId="67">
    <w:name w:val="纯文本 Char"/>
    <w:qFormat/>
    <w:uiPriority w:val="0"/>
    <w:rPr>
      <w:rFonts w:ascii="宋体" w:hAnsi="Courier New" w:eastAsia="宋体" w:cs="Courier New"/>
      <w:szCs w:val="21"/>
    </w:rPr>
  </w:style>
  <w:style w:type="character" w:customStyle="1" w:styleId="68">
    <w:name w:val="Char Char13"/>
    <w:qFormat/>
    <w:uiPriority w:val="0"/>
    <w:rPr>
      <w:rFonts w:ascii="Arial" w:hAnsi="Arial" w:eastAsia="黑体"/>
      <w:b/>
      <w:bCs/>
      <w:kern w:val="2"/>
      <w:sz w:val="28"/>
      <w:szCs w:val="32"/>
      <w:lang w:val="en-US" w:eastAsia="zh-CN" w:bidi="ar-SA"/>
    </w:rPr>
  </w:style>
  <w:style w:type="character" w:customStyle="1" w:styleId="69">
    <w:name w:val="批注框文本 Char"/>
    <w:semiHidden/>
    <w:qFormat/>
    <w:uiPriority w:val="0"/>
    <w:rPr>
      <w:rFonts w:eastAsia="宋体"/>
      <w:sz w:val="18"/>
      <w:szCs w:val="18"/>
    </w:rPr>
  </w:style>
  <w:style w:type="character" w:customStyle="1" w:styleId="70">
    <w:name w:val="Plain Text Char"/>
    <w:qFormat/>
    <w:uiPriority w:val="0"/>
    <w:rPr>
      <w:rFonts w:ascii="宋体" w:hAnsi="Courier New" w:eastAsia="宋体" w:cs="Courier New"/>
      <w:kern w:val="2"/>
      <w:sz w:val="21"/>
      <w:szCs w:val="21"/>
      <w:lang w:val="en-US" w:eastAsia="zh-CN" w:bidi="ar-SA"/>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8"/>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60"/>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10348</Words>
  <Characters>10674</Characters>
  <Lines>95</Lines>
  <Paragraphs>26</Paragraphs>
  <TotalTime>1675</TotalTime>
  <ScaleCrop>false</ScaleCrop>
  <LinksUpToDate>false</LinksUpToDate>
  <CharactersWithSpaces>12119</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2017-05-23T16:23:00Z</dcterms:created>
  <dc:creator>微软用户</dc:creator>
  <cp:lastModifiedBy>snpc5</cp:lastModifiedBy>
  <cp:lastPrinted>2025-06-30T09:26:00Z</cp:lastPrinted>
  <dcterms:modified xsi:type="dcterms:W3CDTF">2025-06-30T15:39:09Z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65C444127F8E40DEA1ECE9918C8EC69A</vt:lpwstr>
  </property>
  <property fmtid="{D5CDD505-2E9C-101B-9397-08002B2CF9AE}" pid="4" name="KSOTemplateDocerSaveRecord">
    <vt:lpwstr>eyJoZGlkIjoiZGI3MGIwYzQxZmE2ODI0M2UwMTgyNjQ4YjZhODU4YWIiLCJ1c2VySWQiOiIxMTU3MTU2MzQ3In0=</vt:lpwstr>
  </property>
</Properties>
</file>