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val="en-US" w:eastAsia="zh-CN"/>
        </w:rPr>
        <w:t>冶农招【2025】005号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大冶市灵乡镇大庄村幼泉纪湾门口塘防护栏杆及边坡治理工程</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大冶市灵乡镇大庄村村民委员会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五</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一</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大冶市灵乡镇大庄村村民委员会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大冶市灵乡镇大庄村幼泉纪湾门口塘防护栏杆及边坡治理工程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lang w:val="en-US" w:eastAsia="zh-CN"/>
        </w:rPr>
        <w:t>冶农招【2025】005号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大冶市灵乡镇大庄村幼泉纪湾门口塘防护栏杆及边坡治理工程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人民币322114.78元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村级自筹及上级奖补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http://dayeyun.cjyun.org/z/133229/）发布，供应商可于2025年1月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14日起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lang w:val="en-US" w:eastAsia="zh-CN"/>
        </w:rPr>
        <w:t>月20日14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采购人：大冶市灵乡镇大庄村村民委员会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kern w:val="0"/>
          <w:sz w:val="28"/>
          <w:szCs w:val="28"/>
          <w:highlight w:val="none"/>
          <w:lang w:val="en-US" w:eastAsia="zh-CN" w:bidi="ar-SA"/>
        </w:rPr>
        <w:t>纪书记</w:t>
      </w:r>
      <w:r>
        <w:rPr>
          <w:rFonts w:hint="eastAsia" w:ascii="仿宋" w:hAnsi="仿宋" w:eastAsia="仿宋" w:cs="仿宋"/>
          <w:color w:val="auto"/>
          <w:sz w:val="28"/>
          <w:szCs w:val="28"/>
          <w:highlight w:val="none"/>
          <w:lang w:eastAsia="zh-CN"/>
        </w:rPr>
        <w:t>（</w:t>
      </w:r>
      <w:r>
        <w:rPr>
          <w:rFonts w:hint="eastAsia" w:ascii="仿宋" w:hAnsi="仿宋" w:eastAsia="仿宋" w:cs="仿宋"/>
          <w:kern w:val="0"/>
          <w:sz w:val="28"/>
          <w:szCs w:val="28"/>
          <w:highlight w:val="none"/>
          <w:lang w:val="en-US" w:eastAsia="zh-CN" w:bidi="ar-SA"/>
        </w:rPr>
        <w:t>177544</w:t>
      </w:r>
      <w:r>
        <w:rPr>
          <w:rFonts w:hint="eastAsia" w:ascii="仿宋" w:hAnsi="仿宋" w:eastAsia="仿宋" w:cs="仿宋"/>
          <w:kern w:val="0"/>
          <w:sz w:val="28"/>
          <w:szCs w:val="28"/>
          <w:lang w:val="en-US" w:eastAsia="zh-CN" w:bidi="ar-SA"/>
        </w:rPr>
        <w:t>79338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大冶市灵乡镇大庄村村民委员会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bookmarkStart w:id="7" w:name="_GoBack"/>
      <w:bookmarkEnd w:id="7"/>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大冶市灵乡镇大庄村村民委员会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000000" w:themeColor="text1"/>
          <w:sz w:val="28"/>
          <w:szCs w:val="28"/>
          <w:lang w:val="en-US" w:eastAsia="zh-CN"/>
          <w14:textFill>
            <w14:solidFill>
              <w14:schemeClr w14:val="tx1"/>
            </w14:solidFill>
          </w14:textFill>
        </w:rPr>
        <w:t>冶农招【2025】005号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大冶市灵乡镇大庄村幼泉纪湾门口塘防护栏杆及边坡治理工程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工程款按进度支付，签订合同施工进场后预付合同价款的30%，工程完工付至合同价款的70%，工程结算审计后付至结算价款的97%，剩余3%待质保期满后一次性付清。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40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322114.78</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9FE788C"/>
    <w:rsid w:val="6A1349C5"/>
    <w:rsid w:val="6A1A731C"/>
    <w:rsid w:val="6A507C10"/>
    <w:rsid w:val="6A56275D"/>
    <w:rsid w:val="6A62123C"/>
    <w:rsid w:val="6AA47743"/>
    <w:rsid w:val="6AC63E16"/>
    <w:rsid w:val="6AC94946"/>
    <w:rsid w:val="6AC97095"/>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CC2CF8"/>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10904</Words>
  <Characters>11275</Characters>
  <Lines>95</Lines>
  <Paragraphs>26</Paragraphs>
  <TotalTime>155</TotalTime>
  <ScaleCrop>false</ScaleCrop>
  <LinksUpToDate>false</LinksUpToDate>
  <CharactersWithSpaces>12673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2024-09-25T04:34:00Z</cp:lastPrinted>
  <dcterms:modified xsi:type="dcterms:W3CDTF">2025-01-13T08:00:28Z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