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4AC04">
      <w:pPr>
        <w:rPr>
          <w:rFonts w:hint="eastAsia" w:ascii="仿宋" w:hAnsi="仿宋" w:eastAsia="仿宋" w:cs="仿宋"/>
          <w:b/>
          <w:color w:val="auto"/>
          <w:sz w:val="40"/>
          <w:szCs w:val="40"/>
        </w:rPr>
      </w:pPr>
    </w:p>
    <w:p w14:paraId="4EE59375">
      <w:pPr>
        <w:pStyle w:val="2"/>
        <w:rPr>
          <w:rFonts w:hint="eastAsia" w:ascii="仿宋" w:hAnsi="仿宋" w:eastAsia="仿宋" w:cs="仿宋"/>
          <w:b/>
          <w:color w:val="auto"/>
          <w:sz w:val="40"/>
          <w:szCs w:val="40"/>
        </w:rPr>
      </w:pPr>
    </w:p>
    <w:p w14:paraId="1920C980">
      <w:pPr>
        <w:pStyle w:val="4"/>
        <w:rPr>
          <w:rFonts w:hint="eastAsia" w:ascii="仿宋" w:hAnsi="仿宋" w:eastAsia="仿宋" w:cs="仿宋"/>
          <w:color w:val="auto"/>
        </w:rPr>
      </w:pPr>
    </w:p>
    <w:p w14:paraId="3FCCC205">
      <w:pPr>
        <w:jc w:val="center"/>
        <w:rPr>
          <w:rFonts w:hint="eastAsia" w:ascii="仿宋" w:hAnsi="仿宋" w:eastAsia="仿宋" w:cs="仿宋"/>
          <w:b/>
          <w:color w:val="auto"/>
          <w:w w:val="120"/>
          <w:sz w:val="48"/>
          <w:szCs w:val="48"/>
        </w:rPr>
      </w:pPr>
      <w:r>
        <w:rPr>
          <w:rFonts w:hint="eastAsia" w:ascii="仿宋" w:hAnsi="仿宋" w:eastAsia="仿宋" w:cs="仿宋"/>
          <w:b/>
          <w:color w:val="auto"/>
          <w:sz w:val="40"/>
          <w:szCs w:val="40"/>
        </w:rPr>
        <w:t>大冶市农村综合产权交易项目</w:t>
      </w:r>
    </w:p>
    <w:p w14:paraId="5EF1E18F">
      <w:pPr>
        <w:widowControl/>
        <w:spacing w:line="500" w:lineRule="exact"/>
        <w:jc w:val="center"/>
        <w:rPr>
          <w:rFonts w:hint="eastAsia" w:ascii="仿宋" w:hAnsi="仿宋" w:eastAsia="仿宋" w:cs="仿宋"/>
          <w:b/>
          <w:color w:val="auto"/>
          <w:sz w:val="24"/>
          <w:szCs w:val="24"/>
          <w:lang w:val="zh-CN"/>
        </w:rPr>
      </w:pPr>
    </w:p>
    <w:p w14:paraId="248B83FF">
      <w:pPr>
        <w:spacing w:line="500" w:lineRule="exact"/>
        <w:jc w:val="center"/>
        <w:rPr>
          <w:rFonts w:hint="eastAsia" w:ascii="仿宋" w:hAnsi="仿宋" w:eastAsia="仿宋" w:cs="仿宋"/>
          <w:b/>
          <w:color w:val="auto"/>
          <w:sz w:val="24"/>
          <w:szCs w:val="24"/>
          <w:lang w:val="en-US" w:eastAsia="zh-CN"/>
        </w:rPr>
      </w:pPr>
    </w:p>
    <w:p w14:paraId="383DF025">
      <w:pPr>
        <w:jc w:val="center"/>
        <w:rPr>
          <w:rFonts w:hint="eastAsia" w:ascii="仿宋" w:hAnsi="仿宋" w:eastAsia="仿宋" w:cs="仿宋"/>
          <w:b/>
          <w:bCs/>
          <w:color w:val="auto"/>
          <w:spacing w:val="100"/>
          <w:w w:val="66"/>
          <w:sz w:val="96"/>
          <w:szCs w:val="96"/>
        </w:rPr>
      </w:pPr>
    </w:p>
    <w:p w14:paraId="2A94F600">
      <w:pPr>
        <w:jc w:val="center"/>
        <w:rPr>
          <w:rFonts w:hint="eastAsia" w:ascii="仿宋" w:hAnsi="仿宋" w:eastAsia="仿宋" w:cs="仿宋"/>
          <w:b/>
          <w:color w:val="auto"/>
          <w:sz w:val="24"/>
          <w:szCs w:val="24"/>
        </w:rPr>
      </w:pPr>
      <w:r>
        <w:rPr>
          <w:rFonts w:hint="eastAsia" w:ascii="仿宋" w:hAnsi="仿宋" w:eastAsia="仿宋" w:cs="仿宋"/>
          <w:b/>
          <w:bCs/>
          <w:color w:val="auto"/>
          <w:spacing w:val="142"/>
          <w:w w:val="66"/>
          <w:sz w:val="96"/>
          <w:szCs w:val="96"/>
        </w:rPr>
        <w:t>竞争性谈判文件</w:t>
      </w:r>
      <w:r>
        <w:rPr>
          <w:rFonts w:hint="eastAsia" w:ascii="仿宋" w:hAnsi="仿宋" w:eastAsia="仿宋" w:cs="仿宋"/>
          <w:b/>
          <w:bCs/>
          <w:color w:val="auto"/>
          <w:spacing w:val="100"/>
          <w:w w:val="66"/>
          <w:sz w:val="96"/>
          <w:szCs w:val="96"/>
        </w:rPr>
        <w:t xml:space="preserve"> </w:t>
      </w:r>
    </w:p>
    <w:p w14:paraId="25CB9139">
      <w:pPr>
        <w:spacing w:line="500" w:lineRule="exact"/>
        <w:jc w:val="center"/>
        <w:rPr>
          <w:rFonts w:hint="eastAsia" w:ascii="仿宋" w:hAnsi="仿宋" w:eastAsia="仿宋" w:cs="仿宋"/>
          <w:b/>
          <w:color w:val="auto"/>
          <w:sz w:val="24"/>
          <w:szCs w:val="24"/>
        </w:rPr>
      </w:pPr>
    </w:p>
    <w:p w14:paraId="78E573EA">
      <w:pPr>
        <w:spacing w:line="500" w:lineRule="exact"/>
        <w:jc w:val="center"/>
        <w:rPr>
          <w:rFonts w:hint="eastAsia" w:ascii="仿宋" w:hAnsi="仿宋" w:eastAsia="仿宋" w:cs="仿宋"/>
          <w:b/>
          <w:color w:val="auto"/>
          <w:sz w:val="24"/>
          <w:szCs w:val="24"/>
        </w:rPr>
      </w:pPr>
    </w:p>
    <w:p w14:paraId="48DDCB66">
      <w:pPr>
        <w:spacing w:line="500" w:lineRule="exact"/>
        <w:jc w:val="center"/>
        <w:rPr>
          <w:rFonts w:hint="eastAsia" w:ascii="仿宋" w:hAnsi="仿宋" w:eastAsia="仿宋" w:cs="仿宋"/>
          <w:b/>
          <w:color w:val="auto"/>
          <w:sz w:val="24"/>
          <w:szCs w:val="24"/>
        </w:rPr>
      </w:pPr>
    </w:p>
    <w:p w14:paraId="00026079">
      <w:pPr>
        <w:spacing w:line="50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 </w:t>
      </w:r>
    </w:p>
    <w:p w14:paraId="79494FF0">
      <w:pPr>
        <w:spacing w:line="500" w:lineRule="exact"/>
        <w:jc w:val="center"/>
        <w:rPr>
          <w:rFonts w:hint="eastAsia" w:ascii="仿宋" w:hAnsi="仿宋" w:eastAsia="仿宋" w:cs="仿宋"/>
          <w:b/>
          <w:color w:val="auto"/>
          <w:sz w:val="24"/>
          <w:szCs w:val="24"/>
        </w:rPr>
      </w:pPr>
    </w:p>
    <w:p w14:paraId="4F34752F">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rPr>
        <w:t>项目</w:t>
      </w:r>
      <w:r>
        <w:rPr>
          <w:rFonts w:hint="eastAsia" w:ascii="仿宋" w:hAnsi="仿宋" w:eastAsia="仿宋" w:cs="仿宋"/>
          <w:b/>
          <w:bCs/>
          <w:color w:val="auto"/>
          <w:sz w:val="28"/>
          <w:szCs w:val="28"/>
          <w:highlight w:val="none"/>
        </w:rPr>
        <w:t>编号：</w:t>
      </w:r>
      <w:r>
        <w:rPr>
          <w:rFonts w:hint="eastAsia" w:ascii="仿宋" w:hAnsi="仿宋" w:eastAsia="仿宋" w:cs="仿宋"/>
          <w:b/>
          <w:bCs/>
          <w:color w:val="auto"/>
          <w:sz w:val="28"/>
          <w:szCs w:val="28"/>
          <w:highlight w:val="none"/>
          <w:lang w:eastAsia="zh-CN"/>
        </w:rPr>
        <w:t>冶农招【2024】096号</w:t>
      </w:r>
    </w:p>
    <w:p w14:paraId="58AA9347">
      <w:pPr>
        <w:keepNext w:val="0"/>
        <w:keepLines w:val="0"/>
        <w:pageBreakBefore w:val="0"/>
        <w:widowControl w:val="0"/>
        <w:kinsoku/>
        <w:wordWrap/>
        <w:overflowPunct/>
        <w:topLinePunct w:val="0"/>
        <w:autoSpaceDE/>
        <w:autoSpaceDN/>
        <w:bidi w:val="0"/>
        <w:adjustRightInd/>
        <w:snapToGrid/>
        <w:spacing w:line="480" w:lineRule="auto"/>
        <w:ind w:firstLine="560" w:firstLineChars="200"/>
        <w:contextualSpacing/>
        <w:textAlignment w:val="auto"/>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rPr>
        <w:t>项目名称：</w:t>
      </w:r>
      <w:r>
        <w:rPr>
          <w:rFonts w:hint="eastAsia" w:ascii="仿宋" w:hAnsi="仿宋" w:eastAsia="仿宋" w:cs="仿宋"/>
          <w:b/>
          <w:bCs/>
          <w:color w:val="auto"/>
          <w:sz w:val="28"/>
          <w:szCs w:val="28"/>
          <w:lang w:eastAsia="zh-CN"/>
        </w:rPr>
        <w:t>大冶市陈贵镇官堂垴村彭贵大畈节制闸建设工程</w:t>
      </w:r>
    </w:p>
    <w:p w14:paraId="2DA94FAC">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lang w:val="en-US" w:eastAsia="zh-CN"/>
        </w:rPr>
        <w:t>采购</w:t>
      </w:r>
      <w:r>
        <w:rPr>
          <w:rFonts w:hint="eastAsia" w:ascii="仿宋" w:hAnsi="仿宋" w:eastAsia="仿宋" w:cs="仿宋"/>
          <w:b/>
          <w:bCs/>
          <w:color w:val="auto"/>
          <w:sz w:val="28"/>
          <w:szCs w:val="28"/>
        </w:rPr>
        <w:t>单位：</w:t>
      </w:r>
      <w:r>
        <w:rPr>
          <w:rFonts w:hint="eastAsia" w:ascii="仿宋" w:hAnsi="仿宋" w:eastAsia="仿宋" w:cs="仿宋"/>
          <w:b/>
          <w:bCs/>
          <w:color w:val="auto"/>
          <w:sz w:val="28"/>
          <w:szCs w:val="28"/>
          <w:lang w:eastAsia="zh-CN"/>
        </w:rPr>
        <w:t>大冶市陈贵镇官堂垴村村民委员会</w:t>
      </w:r>
    </w:p>
    <w:p w14:paraId="6493E844">
      <w:pPr>
        <w:keepNext w:val="0"/>
        <w:keepLines w:val="0"/>
        <w:pageBreakBefore w:val="0"/>
        <w:widowControl w:val="0"/>
        <w:tabs>
          <w:tab w:val="left" w:pos="2625"/>
        </w:tabs>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b/>
          <w:bCs/>
          <w:color w:val="auto"/>
          <w:spacing w:val="23"/>
          <w:sz w:val="28"/>
          <w:szCs w:val="28"/>
          <w:lang w:eastAsia="zh-CN"/>
        </w:rPr>
      </w:pPr>
      <w:r>
        <w:rPr>
          <w:rFonts w:hint="eastAsia" w:ascii="仿宋" w:hAnsi="仿宋" w:eastAsia="仿宋" w:cs="仿宋"/>
          <w:b/>
          <w:bCs/>
          <w:color w:val="auto"/>
          <w:sz w:val="28"/>
          <w:szCs w:val="28"/>
        </w:rPr>
        <w:t>代理机构</w:t>
      </w:r>
      <w:r>
        <w:rPr>
          <w:rFonts w:hint="eastAsia" w:ascii="仿宋" w:hAnsi="仿宋" w:eastAsia="仿宋" w:cs="仿宋"/>
          <w:b/>
          <w:bCs/>
          <w:color w:val="auto"/>
          <w:spacing w:val="23"/>
          <w:sz w:val="28"/>
          <w:szCs w:val="28"/>
        </w:rPr>
        <w:t>：</w:t>
      </w:r>
      <w:r>
        <w:rPr>
          <w:rFonts w:hint="eastAsia" w:ascii="仿宋" w:hAnsi="仿宋" w:eastAsia="仿宋" w:cs="仿宋"/>
          <w:b/>
          <w:bCs/>
          <w:color w:val="auto"/>
          <w:spacing w:val="0"/>
          <w:sz w:val="28"/>
          <w:szCs w:val="28"/>
          <w:lang w:eastAsia="zh-CN"/>
        </w:rPr>
        <w:t>湖北皓源建设工程有限公司</w:t>
      </w:r>
    </w:p>
    <w:p w14:paraId="6E8C151A">
      <w:pPr>
        <w:spacing w:line="360" w:lineRule="auto"/>
        <w:jc w:val="center"/>
        <w:rPr>
          <w:rFonts w:hint="eastAsia" w:ascii="仿宋" w:hAnsi="仿宋" w:eastAsia="仿宋" w:cs="仿宋"/>
          <w:b/>
          <w:bCs/>
          <w:color w:val="auto"/>
          <w:spacing w:val="23"/>
          <w:sz w:val="32"/>
          <w:szCs w:val="32"/>
        </w:rPr>
      </w:pPr>
    </w:p>
    <w:p w14:paraId="3B795578">
      <w:pPr>
        <w:pStyle w:val="2"/>
        <w:rPr>
          <w:rFonts w:hint="eastAsia" w:ascii="仿宋" w:hAnsi="仿宋" w:eastAsia="仿宋" w:cs="仿宋"/>
          <w:b/>
          <w:bCs/>
          <w:color w:val="auto"/>
          <w:spacing w:val="23"/>
          <w:sz w:val="32"/>
          <w:szCs w:val="32"/>
        </w:rPr>
      </w:pPr>
    </w:p>
    <w:p w14:paraId="14ACC72F">
      <w:pPr>
        <w:pStyle w:val="4"/>
        <w:rPr>
          <w:rFonts w:hint="eastAsia" w:ascii="仿宋" w:hAnsi="仿宋" w:eastAsia="仿宋" w:cs="仿宋"/>
          <w:color w:val="auto"/>
        </w:rPr>
      </w:pPr>
    </w:p>
    <w:p w14:paraId="7FBEA6CF">
      <w:pPr>
        <w:spacing w:line="360" w:lineRule="auto"/>
        <w:jc w:val="center"/>
        <w:rPr>
          <w:rFonts w:hint="eastAsia" w:ascii="仿宋" w:hAnsi="仿宋" w:eastAsia="仿宋" w:cs="仿宋"/>
          <w:b/>
          <w:bCs/>
          <w:color w:val="auto"/>
          <w:spacing w:val="23"/>
          <w:sz w:val="28"/>
          <w:szCs w:val="22"/>
          <w:highlight w:val="yellow"/>
        </w:rPr>
      </w:pPr>
      <w:r>
        <w:rPr>
          <w:rFonts w:hint="eastAsia" w:ascii="仿宋" w:hAnsi="仿宋" w:eastAsia="仿宋" w:cs="仿宋"/>
          <w:b/>
          <w:bCs/>
          <w:color w:val="auto"/>
          <w:spacing w:val="23"/>
          <w:sz w:val="32"/>
          <w:szCs w:val="32"/>
        </w:rPr>
        <w:t>二零二</w:t>
      </w:r>
      <w:r>
        <w:rPr>
          <w:rFonts w:hint="eastAsia" w:ascii="仿宋" w:hAnsi="仿宋" w:eastAsia="仿宋" w:cs="仿宋"/>
          <w:b/>
          <w:bCs/>
          <w:color w:val="auto"/>
          <w:spacing w:val="23"/>
          <w:sz w:val="32"/>
          <w:szCs w:val="32"/>
          <w:lang w:val="en-US" w:eastAsia="zh-CN"/>
        </w:rPr>
        <w:t>四</w:t>
      </w:r>
      <w:r>
        <w:rPr>
          <w:rFonts w:hint="eastAsia" w:ascii="仿宋" w:hAnsi="仿宋" w:eastAsia="仿宋" w:cs="仿宋"/>
          <w:b/>
          <w:bCs/>
          <w:color w:val="auto"/>
          <w:spacing w:val="23"/>
          <w:sz w:val="32"/>
          <w:szCs w:val="32"/>
        </w:rPr>
        <w:t>年</w:t>
      </w:r>
      <w:r>
        <w:rPr>
          <w:rFonts w:hint="eastAsia" w:ascii="仿宋" w:hAnsi="仿宋" w:eastAsia="仿宋" w:cs="仿宋"/>
          <w:b/>
          <w:bCs/>
          <w:color w:val="auto"/>
          <w:spacing w:val="23"/>
          <w:sz w:val="32"/>
          <w:szCs w:val="32"/>
          <w:lang w:val="en-US" w:eastAsia="zh-CN"/>
        </w:rPr>
        <w:t>十二</w:t>
      </w:r>
      <w:r>
        <w:rPr>
          <w:rFonts w:hint="eastAsia" w:ascii="仿宋" w:hAnsi="仿宋" w:eastAsia="仿宋" w:cs="仿宋"/>
          <w:b/>
          <w:bCs/>
          <w:color w:val="auto"/>
          <w:spacing w:val="23"/>
          <w:sz w:val="32"/>
          <w:szCs w:val="32"/>
        </w:rPr>
        <w:t>月</w:t>
      </w:r>
    </w:p>
    <w:p w14:paraId="03C8C431">
      <w:pPr>
        <w:spacing w:line="500" w:lineRule="exact"/>
        <w:jc w:val="center"/>
        <w:rPr>
          <w:rFonts w:hint="eastAsia" w:ascii="仿宋" w:hAnsi="仿宋" w:eastAsia="仿宋" w:cs="仿宋"/>
          <w:b/>
          <w:color w:val="auto"/>
          <w:sz w:val="24"/>
          <w:szCs w:val="24"/>
        </w:rPr>
        <w:sectPr>
          <w:headerReference r:id="rId3" w:type="default"/>
          <w:pgSz w:w="11906" w:h="16838"/>
          <w:pgMar w:top="1247" w:right="1417" w:bottom="1134" w:left="1417" w:header="851" w:footer="992" w:gutter="0"/>
          <w:pgNumType w:fmt="decimal" w:start="1"/>
          <w:cols w:space="0" w:num="1"/>
          <w:docGrid w:type="linesAndChars" w:linePitch="312" w:charSpace="0"/>
        </w:sectPr>
      </w:pPr>
    </w:p>
    <w:p w14:paraId="2E0769A2">
      <w:pPr>
        <w:spacing w:line="500" w:lineRule="exact"/>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 xml:space="preserve"> </w:t>
      </w:r>
    </w:p>
    <w:sdt>
      <w:sdtPr>
        <w:rPr>
          <w:rFonts w:hint="eastAsia" w:ascii="仿宋" w:hAnsi="仿宋" w:eastAsia="仿宋" w:cs="仿宋"/>
          <w:b/>
          <w:bCs/>
          <w:color w:val="auto"/>
          <w:kern w:val="44"/>
          <w:sz w:val="40"/>
          <w:szCs w:val="40"/>
        </w:rPr>
        <w:id w:val="147473170"/>
        <w:docPartObj>
          <w:docPartGallery w:val="Table of Contents"/>
          <w:docPartUnique/>
        </w:docPartObj>
      </w:sdtPr>
      <w:sdtEndPr>
        <w:rPr>
          <w:rFonts w:hint="eastAsia" w:ascii="仿宋" w:hAnsi="仿宋" w:eastAsia="仿宋" w:cs="仿宋"/>
          <w:b/>
          <w:bCs/>
          <w:color w:val="auto"/>
          <w:kern w:val="44"/>
          <w:sz w:val="40"/>
          <w:szCs w:val="40"/>
        </w:rPr>
      </w:sdtEndPr>
      <w:sdtContent>
        <w:p w14:paraId="1B6F7EF9">
          <w:pPr>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目录</w:t>
          </w:r>
        </w:p>
        <w:p w14:paraId="6D5D3650">
          <w:pPr>
            <w:pStyle w:val="2"/>
            <w:rPr>
              <w:rFonts w:hint="eastAsia" w:ascii="仿宋" w:hAnsi="仿宋" w:eastAsia="仿宋" w:cs="仿宋"/>
              <w:color w:val="auto"/>
              <w:sz w:val="22"/>
              <w:szCs w:val="21"/>
            </w:rPr>
          </w:pPr>
        </w:p>
        <w:p w14:paraId="6E8E1FBC">
          <w:pPr>
            <w:pStyle w:val="26"/>
            <w:tabs>
              <w:tab w:val="right" w:leader="dot" w:pos="9746"/>
              <w:tab w:val="clear" w:pos="9061"/>
            </w:tabs>
            <w:rPr>
              <w:rFonts w:hint="eastAsia" w:ascii="仿宋" w:hAnsi="仿宋" w:eastAsia="仿宋" w:cs="仿宋"/>
              <w:color w:val="auto"/>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TOC \o "1-1" \h \u </w:instrText>
          </w:r>
          <w:r>
            <w:rPr>
              <w:rFonts w:hint="eastAsia" w:ascii="仿宋" w:hAnsi="仿宋" w:eastAsia="仿宋" w:cs="仿宋"/>
              <w:color w:val="auto"/>
              <w:sz w:val="32"/>
              <w:szCs w:val="32"/>
            </w:rPr>
            <w:fldChar w:fldCharType="separate"/>
          </w:r>
          <w:r>
            <w:rPr>
              <w:rFonts w:hint="eastAsia" w:ascii="仿宋" w:hAnsi="仿宋" w:eastAsia="仿宋" w:cs="仿宋"/>
              <w:color w:val="auto"/>
              <w:szCs w:val="32"/>
            </w:rPr>
            <w:fldChar w:fldCharType="begin"/>
          </w:r>
          <w:r>
            <w:rPr>
              <w:rFonts w:hint="eastAsia" w:ascii="仿宋" w:hAnsi="仿宋" w:eastAsia="仿宋" w:cs="仿宋"/>
              <w:color w:val="auto"/>
              <w:szCs w:val="32"/>
            </w:rPr>
            <w:instrText xml:space="preserve"> HYPERLINK \l _Toc14291 </w:instrText>
          </w:r>
          <w:r>
            <w:rPr>
              <w:rFonts w:hint="eastAsia" w:ascii="仿宋" w:hAnsi="仿宋" w:eastAsia="仿宋" w:cs="仿宋"/>
              <w:color w:val="auto"/>
              <w:szCs w:val="32"/>
            </w:rPr>
            <w:fldChar w:fldCharType="separate"/>
          </w:r>
          <w:r>
            <w:rPr>
              <w:rFonts w:hint="eastAsia" w:ascii="仿宋" w:hAnsi="仿宋" w:eastAsia="仿宋" w:cs="仿宋"/>
              <w:color w:val="auto"/>
              <w:szCs w:val="40"/>
            </w:rPr>
            <w:t>第一章 竞争性谈判公告</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_Toc14291 \h </w:instrText>
          </w:r>
          <w:r>
            <w:rPr>
              <w:rFonts w:hint="eastAsia" w:ascii="仿宋" w:hAnsi="仿宋" w:eastAsia="仿宋" w:cs="仿宋"/>
              <w:color w:val="auto"/>
            </w:rPr>
            <w:fldChar w:fldCharType="separate"/>
          </w:r>
          <w:r>
            <w:rPr>
              <w:rFonts w:hint="eastAsia" w:ascii="仿宋" w:hAnsi="仿宋" w:eastAsia="仿宋" w:cs="仿宋"/>
              <w:color w:val="auto"/>
            </w:rPr>
            <w:t>1</w:t>
          </w:r>
          <w:r>
            <w:rPr>
              <w:rFonts w:hint="eastAsia" w:ascii="仿宋" w:hAnsi="仿宋" w:eastAsia="仿宋" w:cs="仿宋"/>
              <w:color w:val="auto"/>
            </w:rPr>
            <w:fldChar w:fldCharType="end"/>
          </w:r>
          <w:r>
            <w:rPr>
              <w:rFonts w:hint="eastAsia" w:ascii="仿宋" w:hAnsi="仿宋" w:eastAsia="仿宋" w:cs="仿宋"/>
              <w:color w:val="auto"/>
              <w:szCs w:val="32"/>
            </w:rPr>
            <w:fldChar w:fldCharType="end"/>
          </w:r>
        </w:p>
        <w:p w14:paraId="5F29E55D">
          <w:pPr>
            <w:pStyle w:val="26"/>
            <w:tabs>
              <w:tab w:val="right" w:leader="dot" w:pos="9746"/>
              <w:tab w:val="clear" w:pos="9061"/>
            </w:tabs>
            <w:rPr>
              <w:rFonts w:hint="eastAsia" w:ascii="仿宋" w:hAnsi="仿宋" w:eastAsia="仿宋" w:cs="仿宋"/>
              <w:color w:val="auto"/>
            </w:rPr>
          </w:pPr>
          <w:r>
            <w:rPr>
              <w:rFonts w:hint="eastAsia" w:ascii="仿宋" w:hAnsi="仿宋" w:eastAsia="仿宋" w:cs="仿宋"/>
              <w:color w:val="auto"/>
              <w:szCs w:val="32"/>
            </w:rPr>
            <w:fldChar w:fldCharType="begin"/>
          </w:r>
          <w:r>
            <w:rPr>
              <w:rFonts w:hint="eastAsia" w:ascii="仿宋" w:hAnsi="仿宋" w:eastAsia="仿宋" w:cs="仿宋"/>
              <w:color w:val="auto"/>
              <w:szCs w:val="32"/>
            </w:rPr>
            <w:instrText xml:space="preserve"> HYPERLINK \l _Toc13631 </w:instrText>
          </w:r>
          <w:r>
            <w:rPr>
              <w:rFonts w:hint="eastAsia" w:ascii="仿宋" w:hAnsi="仿宋" w:eastAsia="仿宋" w:cs="仿宋"/>
              <w:color w:val="auto"/>
              <w:szCs w:val="32"/>
            </w:rPr>
            <w:fldChar w:fldCharType="separate"/>
          </w:r>
          <w:r>
            <w:rPr>
              <w:rFonts w:hint="eastAsia" w:ascii="仿宋" w:hAnsi="仿宋" w:eastAsia="仿宋" w:cs="仿宋"/>
              <w:color w:val="auto"/>
              <w:szCs w:val="40"/>
              <w:lang w:eastAsia="zh-CN"/>
            </w:rPr>
            <w:t>第二章 竞争性谈判须知</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_Toc13631 \h </w:instrText>
          </w:r>
          <w:r>
            <w:rPr>
              <w:rFonts w:hint="eastAsia" w:ascii="仿宋" w:hAnsi="仿宋" w:eastAsia="仿宋" w:cs="仿宋"/>
              <w:color w:val="auto"/>
            </w:rPr>
            <w:fldChar w:fldCharType="separate"/>
          </w:r>
          <w:r>
            <w:rPr>
              <w:rFonts w:hint="eastAsia" w:ascii="仿宋" w:hAnsi="仿宋" w:eastAsia="仿宋" w:cs="仿宋"/>
              <w:color w:val="auto"/>
            </w:rPr>
            <w:t>4</w:t>
          </w:r>
          <w:r>
            <w:rPr>
              <w:rFonts w:hint="eastAsia" w:ascii="仿宋" w:hAnsi="仿宋" w:eastAsia="仿宋" w:cs="仿宋"/>
              <w:color w:val="auto"/>
            </w:rPr>
            <w:fldChar w:fldCharType="end"/>
          </w:r>
          <w:r>
            <w:rPr>
              <w:rFonts w:hint="eastAsia" w:ascii="仿宋" w:hAnsi="仿宋" w:eastAsia="仿宋" w:cs="仿宋"/>
              <w:color w:val="auto"/>
              <w:szCs w:val="32"/>
            </w:rPr>
            <w:fldChar w:fldCharType="end"/>
          </w:r>
        </w:p>
        <w:p w14:paraId="5B120AD8">
          <w:pPr>
            <w:pStyle w:val="26"/>
            <w:tabs>
              <w:tab w:val="right" w:leader="dot" w:pos="9746"/>
              <w:tab w:val="clear" w:pos="9061"/>
            </w:tabs>
            <w:rPr>
              <w:rFonts w:hint="eastAsia" w:ascii="仿宋" w:hAnsi="仿宋" w:eastAsia="仿宋" w:cs="仿宋"/>
              <w:color w:val="auto"/>
            </w:rPr>
          </w:pPr>
          <w:r>
            <w:rPr>
              <w:rFonts w:hint="eastAsia" w:ascii="仿宋" w:hAnsi="仿宋" w:eastAsia="仿宋" w:cs="仿宋"/>
              <w:color w:val="auto"/>
              <w:szCs w:val="32"/>
            </w:rPr>
            <w:fldChar w:fldCharType="begin"/>
          </w:r>
          <w:r>
            <w:rPr>
              <w:rFonts w:hint="eastAsia" w:ascii="仿宋" w:hAnsi="仿宋" w:eastAsia="仿宋" w:cs="仿宋"/>
              <w:color w:val="auto"/>
              <w:szCs w:val="32"/>
            </w:rPr>
            <w:instrText xml:space="preserve"> HYPERLINK \l _Toc17310 </w:instrText>
          </w:r>
          <w:r>
            <w:rPr>
              <w:rFonts w:hint="eastAsia" w:ascii="仿宋" w:hAnsi="仿宋" w:eastAsia="仿宋" w:cs="仿宋"/>
              <w:color w:val="auto"/>
              <w:szCs w:val="32"/>
            </w:rPr>
            <w:fldChar w:fldCharType="separate"/>
          </w:r>
          <w:r>
            <w:rPr>
              <w:rFonts w:hint="eastAsia" w:ascii="仿宋" w:hAnsi="仿宋" w:eastAsia="仿宋" w:cs="仿宋"/>
              <w:color w:val="auto"/>
              <w:szCs w:val="40"/>
              <w:lang w:eastAsia="zh-CN"/>
            </w:rPr>
            <w:t>第三章  采购项目技术规格、参数及要求</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_Toc17310 \h </w:instrText>
          </w:r>
          <w:r>
            <w:rPr>
              <w:rFonts w:hint="eastAsia" w:ascii="仿宋" w:hAnsi="仿宋" w:eastAsia="仿宋" w:cs="仿宋"/>
              <w:color w:val="auto"/>
            </w:rPr>
            <w:fldChar w:fldCharType="separate"/>
          </w:r>
          <w:r>
            <w:rPr>
              <w:rFonts w:hint="eastAsia" w:ascii="仿宋" w:hAnsi="仿宋" w:eastAsia="仿宋" w:cs="仿宋"/>
              <w:color w:val="auto"/>
            </w:rPr>
            <w:t>11</w:t>
          </w:r>
          <w:r>
            <w:rPr>
              <w:rFonts w:hint="eastAsia" w:ascii="仿宋" w:hAnsi="仿宋" w:eastAsia="仿宋" w:cs="仿宋"/>
              <w:color w:val="auto"/>
            </w:rPr>
            <w:fldChar w:fldCharType="end"/>
          </w:r>
          <w:r>
            <w:rPr>
              <w:rFonts w:hint="eastAsia" w:ascii="仿宋" w:hAnsi="仿宋" w:eastAsia="仿宋" w:cs="仿宋"/>
              <w:color w:val="auto"/>
              <w:szCs w:val="32"/>
            </w:rPr>
            <w:fldChar w:fldCharType="end"/>
          </w:r>
        </w:p>
        <w:p w14:paraId="14AEE26B">
          <w:pPr>
            <w:pStyle w:val="26"/>
            <w:tabs>
              <w:tab w:val="right" w:leader="dot" w:pos="9746"/>
              <w:tab w:val="clear" w:pos="9061"/>
            </w:tabs>
            <w:rPr>
              <w:rFonts w:hint="eastAsia" w:ascii="仿宋" w:hAnsi="仿宋" w:eastAsia="仿宋" w:cs="仿宋"/>
              <w:color w:val="auto"/>
            </w:rPr>
          </w:pPr>
          <w:r>
            <w:rPr>
              <w:rFonts w:hint="eastAsia" w:ascii="仿宋" w:hAnsi="仿宋" w:eastAsia="仿宋" w:cs="仿宋"/>
              <w:color w:val="auto"/>
              <w:szCs w:val="32"/>
            </w:rPr>
            <w:fldChar w:fldCharType="begin"/>
          </w:r>
          <w:r>
            <w:rPr>
              <w:rFonts w:hint="eastAsia" w:ascii="仿宋" w:hAnsi="仿宋" w:eastAsia="仿宋" w:cs="仿宋"/>
              <w:color w:val="auto"/>
              <w:szCs w:val="32"/>
            </w:rPr>
            <w:instrText xml:space="preserve"> HYPERLINK \l _Toc1226 </w:instrText>
          </w:r>
          <w:r>
            <w:rPr>
              <w:rFonts w:hint="eastAsia" w:ascii="仿宋" w:hAnsi="仿宋" w:eastAsia="仿宋" w:cs="仿宋"/>
              <w:color w:val="auto"/>
              <w:szCs w:val="32"/>
            </w:rPr>
            <w:fldChar w:fldCharType="separate"/>
          </w:r>
          <w:r>
            <w:rPr>
              <w:rFonts w:hint="eastAsia" w:ascii="仿宋" w:hAnsi="仿宋" w:eastAsia="仿宋" w:cs="仿宋"/>
              <w:color w:val="auto"/>
              <w:szCs w:val="40"/>
              <w:lang w:eastAsia="zh-CN"/>
            </w:rPr>
            <w:t>第四章  响应文件格式</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_Toc1226 \h </w:instrText>
          </w:r>
          <w:r>
            <w:rPr>
              <w:rFonts w:hint="eastAsia" w:ascii="仿宋" w:hAnsi="仿宋" w:eastAsia="仿宋" w:cs="仿宋"/>
              <w:color w:val="auto"/>
            </w:rPr>
            <w:fldChar w:fldCharType="separate"/>
          </w:r>
          <w:r>
            <w:rPr>
              <w:rFonts w:hint="eastAsia" w:ascii="仿宋" w:hAnsi="仿宋" w:eastAsia="仿宋" w:cs="仿宋"/>
              <w:color w:val="auto"/>
            </w:rPr>
            <w:t>13</w:t>
          </w:r>
          <w:r>
            <w:rPr>
              <w:rFonts w:hint="eastAsia" w:ascii="仿宋" w:hAnsi="仿宋" w:eastAsia="仿宋" w:cs="仿宋"/>
              <w:color w:val="auto"/>
            </w:rPr>
            <w:fldChar w:fldCharType="end"/>
          </w:r>
          <w:r>
            <w:rPr>
              <w:rFonts w:hint="eastAsia" w:ascii="仿宋" w:hAnsi="仿宋" w:eastAsia="仿宋" w:cs="仿宋"/>
              <w:color w:val="auto"/>
              <w:szCs w:val="32"/>
            </w:rPr>
            <w:fldChar w:fldCharType="end"/>
          </w:r>
        </w:p>
        <w:p w14:paraId="48D8C6E1">
          <w:pPr>
            <w:pStyle w:val="26"/>
            <w:tabs>
              <w:tab w:val="right" w:leader="dot" w:pos="9746"/>
              <w:tab w:val="clear" w:pos="9061"/>
            </w:tabs>
            <w:rPr>
              <w:rFonts w:hint="eastAsia" w:ascii="仿宋" w:hAnsi="仿宋" w:eastAsia="仿宋" w:cs="仿宋"/>
              <w:color w:val="auto"/>
            </w:rPr>
          </w:pPr>
          <w:r>
            <w:rPr>
              <w:rFonts w:hint="eastAsia" w:ascii="仿宋" w:hAnsi="仿宋" w:eastAsia="仿宋" w:cs="仿宋"/>
              <w:color w:val="auto"/>
              <w:szCs w:val="32"/>
            </w:rPr>
            <w:fldChar w:fldCharType="begin"/>
          </w:r>
          <w:r>
            <w:rPr>
              <w:rFonts w:hint="eastAsia" w:ascii="仿宋" w:hAnsi="仿宋" w:eastAsia="仿宋" w:cs="仿宋"/>
              <w:color w:val="auto"/>
              <w:szCs w:val="32"/>
            </w:rPr>
            <w:instrText xml:space="preserve"> HYPERLINK \l _Toc15322 </w:instrText>
          </w:r>
          <w:r>
            <w:rPr>
              <w:rFonts w:hint="eastAsia" w:ascii="仿宋" w:hAnsi="仿宋" w:eastAsia="仿宋" w:cs="仿宋"/>
              <w:color w:val="auto"/>
              <w:szCs w:val="32"/>
            </w:rPr>
            <w:fldChar w:fldCharType="separate"/>
          </w:r>
          <w:r>
            <w:rPr>
              <w:rFonts w:hint="eastAsia" w:ascii="仿宋" w:hAnsi="仿宋" w:eastAsia="仿宋" w:cs="仿宋"/>
              <w:color w:val="auto"/>
              <w:szCs w:val="40"/>
              <w:lang w:eastAsia="zh-CN"/>
            </w:rPr>
            <w:t xml:space="preserve">第五章  </w:t>
          </w:r>
          <w:r>
            <w:rPr>
              <w:rFonts w:hint="eastAsia" w:ascii="仿宋" w:hAnsi="仿宋" w:eastAsia="仿宋" w:cs="仿宋"/>
              <w:color w:val="auto"/>
              <w:szCs w:val="40"/>
              <w:lang w:val="zh-CN" w:eastAsia="zh-CN"/>
            </w:rPr>
            <w:t>资格后审证明文件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_Toc15322 \h </w:instrText>
          </w:r>
          <w:r>
            <w:rPr>
              <w:rFonts w:hint="eastAsia" w:ascii="仿宋" w:hAnsi="仿宋" w:eastAsia="仿宋" w:cs="仿宋"/>
              <w:color w:val="auto"/>
            </w:rPr>
            <w:fldChar w:fldCharType="separate"/>
          </w:r>
          <w:r>
            <w:rPr>
              <w:rFonts w:hint="eastAsia" w:ascii="仿宋" w:hAnsi="仿宋" w:eastAsia="仿宋" w:cs="仿宋"/>
              <w:color w:val="auto"/>
            </w:rPr>
            <w:t>35</w:t>
          </w:r>
          <w:r>
            <w:rPr>
              <w:rFonts w:hint="eastAsia" w:ascii="仿宋" w:hAnsi="仿宋" w:eastAsia="仿宋" w:cs="仿宋"/>
              <w:color w:val="auto"/>
            </w:rPr>
            <w:fldChar w:fldCharType="end"/>
          </w:r>
          <w:r>
            <w:rPr>
              <w:rFonts w:hint="eastAsia" w:ascii="仿宋" w:hAnsi="仿宋" w:eastAsia="仿宋" w:cs="仿宋"/>
              <w:color w:val="auto"/>
              <w:szCs w:val="32"/>
            </w:rPr>
            <w:fldChar w:fldCharType="end"/>
          </w:r>
        </w:p>
        <w:p w14:paraId="1342B769">
          <w:pPr>
            <w:pStyle w:val="5"/>
            <w:jc w:val="center"/>
            <w:rPr>
              <w:rFonts w:hint="eastAsia" w:ascii="仿宋" w:hAnsi="仿宋" w:eastAsia="仿宋" w:cs="仿宋"/>
              <w:color w:val="auto"/>
              <w:sz w:val="40"/>
              <w:szCs w:val="40"/>
            </w:rPr>
          </w:pPr>
          <w:r>
            <w:rPr>
              <w:rFonts w:hint="eastAsia" w:ascii="仿宋" w:hAnsi="仿宋" w:eastAsia="仿宋" w:cs="仿宋"/>
              <w:color w:val="auto"/>
              <w:szCs w:val="32"/>
            </w:rPr>
            <w:fldChar w:fldCharType="end"/>
          </w:r>
        </w:p>
      </w:sdtContent>
    </w:sdt>
    <w:p w14:paraId="41FF83A8">
      <w:pPr>
        <w:pStyle w:val="5"/>
        <w:jc w:val="center"/>
        <w:rPr>
          <w:rFonts w:hint="eastAsia" w:ascii="仿宋" w:hAnsi="仿宋" w:eastAsia="仿宋" w:cs="仿宋"/>
          <w:color w:val="auto"/>
          <w:sz w:val="40"/>
          <w:szCs w:val="40"/>
        </w:rPr>
      </w:pPr>
    </w:p>
    <w:p w14:paraId="062D68B8">
      <w:pPr>
        <w:pStyle w:val="5"/>
        <w:tabs>
          <w:tab w:val="left" w:pos="8031"/>
        </w:tabs>
        <w:jc w:val="left"/>
        <w:rPr>
          <w:rFonts w:hint="eastAsia" w:ascii="仿宋" w:hAnsi="仿宋" w:eastAsia="仿宋" w:cs="仿宋"/>
          <w:color w:val="auto"/>
          <w:sz w:val="40"/>
          <w:szCs w:val="40"/>
          <w:lang w:eastAsia="zh-CN"/>
        </w:rPr>
      </w:pPr>
      <w:r>
        <w:rPr>
          <w:rFonts w:hint="eastAsia" w:ascii="仿宋" w:hAnsi="仿宋" w:eastAsia="仿宋" w:cs="仿宋"/>
          <w:color w:val="auto"/>
          <w:sz w:val="40"/>
          <w:szCs w:val="40"/>
          <w:lang w:eastAsia="zh-CN"/>
        </w:rPr>
        <w:tab/>
      </w:r>
    </w:p>
    <w:p w14:paraId="4E133086">
      <w:pPr>
        <w:pStyle w:val="5"/>
        <w:jc w:val="center"/>
        <w:rPr>
          <w:rFonts w:hint="eastAsia" w:ascii="仿宋" w:hAnsi="仿宋" w:eastAsia="仿宋" w:cs="仿宋"/>
          <w:color w:val="auto"/>
          <w:sz w:val="40"/>
          <w:szCs w:val="40"/>
        </w:rPr>
      </w:pPr>
      <w:r>
        <w:rPr>
          <w:rFonts w:hint="eastAsia" w:ascii="仿宋" w:hAnsi="仿宋" w:eastAsia="仿宋" w:cs="仿宋"/>
          <w:color w:val="auto"/>
          <w:sz w:val="40"/>
          <w:szCs w:val="40"/>
        </w:rPr>
        <w:t xml:space="preserve"> </w:t>
      </w:r>
    </w:p>
    <w:p w14:paraId="2E90387C">
      <w:pPr>
        <w:rPr>
          <w:rFonts w:hint="eastAsia" w:ascii="仿宋" w:hAnsi="仿宋" w:eastAsia="仿宋" w:cs="仿宋"/>
          <w:color w:val="auto"/>
          <w:sz w:val="20"/>
          <w:szCs w:val="22"/>
        </w:rPr>
      </w:pPr>
    </w:p>
    <w:p w14:paraId="149225AF">
      <w:pPr>
        <w:pStyle w:val="24"/>
        <w:rPr>
          <w:rFonts w:hint="eastAsia" w:ascii="仿宋" w:hAnsi="仿宋" w:eastAsia="仿宋" w:cs="仿宋"/>
          <w:color w:val="auto"/>
          <w:sz w:val="16"/>
          <w:szCs w:val="16"/>
        </w:rPr>
      </w:pPr>
    </w:p>
    <w:p w14:paraId="2AD25C4B">
      <w:pPr>
        <w:pStyle w:val="24"/>
        <w:rPr>
          <w:rFonts w:hint="eastAsia" w:ascii="仿宋" w:hAnsi="仿宋" w:eastAsia="仿宋" w:cs="仿宋"/>
          <w:color w:val="auto"/>
          <w:sz w:val="16"/>
          <w:szCs w:val="16"/>
        </w:rPr>
      </w:pPr>
    </w:p>
    <w:p w14:paraId="42FBDAB8">
      <w:pPr>
        <w:pStyle w:val="5"/>
        <w:jc w:val="center"/>
        <w:rPr>
          <w:rFonts w:hint="eastAsia" w:ascii="仿宋" w:hAnsi="仿宋" w:eastAsia="仿宋" w:cs="仿宋"/>
          <w:color w:val="auto"/>
          <w:sz w:val="40"/>
          <w:szCs w:val="40"/>
        </w:rPr>
      </w:pPr>
    </w:p>
    <w:p w14:paraId="31EC845F">
      <w:pPr>
        <w:rPr>
          <w:rFonts w:hint="eastAsia" w:ascii="仿宋" w:hAnsi="仿宋" w:eastAsia="仿宋" w:cs="仿宋"/>
          <w:color w:val="auto"/>
          <w:sz w:val="20"/>
          <w:szCs w:val="22"/>
        </w:rPr>
      </w:pPr>
    </w:p>
    <w:p w14:paraId="19A3D603">
      <w:pPr>
        <w:pStyle w:val="24"/>
        <w:rPr>
          <w:rFonts w:hint="eastAsia" w:ascii="仿宋" w:hAnsi="仿宋" w:eastAsia="仿宋" w:cs="仿宋"/>
          <w:color w:val="auto"/>
          <w:sz w:val="16"/>
          <w:szCs w:val="16"/>
        </w:rPr>
      </w:pPr>
    </w:p>
    <w:p w14:paraId="55471C76">
      <w:pPr>
        <w:pStyle w:val="24"/>
        <w:rPr>
          <w:rFonts w:hint="eastAsia" w:ascii="仿宋" w:hAnsi="仿宋" w:eastAsia="仿宋" w:cs="仿宋"/>
          <w:color w:val="auto"/>
          <w:sz w:val="16"/>
          <w:szCs w:val="16"/>
        </w:rPr>
      </w:pPr>
    </w:p>
    <w:p w14:paraId="5172F04A">
      <w:pPr>
        <w:pStyle w:val="24"/>
        <w:rPr>
          <w:rFonts w:hint="eastAsia" w:ascii="仿宋" w:hAnsi="仿宋" w:eastAsia="仿宋" w:cs="仿宋"/>
          <w:color w:val="auto"/>
          <w:sz w:val="16"/>
          <w:szCs w:val="16"/>
        </w:rPr>
      </w:pPr>
    </w:p>
    <w:p w14:paraId="1EEB122F">
      <w:pPr>
        <w:pStyle w:val="24"/>
        <w:rPr>
          <w:rFonts w:hint="eastAsia" w:ascii="仿宋" w:hAnsi="仿宋" w:eastAsia="仿宋" w:cs="仿宋"/>
          <w:color w:val="auto"/>
          <w:sz w:val="16"/>
          <w:szCs w:val="16"/>
        </w:rPr>
      </w:pPr>
    </w:p>
    <w:p w14:paraId="4A8FB8A7">
      <w:pPr>
        <w:pStyle w:val="24"/>
        <w:rPr>
          <w:rFonts w:hint="eastAsia" w:ascii="仿宋" w:hAnsi="仿宋" w:eastAsia="仿宋" w:cs="仿宋"/>
          <w:color w:val="auto"/>
          <w:sz w:val="16"/>
          <w:szCs w:val="16"/>
        </w:rPr>
      </w:pPr>
    </w:p>
    <w:p w14:paraId="24E4B960">
      <w:pPr>
        <w:pStyle w:val="24"/>
        <w:rPr>
          <w:rFonts w:hint="eastAsia" w:ascii="仿宋" w:hAnsi="仿宋" w:eastAsia="仿宋" w:cs="仿宋"/>
          <w:color w:val="auto"/>
          <w:sz w:val="16"/>
          <w:szCs w:val="16"/>
        </w:rPr>
      </w:pPr>
    </w:p>
    <w:p w14:paraId="49DD2788">
      <w:pPr>
        <w:pStyle w:val="5"/>
        <w:numPr>
          <w:ilvl w:val="0"/>
          <w:numId w:val="1"/>
        </w:numPr>
        <w:spacing w:line="480" w:lineRule="exact"/>
        <w:contextualSpacing/>
        <w:jc w:val="center"/>
        <w:rPr>
          <w:rFonts w:hint="eastAsia" w:ascii="仿宋" w:hAnsi="仿宋" w:eastAsia="仿宋" w:cs="仿宋"/>
          <w:color w:val="auto"/>
          <w:sz w:val="40"/>
          <w:szCs w:val="40"/>
        </w:rPr>
        <w:sectPr>
          <w:footerReference r:id="rId4" w:type="default"/>
          <w:pgSz w:w="11906" w:h="16838"/>
          <w:pgMar w:top="1440" w:right="1080" w:bottom="1440" w:left="1080" w:header="851" w:footer="992" w:gutter="0"/>
          <w:pgNumType w:fmt="decimal" w:start="1"/>
          <w:cols w:space="0" w:num="1"/>
          <w:docGrid w:type="linesAndChars" w:linePitch="312" w:charSpace="0"/>
        </w:sectPr>
      </w:pPr>
    </w:p>
    <w:p w14:paraId="539F0C1B">
      <w:pPr>
        <w:pStyle w:val="5"/>
        <w:numPr>
          <w:ilvl w:val="0"/>
          <w:numId w:val="1"/>
        </w:numPr>
        <w:spacing w:line="480" w:lineRule="exact"/>
        <w:contextualSpacing/>
        <w:jc w:val="center"/>
        <w:rPr>
          <w:rFonts w:hint="eastAsia" w:ascii="仿宋" w:hAnsi="仿宋" w:eastAsia="仿宋" w:cs="仿宋"/>
          <w:color w:val="auto"/>
          <w:sz w:val="40"/>
          <w:szCs w:val="40"/>
        </w:rPr>
      </w:pPr>
      <w:bookmarkStart w:id="0" w:name="_Toc14291"/>
      <w:r>
        <w:rPr>
          <w:rFonts w:hint="eastAsia" w:ascii="仿宋" w:hAnsi="仿宋" w:eastAsia="仿宋" w:cs="仿宋"/>
          <w:color w:val="auto"/>
          <w:sz w:val="40"/>
          <w:szCs w:val="40"/>
        </w:rPr>
        <w:t>竞争性谈判公告</w:t>
      </w:r>
      <w:bookmarkEnd w:id="0"/>
    </w:p>
    <w:p w14:paraId="7920470A">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lang w:eastAsia="zh-CN"/>
        </w:rPr>
        <w:t>湖北皓源建设工程有限公司</w:t>
      </w:r>
      <w:r>
        <w:rPr>
          <w:rFonts w:hint="eastAsia" w:ascii="仿宋" w:hAnsi="仿宋" w:eastAsia="仿宋" w:cs="仿宋"/>
          <w:color w:val="auto"/>
          <w:sz w:val="28"/>
          <w:szCs w:val="28"/>
        </w:rPr>
        <w:t>受</w:t>
      </w:r>
      <w:r>
        <w:rPr>
          <w:rFonts w:hint="eastAsia" w:ascii="仿宋" w:hAnsi="仿宋" w:eastAsia="仿宋" w:cs="仿宋"/>
          <w:color w:val="auto"/>
          <w:sz w:val="28"/>
          <w:szCs w:val="28"/>
          <w:lang w:eastAsia="zh-CN"/>
        </w:rPr>
        <w:t>大冶市陈贵镇官堂垴村村民委员会</w:t>
      </w:r>
      <w:r>
        <w:rPr>
          <w:rFonts w:hint="eastAsia" w:ascii="仿宋" w:hAnsi="仿宋" w:eastAsia="仿宋" w:cs="仿宋"/>
          <w:color w:val="auto"/>
          <w:sz w:val="28"/>
          <w:szCs w:val="28"/>
        </w:rPr>
        <w:t>的委托，拟就</w:t>
      </w:r>
      <w:r>
        <w:rPr>
          <w:rFonts w:hint="eastAsia" w:ascii="仿宋" w:hAnsi="仿宋" w:eastAsia="仿宋" w:cs="仿宋"/>
          <w:color w:val="auto"/>
          <w:sz w:val="28"/>
          <w:szCs w:val="28"/>
          <w:lang w:eastAsia="zh-CN"/>
        </w:rPr>
        <w:t>大冶市陈贵镇官堂垴村彭贵大畈节制闸建设工程</w:t>
      </w:r>
      <w:r>
        <w:rPr>
          <w:rFonts w:hint="eastAsia" w:ascii="仿宋" w:hAnsi="仿宋" w:eastAsia="仿宋" w:cs="仿宋"/>
          <w:color w:val="auto"/>
          <w:sz w:val="28"/>
          <w:szCs w:val="28"/>
          <w:highlight w:val="none"/>
        </w:rPr>
        <w:t>进行竞争性谈判采购。</w:t>
      </w:r>
    </w:p>
    <w:p w14:paraId="236C0597">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一、项目编号：</w:t>
      </w:r>
      <w:r>
        <w:rPr>
          <w:rFonts w:hint="eastAsia" w:ascii="仿宋" w:hAnsi="仿宋" w:eastAsia="仿宋" w:cs="仿宋"/>
          <w:color w:val="auto"/>
          <w:sz w:val="28"/>
          <w:szCs w:val="28"/>
          <w:highlight w:val="none"/>
          <w:lang w:val="en-US" w:eastAsia="zh-CN"/>
        </w:rPr>
        <w:t>冶农招【2024】096号</w:t>
      </w:r>
    </w:p>
    <w:p w14:paraId="25C58B7B">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二、项目名称：</w:t>
      </w:r>
      <w:r>
        <w:rPr>
          <w:rFonts w:hint="eastAsia" w:ascii="仿宋" w:hAnsi="仿宋" w:eastAsia="仿宋" w:cs="仿宋"/>
          <w:color w:val="auto"/>
          <w:sz w:val="28"/>
          <w:szCs w:val="28"/>
          <w:lang w:eastAsia="zh-CN"/>
        </w:rPr>
        <w:t>大冶市陈贵镇官堂垴村彭贵大畈节制闸建设工程</w:t>
      </w:r>
    </w:p>
    <w:p w14:paraId="23D80B00">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三、采购内容：详见“第三章 项目技术规格、参数及要求”</w:t>
      </w:r>
    </w:p>
    <w:p w14:paraId="6DE43165">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rPr>
        <w:t>四、招标控制价：</w:t>
      </w:r>
      <w:r>
        <w:rPr>
          <w:rFonts w:hint="eastAsia" w:ascii="仿宋" w:hAnsi="仿宋" w:eastAsia="仿宋" w:cs="仿宋"/>
          <w:color w:val="auto"/>
          <w:sz w:val="28"/>
          <w:szCs w:val="28"/>
          <w:highlight w:val="none"/>
          <w:lang w:eastAsia="zh-CN"/>
        </w:rPr>
        <w:t>人民币326498.68元</w:t>
      </w:r>
    </w:p>
    <w:p w14:paraId="032768E4">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rPr>
        <w:t>五、资金来源：</w:t>
      </w:r>
      <w:r>
        <w:rPr>
          <w:rFonts w:hint="eastAsia" w:ascii="仿宋" w:hAnsi="仿宋" w:eastAsia="仿宋" w:cs="仿宋"/>
          <w:color w:val="auto"/>
          <w:sz w:val="28"/>
          <w:szCs w:val="28"/>
          <w:highlight w:val="none"/>
          <w:lang w:val="en-US" w:eastAsia="zh-CN"/>
        </w:rPr>
        <w:t>上级拔付</w:t>
      </w:r>
    </w:p>
    <w:p w14:paraId="08B82814">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、供应商资格要求：</w:t>
      </w:r>
    </w:p>
    <w:p w14:paraId="483DFDB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1、符合《政府采购法》第二十二条中的有关规定，谈判时须提供下列证明材料，且所提供的资格证明材料均在有效期内：</w:t>
      </w:r>
    </w:p>
    <w:p w14:paraId="15F78FE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在中国境内注册并</w:t>
      </w:r>
      <w:r>
        <w:rPr>
          <w:rFonts w:hint="eastAsia" w:ascii="仿宋" w:hAnsi="仿宋" w:eastAsia="仿宋" w:cs="仿宋"/>
          <w:color w:val="auto"/>
          <w:sz w:val="28"/>
          <w:szCs w:val="28"/>
          <w:highlight w:val="none"/>
        </w:rPr>
        <w:t>具有独立法人资格的营业执照；</w:t>
      </w:r>
    </w:p>
    <w:p w14:paraId="78DA791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、供应商具有银行基本开户许可证或基本存款帐户信息；</w:t>
      </w:r>
    </w:p>
    <w:p w14:paraId="5A515BF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、供应商须具备良好的财务状况，须提供</w:t>
      </w:r>
      <w:r>
        <w:rPr>
          <w:rFonts w:hint="eastAsia" w:ascii="仿宋" w:hAnsi="仿宋" w:eastAsia="仿宋" w:cs="仿宋"/>
          <w:color w:val="auto"/>
          <w:sz w:val="28"/>
          <w:szCs w:val="28"/>
          <w:highlight w:val="none"/>
          <w:lang w:val="en-US" w:eastAsia="zh-CN"/>
        </w:rPr>
        <w:t>2023年</w:t>
      </w:r>
      <w:r>
        <w:rPr>
          <w:rFonts w:hint="eastAsia" w:ascii="仿宋" w:hAnsi="仿宋" w:eastAsia="仿宋" w:cs="仿宋"/>
          <w:color w:val="auto"/>
          <w:sz w:val="28"/>
          <w:szCs w:val="28"/>
          <w:highlight w:val="none"/>
          <w:lang w:eastAsia="zh-CN"/>
        </w:rPr>
        <w:t>度经审计的财务审计报告（</w:t>
      </w:r>
      <w:r>
        <w:rPr>
          <w:rFonts w:hint="eastAsia" w:ascii="仿宋" w:hAnsi="仿宋" w:eastAsia="仿宋" w:cs="仿宋"/>
          <w:color w:val="auto"/>
          <w:sz w:val="28"/>
          <w:szCs w:val="28"/>
          <w:highlight w:val="none"/>
          <w:lang w:val="en-US" w:eastAsia="zh-CN"/>
        </w:rPr>
        <w:t>新成立的公司不足一年的无需提供）</w:t>
      </w:r>
      <w:r>
        <w:rPr>
          <w:rFonts w:hint="eastAsia" w:ascii="仿宋" w:hAnsi="仿宋" w:eastAsia="仿宋" w:cs="仿宋"/>
          <w:color w:val="auto"/>
          <w:sz w:val="28"/>
          <w:szCs w:val="28"/>
          <w:highlight w:val="none"/>
        </w:rPr>
        <w:t>；</w:t>
      </w:r>
    </w:p>
    <w:p w14:paraId="0314273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供应商具备行政主管部门核发的</w:t>
      </w:r>
      <w:r>
        <w:rPr>
          <w:rFonts w:hint="eastAsia" w:ascii="仿宋" w:hAnsi="仿宋" w:eastAsia="仿宋" w:cs="仿宋"/>
          <w:color w:val="auto"/>
          <w:sz w:val="28"/>
          <w:szCs w:val="28"/>
          <w:highlight w:val="none"/>
          <w:lang w:val="en-US" w:eastAsia="zh-CN"/>
        </w:rPr>
        <w:t>市政公用或水利水电工程施工总承包叁级（含）以上资质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具备有效的安全生产许可证，并在人员、设备、</w:t>
      </w:r>
      <w:r>
        <w:rPr>
          <w:rFonts w:hint="eastAsia" w:ascii="仿宋" w:hAnsi="仿宋" w:eastAsia="仿宋" w:cs="仿宋"/>
          <w:color w:val="auto"/>
          <w:sz w:val="28"/>
          <w:szCs w:val="28"/>
          <w:highlight w:val="none"/>
          <w:lang w:val="zh-CN"/>
        </w:rPr>
        <w:t>资金</w:t>
      </w:r>
      <w:r>
        <w:rPr>
          <w:rFonts w:hint="eastAsia" w:ascii="仿宋" w:hAnsi="仿宋" w:eastAsia="仿宋" w:cs="仿宋"/>
          <w:color w:val="auto"/>
          <w:sz w:val="28"/>
          <w:szCs w:val="28"/>
          <w:highlight w:val="none"/>
        </w:rPr>
        <w:t>等方面具有相应的施工能力。</w:t>
      </w:r>
    </w:p>
    <w:p w14:paraId="44A63BC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val="zh-CN"/>
        </w:rPr>
        <w:t>、拟派的项目经理须具备行政主管部门核发的市政或水利工程专业贰级或以上注册建造师资格证书（不含临时证），具备有效的安全生产考核合格证书（B证），且未担任其它在建工程的项目经理（提供承诺函）；技术负责人具备市政或水利工程相关专业中级（含）以上职称证；项目管理机构配备人员具有岗位证的市政或水利专业施工员、市政或水利专业质量员、材料员、资料员，安全员具备有效的安全生产考核合格证（C证）。</w:t>
      </w:r>
    </w:p>
    <w:p w14:paraId="04EA263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4A1A01C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未被“信用中国”网站(www.creditchina.gov.cn)列入失信被执行人、重大税收违法失信主体、政府采购严重违法失信行为记录名单的网页截图</w:t>
      </w:r>
      <w:r>
        <w:rPr>
          <w:rFonts w:hint="eastAsia" w:ascii="仿宋" w:hAnsi="仿宋" w:eastAsia="仿宋" w:cs="仿宋"/>
          <w:color w:val="auto"/>
          <w:sz w:val="28"/>
          <w:szCs w:val="28"/>
          <w:highlight w:val="none"/>
        </w:rPr>
        <w:t>；</w:t>
      </w:r>
    </w:p>
    <w:p w14:paraId="76AF5608">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、踏勘现场:在开标前各供应商</w:t>
      </w:r>
      <w:r>
        <w:rPr>
          <w:rFonts w:hint="eastAsia" w:ascii="仿宋" w:hAnsi="仿宋" w:eastAsia="仿宋" w:cs="仿宋"/>
          <w:color w:val="auto"/>
          <w:sz w:val="28"/>
          <w:szCs w:val="28"/>
          <w:highlight w:val="none"/>
          <w:lang w:eastAsia="zh-CN"/>
        </w:rPr>
        <w:t>自行</w:t>
      </w:r>
      <w:r>
        <w:rPr>
          <w:rFonts w:hint="eastAsia" w:ascii="仿宋" w:hAnsi="仿宋" w:eastAsia="仿宋" w:cs="仿宋"/>
          <w:color w:val="auto"/>
          <w:sz w:val="28"/>
          <w:szCs w:val="28"/>
          <w:highlight w:val="none"/>
        </w:rPr>
        <w:t>前往现场踏勘，并将踏勘现场标志性图片附到竞争性谈判响应文件中，照片（彩色打印件）不符合要求的谈判响应文件将否决投标资格；</w:t>
      </w:r>
    </w:p>
    <w:p w14:paraId="7B6EC714">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val="zh-CN"/>
        </w:rPr>
        <w:t>、本工程施工过程中的工农关系由供应商自行处理（并提供承诺函）未提供承诺函作无效投标处理；</w:t>
      </w:r>
    </w:p>
    <w:p w14:paraId="6E9004E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14:paraId="5F6B6E9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、本项目不接受联合体参与谈判。</w:t>
      </w:r>
    </w:p>
    <w:p w14:paraId="7AA125C0">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注：本次谈判采用资格后审（合格）制。未按要求提供资格后审证明文件（复印件加盖公章）或资格审查不合格的作无效投标处理（资格审查的具体要求见谈判文件《第五章 资格后审证明文件》）。</w:t>
      </w:r>
    </w:p>
    <w:p w14:paraId="04DCFE2F">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七</w:t>
      </w:r>
      <w:r>
        <w:rPr>
          <w:rFonts w:hint="eastAsia" w:ascii="仿宋" w:hAnsi="仿宋" w:eastAsia="仿宋" w:cs="仿宋"/>
          <w:color w:val="auto"/>
          <w:sz w:val="28"/>
          <w:szCs w:val="28"/>
          <w:highlight w:val="none"/>
        </w:rPr>
        <w:t>、本谈判公告在</w:t>
      </w:r>
      <w:r>
        <w:rPr>
          <w:rFonts w:hint="eastAsia" w:ascii="仿宋" w:hAnsi="仿宋" w:eastAsia="仿宋" w:cs="仿宋"/>
          <w:color w:val="auto"/>
          <w:sz w:val="28"/>
          <w:szCs w:val="28"/>
          <w:highlight w:val="none"/>
          <w:lang w:eastAsia="zh-CN"/>
        </w:rPr>
        <w:t>云上大冶</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"http://www.dynccq.cn）发布，供应商可于2022年06月"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http://dayeyun.cjyun.org/z/133229/）发布，供应商可于</w:t>
      </w:r>
      <w:r>
        <w:rPr>
          <w:rFonts w:hint="eastAsia" w:ascii="仿宋" w:hAnsi="仿宋" w:eastAsia="仿宋" w:cs="仿宋"/>
          <w:color w:val="auto"/>
          <w:sz w:val="28"/>
          <w:szCs w:val="28"/>
          <w:highlight w:val="none"/>
          <w:lang w:eastAsia="zh-CN"/>
        </w:rPr>
        <w:t>2024年</w:t>
      </w: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24</w:t>
      </w:r>
      <w:r>
        <w:rPr>
          <w:rFonts w:hint="eastAsia" w:ascii="仿宋" w:hAnsi="仿宋" w:eastAsia="仿宋" w:cs="仿宋"/>
          <w:color w:val="auto"/>
          <w:sz w:val="28"/>
          <w:szCs w:val="28"/>
          <w:highlight w:val="none"/>
          <w:lang w:eastAsia="zh-CN"/>
        </w:rPr>
        <w:t>日</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lang w:val="en-US" w:eastAsia="zh-CN"/>
        </w:rPr>
        <w:t>起</w:t>
      </w:r>
      <w:r>
        <w:rPr>
          <w:rFonts w:hint="eastAsia" w:ascii="仿宋" w:hAnsi="仿宋" w:eastAsia="仿宋" w:cs="仿宋"/>
          <w:color w:val="auto"/>
          <w:sz w:val="28"/>
          <w:szCs w:val="28"/>
          <w:highlight w:val="none"/>
        </w:rPr>
        <w:t>到本公告页面下载谈判文件。</w:t>
      </w:r>
    </w:p>
    <w:p w14:paraId="2822F263">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八</w:t>
      </w:r>
      <w:r>
        <w:rPr>
          <w:rFonts w:hint="eastAsia" w:ascii="仿宋" w:hAnsi="仿宋" w:eastAsia="仿宋" w:cs="仿宋"/>
          <w:color w:val="auto"/>
          <w:sz w:val="28"/>
          <w:szCs w:val="28"/>
          <w:highlight w:val="none"/>
        </w:rPr>
        <w:t>、递交响应文件截止时间和谈判时间</w:t>
      </w:r>
    </w:p>
    <w:p w14:paraId="7BCA9E04">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递交响应文件截止时间：</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12月30日9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u w:val="none"/>
        </w:rPr>
        <w:t>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分开始接收文件）</w:t>
      </w:r>
    </w:p>
    <w:p w14:paraId="5660C972">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谈判时间：同递交响应文件截止时间</w:t>
      </w:r>
    </w:p>
    <w:p w14:paraId="19F72DCF">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九</w:t>
      </w:r>
      <w:r>
        <w:rPr>
          <w:rFonts w:hint="eastAsia" w:ascii="仿宋" w:hAnsi="仿宋" w:eastAsia="仿宋" w:cs="仿宋"/>
          <w:color w:val="auto"/>
          <w:sz w:val="28"/>
          <w:szCs w:val="28"/>
          <w:highlight w:val="none"/>
        </w:rPr>
        <w:t>、响应文件送达地点和谈判地点</w:t>
      </w:r>
    </w:p>
    <w:p w14:paraId="32D91243">
      <w:pPr>
        <w:keepNext w:val="0"/>
        <w:keepLines w:val="0"/>
        <w:pageBreakBefore w:val="0"/>
        <w:widowControl/>
        <w:kinsoku/>
        <w:wordWrap/>
        <w:overflowPunct/>
        <w:topLinePunct w:val="0"/>
        <w:bidi w:val="0"/>
        <w:spacing w:line="50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响应文件送</w:t>
      </w:r>
      <w:r>
        <w:rPr>
          <w:rFonts w:hint="eastAsia" w:ascii="仿宋" w:hAnsi="仿宋" w:eastAsia="仿宋" w:cs="仿宋"/>
          <w:color w:val="auto"/>
          <w:sz w:val="28"/>
          <w:szCs w:val="28"/>
          <w:highlight w:val="none"/>
          <w:lang w:val="en-US" w:eastAsia="zh-CN"/>
        </w:rPr>
        <w:t>达地点：</w:t>
      </w:r>
      <w:r>
        <w:rPr>
          <w:rFonts w:hint="eastAsia" w:ascii="仿宋" w:hAnsi="仿宋" w:eastAsia="仿宋" w:cs="仿宋"/>
          <w:color w:val="auto"/>
          <w:kern w:val="0"/>
          <w:sz w:val="28"/>
          <w:szCs w:val="28"/>
          <w:lang w:val="en-US" w:eastAsia="zh-CN" w:bidi="ar-SA"/>
        </w:rPr>
        <w:t>大冶市陈贵镇农村集体产权交易中心1楼</w:t>
      </w:r>
    </w:p>
    <w:p w14:paraId="0E9B4C7C">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谈判地点：同响应文件送达地点。</w:t>
      </w:r>
    </w:p>
    <w:p w14:paraId="598D94CA">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十、联系方式</w:t>
      </w:r>
    </w:p>
    <w:p w14:paraId="6E1A4ABF">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采购人：大冶市陈贵镇官堂垴村村民委员会</w:t>
      </w:r>
    </w:p>
    <w:p w14:paraId="59F45190">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联系人：</w:t>
      </w:r>
      <w:r>
        <w:rPr>
          <w:rFonts w:hint="eastAsia" w:ascii="仿宋" w:hAnsi="仿宋" w:eastAsia="仿宋" w:cs="仿宋"/>
          <w:color w:val="auto"/>
          <w:sz w:val="28"/>
          <w:szCs w:val="28"/>
          <w:highlight w:val="none"/>
          <w:lang w:val="en-US" w:eastAsia="zh-CN"/>
        </w:rPr>
        <w:t xml:space="preserve">杨钊 </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15072059091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 xml:space="preserve"> </w:t>
      </w:r>
    </w:p>
    <w:p w14:paraId="03E0F634">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CN"/>
        </w:rPr>
        <w:t>地</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址：</w:t>
      </w:r>
      <w:r>
        <w:rPr>
          <w:rFonts w:hint="eastAsia" w:ascii="仿宋" w:hAnsi="仿宋" w:eastAsia="仿宋" w:cs="仿宋"/>
          <w:color w:val="auto"/>
          <w:sz w:val="28"/>
          <w:szCs w:val="28"/>
          <w:highlight w:val="none"/>
          <w:lang w:eastAsia="zh-CN"/>
        </w:rPr>
        <w:t>大冶市陈贵镇官堂垴村村民委员会</w:t>
      </w:r>
    </w:p>
    <w:p w14:paraId="2CAC4E10">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政府采购代理机构：</w:t>
      </w:r>
      <w:r>
        <w:rPr>
          <w:rFonts w:hint="eastAsia" w:ascii="仿宋" w:hAnsi="仿宋" w:eastAsia="仿宋" w:cs="仿宋"/>
          <w:color w:val="auto"/>
          <w:sz w:val="28"/>
          <w:szCs w:val="28"/>
          <w:highlight w:val="none"/>
          <w:lang w:eastAsia="zh-CN"/>
        </w:rPr>
        <w:t>湖北皓源建设工程有限公司</w:t>
      </w:r>
    </w:p>
    <w:p w14:paraId="7FEDE25B">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val="en-US" w:eastAsia="zh-CN"/>
        </w:rPr>
        <w:t>张工 （15997120651）</w:t>
      </w:r>
    </w:p>
    <w:p w14:paraId="5482B31C">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地  址：大冶市七里界向阳社区内  </w:t>
      </w:r>
    </w:p>
    <w:p w14:paraId="0F46D8B9">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color w:val="auto"/>
          <w:sz w:val="28"/>
          <w:szCs w:val="28"/>
          <w:highlight w:val="none"/>
        </w:rPr>
      </w:pPr>
    </w:p>
    <w:p w14:paraId="340D2E4D">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2CB56306">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color w:val="auto"/>
          <w:sz w:val="28"/>
          <w:szCs w:val="28"/>
          <w:highlight w:val="none"/>
        </w:rPr>
      </w:pPr>
    </w:p>
    <w:p w14:paraId="4AE3F35B">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color w:val="auto"/>
          <w:sz w:val="28"/>
          <w:szCs w:val="28"/>
          <w:highlight w:val="none"/>
        </w:rPr>
      </w:pPr>
    </w:p>
    <w:p w14:paraId="580FDDE7">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color w:val="auto"/>
          <w:sz w:val="28"/>
          <w:szCs w:val="28"/>
          <w:highlight w:val="none"/>
          <w:lang w:eastAsia="zh-CN"/>
        </w:rPr>
      </w:pPr>
      <w:bookmarkStart w:id="7" w:name="_GoBack"/>
      <w:bookmarkEnd w:id="7"/>
      <w:r>
        <w:rPr>
          <w:rFonts w:hint="eastAsia" w:ascii="仿宋" w:hAnsi="仿宋" w:eastAsia="仿宋" w:cs="仿宋"/>
          <w:color w:val="auto"/>
          <w:sz w:val="28"/>
          <w:szCs w:val="28"/>
          <w:highlight w:val="none"/>
          <w:lang w:eastAsia="zh-CN"/>
        </w:rPr>
        <w:t>湖北皓源建设工程有限公司</w:t>
      </w:r>
    </w:p>
    <w:p w14:paraId="5B82A5F1">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b/>
          <w:bCs/>
          <w:color w:val="auto"/>
          <w:sz w:val="28"/>
          <w:szCs w:val="28"/>
          <w:highlight w:val="none"/>
          <w:lang w:eastAsia="zh-CN"/>
        </w:rPr>
        <w:sectPr>
          <w:footerReference r:id="rId5" w:type="default"/>
          <w:pgSz w:w="11906" w:h="16838"/>
          <w:pgMar w:top="1440" w:right="1080" w:bottom="1440" w:left="1080" w:header="851" w:footer="992" w:gutter="0"/>
          <w:pgNumType w:fmt="decimal" w:start="1"/>
          <w:cols w:space="0" w:num="1"/>
          <w:docGrid w:type="linesAndChars" w:linePitch="312" w:charSpace="0"/>
        </w:sectPr>
      </w:pPr>
      <w:r>
        <w:rPr>
          <w:rFonts w:hint="eastAsia" w:ascii="仿宋" w:hAnsi="仿宋" w:eastAsia="仿宋" w:cs="仿宋"/>
          <w:color w:val="auto"/>
          <w:sz w:val="28"/>
          <w:szCs w:val="28"/>
          <w:highlight w:val="none"/>
          <w:lang w:eastAsia="zh-CN"/>
        </w:rPr>
        <w:t>2024年</w:t>
      </w: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24</w:t>
      </w:r>
      <w:r>
        <w:rPr>
          <w:rFonts w:hint="eastAsia" w:ascii="仿宋" w:hAnsi="仿宋" w:eastAsia="仿宋" w:cs="仿宋"/>
          <w:color w:val="auto"/>
          <w:sz w:val="28"/>
          <w:szCs w:val="28"/>
          <w:highlight w:val="none"/>
          <w:lang w:eastAsia="zh-CN"/>
        </w:rPr>
        <w:t>日</w:t>
      </w:r>
    </w:p>
    <w:p w14:paraId="22CBE344">
      <w:pPr>
        <w:pStyle w:val="5"/>
        <w:bidi w:val="0"/>
        <w:jc w:val="center"/>
        <w:rPr>
          <w:rFonts w:hint="eastAsia" w:ascii="仿宋" w:hAnsi="仿宋" w:eastAsia="仿宋" w:cs="仿宋"/>
          <w:color w:val="auto"/>
          <w:sz w:val="40"/>
          <w:szCs w:val="40"/>
          <w:lang w:eastAsia="zh-CN"/>
        </w:rPr>
      </w:pPr>
      <w:bookmarkStart w:id="1" w:name="_Toc13631"/>
      <w:r>
        <w:rPr>
          <w:rFonts w:hint="eastAsia" w:ascii="仿宋" w:hAnsi="仿宋" w:eastAsia="仿宋" w:cs="仿宋"/>
          <w:color w:val="auto"/>
          <w:sz w:val="40"/>
          <w:szCs w:val="40"/>
          <w:lang w:eastAsia="zh-CN"/>
        </w:rPr>
        <w:t>第二章 竞争性谈判须知</w:t>
      </w:r>
      <w:bookmarkEnd w:id="1"/>
    </w:p>
    <w:p w14:paraId="46CF2CA3">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一、总　则</w:t>
      </w:r>
    </w:p>
    <w:p w14:paraId="21FD3E6A">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1. 适用范围</w:t>
      </w:r>
    </w:p>
    <w:p w14:paraId="1022371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1.1 本文件仅适用于本文件中所叙述的工程类政府采购项目。</w:t>
      </w:r>
    </w:p>
    <w:p w14:paraId="76A3D02C">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2. 定义</w:t>
      </w:r>
    </w:p>
    <w:p w14:paraId="4655F34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2.1“采购人”是指：</w:t>
      </w:r>
      <w:r>
        <w:rPr>
          <w:rFonts w:hint="eastAsia" w:ascii="仿宋" w:hAnsi="仿宋" w:eastAsia="仿宋" w:cs="仿宋"/>
          <w:b/>
          <w:bCs/>
          <w:color w:val="auto"/>
          <w:sz w:val="28"/>
          <w:szCs w:val="28"/>
          <w:u w:val="single"/>
          <w:lang w:eastAsia="zh-CN"/>
        </w:rPr>
        <w:t>大冶市陈贵镇官堂垴村村民委员会</w:t>
      </w:r>
      <w:r>
        <w:rPr>
          <w:rFonts w:hint="eastAsia" w:ascii="仿宋" w:hAnsi="仿宋" w:eastAsia="仿宋" w:cs="仿宋"/>
          <w:color w:val="auto"/>
          <w:sz w:val="28"/>
          <w:szCs w:val="28"/>
        </w:rPr>
        <w:t xml:space="preserve">   </w:t>
      </w:r>
    </w:p>
    <w:p w14:paraId="5EF8ACD3">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u w:val="single"/>
          <w:lang w:eastAsia="zh-CN"/>
        </w:rPr>
      </w:pPr>
      <w:r>
        <w:rPr>
          <w:rFonts w:hint="eastAsia" w:ascii="仿宋" w:hAnsi="仿宋" w:eastAsia="仿宋" w:cs="仿宋"/>
          <w:color w:val="auto"/>
          <w:sz w:val="28"/>
          <w:szCs w:val="28"/>
        </w:rPr>
        <w:t>2.2“政府采购代理机构”是指：</w:t>
      </w:r>
      <w:r>
        <w:rPr>
          <w:rFonts w:hint="eastAsia" w:ascii="仿宋" w:hAnsi="仿宋" w:eastAsia="仿宋" w:cs="仿宋"/>
          <w:b/>
          <w:bCs/>
          <w:color w:val="auto"/>
          <w:sz w:val="28"/>
          <w:szCs w:val="28"/>
          <w:u w:val="single"/>
          <w:lang w:eastAsia="zh-CN"/>
        </w:rPr>
        <w:t>湖北皓源建设工程有限公司</w:t>
      </w:r>
    </w:p>
    <w:p w14:paraId="0CFF4053">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2.3“谈判供应商”是指响应本文件要求，参加谈判的法人或者其他组织。如果该供应商在本次谈判中成交,即成为“成交供应商”。</w:t>
      </w:r>
    </w:p>
    <w:p w14:paraId="3F98C277">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2.4“竞争性谈判响应文件”是指：供应商根据本文件要求，编制包含报价、技术和服务等所有内容的文件。</w:t>
      </w:r>
    </w:p>
    <w:p w14:paraId="3526303D">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2.5 “货物”是指各种形态和种类的物品，包括原材料、燃料、设备、产品等。</w:t>
      </w:r>
    </w:p>
    <w:p w14:paraId="301455C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2.6 “服务”是指除货物和工程以外的其他政府采购对象。</w:t>
      </w:r>
    </w:p>
    <w:p w14:paraId="78CC3D27">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3. 谈判供应商的基本条件</w:t>
      </w:r>
    </w:p>
    <w:p w14:paraId="5836A4A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3.1谈判供应商的条件及要求：满足“谈判</w:t>
      </w:r>
      <w:r>
        <w:rPr>
          <w:rFonts w:hint="eastAsia" w:ascii="仿宋" w:hAnsi="仿宋" w:eastAsia="仿宋" w:cs="仿宋"/>
          <w:color w:val="auto"/>
          <w:sz w:val="28"/>
          <w:szCs w:val="28"/>
          <w:lang w:val="en-US" w:eastAsia="zh-CN"/>
        </w:rPr>
        <w:t>公告</w:t>
      </w:r>
      <w:r>
        <w:rPr>
          <w:rFonts w:hint="eastAsia" w:ascii="仿宋" w:hAnsi="仿宋" w:eastAsia="仿宋" w:cs="仿宋"/>
          <w:color w:val="auto"/>
          <w:sz w:val="28"/>
          <w:szCs w:val="28"/>
        </w:rPr>
        <w:t>”中供应商资格及要求条件的供应商。</w:t>
      </w:r>
    </w:p>
    <w:p w14:paraId="5C8A48A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3.2在谈判过程中谈判小组发现供应商有下列情形之一的，认定其有围标串标行为，宣布其本次谈判无效：</w:t>
      </w:r>
    </w:p>
    <w:p w14:paraId="680F96F7">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（1）不同供应商的竞争性谈判文件两处以上（含两处）错、漏一致或雷同的；</w:t>
      </w:r>
    </w:p>
    <w:p w14:paraId="508272DB">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（2）不同供应商的竞争性谈判各项报价存在异常一致或者呈规律性变化的；</w:t>
      </w:r>
    </w:p>
    <w:p w14:paraId="2067FA21">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（3）不同供应商的竞争性谈判文件由同一单位或者同一个人编制的；</w:t>
      </w:r>
    </w:p>
    <w:p w14:paraId="03A9D373">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（4）不同供应商的竞争性谈判文件中投标资料相互混装或项目班子成员出现同一人的；</w:t>
      </w:r>
    </w:p>
    <w:p w14:paraId="02FE9636">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4. 谈判费用</w:t>
      </w:r>
    </w:p>
    <w:p w14:paraId="3EA529C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4.1 谈判供应商应自行承担所有与编写和提交竞争性谈判响应文件有关的费用，不论谈判结果如何，采购人和采购代理机构在任何情况下无义务和责任承担此类费用。</w:t>
      </w:r>
    </w:p>
    <w:p w14:paraId="2E9750E8">
      <w:pPr>
        <w:pStyle w:val="21"/>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4.2本项目招标代理服务费由中标人在领取中标通知书前</w:t>
      </w:r>
      <w:r>
        <w:rPr>
          <w:rFonts w:hint="eastAsia" w:ascii="仿宋" w:hAnsi="仿宋" w:eastAsia="仿宋" w:cs="仿宋"/>
          <w:color w:val="auto"/>
          <w:sz w:val="28"/>
          <w:szCs w:val="28"/>
          <w:lang w:eastAsia="zh-CN"/>
        </w:rPr>
        <w:t>一次性</w:t>
      </w:r>
      <w:r>
        <w:rPr>
          <w:rFonts w:hint="eastAsia" w:ascii="仿宋" w:hAnsi="仿宋" w:eastAsia="仿宋" w:cs="仿宋"/>
          <w:color w:val="auto"/>
          <w:sz w:val="28"/>
          <w:szCs w:val="28"/>
        </w:rPr>
        <w:t>支付。</w:t>
      </w:r>
    </w:p>
    <w:p w14:paraId="7701E43E">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二、竞争性谈判响应文件的编制</w:t>
      </w:r>
    </w:p>
    <w:p w14:paraId="01AE622F">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 竞争性谈判响应文件编制基本要求</w:t>
      </w:r>
    </w:p>
    <w:p w14:paraId="2E967E2F">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5.1谈判供应商提交的竞争性谈判纸制响应文件必须目录清晰，并逐页编码</w:t>
      </w:r>
      <w:r>
        <w:rPr>
          <w:rFonts w:hint="eastAsia" w:ascii="仿宋" w:hAnsi="仿宋" w:eastAsia="仿宋" w:cs="仿宋"/>
          <w:color w:val="auto"/>
          <w:sz w:val="28"/>
          <w:szCs w:val="28"/>
          <w:lang w:val="en-US" w:eastAsia="zh-CN"/>
        </w:rPr>
        <w:t>、签字</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盖章，按要求胶装。不得采用活页夹等可随时拆开的方式装订，否则作为无效投标处理。</w:t>
      </w:r>
    </w:p>
    <w:p w14:paraId="6075D61D">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5.2谈判供应商提交的竞争性谈判响应文件以及谈判供应商与</w:t>
      </w:r>
      <w:r>
        <w:rPr>
          <w:rFonts w:hint="eastAsia" w:ascii="仿宋" w:hAnsi="仿宋" w:eastAsia="仿宋" w:cs="仿宋"/>
          <w:color w:val="auto"/>
          <w:sz w:val="28"/>
          <w:szCs w:val="28"/>
          <w:u w:val="none"/>
        </w:rPr>
        <w:t>（政府采购代理机构）</w:t>
      </w:r>
      <w:r>
        <w:rPr>
          <w:rFonts w:hint="eastAsia" w:ascii="仿宋" w:hAnsi="仿宋" w:eastAsia="仿宋" w:cs="仿宋"/>
          <w:color w:val="auto"/>
          <w:sz w:val="28"/>
          <w:szCs w:val="28"/>
        </w:rPr>
        <w:t>和采购人就有关谈判的所有来往函电均应使用中文。谈判供应商提交的支持文件和印刷的文献可以使用别的语言，但其相应内容必须附有中文翻译文本，在解释竞争性谈判响应文件时以翻译文本为主。</w:t>
      </w:r>
    </w:p>
    <w:p w14:paraId="2C8011B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5.3谈判供应商应认真阅读、并充分理解本文件的全部内容（包括所有的补充、修改内容），承诺并履行本文件中各项条款规定及要求。</w:t>
      </w:r>
    </w:p>
    <w:p w14:paraId="0C7FD64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5.4竞争性谈判响应文件必须按本文件的全部内容，包括所有的补充通知及附件进行编制。</w:t>
      </w:r>
    </w:p>
    <w:p w14:paraId="1053748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5.5竞争性谈判响应供应商提供的各类资格及证明材料正本“复印件”均为“原件清晰扫描件”。</w:t>
      </w:r>
    </w:p>
    <w:p w14:paraId="545FE850">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5.6如因谈判供应商只填写和提供了本文件要求的部分内容和附件，而给评审造成困难，其可能导致的结果和责任由谈判供应商自行承担。</w:t>
      </w:r>
    </w:p>
    <w:p w14:paraId="679CCD0C">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5.7竞争性谈判响应文件的组成</w:t>
      </w:r>
    </w:p>
    <w:p w14:paraId="4B6E87F6">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竞争性谈判响应文件应分为价格文件和商务技术文件两个部分组成。</w:t>
      </w:r>
    </w:p>
    <w:p w14:paraId="76FD1646">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5.7.1价格文件</w:t>
      </w:r>
    </w:p>
    <w:p w14:paraId="01F557F8">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1）综合报价表；</w:t>
      </w:r>
    </w:p>
    <w:p w14:paraId="3F11AED8">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2）已标价工程量清单； </w:t>
      </w:r>
    </w:p>
    <w:p w14:paraId="273063C4">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5.7.2 商务技术文件（应该有的必须提供，如未提供，评审小组有权拒绝其竞争性谈判响应文件及谈判资格。） </w:t>
      </w:r>
    </w:p>
    <w:p w14:paraId="12044946">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highlight w:val="yellow"/>
        </w:rPr>
      </w:pPr>
      <w:r>
        <w:rPr>
          <w:rFonts w:hint="eastAsia" w:ascii="仿宋" w:hAnsi="仿宋" w:eastAsia="仿宋" w:cs="仿宋"/>
          <w:color w:val="auto"/>
          <w:sz w:val="28"/>
          <w:szCs w:val="28"/>
        </w:rPr>
        <w:t>1）谈判书；</w:t>
      </w:r>
    </w:p>
    <w:p w14:paraId="17A8B1E0">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2）营业执照加盖公章复印件；</w:t>
      </w:r>
    </w:p>
    <w:p w14:paraId="4A8117AD">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val="zh-CN"/>
        </w:rPr>
        <w:t>资质证书、安全生产许可证、项目经理资格证书、技术</w:t>
      </w:r>
      <w:r>
        <w:rPr>
          <w:rFonts w:hint="eastAsia" w:ascii="仿宋" w:hAnsi="仿宋" w:eastAsia="仿宋" w:cs="仿宋"/>
          <w:color w:val="auto"/>
          <w:sz w:val="28"/>
          <w:szCs w:val="28"/>
          <w:lang w:val="en-US" w:eastAsia="zh-CN"/>
        </w:rPr>
        <w:t>负责人</w:t>
      </w:r>
      <w:r>
        <w:rPr>
          <w:rFonts w:hint="eastAsia" w:ascii="仿宋" w:hAnsi="仿宋" w:eastAsia="仿宋" w:cs="仿宋"/>
          <w:color w:val="auto"/>
          <w:sz w:val="28"/>
          <w:szCs w:val="28"/>
          <w:lang w:val="zh-CN"/>
        </w:rPr>
        <w:t>职称证等</w:t>
      </w:r>
      <w:r>
        <w:rPr>
          <w:rFonts w:hint="eastAsia" w:ascii="仿宋" w:hAnsi="仿宋" w:eastAsia="仿宋" w:cs="仿宋"/>
          <w:color w:val="auto"/>
          <w:sz w:val="28"/>
          <w:szCs w:val="28"/>
        </w:rPr>
        <w:t>加盖公章复印件；</w:t>
      </w:r>
    </w:p>
    <w:p w14:paraId="7497010D">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4）供应商在参加本次采购活动前三年内，在经营活动中没有重大违法记录（是指因违法经营受到刑事处罚或责令停产停业、吊销许可证或执照、较大数额罚款等行政处罚）的书面声明；</w:t>
      </w:r>
    </w:p>
    <w:p w14:paraId="2F942DE0">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5）法定代表人身份证加盖公章复印件；</w:t>
      </w:r>
    </w:p>
    <w:p w14:paraId="5E77C35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6）法定代表人授权书原件及授权委托人身份证加盖公章复印件；</w:t>
      </w:r>
    </w:p>
    <w:p w14:paraId="688BA7B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备注：参与谈判的授权委托人必须是本公司人员，提供公司为其缴纳的近三个月以上社保证明和劳动合同。</w:t>
      </w:r>
    </w:p>
    <w:p w14:paraId="79A632C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7）银行基本开户许可证或基本存款帐户信息加盖公章复印件；</w:t>
      </w:r>
    </w:p>
    <w:p w14:paraId="6D4A2F7D">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8）质量保证措施；</w:t>
      </w:r>
    </w:p>
    <w:p w14:paraId="2E81A307">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9）施工方案；</w:t>
      </w:r>
    </w:p>
    <w:p w14:paraId="7DA6B6E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10）谈判供应商必须提供的有关资料：拟投入本项目技术力量情况；拟投入本项目的人员、设备情况及承诺；工期承诺；不转包分包承诺；保修期及服务承诺、投标诚信承诺书等，承诺书格式自理。</w:t>
      </w:r>
    </w:p>
    <w:p w14:paraId="420F88A7">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11）谈判供应商认为需要提供的有关资料。</w:t>
      </w:r>
    </w:p>
    <w:p w14:paraId="5E632723">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 计量单位</w:t>
      </w:r>
    </w:p>
    <w:p w14:paraId="082E7BDF">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6.1除技术要求中另有规定外，本文件所要求使用的计量单位均应采用国家法定计量单位。</w:t>
      </w:r>
    </w:p>
    <w:p w14:paraId="7B430A19">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三、谈判报价要求</w:t>
      </w:r>
    </w:p>
    <w:p w14:paraId="185AFF97">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 对于本文件中未列明，而谈判供应商认为必需的费用也需列入总报价。在合同实施时，采购人将不予支付成交供应商没有列入的项目费用，并认为此项目的费用已包括在总报价中。</w:t>
      </w:r>
    </w:p>
    <w:p w14:paraId="0A77073B">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四、竞争性谈判响应文件的份数、封装和递交</w:t>
      </w:r>
    </w:p>
    <w:p w14:paraId="653A4F34">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 谈判响应文件的份数和封装</w:t>
      </w:r>
    </w:p>
    <w:p w14:paraId="0645E1D8">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8.1谈判供应商应将竞争性谈判响应文件中“价格文件”和“商务技术文件”一起胶装，“价格文件”在前，“商务技术文件”在后，要求目录清晰。正本壹份，副本叁份，</w:t>
      </w:r>
      <w:r>
        <w:rPr>
          <w:rFonts w:hint="eastAsia" w:ascii="仿宋" w:hAnsi="仿宋" w:eastAsia="仿宋" w:cs="仿宋"/>
          <w:color w:val="auto"/>
          <w:sz w:val="28"/>
          <w:szCs w:val="28"/>
          <w:lang w:val="en-US" w:eastAsia="zh-CN"/>
        </w:rPr>
        <w:t>正本和副本一起</w:t>
      </w:r>
      <w:r>
        <w:rPr>
          <w:rFonts w:hint="eastAsia" w:ascii="仿宋" w:hAnsi="仿宋" w:eastAsia="仿宋" w:cs="仿宋"/>
          <w:color w:val="auto"/>
          <w:sz w:val="28"/>
          <w:szCs w:val="28"/>
        </w:rPr>
        <w:t>封装，封装封面上应注明采购项目名称、编号和有“在（</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时）之前不得启封”的字样，封口处加盖供应商印章。</w:t>
      </w:r>
    </w:p>
    <w:p w14:paraId="3725590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8.2竞争性谈判响应文件的信封上应写明：</w:t>
      </w:r>
    </w:p>
    <w:p w14:paraId="01B0F63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1）竞争性采购项目编号；</w:t>
      </w:r>
    </w:p>
    <w:p w14:paraId="44828A08">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2）竞争性采购项目名称；</w:t>
      </w:r>
    </w:p>
    <w:p w14:paraId="1570C98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3）谈判供应商名称。</w:t>
      </w:r>
    </w:p>
    <w:p w14:paraId="7EB6FCD0">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9. 竞争性谈判响应文件的递交</w:t>
      </w:r>
    </w:p>
    <w:p w14:paraId="5366E95D">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9.1所有竞争性谈判竞争性响应文件应于“第一章 竞争性谈判公告”中规定的时间前递交到规定的指定谈判地点。</w:t>
      </w:r>
    </w:p>
    <w:p w14:paraId="59326FB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迟交的竞争性谈判响应文件，按《中华人民共和国招标投标法》的规定，政府采购代理机构将拒绝或原封退回在其规定的递交竞争性谈判响应文件截止时间之后收到的任何竞争性谈判响应文件。</w:t>
      </w:r>
    </w:p>
    <w:p w14:paraId="21675A3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i/>
          <w:iCs/>
          <w:color w:val="auto"/>
          <w:sz w:val="28"/>
          <w:szCs w:val="28"/>
          <w:highlight w:val="yellow"/>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供应商必须提供电子版投标文件一份，拷贝到U盘，</w:t>
      </w:r>
      <w:r>
        <w:rPr>
          <w:rFonts w:hint="eastAsia" w:ascii="仿宋" w:hAnsi="仿宋" w:eastAsia="仿宋" w:cs="仿宋"/>
          <w:color w:val="auto"/>
          <w:sz w:val="28"/>
          <w:szCs w:val="28"/>
          <w:lang w:val="en-US" w:eastAsia="zh-CN"/>
        </w:rPr>
        <w:t>单独</w:t>
      </w:r>
      <w:r>
        <w:rPr>
          <w:rFonts w:hint="eastAsia" w:ascii="仿宋" w:hAnsi="仿宋" w:eastAsia="仿宋" w:cs="仿宋"/>
          <w:color w:val="auto"/>
          <w:sz w:val="28"/>
          <w:szCs w:val="28"/>
        </w:rPr>
        <w:t>封装，电子版文件每页必须加盖本单位公章，否则作无效投标处理。</w:t>
      </w:r>
    </w:p>
    <w:p w14:paraId="3655217A">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五、谈判的步骤</w:t>
      </w:r>
    </w:p>
    <w:p w14:paraId="7AC1195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rPr>
        <w:t>12.1</w:t>
      </w:r>
      <w:r>
        <w:rPr>
          <w:rFonts w:hint="eastAsia" w:ascii="仿宋" w:hAnsi="仿宋" w:eastAsia="仿宋" w:cs="仿宋"/>
          <w:color w:val="auto"/>
          <w:sz w:val="28"/>
          <w:szCs w:val="28"/>
        </w:rPr>
        <w:t>如发现下列情形之一的，其谈判响应文件将被视为无效：</w:t>
      </w:r>
    </w:p>
    <w:p w14:paraId="29A36B5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1）谈判响应供应商的响应文件和资格证明文件未提供或模糊不清导致评审委员会难以辨认的及其它不符合谈判文件要求的；</w:t>
      </w:r>
    </w:p>
    <w:p w14:paraId="559157BA">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2）超出经营范围或业务范围响应的；</w:t>
      </w:r>
    </w:p>
    <w:p w14:paraId="74756A16">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3）未按照谈判文件的要求制作谈判响应文件的；</w:t>
      </w:r>
    </w:p>
    <w:p w14:paraId="4F4B427D">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4）谈判响应文件技术规格中的响应与事实不符或虚假响应的；</w:t>
      </w:r>
    </w:p>
    <w:p w14:paraId="3E2BFA3A">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5）报价超过预算，且采购人无法支付的；</w:t>
      </w:r>
    </w:p>
    <w:p w14:paraId="62471F1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6）不满足谈判文件中“第三章 采购项目技术规格、参数及要求”中任何一项条款的；</w:t>
      </w:r>
    </w:p>
    <w:p w14:paraId="0100C277">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7）谈判小组认为最终报价低于成本价的；</w:t>
      </w:r>
    </w:p>
    <w:p w14:paraId="34A04088">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8）第二轮谈判报价高于第一轮报价的；</w:t>
      </w:r>
    </w:p>
    <w:p w14:paraId="59FB25DA">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9）符合谈判文件中其它规定被视为无效的条款的；</w:t>
      </w:r>
    </w:p>
    <w:p w14:paraId="729C8C26">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10)其他未实质性响应谈判文件的；</w:t>
      </w:r>
    </w:p>
    <w:p w14:paraId="623A240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12.2第一轮谈判</w:t>
      </w:r>
    </w:p>
    <w:p w14:paraId="10032308">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rPr>
        <w:t>谈判小组按已确定的</w:t>
      </w:r>
      <w:r>
        <w:rPr>
          <w:rFonts w:hint="eastAsia" w:ascii="仿宋" w:hAnsi="仿宋" w:eastAsia="仿宋" w:cs="仿宋"/>
          <w:color w:val="auto"/>
          <w:sz w:val="28"/>
          <w:szCs w:val="28"/>
        </w:rPr>
        <w:t>谈判顺序，与单一供应商分别</w:t>
      </w:r>
      <w:r>
        <w:rPr>
          <w:rFonts w:hint="eastAsia" w:ascii="仿宋" w:hAnsi="仿宋" w:eastAsia="仿宋" w:cs="仿宋"/>
          <w:color w:val="auto"/>
          <w:kern w:val="0"/>
          <w:sz w:val="28"/>
          <w:szCs w:val="28"/>
        </w:rPr>
        <w:t>就符合采购需求、质量和服务等进行谈判，并了解其报价组成情况。</w:t>
      </w:r>
      <w:r>
        <w:rPr>
          <w:rFonts w:hint="eastAsia" w:ascii="仿宋" w:hAnsi="仿宋" w:eastAsia="仿宋" w:cs="仿宋"/>
          <w:color w:val="auto"/>
          <w:sz w:val="28"/>
          <w:szCs w:val="28"/>
        </w:rPr>
        <w:t>谈判中，谈判的任何一方不得透露与谈判有关的其他供应商的技术资料、价格和其他信息。代理机构对谈判过程和重要谈判内容进行记录，谈判双方在记录上签字确认。</w:t>
      </w:r>
    </w:p>
    <w:p w14:paraId="559FF683">
      <w:pPr>
        <w:keepNext w:val="0"/>
        <w:keepLines w:val="0"/>
        <w:pageBreakBefore w:val="0"/>
        <w:widowControl/>
        <w:tabs>
          <w:tab w:val="left" w:pos="540"/>
        </w:tabs>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谈判小组一致确定响应供应商符合谈判文件要求的，按谈判文件设定的方法和标准确定成交候选人。第一轮谈判谈判小组未能确定成交候选人的，对谈判文件修正后进行第二轮谈判。</w:t>
      </w:r>
    </w:p>
    <w:p w14:paraId="1FDED35B">
      <w:pPr>
        <w:keepNext w:val="0"/>
        <w:keepLines w:val="0"/>
        <w:pageBreakBefore w:val="0"/>
        <w:widowControl/>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12.3谈判文件修正</w:t>
      </w:r>
    </w:p>
    <w:p w14:paraId="5305223C">
      <w:pPr>
        <w:keepNext w:val="0"/>
        <w:keepLines w:val="0"/>
        <w:pageBreakBefore w:val="0"/>
        <w:widowControl/>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sz w:val="28"/>
          <w:szCs w:val="28"/>
        </w:rPr>
        <w:t>1）第一轮谈判结束后，各响应供应商退场等候，谈判小组进行合议。根据第一轮谈判掌握的情况，可以对谈判文件进行修改，确定采购内容的详细规格或具体要求，优化采购方案。</w:t>
      </w:r>
    </w:p>
    <w:p w14:paraId="427AC909">
      <w:pPr>
        <w:keepNext w:val="0"/>
        <w:keepLines w:val="0"/>
        <w:pageBreakBefore w:val="0"/>
        <w:widowControl/>
        <w:tabs>
          <w:tab w:val="left" w:pos="540"/>
        </w:tabs>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2）代理机构</w:t>
      </w:r>
      <w:r>
        <w:rPr>
          <w:rFonts w:hint="eastAsia" w:ascii="仿宋" w:hAnsi="仿宋" w:eastAsia="仿宋" w:cs="仿宋"/>
          <w:color w:val="auto"/>
          <w:sz w:val="28"/>
          <w:szCs w:val="28"/>
        </w:rPr>
        <w:t>通知响应供应商集中，谈判小组强调调整后的采购要求，将谈判文件的修改结果以书面的形式通知响应供应商，向响应供应商提供较充分的修正时间。</w:t>
      </w:r>
    </w:p>
    <w:p w14:paraId="1829DF9A">
      <w:pPr>
        <w:keepNext w:val="0"/>
        <w:keepLines w:val="0"/>
        <w:pageBreakBefore w:val="0"/>
        <w:widowControl/>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3）响应供应商根据第一轮谈判情况和谈判文件修改书面的通知，对原响应文件进行修正，并将修正文件签字（盖章）后密封送交谈判小组。逾时不交的，视同放弃谈判。修正文件与响应文件同具法律效应。</w:t>
      </w:r>
    </w:p>
    <w:p w14:paraId="3F505088">
      <w:pPr>
        <w:keepNext w:val="0"/>
        <w:keepLines w:val="0"/>
        <w:pageBreakBefore w:val="0"/>
        <w:widowControl/>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12.4第二轮谈判</w:t>
      </w:r>
    </w:p>
    <w:p w14:paraId="4BAA854C">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14:paraId="7F476173">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14:paraId="379F2E44">
      <w:pPr>
        <w:keepNext w:val="0"/>
        <w:keepLines w:val="0"/>
        <w:pageBreakBefore w:val="0"/>
        <w:widowControl/>
        <w:tabs>
          <w:tab w:val="left" w:pos="540"/>
        </w:tabs>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12.5最后报价</w:t>
      </w:r>
    </w:p>
    <w:p w14:paraId="748A9067">
      <w:pPr>
        <w:keepNext w:val="0"/>
        <w:keepLines w:val="0"/>
        <w:pageBreakBefore w:val="0"/>
        <w:widowControl/>
        <w:tabs>
          <w:tab w:val="left" w:pos="540"/>
        </w:tabs>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成交候选人作最后报价，密封递交谈判小组。谈判小组按报价从低到高排序，推荐成交候选人顺序，形成谈判报告。</w:t>
      </w:r>
    </w:p>
    <w:p w14:paraId="526E4CDF">
      <w:pPr>
        <w:keepNext w:val="0"/>
        <w:keepLines w:val="0"/>
        <w:pageBreakBefore w:val="0"/>
        <w:widowControl/>
        <w:tabs>
          <w:tab w:val="left" w:pos="540"/>
        </w:tabs>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12.6响应供应商的报价均超过了政府采购预算，采购人不能支付的，谈判活动终止。 </w:t>
      </w:r>
    </w:p>
    <w:p w14:paraId="10BCC57E">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六、确定成交供应商办法</w:t>
      </w:r>
    </w:p>
    <w:p w14:paraId="3D17DC4C">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13.1 谈判小组只要求商务评审和技术（服务）评审合格的谈判供应商在规定的时间内进行报价。（规定时间为小于或等于15分钟）</w:t>
      </w:r>
    </w:p>
    <w:p w14:paraId="1C03231D">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13.2谈判小组将根据竞争性谈判文件的约定决定是否要求所有合格的谈判供应商在规定时间内进行第二次或最后报价，该最后报价将作为谈判小组评比的最终依据。</w:t>
      </w:r>
    </w:p>
    <w:p w14:paraId="77615D27">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13.3根据符合采购需求、质量和服务相等且报价最低的原则确定成交供应商。</w:t>
      </w:r>
    </w:p>
    <w:p w14:paraId="6ABD14EE">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13.4投标报价大小写不一致时，以大写为准。如大小写错乱视为无效报价，按第一轮报价为准。</w:t>
      </w:r>
    </w:p>
    <w:p w14:paraId="0ABEB3D5">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13.5第二次报价相同并列第一名时，由评审委员会对质量、服务、技术文件等进行审查确定成交供应商。（评审委员会难以确定时进入第三轮报价）</w:t>
      </w:r>
    </w:p>
    <w:p w14:paraId="17C2F2D6">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七、签订合同</w:t>
      </w:r>
    </w:p>
    <w:p w14:paraId="76ED3EE3">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14. 成交供应商在收到成交通知书后，</w:t>
      </w:r>
      <w:r>
        <w:rPr>
          <w:rFonts w:hint="eastAsia" w:ascii="仿宋" w:hAnsi="仿宋" w:eastAsia="仿宋" w:cs="仿宋"/>
          <w:color w:val="auto"/>
          <w:sz w:val="28"/>
          <w:szCs w:val="28"/>
          <w:lang w:val="en-US" w:eastAsia="zh-CN"/>
        </w:rPr>
        <w:t>承诺</w:t>
      </w:r>
      <w:r>
        <w:rPr>
          <w:rFonts w:hint="eastAsia" w:ascii="仿宋" w:hAnsi="仿宋" w:eastAsia="仿宋" w:cs="仿宋"/>
          <w:color w:val="auto"/>
          <w:sz w:val="28"/>
          <w:szCs w:val="28"/>
        </w:rPr>
        <w:t>按规定</w:t>
      </w:r>
      <w:r>
        <w:rPr>
          <w:rFonts w:hint="eastAsia" w:ascii="仿宋" w:hAnsi="仿宋" w:eastAsia="仿宋" w:cs="仿宋"/>
          <w:color w:val="auto"/>
          <w:sz w:val="28"/>
          <w:szCs w:val="28"/>
          <w:lang w:val="en-US" w:eastAsia="zh-CN"/>
        </w:rPr>
        <w:t>三十</w:t>
      </w:r>
      <w:r>
        <w:rPr>
          <w:rFonts w:hint="eastAsia" w:ascii="仿宋" w:hAnsi="仿宋" w:eastAsia="仿宋" w:cs="仿宋"/>
          <w:color w:val="auto"/>
          <w:sz w:val="28"/>
          <w:szCs w:val="28"/>
        </w:rPr>
        <w:t>日内与采购人签订采购合同。</w:t>
      </w:r>
    </w:p>
    <w:p w14:paraId="09F1412A">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八、适用法律</w:t>
      </w:r>
    </w:p>
    <w:p w14:paraId="2E30E0E5">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15. 采购当事人的一切活动均适用于</w:t>
      </w:r>
      <w:r>
        <w:rPr>
          <w:rFonts w:hint="eastAsia" w:ascii="仿宋" w:hAnsi="仿宋" w:eastAsia="仿宋" w:cs="仿宋"/>
          <w:color w:val="auto"/>
          <w:sz w:val="28"/>
          <w:szCs w:val="28"/>
          <w:lang w:eastAsia="zh-CN"/>
        </w:rPr>
        <w:t>《中华人民共和国招标投标法》</w:t>
      </w:r>
      <w:r>
        <w:rPr>
          <w:rFonts w:hint="eastAsia" w:ascii="仿宋" w:hAnsi="仿宋" w:eastAsia="仿宋" w:cs="仿宋"/>
          <w:color w:val="auto"/>
          <w:sz w:val="28"/>
          <w:szCs w:val="28"/>
        </w:rPr>
        <w:t>及相关规定。</w:t>
      </w:r>
    </w:p>
    <w:p w14:paraId="0B2D555F">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color w:val="auto"/>
          <w:sz w:val="24"/>
          <w:szCs w:val="24"/>
        </w:rPr>
      </w:pPr>
      <w:r>
        <w:rPr>
          <w:rFonts w:hint="eastAsia" w:ascii="仿宋" w:hAnsi="仿宋" w:eastAsia="仿宋" w:cs="仿宋"/>
          <w:color w:val="auto"/>
          <w:sz w:val="28"/>
          <w:szCs w:val="28"/>
        </w:rPr>
        <w:br w:type="page"/>
      </w:r>
      <w:bookmarkStart w:id="2" w:name="_Toc17310"/>
      <w:r>
        <w:rPr>
          <w:rStyle w:val="43"/>
          <w:rFonts w:hint="eastAsia" w:ascii="仿宋" w:hAnsi="仿宋" w:eastAsia="仿宋" w:cs="仿宋"/>
          <w:color w:val="auto"/>
          <w:sz w:val="40"/>
          <w:szCs w:val="40"/>
          <w:lang w:eastAsia="zh-CN"/>
        </w:rPr>
        <w:t>第三章  采购项目技术规格、参数及要求</w:t>
      </w:r>
      <w:bookmarkEnd w:id="2"/>
    </w:p>
    <w:p w14:paraId="19AA78DA">
      <w:pPr>
        <w:tabs>
          <w:tab w:val="left" w:pos="180"/>
          <w:tab w:val="left" w:pos="1620"/>
        </w:tabs>
        <w:spacing w:line="500" w:lineRule="exact"/>
        <w:rPr>
          <w:rFonts w:hint="eastAsia" w:ascii="仿宋" w:hAnsi="仿宋" w:eastAsia="仿宋" w:cs="仿宋"/>
          <w:b/>
          <w:bCs/>
          <w:color w:val="auto"/>
          <w:sz w:val="24"/>
          <w:szCs w:val="24"/>
        </w:rPr>
      </w:pPr>
    </w:p>
    <w:p w14:paraId="61017E29">
      <w:pPr>
        <w:keepNext w:val="0"/>
        <w:keepLines w:val="0"/>
        <w:pageBreakBefore w:val="0"/>
        <w:widowControl w:val="0"/>
        <w:tabs>
          <w:tab w:val="left" w:pos="180"/>
          <w:tab w:val="left" w:pos="1620"/>
        </w:tabs>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rPr>
        <w:t>一、项目编号</w:t>
      </w:r>
      <w:r>
        <w:rPr>
          <w:rFonts w:hint="eastAsia" w:ascii="仿宋" w:hAnsi="仿宋" w:eastAsia="仿宋" w:cs="仿宋"/>
          <w:b/>
          <w:bCs/>
          <w:color w:val="auto"/>
          <w:sz w:val="28"/>
          <w:szCs w:val="28"/>
          <w:highlight w:val="none"/>
        </w:rPr>
        <w:t>：</w:t>
      </w:r>
      <w:r>
        <w:rPr>
          <w:rFonts w:hint="eastAsia" w:ascii="仿宋" w:hAnsi="仿宋" w:eastAsia="仿宋" w:cs="仿宋"/>
          <w:color w:val="auto"/>
          <w:sz w:val="28"/>
          <w:szCs w:val="28"/>
          <w:lang w:val="en-US" w:eastAsia="zh-CN"/>
        </w:rPr>
        <w:t>冶农招【2024】096号</w:t>
      </w:r>
    </w:p>
    <w:p w14:paraId="10B1437F">
      <w:pPr>
        <w:keepNext w:val="0"/>
        <w:keepLines w:val="0"/>
        <w:pageBreakBefore w:val="0"/>
        <w:widowControl w:val="0"/>
        <w:kinsoku/>
        <w:wordWrap/>
        <w:overflowPunct/>
        <w:topLinePunct w:val="0"/>
        <w:autoSpaceDE/>
        <w:autoSpaceDN/>
        <w:bidi w:val="0"/>
        <w:adjustRightInd/>
        <w:snapToGrid/>
        <w:spacing w:line="560" w:lineRule="exact"/>
        <w:contextualSpacing/>
        <w:textAlignment w:val="auto"/>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rPr>
        <w:t>二、项目名称：</w:t>
      </w:r>
      <w:r>
        <w:rPr>
          <w:rFonts w:hint="eastAsia" w:ascii="仿宋" w:hAnsi="仿宋" w:eastAsia="仿宋" w:cs="仿宋"/>
          <w:color w:val="auto"/>
          <w:sz w:val="28"/>
          <w:szCs w:val="28"/>
          <w:lang w:eastAsia="zh-CN"/>
        </w:rPr>
        <w:t>大冶市陈贵镇官堂垴村彭贵大畈节制闸建设工程</w:t>
      </w:r>
    </w:p>
    <w:p w14:paraId="611BC98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三、采购范围：</w:t>
      </w:r>
      <w:r>
        <w:rPr>
          <w:rFonts w:hint="eastAsia" w:ascii="仿宋" w:hAnsi="仿宋" w:eastAsia="仿宋" w:cs="仿宋"/>
          <w:color w:val="auto"/>
          <w:sz w:val="28"/>
          <w:szCs w:val="28"/>
        </w:rPr>
        <w:t>详见附件</w:t>
      </w:r>
      <w:r>
        <w:rPr>
          <w:rFonts w:hint="eastAsia" w:ascii="仿宋" w:hAnsi="仿宋" w:eastAsia="仿宋" w:cs="仿宋"/>
          <w:color w:val="auto"/>
          <w:sz w:val="28"/>
          <w:szCs w:val="28"/>
          <w:lang w:eastAsia="zh-CN"/>
        </w:rPr>
        <w:t>工程量清单</w:t>
      </w:r>
      <w:r>
        <w:rPr>
          <w:rFonts w:hint="eastAsia" w:ascii="仿宋" w:hAnsi="仿宋" w:eastAsia="仿宋" w:cs="仿宋"/>
          <w:color w:val="auto"/>
          <w:sz w:val="28"/>
          <w:szCs w:val="28"/>
        </w:rPr>
        <w:t>中的全部内容</w:t>
      </w:r>
    </w:p>
    <w:p w14:paraId="4E96735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四、采购需求：</w:t>
      </w:r>
    </w:p>
    <w:p w14:paraId="651A45C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1、工程质量标准：达到国家现行验收规范合格标准。</w:t>
      </w:r>
    </w:p>
    <w:p w14:paraId="4F41EC3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2、付款方式：</w:t>
      </w:r>
      <w:r>
        <w:rPr>
          <w:rFonts w:hint="eastAsia" w:ascii="仿宋" w:hAnsi="仿宋" w:eastAsia="仿宋" w:cs="仿宋"/>
          <w:color w:val="auto"/>
          <w:sz w:val="28"/>
          <w:szCs w:val="28"/>
          <w:highlight w:val="none"/>
          <w:lang w:val="en-US" w:eastAsia="zh-CN"/>
        </w:rPr>
        <w:t>工程完工验收合格审计后待上级奖补资金下来一次性付清。</w:t>
      </w:r>
    </w:p>
    <w:p w14:paraId="7F38462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3、工期：</w:t>
      </w:r>
      <w:r>
        <w:rPr>
          <w:rFonts w:hint="eastAsia" w:ascii="仿宋" w:hAnsi="仿宋" w:eastAsia="仿宋" w:cs="仿宋"/>
          <w:color w:val="auto"/>
          <w:sz w:val="28"/>
          <w:szCs w:val="28"/>
          <w:highlight w:val="none"/>
          <w:lang w:val="en-US" w:eastAsia="zh-CN"/>
        </w:rPr>
        <w:t>45日历天</w:t>
      </w:r>
      <w:r>
        <w:rPr>
          <w:rFonts w:hint="eastAsia" w:ascii="仿宋" w:hAnsi="仿宋" w:eastAsia="仿宋" w:cs="仿宋"/>
          <w:color w:val="auto"/>
          <w:sz w:val="28"/>
          <w:szCs w:val="28"/>
          <w:highlight w:val="none"/>
        </w:rPr>
        <w:t>。</w:t>
      </w:r>
    </w:p>
    <w:p w14:paraId="4ED07F8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4、质保期：项目质保期为1年，从竣工验收合格之日算起。成交供应商应在项目质保期内提供免费服务纠正、修复，由此引起的额外费用全部由成交供应商负担。</w:t>
      </w:r>
    </w:p>
    <w:p w14:paraId="3F3C62F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5、踏勘现场:在开标前各供应商</w:t>
      </w:r>
      <w:r>
        <w:rPr>
          <w:rFonts w:hint="eastAsia" w:ascii="仿宋" w:hAnsi="仿宋" w:eastAsia="仿宋" w:cs="仿宋"/>
          <w:color w:val="auto"/>
          <w:sz w:val="28"/>
          <w:szCs w:val="28"/>
          <w:lang w:eastAsia="zh-CN"/>
        </w:rPr>
        <w:t>自行</w:t>
      </w:r>
      <w:r>
        <w:rPr>
          <w:rFonts w:hint="eastAsia" w:ascii="仿宋" w:hAnsi="仿宋" w:eastAsia="仿宋" w:cs="仿宋"/>
          <w:color w:val="auto"/>
          <w:sz w:val="28"/>
          <w:szCs w:val="28"/>
        </w:rPr>
        <w:t>前往现场踏勘，并将踏勘现场标志性图片附到竞争性谈判响应文件中，照片（彩色打印件）不符合要求的谈判响应文件将否决投标资格。</w:t>
      </w:r>
    </w:p>
    <w:p w14:paraId="5A2029B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zh-CN"/>
        </w:rPr>
        <w:t>本工程施工过程中的工农关系由供应商自行处理（并提供承诺函）未提</w:t>
      </w:r>
    </w:p>
    <w:p w14:paraId="4B5F508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供承诺函作无效投标处理</w:t>
      </w:r>
      <w:r>
        <w:rPr>
          <w:rFonts w:hint="eastAsia" w:ascii="仿宋" w:hAnsi="仿宋" w:eastAsia="仿宋" w:cs="仿宋"/>
          <w:color w:val="auto"/>
          <w:sz w:val="28"/>
          <w:szCs w:val="28"/>
          <w:highlight w:val="none"/>
        </w:rPr>
        <w:t>。</w:t>
      </w:r>
    </w:p>
    <w:p w14:paraId="600E04D2">
      <w:pPr>
        <w:pStyle w:val="2"/>
        <w:keepNext w:val="0"/>
        <w:keepLines w:val="0"/>
        <w:pageBreakBefore w:val="0"/>
        <w:widowControl w:val="0"/>
        <w:numPr>
          <w:ilvl w:val="0"/>
          <w:numId w:val="2"/>
        </w:numPr>
        <w:kinsoku/>
        <w:wordWrap/>
        <w:overflowPunct/>
        <w:topLinePunct w:val="0"/>
        <w:bidi w:val="0"/>
        <w:spacing w:line="560" w:lineRule="exact"/>
        <w:textAlignment w:val="auto"/>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en-US" w:eastAsia="zh-CN" w:bidi="ar-SA"/>
        </w:rPr>
        <w:t>施工现场项目经理，技术负责人，五大员不得在本项目中相互兼职。自行承诺未在本项目中相互兼职，</w:t>
      </w:r>
      <w:r>
        <w:rPr>
          <w:rFonts w:hint="eastAsia" w:ascii="仿宋" w:hAnsi="仿宋" w:eastAsia="仿宋" w:cs="仿宋"/>
          <w:color w:val="auto"/>
          <w:kern w:val="2"/>
          <w:sz w:val="28"/>
          <w:szCs w:val="28"/>
          <w:lang w:val="zh-CN" w:eastAsia="zh-CN" w:bidi="ar-SA"/>
        </w:rPr>
        <w:t>并提供承诺函。</w:t>
      </w:r>
    </w:p>
    <w:p w14:paraId="77FE7CEA">
      <w:pPr>
        <w:pStyle w:val="4"/>
        <w:numPr>
          <w:ilvl w:val="0"/>
          <w:numId w:val="2"/>
        </w:numPr>
        <w:ind w:left="0" w:leftChars="0" w:firstLine="560" w:firstLineChars="200"/>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en-US" w:eastAsia="zh-CN" w:bidi="ar-SA"/>
        </w:rPr>
        <w:t>在本项目中由于施工造成的安全事故由成交供应商承诺自行负责。</w:t>
      </w:r>
      <w:r>
        <w:rPr>
          <w:rFonts w:hint="eastAsia" w:ascii="仿宋" w:hAnsi="仿宋" w:eastAsia="仿宋" w:cs="仿宋"/>
          <w:color w:val="auto"/>
          <w:kern w:val="2"/>
          <w:sz w:val="28"/>
          <w:szCs w:val="28"/>
          <w:lang w:val="zh-CN" w:eastAsia="zh-CN" w:bidi="ar-SA"/>
        </w:rPr>
        <w:t>（</w:t>
      </w:r>
      <w:r>
        <w:rPr>
          <w:rFonts w:hint="eastAsia" w:ascii="仿宋" w:hAnsi="仿宋" w:eastAsia="仿宋" w:cs="仿宋"/>
          <w:color w:val="auto"/>
          <w:kern w:val="2"/>
          <w:sz w:val="28"/>
          <w:szCs w:val="28"/>
          <w:lang w:val="en-US" w:eastAsia="zh-CN" w:bidi="ar-SA"/>
        </w:rPr>
        <w:t>未提供</w:t>
      </w:r>
      <w:r>
        <w:rPr>
          <w:rFonts w:hint="eastAsia" w:ascii="仿宋" w:hAnsi="仿宋" w:eastAsia="仿宋" w:cs="仿宋"/>
          <w:color w:val="auto"/>
          <w:kern w:val="2"/>
          <w:sz w:val="28"/>
          <w:szCs w:val="28"/>
          <w:lang w:val="zh-CN" w:eastAsia="zh-CN" w:bidi="ar-SA"/>
        </w:rPr>
        <w:t>承诺函作无效投标处理）</w:t>
      </w:r>
    </w:p>
    <w:p w14:paraId="1116B9E5">
      <w:pPr>
        <w:pStyle w:val="4"/>
        <w:numPr>
          <w:ilvl w:val="0"/>
          <w:numId w:val="2"/>
        </w:numPr>
        <w:ind w:left="0" w:leftChars="0"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投标有效期60日历天;</w:t>
      </w:r>
    </w:p>
    <w:p w14:paraId="008F7E1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五、投标报价说明：</w:t>
      </w:r>
    </w:p>
    <w:p w14:paraId="4EFE69B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1、谈判供应商应亲自到达现场踏勘、测量，根据设计图纸、工程量清单自行报价，不超过本项</w:t>
      </w:r>
      <w:r>
        <w:rPr>
          <w:rFonts w:hint="eastAsia" w:ascii="仿宋" w:hAnsi="仿宋" w:eastAsia="仿宋" w:cs="仿宋"/>
          <w:color w:val="auto"/>
          <w:sz w:val="28"/>
          <w:szCs w:val="28"/>
          <w:lang w:val="zh-CN"/>
        </w:rPr>
        <w:t>目拦标价￥</w:t>
      </w:r>
      <w:r>
        <w:rPr>
          <w:rFonts w:hint="eastAsia" w:ascii="仿宋" w:hAnsi="仿宋" w:eastAsia="仿宋" w:cs="仿宋"/>
          <w:color w:val="auto"/>
          <w:sz w:val="28"/>
          <w:szCs w:val="28"/>
          <w:lang w:eastAsia="zh-CN"/>
        </w:rPr>
        <w:t>326498.68元</w:t>
      </w:r>
      <w:r>
        <w:rPr>
          <w:rFonts w:hint="eastAsia" w:ascii="仿宋" w:hAnsi="仿宋" w:eastAsia="仿宋" w:cs="仿宋"/>
          <w:color w:val="auto"/>
          <w:sz w:val="28"/>
          <w:szCs w:val="28"/>
          <w:lang w:val="zh-CN"/>
        </w:rPr>
        <w:t>均为</w:t>
      </w:r>
      <w:r>
        <w:rPr>
          <w:rFonts w:hint="eastAsia" w:ascii="仿宋" w:hAnsi="仿宋" w:eastAsia="仿宋" w:cs="仿宋"/>
          <w:color w:val="auto"/>
          <w:sz w:val="28"/>
          <w:szCs w:val="28"/>
        </w:rPr>
        <w:t>有效报价，否则为无效投标。</w:t>
      </w:r>
    </w:p>
    <w:p w14:paraId="5C07302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14:paraId="5B2E072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六、施工安全：</w:t>
      </w:r>
    </w:p>
    <w:p w14:paraId="1713381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1、成交供应商应采取一切措施确保工地施工人员的健康和人身安全以及安全高效地实施工程。</w:t>
      </w:r>
    </w:p>
    <w:p w14:paraId="5F22F4B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2、成交供应商、成交供应商雇佣的施工人员应严格遵守适用于本工程的法律、法规。</w:t>
      </w:r>
    </w:p>
    <w:p w14:paraId="306B0E7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3、采购人可以要求成交供应商解雇那些不遵守现场安全法规的工作人员。如果业主事先没有同意的话，这些施工人员不能再次被雇佣到现场工作。</w:t>
      </w:r>
    </w:p>
    <w:p w14:paraId="0401FE9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4、成交供应商除采取其他措施满足合同条款的要求外，对于业主提出的安全、防止污染、卫生、健康等方面的决定或建议，成交供应商应立即执行，不得有任何延误。</w:t>
      </w:r>
    </w:p>
    <w:p w14:paraId="0902012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5、在施工安装期间，成交供应商应按合同要求尽早提供和使用进入工地的平台，通道等设备，如果办不到的话，成交供应商应提供临时设施。</w:t>
      </w:r>
    </w:p>
    <w:p w14:paraId="386C6A2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6、成交供应商应将详细的安全法规和紧急处理程序提交业主，保证安全和文明施工。</w:t>
      </w:r>
    </w:p>
    <w:p w14:paraId="4D66446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br w:type="page"/>
      </w:r>
    </w:p>
    <w:p w14:paraId="0ECEEC24">
      <w:pPr>
        <w:pStyle w:val="5"/>
        <w:bidi w:val="0"/>
        <w:jc w:val="center"/>
        <w:rPr>
          <w:rFonts w:hint="eastAsia" w:ascii="仿宋" w:hAnsi="仿宋" w:eastAsia="仿宋" w:cs="仿宋"/>
          <w:color w:val="auto"/>
          <w:sz w:val="40"/>
          <w:szCs w:val="40"/>
          <w:lang w:eastAsia="zh-CN"/>
        </w:rPr>
      </w:pPr>
      <w:bookmarkStart w:id="3" w:name="_Toc1226"/>
      <w:r>
        <w:rPr>
          <w:rFonts w:hint="eastAsia" w:ascii="仿宋" w:hAnsi="仿宋" w:eastAsia="仿宋" w:cs="仿宋"/>
          <w:color w:val="auto"/>
          <w:sz w:val="40"/>
          <w:szCs w:val="40"/>
          <w:lang w:eastAsia="zh-CN"/>
        </w:rPr>
        <w:t>第四章  响应文件格式</w:t>
      </w:r>
      <w:bookmarkEnd w:id="3"/>
    </w:p>
    <w:p w14:paraId="4032A6DD">
      <w:pPr>
        <w:spacing w:line="500" w:lineRule="exact"/>
        <w:rPr>
          <w:rFonts w:hint="eastAsia" w:ascii="仿宋" w:hAnsi="仿宋" w:eastAsia="仿宋" w:cs="仿宋"/>
          <w:color w:val="auto"/>
          <w:sz w:val="24"/>
          <w:szCs w:val="24"/>
        </w:rPr>
      </w:pPr>
    </w:p>
    <w:p w14:paraId="5B3A6B67">
      <w:pPr>
        <w:spacing w:line="500" w:lineRule="exact"/>
        <w:rPr>
          <w:rFonts w:hint="eastAsia" w:ascii="仿宋" w:hAnsi="仿宋" w:eastAsia="仿宋" w:cs="仿宋"/>
          <w:bCs/>
          <w:color w:val="auto"/>
          <w:sz w:val="28"/>
          <w:szCs w:val="28"/>
        </w:rPr>
      </w:pPr>
      <w:r>
        <w:rPr>
          <w:rFonts w:hint="eastAsia" w:ascii="仿宋" w:hAnsi="仿宋" w:eastAsia="仿宋" w:cs="仿宋"/>
          <w:bCs/>
          <w:color w:val="auto"/>
          <w:sz w:val="28"/>
          <w:szCs w:val="28"/>
        </w:rPr>
        <w:t>封面：</w:t>
      </w:r>
    </w:p>
    <w:p w14:paraId="2AA8EFE4">
      <w:pPr>
        <w:jc w:val="center"/>
        <w:rPr>
          <w:rFonts w:hint="eastAsia" w:ascii="仿宋" w:hAnsi="仿宋" w:eastAsia="仿宋" w:cs="仿宋"/>
          <w:color w:val="auto"/>
          <w:sz w:val="48"/>
          <w:szCs w:val="48"/>
        </w:rPr>
      </w:pPr>
    </w:p>
    <w:p w14:paraId="49FF8618">
      <w:pPr>
        <w:jc w:val="center"/>
        <w:rPr>
          <w:rFonts w:hint="eastAsia" w:ascii="仿宋" w:hAnsi="仿宋" w:eastAsia="仿宋" w:cs="仿宋"/>
          <w:color w:val="auto"/>
          <w:sz w:val="48"/>
          <w:szCs w:val="48"/>
        </w:rPr>
      </w:pPr>
      <w:r>
        <w:rPr>
          <w:rFonts w:hint="eastAsia" w:ascii="仿宋" w:hAnsi="仿宋" w:eastAsia="仿宋" w:cs="仿宋"/>
          <w:color w:val="auto"/>
          <w:sz w:val="40"/>
          <w:szCs w:val="40"/>
        </w:rPr>
        <w:t>大冶市农村综合产权交易</w:t>
      </w:r>
    </w:p>
    <w:p w14:paraId="05C37342">
      <w:pPr>
        <w:jc w:val="center"/>
        <w:rPr>
          <w:rFonts w:hint="eastAsia" w:ascii="仿宋" w:hAnsi="仿宋" w:eastAsia="仿宋" w:cs="仿宋"/>
          <w:color w:val="auto"/>
          <w:sz w:val="40"/>
          <w:szCs w:val="22"/>
        </w:rPr>
      </w:pPr>
    </w:p>
    <w:p w14:paraId="33BBA39C">
      <w:pPr>
        <w:pStyle w:val="21"/>
        <w:tabs>
          <w:tab w:val="left" w:pos="1260"/>
        </w:tabs>
        <w:jc w:val="center"/>
        <w:rPr>
          <w:rFonts w:hint="eastAsia" w:ascii="仿宋" w:hAnsi="仿宋" w:eastAsia="仿宋" w:cs="仿宋"/>
          <w:b/>
          <w:bCs/>
          <w:color w:val="auto"/>
          <w:spacing w:val="100"/>
          <w:w w:val="110"/>
          <w:kern w:val="0"/>
          <w:sz w:val="48"/>
          <w:szCs w:val="48"/>
        </w:rPr>
      </w:pPr>
      <w:r>
        <w:rPr>
          <w:rFonts w:hint="eastAsia" w:ascii="仿宋" w:hAnsi="仿宋" w:eastAsia="仿宋" w:cs="仿宋"/>
          <w:b/>
          <w:bCs/>
          <w:color w:val="auto"/>
          <w:spacing w:val="100"/>
          <w:w w:val="110"/>
          <w:kern w:val="0"/>
          <w:sz w:val="48"/>
          <w:szCs w:val="48"/>
        </w:rPr>
        <w:t>竞争性谈判响应文件</w:t>
      </w:r>
    </w:p>
    <w:p w14:paraId="534DECAB">
      <w:pPr>
        <w:jc w:val="center"/>
        <w:rPr>
          <w:rFonts w:hint="eastAsia" w:ascii="仿宋" w:hAnsi="仿宋" w:eastAsia="仿宋" w:cs="仿宋"/>
          <w:color w:val="auto"/>
          <w:sz w:val="40"/>
          <w:szCs w:val="22"/>
        </w:rPr>
      </w:pPr>
      <w:r>
        <w:rPr>
          <w:rFonts w:hint="eastAsia" w:ascii="仿宋" w:hAnsi="仿宋" w:eastAsia="仿宋" w:cs="仿宋"/>
          <w:color w:val="auto"/>
          <w:sz w:val="40"/>
          <w:szCs w:val="22"/>
        </w:rPr>
        <w:t>（正本/副本）</w:t>
      </w:r>
    </w:p>
    <w:p w14:paraId="782498AB">
      <w:pPr>
        <w:jc w:val="center"/>
        <w:rPr>
          <w:rFonts w:hint="eastAsia" w:ascii="仿宋" w:hAnsi="仿宋" w:eastAsia="仿宋" w:cs="仿宋"/>
          <w:color w:val="auto"/>
          <w:sz w:val="40"/>
          <w:szCs w:val="22"/>
        </w:rPr>
      </w:pPr>
    </w:p>
    <w:p w14:paraId="2E2D2004">
      <w:pPr>
        <w:ind w:firstLine="1440"/>
        <w:rPr>
          <w:rFonts w:hint="eastAsia" w:ascii="仿宋" w:hAnsi="仿宋" w:eastAsia="仿宋" w:cs="仿宋"/>
          <w:bCs/>
          <w:color w:val="auto"/>
          <w:sz w:val="28"/>
          <w:szCs w:val="28"/>
        </w:rPr>
      </w:pPr>
      <w:r>
        <w:rPr>
          <w:rFonts w:hint="eastAsia" w:ascii="仿宋" w:hAnsi="仿宋" w:eastAsia="仿宋" w:cs="仿宋"/>
          <w:bCs/>
          <w:color w:val="auto"/>
          <w:sz w:val="28"/>
          <w:szCs w:val="28"/>
        </w:rPr>
        <w:t>项目编号：</w:t>
      </w:r>
      <w:r>
        <w:rPr>
          <w:rFonts w:hint="eastAsia" w:ascii="仿宋" w:hAnsi="仿宋" w:eastAsia="仿宋" w:cs="仿宋"/>
          <w:bCs/>
          <w:color w:val="auto"/>
          <w:sz w:val="28"/>
          <w:szCs w:val="28"/>
          <w:u w:val="single"/>
        </w:rPr>
        <w:t xml:space="preserve">                       </w:t>
      </w:r>
    </w:p>
    <w:p w14:paraId="16A5B153">
      <w:pPr>
        <w:tabs>
          <w:tab w:val="left" w:pos="3240"/>
        </w:tabs>
        <w:ind w:firstLine="1440"/>
        <w:rPr>
          <w:rFonts w:hint="eastAsia" w:ascii="仿宋" w:hAnsi="仿宋" w:eastAsia="仿宋" w:cs="仿宋"/>
          <w:bCs/>
          <w:color w:val="auto"/>
          <w:sz w:val="28"/>
          <w:szCs w:val="28"/>
          <w:u w:val="single"/>
        </w:rPr>
      </w:pPr>
      <w:r>
        <w:rPr>
          <w:rFonts w:hint="eastAsia" w:ascii="仿宋" w:hAnsi="仿宋" w:eastAsia="仿宋" w:cs="仿宋"/>
          <w:bCs/>
          <w:color w:val="auto"/>
          <w:sz w:val="28"/>
          <w:szCs w:val="28"/>
        </w:rPr>
        <w:t>项目名称：</w:t>
      </w:r>
      <w:r>
        <w:rPr>
          <w:rFonts w:hint="eastAsia" w:ascii="仿宋" w:hAnsi="仿宋" w:eastAsia="仿宋" w:cs="仿宋"/>
          <w:bCs/>
          <w:color w:val="auto"/>
          <w:sz w:val="28"/>
          <w:szCs w:val="28"/>
          <w:u w:val="single"/>
        </w:rPr>
        <w:t xml:space="preserve">                       </w:t>
      </w:r>
    </w:p>
    <w:p w14:paraId="3E4660FB">
      <w:pPr>
        <w:ind w:firstLine="1440"/>
        <w:rPr>
          <w:rFonts w:hint="eastAsia" w:ascii="仿宋" w:hAnsi="仿宋" w:eastAsia="仿宋" w:cs="仿宋"/>
          <w:bCs/>
          <w:color w:val="auto"/>
          <w:sz w:val="28"/>
          <w:szCs w:val="28"/>
        </w:rPr>
      </w:pPr>
      <w:r>
        <w:rPr>
          <w:rFonts w:hint="eastAsia" w:ascii="仿宋" w:hAnsi="仿宋" w:eastAsia="仿宋" w:cs="仿宋"/>
          <w:bCs/>
          <w:color w:val="auto"/>
          <w:sz w:val="28"/>
          <w:szCs w:val="28"/>
        </w:rPr>
        <w:t>采购内容：</w:t>
      </w:r>
      <w:r>
        <w:rPr>
          <w:rFonts w:hint="eastAsia" w:ascii="仿宋" w:hAnsi="仿宋" w:eastAsia="仿宋" w:cs="仿宋"/>
          <w:bCs/>
          <w:color w:val="auto"/>
          <w:sz w:val="28"/>
          <w:szCs w:val="28"/>
          <w:u w:val="single"/>
        </w:rPr>
        <w:t xml:space="preserve">                       </w:t>
      </w:r>
    </w:p>
    <w:p w14:paraId="05A0B0B7">
      <w:pPr>
        <w:tabs>
          <w:tab w:val="left" w:pos="2625"/>
        </w:tabs>
        <w:spacing w:line="360" w:lineRule="auto"/>
        <w:jc w:val="center"/>
        <w:rPr>
          <w:rFonts w:hint="eastAsia" w:ascii="仿宋" w:hAnsi="仿宋" w:eastAsia="仿宋" w:cs="仿宋"/>
          <w:bCs/>
          <w:color w:val="auto"/>
          <w:sz w:val="28"/>
          <w:szCs w:val="28"/>
        </w:rPr>
      </w:pPr>
    </w:p>
    <w:p w14:paraId="01B73193">
      <w:pPr>
        <w:tabs>
          <w:tab w:val="left" w:pos="2625"/>
        </w:tabs>
        <w:spacing w:line="360" w:lineRule="auto"/>
        <w:jc w:val="center"/>
        <w:rPr>
          <w:rFonts w:hint="eastAsia" w:ascii="仿宋" w:hAnsi="仿宋" w:eastAsia="仿宋" w:cs="仿宋"/>
          <w:color w:val="auto"/>
          <w:sz w:val="28"/>
          <w:szCs w:val="28"/>
        </w:rPr>
      </w:pPr>
    </w:p>
    <w:p w14:paraId="566001B1">
      <w:pPr>
        <w:tabs>
          <w:tab w:val="left" w:pos="2625"/>
        </w:tabs>
        <w:spacing w:line="360" w:lineRule="auto"/>
        <w:jc w:val="center"/>
        <w:rPr>
          <w:rFonts w:hint="eastAsia" w:ascii="仿宋" w:hAnsi="仿宋" w:eastAsia="仿宋" w:cs="仿宋"/>
          <w:color w:val="auto"/>
          <w:sz w:val="28"/>
          <w:szCs w:val="28"/>
        </w:rPr>
      </w:pPr>
    </w:p>
    <w:p w14:paraId="5C0031A0">
      <w:pPr>
        <w:tabs>
          <w:tab w:val="left" w:pos="2625"/>
        </w:tabs>
        <w:spacing w:line="360" w:lineRule="auto"/>
        <w:jc w:val="center"/>
        <w:rPr>
          <w:rFonts w:hint="eastAsia" w:ascii="仿宋" w:hAnsi="仿宋" w:eastAsia="仿宋" w:cs="仿宋"/>
          <w:color w:val="auto"/>
          <w:sz w:val="28"/>
          <w:szCs w:val="28"/>
        </w:rPr>
      </w:pPr>
    </w:p>
    <w:p w14:paraId="16FEAEEA">
      <w:pPr>
        <w:ind w:firstLine="1960" w:firstLineChars="700"/>
        <w:rPr>
          <w:rFonts w:hint="eastAsia" w:ascii="仿宋" w:hAnsi="仿宋" w:eastAsia="仿宋" w:cs="仿宋"/>
          <w:bCs/>
          <w:color w:val="auto"/>
          <w:sz w:val="28"/>
          <w:szCs w:val="28"/>
        </w:rPr>
      </w:pPr>
      <w:r>
        <w:rPr>
          <w:rFonts w:hint="eastAsia" w:ascii="仿宋" w:hAnsi="仿宋" w:eastAsia="仿宋" w:cs="仿宋"/>
          <w:bCs/>
          <w:color w:val="auto"/>
          <w:sz w:val="28"/>
          <w:szCs w:val="28"/>
        </w:rPr>
        <w:t>供应商名称：</w:t>
      </w:r>
    </w:p>
    <w:p w14:paraId="652C7C99">
      <w:pPr>
        <w:ind w:firstLine="1960" w:firstLineChars="700"/>
        <w:rPr>
          <w:rFonts w:hint="eastAsia" w:ascii="仿宋" w:hAnsi="仿宋" w:eastAsia="仿宋" w:cs="仿宋"/>
          <w:bCs/>
          <w:color w:val="auto"/>
          <w:sz w:val="28"/>
          <w:szCs w:val="28"/>
        </w:rPr>
      </w:pPr>
      <w:r>
        <w:rPr>
          <w:rFonts w:hint="eastAsia" w:ascii="仿宋" w:hAnsi="仿宋" w:eastAsia="仿宋" w:cs="仿宋"/>
          <w:bCs/>
          <w:color w:val="auto"/>
          <w:sz w:val="28"/>
          <w:szCs w:val="28"/>
        </w:rPr>
        <w:t>供应商地址：</w:t>
      </w:r>
    </w:p>
    <w:p w14:paraId="2B297513">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年  月  日</w:t>
      </w:r>
    </w:p>
    <w:p w14:paraId="1B1F056B">
      <w:pPr>
        <w:spacing w:line="500" w:lineRule="exact"/>
        <w:rPr>
          <w:rFonts w:hint="eastAsia" w:ascii="仿宋" w:hAnsi="仿宋" w:eastAsia="仿宋" w:cs="仿宋"/>
          <w:b/>
          <w:color w:val="auto"/>
          <w:sz w:val="24"/>
          <w:szCs w:val="24"/>
        </w:rPr>
      </w:pPr>
      <w:r>
        <w:rPr>
          <w:rFonts w:hint="eastAsia" w:ascii="仿宋" w:hAnsi="仿宋" w:eastAsia="仿宋" w:cs="仿宋"/>
          <w:color w:val="auto"/>
          <w:sz w:val="24"/>
          <w:szCs w:val="24"/>
        </w:rPr>
        <w:br w:type="page"/>
      </w:r>
    </w:p>
    <w:p w14:paraId="5F99CC97">
      <w:pPr>
        <w:spacing w:line="50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一、谈判书</w:t>
      </w:r>
    </w:p>
    <w:p w14:paraId="44E1A184">
      <w:pPr>
        <w:pStyle w:val="21"/>
        <w:spacing w:line="500" w:lineRule="exact"/>
        <w:rPr>
          <w:rFonts w:hint="eastAsia" w:ascii="仿宋" w:hAnsi="仿宋" w:eastAsia="仿宋" w:cs="仿宋"/>
          <w:color w:val="auto"/>
          <w:sz w:val="24"/>
          <w:szCs w:val="24"/>
          <w:u w:val="single"/>
        </w:rPr>
      </w:pPr>
    </w:p>
    <w:p w14:paraId="5A717BB9">
      <w:pPr>
        <w:pStyle w:val="21"/>
        <w:spacing w:line="50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（政府采购代理机构）：</w:t>
      </w:r>
    </w:p>
    <w:p w14:paraId="082ED29F">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依据贵方</w:t>
      </w:r>
      <w:r>
        <w:rPr>
          <w:rFonts w:hint="eastAsia" w:ascii="仿宋" w:hAnsi="仿宋" w:eastAsia="仿宋" w:cs="仿宋"/>
          <w:color w:val="auto"/>
          <w:sz w:val="24"/>
          <w:szCs w:val="24"/>
          <w:u w:val="single"/>
        </w:rPr>
        <w:t>（项目名称/文件编号）</w:t>
      </w:r>
      <w:r>
        <w:rPr>
          <w:rFonts w:hint="eastAsia" w:ascii="仿宋" w:hAnsi="仿宋" w:eastAsia="仿宋" w:cs="仿宋"/>
          <w:color w:val="auto"/>
          <w:sz w:val="24"/>
          <w:szCs w:val="24"/>
        </w:rPr>
        <w:t>项目政府采购的谈判邀请，我方</w:t>
      </w:r>
      <w:r>
        <w:rPr>
          <w:rFonts w:hint="eastAsia" w:ascii="仿宋" w:hAnsi="仿宋" w:eastAsia="仿宋" w:cs="仿宋"/>
          <w:color w:val="auto"/>
          <w:sz w:val="24"/>
          <w:szCs w:val="24"/>
          <w:u w:val="single"/>
        </w:rPr>
        <w:t>（姓名和职务）</w:t>
      </w:r>
      <w:r>
        <w:rPr>
          <w:rFonts w:hint="eastAsia" w:ascii="仿宋" w:hAnsi="仿宋" w:eastAsia="仿宋" w:cs="仿宋"/>
          <w:color w:val="auto"/>
          <w:sz w:val="24"/>
          <w:szCs w:val="24"/>
        </w:rPr>
        <w:t>经正式授权并代表谈判供应商</w:t>
      </w:r>
      <w:r>
        <w:rPr>
          <w:rFonts w:hint="eastAsia" w:ascii="仿宋" w:hAnsi="仿宋" w:eastAsia="仿宋" w:cs="仿宋"/>
          <w:color w:val="auto"/>
          <w:sz w:val="24"/>
          <w:szCs w:val="24"/>
          <w:u w:val="single"/>
        </w:rPr>
        <w:t>（谈判供应商名称、地址）</w:t>
      </w:r>
      <w:r>
        <w:rPr>
          <w:rFonts w:hint="eastAsia" w:ascii="仿宋" w:hAnsi="仿宋" w:eastAsia="仿宋" w:cs="仿宋"/>
          <w:color w:val="auto"/>
          <w:sz w:val="24"/>
          <w:szCs w:val="24"/>
        </w:rPr>
        <w:t>提交下述竞争性谈判响应文件正本一份和副本</w:t>
      </w:r>
      <w:r>
        <w:rPr>
          <w:rFonts w:hint="eastAsia" w:ascii="仿宋" w:hAnsi="仿宋" w:eastAsia="仿宋" w:cs="仿宋"/>
          <w:color w:val="auto"/>
          <w:sz w:val="24"/>
          <w:szCs w:val="24"/>
          <w:u w:val="single"/>
        </w:rPr>
        <w:t>叁</w:t>
      </w:r>
      <w:r>
        <w:rPr>
          <w:rFonts w:hint="eastAsia" w:ascii="仿宋" w:hAnsi="仿宋" w:eastAsia="仿宋" w:cs="仿宋"/>
          <w:color w:val="auto"/>
          <w:sz w:val="24"/>
          <w:szCs w:val="24"/>
        </w:rPr>
        <w:t>份。</w:t>
      </w:r>
    </w:p>
    <w:p w14:paraId="268F4769">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 综合报价表；</w:t>
      </w:r>
    </w:p>
    <w:p w14:paraId="5913C553">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 已标价工程量清单；</w:t>
      </w:r>
    </w:p>
    <w:p w14:paraId="324C5256">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 按竞争性谈判文件谈判须知和技术规格要求提供的有关文件；</w:t>
      </w:r>
    </w:p>
    <w:p w14:paraId="01BDEB2F">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 资格证明文件。</w:t>
      </w:r>
    </w:p>
    <w:p w14:paraId="549E439E">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在此，授权代表宣布同意如下：</w:t>
      </w:r>
    </w:p>
    <w:p w14:paraId="74C9D7F7">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 将按竞争性谈判文件的约定履行合同责任和义务；</w:t>
      </w:r>
    </w:p>
    <w:p w14:paraId="4FABA714">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 已详细审查全部竞争性谈判文件，包括（补遗书）（如果有的话）；我们完全理解并同意放弃对这方面有不明及误解的权力；</w:t>
      </w:r>
    </w:p>
    <w:p w14:paraId="176081D5">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 本响应文件有效期为自谈判之日起（）个日历日；</w:t>
      </w:r>
    </w:p>
    <w:p w14:paraId="3A84B756">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 同意提供按照贵方可能要求的与其谈判有关的一切数据或资料；</w:t>
      </w:r>
    </w:p>
    <w:p w14:paraId="780678CC">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 提交的“已标价工程量清单”中存在漏项或未填写的单价和合价等情况，视为已包括在工程量清单的其它单价和合价中，不得作为以后工程量变更增加投资的因素。</w:t>
      </w:r>
    </w:p>
    <w:p w14:paraId="1CE12D87">
      <w:pPr>
        <w:pStyle w:val="21"/>
        <w:spacing w:line="50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6. 与本谈判有关的一切正式往来信函请寄：</w:t>
      </w:r>
      <w:r>
        <w:rPr>
          <w:rFonts w:hint="eastAsia" w:ascii="仿宋" w:hAnsi="仿宋" w:eastAsia="仿宋" w:cs="仿宋"/>
          <w:color w:val="auto"/>
          <w:sz w:val="24"/>
          <w:szCs w:val="24"/>
          <w:u w:val="single"/>
        </w:rPr>
        <w:t xml:space="preserve">                       </w:t>
      </w:r>
    </w:p>
    <w:p w14:paraId="3198CC86">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电话/传真：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电子函件：</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58DF2CDE">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开户银行：</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帐号/行号：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3D13411A">
      <w:pPr>
        <w:pStyle w:val="21"/>
        <w:adjustRightInd w:val="0"/>
        <w:snapToGrid w:val="0"/>
        <w:spacing w:line="360" w:lineRule="auto"/>
        <w:ind w:firstLine="440" w:firstLineChars="200"/>
        <w:jc w:val="right"/>
        <w:rPr>
          <w:rFonts w:hint="eastAsia" w:ascii="仿宋" w:hAnsi="仿宋" w:eastAsia="仿宋" w:cs="仿宋"/>
          <w:color w:val="auto"/>
          <w:sz w:val="22"/>
          <w:szCs w:val="22"/>
        </w:rPr>
      </w:pPr>
    </w:p>
    <w:p w14:paraId="7E348592">
      <w:pPr>
        <w:pStyle w:val="21"/>
        <w:adjustRightInd w:val="0"/>
        <w:snapToGrid w:val="0"/>
        <w:spacing w:line="360" w:lineRule="auto"/>
        <w:ind w:firstLine="440" w:firstLineChars="200"/>
        <w:jc w:val="right"/>
        <w:rPr>
          <w:rFonts w:hint="eastAsia" w:ascii="仿宋" w:hAnsi="仿宋" w:eastAsia="仿宋" w:cs="仿宋"/>
          <w:color w:val="auto"/>
          <w:sz w:val="22"/>
          <w:szCs w:val="22"/>
        </w:rPr>
      </w:pPr>
    </w:p>
    <w:p w14:paraId="7B1624FC">
      <w:pPr>
        <w:pStyle w:val="21"/>
        <w:adjustRightInd w:val="0"/>
        <w:snapToGrid w:val="0"/>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和委托人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5ABA8FB1">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谈判供应商名称（盖章）：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0263C091">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14:paraId="1DEF8B12">
      <w:pPr>
        <w:ind w:firstLine="2280" w:firstLineChars="950"/>
        <w:rPr>
          <w:rFonts w:hint="eastAsia" w:ascii="仿宋" w:hAnsi="仿宋" w:eastAsia="仿宋" w:cs="仿宋"/>
          <w:color w:val="auto"/>
          <w:sz w:val="24"/>
          <w:szCs w:val="24"/>
        </w:rPr>
      </w:pPr>
      <w:r>
        <w:rPr>
          <w:rFonts w:hint="eastAsia" w:ascii="仿宋" w:hAnsi="仿宋" w:eastAsia="仿宋" w:cs="仿宋"/>
          <w:color w:val="auto"/>
          <w:sz w:val="24"/>
          <w:szCs w:val="24"/>
        </w:rPr>
        <w:br w:type="page"/>
      </w:r>
      <w:r>
        <w:rPr>
          <w:rFonts w:hint="eastAsia" w:ascii="仿宋" w:hAnsi="仿宋" w:eastAsia="仿宋" w:cs="仿宋"/>
          <w:b/>
          <w:color w:val="auto"/>
          <w:sz w:val="28"/>
          <w:szCs w:val="28"/>
        </w:rPr>
        <w:t>二、法定代表人资格证明书</w:t>
      </w:r>
    </w:p>
    <w:p w14:paraId="40B0455B">
      <w:pPr>
        <w:spacing w:line="500" w:lineRule="exact"/>
        <w:rPr>
          <w:rFonts w:hint="eastAsia" w:ascii="仿宋" w:hAnsi="仿宋" w:eastAsia="仿宋" w:cs="仿宋"/>
          <w:color w:val="auto"/>
          <w:sz w:val="24"/>
          <w:szCs w:val="24"/>
        </w:rPr>
      </w:pPr>
    </w:p>
    <w:p w14:paraId="08C81BF2">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申 请 人：</w:t>
      </w:r>
      <w:r>
        <w:rPr>
          <w:rFonts w:hint="eastAsia" w:ascii="仿宋" w:hAnsi="仿宋" w:eastAsia="仿宋" w:cs="仿宋"/>
          <w:color w:val="auto"/>
          <w:sz w:val="24"/>
          <w:szCs w:val="24"/>
          <w:u w:val="single"/>
        </w:rPr>
        <w:t xml:space="preserve">                                                       </w:t>
      </w:r>
    </w:p>
    <w:p w14:paraId="67B119D5">
      <w:pPr>
        <w:spacing w:line="50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单位性质：</w:t>
      </w:r>
      <w:r>
        <w:rPr>
          <w:rFonts w:hint="eastAsia" w:ascii="仿宋" w:hAnsi="仿宋" w:eastAsia="仿宋" w:cs="仿宋"/>
          <w:color w:val="auto"/>
          <w:sz w:val="24"/>
          <w:szCs w:val="24"/>
          <w:u w:val="single"/>
        </w:rPr>
        <w:t xml:space="preserve">                                                       </w:t>
      </w:r>
    </w:p>
    <w:p w14:paraId="5B4A9217">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 xml:space="preserve">                                                       </w:t>
      </w:r>
    </w:p>
    <w:p w14:paraId="7ED0D984">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成立时间：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31C8DF53">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经营期限：</w:t>
      </w:r>
      <w:r>
        <w:rPr>
          <w:rFonts w:hint="eastAsia" w:ascii="仿宋" w:hAnsi="仿宋" w:eastAsia="仿宋" w:cs="仿宋"/>
          <w:color w:val="auto"/>
          <w:sz w:val="24"/>
          <w:szCs w:val="24"/>
          <w:u w:val="single"/>
        </w:rPr>
        <w:t xml:space="preserve">                                                       </w:t>
      </w:r>
    </w:p>
    <w:p w14:paraId="33E37895">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姓    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性    别：</w:t>
      </w:r>
      <w:r>
        <w:rPr>
          <w:rFonts w:hint="eastAsia" w:ascii="仿宋" w:hAnsi="仿宋" w:eastAsia="仿宋" w:cs="仿宋"/>
          <w:color w:val="auto"/>
          <w:sz w:val="24"/>
          <w:szCs w:val="24"/>
          <w:u w:val="single"/>
        </w:rPr>
        <w:t xml:space="preserve">               </w:t>
      </w:r>
    </w:p>
    <w:p w14:paraId="2061F100">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年    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职    务：</w:t>
      </w:r>
      <w:r>
        <w:rPr>
          <w:rFonts w:hint="eastAsia" w:ascii="仿宋" w:hAnsi="仿宋" w:eastAsia="仿宋" w:cs="仿宋"/>
          <w:color w:val="auto"/>
          <w:sz w:val="24"/>
          <w:szCs w:val="24"/>
          <w:u w:val="single"/>
        </w:rPr>
        <w:t xml:space="preserve">               </w:t>
      </w:r>
    </w:p>
    <w:p w14:paraId="49F314BF">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（申请人名称）的法定代表人。</w:t>
      </w:r>
    </w:p>
    <w:p w14:paraId="7B860D09">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特此证明。</w:t>
      </w:r>
    </w:p>
    <w:p w14:paraId="4CC3E42D">
      <w:pPr>
        <w:spacing w:line="500" w:lineRule="exact"/>
        <w:rPr>
          <w:rFonts w:hint="eastAsia" w:ascii="仿宋" w:hAnsi="仿宋" w:eastAsia="仿宋" w:cs="仿宋"/>
          <w:color w:val="auto"/>
          <w:sz w:val="24"/>
          <w:szCs w:val="24"/>
        </w:rPr>
      </w:pPr>
    </w:p>
    <w:tbl>
      <w:tblPr>
        <w:tblStyle w:val="3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14:paraId="67661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14:paraId="4084393A">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粘贴法人身份证（复印件）</w:t>
            </w:r>
          </w:p>
        </w:tc>
      </w:tr>
    </w:tbl>
    <w:p w14:paraId="6A9BCEEA">
      <w:pPr>
        <w:pStyle w:val="21"/>
        <w:adjustRightInd w:val="0"/>
        <w:snapToGrid w:val="0"/>
        <w:spacing w:line="360" w:lineRule="auto"/>
        <w:ind w:firstLine="480" w:firstLineChars="200"/>
        <w:jc w:val="right"/>
        <w:rPr>
          <w:rFonts w:hint="eastAsia" w:ascii="仿宋" w:hAnsi="仿宋" w:eastAsia="仿宋" w:cs="仿宋"/>
          <w:color w:val="auto"/>
          <w:sz w:val="24"/>
          <w:szCs w:val="24"/>
        </w:rPr>
      </w:pPr>
    </w:p>
    <w:p w14:paraId="24E99D49">
      <w:pPr>
        <w:pStyle w:val="21"/>
        <w:adjustRightInd w:val="0"/>
        <w:snapToGrid w:val="0"/>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val="en-US" w:eastAsia="zh-CN"/>
        </w:rPr>
        <w:t>委托人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32462F8E">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谈判供应商名称（盖章）：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7CDF47A1">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14:paraId="5C9CAADB">
      <w:pPr>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br w:type="page"/>
      </w:r>
    </w:p>
    <w:p w14:paraId="3E5B0164">
      <w:pPr>
        <w:autoSpaceDE w:val="0"/>
        <w:autoSpaceDN w:val="0"/>
        <w:adjustRightInd w:val="0"/>
        <w:snapToGrid w:val="0"/>
        <w:spacing w:line="360" w:lineRule="auto"/>
        <w:ind w:left="420" w:leftChars="200" w:right="420" w:rightChars="200"/>
        <w:jc w:val="center"/>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t>三、法人（负责人）代表授权书</w:t>
      </w:r>
    </w:p>
    <w:p w14:paraId="7BF4B464">
      <w:pPr>
        <w:adjustRightInd w:val="0"/>
        <w:snapToGrid w:val="0"/>
        <w:spacing w:line="360" w:lineRule="auto"/>
        <w:rPr>
          <w:rFonts w:hint="eastAsia" w:ascii="仿宋" w:hAnsi="仿宋" w:eastAsia="仿宋" w:cs="仿宋"/>
          <w:bCs/>
          <w:color w:val="auto"/>
          <w:sz w:val="22"/>
          <w:szCs w:val="22"/>
        </w:rPr>
      </w:pPr>
    </w:p>
    <w:p w14:paraId="69C5F1DE">
      <w:pPr>
        <w:adjustRightInd w:val="0"/>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u w:val="single"/>
        </w:rPr>
        <w:t>（政府采购代理机构）</w:t>
      </w:r>
      <w:r>
        <w:rPr>
          <w:rFonts w:hint="eastAsia" w:ascii="仿宋" w:hAnsi="仿宋" w:eastAsia="仿宋" w:cs="仿宋"/>
          <w:bCs/>
          <w:color w:val="auto"/>
          <w:sz w:val="24"/>
          <w:szCs w:val="24"/>
        </w:rPr>
        <w:t>：</w:t>
      </w:r>
    </w:p>
    <w:p w14:paraId="372F7DCA">
      <w:pPr>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u w:val="single"/>
        </w:rPr>
        <w:t>（谈判供应商名称）</w:t>
      </w:r>
      <w:r>
        <w:rPr>
          <w:rFonts w:hint="eastAsia" w:ascii="仿宋" w:hAnsi="仿宋" w:eastAsia="仿宋" w:cs="仿宋"/>
          <w:bCs/>
          <w:color w:val="auto"/>
          <w:sz w:val="24"/>
          <w:szCs w:val="24"/>
        </w:rPr>
        <w:t>在下面签字的（</w:t>
      </w:r>
      <w:r>
        <w:rPr>
          <w:rFonts w:hint="eastAsia" w:ascii="仿宋" w:hAnsi="仿宋" w:eastAsia="仿宋" w:cs="仿宋"/>
          <w:bCs/>
          <w:color w:val="auto"/>
          <w:sz w:val="24"/>
          <w:szCs w:val="24"/>
          <w:u w:val="single"/>
        </w:rPr>
        <w:t>法定代表人姓名</w:t>
      </w:r>
      <w:r>
        <w:rPr>
          <w:rFonts w:hint="eastAsia" w:ascii="仿宋" w:hAnsi="仿宋" w:eastAsia="仿宋" w:cs="仿宋"/>
          <w:bCs/>
          <w:color w:val="auto"/>
          <w:sz w:val="24"/>
          <w:szCs w:val="24"/>
        </w:rPr>
        <w:t>）代表本公司授权</w:t>
      </w:r>
      <w:r>
        <w:rPr>
          <w:rFonts w:hint="eastAsia" w:ascii="仿宋" w:hAnsi="仿宋" w:eastAsia="仿宋" w:cs="仿宋"/>
          <w:bCs/>
          <w:color w:val="auto"/>
          <w:sz w:val="24"/>
          <w:szCs w:val="24"/>
          <w:u w:val="single"/>
        </w:rPr>
        <w:t>（供应商名称）</w:t>
      </w:r>
      <w:r>
        <w:rPr>
          <w:rFonts w:hint="eastAsia" w:ascii="仿宋" w:hAnsi="仿宋" w:eastAsia="仿宋" w:cs="仿宋"/>
          <w:bCs/>
          <w:color w:val="auto"/>
          <w:sz w:val="24"/>
          <w:szCs w:val="24"/>
        </w:rPr>
        <w:t>在下面签字的</w:t>
      </w:r>
      <w:r>
        <w:rPr>
          <w:rFonts w:hint="eastAsia" w:ascii="仿宋" w:hAnsi="仿宋" w:eastAsia="仿宋" w:cs="仿宋"/>
          <w:bCs/>
          <w:color w:val="auto"/>
          <w:sz w:val="24"/>
          <w:szCs w:val="24"/>
          <w:u w:val="single"/>
        </w:rPr>
        <w:t>（被授权代表的姓名）</w:t>
      </w:r>
      <w:r>
        <w:rPr>
          <w:rFonts w:hint="eastAsia" w:ascii="仿宋" w:hAnsi="仿宋" w:eastAsia="仿宋" w:cs="仿宋"/>
          <w:bCs/>
          <w:color w:val="auto"/>
          <w:sz w:val="24"/>
          <w:szCs w:val="24"/>
        </w:rPr>
        <w:t>为本公司的合法代理人，就</w:t>
      </w:r>
      <w:r>
        <w:rPr>
          <w:rFonts w:hint="eastAsia" w:ascii="仿宋" w:hAnsi="仿宋" w:eastAsia="仿宋" w:cs="仿宋"/>
          <w:bCs/>
          <w:color w:val="auto"/>
          <w:sz w:val="24"/>
          <w:szCs w:val="24"/>
          <w:u w:val="single"/>
        </w:rPr>
        <w:t>（项目名称、项目编号）</w:t>
      </w:r>
      <w:r>
        <w:rPr>
          <w:rFonts w:hint="eastAsia" w:ascii="仿宋" w:hAnsi="仿宋" w:eastAsia="仿宋" w:cs="仿宋"/>
          <w:bCs/>
          <w:color w:val="auto"/>
          <w:sz w:val="24"/>
          <w:szCs w:val="24"/>
        </w:rPr>
        <w:t>的</w:t>
      </w:r>
      <w:r>
        <w:rPr>
          <w:rFonts w:hint="eastAsia" w:ascii="仿宋" w:hAnsi="仿宋" w:eastAsia="仿宋" w:cs="仿宋"/>
          <w:color w:val="auto"/>
          <w:sz w:val="24"/>
          <w:szCs w:val="24"/>
        </w:rPr>
        <w:t>竞争性</w:t>
      </w:r>
      <w:r>
        <w:rPr>
          <w:rFonts w:hint="eastAsia" w:ascii="仿宋" w:hAnsi="仿宋" w:eastAsia="仿宋" w:cs="仿宋"/>
          <w:bCs/>
          <w:color w:val="auto"/>
          <w:sz w:val="24"/>
          <w:szCs w:val="24"/>
        </w:rPr>
        <w:t>谈判活动，以本公司的名义处理一切与之有关的事务。</w:t>
      </w:r>
    </w:p>
    <w:p w14:paraId="6A90F768">
      <w:pPr>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本授权书自</w:t>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rPr>
        <w:t>日至</w:t>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rPr>
        <w:t>日止签字有效。</w:t>
      </w:r>
    </w:p>
    <w:p w14:paraId="6CB0CA33">
      <w:pPr>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特此声明。</w:t>
      </w:r>
    </w:p>
    <w:p w14:paraId="717F7B42">
      <w:pPr>
        <w:adjustRightInd w:val="0"/>
        <w:snapToGrid w:val="0"/>
        <w:spacing w:line="360" w:lineRule="auto"/>
        <w:ind w:firstLine="480" w:firstLineChars="200"/>
        <w:rPr>
          <w:rFonts w:hint="eastAsia" w:ascii="仿宋" w:hAnsi="仿宋" w:eastAsia="仿宋" w:cs="仿宋"/>
          <w:bCs/>
          <w:color w:val="auto"/>
          <w:sz w:val="24"/>
          <w:szCs w:val="24"/>
        </w:rPr>
      </w:pPr>
    </w:p>
    <w:p w14:paraId="2E2AE13C">
      <w:pPr>
        <w:adjustRightInd w:val="0"/>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委托人名称（公章）：</w:t>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被授权人（签字）：</w:t>
      </w:r>
    </w:p>
    <w:p w14:paraId="2BC931BF">
      <w:pPr>
        <w:adjustRightInd w:val="0"/>
        <w:snapToGrid w:val="0"/>
        <w:spacing w:line="360" w:lineRule="auto"/>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法定（负责人）代表人（签</w:t>
      </w:r>
      <w:r>
        <w:rPr>
          <w:rFonts w:hint="eastAsia" w:ascii="仿宋" w:hAnsi="仿宋" w:eastAsia="仿宋" w:cs="仿宋"/>
          <w:bCs/>
          <w:color w:val="auto"/>
          <w:sz w:val="24"/>
          <w:szCs w:val="24"/>
          <w:lang w:val="en-US" w:eastAsia="zh-CN"/>
        </w:rPr>
        <w:t>章</w:t>
      </w:r>
      <w:r>
        <w:rPr>
          <w:rFonts w:hint="eastAsia" w:ascii="仿宋" w:hAnsi="仿宋" w:eastAsia="仿宋" w:cs="仿宋"/>
          <w:bCs/>
          <w:color w:val="auto"/>
          <w:sz w:val="24"/>
          <w:szCs w:val="24"/>
        </w:rPr>
        <w:t>）：</w:t>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lang w:val="en-US" w:eastAsia="zh-CN"/>
        </w:rPr>
        <w:t xml:space="preserve">    </w:t>
      </w:r>
      <w:r>
        <w:rPr>
          <w:rFonts w:hint="eastAsia" w:ascii="仿宋" w:hAnsi="仿宋" w:eastAsia="仿宋" w:cs="仿宋"/>
          <w:bCs/>
          <w:color w:val="auto"/>
          <w:sz w:val="24"/>
          <w:szCs w:val="24"/>
        </w:rPr>
        <w:tab/>
      </w:r>
      <w:r>
        <w:rPr>
          <w:rFonts w:hint="eastAsia" w:ascii="仿宋" w:hAnsi="仿宋" w:eastAsia="仿宋" w:cs="仿宋"/>
          <w:bCs/>
          <w:color w:val="auto"/>
          <w:sz w:val="24"/>
          <w:szCs w:val="24"/>
        </w:rPr>
        <w:t>身份证号码：</w:t>
      </w:r>
    </w:p>
    <w:p w14:paraId="53EFE4C7">
      <w:pPr>
        <w:adjustRightInd w:val="0"/>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电话：</w:t>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电话：</w:t>
      </w:r>
    </w:p>
    <w:p w14:paraId="6ED14932">
      <w:pPr>
        <w:adjustRightInd w:val="0"/>
        <w:snapToGrid w:val="0"/>
        <w:spacing w:line="360" w:lineRule="auto"/>
        <w:rPr>
          <w:rFonts w:hint="eastAsia" w:ascii="仿宋" w:hAnsi="仿宋" w:eastAsia="仿宋" w:cs="仿宋"/>
          <w:bCs/>
          <w:color w:val="auto"/>
          <w:sz w:val="24"/>
          <w:szCs w:val="24"/>
        </w:rPr>
      </w:pPr>
    </w:p>
    <w:tbl>
      <w:tblPr>
        <w:tblStyle w:val="3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13DF2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14:paraId="51369EBD">
            <w:pPr>
              <w:adjustRightInd w:val="0"/>
              <w:snapToGrid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粘贴被授权人身份证（复印件）</w:t>
            </w:r>
          </w:p>
        </w:tc>
      </w:tr>
    </w:tbl>
    <w:p w14:paraId="7182D850">
      <w:pPr>
        <w:pStyle w:val="21"/>
        <w:spacing w:line="300" w:lineRule="auto"/>
        <w:jc w:val="left"/>
        <w:rPr>
          <w:rFonts w:hint="eastAsia" w:ascii="仿宋" w:hAnsi="仿宋" w:eastAsia="仿宋" w:cs="仿宋"/>
          <w:color w:val="auto"/>
          <w:sz w:val="22"/>
          <w:szCs w:val="22"/>
          <w:shd w:val="pct10" w:color="auto" w:fill="FFFFFF"/>
        </w:rPr>
      </w:pPr>
      <w:r>
        <w:rPr>
          <w:rFonts w:hint="eastAsia" w:ascii="仿宋" w:hAnsi="仿宋" w:eastAsia="仿宋" w:cs="仿宋"/>
          <w:b/>
          <w:color w:val="auto"/>
          <w:sz w:val="22"/>
          <w:szCs w:val="22"/>
          <w:shd w:val="pct10" w:color="auto" w:fill="FFFFFF"/>
        </w:rPr>
        <w:t>说明：此授权委托书除保留在响应文件中外，还另附一份与被授权人身份证原件一起递交。</w:t>
      </w:r>
    </w:p>
    <w:p w14:paraId="1C45141C">
      <w:pPr>
        <w:widowControl/>
        <w:adjustRightInd w:val="0"/>
        <w:snapToGrid w:val="0"/>
        <w:spacing w:line="360" w:lineRule="auto"/>
        <w:jc w:val="left"/>
        <w:rPr>
          <w:rFonts w:hint="eastAsia" w:ascii="仿宋" w:hAnsi="仿宋" w:eastAsia="仿宋" w:cs="仿宋"/>
          <w:b/>
          <w:color w:val="auto"/>
          <w:sz w:val="28"/>
          <w:szCs w:val="28"/>
        </w:rPr>
      </w:pPr>
      <w:r>
        <w:rPr>
          <w:rFonts w:hint="eastAsia" w:ascii="仿宋" w:hAnsi="仿宋" w:eastAsia="仿宋" w:cs="仿宋"/>
          <w:b/>
          <w:color w:val="auto"/>
          <w:sz w:val="28"/>
          <w:szCs w:val="28"/>
        </w:rPr>
        <w:br w:type="page"/>
      </w:r>
    </w:p>
    <w:p w14:paraId="14EC3A40">
      <w:pPr>
        <w:autoSpaceDE w:val="0"/>
        <w:autoSpaceDN w:val="0"/>
        <w:adjustRightInd w:val="0"/>
        <w:snapToGrid w:val="0"/>
        <w:spacing w:line="360" w:lineRule="auto"/>
        <w:ind w:left="420" w:leftChars="200" w:right="420" w:rightChars="200"/>
        <w:jc w:val="center"/>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t>四、法人或者其他组织的营业执照等证明文件</w:t>
      </w:r>
    </w:p>
    <w:p w14:paraId="5FEE3C47">
      <w:pPr>
        <w:adjustRightInd w:val="0"/>
        <w:snapToGrid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（营业执照、法人身份证、</w:t>
      </w:r>
      <w:r>
        <w:rPr>
          <w:rFonts w:hint="eastAsia" w:ascii="仿宋" w:hAnsi="仿宋" w:eastAsia="仿宋" w:cs="仿宋"/>
          <w:color w:val="auto"/>
          <w:sz w:val="22"/>
          <w:szCs w:val="22"/>
        </w:rPr>
        <w:t>基本账户开户许可证、</w:t>
      </w:r>
      <w:r>
        <w:rPr>
          <w:rFonts w:hint="eastAsia" w:ascii="仿宋" w:hAnsi="仿宋" w:eastAsia="仿宋" w:cs="仿宋"/>
          <w:bCs/>
          <w:color w:val="auto"/>
          <w:sz w:val="22"/>
          <w:szCs w:val="22"/>
        </w:rPr>
        <w:t>资质证书等）</w:t>
      </w:r>
    </w:p>
    <w:p w14:paraId="209976C3">
      <w:pP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14:paraId="145B2AE1">
      <w:pPr>
        <w:autoSpaceDE w:val="0"/>
        <w:autoSpaceDN w:val="0"/>
        <w:adjustRightInd w:val="0"/>
        <w:snapToGrid w:val="0"/>
        <w:spacing w:line="360" w:lineRule="auto"/>
        <w:ind w:left="420" w:leftChars="200" w:right="420" w:rightChars="200"/>
        <w:jc w:val="center"/>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t>五、</w:t>
      </w:r>
      <w:r>
        <w:rPr>
          <w:rFonts w:hint="eastAsia" w:ascii="仿宋" w:hAnsi="仿宋" w:eastAsia="仿宋" w:cs="仿宋"/>
          <w:b/>
          <w:color w:val="auto"/>
          <w:sz w:val="28"/>
          <w:szCs w:val="28"/>
          <w:lang w:val="en-US" w:eastAsia="zh-CN"/>
        </w:rPr>
        <w:t>2023年度经</w:t>
      </w:r>
      <w:r>
        <w:rPr>
          <w:rFonts w:hint="eastAsia" w:ascii="仿宋" w:hAnsi="仿宋" w:eastAsia="仿宋" w:cs="仿宋"/>
          <w:b/>
          <w:color w:val="auto"/>
          <w:sz w:val="28"/>
          <w:szCs w:val="28"/>
          <w:lang w:val="zh-CN" w:eastAsia="zh-CN"/>
        </w:rPr>
        <w:t>审计的财务审计报告</w:t>
      </w:r>
    </w:p>
    <w:p w14:paraId="040DFF17">
      <w:pP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14:paraId="75F63CFC">
      <w:pPr>
        <w:pStyle w:val="6"/>
        <w:spacing w:before="0" w:after="0" w:line="500" w:lineRule="exact"/>
        <w:jc w:val="center"/>
        <w:rPr>
          <w:rFonts w:hint="eastAsia" w:ascii="仿宋" w:hAnsi="仿宋" w:eastAsia="仿宋" w:cs="仿宋"/>
          <w:bCs w:val="0"/>
          <w:iCs w:val="0"/>
          <w:color w:val="auto"/>
          <w:sz w:val="28"/>
          <w:szCs w:val="28"/>
          <w:lang w:eastAsia="zh-CN"/>
        </w:rPr>
      </w:pPr>
      <w:r>
        <w:rPr>
          <w:rFonts w:hint="eastAsia" w:ascii="仿宋" w:hAnsi="仿宋" w:eastAsia="仿宋" w:cs="仿宋"/>
          <w:bCs w:val="0"/>
          <w:iCs w:val="0"/>
          <w:color w:val="auto"/>
          <w:sz w:val="28"/>
          <w:szCs w:val="28"/>
          <w:lang w:eastAsia="zh-CN"/>
        </w:rPr>
        <w:t>六、投入本项目技术力量</w:t>
      </w:r>
    </w:p>
    <w:p w14:paraId="24DBA7E5">
      <w:pPr>
        <w:spacing w:line="500" w:lineRule="exact"/>
        <w:jc w:val="center"/>
        <w:rPr>
          <w:rFonts w:hint="eastAsia" w:ascii="仿宋" w:hAnsi="仿宋" w:eastAsia="仿宋" w:cs="仿宋"/>
          <w:b/>
          <w:bCs/>
          <w:color w:val="auto"/>
          <w:sz w:val="28"/>
          <w:szCs w:val="28"/>
        </w:rPr>
      </w:pPr>
      <w:bookmarkStart w:id="4" w:name="_Toc355884927"/>
      <w:r>
        <w:rPr>
          <w:rFonts w:hint="eastAsia" w:ascii="仿宋" w:hAnsi="仿宋" w:eastAsia="仿宋" w:cs="仿宋"/>
          <w:b/>
          <w:bCs/>
          <w:color w:val="auto"/>
          <w:sz w:val="28"/>
          <w:szCs w:val="28"/>
        </w:rPr>
        <w:t>&lt;拟投入本项目的项目经理情况表</w:t>
      </w:r>
      <w:bookmarkEnd w:id="4"/>
      <w:r>
        <w:rPr>
          <w:rFonts w:hint="eastAsia" w:ascii="仿宋" w:hAnsi="仿宋" w:eastAsia="仿宋" w:cs="仿宋"/>
          <w:b/>
          <w:bCs/>
          <w:color w:val="auto"/>
          <w:sz w:val="28"/>
          <w:szCs w:val="28"/>
        </w:rPr>
        <w:t>&gt;</w:t>
      </w:r>
    </w:p>
    <w:p w14:paraId="550486FA">
      <w:pPr>
        <w:spacing w:line="500" w:lineRule="exact"/>
        <w:rPr>
          <w:rFonts w:hint="eastAsia" w:ascii="仿宋" w:hAnsi="仿宋" w:eastAsia="仿宋" w:cs="仿宋"/>
          <w:color w:val="auto"/>
          <w:sz w:val="22"/>
          <w:szCs w:val="22"/>
          <w:u w:val="single"/>
        </w:rPr>
      </w:pPr>
      <w:r>
        <w:rPr>
          <w:rFonts w:hint="eastAsia" w:ascii="仿宋" w:hAnsi="仿宋" w:eastAsia="仿宋" w:cs="仿宋"/>
          <w:color w:val="auto"/>
          <w:sz w:val="22"/>
          <w:szCs w:val="22"/>
        </w:rPr>
        <w:t xml:space="preserve">项目编号: </w:t>
      </w:r>
    </w:p>
    <w:p w14:paraId="6CB38FB7">
      <w:pPr>
        <w:tabs>
          <w:tab w:val="left" w:pos="180"/>
          <w:tab w:val="left" w:pos="1620"/>
        </w:tabs>
        <w:spacing w:line="500" w:lineRule="exact"/>
        <w:rPr>
          <w:rFonts w:hint="eastAsia" w:ascii="仿宋" w:hAnsi="仿宋" w:eastAsia="仿宋" w:cs="仿宋"/>
          <w:b/>
          <w:color w:val="auto"/>
          <w:sz w:val="22"/>
          <w:szCs w:val="22"/>
        </w:rPr>
      </w:pPr>
      <w:r>
        <w:rPr>
          <w:rFonts w:hint="eastAsia" w:ascii="仿宋" w:hAnsi="仿宋" w:eastAsia="仿宋" w:cs="仿宋"/>
          <w:color w:val="auto"/>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14:paraId="39625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71" w:type="dxa"/>
            <w:gridSpan w:val="6"/>
          </w:tcPr>
          <w:p w14:paraId="0F381BD7">
            <w:pPr>
              <w:spacing w:line="50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1、一般情况</w:t>
            </w:r>
          </w:p>
        </w:tc>
      </w:tr>
      <w:tr w14:paraId="029AB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14:paraId="53EE4725">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姓    名</w:t>
            </w:r>
          </w:p>
        </w:tc>
        <w:tc>
          <w:tcPr>
            <w:tcW w:w="1525" w:type="dxa"/>
            <w:vAlign w:val="center"/>
          </w:tcPr>
          <w:p w14:paraId="5ABAA04F">
            <w:pPr>
              <w:spacing w:line="500" w:lineRule="exact"/>
              <w:jc w:val="center"/>
              <w:rPr>
                <w:rFonts w:hint="eastAsia" w:ascii="仿宋" w:hAnsi="仿宋" w:eastAsia="仿宋" w:cs="仿宋"/>
                <w:color w:val="auto"/>
                <w:sz w:val="22"/>
                <w:szCs w:val="22"/>
              </w:rPr>
            </w:pPr>
          </w:p>
        </w:tc>
        <w:tc>
          <w:tcPr>
            <w:tcW w:w="1525" w:type="dxa"/>
            <w:vAlign w:val="center"/>
          </w:tcPr>
          <w:p w14:paraId="642E37A9">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年    龄</w:t>
            </w:r>
          </w:p>
        </w:tc>
        <w:tc>
          <w:tcPr>
            <w:tcW w:w="1525" w:type="dxa"/>
            <w:vAlign w:val="center"/>
          </w:tcPr>
          <w:p w14:paraId="40BC36A3">
            <w:pPr>
              <w:spacing w:line="500" w:lineRule="exact"/>
              <w:jc w:val="center"/>
              <w:rPr>
                <w:rFonts w:hint="eastAsia" w:ascii="仿宋" w:hAnsi="仿宋" w:eastAsia="仿宋" w:cs="仿宋"/>
                <w:color w:val="auto"/>
                <w:sz w:val="22"/>
                <w:szCs w:val="22"/>
              </w:rPr>
            </w:pPr>
          </w:p>
        </w:tc>
        <w:tc>
          <w:tcPr>
            <w:tcW w:w="1550" w:type="dxa"/>
            <w:vAlign w:val="center"/>
          </w:tcPr>
          <w:p w14:paraId="7BBC8D2A">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学历/学位</w:t>
            </w:r>
          </w:p>
        </w:tc>
        <w:tc>
          <w:tcPr>
            <w:tcW w:w="1420" w:type="dxa"/>
            <w:vAlign w:val="center"/>
          </w:tcPr>
          <w:p w14:paraId="7A7C0B8E">
            <w:pPr>
              <w:spacing w:line="500" w:lineRule="exact"/>
              <w:jc w:val="center"/>
              <w:rPr>
                <w:rFonts w:hint="eastAsia" w:ascii="仿宋" w:hAnsi="仿宋" w:eastAsia="仿宋" w:cs="仿宋"/>
                <w:b/>
                <w:color w:val="auto"/>
                <w:sz w:val="24"/>
                <w:szCs w:val="24"/>
              </w:rPr>
            </w:pPr>
          </w:p>
        </w:tc>
      </w:tr>
      <w:tr w14:paraId="0C8B7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14:paraId="7922C0D8">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毕业学校</w:t>
            </w:r>
          </w:p>
        </w:tc>
        <w:tc>
          <w:tcPr>
            <w:tcW w:w="1525" w:type="dxa"/>
            <w:vAlign w:val="center"/>
          </w:tcPr>
          <w:p w14:paraId="0CF6F197">
            <w:pPr>
              <w:spacing w:line="500" w:lineRule="exact"/>
              <w:jc w:val="center"/>
              <w:rPr>
                <w:rFonts w:hint="eastAsia" w:ascii="仿宋" w:hAnsi="仿宋" w:eastAsia="仿宋" w:cs="仿宋"/>
                <w:color w:val="auto"/>
                <w:sz w:val="22"/>
                <w:szCs w:val="22"/>
              </w:rPr>
            </w:pPr>
          </w:p>
        </w:tc>
        <w:tc>
          <w:tcPr>
            <w:tcW w:w="1525" w:type="dxa"/>
            <w:vAlign w:val="center"/>
          </w:tcPr>
          <w:p w14:paraId="283D555F">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专    业</w:t>
            </w:r>
          </w:p>
        </w:tc>
        <w:tc>
          <w:tcPr>
            <w:tcW w:w="1525" w:type="dxa"/>
            <w:vAlign w:val="center"/>
          </w:tcPr>
          <w:p w14:paraId="51A6DB94">
            <w:pPr>
              <w:spacing w:line="500" w:lineRule="exact"/>
              <w:jc w:val="center"/>
              <w:rPr>
                <w:rFonts w:hint="eastAsia" w:ascii="仿宋" w:hAnsi="仿宋" w:eastAsia="仿宋" w:cs="仿宋"/>
                <w:color w:val="auto"/>
                <w:sz w:val="22"/>
                <w:szCs w:val="22"/>
              </w:rPr>
            </w:pPr>
          </w:p>
        </w:tc>
        <w:tc>
          <w:tcPr>
            <w:tcW w:w="1550" w:type="dxa"/>
            <w:vAlign w:val="center"/>
          </w:tcPr>
          <w:p w14:paraId="3CE24842">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pacing w:val="-20"/>
                <w:sz w:val="22"/>
                <w:szCs w:val="22"/>
              </w:rPr>
              <w:t>执业资格</w:t>
            </w:r>
          </w:p>
        </w:tc>
        <w:tc>
          <w:tcPr>
            <w:tcW w:w="1420" w:type="dxa"/>
            <w:vAlign w:val="center"/>
          </w:tcPr>
          <w:p w14:paraId="5AFECAD1">
            <w:pPr>
              <w:spacing w:line="500" w:lineRule="exact"/>
              <w:jc w:val="center"/>
              <w:rPr>
                <w:rFonts w:hint="eastAsia" w:ascii="仿宋" w:hAnsi="仿宋" w:eastAsia="仿宋" w:cs="仿宋"/>
                <w:color w:val="auto"/>
                <w:spacing w:val="-8"/>
                <w:sz w:val="24"/>
                <w:szCs w:val="24"/>
              </w:rPr>
            </w:pPr>
          </w:p>
        </w:tc>
      </w:tr>
      <w:tr w14:paraId="304E9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14:paraId="2AC389C1">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职    称</w:t>
            </w:r>
          </w:p>
        </w:tc>
        <w:tc>
          <w:tcPr>
            <w:tcW w:w="1525" w:type="dxa"/>
            <w:vAlign w:val="center"/>
          </w:tcPr>
          <w:p w14:paraId="48E2FE95">
            <w:pPr>
              <w:spacing w:line="500" w:lineRule="exact"/>
              <w:jc w:val="center"/>
              <w:rPr>
                <w:rFonts w:hint="eastAsia" w:ascii="仿宋" w:hAnsi="仿宋" w:eastAsia="仿宋" w:cs="仿宋"/>
                <w:color w:val="auto"/>
                <w:sz w:val="22"/>
                <w:szCs w:val="22"/>
              </w:rPr>
            </w:pPr>
          </w:p>
        </w:tc>
        <w:tc>
          <w:tcPr>
            <w:tcW w:w="1525" w:type="dxa"/>
            <w:vAlign w:val="center"/>
          </w:tcPr>
          <w:p w14:paraId="48A5A604">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拟任何职</w:t>
            </w:r>
          </w:p>
        </w:tc>
        <w:tc>
          <w:tcPr>
            <w:tcW w:w="1525" w:type="dxa"/>
            <w:vAlign w:val="center"/>
          </w:tcPr>
          <w:p w14:paraId="52B7E078">
            <w:pPr>
              <w:spacing w:line="500" w:lineRule="exact"/>
              <w:jc w:val="center"/>
              <w:rPr>
                <w:rFonts w:hint="eastAsia" w:ascii="仿宋" w:hAnsi="仿宋" w:eastAsia="仿宋" w:cs="仿宋"/>
                <w:b/>
                <w:color w:val="auto"/>
                <w:sz w:val="22"/>
                <w:szCs w:val="22"/>
              </w:rPr>
            </w:pPr>
          </w:p>
        </w:tc>
        <w:tc>
          <w:tcPr>
            <w:tcW w:w="1550" w:type="dxa"/>
            <w:vAlign w:val="center"/>
          </w:tcPr>
          <w:p w14:paraId="363CDD79">
            <w:pPr>
              <w:spacing w:line="500" w:lineRule="exact"/>
              <w:jc w:val="center"/>
              <w:rPr>
                <w:rFonts w:hint="eastAsia" w:ascii="仿宋" w:hAnsi="仿宋" w:eastAsia="仿宋" w:cs="仿宋"/>
                <w:color w:val="auto"/>
                <w:spacing w:val="-20"/>
                <w:sz w:val="22"/>
                <w:szCs w:val="22"/>
              </w:rPr>
            </w:pPr>
            <w:r>
              <w:rPr>
                <w:rFonts w:hint="eastAsia" w:ascii="仿宋" w:hAnsi="仿宋" w:eastAsia="仿宋" w:cs="仿宋"/>
                <w:color w:val="auto"/>
                <w:spacing w:val="-20"/>
                <w:sz w:val="22"/>
                <w:szCs w:val="22"/>
              </w:rPr>
              <w:t>参加工作时间</w:t>
            </w:r>
          </w:p>
        </w:tc>
        <w:tc>
          <w:tcPr>
            <w:tcW w:w="1420" w:type="dxa"/>
            <w:vAlign w:val="center"/>
          </w:tcPr>
          <w:p w14:paraId="6149BA06">
            <w:pPr>
              <w:spacing w:line="500" w:lineRule="exact"/>
              <w:jc w:val="center"/>
              <w:rPr>
                <w:rFonts w:hint="eastAsia" w:ascii="仿宋" w:hAnsi="仿宋" w:eastAsia="仿宋" w:cs="仿宋"/>
                <w:b/>
                <w:color w:val="auto"/>
                <w:sz w:val="24"/>
                <w:szCs w:val="24"/>
              </w:rPr>
            </w:pPr>
          </w:p>
        </w:tc>
      </w:tr>
      <w:tr w14:paraId="7A451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14:paraId="5E636C8D">
            <w:pPr>
              <w:spacing w:line="500" w:lineRule="exact"/>
              <w:jc w:val="center"/>
              <w:rPr>
                <w:rFonts w:hint="eastAsia" w:ascii="仿宋" w:hAnsi="仿宋" w:eastAsia="仿宋" w:cs="仿宋"/>
                <w:color w:val="auto"/>
                <w:sz w:val="24"/>
                <w:szCs w:val="24"/>
              </w:rPr>
            </w:pPr>
            <w:r>
              <w:rPr>
                <w:rFonts w:hint="eastAsia" w:ascii="仿宋" w:hAnsi="仿宋" w:eastAsia="仿宋" w:cs="仿宋"/>
                <w:b/>
                <w:color w:val="auto"/>
                <w:sz w:val="24"/>
                <w:szCs w:val="24"/>
              </w:rPr>
              <w:t>2、个人简历</w:t>
            </w:r>
          </w:p>
        </w:tc>
      </w:tr>
      <w:tr w14:paraId="1EF13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14:paraId="3A2E81C6">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时  间</w:t>
            </w:r>
          </w:p>
        </w:tc>
        <w:tc>
          <w:tcPr>
            <w:tcW w:w="7545" w:type="dxa"/>
            <w:gridSpan w:val="5"/>
            <w:vAlign w:val="center"/>
          </w:tcPr>
          <w:p w14:paraId="51113CA1">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专业工作经历</w:t>
            </w:r>
          </w:p>
        </w:tc>
      </w:tr>
      <w:tr w14:paraId="7490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556352DD">
            <w:pPr>
              <w:spacing w:line="500" w:lineRule="exact"/>
              <w:jc w:val="center"/>
              <w:rPr>
                <w:rFonts w:hint="eastAsia" w:ascii="仿宋" w:hAnsi="仿宋" w:eastAsia="仿宋" w:cs="仿宋"/>
                <w:bCs/>
                <w:color w:val="auto"/>
                <w:kern w:val="28"/>
                <w:position w:val="-40"/>
                <w:sz w:val="22"/>
                <w:szCs w:val="22"/>
              </w:rPr>
            </w:pPr>
          </w:p>
        </w:tc>
        <w:tc>
          <w:tcPr>
            <w:tcW w:w="7545" w:type="dxa"/>
            <w:gridSpan w:val="5"/>
            <w:vAlign w:val="center"/>
          </w:tcPr>
          <w:p w14:paraId="2A7F1FEC">
            <w:pPr>
              <w:spacing w:line="500" w:lineRule="exact"/>
              <w:jc w:val="center"/>
              <w:rPr>
                <w:rFonts w:hint="eastAsia" w:ascii="仿宋" w:hAnsi="仿宋" w:eastAsia="仿宋" w:cs="仿宋"/>
                <w:bCs/>
                <w:color w:val="auto"/>
                <w:kern w:val="28"/>
                <w:position w:val="-40"/>
                <w:sz w:val="22"/>
                <w:szCs w:val="22"/>
              </w:rPr>
            </w:pPr>
          </w:p>
        </w:tc>
      </w:tr>
      <w:tr w14:paraId="1B7E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3D83C9B8">
            <w:pPr>
              <w:spacing w:line="500" w:lineRule="exact"/>
              <w:jc w:val="center"/>
              <w:rPr>
                <w:rFonts w:hint="eastAsia" w:ascii="仿宋" w:hAnsi="仿宋" w:eastAsia="仿宋" w:cs="仿宋"/>
                <w:bCs/>
                <w:color w:val="auto"/>
                <w:kern w:val="28"/>
                <w:position w:val="-40"/>
                <w:sz w:val="22"/>
                <w:szCs w:val="22"/>
              </w:rPr>
            </w:pPr>
          </w:p>
        </w:tc>
        <w:tc>
          <w:tcPr>
            <w:tcW w:w="7545" w:type="dxa"/>
            <w:gridSpan w:val="5"/>
            <w:vAlign w:val="center"/>
          </w:tcPr>
          <w:p w14:paraId="2F3583CE">
            <w:pPr>
              <w:spacing w:line="500" w:lineRule="exact"/>
              <w:jc w:val="center"/>
              <w:rPr>
                <w:rFonts w:hint="eastAsia" w:ascii="仿宋" w:hAnsi="仿宋" w:eastAsia="仿宋" w:cs="仿宋"/>
                <w:bCs/>
                <w:color w:val="auto"/>
                <w:kern w:val="28"/>
                <w:position w:val="-40"/>
                <w:sz w:val="22"/>
                <w:szCs w:val="22"/>
              </w:rPr>
            </w:pPr>
          </w:p>
        </w:tc>
      </w:tr>
      <w:tr w14:paraId="6C6C0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7A8336AC">
            <w:pPr>
              <w:spacing w:line="500" w:lineRule="exact"/>
              <w:jc w:val="center"/>
              <w:rPr>
                <w:rFonts w:hint="eastAsia" w:ascii="仿宋" w:hAnsi="仿宋" w:eastAsia="仿宋" w:cs="仿宋"/>
                <w:bCs/>
                <w:color w:val="auto"/>
                <w:kern w:val="28"/>
                <w:position w:val="-40"/>
                <w:sz w:val="22"/>
                <w:szCs w:val="22"/>
              </w:rPr>
            </w:pPr>
          </w:p>
        </w:tc>
        <w:tc>
          <w:tcPr>
            <w:tcW w:w="7545" w:type="dxa"/>
            <w:gridSpan w:val="5"/>
            <w:vAlign w:val="center"/>
          </w:tcPr>
          <w:p w14:paraId="02151C14">
            <w:pPr>
              <w:spacing w:line="500" w:lineRule="exact"/>
              <w:jc w:val="center"/>
              <w:rPr>
                <w:rFonts w:hint="eastAsia" w:ascii="仿宋" w:hAnsi="仿宋" w:eastAsia="仿宋" w:cs="仿宋"/>
                <w:bCs/>
                <w:color w:val="auto"/>
                <w:kern w:val="28"/>
                <w:position w:val="-40"/>
                <w:sz w:val="22"/>
                <w:szCs w:val="22"/>
              </w:rPr>
            </w:pPr>
          </w:p>
        </w:tc>
      </w:tr>
    </w:tbl>
    <w:p w14:paraId="62242D0E">
      <w:pPr>
        <w:spacing w:line="300" w:lineRule="exact"/>
        <w:rPr>
          <w:rFonts w:hint="eastAsia" w:ascii="仿宋" w:hAnsi="仿宋" w:eastAsia="仿宋" w:cs="仿宋"/>
          <w:b/>
          <w:bCs/>
          <w:color w:val="auto"/>
          <w:sz w:val="20"/>
          <w:szCs w:val="20"/>
        </w:rPr>
      </w:pPr>
      <w:r>
        <w:rPr>
          <w:rFonts w:hint="eastAsia" w:ascii="仿宋" w:hAnsi="仿宋" w:eastAsia="仿宋" w:cs="仿宋"/>
          <w:b/>
          <w:bCs/>
          <w:color w:val="auto"/>
          <w:sz w:val="20"/>
          <w:szCs w:val="20"/>
        </w:rPr>
        <w:t>注：1.表中职务、职称均指在供应商单位的职务、职称；</w:t>
      </w:r>
    </w:p>
    <w:p w14:paraId="33BE245B">
      <w:pPr>
        <w:spacing w:line="300" w:lineRule="exact"/>
        <w:ind w:firstLine="400" w:firstLineChars="200"/>
        <w:rPr>
          <w:rFonts w:hint="eastAsia" w:ascii="仿宋" w:hAnsi="仿宋" w:eastAsia="仿宋" w:cs="仿宋"/>
          <w:b/>
          <w:bCs/>
          <w:color w:val="auto"/>
          <w:sz w:val="20"/>
          <w:szCs w:val="20"/>
        </w:rPr>
      </w:pPr>
      <w:r>
        <w:rPr>
          <w:rFonts w:hint="eastAsia" w:ascii="仿宋" w:hAnsi="仿宋" w:eastAsia="仿宋" w:cs="仿宋"/>
          <w:b/>
          <w:bCs/>
          <w:color w:val="auto"/>
          <w:sz w:val="20"/>
          <w:szCs w:val="20"/>
        </w:rPr>
        <w:t>2.供应商必须提供相关人员资格证明文件加盖公章复印件；</w:t>
      </w:r>
    </w:p>
    <w:p w14:paraId="208116A7">
      <w:pPr>
        <w:spacing w:line="300" w:lineRule="exact"/>
        <w:ind w:firstLine="400" w:firstLineChars="200"/>
        <w:rPr>
          <w:rFonts w:hint="eastAsia" w:ascii="仿宋" w:hAnsi="仿宋" w:eastAsia="仿宋" w:cs="仿宋"/>
          <w:b/>
          <w:bCs/>
          <w:color w:val="auto"/>
          <w:sz w:val="20"/>
          <w:szCs w:val="20"/>
        </w:rPr>
      </w:pPr>
      <w:r>
        <w:rPr>
          <w:rFonts w:hint="eastAsia" w:ascii="仿宋" w:hAnsi="仿宋" w:eastAsia="仿宋" w:cs="仿宋"/>
          <w:b/>
          <w:bCs/>
          <w:color w:val="auto"/>
          <w:sz w:val="20"/>
          <w:szCs w:val="20"/>
        </w:rPr>
        <w:t>3.供应商必须提供相关人员加盖公章身份证复印件。</w:t>
      </w:r>
    </w:p>
    <w:p w14:paraId="1D525CA5">
      <w:pPr>
        <w:pStyle w:val="2"/>
        <w:ind w:firstLine="480"/>
        <w:rPr>
          <w:rFonts w:hint="eastAsia" w:ascii="仿宋" w:hAnsi="仿宋" w:eastAsia="仿宋" w:cs="仿宋"/>
          <w:color w:val="auto"/>
          <w:sz w:val="22"/>
          <w:szCs w:val="21"/>
        </w:rPr>
      </w:pPr>
    </w:p>
    <w:p w14:paraId="71262FB8">
      <w:pPr>
        <w:pStyle w:val="21"/>
        <w:spacing w:line="500" w:lineRule="exact"/>
        <w:rPr>
          <w:rFonts w:hint="eastAsia" w:ascii="仿宋" w:hAnsi="仿宋" w:eastAsia="仿宋" w:cs="仿宋"/>
          <w:color w:val="auto"/>
          <w:sz w:val="24"/>
          <w:szCs w:val="24"/>
        </w:rPr>
      </w:pPr>
    </w:p>
    <w:p w14:paraId="443DC791">
      <w:pPr>
        <w:pStyle w:val="21"/>
        <w:adjustRightInd w:val="0"/>
        <w:snapToGrid w:val="0"/>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val="en-US" w:eastAsia="zh-CN"/>
        </w:rPr>
        <w:t>委托人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34171931">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谈判供应商名称（盖章）：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7066F7F9">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14:paraId="01A3CEC7">
      <w:pPr>
        <w:spacing w:line="500" w:lineRule="exact"/>
        <w:jc w:val="center"/>
        <w:rPr>
          <w:rFonts w:hint="eastAsia" w:ascii="仿宋" w:hAnsi="仿宋" w:eastAsia="仿宋" w:cs="仿宋"/>
          <w:b/>
          <w:color w:val="auto"/>
          <w:sz w:val="24"/>
          <w:szCs w:val="24"/>
        </w:rPr>
      </w:pPr>
    </w:p>
    <w:p w14:paraId="1A039708">
      <w:pP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14:paraId="4FA223FE">
      <w:pPr>
        <w:spacing w:line="50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&lt;拟投入本项目的项目组人员情况表&gt;</w:t>
      </w:r>
    </w:p>
    <w:p w14:paraId="6EB69401">
      <w:pPr>
        <w:spacing w:line="500" w:lineRule="exact"/>
        <w:rPr>
          <w:rFonts w:hint="eastAsia" w:ascii="仿宋" w:hAnsi="仿宋" w:eastAsia="仿宋" w:cs="仿宋"/>
          <w:color w:val="auto"/>
          <w:sz w:val="22"/>
          <w:szCs w:val="22"/>
          <w:u w:val="single"/>
        </w:rPr>
      </w:pPr>
      <w:r>
        <w:rPr>
          <w:rFonts w:hint="eastAsia" w:ascii="仿宋" w:hAnsi="仿宋" w:eastAsia="仿宋" w:cs="仿宋"/>
          <w:color w:val="auto"/>
          <w:sz w:val="22"/>
          <w:szCs w:val="22"/>
        </w:rPr>
        <w:t xml:space="preserve">项目编号: </w:t>
      </w:r>
    </w:p>
    <w:p w14:paraId="4F7AB7E2">
      <w:pPr>
        <w:tabs>
          <w:tab w:val="left" w:pos="180"/>
          <w:tab w:val="left" w:pos="1620"/>
        </w:tabs>
        <w:spacing w:line="500" w:lineRule="exact"/>
        <w:rPr>
          <w:rFonts w:hint="eastAsia" w:ascii="仿宋" w:hAnsi="仿宋" w:eastAsia="仿宋" w:cs="仿宋"/>
          <w:b/>
          <w:color w:val="auto"/>
          <w:sz w:val="22"/>
          <w:szCs w:val="22"/>
        </w:rPr>
      </w:pPr>
      <w:r>
        <w:rPr>
          <w:rFonts w:hint="eastAsia" w:ascii="仿宋" w:hAnsi="仿宋" w:eastAsia="仿宋" w:cs="仿宋"/>
          <w:color w:val="auto"/>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14:paraId="5E47D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14:paraId="56CFC81E">
            <w:pPr>
              <w:spacing w:line="500" w:lineRule="exact"/>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姓名</w:t>
            </w:r>
          </w:p>
        </w:tc>
        <w:tc>
          <w:tcPr>
            <w:tcW w:w="1233" w:type="dxa"/>
            <w:vAlign w:val="center"/>
          </w:tcPr>
          <w:p w14:paraId="0264BBDA">
            <w:pPr>
              <w:spacing w:line="500" w:lineRule="exact"/>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职位</w:t>
            </w:r>
          </w:p>
        </w:tc>
        <w:tc>
          <w:tcPr>
            <w:tcW w:w="1110" w:type="dxa"/>
            <w:vAlign w:val="center"/>
          </w:tcPr>
          <w:p w14:paraId="02DB5F02">
            <w:pPr>
              <w:spacing w:line="500" w:lineRule="exact"/>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年龄</w:t>
            </w:r>
          </w:p>
        </w:tc>
        <w:tc>
          <w:tcPr>
            <w:tcW w:w="2025" w:type="dxa"/>
            <w:vAlign w:val="center"/>
          </w:tcPr>
          <w:p w14:paraId="2A1C5034">
            <w:pPr>
              <w:spacing w:line="500" w:lineRule="exact"/>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持何种资格证件</w:t>
            </w:r>
          </w:p>
        </w:tc>
        <w:tc>
          <w:tcPr>
            <w:tcW w:w="1350" w:type="dxa"/>
            <w:vAlign w:val="center"/>
          </w:tcPr>
          <w:p w14:paraId="417343B0">
            <w:pPr>
              <w:spacing w:line="500" w:lineRule="exact"/>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发证时间</w:t>
            </w:r>
          </w:p>
        </w:tc>
        <w:tc>
          <w:tcPr>
            <w:tcW w:w="1932" w:type="dxa"/>
            <w:vAlign w:val="center"/>
          </w:tcPr>
          <w:p w14:paraId="69069DD3">
            <w:pPr>
              <w:spacing w:line="500" w:lineRule="exact"/>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从事本工作时间</w:t>
            </w:r>
          </w:p>
        </w:tc>
      </w:tr>
      <w:tr w14:paraId="728D5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451A6D12">
            <w:pPr>
              <w:spacing w:line="500" w:lineRule="exact"/>
              <w:jc w:val="center"/>
              <w:rPr>
                <w:rFonts w:hint="eastAsia" w:ascii="仿宋" w:hAnsi="仿宋" w:eastAsia="仿宋" w:cs="仿宋"/>
                <w:color w:val="auto"/>
                <w:sz w:val="24"/>
                <w:szCs w:val="24"/>
              </w:rPr>
            </w:pPr>
          </w:p>
        </w:tc>
        <w:tc>
          <w:tcPr>
            <w:tcW w:w="1233" w:type="dxa"/>
            <w:vAlign w:val="center"/>
          </w:tcPr>
          <w:p w14:paraId="0FCD4C45">
            <w:pPr>
              <w:spacing w:line="500" w:lineRule="exact"/>
              <w:jc w:val="center"/>
              <w:rPr>
                <w:rFonts w:hint="eastAsia" w:ascii="仿宋" w:hAnsi="仿宋" w:eastAsia="仿宋" w:cs="仿宋"/>
                <w:color w:val="auto"/>
                <w:sz w:val="24"/>
                <w:szCs w:val="24"/>
              </w:rPr>
            </w:pPr>
          </w:p>
        </w:tc>
        <w:tc>
          <w:tcPr>
            <w:tcW w:w="1110" w:type="dxa"/>
            <w:vAlign w:val="center"/>
          </w:tcPr>
          <w:p w14:paraId="493A6DC6">
            <w:pPr>
              <w:spacing w:line="500" w:lineRule="exact"/>
              <w:jc w:val="center"/>
              <w:rPr>
                <w:rFonts w:hint="eastAsia" w:ascii="仿宋" w:hAnsi="仿宋" w:eastAsia="仿宋" w:cs="仿宋"/>
                <w:color w:val="auto"/>
                <w:sz w:val="24"/>
                <w:szCs w:val="24"/>
              </w:rPr>
            </w:pPr>
          </w:p>
        </w:tc>
        <w:tc>
          <w:tcPr>
            <w:tcW w:w="2025" w:type="dxa"/>
            <w:vAlign w:val="center"/>
          </w:tcPr>
          <w:p w14:paraId="3B21A7DA">
            <w:pPr>
              <w:spacing w:line="500" w:lineRule="exact"/>
              <w:jc w:val="center"/>
              <w:rPr>
                <w:rFonts w:hint="eastAsia" w:ascii="仿宋" w:hAnsi="仿宋" w:eastAsia="仿宋" w:cs="仿宋"/>
                <w:color w:val="auto"/>
                <w:sz w:val="24"/>
                <w:szCs w:val="24"/>
              </w:rPr>
            </w:pPr>
          </w:p>
        </w:tc>
        <w:tc>
          <w:tcPr>
            <w:tcW w:w="1350" w:type="dxa"/>
            <w:vAlign w:val="center"/>
          </w:tcPr>
          <w:p w14:paraId="699C27BC">
            <w:pPr>
              <w:spacing w:line="500" w:lineRule="exact"/>
              <w:jc w:val="center"/>
              <w:rPr>
                <w:rFonts w:hint="eastAsia" w:ascii="仿宋" w:hAnsi="仿宋" w:eastAsia="仿宋" w:cs="仿宋"/>
                <w:color w:val="auto"/>
                <w:sz w:val="24"/>
                <w:szCs w:val="24"/>
              </w:rPr>
            </w:pPr>
          </w:p>
        </w:tc>
        <w:tc>
          <w:tcPr>
            <w:tcW w:w="1932" w:type="dxa"/>
            <w:vAlign w:val="center"/>
          </w:tcPr>
          <w:p w14:paraId="00A20A62">
            <w:pPr>
              <w:spacing w:line="500" w:lineRule="exact"/>
              <w:jc w:val="center"/>
              <w:rPr>
                <w:rFonts w:hint="eastAsia" w:ascii="仿宋" w:hAnsi="仿宋" w:eastAsia="仿宋" w:cs="仿宋"/>
                <w:color w:val="auto"/>
                <w:sz w:val="24"/>
                <w:szCs w:val="24"/>
              </w:rPr>
            </w:pPr>
          </w:p>
        </w:tc>
      </w:tr>
      <w:tr w14:paraId="76A93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6B1D2235">
            <w:pPr>
              <w:spacing w:line="500" w:lineRule="exact"/>
              <w:jc w:val="center"/>
              <w:rPr>
                <w:rFonts w:hint="eastAsia" w:ascii="仿宋" w:hAnsi="仿宋" w:eastAsia="仿宋" w:cs="仿宋"/>
                <w:color w:val="auto"/>
                <w:sz w:val="24"/>
                <w:szCs w:val="24"/>
              </w:rPr>
            </w:pPr>
          </w:p>
        </w:tc>
        <w:tc>
          <w:tcPr>
            <w:tcW w:w="1233" w:type="dxa"/>
            <w:vAlign w:val="center"/>
          </w:tcPr>
          <w:p w14:paraId="394E8340">
            <w:pPr>
              <w:spacing w:line="500" w:lineRule="exact"/>
              <w:jc w:val="center"/>
              <w:rPr>
                <w:rFonts w:hint="eastAsia" w:ascii="仿宋" w:hAnsi="仿宋" w:eastAsia="仿宋" w:cs="仿宋"/>
                <w:color w:val="auto"/>
                <w:sz w:val="24"/>
                <w:szCs w:val="24"/>
              </w:rPr>
            </w:pPr>
          </w:p>
        </w:tc>
        <w:tc>
          <w:tcPr>
            <w:tcW w:w="1110" w:type="dxa"/>
            <w:vAlign w:val="center"/>
          </w:tcPr>
          <w:p w14:paraId="16AA08DC">
            <w:pPr>
              <w:spacing w:line="500" w:lineRule="exact"/>
              <w:jc w:val="center"/>
              <w:rPr>
                <w:rFonts w:hint="eastAsia" w:ascii="仿宋" w:hAnsi="仿宋" w:eastAsia="仿宋" w:cs="仿宋"/>
                <w:color w:val="auto"/>
                <w:sz w:val="24"/>
                <w:szCs w:val="24"/>
              </w:rPr>
            </w:pPr>
          </w:p>
        </w:tc>
        <w:tc>
          <w:tcPr>
            <w:tcW w:w="2025" w:type="dxa"/>
            <w:vAlign w:val="center"/>
          </w:tcPr>
          <w:p w14:paraId="7DE2A41C">
            <w:pPr>
              <w:spacing w:line="500" w:lineRule="exact"/>
              <w:jc w:val="center"/>
              <w:rPr>
                <w:rFonts w:hint="eastAsia" w:ascii="仿宋" w:hAnsi="仿宋" w:eastAsia="仿宋" w:cs="仿宋"/>
                <w:color w:val="auto"/>
                <w:sz w:val="24"/>
                <w:szCs w:val="24"/>
              </w:rPr>
            </w:pPr>
          </w:p>
        </w:tc>
        <w:tc>
          <w:tcPr>
            <w:tcW w:w="1350" w:type="dxa"/>
            <w:vAlign w:val="center"/>
          </w:tcPr>
          <w:p w14:paraId="4336BBB2">
            <w:pPr>
              <w:spacing w:line="500" w:lineRule="exact"/>
              <w:jc w:val="center"/>
              <w:rPr>
                <w:rFonts w:hint="eastAsia" w:ascii="仿宋" w:hAnsi="仿宋" w:eastAsia="仿宋" w:cs="仿宋"/>
                <w:color w:val="auto"/>
                <w:sz w:val="24"/>
                <w:szCs w:val="24"/>
              </w:rPr>
            </w:pPr>
          </w:p>
        </w:tc>
        <w:tc>
          <w:tcPr>
            <w:tcW w:w="1932" w:type="dxa"/>
            <w:vAlign w:val="center"/>
          </w:tcPr>
          <w:p w14:paraId="32E5A4F0">
            <w:pPr>
              <w:spacing w:line="500" w:lineRule="exact"/>
              <w:jc w:val="center"/>
              <w:rPr>
                <w:rFonts w:hint="eastAsia" w:ascii="仿宋" w:hAnsi="仿宋" w:eastAsia="仿宋" w:cs="仿宋"/>
                <w:color w:val="auto"/>
                <w:sz w:val="24"/>
                <w:szCs w:val="24"/>
              </w:rPr>
            </w:pPr>
          </w:p>
        </w:tc>
      </w:tr>
      <w:tr w14:paraId="06EC5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28BB483B">
            <w:pPr>
              <w:spacing w:line="500" w:lineRule="exact"/>
              <w:jc w:val="center"/>
              <w:rPr>
                <w:rFonts w:hint="eastAsia" w:ascii="仿宋" w:hAnsi="仿宋" w:eastAsia="仿宋" w:cs="仿宋"/>
                <w:color w:val="auto"/>
                <w:sz w:val="24"/>
                <w:szCs w:val="24"/>
              </w:rPr>
            </w:pPr>
          </w:p>
        </w:tc>
        <w:tc>
          <w:tcPr>
            <w:tcW w:w="1233" w:type="dxa"/>
            <w:vAlign w:val="center"/>
          </w:tcPr>
          <w:p w14:paraId="4BA48504">
            <w:pPr>
              <w:spacing w:line="500" w:lineRule="exact"/>
              <w:jc w:val="center"/>
              <w:rPr>
                <w:rFonts w:hint="eastAsia" w:ascii="仿宋" w:hAnsi="仿宋" w:eastAsia="仿宋" w:cs="仿宋"/>
                <w:color w:val="auto"/>
                <w:sz w:val="24"/>
                <w:szCs w:val="24"/>
              </w:rPr>
            </w:pPr>
          </w:p>
        </w:tc>
        <w:tc>
          <w:tcPr>
            <w:tcW w:w="1110" w:type="dxa"/>
            <w:vAlign w:val="center"/>
          </w:tcPr>
          <w:p w14:paraId="5B5A53A0">
            <w:pPr>
              <w:spacing w:line="500" w:lineRule="exact"/>
              <w:jc w:val="center"/>
              <w:rPr>
                <w:rFonts w:hint="eastAsia" w:ascii="仿宋" w:hAnsi="仿宋" w:eastAsia="仿宋" w:cs="仿宋"/>
                <w:color w:val="auto"/>
                <w:sz w:val="24"/>
                <w:szCs w:val="24"/>
              </w:rPr>
            </w:pPr>
          </w:p>
        </w:tc>
        <w:tc>
          <w:tcPr>
            <w:tcW w:w="2025" w:type="dxa"/>
            <w:vAlign w:val="center"/>
          </w:tcPr>
          <w:p w14:paraId="64C202B7">
            <w:pPr>
              <w:spacing w:line="500" w:lineRule="exact"/>
              <w:jc w:val="center"/>
              <w:rPr>
                <w:rFonts w:hint="eastAsia" w:ascii="仿宋" w:hAnsi="仿宋" w:eastAsia="仿宋" w:cs="仿宋"/>
                <w:color w:val="auto"/>
                <w:sz w:val="24"/>
                <w:szCs w:val="24"/>
              </w:rPr>
            </w:pPr>
          </w:p>
        </w:tc>
        <w:tc>
          <w:tcPr>
            <w:tcW w:w="1350" w:type="dxa"/>
            <w:vAlign w:val="center"/>
          </w:tcPr>
          <w:p w14:paraId="3A4C519B">
            <w:pPr>
              <w:spacing w:line="500" w:lineRule="exact"/>
              <w:jc w:val="center"/>
              <w:rPr>
                <w:rFonts w:hint="eastAsia" w:ascii="仿宋" w:hAnsi="仿宋" w:eastAsia="仿宋" w:cs="仿宋"/>
                <w:color w:val="auto"/>
                <w:sz w:val="24"/>
                <w:szCs w:val="24"/>
              </w:rPr>
            </w:pPr>
          </w:p>
        </w:tc>
        <w:tc>
          <w:tcPr>
            <w:tcW w:w="1932" w:type="dxa"/>
            <w:vAlign w:val="center"/>
          </w:tcPr>
          <w:p w14:paraId="0A709490">
            <w:pPr>
              <w:spacing w:line="500" w:lineRule="exact"/>
              <w:jc w:val="center"/>
              <w:rPr>
                <w:rFonts w:hint="eastAsia" w:ascii="仿宋" w:hAnsi="仿宋" w:eastAsia="仿宋" w:cs="仿宋"/>
                <w:color w:val="auto"/>
                <w:sz w:val="24"/>
                <w:szCs w:val="24"/>
              </w:rPr>
            </w:pPr>
          </w:p>
        </w:tc>
      </w:tr>
      <w:tr w14:paraId="025C1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7BFF676E">
            <w:pPr>
              <w:spacing w:line="500" w:lineRule="exact"/>
              <w:jc w:val="center"/>
              <w:rPr>
                <w:rFonts w:hint="eastAsia" w:ascii="仿宋" w:hAnsi="仿宋" w:eastAsia="仿宋" w:cs="仿宋"/>
                <w:color w:val="auto"/>
                <w:sz w:val="24"/>
                <w:szCs w:val="24"/>
              </w:rPr>
            </w:pPr>
          </w:p>
        </w:tc>
        <w:tc>
          <w:tcPr>
            <w:tcW w:w="1233" w:type="dxa"/>
            <w:vAlign w:val="center"/>
          </w:tcPr>
          <w:p w14:paraId="411C2792">
            <w:pPr>
              <w:spacing w:line="500" w:lineRule="exact"/>
              <w:jc w:val="center"/>
              <w:rPr>
                <w:rFonts w:hint="eastAsia" w:ascii="仿宋" w:hAnsi="仿宋" w:eastAsia="仿宋" w:cs="仿宋"/>
                <w:color w:val="auto"/>
                <w:sz w:val="24"/>
                <w:szCs w:val="24"/>
              </w:rPr>
            </w:pPr>
          </w:p>
        </w:tc>
        <w:tc>
          <w:tcPr>
            <w:tcW w:w="1110" w:type="dxa"/>
            <w:vAlign w:val="center"/>
          </w:tcPr>
          <w:p w14:paraId="6A87F0AE">
            <w:pPr>
              <w:spacing w:line="500" w:lineRule="exact"/>
              <w:jc w:val="center"/>
              <w:rPr>
                <w:rFonts w:hint="eastAsia" w:ascii="仿宋" w:hAnsi="仿宋" w:eastAsia="仿宋" w:cs="仿宋"/>
                <w:color w:val="auto"/>
                <w:sz w:val="24"/>
                <w:szCs w:val="24"/>
              </w:rPr>
            </w:pPr>
          </w:p>
        </w:tc>
        <w:tc>
          <w:tcPr>
            <w:tcW w:w="2025" w:type="dxa"/>
            <w:vAlign w:val="center"/>
          </w:tcPr>
          <w:p w14:paraId="41F1C401">
            <w:pPr>
              <w:spacing w:line="500" w:lineRule="exact"/>
              <w:jc w:val="center"/>
              <w:rPr>
                <w:rFonts w:hint="eastAsia" w:ascii="仿宋" w:hAnsi="仿宋" w:eastAsia="仿宋" w:cs="仿宋"/>
                <w:color w:val="auto"/>
                <w:sz w:val="24"/>
                <w:szCs w:val="24"/>
              </w:rPr>
            </w:pPr>
          </w:p>
        </w:tc>
        <w:tc>
          <w:tcPr>
            <w:tcW w:w="1350" w:type="dxa"/>
            <w:vAlign w:val="center"/>
          </w:tcPr>
          <w:p w14:paraId="12263D0A">
            <w:pPr>
              <w:spacing w:line="500" w:lineRule="exact"/>
              <w:jc w:val="center"/>
              <w:rPr>
                <w:rFonts w:hint="eastAsia" w:ascii="仿宋" w:hAnsi="仿宋" w:eastAsia="仿宋" w:cs="仿宋"/>
                <w:color w:val="auto"/>
                <w:sz w:val="24"/>
                <w:szCs w:val="24"/>
              </w:rPr>
            </w:pPr>
          </w:p>
        </w:tc>
        <w:tc>
          <w:tcPr>
            <w:tcW w:w="1932" w:type="dxa"/>
            <w:vAlign w:val="center"/>
          </w:tcPr>
          <w:p w14:paraId="5EBE87D5">
            <w:pPr>
              <w:spacing w:line="500" w:lineRule="exact"/>
              <w:jc w:val="center"/>
              <w:rPr>
                <w:rFonts w:hint="eastAsia" w:ascii="仿宋" w:hAnsi="仿宋" w:eastAsia="仿宋" w:cs="仿宋"/>
                <w:color w:val="auto"/>
                <w:sz w:val="24"/>
                <w:szCs w:val="24"/>
              </w:rPr>
            </w:pPr>
          </w:p>
        </w:tc>
      </w:tr>
      <w:tr w14:paraId="62296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0A93B02C">
            <w:pPr>
              <w:spacing w:line="500" w:lineRule="exact"/>
              <w:jc w:val="center"/>
              <w:rPr>
                <w:rFonts w:hint="eastAsia" w:ascii="仿宋" w:hAnsi="仿宋" w:eastAsia="仿宋" w:cs="仿宋"/>
                <w:color w:val="auto"/>
                <w:sz w:val="24"/>
                <w:szCs w:val="24"/>
              </w:rPr>
            </w:pPr>
          </w:p>
        </w:tc>
        <w:tc>
          <w:tcPr>
            <w:tcW w:w="1233" w:type="dxa"/>
            <w:vAlign w:val="center"/>
          </w:tcPr>
          <w:p w14:paraId="27A4638B">
            <w:pPr>
              <w:spacing w:line="500" w:lineRule="exact"/>
              <w:jc w:val="center"/>
              <w:rPr>
                <w:rFonts w:hint="eastAsia" w:ascii="仿宋" w:hAnsi="仿宋" w:eastAsia="仿宋" w:cs="仿宋"/>
                <w:color w:val="auto"/>
                <w:sz w:val="24"/>
                <w:szCs w:val="24"/>
              </w:rPr>
            </w:pPr>
          </w:p>
        </w:tc>
        <w:tc>
          <w:tcPr>
            <w:tcW w:w="1110" w:type="dxa"/>
            <w:vAlign w:val="center"/>
          </w:tcPr>
          <w:p w14:paraId="55E3EF71">
            <w:pPr>
              <w:spacing w:line="500" w:lineRule="exact"/>
              <w:jc w:val="center"/>
              <w:rPr>
                <w:rFonts w:hint="eastAsia" w:ascii="仿宋" w:hAnsi="仿宋" w:eastAsia="仿宋" w:cs="仿宋"/>
                <w:color w:val="auto"/>
                <w:sz w:val="24"/>
                <w:szCs w:val="24"/>
              </w:rPr>
            </w:pPr>
          </w:p>
        </w:tc>
        <w:tc>
          <w:tcPr>
            <w:tcW w:w="2025" w:type="dxa"/>
            <w:vAlign w:val="center"/>
          </w:tcPr>
          <w:p w14:paraId="1DDDA7BC">
            <w:pPr>
              <w:spacing w:line="500" w:lineRule="exact"/>
              <w:jc w:val="center"/>
              <w:rPr>
                <w:rFonts w:hint="eastAsia" w:ascii="仿宋" w:hAnsi="仿宋" w:eastAsia="仿宋" w:cs="仿宋"/>
                <w:color w:val="auto"/>
                <w:sz w:val="24"/>
                <w:szCs w:val="24"/>
              </w:rPr>
            </w:pPr>
          </w:p>
        </w:tc>
        <w:tc>
          <w:tcPr>
            <w:tcW w:w="1350" w:type="dxa"/>
            <w:vAlign w:val="center"/>
          </w:tcPr>
          <w:p w14:paraId="283CA8F3">
            <w:pPr>
              <w:spacing w:line="500" w:lineRule="exact"/>
              <w:jc w:val="center"/>
              <w:rPr>
                <w:rFonts w:hint="eastAsia" w:ascii="仿宋" w:hAnsi="仿宋" w:eastAsia="仿宋" w:cs="仿宋"/>
                <w:color w:val="auto"/>
                <w:sz w:val="24"/>
                <w:szCs w:val="24"/>
              </w:rPr>
            </w:pPr>
          </w:p>
        </w:tc>
        <w:tc>
          <w:tcPr>
            <w:tcW w:w="1932" w:type="dxa"/>
            <w:vAlign w:val="center"/>
          </w:tcPr>
          <w:p w14:paraId="7B4F5BE4">
            <w:pPr>
              <w:spacing w:line="500" w:lineRule="exact"/>
              <w:jc w:val="center"/>
              <w:rPr>
                <w:rFonts w:hint="eastAsia" w:ascii="仿宋" w:hAnsi="仿宋" w:eastAsia="仿宋" w:cs="仿宋"/>
                <w:color w:val="auto"/>
                <w:sz w:val="24"/>
                <w:szCs w:val="24"/>
              </w:rPr>
            </w:pPr>
          </w:p>
        </w:tc>
      </w:tr>
      <w:tr w14:paraId="0F240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079D479C">
            <w:pPr>
              <w:spacing w:line="500" w:lineRule="exact"/>
              <w:jc w:val="center"/>
              <w:rPr>
                <w:rFonts w:hint="eastAsia" w:ascii="仿宋" w:hAnsi="仿宋" w:eastAsia="仿宋" w:cs="仿宋"/>
                <w:color w:val="auto"/>
                <w:sz w:val="24"/>
                <w:szCs w:val="24"/>
              </w:rPr>
            </w:pPr>
          </w:p>
        </w:tc>
        <w:tc>
          <w:tcPr>
            <w:tcW w:w="1233" w:type="dxa"/>
            <w:vAlign w:val="center"/>
          </w:tcPr>
          <w:p w14:paraId="442AF6EE">
            <w:pPr>
              <w:spacing w:line="500" w:lineRule="exact"/>
              <w:jc w:val="center"/>
              <w:rPr>
                <w:rFonts w:hint="eastAsia" w:ascii="仿宋" w:hAnsi="仿宋" w:eastAsia="仿宋" w:cs="仿宋"/>
                <w:color w:val="auto"/>
                <w:sz w:val="24"/>
                <w:szCs w:val="24"/>
              </w:rPr>
            </w:pPr>
          </w:p>
        </w:tc>
        <w:tc>
          <w:tcPr>
            <w:tcW w:w="1110" w:type="dxa"/>
            <w:vAlign w:val="center"/>
          </w:tcPr>
          <w:p w14:paraId="7565BA4E">
            <w:pPr>
              <w:spacing w:line="500" w:lineRule="exact"/>
              <w:jc w:val="center"/>
              <w:rPr>
                <w:rFonts w:hint="eastAsia" w:ascii="仿宋" w:hAnsi="仿宋" w:eastAsia="仿宋" w:cs="仿宋"/>
                <w:color w:val="auto"/>
                <w:sz w:val="24"/>
                <w:szCs w:val="24"/>
              </w:rPr>
            </w:pPr>
          </w:p>
        </w:tc>
        <w:tc>
          <w:tcPr>
            <w:tcW w:w="2025" w:type="dxa"/>
            <w:vAlign w:val="center"/>
          </w:tcPr>
          <w:p w14:paraId="44204898">
            <w:pPr>
              <w:spacing w:line="500" w:lineRule="exact"/>
              <w:jc w:val="center"/>
              <w:rPr>
                <w:rFonts w:hint="eastAsia" w:ascii="仿宋" w:hAnsi="仿宋" w:eastAsia="仿宋" w:cs="仿宋"/>
                <w:color w:val="auto"/>
                <w:sz w:val="24"/>
                <w:szCs w:val="24"/>
              </w:rPr>
            </w:pPr>
          </w:p>
        </w:tc>
        <w:tc>
          <w:tcPr>
            <w:tcW w:w="1350" w:type="dxa"/>
            <w:vAlign w:val="center"/>
          </w:tcPr>
          <w:p w14:paraId="64AE06A2">
            <w:pPr>
              <w:spacing w:line="500" w:lineRule="exact"/>
              <w:jc w:val="center"/>
              <w:rPr>
                <w:rFonts w:hint="eastAsia" w:ascii="仿宋" w:hAnsi="仿宋" w:eastAsia="仿宋" w:cs="仿宋"/>
                <w:color w:val="auto"/>
                <w:sz w:val="24"/>
                <w:szCs w:val="24"/>
              </w:rPr>
            </w:pPr>
          </w:p>
        </w:tc>
        <w:tc>
          <w:tcPr>
            <w:tcW w:w="1932" w:type="dxa"/>
            <w:vAlign w:val="center"/>
          </w:tcPr>
          <w:p w14:paraId="46AC4F90">
            <w:pPr>
              <w:spacing w:line="500" w:lineRule="exact"/>
              <w:jc w:val="center"/>
              <w:rPr>
                <w:rFonts w:hint="eastAsia" w:ascii="仿宋" w:hAnsi="仿宋" w:eastAsia="仿宋" w:cs="仿宋"/>
                <w:color w:val="auto"/>
                <w:sz w:val="24"/>
                <w:szCs w:val="24"/>
              </w:rPr>
            </w:pPr>
          </w:p>
        </w:tc>
      </w:tr>
      <w:tr w14:paraId="6F7FE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7BD08749">
            <w:pPr>
              <w:spacing w:line="500" w:lineRule="exact"/>
              <w:jc w:val="center"/>
              <w:rPr>
                <w:rFonts w:hint="eastAsia" w:ascii="仿宋" w:hAnsi="仿宋" w:eastAsia="仿宋" w:cs="仿宋"/>
                <w:color w:val="auto"/>
                <w:sz w:val="24"/>
                <w:szCs w:val="24"/>
              </w:rPr>
            </w:pPr>
          </w:p>
        </w:tc>
        <w:tc>
          <w:tcPr>
            <w:tcW w:w="1233" w:type="dxa"/>
            <w:vAlign w:val="center"/>
          </w:tcPr>
          <w:p w14:paraId="73D06821">
            <w:pPr>
              <w:spacing w:line="500" w:lineRule="exact"/>
              <w:jc w:val="center"/>
              <w:rPr>
                <w:rFonts w:hint="eastAsia" w:ascii="仿宋" w:hAnsi="仿宋" w:eastAsia="仿宋" w:cs="仿宋"/>
                <w:color w:val="auto"/>
                <w:sz w:val="24"/>
                <w:szCs w:val="24"/>
              </w:rPr>
            </w:pPr>
          </w:p>
        </w:tc>
        <w:tc>
          <w:tcPr>
            <w:tcW w:w="1110" w:type="dxa"/>
            <w:vAlign w:val="center"/>
          </w:tcPr>
          <w:p w14:paraId="2A22847B">
            <w:pPr>
              <w:spacing w:line="500" w:lineRule="exact"/>
              <w:jc w:val="center"/>
              <w:rPr>
                <w:rFonts w:hint="eastAsia" w:ascii="仿宋" w:hAnsi="仿宋" w:eastAsia="仿宋" w:cs="仿宋"/>
                <w:color w:val="auto"/>
                <w:sz w:val="24"/>
                <w:szCs w:val="24"/>
              </w:rPr>
            </w:pPr>
          </w:p>
        </w:tc>
        <w:tc>
          <w:tcPr>
            <w:tcW w:w="2025" w:type="dxa"/>
            <w:vAlign w:val="center"/>
          </w:tcPr>
          <w:p w14:paraId="2E30393B">
            <w:pPr>
              <w:spacing w:line="500" w:lineRule="exact"/>
              <w:jc w:val="center"/>
              <w:rPr>
                <w:rFonts w:hint="eastAsia" w:ascii="仿宋" w:hAnsi="仿宋" w:eastAsia="仿宋" w:cs="仿宋"/>
                <w:color w:val="auto"/>
                <w:sz w:val="24"/>
                <w:szCs w:val="24"/>
              </w:rPr>
            </w:pPr>
          </w:p>
        </w:tc>
        <w:tc>
          <w:tcPr>
            <w:tcW w:w="1350" w:type="dxa"/>
            <w:vAlign w:val="center"/>
          </w:tcPr>
          <w:p w14:paraId="098E2A1F">
            <w:pPr>
              <w:spacing w:line="500" w:lineRule="exact"/>
              <w:jc w:val="center"/>
              <w:rPr>
                <w:rFonts w:hint="eastAsia" w:ascii="仿宋" w:hAnsi="仿宋" w:eastAsia="仿宋" w:cs="仿宋"/>
                <w:color w:val="auto"/>
                <w:sz w:val="24"/>
                <w:szCs w:val="24"/>
              </w:rPr>
            </w:pPr>
          </w:p>
        </w:tc>
        <w:tc>
          <w:tcPr>
            <w:tcW w:w="1932" w:type="dxa"/>
            <w:vAlign w:val="center"/>
          </w:tcPr>
          <w:p w14:paraId="549A246A">
            <w:pPr>
              <w:spacing w:line="500" w:lineRule="exact"/>
              <w:jc w:val="center"/>
              <w:rPr>
                <w:rFonts w:hint="eastAsia" w:ascii="仿宋" w:hAnsi="仿宋" w:eastAsia="仿宋" w:cs="仿宋"/>
                <w:color w:val="auto"/>
                <w:sz w:val="24"/>
                <w:szCs w:val="24"/>
              </w:rPr>
            </w:pPr>
          </w:p>
        </w:tc>
      </w:tr>
      <w:tr w14:paraId="3F77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587D253F">
            <w:pPr>
              <w:spacing w:line="500" w:lineRule="exact"/>
              <w:jc w:val="center"/>
              <w:rPr>
                <w:rFonts w:hint="eastAsia" w:ascii="仿宋" w:hAnsi="仿宋" w:eastAsia="仿宋" w:cs="仿宋"/>
                <w:color w:val="auto"/>
                <w:sz w:val="24"/>
                <w:szCs w:val="24"/>
              </w:rPr>
            </w:pPr>
          </w:p>
        </w:tc>
        <w:tc>
          <w:tcPr>
            <w:tcW w:w="1233" w:type="dxa"/>
            <w:vAlign w:val="center"/>
          </w:tcPr>
          <w:p w14:paraId="7173763F">
            <w:pPr>
              <w:spacing w:line="500" w:lineRule="exact"/>
              <w:jc w:val="center"/>
              <w:rPr>
                <w:rFonts w:hint="eastAsia" w:ascii="仿宋" w:hAnsi="仿宋" w:eastAsia="仿宋" w:cs="仿宋"/>
                <w:color w:val="auto"/>
                <w:sz w:val="24"/>
                <w:szCs w:val="24"/>
              </w:rPr>
            </w:pPr>
          </w:p>
        </w:tc>
        <w:tc>
          <w:tcPr>
            <w:tcW w:w="1110" w:type="dxa"/>
            <w:vAlign w:val="center"/>
          </w:tcPr>
          <w:p w14:paraId="67922CBC">
            <w:pPr>
              <w:spacing w:line="500" w:lineRule="exact"/>
              <w:jc w:val="center"/>
              <w:rPr>
                <w:rFonts w:hint="eastAsia" w:ascii="仿宋" w:hAnsi="仿宋" w:eastAsia="仿宋" w:cs="仿宋"/>
                <w:color w:val="auto"/>
                <w:sz w:val="24"/>
                <w:szCs w:val="24"/>
              </w:rPr>
            </w:pPr>
          </w:p>
        </w:tc>
        <w:tc>
          <w:tcPr>
            <w:tcW w:w="2025" w:type="dxa"/>
            <w:vAlign w:val="center"/>
          </w:tcPr>
          <w:p w14:paraId="0D09F280">
            <w:pPr>
              <w:spacing w:line="500" w:lineRule="exact"/>
              <w:jc w:val="center"/>
              <w:rPr>
                <w:rFonts w:hint="eastAsia" w:ascii="仿宋" w:hAnsi="仿宋" w:eastAsia="仿宋" w:cs="仿宋"/>
                <w:color w:val="auto"/>
                <w:sz w:val="24"/>
                <w:szCs w:val="24"/>
              </w:rPr>
            </w:pPr>
          </w:p>
        </w:tc>
        <w:tc>
          <w:tcPr>
            <w:tcW w:w="1350" w:type="dxa"/>
            <w:vAlign w:val="center"/>
          </w:tcPr>
          <w:p w14:paraId="1A575763">
            <w:pPr>
              <w:spacing w:line="500" w:lineRule="exact"/>
              <w:jc w:val="center"/>
              <w:rPr>
                <w:rFonts w:hint="eastAsia" w:ascii="仿宋" w:hAnsi="仿宋" w:eastAsia="仿宋" w:cs="仿宋"/>
                <w:color w:val="auto"/>
                <w:sz w:val="24"/>
                <w:szCs w:val="24"/>
              </w:rPr>
            </w:pPr>
          </w:p>
        </w:tc>
        <w:tc>
          <w:tcPr>
            <w:tcW w:w="1932" w:type="dxa"/>
            <w:vAlign w:val="center"/>
          </w:tcPr>
          <w:p w14:paraId="31C0C52A">
            <w:pPr>
              <w:spacing w:line="500" w:lineRule="exact"/>
              <w:jc w:val="center"/>
              <w:rPr>
                <w:rFonts w:hint="eastAsia" w:ascii="仿宋" w:hAnsi="仿宋" w:eastAsia="仿宋" w:cs="仿宋"/>
                <w:color w:val="auto"/>
                <w:sz w:val="24"/>
                <w:szCs w:val="24"/>
              </w:rPr>
            </w:pPr>
          </w:p>
        </w:tc>
      </w:tr>
      <w:tr w14:paraId="4AA9E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78DF2D4B">
            <w:pPr>
              <w:spacing w:line="500" w:lineRule="exact"/>
              <w:jc w:val="center"/>
              <w:rPr>
                <w:rFonts w:hint="eastAsia" w:ascii="仿宋" w:hAnsi="仿宋" w:eastAsia="仿宋" w:cs="仿宋"/>
                <w:color w:val="auto"/>
                <w:sz w:val="24"/>
                <w:szCs w:val="24"/>
              </w:rPr>
            </w:pPr>
          </w:p>
        </w:tc>
        <w:tc>
          <w:tcPr>
            <w:tcW w:w="1233" w:type="dxa"/>
            <w:vAlign w:val="center"/>
          </w:tcPr>
          <w:p w14:paraId="421DEF04">
            <w:pPr>
              <w:spacing w:line="500" w:lineRule="exact"/>
              <w:jc w:val="center"/>
              <w:rPr>
                <w:rFonts w:hint="eastAsia" w:ascii="仿宋" w:hAnsi="仿宋" w:eastAsia="仿宋" w:cs="仿宋"/>
                <w:color w:val="auto"/>
                <w:sz w:val="24"/>
                <w:szCs w:val="24"/>
              </w:rPr>
            </w:pPr>
          </w:p>
        </w:tc>
        <w:tc>
          <w:tcPr>
            <w:tcW w:w="1110" w:type="dxa"/>
            <w:vAlign w:val="center"/>
          </w:tcPr>
          <w:p w14:paraId="7A5A741E">
            <w:pPr>
              <w:spacing w:line="500" w:lineRule="exact"/>
              <w:jc w:val="center"/>
              <w:rPr>
                <w:rFonts w:hint="eastAsia" w:ascii="仿宋" w:hAnsi="仿宋" w:eastAsia="仿宋" w:cs="仿宋"/>
                <w:color w:val="auto"/>
                <w:sz w:val="24"/>
                <w:szCs w:val="24"/>
              </w:rPr>
            </w:pPr>
          </w:p>
        </w:tc>
        <w:tc>
          <w:tcPr>
            <w:tcW w:w="2025" w:type="dxa"/>
            <w:vAlign w:val="center"/>
          </w:tcPr>
          <w:p w14:paraId="55102A32">
            <w:pPr>
              <w:spacing w:line="500" w:lineRule="exact"/>
              <w:jc w:val="center"/>
              <w:rPr>
                <w:rFonts w:hint="eastAsia" w:ascii="仿宋" w:hAnsi="仿宋" w:eastAsia="仿宋" w:cs="仿宋"/>
                <w:color w:val="auto"/>
                <w:sz w:val="24"/>
                <w:szCs w:val="24"/>
              </w:rPr>
            </w:pPr>
          </w:p>
        </w:tc>
        <w:tc>
          <w:tcPr>
            <w:tcW w:w="1350" w:type="dxa"/>
            <w:vAlign w:val="center"/>
          </w:tcPr>
          <w:p w14:paraId="77528375">
            <w:pPr>
              <w:spacing w:line="500" w:lineRule="exact"/>
              <w:jc w:val="center"/>
              <w:rPr>
                <w:rFonts w:hint="eastAsia" w:ascii="仿宋" w:hAnsi="仿宋" w:eastAsia="仿宋" w:cs="仿宋"/>
                <w:color w:val="auto"/>
                <w:sz w:val="24"/>
                <w:szCs w:val="24"/>
              </w:rPr>
            </w:pPr>
          </w:p>
        </w:tc>
        <w:tc>
          <w:tcPr>
            <w:tcW w:w="1932" w:type="dxa"/>
            <w:vAlign w:val="center"/>
          </w:tcPr>
          <w:p w14:paraId="05B462B4">
            <w:pPr>
              <w:spacing w:line="500" w:lineRule="exact"/>
              <w:jc w:val="center"/>
              <w:rPr>
                <w:rFonts w:hint="eastAsia" w:ascii="仿宋" w:hAnsi="仿宋" w:eastAsia="仿宋" w:cs="仿宋"/>
                <w:color w:val="auto"/>
                <w:sz w:val="24"/>
                <w:szCs w:val="24"/>
              </w:rPr>
            </w:pPr>
          </w:p>
        </w:tc>
      </w:tr>
      <w:tr w14:paraId="621B2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7C7C184A">
            <w:pPr>
              <w:spacing w:line="500" w:lineRule="exact"/>
              <w:jc w:val="center"/>
              <w:rPr>
                <w:rFonts w:hint="eastAsia" w:ascii="仿宋" w:hAnsi="仿宋" w:eastAsia="仿宋" w:cs="仿宋"/>
                <w:color w:val="auto"/>
                <w:sz w:val="24"/>
                <w:szCs w:val="24"/>
              </w:rPr>
            </w:pPr>
          </w:p>
        </w:tc>
        <w:tc>
          <w:tcPr>
            <w:tcW w:w="1233" w:type="dxa"/>
            <w:vAlign w:val="center"/>
          </w:tcPr>
          <w:p w14:paraId="27C8A855">
            <w:pPr>
              <w:spacing w:line="500" w:lineRule="exact"/>
              <w:jc w:val="center"/>
              <w:rPr>
                <w:rFonts w:hint="eastAsia" w:ascii="仿宋" w:hAnsi="仿宋" w:eastAsia="仿宋" w:cs="仿宋"/>
                <w:color w:val="auto"/>
                <w:sz w:val="24"/>
                <w:szCs w:val="24"/>
              </w:rPr>
            </w:pPr>
          </w:p>
        </w:tc>
        <w:tc>
          <w:tcPr>
            <w:tcW w:w="1110" w:type="dxa"/>
            <w:vAlign w:val="center"/>
          </w:tcPr>
          <w:p w14:paraId="0CCE980C">
            <w:pPr>
              <w:spacing w:line="500" w:lineRule="exact"/>
              <w:jc w:val="center"/>
              <w:rPr>
                <w:rFonts w:hint="eastAsia" w:ascii="仿宋" w:hAnsi="仿宋" w:eastAsia="仿宋" w:cs="仿宋"/>
                <w:color w:val="auto"/>
                <w:sz w:val="24"/>
                <w:szCs w:val="24"/>
              </w:rPr>
            </w:pPr>
          </w:p>
        </w:tc>
        <w:tc>
          <w:tcPr>
            <w:tcW w:w="2025" w:type="dxa"/>
            <w:vAlign w:val="center"/>
          </w:tcPr>
          <w:p w14:paraId="490452FA">
            <w:pPr>
              <w:spacing w:line="500" w:lineRule="exact"/>
              <w:jc w:val="center"/>
              <w:rPr>
                <w:rFonts w:hint="eastAsia" w:ascii="仿宋" w:hAnsi="仿宋" w:eastAsia="仿宋" w:cs="仿宋"/>
                <w:color w:val="auto"/>
                <w:sz w:val="24"/>
                <w:szCs w:val="24"/>
              </w:rPr>
            </w:pPr>
          </w:p>
        </w:tc>
        <w:tc>
          <w:tcPr>
            <w:tcW w:w="1350" w:type="dxa"/>
            <w:vAlign w:val="center"/>
          </w:tcPr>
          <w:p w14:paraId="653BF467">
            <w:pPr>
              <w:spacing w:line="500" w:lineRule="exact"/>
              <w:jc w:val="center"/>
              <w:rPr>
                <w:rFonts w:hint="eastAsia" w:ascii="仿宋" w:hAnsi="仿宋" w:eastAsia="仿宋" w:cs="仿宋"/>
                <w:color w:val="auto"/>
                <w:sz w:val="24"/>
                <w:szCs w:val="24"/>
              </w:rPr>
            </w:pPr>
          </w:p>
        </w:tc>
        <w:tc>
          <w:tcPr>
            <w:tcW w:w="1932" w:type="dxa"/>
            <w:vAlign w:val="center"/>
          </w:tcPr>
          <w:p w14:paraId="35F32A2F">
            <w:pPr>
              <w:spacing w:line="500" w:lineRule="exact"/>
              <w:jc w:val="center"/>
              <w:rPr>
                <w:rFonts w:hint="eastAsia" w:ascii="仿宋" w:hAnsi="仿宋" w:eastAsia="仿宋" w:cs="仿宋"/>
                <w:color w:val="auto"/>
                <w:sz w:val="24"/>
                <w:szCs w:val="24"/>
              </w:rPr>
            </w:pPr>
          </w:p>
        </w:tc>
      </w:tr>
      <w:tr w14:paraId="1C8CB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1EA73602">
            <w:pPr>
              <w:spacing w:line="500" w:lineRule="exact"/>
              <w:jc w:val="center"/>
              <w:rPr>
                <w:rFonts w:hint="eastAsia" w:ascii="仿宋" w:hAnsi="仿宋" w:eastAsia="仿宋" w:cs="仿宋"/>
                <w:color w:val="auto"/>
                <w:sz w:val="24"/>
                <w:szCs w:val="24"/>
              </w:rPr>
            </w:pPr>
          </w:p>
        </w:tc>
        <w:tc>
          <w:tcPr>
            <w:tcW w:w="1233" w:type="dxa"/>
            <w:vAlign w:val="center"/>
          </w:tcPr>
          <w:p w14:paraId="3F4B8F9B">
            <w:pPr>
              <w:spacing w:line="500" w:lineRule="exact"/>
              <w:jc w:val="center"/>
              <w:rPr>
                <w:rFonts w:hint="eastAsia" w:ascii="仿宋" w:hAnsi="仿宋" w:eastAsia="仿宋" w:cs="仿宋"/>
                <w:color w:val="auto"/>
                <w:sz w:val="24"/>
                <w:szCs w:val="24"/>
              </w:rPr>
            </w:pPr>
          </w:p>
        </w:tc>
        <w:tc>
          <w:tcPr>
            <w:tcW w:w="1110" w:type="dxa"/>
            <w:vAlign w:val="center"/>
          </w:tcPr>
          <w:p w14:paraId="23DF8E07">
            <w:pPr>
              <w:spacing w:line="500" w:lineRule="exact"/>
              <w:jc w:val="center"/>
              <w:rPr>
                <w:rFonts w:hint="eastAsia" w:ascii="仿宋" w:hAnsi="仿宋" w:eastAsia="仿宋" w:cs="仿宋"/>
                <w:color w:val="auto"/>
                <w:sz w:val="24"/>
                <w:szCs w:val="24"/>
              </w:rPr>
            </w:pPr>
          </w:p>
        </w:tc>
        <w:tc>
          <w:tcPr>
            <w:tcW w:w="2025" w:type="dxa"/>
            <w:vAlign w:val="center"/>
          </w:tcPr>
          <w:p w14:paraId="3AE415BB">
            <w:pPr>
              <w:spacing w:line="500" w:lineRule="exact"/>
              <w:jc w:val="center"/>
              <w:rPr>
                <w:rFonts w:hint="eastAsia" w:ascii="仿宋" w:hAnsi="仿宋" w:eastAsia="仿宋" w:cs="仿宋"/>
                <w:color w:val="auto"/>
                <w:sz w:val="24"/>
                <w:szCs w:val="24"/>
              </w:rPr>
            </w:pPr>
          </w:p>
        </w:tc>
        <w:tc>
          <w:tcPr>
            <w:tcW w:w="1350" w:type="dxa"/>
            <w:vAlign w:val="center"/>
          </w:tcPr>
          <w:p w14:paraId="1B99BB04">
            <w:pPr>
              <w:spacing w:line="500" w:lineRule="exact"/>
              <w:jc w:val="center"/>
              <w:rPr>
                <w:rFonts w:hint="eastAsia" w:ascii="仿宋" w:hAnsi="仿宋" w:eastAsia="仿宋" w:cs="仿宋"/>
                <w:color w:val="auto"/>
                <w:sz w:val="24"/>
                <w:szCs w:val="24"/>
              </w:rPr>
            </w:pPr>
          </w:p>
        </w:tc>
        <w:tc>
          <w:tcPr>
            <w:tcW w:w="1932" w:type="dxa"/>
            <w:vAlign w:val="center"/>
          </w:tcPr>
          <w:p w14:paraId="4704132D">
            <w:pPr>
              <w:spacing w:line="500" w:lineRule="exact"/>
              <w:jc w:val="center"/>
              <w:rPr>
                <w:rFonts w:hint="eastAsia" w:ascii="仿宋" w:hAnsi="仿宋" w:eastAsia="仿宋" w:cs="仿宋"/>
                <w:color w:val="auto"/>
                <w:sz w:val="24"/>
                <w:szCs w:val="24"/>
              </w:rPr>
            </w:pPr>
          </w:p>
        </w:tc>
      </w:tr>
      <w:tr w14:paraId="19583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0D20D3DE">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233" w:type="dxa"/>
            <w:vAlign w:val="center"/>
          </w:tcPr>
          <w:p w14:paraId="7DE46DD5">
            <w:pPr>
              <w:spacing w:line="500" w:lineRule="exact"/>
              <w:jc w:val="center"/>
              <w:rPr>
                <w:rFonts w:hint="eastAsia" w:ascii="仿宋" w:hAnsi="仿宋" w:eastAsia="仿宋" w:cs="仿宋"/>
                <w:color w:val="auto"/>
                <w:sz w:val="24"/>
                <w:szCs w:val="24"/>
              </w:rPr>
            </w:pPr>
          </w:p>
        </w:tc>
        <w:tc>
          <w:tcPr>
            <w:tcW w:w="1110" w:type="dxa"/>
            <w:vAlign w:val="center"/>
          </w:tcPr>
          <w:p w14:paraId="166CCBEB">
            <w:pPr>
              <w:spacing w:line="500" w:lineRule="exact"/>
              <w:jc w:val="center"/>
              <w:rPr>
                <w:rFonts w:hint="eastAsia" w:ascii="仿宋" w:hAnsi="仿宋" w:eastAsia="仿宋" w:cs="仿宋"/>
                <w:color w:val="auto"/>
                <w:sz w:val="24"/>
                <w:szCs w:val="24"/>
              </w:rPr>
            </w:pPr>
          </w:p>
        </w:tc>
        <w:tc>
          <w:tcPr>
            <w:tcW w:w="2025" w:type="dxa"/>
            <w:vAlign w:val="center"/>
          </w:tcPr>
          <w:p w14:paraId="3227174E">
            <w:pPr>
              <w:spacing w:line="500" w:lineRule="exact"/>
              <w:jc w:val="center"/>
              <w:rPr>
                <w:rFonts w:hint="eastAsia" w:ascii="仿宋" w:hAnsi="仿宋" w:eastAsia="仿宋" w:cs="仿宋"/>
                <w:color w:val="auto"/>
                <w:sz w:val="24"/>
                <w:szCs w:val="24"/>
              </w:rPr>
            </w:pPr>
          </w:p>
        </w:tc>
        <w:tc>
          <w:tcPr>
            <w:tcW w:w="1350" w:type="dxa"/>
            <w:vAlign w:val="center"/>
          </w:tcPr>
          <w:p w14:paraId="18B22C4E">
            <w:pPr>
              <w:spacing w:line="500" w:lineRule="exact"/>
              <w:jc w:val="center"/>
              <w:rPr>
                <w:rFonts w:hint="eastAsia" w:ascii="仿宋" w:hAnsi="仿宋" w:eastAsia="仿宋" w:cs="仿宋"/>
                <w:color w:val="auto"/>
                <w:sz w:val="24"/>
                <w:szCs w:val="24"/>
              </w:rPr>
            </w:pPr>
          </w:p>
        </w:tc>
        <w:tc>
          <w:tcPr>
            <w:tcW w:w="1932" w:type="dxa"/>
            <w:vAlign w:val="center"/>
          </w:tcPr>
          <w:p w14:paraId="1D07797B">
            <w:pPr>
              <w:spacing w:line="500" w:lineRule="exact"/>
              <w:jc w:val="center"/>
              <w:rPr>
                <w:rFonts w:hint="eastAsia" w:ascii="仿宋" w:hAnsi="仿宋" w:eastAsia="仿宋" w:cs="仿宋"/>
                <w:color w:val="auto"/>
                <w:sz w:val="24"/>
                <w:szCs w:val="24"/>
              </w:rPr>
            </w:pPr>
          </w:p>
        </w:tc>
      </w:tr>
    </w:tbl>
    <w:p w14:paraId="41DB13A5">
      <w:pPr>
        <w:spacing w:line="300" w:lineRule="exact"/>
        <w:rPr>
          <w:rFonts w:hint="eastAsia" w:ascii="仿宋" w:hAnsi="仿宋" w:eastAsia="仿宋" w:cs="仿宋"/>
          <w:b/>
          <w:bCs/>
          <w:color w:val="auto"/>
          <w:sz w:val="20"/>
          <w:szCs w:val="20"/>
        </w:rPr>
      </w:pPr>
      <w:r>
        <w:rPr>
          <w:rFonts w:hint="eastAsia" w:ascii="仿宋" w:hAnsi="仿宋" w:eastAsia="仿宋" w:cs="仿宋"/>
          <w:b/>
          <w:bCs/>
          <w:color w:val="auto"/>
          <w:sz w:val="20"/>
          <w:szCs w:val="20"/>
        </w:rPr>
        <w:t>注：1.表中职务、职称均指在供应商单位的职务、职称；</w:t>
      </w:r>
    </w:p>
    <w:p w14:paraId="3F9E8E31">
      <w:pPr>
        <w:spacing w:line="300" w:lineRule="exact"/>
        <w:ind w:firstLine="400" w:firstLineChars="200"/>
        <w:rPr>
          <w:rFonts w:hint="eastAsia" w:ascii="仿宋" w:hAnsi="仿宋" w:eastAsia="仿宋" w:cs="仿宋"/>
          <w:b/>
          <w:bCs/>
          <w:color w:val="auto"/>
          <w:sz w:val="20"/>
          <w:szCs w:val="20"/>
        </w:rPr>
      </w:pPr>
      <w:r>
        <w:rPr>
          <w:rFonts w:hint="eastAsia" w:ascii="仿宋" w:hAnsi="仿宋" w:eastAsia="仿宋" w:cs="仿宋"/>
          <w:b/>
          <w:bCs/>
          <w:color w:val="auto"/>
          <w:sz w:val="20"/>
          <w:szCs w:val="20"/>
        </w:rPr>
        <w:t>2.供应商必须提供相关人员资格证明文件</w:t>
      </w:r>
      <w:r>
        <w:rPr>
          <w:rFonts w:hint="eastAsia" w:ascii="仿宋" w:hAnsi="仿宋" w:eastAsia="仿宋" w:cs="仿宋"/>
          <w:b/>
          <w:bCs/>
          <w:color w:val="auto"/>
          <w:sz w:val="20"/>
          <w:szCs w:val="20"/>
          <w:lang w:val="en-US" w:eastAsia="zh-CN"/>
        </w:rPr>
        <w:t>和劳动合同</w:t>
      </w:r>
      <w:r>
        <w:rPr>
          <w:rFonts w:hint="eastAsia" w:ascii="仿宋" w:hAnsi="仿宋" w:eastAsia="仿宋" w:cs="仿宋"/>
          <w:b/>
          <w:bCs/>
          <w:color w:val="auto"/>
          <w:sz w:val="20"/>
          <w:szCs w:val="20"/>
        </w:rPr>
        <w:t>加盖公章复印件；</w:t>
      </w:r>
    </w:p>
    <w:p w14:paraId="17EE9E39">
      <w:pPr>
        <w:spacing w:line="300" w:lineRule="exact"/>
        <w:ind w:firstLine="400" w:firstLineChars="200"/>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3.供应商必须提供相关人员加盖公章身份证和毕业证书复印件</w:t>
      </w:r>
      <w:r>
        <w:rPr>
          <w:rFonts w:hint="eastAsia" w:ascii="仿宋" w:hAnsi="仿宋" w:eastAsia="仿宋" w:cs="仿宋"/>
          <w:b/>
          <w:bCs/>
          <w:color w:val="auto"/>
          <w:sz w:val="20"/>
          <w:szCs w:val="20"/>
          <w:highlight w:val="none"/>
          <w:lang w:val="en-US" w:eastAsia="zh-CN"/>
        </w:rPr>
        <w:t>。</w:t>
      </w:r>
    </w:p>
    <w:p w14:paraId="782B7E34">
      <w:pPr>
        <w:pStyle w:val="2"/>
        <w:ind w:firstLine="0" w:firstLineChars="0"/>
        <w:rPr>
          <w:rFonts w:hint="eastAsia" w:ascii="仿宋" w:hAnsi="仿宋" w:eastAsia="仿宋" w:cs="仿宋"/>
          <w:color w:val="auto"/>
          <w:sz w:val="22"/>
          <w:szCs w:val="21"/>
        </w:rPr>
      </w:pPr>
    </w:p>
    <w:p w14:paraId="2FE78BE7">
      <w:pPr>
        <w:spacing w:line="500" w:lineRule="exact"/>
        <w:rPr>
          <w:rFonts w:hint="eastAsia" w:ascii="仿宋" w:hAnsi="仿宋" w:eastAsia="仿宋" w:cs="仿宋"/>
          <w:color w:val="auto"/>
          <w:sz w:val="24"/>
          <w:szCs w:val="24"/>
        </w:rPr>
      </w:pPr>
    </w:p>
    <w:p w14:paraId="4300CB66">
      <w:pPr>
        <w:spacing w:line="500" w:lineRule="exact"/>
        <w:rPr>
          <w:rFonts w:hint="eastAsia" w:ascii="仿宋" w:hAnsi="仿宋" w:eastAsia="仿宋" w:cs="仿宋"/>
          <w:color w:val="auto"/>
          <w:sz w:val="24"/>
          <w:szCs w:val="24"/>
        </w:rPr>
      </w:pPr>
    </w:p>
    <w:p w14:paraId="21822D2D">
      <w:pPr>
        <w:pStyle w:val="21"/>
        <w:adjustRightInd w:val="0"/>
        <w:snapToGrid w:val="0"/>
        <w:spacing w:line="360" w:lineRule="auto"/>
        <w:ind w:firstLine="3600" w:firstLineChars="1500"/>
        <w:jc w:val="both"/>
        <w:rPr>
          <w:rFonts w:hint="eastAsia" w:ascii="仿宋" w:hAnsi="仿宋" w:eastAsia="仿宋" w:cs="仿宋"/>
          <w:color w:val="auto"/>
          <w:sz w:val="24"/>
          <w:szCs w:val="24"/>
          <w:highlight w:val="none"/>
          <w:u w:val="single"/>
        </w:rPr>
      </w:pPr>
      <w:bookmarkStart w:id="5" w:name="_Toc355884929"/>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val="en-US" w:eastAsia="zh-CN"/>
        </w:rPr>
        <w:t>委托人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201672AF">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谈判供应商名称（盖章）：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739B2524">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14:paraId="05C4B2EA">
      <w:pPr>
        <w:rPr>
          <w:rFonts w:hint="eastAsia" w:ascii="仿宋" w:hAnsi="仿宋" w:eastAsia="仿宋" w:cs="仿宋"/>
          <w:color w:val="auto"/>
          <w:sz w:val="24"/>
          <w:szCs w:val="24"/>
          <w:lang w:bidi="en-US"/>
        </w:rPr>
      </w:pPr>
      <w:r>
        <w:rPr>
          <w:rFonts w:hint="eastAsia" w:ascii="仿宋" w:hAnsi="仿宋" w:eastAsia="仿宋" w:cs="仿宋"/>
          <w:color w:val="auto"/>
          <w:sz w:val="24"/>
          <w:szCs w:val="24"/>
          <w:lang w:bidi="en-US"/>
        </w:rPr>
        <w:br w:type="page"/>
      </w:r>
    </w:p>
    <w:p w14:paraId="24C4FD5A">
      <w:pPr>
        <w:pStyle w:val="6"/>
        <w:spacing w:before="0" w:after="0" w:line="500" w:lineRule="exact"/>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&lt;拟投入本项目的施工设备情况表</w:t>
      </w:r>
      <w:bookmarkEnd w:id="5"/>
      <w:r>
        <w:rPr>
          <w:rFonts w:hint="eastAsia" w:ascii="仿宋" w:hAnsi="仿宋" w:eastAsia="仿宋" w:cs="仿宋"/>
          <w:color w:val="auto"/>
          <w:sz w:val="28"/>
          <w:szCs w:val="28"/>
          <w:lang w:eastAsia="zh-CN"/>
        </w:rPr>
        <w:t>&gt;</w:t>
      </w:r>
    </w:p>
    <w:p w14:paraId="6C97486C">
      <w:pPr>
        <w:spacing w:line="500" w:lineRule="exact"/>
        <w:rPr>
          <w:rFonts w:hint="eastAsia" w:ascii="仿宋" w:hAnsi="仿宋" w:eastAsia="仿宋" w:cs="仿宋"/>
          <w:color w:val="auto"/>
          <w:sz w:val="22"/>
          <w:szCs w:val="22"/>
          <w:u w:val="single"/>
        </w:rPr>
      </w:pPr>
      <w:r>
        <w:rPr>
          <w:rFonts w:hint="eastAsia" w:ascii="仿宋" w:hAnsi="仿宋" w:eastAsia="仿宋" w:cs="仿宋"/>
          <w:color w:val="auto"/>
          <w:sz w:val="22"/>
          <w:szCs w:val="22"/>
        </w:rPr>
        <w:t xml:space="preserve">项目编号: </w:t>
      </w:r>
    </w:p>
    <w:p w14:paraId="0BB541DF">
      <w:pPr>
        <w:tabs>
          <w:tab w:val="left" w:pos="180"/>
          <w:tab w:val="left" w:pos="1620"/>
        </w:tabs>
        <w:spacing w:line="500" w:lineRule="exact"/>
        <w:rPr>
          <w:rFonts w:hint="eastAsia" w:ascii="仿宋" w:hAnsi="仿宋" w:eastAsia="仿宋" w:cs="仿宋"/>
          <w:b/>
          <w:color w:val="auto"/>
          <w:sz w:val="22"/>
          <w:szCs w:val="22"/>
        </w:rPr>
      </w:pPr>
      <w:r>
        <w:rPr>
          <w:rFonts w:hint="eastAsia" w:ascii="仿宋" w:hAnsi="仿宋" w:eastAsia="仿宋" w:cs="仿宋"/>
          <w:color w:val="auto"/>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14:paraId="07CE1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E5D4857">
            <w:p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设备名称</w:t>
            </w:r>
          </w:p>
        </w:tc>
        <w:tc>
          <w:tcPr>
            <w:tcW w:w="1906" w:type="dxa"/>
            <w:vAlign w:val="center"/>
          </w:tcPr>
          <w:p w14:paraId="200716E4">
            <w:p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型号</w:t>
            </w:r>
          </w:p>
        </w:tc>
        <w:tc>
          <w:tcPr>
            <w:tcW w:w="1907" w:type="dxa"/>
            <w:vAlign w:val="center"/>
          </w:tcPr>
          <w:p w14:paraId="69C63B59">
            <w:p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价值</w:t>
            </w:r>
          </w:p>
        </w:tc>
        <w:tc>
          <w:tcPr>
            <w:tcW w:w="1638" w:type="dxa"/>
            <w:vAlign w:val="center"/>
          </w:tcPr>
          <w:p w14:paraId="3041E2FF">
            <w:p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数量</w:t>
            </w:r>
          </w:p>
        </w:tc>
        <w:tc>
          <w:tcPr>
            <w:tcW w:w="1714" w:type="dxa"/>
            <w:vAlign w:val="center"/>
          </w:tcPr>
          <w:p w14:paraId="76CB5254">
            <w:p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用途</w:t>
            </w:r>
          </w:p>
        </w:tc>
      </w:tr>
      <w:tr w14:paraId="249EC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910026A">
            <w:pPr>
              <w:spacing w:line="500" w:lineRule="exact"/>
              <w:jc w:val="center"/>
              <w:rPr>
                <w:rFonts w:hint="eastAsia" w:ascii="仿宋" w:hAnsi="仿宋" w:eastAsia="仿宋" w:cs="仿宋"/>
                <w:color w:val="auto"/>
                <w:sz w:val="24"/>
                <w:szCs w:val="24"/>
              </w:rPr>
            </w:pPr>
          </w:p>
        </w:tc>
        <w:tc>
          <w:tcPr>
            <w:tcW w:w="1906" w:type="dxa"/>
            <w:vAlign w:val="center"/>
          </w:tcPr>
          <w:p w14:paraId="0876DDBB">
            <w:pPr>
              <w:spacing w:line="500" w:lineRule="exact"/>
              <w:jc w:val="center"/>
              <w:rPr>
                <w:rFonts w:hint="eastAsia" w:ascii="仿宋" w:hAnsi="仿宋" w:eastAsia="仿宋" w:cs="仿宋"/>
                <w:color w:val="auto"/>
                <w:sz w:val="24"/>
                <w:szCs w:val="24"/>
              </w:rPr>
            </w:pPr>
          </w:p>
        </w:tc>
        <w:tc>
          <w:tcPr>
            <w:tcW w:w="1907" w:type="dxa"/>
            <w:vAlign w:val="center"/>
          </w:tcPr>
          <w:p w14:paraId="4FF80C27">
            <w:pPr>
              <w:spacing w:line="500" w:lineRule="exact"/>
              <w:jc w:val="center"/>
              <w:rPr>
                <w:rFonts w:hint="eastAsia" w:ascii="仿宋" w:hAnsi="仿宋" w:eastAsia="仿宋" w:cs="仿宋"/>
                <w:color w:val="auto"/>
                <w:sz w:val="24"/>
                <w:szCs w:val="24"/>
              </w:rPr>
            </w:pPr>
          </w:p>
        </w:tc>
        <w:tc>
          <w:tcPr>
            <w:tcW w:w="1638" w:type="dxa"/>
            <w:vAlign w:val="center"/>
          </w:tcPr>
          <w:p w14:paraId="39EB864C">
            <w:pPr>
              <w:spacing w:line="500" w:lineRule="exact"/>
              <w:jc w:val="center"/>
              <w:rPr>
                <w:rFonts w:hint="eastAsia" w:ascii="仿宋" w:hAnsi="仿宋" w:eastAsia="仿宋" w:cs="仿宋"/>
                <w:color w:val="auto"/>
                <w:sz w:val="24"/>
                <w:szCs w:val="24"/>
              </w:rPr>
            </w:pPr>
          </w:p>
        </w:tc>
        <w:tc>
          <w:tcPr>
            <w:tcW w:w="1714" w:type="dxa"/>
            <w:vAlign w:val="center"/>
          </w:tcPr>
          <w:p w14:paraId="1A707ABE">
            <w:pPr>
              <w:spacing w:line="500" w:lineRule="exact"/>
              <w:jc w:val="center"/>
              <w:rPr>
                <w:rFonts w:hint="eastAsia" w:ascii="仿宋" w:hAnsi="仿宋" w:eastAsia="仿宋" w:cs="仿宋"/>
                <w:color w:val="auto"/>
                <w:sz w:val="24"/>
                <w:szCs w:val="24"/>
              </w:rPr>
            </w:pPr>
          </w:p>
        </w:tc>
      </w:tr>
      <w:tr w14:paraId="2962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2B7F90E0">
            <w:pPr>
              <w:spacing w:line="500" w:lineRule="exact"/>
              <w:jc w:val="center"/>
              <w:rPr>
                <w:rFonts w:hint="eastAsia" w:ascii="仿宋" w:hAnsi="仿宋" w:eastAsia="仿宋" w:cs="仿宋"/>
                <w:color w:val="auto"/>
                <w:sz w:val="24"/>
                <w:szCs w:val="24"/>
              </w:rPr>
            </w:pPr>
          </w:p>
        </w:tc>
        <w:tc>
          <w:tcPr>
            <w:tcW w:w="1906" w:type="dxa"/>
            <w:vAlign w:val="center"/>
          </w:tcPr>
          <w:p w14:paraId="13DB68A7">
            <w:pPr>
              <w:spacing w:line="500" w:lineRule="exact"/>
              <w:jc w:val="center"/>
              <w:rPr>
                <w:rFonts w:hint="eastAsia" w:ascii="仿宋" w:hAnsi="仿宋" w:eastAsia="仿宋" w:cs="仿宋"/>
                <w:color w:val="auto"/>
                <w:sz w:val="24"/>
                <w:szCs w:val="24"/>
              </w:rPr>
            </w:pPr>
          </w:p>
        </w:tc>
        <w:tc>
          <w:tcPr>
            <w:tcW w:w="1907" w:type="dxa"/>
            <w:vAlign w:val="center"/>
          </w:tcPr>
          <w:p w14:paraId="70A4D7FE">
            <w:pPr>
              <w:spacing w:line="500" w:lineRule="exact"/>
              <w:jc w:val="center"/>
              <w:rPr>
                <w:rFonts w:hint="eastAsia" w:ascii="仿宋" w:hAnsi="仿宋" w:eastAsia="仿宋" w:cs="仿宋"/>
                <w:color w:val="auto"/>
                <w:sz w:val="24"/>
                <w:szCs w:val="24"/>
              </w:rPr>
            </w:pPr>
          </w:p>
        </w:tc>
        <w:tc>
          <w:tcPr>
            <w:tcW w:w="1638" w:type="dxa"/>
            <w:vAlign w:val="center"/>
          </w:tcPr>
          <w:p w14:paraId="3DD39C15">
            <w:pPr>
              <w:spacing w:line="500" w:lineRule="exact"/>
              <w:jc w:val="center"/>
              <w:rPr>
                <w:rFonts w:hint="eastAsia" w:ascii="仿宋" w:hAnsi="仿宋" w:eastAsia="仿宋" w:cs="仿宋"/>
                <w:color w:val="auto"/>
                <w:sz w:val="24"/>
                <w:szCs w:val="24"/>
              </w:rPr>
            </w:pPr>
          </w:p>
        </w:tc>
        <w:tc>
          <w:tcPr>
            <w:tcW w:w="1714" w:type="dxa"/>
            <w:vAlign w:val="center"/>
          </w:tcPr>
          <w:p w14:paraId="6D79C06E">
            <w:pPr>
              <w:spacing w:line="500" w:lineRule="exact"/>
              <w:jc w:val="center"/>
              <w:rPr>
                <w:rFonts w:hint="eastAsia" w:ascii="仿宋" w:hAnsi="仿宋" w:eastAsia="仿宋" w:cs="仿宋"/>
                <w:color w:val="auto"/>
                <w:sz w:val="24"/>
                <w:szCs w:val="24"/>
              </w:rPr>
            </w:pPr>
          </w:p>
        </w:tc>
      </w:tr>
      <w:tr w14:paraId="399E5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099C244B">
            <w:pPr>
              <w:spacing w:line="500" w:lineRule="exact"/>
              <w:jc w:val="center"/>
              <w:rPr>
                <w:rFonts w:hint="eastAsia" w:ascii="仿宋" w:hAnsi="仿宋" w:eastAsia="仿宋" w:cs="仿宋"/>
                <w:color w:val="auto"/>
                <w:sz w:val="24"/>
                <w:szCs w:val="24"/>
              </w:rPr>
            </w:pPr>
          </w:p>
        </w:tc>
        <w:tc>
          <w:tcPr>
            <w:tcW w:w="1906" w:type="dxa"/>
            <w:vAlign w:val="center"/>
          </w:tcPr>
          <w:p w14:paraId="410FCA19">
            <w:pPr>
              <w:spacing w:line="500" w:lineRule="exact"/>
              <w:jc w:val="center"/>
              <w:rPr>
                <w:rFonts w:hint="eastAsia" w:ascii="仿宋" w:hAnsi="仿宋" w:eastAsia="仿宋" w:cs="仿宋"/>
                <w:color w:val="auto"/>
                <w:sz w:val="24"/>
                <w:szCs w:val="24"/>
              </w:rPr>
            </w:pPr>
          </w:p>
        </w:tc>
        <w:tc>
          <w:tcPr>
            <w:tcW w:w="1907" w:type="dxa"/>
            <w:vAlign w:val="center"/>
          </w:tcPr>
          <w:p w14:paraId="215058A2">
            <w:pPr>
              <w:spacing w:line="500" w:lineRule="exact"/>
              <w:jc w:val="center"/>
              <w:rPr>
                <w:rFonts w:hint="eastAsia" w:ascii="仿宋" w:hAnsi="仿宋" w:eastAsia="仿宋" w:cs="仿宋"/>
                <w:color w:val="auto"/>
                <w:sz w:val="24"/>
                <w:szCs w:val="24"/>
              </w:rPr>
            </w:pPr>
          </w:p>
        </w:tc>
        <w:tc>
          <w:tcPr>
            <w:tcW w:w="1638" w:type="dxa"/>
            <w:vAlign w:val="center"/>
          </w:tcPr>
          <w:p w14:paraId="40D63CC7">
            <w:pPr>
              <w:spacing w:line="500" w:lineRule="exact"/>
              <w:jc w:val="center"/>
              <w:rPr>
                <w:rFonts w:hint="eastAsia" w:ascii="仿宋" w:hAnsi="仿宋" w:eastAsia="仿宋" w:cs="仿宋"/>
                <w:color w:val="auto"/>
                <w:sz w:val="24"/>
                <w:szCs w:val="24"/>
              </w:rPr>
            </w:pPr>
          </w:p>
        </w:tc>
        <w:tc>
          <w:tcPr>
            <w:tcW w:w="1714" w:type="dxa"/>
            <w:vAlign w:val="center"/>
          </w:tcPr>
          <w:p w14:paraId="06300584">
            <w:pPr>
              <w:spacing w:line="500" w:lineRule="exact"/>
              <w:jc w:val="center"/>
              <w:rPr>
                <w:rFonts w:hint="eastAsia" w:ascii="仿宋" w:hAnsi="仿宋" w:eastAsia="仿宋" w:cs="仿宋"/>
                <w:color w:val="auto"/>
                <w:sz w:val="24"/>
                <w:szCs w:val="24"/>
              </w:rPr>
            </w:pPr>
          </w:p>
        </w:tc>
      </w:tr>
      <w:tr w14:paraId="3600B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5F490BAF">
            <w:pPr>
              <w:spacing w:line="500" w:lineRule="exact"/>
              <w:jc w:val="center"/>
              <w:rPr>
                <w:rFonts w:hint="eastAsia" w:ascii="仿宋" w:hAnsi="仿宋" w:eastAsia="仿宋" w:cs="仿宋"/>
                <w:color w:val="auto"/>
                <w:sz w:val="24"/>
                <w:szCs w:val="24"/>
              </w:rPr>
            </w:pPr>
          </w:p>
        </w:tc>
        <w:tc>
          <w:tcPr>
            <w:tcW w:w="1906" w:type="dxa"/>
            <w:vAlign w:val="center"/>
          </w:tcPr>
          <w:p w14:paraId="25AC4F62">
            <w:pPr>
              <w:spacing w:line="500" w:lineRule="exact"/>
              <w:jc w:val="center"/>
              <w:rPr>
                <w:rFonts w:hint="eastAsia" w:ascii="仿宋" w:hAnsi="仿宋" w:eastAsia="仿宋" w:cs="仿宋"/>
                <w:color w:val="auto"/>
                <w:sz w:val="24"/>
                <w:szCs w:val="24"/>
              </w:rPr>
            </w:pPr>
          </w:p>
        </w:tc>
        <w:tc>
          <w:tcPr>
            <w:tcW w:w="1907" w:type="dxa"/>
            <w:vAlign w:val="center"/>
          </w:tcPr>
          <w:p w14:paraId="2558F624">
            <w:pPr>
              <w:spacing w:line="500" w:lineRule="exact"/>
              <w:jc w:val="center"/>
              <w:rPr>
                <w:rFonts w:hint="eastAsia" w:ascii="仿宋" w:hAnsi="仿宋" w:eastAsia="仿宋" w:cs="仿宋"/>
                <w:color w:val="auto"/>
                <w:sz w:val="24"/>
                <w:szCs w:val="24"/>
              </w:rPr>
            </w:pPr>
          </w:p>
        </w:tc>
        <w:tc>
          <w:tcPr>
            <w:tcW w:w="1638" w:type="dxa"/>
            <w:vAlign w:val="center"/>
          </w:tcPr>
          <w:p w14:paraId="3FB58729">
            <w:pPr>
              <w:spacing w:line="500" w:lineRule="exact"/>
              <w:jc w:val="center"/>
              <w:rPr>
                <w:rFonts w:hint="eastAsia" w:ascii="仿宋" w:hAnsi="仿宋" w:eastAsia="仿宋" w:cs="仿宋"/>
                <w:color w:val="auto"/>
                <w:sz w:val="24"/>
                <w:szCs w:val="24"/>
              </w:rPr>
            </w:pPr>
          </w:p>
        </w:tc>
        <w:tc>
          <w:tcPr>
            <w:tcW w:w="1714" w:type="dxa"/>
            <w:vAlign w:val="center"/>
          </w:tcPr>
          <w:p w14:paraId="05A12E41">
            <w:pPr>
              <w:spacing w:line="500" w:lineRule="exact"/>
              <w:jc w:val="center"/>
              <w:rPr>
                <w:rFonts w:hint="eastAsia" w:ascii="仿宋" w:hAnsi="仿宋" w:eastAsia="仿宋" w:cs="仿宋"/>
                <w:color w:val="auto"/>
                <w:sz w:val="24"/>
                <w:szCs w:val="24"/>
              </w:rPr>
            </w:pPr>
          </w:p>
        </w:tc>
      </w:tr>
      <w:tr w14:paraId="02086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0342155">
            <w:pPr>
              <w:spacing w:line="500" w:lineRule="exact"/>
              <w:jc w:val="center"/>
              <w:rPr>
                <w:rFonts w:hint="eastAsia" w:ascii="仿宋" w:hAnsi="仿宋" w:eastAsia="仿宋" w:cs="仿宋"/>
                <w:color w:val="auto"/>
                <w:sz w:val="24"/>
                <w:szCs w:val="24"/>
              </w:rPr>
            </w:pPr>
          </w:p>
        </w:tc>
        <w:tc>
          <w:tcPr>
            <w:tcW w:w="1906" w:type="dxa"/>
            <w:vAlign w:val="center"/>
          </w:tcPr>
          <w:p w14:paraId="380F6C10">
            <w:pPr>
              <w:spacing w:line="500" w:lineRule="exact"/>
              <w:jc w:val="center"/>
              <w:rPr>
                <w:rFonts w:hint="eastAsia" w:ascii="仿宋" w:hAnsi="仿宋" w:eastAsia="仿宋" w:cs="仿宋"/>
                <w:color w:val="auto"/>
                <w:sz w:val="24"/>
                <w:szCs w:val="24"/>
              </w:rPr>
            </w:pPr>
          </w:p>
        </w:tc>
        <w:tc>
          <w:tcPr>
            <w:tcW w:w="1907" w:type="dxa"/>
            <w:vAlign w:val="center"/>
          </w:tcPr>
          <w:p w14:paraId="532BEF65">
            <w:pPr>
              <w:spacing w:line="500" w:lineRule="exact"/>
              <w:jc w:val="center"/>
              <w:rPr>
                <w:rFonts w:hint="eastAsia" w:ascii="仿宋" w:hAnsi="仿宋" w:eastAsia="仿宋" w:cs="仿宋"/>
                <w:color w:val="auto"/>
                <w:sz w:val="24"/>
                <w:szCs w:val="24"/>
              </w:rPr>
            </w:pPr>
          </w:p>
        </w:tc>
        <w:tc>
          <w:tcPr>
            <w:tcW w:w="1638" w:type="dxa"/>
            <w:vAlign w:val="center"/>
          </w:tcPr>
          <w:p w14:paraId="70F3357E">
            <w:pPr>
              <w:spacing w:line="500" w:lineRule="exact"/>
              <w:jc w:val="center"/>
              <w:rPr>
                <w:rFonts w:hint="eastAsia" w:ascii="仿宋" w:hAnsi="仿宋" w:eastAsia="仿宋" w:cs="仿宋"/>
                <w:color w:val="auto"/>
                <w:sz w:val="24"/>
                <w:szCs w:val="24"/>
              </w:rPr>
            </w:pPr>
          </w:p>
        </w:tc>
        <w:tc>
          <w:tcPr>
            <w:tcW w:w="1714" w:type="dxa"/>
            <w:vAlign w:val="center"/>
          </w:tcPr>
          <w:p w14:paraId="51CD3F88">
            <w:pPr>
              <w:spacing w:line="500" w:lineRule="exact"/>
              <w:jc w:val="center"/>
              <w:rPr>
                <w:rFonts w:hint="eastAsia" w:ascii="仿宋" w:hAnsi="仿宋" w:eastAsia="仿宋" w:cs="仿宋"/>
                <w:color w:val="auto"/>
                <w:sz w:val="24"/>
                <w:szCs w:val="24"/>
              </w:rPr>
            </w:pPr>
          </w:p>
        </w:tc>
      </w:tr>
      <w:tr w14:paraId="23F96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6CA9661B">
            <w:pPr>
              <w:spacing w:line="500" w:lineRule="exact"/>
              <w:jc w:val="center"/>
              <w:rPr>
                <w:rFonts w:hint="eastAsia" w:ascii="仿宋" w:hAnsi="仿宋" w:eastAsia="仿宋" w:cs="仿宋"/>
                <w:color w:val="auto"/>
                <w:sz w:val="24"/>
                <w:szCs w:val="24"/>
              </w:rPr>
            </w:pPr>
          </w:p>
        </w:tc>
        <w:tc>
          <w:tcPr>
            <w:tcW w:w="1906" w:type="dxa"/>
            <w:vAlign w:val="center"/>
          </w:tcPr>
          <w:p w14:paraId="73191D30">
            <w:pPr>
              <w:spacing w:line="500" w:lineRule="exact"/>
              <w:jc w:val="center"/>
              <w:rPr>
                <w:rFonts w:hint="eastAsia" w:ascii="仿宋" w:hAnsi="仿宋" w:eastAsia="仿宋" w:cs="仿宋"/>
                <w:color w:val="auto"/>
                <w:sz w:val="24"/>
                <w:szCs w:val="24"/>
              </w:rPr>
            </w:pPr>
          </w:p>
        </w:tc>
        <w:tc>
          <w:tcPr>
            <w:tcW w:w="1907" w:type="dxa"/>
            <w:vAlign w:val="center"/>
          </w:tcPr>
          <w:p w14:paraId="5C99536D">
            <w:pPr>
              <w:spacing w:line="500" w:lineRule="exact"/>
              <w:jc w:val="center"/>
              <w:rPr>
                <w:rFonts w:hint="eastAsia" w:ascii="仿宋" w:hAnsi="仿宋" w:eastAsia="仿宋" w:cs="仿宋"/>
                <w:color w:val="auto"/>
                <w:sz w:val="24"/>
                <w:szCs w:val="24"/>
              </w:rPr>
            </w:pPr>
          </w:p>
        </w:tc>
        <w:tc>
          <w:tcPr>
            <w:tcW w:w="1638" w:type="dxa"/>
            <w:vAlign w:val="center"/>
          </w:tcPr>
          <w:p w14:paraId="4E8323DE">
            <w:pPr>
              <w:spacing w:line="500" w:lineRule="exact"/>
              <w:jc w:val="center"/>
              <w:rPr>
                <w:rFonts w:hint="eastAsia" w:ascii="仿宋" w:hAnsi="仿宋" w:eastAsia="仿宋" w:cs="仿宋"/>
                <w:color w:val="auto"/>
                <w:sz w:val="24"/>
                <w:szCs w:val="24"/>
              </w:rPr>
            </w:pPr>
          </w:p>
        </w:tc>
        <w:tc>
          <w:tcPr>
            <w:tcW w:w="1714" w:type="dxa"/>
            <w:vAlign w:val="center"/>
          </w:tcPr>
          <w:p w14:paraId="1F4AFEB7">
            <w:pPr>
              <w:spacing w:line="500" w:lineRule="exact"/>
              <w:jc w:val="center"/>
              <w:rPr>
                <w:rFonts w:hint="eastAsia" w:ascii="仿宋" w:hAnsi="仿宋" w:eastAsia="仿宋" w:cs="仿宋"/>
                <w:color w:val="auto"/>
                <w:sz w:val="24"/>
                <w:szCs w:val="24"/>
              </w:rPr>
            </w:pPr>
          </w:p>
        </w:tc>
      </w:tr>
      <w:tr w14:paraId="12427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1CEA4643">
            <w:pPr>
              <w:spacing w:line="500" w:lineRule="exact"/>
              <w:jc w:val="center"/>
              <w:rPr>
                <w:rFonts w:hint="eastAsia" w:ascii="仿宋" w:hAnsi="仿宋" w:eastAsia="仿宋" w:cs="仿宋"/>
                <w:color w:val="auto"/>
                <w:sz w:val="24"/>
                <w:szCs w:val="24"/>
              </w:rPr>
            </w:pPr>
          </w:p>
        </w:tc>
        <w:tc>
          <w:tcPr>
            <w:tcW w:w="1906" w:type="dxa"/>
            <w:vAlign w:val="center"/>
          </w:tcPr>
          <w:p w14:paraId="262C5075">
            <w:pPr>
              <w:spacing w:line="500" w:lineRule="exact"/>
              <w:jc w:val="center"/>
              <w:rPr>
                <w:rFonts w:hint="eastAsia" w:ascii="仿宋" w:hAnsi="仿宋" w:eastAsia="仿宋" w:cs="仿宋"/>
                <w:color w:val="auto"/>
                <w:sz w:val="24"/>
                <w:szCs w:val="24"/>
              </w:rPr>
            </w:pPr>
          </w:p>
        </w:tc>
        <w:tc>
          <w:tcPr>
            <w:tcW w:w="1907" w:type="dxa"/>
            <w:vAlign w:val="center"/>
          </w:tcPr>
          <w:p w14:paraId="6C9B47C5">
            <w:pPr>
              <w:spacing w:line="500" w:lineRule="exact"/>
              <w:jc w:val="center"/>
              <w:rPr>
                <w:rFonts w:hint="eastAsia" w:ascii="仿宋" w:hAnsi="仿宋" w:eastAsia="仿宋" w:cs="仿宋"/>
                <w:color w:val="auto"/>
                <w:sz w:val="24"/>
                <w:szCs w:val="24"/>
              </w:rPr>
            </w:pPr>
          </w:p>
        </w:tc>
        <w:tc>
          <w:tcPr>
            <w:tcW w:w="1638" w:type="dxa"/>
            <w:vAlign w:val="center"/>
          </w:tcPr>
          <w:p w14:paraId="346A21C0">
            <w:pPr>
              <w:spacing w:line="500" w:lineRule="exact"/>
              <w:jc w:val="center"/>
              <w:rPr>
                <w:rFonts w:hint="eastAsia" w:ascii="仿宋" w:hAnsi="仿宋" w:eastAsia="仿宋" w:cs="仿宋"/>
                <w:color w:val="auto"/>
                <w:sz w:val="24"/>
                <w:szCs w:val="24"/>
              </w:rPr>
            </w:pPr>
          </w:p>
        </w:tc>
        <w:tc>
          <w:tcPr>
            <w:tcW w:w="1714" w:type="dxa"/>
            <w:vAlign w:val="center"/>
          </w:tcPr>
          <w:p w14:paraId="64AD76E4">
            <w:pPr>
              <w:spacing w:line="500" w:lineRule="exact"/>
              <w:jc w:val="center"/>
              <w:rPr>
                <w:rFonts w:hint="eastAsia" w:ascii="仿宋" w:hAnsi="仿宋" w:eastAsia="仿宋" w:cs="仿宋"/>
                <w:color w:val="auto"/>
                <w:sz w:val="24"/>
                <w:szCs w:val="24"/>
              </w:rPr>
            </w:pPr>
          </w:p>
        </w:tc>
      </w:tr>
      <w:tr w14:paraId="3C7E6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6668051">
            <w:pPr>
              <w:spacing w:line="500" w:lineRule="exact"/>
              <w:jc w:val="center"/>
              <w:rPr>
                <w:rFonts w:hint="eastAsia" w:ascii="仿宋" w:hAnsi="仿宋" w:eastAsia="仿宋" w:cs="仿宋"/>
                <w:color w:val="auto"/>
                <w:sz w:val="24"/>
                <w:szCs w:val="24"/>
              </w:rPr>
            </w:pPr>
          </w:p>
        </w:tc>
        <w:tc>
          <w:tcPr>
            <w:tcW w:w="1906" w:type="dxa"/>
            <w:vAlign w:val="center"/>
          </w:tcPr>
          <w:p w14:paraId="41555666">
            <w:pPr>
              <w:spacing w:line="500" w:lineRule="exact"/>
              <w:jc w:val="center"/>
              <w:rPr>
                <w:rFonts w:hint="eastAsia" w:ascii="仿宋" w:hAnsi="仿宋" w:eastAsia="仿宋" w:cs="仿宋"/>
                <w:color w:val="auto"/>
                <w:sz w:val="24"/>
                <w:szCs w:val="24"/>
              </w:rPr>
            </w:pPr>
          </w:p>
        </w:tc>
        <w:tc>
          <w:tcPr>
            <w:tcW w:w="1907" w:type="dxa"/>
            <w:vAlign w:val="center"/>
          </w:tcPr>
          <w:p w14:paraId="0746940B">
            <w:pPr>
              <w:spacing w:line="500" w:lineRule="exact"/>
              <w:jc w:val="center"/>
              <w:rPr>
                <w:rFonts w:hint="eastAsia" w:ascii="仿宋" w:hAnsi="仿宋" w:eastAsia="仿宋" w:cs="仿宋"/>
                <w:color w:val="auto"/>
                <w:sz w:val="24"/>
                <w:szCs w:val="24"/>
              </w:rPr>
            </w:pPr>
          </w:p>
        </w:tc>
        <w:tc>
          <w:tcPr>
            <w:tcW w:w="1638" w:type="dxa"/>
            <w:vAlign w:val="center"/>
          </w:tcPr>
          <w:p w14:paraId="4BA25577">
            <w:pPr>
              <w:spacing w:line="500" w:lineRule="exact"/>
              <w:jc w:val="center"/>
              <w:rPr>
                <w:rFonts w:hint="eastAsia" w:ascii="仿宋" w:hAnsi="仿宋" w:eastAsia="仿宋" w:cs="仿宋"/>
                <w:color w:val="auto"/>
                <w:sz w:val="24"/>
                <w:szCs w:val="24"/>
              </w:rPr>
            </w:pPr>
          </w:p>
        </w:tc>
        <w:tc>
          <w:tcPr>
            <w:tcW w:w="1714" w:type="dxa"/>
            <w:vAlign w:val="center"/>
          </w:tcPr>
          <w:p w14:paraId="498F19AF">
            <w:pPr>
              <w:spacing w:line="500" w:lineRule="exact"/>
              <w:jc w:val="center"/>
              <w:rPr>
                <w:rFonts w:hint="eastAsia" w:ascii="仿宋" w:hAnsi="仿宋" w:eastAsia="仿宋" w:cs="仿宋"/>
                <w:color w:val="auto"/>
                <w:sz w:val="24"/>
                <w:szCs w:val="24"/>
              </w:rPr>
            </w:pPr>
          </w:p>
        </w:tc>
      </w:tr>
      <w:tr w14:paraId="4135B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0E9D9B21">
            <w:pPr>
              <w:spacing w:line="500" w:lineRule="exact"/>
              <w:jc w:val="center"/>
              <w:rPr>
                <w:rFonts w:hint="eastAsia" w:ascii="仿宋" w:hAnsi="仿宋" w:eastAsia="仿宋" w:cs="仿宋"/>
                <w:color w:val="auto"/>
                <w:sz w:val="24"/>
                <w:szCs w:val="24"/>
              </w:rPr>
            </w:pPr>
          </w:p>
        </w:tc>
        <w:tc>
          <w:tcPr>
            <w:tcW w:w="1906" w:type="dxa"/>
            <w:vAlign w:val="center"/>
          </w:tcPr>
          <w:p w14:paraId="155A2B4C">
            <w:pPr>
              <w:spacing w:line="500" w:lineRule="exact"/>
              <w:jc w:val="center"/>
              <w:rPr>
                <w:rFonts w:hint="eastAsia" w:ascii="仿宋" w:hAnsi="仿宋" w:eastAsia="仿宋" w:cs="仿宋"/>
                <w:color w:val="auto"/>
                <w:sz w:val="24"/>
                <w:szCs w:val="24"/>
              </w:rPr>
            </w:pPr>
          </w:p>
        </w:tc>
        <w:tc>
          <w:tcPr>
            <w:tcW w:w="1907" w:type="dxa"/>
            <w:vAlign w:val="center"/>
          </w:tcPr>
          <w:p w14:paraId="6F73DCF4">
            <w:pPr>
              <w:spacing w:line="500" w:lineRule="exact"/>
              <w:jc w:val="center"/>
              <w:rPr>
                <w:rFonts w:hint="eastAsia" w:ascii="仿宋" w:hAnsi="仿宋" w:eastAsia="仿宋" w:cs="仿宋"/>
                <w:color w:val="auto"/>
                <w:sz w:val="24"/>
                <w:szCs w:val="24"/>
              </w:rPr>
            </w:pPr>
          </w:p>
        </w:tc>
        <w:tc>
          <w:tcPr>
            <w:tcW w:w="1638" w:type="dxa"/>
            <w:vAlign w:val="center"/>
          </w:tcPr>
          <w:p w14:paraId="6F0469C1">
            <w:pPr>
              <w:spacing w:line="500" w:lineRule="exact"/>
              <w:jc w:val="center"/>
              <w:rPr>
                <w:rFonts w:hint="eastAsia" w:ascii="仿宋" w:hAnsi="仿宋" w:eastAsia="仿宋" w:cs="仿宋"/>
                <w:color w:val="auto"/>
                <w:sz w:val="24"/>
                <w:szCs w:val="24"/>
              </w:rPr>
            </w:pPr>
          </w:p>
        </w:tc>
        <w:tc>
          <w:tcPr>
            <w:tcW w:w="1714" w:type="dxa"/>
            <w:vAlign w:val="center"/>
          </w:tcPr>
          <w:p w14:paraId="4BC23DA7">
            <w:pPr>
              <w:spacing w:line="500" w:lineRule="exact"/>
              <w:jc w:val="center"/>
              <w:rPr>
                <w:rFonts w:hint="eastAsia" w:ascii="仿宋" w:hAnsi="仿宋" w:eastAsia="仿宋" w:cs="仿宋"/>
                <w:color w:val="auto"/>
                <w:sz w:val="24"/>
                <w:szCs w:val="24"/>
              </w:rPr>
            </w:pPr>
          </w:p>
        </w:tc>
      </w:tr>
      <w:tr w14:paraId="78B65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66B4E2AF">
            <w:pPr>
              <w:spacing w:line="500" w:lineRule="exact"/>
              <w:jc w:val="center"/>
              <w:rPr>
                <w:rFonts w:hint="eastAsia" w:ascii="仿宋" w:hAnsi="仿宋" w:eastAsia="仿宋" w:cs="仿宋"/>
                <w:color w:val="auto"/>
                <w:sz w:val="24"/>
                <w:szCs w:val="24"/>
              </w:rPr>
            </w:pPr>
          </w:p>
        </w:tc>
        <w:tc>
          <w:tcPr>
            <w:tcW w:w="1906" w:type="dxa"/>
            <w:vAlign w:val="center"/>
          </w:tcPr>
          <w:p w14:paraId="70FF5286">
            <w:pPr>
              <w:spacing w:line="500" w:lineRule="exact"/>
              <w:jc w:val="center"/>
              <w:rPr>
                <w:rFonts w:hint="eastAsia" w:ascii="仿宋" w:hAnsi="仿宋" w:eastAsia="仿宋" w:cs="仿宋"/>
                <w:color w:val="auto"/>
                <w:sz w:val="24"/>
                <w:szCs w:val="24"/>
              </w:rPr>
            </w:pPr>
          </w:p>
        </w:tc>
        <w:tc>
          <w:tcPr>
            <w:tcW w:w="1907" w:type="dxa"/>
            <w:vAlign w:val="center"/>
          </w:tcPr>
          <w:p w14:paraId="0B0B0392">
            <w:pPr>
              <w:spacing w:line="500" w:lineRule="exact"/>
              <w:jc w:val="center"/>
              <w:rPr>
                <w:rFonts w:hint="eastAsia" w:ascii="仿宋" w:hAnsi="仿宋" w:eastAsia="仿宋" w:cs="仿宋"/>
                <w:color w:val="auto"/>
                <w:sz w:val="24"/>
                <w:szCs w:val="24"/>
              </w:rPr>
            </w:pPr>
          </w:p>
        </w:tc>
        <w:tc>
          <w:tcPr>
            <w:tcW w:w="1638" w:type="dxa"/>
            <w:vAlign w:val="center"/>
          </w:tcPr>
          <w:p w14:paraId="3077DA8C">
            <w:pPr>
              <w:spacing w:line="500" w:lineRule="exact"/>
              <w:jc w:val="center"/>
              <w:rPr>
                <w:rFonts w:hint="eastAsia" w:ascii="仿宋" w:hAnsi="仿宋" w:eastAsia="仿宋" w:cs="仿宋"/>
                <w:color w:val="auto"/>
                <w:sz w:val="24"/>
                <w:szCs w:val="24"/>
              </w:rPr>
            </w:pPr>
          </w:p>
        </w:tc>
        <w:tc>
          <w:tcPr>
            <w:tcW w:w="1714" w:type="dxa"/>
            <w:vAlign w:val="center"/>
          </w:tcPr>
          <w:p w14:paraId="2352C42B">
            <w:pPr>
              <w:spacing w:line="500" w:lineRule="exact"/>
              <w:jc w:val="center"/>
              <w:rPr>
                <w:rFonts w:hint="eastAsia" w:ascii="仿宋" w:hAnsi="仿宋" w:eastAsia="仿宋" w:cs="仿宋"/>
                <w:color w:val="auto"/>
                <w:sz w:val="24"/>
                <w:szCs w:val="24"/>
              </w:rPr>
            </w:pPr>
          </w:p>
        </w:tc>
      </w:tr>
      <w:tr w14:paraId="3592D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F2BC109">
            <w:pPr>
              <w:spacing w:line="500" w:lineRule="exact"/>
              <w:jc w:val="center"/>
              <w:rPr>
                <w:rFonts w:hint="eastAsia" w:ascii="仿宋" w:hAnsi="仿宋" w:eastAsia="仿宋" w:cs="仿宋"/>
                <w:color w:val="auto"/>
                <w:sz w:val="24"/>
                <w:szCs w:val="24"/>
              </w:rPr>
            </w:pPr>
          </w:p>
        </w:tc>
        <w:tc>
          <w:tcPr>
            <w:tcW w:w="1906" w:type="dxa"/>
            <w:vAlign w:val="center"/>
          </w:tcPr>
          <w:p w14:paraId="47F1F97E">
            <w:pPr>
              <w:spacing w:line="500" w:lineRule="exact"/>
              <w:jc w:val="center"/>
              <w:rPr>
                <w:rFonts w:hint="eastAsia" w:ascii="仿宋" w:hAnsi="仿宋" w:eastAsia="仿宋" w:cs="仿宋"/>
                <w:color w:val="auto"/>
                <w:sz w:val="24"/>
                <w:szCs w:val="24"/>
              </w:rPr>
            </w:pPr>
          </w:p>
        </w:tc>
        <w:tc>
          <w:tcPr>
            <w:tcW w:w="1907" w:type="dxa"/>
            <w:vAlign w:val="center"/>
          </w:tcPr>
          <w:p w14:paraId="06A0ED37">
            <w:pPr>
              <w:spacing w:line="500" w:lineRule="exact"/>
              <w:jc w:val="center"/>
              <w:rPr>
                <w:rFonts w:hint="eastAsia" w:ascii="仿宋" w:hAnsi="仿宋" w:eastAsia="仿宋" w:cs="仿宋"/>
                <w:color w:val="auto"/>
                <w:sz w:val="24"/>
                <w:szCs w:val="24"/>
              </w:rPr>
            </w:pPr>
          </w:p>
        </w:tc>
        <w:tc>
          <w:tcPr>
            <w:tcW w:w="1638" w:type="dxa"/>
            <w:vAlign w:val="center"/>
          </w:tcPr>
          <w:p w14:paraId="323923EB">
            <w:pPr>
              <w:spacing w:line="500" w:lineRule="exact"/>
              <w:jc w:val="center"/>
              <w:rPr>
                <w:rFonts w:hint="eastAsia" w:ascii="仿宋" w:hAnsi="仿宋" w:eastAsia="仿宋" w:cs="仿宋"/>
                <w:color w:val="auto"/>
                <w:sz w:val="24"/>
                <w:szCs w:val="24"/>
              </w:rPr>
            </w:pPr>
          </w:p>
        </w:tc>
        <w:tc>
          <w:tcPr>
            <w:tcW w:w="1714" w:type="dxa"/>
            <w:vAlign w:val="center"/>
          </w:tcPr>
          <w:p w14:paraId="2CA98CB2">
            <w:pPr>
              <w:spacing w:line="500" w:lineRule="exact"/>
              <w:jc w:val="center"/>
              <w:rPr>
                <w:rFonts w:hint="eastAsia" w:ascii="仿宋" w:hAnsi="仿宋" w:eastAsia="仿宋" w:cs="仿宋"/>
                <w:color w:val="auto"/>
                <w:sz w:val="24"/>
                <w:szCs w:val="24"/>
              </w:rPr>
            </w:pPr>
          </w:p>
        </w:tc>
      </w:tr>
      <w:tr w14:paraId="49982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585DFBFB">
            <w:pPr>
              <w:spacing w:line="500" w:lineRule="exact"/>
              <w:jc w:val="center"/>
              <w:rPr>
                <w:rFonts w:hint="eastAsia" w:ascii="仿宋" w:hAnsi="仿宋" w:eastAsia="仿宋" w:cs="仿宋"/>
                <w:color w:val="auto"/>
                <w:sz w:val="24"/>
                <w:szCs w:val="24"/>
              </w:rPr>
            </w:pPr>
          </w:p>
        </w:tc>
        <w:tc>
          <w:tcPr>
            <w:tcW w:w="1906" w:type="dxa"/>
            <w:vAlign w:val="center"/>
          </w:tcPr>
          <w:p w14:paraId="14B276F8">
            <w:pPr>
              <w:spacing w:line="500" w:lineRule="exact"/>
              <w:jc w:val="center"/>
              <w:rPr>
                <w:rFonts w:hint="eastAsia" w:ascii="仿宋" w:hAnsi="仿宋" w:eastAsia="仿宋" w:cs="仿宋"/>
                <w:color w:val="auto"/>
                <w:sz w:val="24"/>
                <w:szCs w:val="24"/>
              </w:rPr>
            </w:pPr>
          </w:p>
        </w:tc>
        <w:tc>
          <w:tcPr>
            <w:tcW w:w="1907" w:type="dxa"/>
            <w:vAlign w:val="center"/>
          </w:tcPr>
          <w:p w14:paraId="4B3CF462">
            <w:pPr>
              <w:spacing w:line="500" w:lineRule="exact"/>
              <w:jc w:val="center"/>
              <w:rPr>
                <w:rFonts w:hint="eastAsia" w:ascii="仿宋" w:hAnsi="仿宋" w:eastAsia="仿宋" w:cs="仿宋"/>
                <w:color w:val="auto"/>
                <w:sz w:val="24"/>
                <w:szCs w:val="24"/>
              </w:rPr>
            </w:pPr>
          </w:p>
        </w:tc>
        <w:tc>
          <w:tcPr>
            <w:tcW w:w="1638" w:type="dxa"/>
            <w:vAlign w:val="center"/>
          </w:tcPr>
          <w:p w14:paraId="613616E6">
            <w:pPr>
              <w:spacing w:line="500" w:lineRule="exact"/>
              <w:jc w:val="center"/>
              <w:rPr>
                <w:rFonts w:hint="eastAsia" w:ascii="仿宋" w:hAnsi="仿宋" w:eastAsia="仿宋" w:cs="仿宋"/>
                <w:color w:val="auto"/>
                <w:sz w:val="24"/>
                <w:szCs w:val="24"/>
              </w:rPr>
            </w:pPr>
          </w:p>
        </w:tc>
        <w:tc>
          <w:tcPr>
            <w:tcW w:w="1714" w:type="dxa"/>
            <w:vAlign w:val="center"/>
          </w:tcPr>
          <w:p w14:paraId="6BC32BF6">
            <w:pPr>
              <w:spacing w:line="500" w:lineRule="exact"/>
              <w:jc w:val="center"/>
              <w:rPr>
                <w:rFonts w:hint="eastAsia" w:ascii="仿宋" w:hAnsi="仿宋" w:eastAsia="仿宋" w:cs="仿宋"/>
                <w:color w:val="auto"/>
                <w:sz w:val="24"/>
                <w:szCs w:val="24"/>
              </w:rPr>
            </w:pPr>
          </w:p>
        </w:tc>
      </w:tr>
      <w:tr w14:paraId="4F692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96C645A">
            <w:pPr>
              <w:spacing w:line="500" w:lineRule="exact"/>
              <w:jc w:val="center"/>
              <w:rPr>
                <w:rFonts w:hint="eastAsia" w:ascii="仿宋" w:hAnsi="仿宋" w:eastAsia="仿宋" w:cs="仿宋"/>
                <w:color w:val="auto"/>
                <w:sz w:val="24"/>
                <w:szCs w:val="24"/>
              </w:rPr>
            </w:pPr>
          </w:p>
        </w:tc>
        <w:tc>
          <w:tcPr>
            <w:tcW w:w="1906" w:type="dxa"/>
            <w:vAlign w:val="center"/>
          </w:tcPr>
          <w:p w14:paraId="5E0B7D2D">
            <w:pPr>
              <w:spacing w:line="500" w:lineRule="exact"/>
              <w:jc w:val="center"/>
              <w:rPr>
                <w:rFonts w:hint="eastAsia" w:ascii="仿宋" w:hAnsi="仿宋" w:eastAsia="仿宋" w:cs="仿宋"/>
                <w:color w:val="auto"/>
                <w:sz w:val="24"/>
                <w:szCs w:val="24"/>
              </w:rPr>
            </w:pPr>
          </w:p>
        </w:tc>
        <w:tc>
          <w:tcPr>
            <w:tcW w:w="1907" w:type="dxa"/>
            <w:vAlign w:val="center"/>
          </w:tcPr>
          <w:p w14:paraId="1F6A74A3">
            <w:pPr>
              <w:spacing w:line="500" w:lineRule="exact"/>
              <w:jc w:val="center"/>
              <w:rPr>
                <w:rFonts w:hint="eastAsia" w:ascii="仿宋" w:hAnsi="仿宋" w:eastAsia="仿宋" w:cs="仿宋"/>
                <w:color w:val="auto"/>
                <w:sz w:val="24"/>
                <w:szCs w:val="24"/>
              </w:rPr>
            </w:pPr>
          </w:p>
        </w:tc>
        <w:tc>
          <w:tcPr>
            <w:tcW w:w="1638" w:type="dxa"/>
            <w:vAlign w:val="center"/>
          </w:tcPr>
          <w:p w14:paraId="17952862">
            <w:pPr>
              <w:spacing w:line="500" w:lineRule="exact"/>
              <w:jc w:val="center"/>
              <w:rPr>
                <w:rFonts w:hint="eastAsia" w:ascii="仿宋" w:hAnsi="仿宋" w:eastAsia="仿宋" w:cs="仿宋"/>
                <w:color w:val="auto"/>
                <w:sz w:val="24"/>
                <w:szCs w:val="24"/>
              </w:rPr>
            </w:pPr>
          </w:p>
        </w:tc>
        <w:tc>
          <w:tcPr>
            <w:tcW w:w="1714" w:type="dxa"/>
            <w:vAlign w:val="center"/>
          </w:tcPr>
          <w:p w14:paraId="0321AED6">
            <w:pPr>
              <w:spacing w:line="500" w:lineRule="exact"/>
              <w:jc w:val="center"/>
              <w:rPr>
                <w:rFonts w:hint="eastAsia" w:ascii="仿宋" w:hAnsi="仿宋" w:eastAsia="仿宋" w:cs="仿宋"/>
                <w:color w:val="auto"/>
                <w:sz w:val="24"/>
                <w:szCs w:val="24"/>
              </w:rPr>
            </w:pPr>
          </w:p>
        </w:tc>
      </w:tr>
    </w:tbl>
    <w:p w14:paraId="7DA28E33">
      <w:pPr>
        <w:spacing w:line="300" w:lineRule="exact"/>
        <w:ind w:firstLine="400" w:firstLineChars="200"/>
        <w:rPr>
          <w:rFonts w:hint="eastAsia" w:ascii="仿宋" w:hAnsi="仿宋" w:eastAsia="仿宋" w:cs="仿宋"/>
          <w:b/>
          <w:bCs/>
          <w:color w:val="auto"/>
          <w:sz w:val="20"/>
          <w:szCs w:val="20"/>
          <w:lang w:eastAsia="zh-CN"/>
        </w:rPr>
      </w:pPr>
      <w:r>
        <w:rPr>
          <w:rFonts w:hint="eastAsia" w:ascii="仿宋" w:hAnsi="仿宋" w:eastAsia="仿宋" w:cs="仿宋"/>
          <w:b/>
          <w:bCs/>
          <w:color w:val="auto"/>
          <w:sz w:val="20"/>
          <w:szCs w:val="20"/>
          <w:lang w:val="en-US" w:eastAsia="zh-CN"/>
        </w:rPr>
        <w:t>注：</w:t>
      </w:r>
      <w:r>
        <w:rPr>
          <w:rFonts w:hint="eastAsia" w:ascii="仿宋" w:hAnsi="仿宋" w:eastAsia="仿宋" w:cs="仿宋"/>
          <w:b/>
          <w:bCs/>
          <w:color w:val="auto"/>
          <w:sz w:val="20"/>
          <w:szCs w:val="20"/>
        </w:rPr>
        <w:t>供应商必须提供</w:t>
      </w:r>
      <w:r>
        <w:rPr>
          <w:rFonts w:hint="eastAsia" w:ascii="仿宋" w:hAnsi="仿宋" w:eastAsia="仿宋" w:cs="仿宋"/>
          <w:b/>
          <w:bCs/>
          <w:color w:val="auto"/>
          <w:sz w:val="20"/>
          <w:szCs w:val="20"/>
          <w:lang w:val="en-US" w:eastAsia="zh-CN"/>
        </w:rPr>
        <w:t>设备相关合同及发票。租赁设备则须提供租赁合同及发票，自有设备则须提供自有设备的购买合同及发票</w:t>
      </w:r>
      <w:r>
        <w:rPr>
          <w:rFonts w:hint="eastAsia" w:ascii="仿宋" w:hAnsi="仿宋" w:eastAsia="仿宋" w:cs="仿宋"/>
          <w:b/>
          <w:bCs/>
          <w:color w:val="auto"/>
          <w:sz w:val="20"/>
          <w:szCs w:val="20"/>
          <w:lang w:eastAsia="zh-CN"/>
        </w:rPr>
        <w:t>。</w:t>
      </w:r>
    </w:p>
    <w:p w14:paraId="3E43EBCD">
      <w:pPr>
        <w:pStyle w:val="21"/>
        <w:spacing w:line="500" w:lineRule="exact"/>
        <w:rPr>
          <w:rFonts w:hint="eastAsia" w:ascii="仿宋" w:hAnsi="仿宋" w:eastAsia="仿宋" w:cs="仿宋"/>
          <w:color w:val="auto"/>
          <w:sz w:val="24"/>
          <w:szCs w:val="24"/>
        </w:rPr>
      </w:pPr>
    </w:p>
    <w:p w14:paraId="1405B732">
      <w:pPr>
        <w:pStyle w:val="21"/>
        <w:spacing w:line="500" w:lineRule="exact"/>
        <w:rPr>
          <w:rFonts w:hint="eastAsia" w:ascii="仿宋" w:hAnsi="仿宋" w:eastAsia="仿宋" w:cs="仿宋"/>
          <w:color w:val="auto"/>
          <w:sz w:val="24"/>
          <w:szCs w:val="24"/>
        </w:rPr>
      </w:pPr>
    </w:p>
    <w:p w14:paraId="23B47BAC">
      <w:pPr>
        <w:pStyle w:val="21"/>
        <w:adjustRightInd w:val="0"/>
        <w:snapToGrid w:val="0"/>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val="en-US" w:eastAsia="zh-CN"/>
        </w:rPr>
        <w:t>委托人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70D23BF8">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谈判供应商名称（盖章）：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0407FFA8">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14:paraId="662EA275">
      <w:pPr>
        <w:pStyle w:val="21"/>
        <w:adjustRightInd w:val="0"/>
        <w:snapToGrid w:val="0"/>
        <w:spacing w:line="360" w:lineRule="auto"/>
        <w:ind w:firstLine="480" w:firstLineChars="200"/>
        <w:jc w:val="right"/>
        <w:rPr>
          <w:rFonts w:hint="eastAsia" w:ascii="仿宋" w:hAnsi="仿宋" w:eastAsia="仿宋" w:cs="仿宋"/>
          <w:color w:val="auto"/>
          <w:sz w:val="24"/>
          <w:szCs w:val="24"/>
        </w:rPr>
      </w:pPr>
    </w:p>
    <w:p w14:paraId="590E6BC4">
      <w:pPr>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br w:type="page"/>
      </w:r>
    </w:p>
    <w:p w14:paraId="71AD3196">
      <w:pPr>
        <w:adjustRightInd w:val="0"/>
        <w:snapToGrid w:val="0"/>
        <w:spacing w:line="360" w:lineRule="auto"/>
        <w:ind w:left="420" w:leftChars="200" w:right="420" w:rightChars="200"/>
        <w:jc w:val="center"/>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t>七、谈判供应商认为需要提供的有关资料</w:t>
      </w:r>
    </w:p>
    <w:p w14:paraId="34893A39">
      <w:pP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14:paraId="106E494B">
      <w:pPr>
        <w:adjustRightInd w:val="0"/>
        <w:snapToGrid w:val="0"/>
        <w:spacing w:line="360" w:lineRule="auto"/>
        <w:ind w:left="420" w:leftChars="200" w:right="420" w:rightChars="200"/>
        <w:jc w:val="center"/>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t>八、</w:t>
      </w:r>
      <w:r>
        <w:rPr>
          <w:rFonts w:hint="eastAsia" w:ascii="仿宋" w:hAnsi="仿宋" w:eastAsia="仿宋" w:cs="仿宋"/>
          <w:b/>
          <w:color w:val="auto"/>
          <w:sz w:val="28"/>
          <w:szCs w:val="28"/>
          <w:lang w:val="en-US" w:eastAsia="zh-CN"/>
        </w:rPr>
        <w:t>首轮</w:t>
      </w:r>
      <w:r>
        <w:rPr>
          <w:rFonts w:hint="eastAsia" w:ascii="仿宋" w:hAnsi="仿宋" w:eastAsia="仿宋" w:cs="仿宋"/>
          <w:b/>
          <w:color w:val="auto"/>
          <w:sz w:val="28"/>
          <w:szCs w:val="28"/>
          <w:lang w:val="zh-CN"/>
        </w:rPr>
        <w:t>报价表</w:t>
      </w:r>
    </w:p>
    <w:p w14:paraId="6C61A7EE">
      <w:pPr>
        <w:spacing w:line="50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项目编号: </w:t>
      </w:r>
    </w:p>
    <w:p w14:paraId="1F793B74">
      <w:pPr>
        <w:tabs>
          <w:tab w:val="left" w:pos="180"/>
          <w:tab w:val="left" w:pos="1620"/>
        </w:tabs>
        <w:spacing w:line="500" w:lineRule="exact"/>
        <w:rPr>
          <w:rFonts w:hint="eastAsia" w:ascii="仿宋" w:hAnsi="仿宋" w:eastAsia="仿宋" w:cs="仿宋"/>
          <w:b/>
          <w:color w:val="auto"/>
          <w:sz w:val="24"/>
          <w:szCs w:val="24"/>
        </w:rPr>
      </w:pPr>
      <w:r>
        <w:rPr>
          <w:rFonts w:hint="eastAsia" w:ascii="仿宋" w:hAnsi="仿宋" w:eastAsia="仿宋" w:cs="仿宋"/>
          <w:color w:val="auto"/>
          <w:sz w:val="24"/>
          <w:szCs w:val="24"/>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14:paraId="1A4E9D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1BF46371">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14:paraId="0F124BC5">
            <w:pPr>
              <w:spacing w:line="500" w:lineRule="exact"/>
              <w:rPr>
                <w:rFonts w:hint="eastAsia" w:ascii="仿宋" w:hAnsi="仿宋" w:eastAsia="仿宋" w:cs="仿宋"/>
                <w:color w:val="auto"/>
                <w:sz w:val="24"/>
                <w:szCs w:val="24"/>
              </w:rPr>
            </w:pPr>
          </w:p>
        </w:tc>
      </w:tr>
      <w:tr w14:paraId="0BF2C5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321C88A3">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14:paraId="0FC796C2">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人民币（大写）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tc>
      </w:tr>
      <w:tr w14:paraId="07DAD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4E4AAC00">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14:paraId="51B82E23">
            <w:pPr>
              <w:spacing w:line="50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姓名：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执业资格名称：</w:t>
            </w:r>
            <w:r>
              <w:rPr>
                <w:rFonts w:hint="eastAsia" w:ascii="仿宋" w:hAnsi="仿宋" w:eastAsia="仿宋" w:cs="仿宋"/>
                <w:color w:val="auto"/>
                <w:sz w:val="24"/>
                <w:szCs w:val="24"/>
                <w:u w:val="single"/>
              </w:rPr>
              <w:t xml:space="preserve">             </w:t>
            </w:r>
          </w:p>
          <w:p w14:paraId="0D50BD16">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专业、级别：</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注册编号：</w:t>
            </w:r>
            <w:r>
              <w:rPr>
                <w:rFonts w:hint="eastAsia" w:ascii="仿宋" w:hAnsi="仿宋" w:eastAsia="仿宋" w:cs="仿宋"/>
                <w:color w:val="auto"/>
                <w:sz w:val="24"/>
                <w:szCs w:val="24"/>
                <w:u w:val="single"/>
              </w:rPr>
              <w:t xml:space="preserve">                 </w:t>
            </w:r>
          </w:p>
        </w:tc>
      </w:tr>
      <w:tr w14:paraId="5DA37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60C5EFF4">
            <w:pPr>
              <w:spacing w:line="50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14:paraId="27DA3E98">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天数：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日历天 </w:t>
            </w:r>
          </w:p>
        </w:tc>
      </w:tr>
      <w:tr w14:paraId="003E8B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6C597C56">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14:paraId="5B3C79A0">
            <w:pPr>
              <w:spacing w:line="500" w:lineRule="exact"/>
              <w:jc w:val="center"/>
              <w:rPr>
                <w:rFonts w:hint="eastAsia" w:ascii="仿宋" w:hAnsi="仿宋" w:eastAsia="仿宋" w:cs="仿宋"/>
                <w:color w:val="auto"/>
                <w:sz w:val="24"/>
                <w:szCs w:val="24"/>
              </w:rPr>
            </w:pPr>
          </w:p>
        </w:tc>
      </w:tr>
      <w:tr w14:paraId="7828C8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06F0D40D">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14:paraId="4BB6D699">
            <w:pPr>
              <w:spacing w:line="500" w:lineRule="exact"/>
              <w:rPr>
                <w:rFonts w:hint="eastAsia" w:ascii="仿宋" w:hAnsi="仿宋" w:eastAsia="仿宋" w:cs="仿宋"/>
                <w:color w:val="auto"/>
                <w:sz w:val="24"/>
                <w:szCs w:val="24"/>
              </w:rPr>
            </w:pPr>
          </w:p>
        </w:tc>
      </w:tr>
      <w:tr w14:paraId="1310EE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56DB98B5">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其它</w:t>
            </w:r>
          </w:p>
        </w:tc>
        <w:tc>
          <w:tcPr>
            <w:tcW w:w="6838" w:type="dxa"/>
            <w:tcBorders>
              <w:top w:val="single" w:color="auto" w:sz="4" w:space="0"/>
              <w:left w:val="single" w:color="auto" w:sz="4" w:space="0"/>
              <w:bottom w:val="single" w:color="auto" w:sz="4" w:space="0"/>
              <w:right w:val="single" w:color="auto" w:sz="4" w:space="0"/>
            </w:tcBorders>
            <w:vAlign w:val="center"/>
          </w:tcPr>
          <w:p w14:paraId="44AF52AD">
            <w:pPr>
              <w:spacing w:line="500" w:lineRule="exact"/>
              <w:rPr>
                <w:rFonts w:hint="eastAsia" w:ascii="仿宋" w:hAnsi="仿宋" w:eastAsia="仿宋" w:cs="仿宋"/>
                <w:color w:val="auto"/>
                <w:sz w:val="24"/>
                <w:szCs w:val="24"/>
              </w:rPr>
            </w:pPr>
          </w:p>
        </w:tc>
      </w:tr>
    </w:tbl>
    <w:p w14:paraId="5491DDB3">
      <w:pPr>
        <w:pStyle w:val="21"/>
        <w:spacing w:line="500" w:lineRule="exact"/>
        <w:rPr>
          <w:rFonts w:hint="eastAsia" w:ascii="仿宋" w:hAnsi="仿宋" w:eastAsia="仿宋" w:cs="仿宋"/>
          <w:b/>
          <w:bCs/>
          <w:color w:val="auto"/>
          <w:sz w:val="22"/>
          <w:szCs w:val="22"/>
        </w:rPr>
      </w:pPr>
      <w:r>
        <w:rPr>
          <w:rFonts w:hint="eastAsia" w:ascii="仿宋" w:hAnsi="仿宋" w:eastAsia="仿宋" w:cs="仿宋"/>
          <w:b/>
          <w:bCs/>
          <w:color w:val="auto"/>
          <w:sz w:val="22"/>
          <w:szCs w:val="22"/>
        </w:rPr>
        <w:t>备注：</w:t>
      </w:r>
      <w:r>
        <w:rPr>
          <w:rFonts w:hint="eastAsia" w:ascii="仿宋" w:hAnsi="仿宋" w:eastAsia="仿宋" w:cs="仿宋"/>
          <w:b/>
          <w:bCs/>
          <w:color w:val="auto"/>
          <w:sz w:val="22"/>
          <w:szCs w:val="22"/>
          <w:lang w:val="en-US" w:eastAsia="zh-CN"/>
        </w:rPr>
        <w:t>首轮报价也称一轮报价，</w:t>
      </w:r>
      <w:r>
        <w:rPr>
          <w:rFonts w:hint="eastAsia" w:ascii="仿宋" w:hAnsi="仿宋" w:eastAsia="仿宋" w:cs="仿宋"/>
          <w:b/>
          <w:bCs/>
          <w:color w:val="auto"/>
          <w:sz w:val="22"/>
          <w:szCs w:val="22"/>
        </w:rPr>
        <w:t>本次谈判报价为综合报价，报价单位为人民币元。</w:t>
      </w:r>
    </w:p>
    <w:p w14:paraId="521F3D85">
      <w:pPr>
        <w:pStyle w:val="21"/>
        <w:spacing w:line="500" w:lineRule="exact"/>
        <w:rPr>
          <w:rFonts w:hint="eastAsia" w:ascii="仿宋" w:hAnsi="仿宋" w:eastAsia="仿宋" w:cs="仿宋"/>
          <w:color w:val="auto"/>
          <w:sz w:val="24"/>
          <w:szCs w:val="24"/>
        </w:rPr>
      </w:pPr>
    </w:p>
    <w:p w14:paraId="76808515">
      <w:pPr>
        <w:pStyle w:val="21"/>
        <w:adjustRightInd w:val="0"/>
        <w:snapToGrid w:val="0"/>
        <w:spacing w:line="360" w:lineRule="auto"/>
        <w:ind w:firstLine="480" w:firstLineChars="200"/>
        <w:jc w:val="right"/>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lang w:val="en-US" w:eastAsia="zh-CN"/>
        </w:rPr>
        <w:t>和</w:t>
      </w:r>
      <w:r>
        <w:rPr>
          <w:rFonts w:hint="eastAsia" w:ascii="仿宋" w:hAnsi="仿宋" w:eastAsia="仿宋" w:cs="仿宋"/>
          <w:color w:val="auto"/>
          <w:sz w:val="24"/>
          <w:szCs w:val="24"/>
        </w:rPr>
        <w:t>法定代表人授权代表签字：</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14:paraId="2AC8EC37">
      <w:pPr>
        <w:pStyle w:val="21"/>
        <w:adjustRightInd w:val="0"/>
        <w:snapToGrid w:val="0"/>
        <w:spacing w:line="360" w:lineRule="auto"/>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谈判供应商名称（盖章）：</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14:paraId="792A19AF">
      <w:pPr>
        <w:pStyle w:val="21"/>
        <w:adjustRightInd w:val="0"/>
        <w:snapToGrid w:val="0"/>
        <w:spacing w:line="360" w:lineRule="auto"/>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报价日期：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14:paraId="1A528F9C">
      <w:pPr>
        <w:pStyle w:val="18"/>
        <w:spacing w:line="500" w:lineRule="exact"/>
        <w:ind w:firstLine="0" w:firstLineChars="0"/>
        <w:rPr>
          <w:rFonts w:hint="eastAsia" w:ascii="仿宋" w:hAnsi="仿宋" w:eastAsia="仿宋" w:cs="仿宋"/>
          <w:b/>
          <w:bCs/>
          <w:color w:val="auto"/>
          <w:position w:val="6"/>
          <w:sz w:val="22"/>
          <w:szCs w:val="22"/>
        </w:rPr>
      </w:pPr>
    </w:p>
    <w:p w14:paraId="74BEF165">
      <w:pPr>
        <w:pStyle w:val="18"/>
        <w:spacing w:line="500" w:lineRule="exact"/>
        <w:ind w:firstLine="0" w:firstLineChars="0"/>
        <w:rPr>
          <w:rFonts w:hint="eastAsia" w:ascii="仿宋" w:hAnsi="仿宋" w:eastAsia="仿宋" w:cs="仿宋"/>
          <w:b/>
          <w:bCs/>
          <w:color w:val="auto"/>
          <w:position w:val="6"/>
          <w:sz w:val="22"/>
          <w:szCs w:val="22"/>
        </w:rPr>
      </w:pPr>
      <w:r>
        <w:rPr>
          <w:rFonts w:hint="eastAsia" w:ascii="仿宋" w:hAnsi="仿宋" w:eastAsia="仿宋" w:cs="仿宋"/>
          <w:b/>
          <w:bCs/>
          <w:color w:val="auto"/>
          <w:position w:val="6"/>
          <w:sz w:val="22"/>
          <w:szCs w:val="22"/>
        </w:rPr>
        <w:t>使用说明：</w:t>
      </w:r>
    </w:p>
    <w:p w14:paraId="5F1C8493">
      <w:pPr>
        <w:pStyle w:val="18"/>
        <w:spacing w:line="500" w:lineRule="exact"/>
        <w:ind w:firstLine="0" w:firstLineChars="0"/>
        <w:rPr>
          <w:rFonts w:hint="eastAsia" w:ascii="仿宋" w:hAnsi="仿宋" w:eastAsia="仿宋" w:cs="仿宋"/>
          <w:b/>
          <w:bCs/>
          <w:color w:val="auto"/>
          <w:position w:val="6"/>
          <w:sz w:val="22"/>
          <w:szCs w:val="22"/>
        </w:rPr>
      </w:pPr>
      <w:r>
        <w:rPr>
          <w:rFonts w:hint="eastAsia" w:ascii="仿宋" w:hAnsi="仿宋" w:eastAsia="仿宋" w:cs="仿宋"/>
          <w:b/>
          <w:bCs/>
          <w:color w:val="auto"/>
          <w:position w:val="6"/>
          <w:sz w:val="22"/>
          <w:szCs w:val="22"/>
        </w:rPr>
        <w:t>1、该表供唱标时使用，供应商须按规定的格式填写。该表内填写的数据等内容须与供应商的谈判文件的内容相一致，否则，谈判时以供应商的谈判文件正本为准。</w:t>
      </w:r>
    </w:p>
    <w:p w14:paraId="19F600C8">
      <w:pPr>
        <w:pStyle w:val="18"/>
        <w:spacing w:line="500" w:lineRule="exact"/>
        <w:ind w:firstLine="0" w:firstLineChars="0"/>
        <w:rPr>
          <w:rFonts w:hint="eastAsia" w:ascii="仿宋" w:hAnsi="仿宋" w:eastAsia="仿宋" w:cs="仿宋"/>
          <w:color w:val="auto"/>
          <w:position w:val="6"/>
          <w:sz w:val="24"/>
          <w:szCs w:val="24"/>
        </w:rPr>
      </w:pPr>
      <w:r>
        <w:rPr>
          <w:rFonts w:hint="eastAsia" w:ascii="仿宋" w:hAnsi="仿宋" w:eastAsia="仿宋" w:cs="仿宋"/>
          <w:b/>
          <w:bCs/>
          <w:color w:val="auto"/>
          <w:position w:val="6"/>
          <w:sz w:val="22"/>
          <w:szCs w:val="22"/>
        </w:rPr>
        <w:t>2、该表应用纸信封单独密封，在谈判截止时间前单独递交。信封上应写明供应商名称、采购人或招标代理机构名称、项目名称，信封骑缝处加盖单位公章和法定代表人(或委托代理人)印鉴</w:t>
      </w:r>
      <w:r>
        <w:rPr>
          <w:rFonts w:hint="eastAsia" w:ascii="仿宋" w:hAnsi="仿宋" w:eastAsia="仿宋" w:cs="仿宋"/>
          <w:color w:val="auto"/>
          <w:position w:val="6"/>
          <w:sz w:val="24"/>
          <w:szCs w:val="24"/>
        </w:rPr>
        <w:t>。</w:t>
      </w:r>
    </w:p>
    <w:p w14:paraId="2871111F">
      <w:pPr>
        <w:pStyle w:val="21"/>
        <w:spacing w:line="500" w:lineRule="exact"/>
        <w:jc w:val="right"/>
        <w:rPr>
          <w:rFonts w:hint="eastAsia" w:ascii="仿宋" w:hAnsi="仿宋" w:eastAsia="仿宋" w:cs="仿宋"/>
          <w:color w:val="auto"/>
          <w:sz w:val="24"/>
          <w:szCs w:val="24"/>
        </w:rPr>
        <w:sectPr>
          <w:pgSz w:w="11906" w:h="16838"/>
          <w:pgMar w:top="1440" w:right="1080" w:bottom="1440" w:left="1080" w:header="851" w:footer="992" w:gutter="0"/>
          <w:pgNumType w:fmt="decimal"/>
          <w:cols w:space="0" w:num="1"/>
          <w:docGrid w:type="linesAndChars" w:linePitch="312" w:charSpace="0"/>
        </w:sectPr>
      </w:pPr>
    </w:p>
    <w:p w14:paraId="1688680A">
      <w:pPr>
        <w:adjustRightInd w:val="0"/>
        <w:snapToGrid w:val="0"/>
        <w:spacing w:line="360" w:lineRule="auto"/>
        <w:ind w:left="420" w:leftChars="200" w:right="420" w:rightChars="200"/>
        <w:jc w:val="center"/>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t>九、已标价工程量清单</w:t>
      </w:r>
    </w:p>
    <w:p w14:paraId="4A033841">
      <w:pPr>
        <w:pStyle w:val="21"/>
        <w:spacing w:line="500" w:lineRule="exact"/>
        <w:rPr>
          <w:rFonts w:hint="eastAsia" w:ascii="仿宋" w:hAnsi="仿宋" w:eastAsia="仿宋" w:cs="仿宋"/>
          <w:color w:val="auto"/>
          <w:sz w:val="24"/>
          <w:szCs w:val="24"/>
        </w:rPr>
      </w:pPr>
    </w:p>
    <w:p w14:paraId="471530E9">
      <w:pPr>
        <w:pStyle w:val="21"/>
        <w:spacing w:line="500" w:lineRule="exact"/>
        <w:rPr>
          <w:rFonts w:hint="eastAsia" w:ascii="仿宋" w:hAnsi="仿宋" w:eastAsia="仿宋" w:cs="仿宋"/>
          <w:color w:val="auto"/>
          <w:sz w:val="24"/>
          <w:szCs w:val="24"/>
        </w:rPr>
      </w:pPr>
    </w:p>
    <w:p w14:paraId="04DD839D">
      <w:pPr>
        <w:pStyle w:val="21"/>
        <w:spacing w:line="500" w:lineRule="exact"/>
        <w:rPr>
          <w:rFonts w:hint="eastAsia" w:ascii="仿宋" w:hAnsi="仿宋" w:eastAsia="仿宋" w:cs="仿宋"/>
          <w:color w:val="auto"/>
          <w:sz w:val="24"/>
          <w:szCs w:val="24"/>
        </w:rPr>
      </w:pPr>
    </w:p>
    <w:p w14:paraId="01B47DE0">
      <w:pPr>
        <w:pStyle w:val="21"/>
        <w:spacing w:line="500" w:lineRule="exact"/>
        <w:rPr>
          <w:rFonts w:hint="eastAsia" w:ascii="仿宋" w:hAnsi="仿宋" w:eastAsia="仿宋" w:cs="仿宋"/>
          <w:color w:val="auto"/>
          <w:sz w:val="24"/>
          <w:szCs w:val="24"/>
        </w:rPr>
      </w:pPr>
    </w:p>
    <w:p w14:paraId="1FBE20C7">
      <w:pPr>
        <w:pStyle w:val="21"/>
        <w:spacing w:line="500" w:lineRule="exact"/>
        <w:rPr>
          <w:rFonts w:hint="eastAsia" w:ascii="仿宋" w:hAnsi="仿宋" w:eastAsia="仿宋" w:cs="仿宋"/>
          <w:color w:val="auto"/>
          <w:sz w:val="24"/>
          <w:szCs w:val="24"/>
        </w:rPr>
      </w:pPr>
    </w:p>
    <w:p w14:paraId="4DCD3992">
      <w:pPr>
        <w:pStyle w:val="21"/>
        <w:spacing w:line="500" w:lineRule="exact"/>
        <w:rPr>
          <w:rFonts w:hint="eastAsia" w:ascii="仿宋" w:hAnsi="仿宋" w:eastAsia="仿宋" w:cs="仿宋"/>
          <w:color w:val="auto"/>
          <w:sz w:val="24"/>
          <w:szCs w:val="24"/>
        </w:rPr>
      </w:pPr>
    </w:p>
    <w:p w14:paraId="3B503437">
      <w:pPr>
        <w:pStyle w:val="21"/>
        <w:spacing w:line="500" w:lineRule="exact"/>
        <w:rPr>
          <w:rFonts w:hint="eastAsia" w:ascii="仿宋" w:hAnsi="仿宋" w:eastAsia="仿宋" w:cs="仿宋"/>
          <w:color w:val="auto"/>
          <w:sz w:val="24"/>
          <w:szCs w:val="24"/>
        </w:rPr>
      </w:pPr>
    </w:p>
    <w:p w14:paraId="58374090">
      <w:pPr>
        <w:pStyle w:val="21"/>
        <w:spacing w:line="500" w:lineRule="exact"/>
        <w:rPr>
          <w:rFonts w:hint="eastAsia" w:ascii="仿宋" w:hAnsi="仿宋" w:eastAsia="仿宋" w:cs="仿宋"/>
          <w:color w:val="auto"/>
          <w:sz w:val="24"/>
          <w:szCs w:val="24"/>
        </w:rPr>
      </w:pPr>
    </w:p>
    <w:p w14:paraId="23DF178D">
      <w:pPr>
        <w:pStyle w:val="21"/>
        <w:spacing w:line="500" w:lineRule="exact"/>
        <w:rPr>
          <w:rFonts w:hint="eastAsia" w:ascii="仿宋" w:hAnsi="仿宋" w:eastAsia="仿宋" w:cs="仿宋"/>
          <w:color w:val="auto"/>
          <w:sz w:val="24"/>
          <w:szCs w:val="24"/>
        </w:rPr>
      </w:pPr>
    </w:p>
    <w:p w14:paraId="6C7BE669">
      <w:pPr>
        <w:pStyle w:val="21"/>
        <w:spacing w:line="500" w:lineRule="exact"/>
        <w:rPr>
          <w:rFonts w:hint="eastAsia" w:ascii="仿宋" w:hAnsi="仿宋" w:eastAsia="仿宋" w:cs="仿宋"/>
          <w:color w:val="auto"/>
          <w:sz w:val="24"/>
          <w:szCs w:val="24"/>
        </w:rPr>
      </w:pPr>
    </w:p>
    <w:p w14:paraId="7293F52B">
      <w:pPr>
        <w:pStyle w:val="21"/>
        <w:spacing w:line="500" w:lineRule="exact"/>
        <w:rPr>
          <w:rFonts w:hint="eastAsia" w:ascii="仿宋" w:hAnsi="仿宋" w:eastAsia="仿宋" w:cs="仿宋"/>
          <w:color w:val="auto"/>
          <w:sz w:val="24"/>
          <w:szCs w:val="24"/>
        </w:rPr>
      </w:pPr>
    </w:p>
    <w:p w14:paraId="0D69E80F">
      <w:pPr>
        <w:pStyle w:val="21"/>
        <w:spacing w:line="500" w:lineRule="exact"/>
        <w:rPr>
          <w:rFonts w:hint="eastAsia" w:ascii="仿宋" w:hAnsi="仿宋" w:eastAsia="仿宋" w:cs="仿宋"/>
          <w:color w:val="auto"/>
          <w:sz w:val="24"/>
          <w:szCs w:val="24"/>
        </w:rPr>
      </w:pPr>
    </w:p>
    <w:p w14:paraId="77F311E9">
      <w:pPr>
        <w:pStyle w:val="21"/>
        <w:spacing w:line="500" w:lineRule="exact"/>
        <w:rPr>
          <w:rFonts w:hint="eastAsia" w:ascii="仿宋" w:hAnsi="仿宋" w:eastAsia="仿宋" w:cs="仿宋"/>
          <w:color w:val="auto"/>
          <w:sz w:val="24"/>
          <w:szCs w:val="24"/>
        </w:rPr>
      </w:pPr>
    </w:p>
    <w:p w14:paraId="02DCA6EA">
      <w:pPr>
        <w:pStyle w:val="21"/>
        <w:spacing w:line="500" w:lineRule="exact"/>
        <w:rPr>
          <w:rFonts w:hint="eastAsia" w:ascii="仿宋" w:hAnsi="仿宋" w:eastAsia="仿宋" w:cs="仿宋"/>
          <w:color w:val="auto"/>
          <w:sz w:val="24"/>
          <w:szCs w:val="24"/>
        </w:rPr>
      </w:pPr>
    </w:p>
    <w:p w14:paraId="76742058">
      <w:pPr>
        <w:pStyle w:val="21"/>
        <w:spacing w:line="500" w:lineRule="exact"/>
        <w:rPr>
          <w:rFonts w:hint="eastAsia" w:ascii="仿宋" w:hAnsi="仿宋" w:eastAsia="仿宋" w:cs="仿宋"/>
          <w:color w:val="auto"/>
          <w:sz w:val="24"/>
          <w:szCs w:val="24"/>
        </w:rPr>
      </w:pPr>
    </w:p>
    <w:p w14:paraId="2E151F96">
      <w:pPr>
        <w:pStyle w:val="21"/>
        <w:spacing w:line="500" w:lineRule="exact"/>
        <w:rPr>
          <w:rFonts w:hint="eastAsia" w:ascii="仿宋" w:hAnsi="仿宋" w:eastAsia="仿宋" w:cs="仿宋"/>
          <w:color w:val="auto"/>
          <w:sz w:val="24"/>
          <w:szCs w:val="24"/>
        </w:rPr>
      </w:pPr>
    </w:p>
    <w:p w14:paraId="550B32AE">
      <w:pPr>
        <w:pStyle w:val="21"/>
        <w:spacing w:line="500" w:lineRule="exact"/>
        <w:rPr>
          <w:rFonts w:hint="eastAsia" w:ascii="仿宋" w:hAnsi="仿宋" w:eastAsia="仿宋" w:cs="仿宋"/>
          <w:color w:val="auto"/>
          <w:sz w:val="24"/>
          <w:szCs w:val="24"/>
        </w:rPr>
      </w:pPr>
    </w:p>
    <w:p w14:paraId="33FD0142">
      <w:pPr>
        <w:pStyle w:val="21"/>
        <w:spacing w:line="500" w:lineRule="exact"/>
        <w:rPr>
          <w:rFonts w:hint="eastAsia" w:ascii="仿宋" w:hAnsi="仿宋" w:eastAsia="仿宋" w:cs="仿宋"/>
          <w:color w:val="auto"/>
          <w:sz w:val="24"/>
          <w:szCs w:val="24"/>
        </w:rPr>
      </w:pPr>
    </w:p>
    <w:p w14:paraId="47267067">
      <w:pPr>
        <w:pStyle w:val="21"/>
        <w:adjustRightInd w:val="0"/>
        <w:snapToGrid w:val="0"/>
        <w:spacing w:line="360" w:lineRule="auto"/>
        <w:ind w:firstLine="480" w:firstLineChars="200"/>
        <w:jc w:val="right"/>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法定代表人或法定代表人授权代表签字：</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14:paraId="18958390">
      <w:pPr>
        <w:pStyle w:val="21"/>
        <w:adjustRightInd w:val="0"/>
        <w:snapToGrid w:val="0"/>
        <w:spacing w:line="360" w:lineRule="auto"/>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谈判供应商名称（盖章）：</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14:paraId="7BAA9C1F">
      <w:pPr>
        <w:pStyle w:val="21"/>
        <w:adjustRightInd w:val="0"/>
        <w:snapToGrid w:val="0"/>
        <w:spacing w:line="360" w:lineRule="auto"/>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报价日期：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14:paraId="64C70DD3">
      <w:pP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14:paraId="64DA2635">
      <w:pPr>
        <w:spacing w:line="5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w:t>
      </w:r>
    </w:p>
    <w:p w14:paraId="7438D748">
      <w:pPr>
        <w:widowControl/>
        <w:ind w:firstLine="480" w:firstLineChars="200"/>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供应商在参加本次采购活动前三年内，在经营活动中没有重大违法记录（是指因违法经营受到刑事处罚或责令停产停业、吊销许可证或执照、较大数额罚款等行政处罚）的书面声明。</w:t>
      </w:r>
    </w:p>
    <w:p w14:paraId="38CFFC06">
      <w:pPr>
        <w:spacing w:line="360" w:lineRule="auto"/>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（供应商自行编写并加盖单位公章）</w:t>
      </w:r>
    </w:p>
    <w:p w14:paraId="57A8E6CC">
      <w:pPr>
        <w:spacing w:line="360" w:lineRule="auto"/>
        <w:jc w:val="center"/>
        <w:rPr>
          <w:rFonts w:hint="eastAsia" w:ascii="仿宋" w:hAnsi="仿宋" w:eastAsia="仿宋" w:cs="仿宋"/>
          <w:b/>
          <w:color w:val="auto"/>
          <w:sz w:val="22"/>
          <w:szCs w:val="22"/>
        </w:rPr>
      </w:pPr>
    </w:p>
    <w:p w14:paraId="02C866F6">
      <w:pPr>
        <w:spacing w:line="360" w:lineRule="auto"/>
        <w:jc w:val="center"/>
        <w:rPr>
          <w:rFonts w:hint="eastAsia" w:ascii="仿宋" w:hAnsi="仿宋" w:eastAsia="仿宋" w:cs="仿宋"/>
          <w:b/>
          <w:color w:val="auto"/>
          <w:sz w:val="22"/>
          <w:szCs w:val="22"/>
        </w:rPr>
      </w:pPr>
    </w:p>
    <w:p w14:paraId="71A94BB1">
      <w:pPr>
        <w:spacing w:line="360" w:lineRule="auto"/>
        <w:jc w:val="center"/>
        <w:rPr>
          <w:rFonts w:hint="eastAsia" w:ascii="仿宋" w:hAnsi="仿宋" w:eastAsia="仿宋" w:cs="仿宋"/>
          <w:b/>
          <w:color w:val="auto"/>
          <w:sz w:val="22"/>
          <w:szCs w:val="22"/>
        </w:rPr>
      </w:pPr>
    </w:p>
    <w:p w14:paraId="7634A8E3">
      <w:pPr>
        <w:widowControl/>
        <w:jc w:val="left"/>
        <w:rPr>
          <w:rFonts w:hint="eastAsia" w:ascii="仿宋" w:hAnsi="仿宋" w:eastAsia="仿宋" w:cs="仿宋"/>
          <w:b/>
          <w:color w:val="auto"/>
          <w:sz w:val="22"/>
          <w:szCs w:val="22"/>
        </w:rPr>
      </w:pPr>
      <w:r>
        <w:rPr>
          <w:rFonts w:hint="eastAsia" w:ascii="仿宋" w:hAnsi="仿宋" w:eastAsia="仿宋" w:cs="仿宋"/>
          <w:b/>
          <w:color w:val="auto"/>
          <w:sz w:val="22"/>
          <w:szCs w:val="22"/>
        </w:rPr>
        <w:br w:type="page"/>
      </w:r>
    </w:p>
    <w:p w14:paraId="6D7BBB91">
      <w:pPr>
        <w:spacing w:line="5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w:t>
      </w:r>
    </w:p>
    <w:p w14:paraId="548582B3">
      <w:pPr>
        <w:widowControl/>
        <w:ind w:firstLine="480" w:firstLineChars="200"/>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供应商在参与本次采购活动期间未在被禁止参加政府采购活动期限内的书面声明</w:t>
      </w:r>
    </w:p>
    <w:p w14:paraId="41535B01">
      <w:pPr>
        <w:widowControl/>
        <w:ind w:firstLine="480" w:firstLineChars="200"/>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并提供湖北省政府采购网全国政府采购严重违法失信名单查询截图</w:t>
      </w:r>
      <w:r>
        <w:rPr>
          <w:rFonts w:hint="eastAsia" w:ascii="仿宋" w:hAnsi="仿宋" w:eastAsia="仿宋" w:cs="仿宋"/>
          <w:color w:val="auto"/>
          <w:sz w:val="24"/>
          <w:szCs w:val="24"/>
          <w:lang w:val="zh-CN"/>
        </w:rPr>
        <w:t>。</w:t>
      </w:r>
    </w:p>
    <w:p w14:paraId="40BBA0E0">
      <w:pPr>
        <w:spacing w:line="360" w:lineRule="auto"/>
        <w:jc w:val="center"/>
        <w:rPr>
          <w:rFonts w:hint="eastAsia" w:ascii="仿宋" w:hAnsi="仿宋" w:eastAsia="仿宋" w:cs="仿宋"/>
          <w:b/>
          <w:bCs/>
          <w:color w:val="auto"/>
          <w:sz w:val="28"/>
          <w:szCs w:val="28"/>
        </w:rPr>
      </w:pPr>
      <w:r>
        <w:rPr>
          <w:rFonts w:hint="eastAsia" w:ascii="仿宋" w:hAnsi="仿宋" w:eastAsia="仿宋" w:cs="仿宋"/>
          <w:b/>
          <w:color w:val="auto"/>
          <w:sz w:val="22"/>
          <w:szCs w:val="22"/>
        </w:rPr>
        <w:t>（供应商自行编写并加盖单位公章）</w:t>
      </w:r>
    </w:p>
    <w:p w14:paraId="2C3375F9">
      <w:pPr>
        <w:widowControl/>
        <w:jc w:val="left"/>
        <w:rPr>
          <w:rFonts w:hint="eastAsia" w:ascii="仿宋" w:hAnsi="仿宋" w:eastAsia="仿宋" w:cs="仿宋"/>
          <w:color w:val="auto"/>
        </w:rPr>
      </w:pPr>
      <w:r>
        <w:rPr>
          <w:rFonts w:hint="eastAsia" w:ascii="仿宋" w:hAnsi="仿宋" w:eastAsia="仿宋" w:cs="仿宋"/>
          <w:color w:val="auto"/>
          <w:sz w:val="22"/>
          <w:szCs w:val="22"/>
        </w:rPr>
        <w:br w:type="page"/>
      </w:r>
    </w:p>
    <w:p w14:paraId="51C9FF1F">
      <w:pPr>
        <w:spacing w:line="500" w:lineRule="exact"/>
        <w:rPr>
          <w:rFonts w:hint="eastAsia" w:ascii="仿宋" w:hAnsi="仿宋" w:eastAsia="仿宋" w:cs="仿宋"/>
          <w:color w:val="auto"/>
          <w:sz w:val="28"/>
          <w:szCs w:val="28"/>
        </w:rPr>
      </w:pPr>
      <w:r>
        <w:rPr>
          <w:rFonts w:hint="eastAsia" w:ascii="仿宋" w:hAnsi="仿宋" w:eastAsia="仿宋" w:cs="仿宋"/>
          <w:b/>
          <w:bCs/>
          <w:color w:val="auto"/>
          <w:sz w:val="24"/>
          <w:szCs w:val="24"/>
        </w:rPr>
        <w:t>附件：</w:t>
      </w:r>
    </w:p>
    <w:p w14:paraId="12AC350D">
      <w:pPr>
        <w:pStyle w:val="4"/>
        <w:ind w:firstLine="560" w:firstLineChars="200"/>
        <w:rPr>
          <w:rFonts w:hint="eastAsia" w:ascii="仿宋" w:hAnsi="仿宋" w:eastAsia="仿宋" w:cs="仿宋"/>
          <w:color w:val="auto"/>
          <w:lang w:val="en-US" w:eastAsia="zh-CN"/>
        </w:rPr>
      </w:pPr>
      <w:r>
        <w:rPr>
          <w:rFonts w:hint="eastAsia" w:ascii="仿宋" w:hAnsi="仿宋" w:eastAsia="仿宋" w:cs="仿宋"/>
          <w:color w:val="auto"/>
          <w:sz w:val="28"/>
          <w:szCs w:val="28"/>
          <w:highlight w:val="none"/>
          <w:lang w:val="zh-CN"/>
        </w:rPr>
        <w:t>未被</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信用中国</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网站</w:t>
      </w:r>
      <w:r>
        <w:rPr>
          <w:rFonts w:hint="eastAsia" w:ascii="仿宋" w:hAnsi="仿宋" w:eastAsia="仿宋" w:cs="仿宋"/>
          <w:color w:val="auto"/>
          <w:sz w:val="28"/>
          <w:szCs w:val="28"/>
          <w:highlight w:val="none"/>
        </w:rPr>
        <w:t>(www.creditchina.gov.cn)</w:t>
      </w:r>
      <w:r>
        <w:rPr>
          <w:rFonts w:hint="eastAsia" w:ascii="仿宋" w:hAnsi="仿宋" w:eastAsia="仿宋" w:cs="仿宋"/>
          <w:color w:val="auto"/>
          <w:sz w:val="28"/>
          <w:szCs w:val="28"/>
          <w:highlight w:val="none"/>
          <w:lang w:val="zh-CN"/>
        </w:rPr>
        <w:t>列入失信被执行人、重大税收违法失信主体、政府采购严重违法失信行为记录名单的网页截图（</w:t>
      </w:r>
      <w:r>
        <w:rPr>
          <w:rFonts w:hint="eastAsia" w:ascii="仿宋" w:hAnsi="仿宋" w:eastAsia="仿宋" w:cs="仿宋"/>
          <w:color w:val="auto"/>
          <w:sz w:val="28"/>
          <w:szCs w:val="28"/>
          <w:highlight w:val="none"/>
          <w:lang w:val="en-US" w:eastAsia="zh-CN"/>
        </w:rPr>
        <w:t>查询日期必须在本文件谈判公告有效期内，未按要求提供的或模糊不清的作废标处理</w:t>
      </w:r>
      <w:r>
        <w:rPr>
          <w:rFonts w:hint="eastAsia" w:ascii="仿宋" w:hAnsi="仿宋" w:eastAsia="仿宋" w:cs="仿宋"/>
          <w:color w:val="auto"/>
          <w:sz w:val="28"/>
          <w:szCs w:val="28"/>
          <w:highlight w:val="none"/>
          <w:lang w:val="zh-CN"/>
        </w:rPr>
        <w:t>）。</w:t>
      </w:r>
    </w:p>
    <w:p w14:paraId="6DE3C20A">
      <w:pPr>
        <w:spacing w:line="360" w:lineRule="auto"/>
        <w:jc w:val="center"/>
        <w:rPr>
          <w:rFonts w:hint="eastAsia" w:ascii="仿宋" w:hAnsi="仿宋" w:eastAsia="仿宋" w:cs="仿宋"/>
          <w:color w:val="auto"/>
          <w:sz w:val="20"/>
          <w:szCs w:val="22"/>
        </w:rPr>
      </w:pPr>
      <w:r>
        <w:rPr>
          <w:rFonts w:hint="eastAsia" w:ascii="仿宋" w:hAnsi="仿宋" w:eastAsia="仿宋" w:cs="仿宋"/>
          <w:color w:val="auto"/>
          <w:sz w:val="22"/>
          <w:szCs w:val="22"/>
        </w:rPr>
        <w:t>（供应商自行</w:t>
      </w:r>
      <w:r>
        <w:rPr>
          <w:rFonts w:hint="eastAsia" w:ascii="仿宋" w:hAnsi="仿宋" w:eastAsia="仿宋" w:cs="仿宋"/>
          <w:color w:val="auto"/>
          <w:sz w:val="22"/>
          <w:szCs w:val="22"/>
          <w:lang w:eastAsia="zh-CN"/>
        </w:rPr>
        <w:t>截图</w:t>
      </w:r>
      <w:r>
        <w:rPr>
          <w:rFonts w:hint="eastAsia" w:ascii="仿宋" w:hAnsi="仿宋" w:eastAsia="仿宋" w:cs="仿宋"/>
          <w:color w:val="auto"/>
          <w:sz w:val="22"/>
          <w:szCs w:val="22"/>
        </w:rPr>
        <w:t>并加盖单位公章）</w:t>
      </w:r>
    </w:p>
    <w:p w14:paraId="7CE6BE8D">
      <w:pPr>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p>
    <w:p w14:paraId="58D846EF">
      <w:pPr>
        <w:spacing w:line="5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w:t>
      </w:r>
    </w:p>
    <w:p w14:paraId="4E48188B">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0F56EB02">
      <w:pPr>
        <w:spacing w:line="360" w:lineRule="auto"/>
        <w:jc w:val="both"/>
        <w:rPr>
          <w:rFonts w:hint="eastAsia" w:ascii="仿宋" w:hAnsi="仿宋" w:eastAsia="仿宋" w:cs="仿宋"/>
          <w:color w:val="auto"/>
          <w:sz w:val="20"/>
          <w:szCs w:val="22"/>
        </w:rPr>
      </w:pPr>
      <w:r>
        <w:rPr>
          <w:rFonts w:hint="eastAsia" w:ascii="仿宋" w:hAnsi="仿宋" w:eastAsia="仿宋" w:cs="仿宋"/>
          <w:color w:val="auto"/>
          <w:sz w:val="24"/>
          <w:szCs w:val="24"/>
          <w:lang w:val="zh-CN"/>
        </w:rPr>
        <w:t xml:space="preserve">     </w:t>
      </w:r>
      <w:r>
        <w:rPr>
          <w:rFonts w:hint="eastAsia" w:ascii="仿宋" w:hAnsi="仿宋" w:eastAsia="仿宋" w:cs="仿宋"/>
          <w:color w:val="auto"/>
          <w:sz w:val="28"/>
          <w:szCs w:val="28"/>
        </w:rPr>
        <w:t>踏勘现场:在开标前各供应商自行前往现场踏勘，并将谈判供应商踏勘现场标志性图片附到竞争性谈判响应文件中，照片（彩色打印件）不符合要求的谈判响应文件将否决投标资格</w:t>
      </w:r>
      <w:r>
        <w:rPr>
          <w:rFonts w:hint="eastAsia" w:ascii="仿宋" w:hAnsi="仿宋" w:eastAsia="仿宋" w:cs="仿宋"/>
          <w:color w:val="auto"/>
          <w:sz w:val="24"/>
          <w:szCs w:val="24"/>
          <w:lang w:val="zh-CN"/>
        </w:rPr>
        <w:t>；</w:t>
      </w:r>
    </w:p>
    <w:p w14:paraId="67DD60D7">
      <w:pPr>
        <w:spacing w:line="500" w:lineRule="exact"/>
        <w:rPr>
          <w:rFonts w:hint="eastAsia" w:ascii="仿宋" w:hAnsi="仿宋" w:eastAsia="仿宋" w:cs="仿宋"/>
          <w:b/>
          <w:bCs/>
          <w:color w:val="auto"/>
          <w:sz w:val="24"/>
          <w:szCs w:val="24"/>
        </w:rPr>
      </w:pPr>
    </w:p>
    <w:p w14:paraId="4A48AA54">
      <w:pPr>
        <w:spacing w:line="500" w:lineRule="exact"/>
        <w:rPr>
          <w:rFonts w:hint="eastAsia" w:ascii="仿宋" w:hAnsi="仿宋" w:eastAsia="仿宋" w:cs="仿宋"/>
          <w:b/>
          <w:bCs/>
          <w:color w:val="auto"/>
          <w:sz w:val="24"/>
          <w:szCs w:val="24"/>
        </w:rPr>
      </w:pPr>
    </w:p>
    <w:p w14:paraId="16D2AEE2">
      <w:pPr>
        <w:spacing w:line="500" w:lineRule="exact"/>
        <w:rPr>
          <w:rFonts w:hint="eastAsia" w:ascii="仿宋" w:hAnsi="仿宋" w:eastAsia="仿宋" w:cs="仿宋"/>
          <w:b/>
          <w:bCs/>
          <w:color w:val="auto"/>
          <w:sz w:val="24"/>
          <w:szCs w:val="24"/>
        </w:rPr>
      </w:pPr>
    </w:p>
    <w:p w14:paraId="140E60B1">
      <w:pPr>
        <w:spacing w:line="500" w:lineRule="exact"/>
        <w:rPr>
          <w:rFonts w:hint="eastAsia" w:ascii="仿宋" w:hAnsi="仿宋" w:eastAsia="仿宋" w:cs="仿宋"/>
          <w:b/>
          <w:bCs/>
          <w:color w:val="auto"/>
          <w:sz w:val="24"/>
          <w:szCs w:val="24"/>
        </w:rPr>
      </w:pPr>
    </w:p>
    <w:p w14:paraId="3F6E3AD9">
      <w:pPr>
        <w:spacing w:line="500" w:lineRule="exact"/>
        <w:rPr>
          <w:rFonts w:hint="eastAsia" w:ascii="仿宋" w:hAnsi="仿宋" w:eastAsia="仿宋" w:cs="仿宋"/>
          <w:b/>
          <w:bCs/>
          <w:color w:val="auto"/>
          <w:sz w:val="24"/>
          <w:szCs w:val="24"/>
        </w:rPr>
      </w:pPr>
    </w:p>
    <w:p w14:paraId="6CA69464">
      <w:pPr>
        <w:spacing w:line="500" w:lineRule="exact"/>
        <w:rPr>
          <w:rFonts w:hint="eastAsia" w:ascii="仿宋" w:hAnsi="仿宋" w:eastAsia="仿宋" w:cs="仿宋"/>
          <w:b/>
          <w:bCs/>
          <w:color w:val="auto"/>
          <w:sz w:val="24"/>
          <w:szCs w:val="24"/>
        </w:rPr>
      </w:pPr>
    </w:p>
    <w:p w14:paraId="004BEAE6">
      <w:pPr>
        <w:spacing w:line="500" w:lineRule="exact"/>
        <w:rPr>
          <w:rFonts w:hint="eastAsia" w:ascii="仿宋" w:hAnsi="仿宋" w:eastAsia="仿宋" w:cs="仿宋"/>
          <w:b/>
          <w:bCs/>
          <w:color w:val="auto"/>
          <w:sz w:val="24"/>
          <w:szCs w:val="24"/>
        </w:rPr>
      </w:pPr>
    </w:p>
    <w:p w14:paraId="224E90DD">
      <w:pPr>
        <w:spacing w:line="500" w:lineRule="exact"/>
        <w:rPr>
          <w:rFonts w:hint="eastAsia" w:ascii="仿宋" w:hAnsi="仿宋" w:eastAsia="仿宋" w:cs="仿宋"/>
          <w:b/>
          <w:bCs/>
          <w:color w:val="auto"/>
          <w:sz w:val="24"/>
          <w:szCs w:val="24"/>
        </w:rPr>
      </w:pPr>
    </w:p>
    <w:p w14:paraId="1A40BCC5">
      <w:pPr>
        <w:spacing w:line="360" w:lineRule="auto"/>
        <w:jc w:val="center"/>
        <w:rPr>
          <w:rFonts w:hint="eastAsia" w:ascii="仿宋" w:hAnsi="仿宋" w:eastAsia="仿宋" w:cs="仿宋"/>
          <w:color w:val="auto"/>
          <w:sz w:val="20"/>
          <w:szCs w:val="22"/>
        </w:rPr>
      </w:pPr>
      <w:r>
        <w:rPr>
          <w:rFonts w:hint="eastAsia" w:ascii="仿宋" w:hAnsi="仿宋" w:eastAsia="仿宋" w:cs="仿宋"/>
          <w:b/>
          <w:bCs/>
          <w:color w:val="auto"/>
          <w:sz w:val="24"/>
          <w:szCs w:val="24"/>
        </w:rPr>
        <w:tab/>
      </w:r>
    </w:p>
    <w:p w14:paraId="744F266F">
      <w:pPr>
        <w:tabs>
          <w:tab w:val="left" w:pos="1680"/>
        </w:tabs>
        <w:spacing w:line="500" w:lineRule="exact"/>
        <w:rPr>
          <w:rFonts w:hint="eastAsia" w:ascii="仿宋" w:hAnsi="仿宋" w:eastAsia="仿宋" w:cs="仿宋"/>
          <w:b/>
          <w:bCs/>
          <w:color w:val="auto"/>
          <w:sz w:val="24"/>
          <w:szCs w:val="24"/>
        </w:rPr>
      </w:pPr>
    </w:p>
    <w:p w14:paraId="0A6352BA">
      <w:pPr>
        <w:spacing w:line="500" w:lineRule="exact"/>
        <w:rPr>
          <w:rFonts w:hint="eastAsia" w:ascii="仿宋" w:hAnsi="仿宋" w:eastAsia="仿宋" w:cs="仿宋"/>
          <w:b/>
          <w:bCs/>
          <w:color w:val="auto"/>
          <w:sz w:val="24"/>
          <w:szCs w:val="24"/>
        </w:rPr>
      </w:pPr>
    </w:p>
    <w:p w14:paraId="4EFB133D">
      <w:pPr>
        <w:spacing w:line="500" w:lineRule="exact"/>
        <w:rPr>
          <w:rFonts w:hint="eastAsia" w:ascii="仿宋" w:hAnsi="仿宋" w:eastAsia="仿宋" w:cs="仿宋"/>
          <w:b/>
          <w:bCs/>
          <w:color w:val="auto"/>
          <w:sz w:val="24"/>
          <w:szCs w:val="24"/>
        </w:rPr>
      </w:pPr>
    </w:p>
    <w:p w14:paraId="37712614">
      <w:pPr>
        <w:spacing w:line="500" w:lineRule="exact"/>
        <w:rPr>
          <w:rFonts w:hint="eastAsia" w:ascii="仿宋" w:hAnsi="仿宋" w:eastAsia="仿宋" w:cs="仿宋"/>
          <w:b/>
          <w:bCs/>
          <w:color w:val="auto"/>
          <w:sz w:val="24"/>
          <w:szCs w:val="24"/>
        </w:rPr>
      </w:pPr>
    </w:p>
    <w:p w14:paraId="3F4CB537">
      <w:pPr>
        <w:spacing w:line="500" w:lineRule="exact"/>
        <w:rPr>
          <w:rFonts w:hint="eastAsia" w:ascii="仿宋" w:hAnsi="仿宋" w:eastAsia="仿宋" w:cs="仿宋"/>
          <w:b/>
          <w:bCs/>
          <w:color w:val="auto"/>
          <w:sz w:val="24"/>
          <w:szCs w:val="24"/>
        </w:rPr>
      </w:pPr>
    </w:p>
    <w:p w14:paraId="6B3C5142">
      <w:pPr>
        <w:spacing w:line="500" w:lineRule="exact"/>
        <w:rPr>
          <w:rFonts w:hint="eastAsia" w:ascii="仿宋" w:hAnsi="仿宋" w:eastAsia="仿宋" w:cs="仿宋"/>
          <w:b/>
          <w:bCs/>
          <w:color w:val="auto"/>
          <w:sz w:val="24"/>
          <w:szCs w:val="24"/>
        </w:rPr>
      </w:pPr>
    </w:p>
    <w:p w14:paraId="087D6870">
      <w:pPr>
        <w:spacing w:line="500" w:lineRule="exact"/>
        <w:rPr>
          <w:rFonts w:hint="eastAsia" w:ascii="仿宋" w:hAnsi="仿宋" w:eastAsia="仿宋" w:cs="仿宋"/>
          <w:b/>
          <w:bCs/>
          <w:color w:val="auto"/>
          <w:sz w:val="24"/>
          <w:szCs w:val="24"/>
        </w:rPr>
      </w:pPr>
    </w:p>
    <w:p w14:paraId="784EAC18">
      <w:pPr>
        <w:spacing w:line="500" w:lineRule="exact"/>
        <w:rPr>
          <w:rFonts w:hint="eastAsia" w:ascii="仿宋" w:hAnsi="仿宋" w:eastAsia="仿宋" w:cs="仿宋"/>
          <w:b/>
          <w:bCs/>
          <w:color w:val="auto"/>
          <w:sz w:val="24"/>
          <w:szCs w:val="24"/>
        </w:rPr>
      </w:pPr>
    </w:p>
    <w:p w14:paraId="31293F64">
      <w:pPr>
        <w:spacing w:line="500" w:lineRule="exact"/>
        <w:rPr>
          <w:rFonts w:hint="eastAsia" w:ascii="仿宋" w:hAnsi="仿宋" w:eastAsia="仿宋" w:cs="仿宋"/>
          <w:b/>
          <w:bCs/>
          <w:color w:val="auto"/>
          <w:sz w:val="24"/>
          <w:szCs w:val="24"/>
        </w:rPr>
      </w:pPr>
    </w:p>
    <w:p w14:paraId="6933B9C6">
      <w:pPr>
        <w:pStyle w:val="2"/>
        <w:rPr>
          <w:rFonts w:hint="eastAsia" w:ascii="仿宋" w:hAnsi="仿宋" w:eastAsia="仿宋" w:cs="仿宋"/>
          <w:color w:val="auto"/>
          <w:sz w:val="22"/>
          <w:szCs w:val="21"/>
        </w:rPr>
      </w:pPr>
    </w:p>
    <w:p w14:paraId="6693B6A0">
      <w:pPr>
        <w:spacing w:line="500" w:lineRule="exact"/>
        <w:rPr>
          <w:rFonts w:hint="eastAsia" w:ascii="仿宋" w:hAnsi="仿宋" w:eastAsia="仿宋" w:cs="仿宋"/>
          <w:b/>
          <w:bCs/>
          <w:color w:val="auto"/>
          <w:sz w:val="24"/>
          <w:szCs w:val="24"/>
        </w:rPr>
      </w:pPr>
    </w:p>
    <w:p w14:paraId="298AC98E">
      <w:pPr>
        <w:spacing w:line="500" w:lineRule="exact"/>
        <w:rPr>
          <w:rFonts w:hint="eastAsia" w:ascii="仿宋" w:hAnsi="仿宋" w:eastAsia="仿宋" w:cs="仿宋"/>
          <w:b/>
          <w:bCs/>
          <w:color w:val="auto"/>
          <w:sz w:val="24"/>
          <w:szCs w:val="24"/>
        </w:rPr>
      </w:pPr>
    </w:p>
    <w:p w14:paraId="196BEE6B">
      <w:pPr>
        <w:pStyle w:val="2"/>
        <w:ind w:firstLine="480"/>
        <w:rPr>
          <w:rFonts w:hint="eastAsia" w:ascii="仿宋" w:hAnsi="仿宋" w:eastAsia="仿宋" w:cs="仿宋"/>
          <w:color w:val="auto"/>
          <w:sz w:val="22"/>
          <w:szCs w:val="21"/>
        </w:rPr>
      </w:pPr>
    </w:p>
    <w:p w14:paraId="480408A0">
      <w:pPr>
        <w:spacing w:line="500" w:lineRule="exact"/>
        <w:rPr>
          <w:rFonts w:hint="eastAsia" w:ascii="仿宋" w:hAnsi="仿宋" w:eastAsia="仿宋" w:cs="仿宋"/>
          <w:b/>
          <w:bCs/>
          <w:color w:val="auto"/>
          <w:sz w:val="24"/>
          <w:szCs w:val="24"/>
        </w:rPr>
      </w:pPr>
    </w:p>
    <w:p w14:paraId="48F30DD4">
      <w:pPr>
        <w:spacing w:line="5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w:t>
      </w:r>
    </w:p>
    <w:p w14:paraId="76A87A30">
      <w:pPr>
        <w:spacing w:line="500" w:lineRule="exact"/>
        <w:jc w:val="center"/>
        <w:rPr>
          <w:rFonts w:hint="eastAsia" w:ascii="仿宋" w:hAnsi="仿宋" w:eastAsia="仿宋" w:cs="仿宋"/>
          <w:color w:val="auto"/>
          <w:sz w:val="28"/>
          <w:szCs w:val="28"/>
        </w:rPr>
      </w:pPr>
      <w:r>
        <w:rPr>
          <w:rFonts w:hint="eastAsia" w:ascii="仿宋" w:hAnsi="仿宋" w:eastAsia="仿宋" w:cs="仿宋"/>
          <w:b/>
          <w:bCs/>
          <w:color w:val="auto"/>
          <w:sz w:val="28"/>
          <w:szCs w:val="28"/>
        </w:rPr>
        <w:t>拟派项目经理无在建工程承诺函</w:t>
      </w:r>
    </w:p>
    <w:p w14:paraId="4157D62F">
      <w:pPr>
        <w:spacing w:line="500" w:lineRule="exact"/>
        <w:jc w:val="center"/>
        <w:rPr>
          <w:rFonts w:hint="eastAsia" w:ascii="仿宋" w:hAnsi="仿宋" w:eastAsia="仿宋" w:cs="仿宋"/>
          <w:color w:val="auto"/>
          <w:sz w:val="24"/>
          <w:szCs w:val="24"/>
        </w:rPr>
      </w:pPr>
    </w:p>
    <w:p w14:paraId="732541D9">
      <w:pPr>
        <w:spacing w:line="50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u w:val="single"/>
        </w:rPr>
        <w:t xml:space="preserve">   （招标人）    </w:t>
      </w:r>
      <w:r>
        <w:rPr>
          <w:rFonts w:hint="eastAsia" w:ascii="仿宋" w:hAnsi="仿宋" w:eastAsia="仿宋" w:cs="仿宋"/>
          <w:color w:val="auto"/>
          <w:kern w:val="0"/>
          <w:sz w:val="24"/>
          <w:szCs w:val="24"/>
        </w:rPr>
        <w:t>:</w:t>
      </w:r>
    </w:p>
    <w:p w14:paraId="645235A8">
      <w:pPr>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kern w:val="0"/>
          <w:sz w:val="24"/>
          <w:szCs w:val="24"/>
        </w:rPr>
        <w:t>我方在此声明，我方拟派</w:t>
      </w:r>
      <w:r>
        <w:rPr>
          <w:rFonts w:hint="eastAsia" w:ascii="仿宋" w:hAnsi="仿宋" w:eastAsia="仿宋" w:cs="仿宋"/>
          <w:color w:val="auto"/>
          <w:kern w:val="0"/>
          <w:sz w:val="24"/>
          <w:szCs w:val="24"/>
          <w:u w:val="single"/>
        </w:rPr>
        <w:t xml:space="preserve">     （项目名称）    </w:t>
      </w:r>
      <w:r>
        <w:rPr>
          <w:rFonts w:hint="eastAsia" w:ascii="仿宋" w:hAnsi="仿宋" w:eastAsia="仿宋" w:cs="仿宋"/>
          <w:color w:val="auto"/>
          <w:kern w:val="0"/>
          <w:sz w:val="24"/>
          <w:szCs w:val="24"/>
        </w:rPr>
        <w:t>的项目经理</w:t>
      </w:r>
      <w:r>
        <w:rPr>
          <w:rFonts w:hint="eastAsia" w:ascii="仿宋" w:hAnsi="仿宋" w:eastAsia="仿宋" w:cs="仿宋"/>
          <w:color w:val="auto"/>
          <w:kern w:val="0"/>
          <w:sz w:val="24"/>
          <w:szCs w:val="24"/>
          <w:u w:val="single"/>
        </w:rPr>
        <w:t xml:space="preserve"> （姓名） </w:t>
      </w:r>
      <w:r>
        <w:rPr>
          <w:rFonts w:hint="eastAsia" w:ascii="仿宋" w:hAnsi="仿宋" w:eastAsia="仿宋" w:cs="仿宋"/>
          <w:color w:val="auto"/>
          <w:kern w:val="0"/>
          <w:sz w:val="24"/>
          <w:szCs w:val="24"/>
        </w:rPr>
        <w:t xml:space="preserve">目前无在建工程（指没有完成竣工验收的项目）。我方保证上述信息真实准确，若有虚假，一经查实，愿意承担弄虚作假所引起的一切法律后果。 </w:t>
      </w:r>
    </w:p>
    <w:p w14:paraId="1A2CC470">
      <w:pPr>
        <w:spacing w:line="50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特此承诺！</w:t>
      </w:r>
    </w:p>
    <w:p w14:paraId="28118041">
      <w:pPr>
        <w:spacing w:line="500" w:lineRule="exact"/>
        <w:rPr>
          <w:rFonts w:hint="eastAsia" w:ascii="仿宋" w:hAnsi="仿宋" w:eastAsia="仿宋" w:cs="仿宋"/>
          <w:color w:val="auto"/>
          <w:kern w:val="0"/>
          <w:sz w:val="24"/>
          <w:szCs w:val="24"/>
        </w:rPr>
      </w:pPr>
    </w:p>
    <w:p w14:paraId="77F9E4D9">
      <w:pPr>
        <w:spacing w:line="500" w:lineRule="exact"/>
        <w:rPr>
          <w:rFonts w:hint="eastAsia" w:ascii="仿宋" w:hAnsi="仿宋" w:eastAsia="仿宋" w:cs="仿宋"/>
          <w:color w:val="auto"/>
          <w:kern w:val="0"/>
          <w:sz w:val="24"/>
          <w:szCs w:val="24"/>
        </w:rPr>
      </w:pPr>
    </w:p>
    <w:p w14:paraId="472B642A">
      <w:pPr>
        <w:spacing w:line="500" w:lineRule="exact"/>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14:paraId="079663EA">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项目经理</w:t>
      </w:r>
      <w:r>
        <w:rPr>
          <w:rFonts w:hint="eastAsia" w:ascii="仿宋" w:hAnsi="仿宋" w:eastAsia="仿宋" w:cs="仿宋"/>
          <w:color w:val="auto"/>
          <w:sz w:val="24"/>
          <w:szCs w:val="24"/>
          <w:highlight w:val="none"/>
        </w:rPr>
        <w:t>签字：</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6B08E51E">
      <w:pPr>
        <w:pStyle w:val="21"/>
        <w:adjustRightInd w:val="0"/>
        <w:snapToGrid w:val="0"/>
        <w:spacing w:line="360" w:lineRule="auto"/>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谈判供应商名称（盖章）：</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14:paraId="3850A823">
      <w:pPr>
        <w:pStyle w:val="21"/>
        <w:adjustRightInd w:val="0"/>
        <w:snapToGrid w:val="0"/>
        <w:spacing w:line="360" w:lineRule="auto"/>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14:paraId="6110EFC0">
      <w:pPr>
        <w:spacing w:line="500" w:lineRule="exact"/>
        <w:rPr>
          <w:rFonts w:hint="eastAsia" w:ascii="仿宋" w:hAnsi="仿宋" w:eastAsia="仿宋" w:cs="仿宋"/>
          <w:color w:val="auto"/>
          <w:sz w:val="24"/>
          <w:szCs w:val="24"/>
        </w:rPr>
      </w:pPr>
    </w:p>
    <w:p w14:paraId="20907762">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14:paraId="54E153D1">
      <w:pPr>
        <w:spacing w:line="5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w:t>
      </w:r>
    </w:p>
    <w:p w14:paraId="1C490253">
      <w:pPr>
        <w:spacing w:line="50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合同签订承诺函</w:t>
      </w:r>
    </w:p>
    <w:p w14:paraId="49274CF6">
      <w:pPr>
        <w:spacing w:line="500" w:lineRule="exact"/>
        <w:rPr>
          <w:rFonts w:hint="eastAsia" w:ascii="仿宋" w:hAnsi="仿宋" w:eastAsia="仿宋" w:cs="仿宋"/>
          <w:color w:val="auto"/>
          <w:sz w:val="24"/>
          <w:szCs w:val="24"/>
        </w:rPr>
      </w:pPr>
    </w:p>
    <w:p w14:paraId="369AA0D6">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（招标人）   </w:t>
      </w:r>
      <w:r>
        <w:rPr>
          <w:rFonts w:hint="eastAsia" w:ascii="仿宋" w:hAnsi="仿宋" w:eastAsia="仿宋" w:cs="仿宋"/>
          <w:color w:val="auto"/>
          <w:sz w:val="24"/>
          <w:szCs w:val="24"/>
        </w:rPr>
        <w:t xml:space="preserve"> :</w:t>
      </w:r>
    </w:p>
    <w:p w14:paraId="59A96ADB">
      <w:pPr>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我公司承诺在成交通知书发放后七日内与招标人签订施工合同，逾期愿意自动放弃中标资格 。</w:t>
      </w:r>
    </w:p>
    <w:p w14:paraId="33D9AEE9">
      <w:pPr>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特此承诺！</w:t>
      </w:r>
    </w:p>
    <w:p w14:paraId="055C9A43">
      <w:pPr>
        <w:spacing w:line="500" w:lineRule="exact"/>
        <w:rPr>
          <w:rFonts w:hint="eastAsia" w:ascii="仿宋" w:hAnsi="仿宋" w:eastAsia="仿宋" w:cs="仿宋"/>
          <w:color w:val="auto"/>
          <w:sz w:val="24"/>
          <w:szCs w:val="24"/>
        </w:rPr>
      </w:pPr>
    </w:p>
    <w:p w14:paraId="3F779E50">
      <w:pPr>
        <w:spacing w:line="500" w:lineRule="exact"/>
        <w:rPr>
          <w:rFonts w:hint="eastAsia" w:ascii="仿宋" w:hAnsi="仿宋" w:eastAsia="仿宋" w:cs="仿宋"/>
          <w:color w:val="auto"/>
          <w:sz w:val="24"/>
          <w:szCs w:val="24"/>
        </w:rPr>
      </w:pPr>
    </w:p>
    <w:p w14:paraId="380511CC">
      <w:pPr>
        <w:pStyle w:val="21"/>
        <w:adjustRightInd w:val="0"/>
        <w:snapToGrid w:val="0"/>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val="en-US" w:eastAsia="zh-CN"/>
        </w:rPr>
        <w:t>委托人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15DA2765">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谈判供应商名称（盖章）：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5D38B395">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14:paraId="7ECD0FBA">
      <w:pPr>
        <w:spacing w:line="500" w:lineRule="exact"/>
        <w:jc w:val="center"/>
        <w:rPr>
          <w:rFonts w:hint="eastAsia" w:ascii="仿宋" w:hAnsi="仿宋" w:eastAsia="仿宋" w:cs="仿宋"/>
          <w:color w:val="auto"/>
          <w:kern w:val="0"/>
          <w:sz w:val="24"/>
          <w:szCs w:val="24"/>
        </w:rPr>
      </w:pPr>
    </w:p>
    <w:p w14:paraId="56ABABE7">
      <w:pPr>
        <w:pStyle w:val="21"/>
        <w:spacing w:line="500" w:lineRule="exact"/>
        <w:jc w:val="center"/>
        <w:rPr>
          <w:rFonts w:hint="eastAsia" w:ascii="仿宋" w:hAnsi="仿宋" w:eastAsia="仿宋" w:cs="仿宋"/>
          <w:b/>
          <w:color w:val="auto"/>
          <w:sz w:val="24"/>
          <w:szCs w:val="24"/>
        </w:rPr>
      </w:pPr>
    </w:p>
    <w:p w14:paraId="5D4D1B24">
      <w:pPr>
        <w:pStyle w:val="21"/>
        <w:spacing w:line="500" w:lineRule="exact"/>
        <w:jc w:val="center"/>
        <w:rPr>
          <w:rFonts w:hint="eastAsia" w:ascii="仿宋" w:hAnsi="仿宋" w:eastAsia="仿宋" w:cs="仿宋"/>
          <w:b/>
          <w:color w:val="auto"/>
          <w:sz w:val="24"/>
          <w:szCs w:val="24"/>
        </w:rPr>
      </w:pPr>
    </w:p>
    <w:p w14:paraId="3875F1DB">
      <w:pPr>
        <w:pStyle w:val="21"/>
        <w:spacing w:line="500" w:lineRule="exact"/>
        <w:jc w:val="center"/>
        <w:rPr>
          <w:rFonts w:hint="eastAsia" w:ascii="仿宋" w:hAnsi="仿宋" w:eastAsia="仿宋" w:cs="仿宋"/>
          <w:b/>
          <w:color w:val="auto"/>
          <w:sz w:val="24"/>
          <w:szCs w:val="24"/>
        </w:rPr>
      </w:pPr>
    </w:p>
    <w:p w14:paraId="71E29E66">
      <w:pPr>
        <w:pStyle w:val="21"/>
        <w:spacing w:line="500" w:lineRule="exact"/>
        <w:jc w:val="center"/>
        <w:rPr>
          <w:rFonts w:hint="eastAsia" w:ascii="仿宋" w:hAnsi="仿宋" w:eastAsia="仿宋" w:cs="仿宋"/>
          <w:b/>
          <w:color w:val="auto"/>
          <w:sz w:val="24"/>
          <w:szCs w:val="24"/>
        </w:rPr>
      </w:pPr>
    </w:p>
    <w:p w14:paraId="37379157">
      <w:pPr>
        <w:pStyle w:val="21"/>
        <w:spacing w:line="500" w:lineRule="exact"/>
        <w:jc w:val="center"/>
        <w:rPr>
          <w:rFonts w:hint="eastAsia" w:ascii="仿宋" w:hAnsi="仿宋" w:eastAsia="仿宋" w:cs="仿宋"/>
          <w:b/>
          <w:color w:val="auto"/>
          <w:sz w:val="24"/>
          <w:szCs w:val="24"/>
        </w:rPr>
      </w:pPr>
    </w:p>
    <w:p w14:paraId="0BDA0450">
      <w:pPr>
        <w:pStyle w:val="21"/>
        <w:spacing w:line="500" w:lineRule="exact"/>
        <w:jc w:val="center"/>
        <w:rPr>
          <w:rFonts w:hint="eastAsia" w:ascii="仿宋" w:hAnsi="仿宋" w:eastAsia="仿宋" w:cs="仿宋"/>
          <w:b/>
          <w:color w:val="auto"/>
          <w:sz w:val="24"/>
          <w:szCs w:val="24"/>
        </w:rPr>
      </w:pPr>
    </w:p>
    <w:p w14:paraId="307E6C8F">
      <w:pPr>
        <w:pStyle w:val="21"/>
        <w:spacing w:line="500" w:lineRule="exact"/>
        <w:jc w:val="center"/>
        <w:rPr>
          <w:rFonts w:hint="eastAsia" w:ascii="仿宋" w:hAnsi="仿宋" w:eastAsia="仿宋" w:cs="仿宋"/>
          <w:b/>
          <w:color w:val="auto"/>
          <w:sz w:val="24"/>
          <w:szCs w:val="24"/>
        </w:rPr>
      </w:pPr>
    </w:p>
    <w:p w14:paraId="200A576F">
      <w:pPr>
        <w:pStyle w:val="21"/>
        <w:spacing w:line="500" w:lineRule="exact"/>
        <w:jc w:val="center"/>
        <w:rPr>
          <w:rFonts w:hint="eastAsia" w:ascii="仿宋" w:hAnsi="仿宋" w:eastAsia="仿宋" w:cs="仿宋"/>
          <w:b/>
          <w:color w:val="auto"/>
          <w:sz w:val="24"/>
          <w:szCs w:val="24"/>
        </w:rPr>
      </w:pPr>
    </w:p>
    <w:p w14:paraId="5EE26096">
      <w:pPr>
        <w:pStyle w:val="21"/>
        <w:spacing w:line="500" w:lineRule="exact"/>
        <w:jc w:val="center"/>
        <w:rPr>
          <w:rFonts w:hint="eastAsia" w:ascii="仿宋" w:hAnsi="仿宋" w:eastAsia="仿宋" w:cs="仿宋"/>
          <w:b/>
          <w:color w:val="auto"/>
          <w:sz w:val="24"/>
          <w:szCs w:val="24"/>
        </w:rPr>
      </w:pPr>
    </w:p>
    <w:p w14:paraId="49CF11BF">
      <w:pPr>
        <w:pStyle w:val="21"/>
        <w:spacing w:line="500" w:lineRule="exact"/>
        <w:jc w:val="center"/>
        <w:rPr>
          <w:rFonts w:hint="eastAsia" w:ascii="仿宋" w:hAnsi="仿宋" w:eastAsia="仿宋" w:cs="仿宋"/>
          <w:b/>
          <w:color w:val="auto"/>
          <w:sz w:val="24"/>
          <w:szCs w:val="24"/>
        </w:rPr>
      </w:pPr>
    </w:p>
    <w:p w14:paraId="1D57FF14">
      <w:pPr>
        <w:pStyle w:val="21"/>
        <w:spacing w:line="500" w:lineRule="exact"/>
        <w:jc w:val="center"/>
        <w:rPr>
          <w:rFonts w:hint="eastAsia" w:ascii="仿宋" w:hAnsi="仿宋" w:eastAsia="仿宋" w:cs="仿宋"/>
          <w:b/>
          <w:color w:val="auto"/>
          <w:sz w:val="24"/>
          <w:szCs w:val="24"/>
        </w:rPr>
      </w:pPr>
    </w:p>
    <w:p w14:paraId="1BE05F7A">
      <w:pPr>
        <w:pStyle w:val="21"/>
        <w:spacing w:line="500" w:lineRule="exact"/>
        <w:jc w:val="center"/>
        <w:rPr>
          <w:rFonts w:hint="eastAsia" w:ascii="仿宋" w:hAnsi="仿宋" w:eastAsia="仿宋" w:cs="仿宋"/>
          <w:b/>
          <w:color w:val="auto"/>
          <w:sz w:val="24"/>
          <w:szCs w:val="24"/>
        </w:rPr>
      </w:pPr>
    </w:p>
    <w:p w14:paraId="600FDCF5">
      <w:pPr>
        <w:pStyle w:val="21"/>
        <w:spacing w:line="500" w:lineRule="exact"/>
        <w:jc w:val="center"/>
        <w:rPr>
          <w:rFonts w:hint="eastAsia" w:ascii="仿宋" w:hAnsi="仿宋" w:eastAsia="仿宋" w:cs="仿宋"/>
          <w:b/>
          <w:color w:val="auto"/>
          <w:sz w:val="24"/>
          <w:szCs w:val="24"/>
        </w:rPr>
      </w:pPr>
    </w:p>
    <w:p w14:paraId="4E483AC3">
      <w:pPr>
        <w:pStyle w:val="21"/>
        <w:spacing w:line="500" w:lineRule="exact"/>
        <w:jc w:val="center"/>
        <w:rPr>
          <w:rFonts w:hint="eastAsia" w:ascii="仿宋" w:hAnsi="仿宋" w:eastAsia="仿宋" w:cs="仿宋"/>
          <w:b/>
          <w:color w:val="auto"/>
          <w:sz w:val="24"/>
          <w:szCs w:val="24"/>
        </w:rPr>
      </w:pPr>
    </w:p>
    <w:p w14:paraId="0EF853B3">
      <w:pPr>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p>
    <w:p w14:paraId="65B617E8">
      <w:pPr>
        <w:spacing w:line="5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w:t>
      </w:r>
    </w:p>
    <w:p w14:paraId="245F08AC">
      <w:pPr>
        <w:spacing w:line="5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rPr>
        <w:t>工</w:t>
      </w:r>
      <w:r>
        <w:rPr>
          <w:rFonts w:hint="eastAsia" w:ascii="仿宋" w:hAnsi="仿宋" w:eastAsia="仿宋" w:cs="仿宋"/>
          <w:b/>
          <w:color w:val="auto"/>
          <w:sz w:val="28"/>
          <w:szCs w:val="28"/>
          <w:highlight w:val="none"/>
        </w:rPr>
        <w:t>农关系承诺函</w:t>
      </w:r>
    </w:p>
    <w:p w14:paraId="2D2210BD">
      <w:pPr>
        <w:spacing w:line="5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u w:val="single"/>
        </w:rPr>
        <w:t xml:space="preserve">   （招标人）    </w:t>
      </w:r>
      <w:r>
        <w:rPr>
          <w:rFonts w:hint="eastAsia" w:ascii="仿宋" w:hAnsi="仿宋" w:eastAsia="仿宋" w:cs="仿宋"/>
          <w:color w:val="auto"/>
          <w:kern w:val="0"/>
          <w:sz w:val="24"/>
          <w:szCs w:val="24"/>
          <w:highlight w:val="none"/>
        </w:rPr>
        <w:t>:</w:t>
      </w:r>
    </w:p>
    <w:p w14:paraId="26F9B5D7">
      <w:pPr>
        <w:pStyle w:val="21"/>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我公司承诺施工现场的安全防护及施工有关的交管、城管、环卫、环境及施工区域内清退场等工农关系协调与处理自行负责，不另行增加费用、愿意遵守发包人的各项管理规定。</w:t>
      </w:r>
    </w:p>
    <w:p w14:paraId="796379BE">
      <w:pPr>
        <w:spacing w:line="5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特此承诺！</w:t>
      </w:r>
    </w:p>
    <w:p w14:paraId="12275255">
      <w:pPr>
        <w:pStyle w:val="21"/>
        <w:spacing w:line="500" w:lineRule="exact"/>
        <w:rPr>
          <w:rFonts w:hint="eastAsia" w:ascii="仿宋" w:hAnsi="仿宋" w:eastAsia="仿宋" w:cs="仿宋"/>
          <w:color w:val="auto"/>
          <w:sz w:val="24"/>
          <w:szCs w:val="24"/>
          <w:highlight w:val="none"/>
        </w:rPr>
      </w:pPr>
    </w:p>
    <w:p w14:paraId="71CDA538">
      <w:pPr>
        <w:pStyle w:val="21"/>
        <w:spacing w:line="5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p w14:paraId="28DB5D36">
      <w:pPr>
        <w:pStyle w:val="21"/>
        <w:adjustRightInd w:val="0"/>
        <w:snapToGrid w:val="0"/>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val="en-US" w:eastAsia="zh-CN"/>
        </w:rPr>
        <w:t>委托人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3BABDC30">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谈判供应商名称（盖章）：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100B83BA">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14:paraId="736BE6AC">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p>
    <w:p w14:paraId="1D7680AE">
      <w:pPr>
        <w:pStyle w:val="21"/>
        <w:spacing w:line="500" w:lineRule="exact"/>
        <w:rPr>
          <w:rFonts w:hint="eastAsia" w:ascii="仿宋" w:hAnsi="仿宋" w:eastAsia="仿宋" w:cs="仿宋"/>
          <w:color w:val="auto"/>
          <w:sz w:val="24"/>
          <w:szCs w:val="24"/>
          <w:highlight w:val="none"/>
        </w:rPr>
      </w:pPr>
    </w:p>
    <w:p w14:paraId="3C74ACFA">
      <w:pPr>
        <w:spacing w:line="500" w:lineRule="exact"/>
        <w:jc w:val="center"/>
        <w:rPr>
          <w:rFonts w:hint="eastAsia" w:ascii="仿宋" w:hAnsi="仿宋" w:eastAsia="仿宋" w:cs="仿宋"/>
          <w:color w:val="auto"/>
          <w:sz w:val="24"/>
          <w:szCs w:val="24"/>
          <w:highlight w:val="none"/>
        </w:rPr>
      </w:pPr>
    </w:p>
    <w:p w14:paraId="5BFC5383">
      <w:pPr>
        <w:spacing w:line="500" w:lineRule="exact"/>
        <w:jc w:val="center"/>
        <w:rPr>
          <w:rFonts w:hint="eastAsia" w:ascii="仿宋" w:hAnsi="仿宋" w:eastAsia="仿宋" w:cs="仿宋"/>
          <w:color w:val="auto"/>
          <w:sz w:val="24"/>
          <w:szCs w:val="24"/>
        </w:rPr>
      </w:pPr>
    </w:p>
    <w:p w14:paraId="4E2FE072">
      <w:pPr>
        <w:spacing w:line="500" w:lineRule="exact"/>
        <w:jc w:val="center"/>
        <w:rPr>
          <w:rFonts w:hint="eastAsia" w:ascii="仿宋" w:hAnsi="仿宋" w:eastAsia="仿宋" w:cs="仿宋"/>
          <w:color w:val="auto"/>
          <w:sz w:val="24"/>
          <w:szCs w:val="24"/>
        </w:rPr>
      </w:pPr>
    </w:p>
    <w:p w14:paraId="65D071E7">
      <w:pPr>
        <w:spacing w:line="500" w:lineRule="exact"/>
        <w:jc w:val="center"/>
        <w:rPr>
          <w:rFonts w:hint="eastAsia" w:ascii="仿宋" w:hAnsi="仿宋" w:eastAsia="仿宋" w:cs="仿宋"/>
          <w:color w:val="auto"/>
          <w:sz w:val="24"/>
          <w:szCs w:val="24"/>
        </w:rPr>
      </w:pPr>
    </w:p>
    <w:p w14:paraId="4CD04063">
      <w:pPr>
        <w:spacing w:line="500" w:lineRule="exact"/>
        <w:jc w:val="center"/>
        <w:rPr>
          <w:rFonts w:hint="eastAsia" w:ascii="仿宋" w:hAnsi="仿宋" w:eastAsia="仿宋" w:cs="仿宋"/>
          <w:color w:val="auto"/>
          <w:sz w:val="24"/>
          <w:szCs w:val="24"/>
        </w:rPr>
      </w:pPr>
    </w:p>
    <w:p w14:paraId="71C1F8CA">
      <w:pPr>
        <w:spacing w:line="500" w:lineRule="exact"/>
        <w:jc w:val="center"/>
        <w:rPr>
          <w:rFonts w:hint="eastAsia" w:ascii="仿宋" w:hAnsi="仿宋" w:eastAsia="仿宋" w:cs="仿宋"/>
          <w:color w:val="auto"/>
          <w:sz w:val="24"/>
          <w:szCs w:val="24"/>
        </w:rPr>
      </w:pPr>
    </w:p>
    <w:p w14:paraId="30B2BFB5">
      <w:pPr>
        <w:spacing w:line="500" w:lineRule="exact"/>
        <w:jc w:val="center"/>
        <w:rPr>
          <w:rFonts w:hint="eastAsia" w:ascii="仿宋" w:hAnsi="仿宋" w:eastAsia="仿宋" w:cs="仿宋"/>
          <w:color w:val="auto"/>
          <w:sz w:val="24"/>
          <w:szCs w:val="24"/>
        </w:rPr>
      </w:pPr>
    </w:p>
    <w:p w14:paraId="75B34475">
      <w:pPr>
        <w:spacing w:line="500" w:lineRule="exact"/>
        <w:jc w:val="center"/>
        <w:rPr>
          <w:rFonts w:hint="eastAsia" w:ascii="仿宋" w:hAnsi="仿宋" w:eastAsia="仿宋" w:cs="仿宋"/>
          <w:color w:val="auto"/>
          <w:sz w:val="24"/>
          <w:szCs w:val="24"/>
        </w:rPr>
      </w:pPr>
    </w:p>
    <w:p w14:paraId="2AA9BED3">
      <w:pPr>
        <w:spacing w:line="500" w:lineRule="exact"/>
        <w:jc w:val="center"/>
        <w:rPr>
          <w:rFonts w:hint="eastAsia" w:ascii="仿宋" w:hAnsi="仿宋" w:eastAsia="仿宋" w:cs="仿宋"/>
          <w:color w:val="auto"/>
          <w:sz w:val="24"/>
          <w:szCs w:val="24"/>
        </w:rPr>
      </w:pPr>
    </w:p>
    <w:p w14:paraId="4AAEE829">
      <w:pPr>
        <w:spacing w:line="500" w:lineRule="exact"/>
        <w:jc w:val="center"/>
        <w:rPr>
          <w:rFonts w:hint="eastAsia" w:ascii="仿宋" w:hAnsi="仿宋" w:eastAsia="仿宋" w:cs="仿宋"/>
          <w:color w:val="auto"/>
          <w:sz w:val="24"/>
          <w:szCs w:val="24"/>
        </w:rPr>
      </w:pPr>
    </w:p>
    <w:p w14:paraId="72116AC8">
      <w:pPr>
        <w:spacing w:line="500" w:lineRule="exact"/>
        <w:jc w:val="center"/>
        <w:rPr>
          <w:rFonts w:hint="eastAsia" w:ascii="仿宋" w:hAnsi="仿宋" w:eastAsia="仿宋" w:cs="仿宋"/>
          <w:color w:val="auto"/>
          <w:sz w:val="24"/>
          <w:szCs w:val="24"/>
        </w:rPr>
      </w:pPr>
    </w:p>
    <w:p w14:paraId="736D1FB4">
      <w:pPr>
        <w:spacing w:line="500" w:lineRule="exact"/>
        <w:jc w:val="center"/>
        <w:rPr>
          <w:rFonts w:hint="eastAsia" w:ascii="仿宋" w:hAnsi="仿宋" w:eastAsia="仿宋" w:cs="仿宋"/>
          <w:color w:val="auto"/>
          <w:sz w:val="24"/>
          <w:szCs w:val="24"/>
        </w:rPr>
      </w:pPr>
    </w:p>
    <w:p w14:paraId="3F708E8F">
      <w:pPr>
        <w:spacing w:line="500" w:lineRule="exact"/>
        <w:jc w:val="center"/>
        <w:rPr>
          <w:rFonts w:hint="eastAsia" w:ascii="仿宋" w:hAnsi="仿宋" w:eastAsia="仿宋" w:cs="仿宋"/>
          <w:color w:val="auto"/>
          <w:sz w:val="24"/>
          <w:szCs w:val="24"/>
        </w:rPr>
      </w:pPr>
    </w:p>
    <w:p w14:paraId="1CB4901A">
      <w:pPr>
        <w:spacing w:line="500" w:lineRule="exact"/>
        <w:jc w:val="center"/>
        <w:rPr>
          <w:rFonts w:hint="eastAsia" w:ascii="仿宋" w:hAnsi="仿宋" w:eastAsia="仿宋" w:cs="仿宋"/>
          <w:color w:val="auto"/>
          <w:sz w:val="24"/>
          <w:szCs w:val="24"/>
        </w:rPr>
      </w:pPr>
    </w:p>
    <w:p w14:paraId="7D1F448F">
      <w:pPr>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p>
    <w:p w14:paraId="3717AB8A">
      <w:pPr>
        <w:spacing w:line="5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w:t>
      </w:r>
    </w:p>
    <w:p w14:paraId="2BF173A6">
      <w:pPr>
        <w:spacing w:line="50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中标人承诺函</w:t>
      </w:r>
    </w:p>
    <w:p w14:paraId="00203502">
      <w:pPr>
        <w:spacing w:line="50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u w:val="single"/>
        </w:rPr>
        <w:t xml:space="preserve">   （招标人）    </w:t>
      </w:r>
      <w:r>
        <w:rPr>
          <w:rFonts w:hint="eastAsia" w:ascii="仿宋" w:hAnsi="仿宋" w:eastAsia="仿宋" w:cs="仿宋"/>
          <w:color w:val="auto"/>
          <w:kern w:val="0"/>
          <w:sz w:val="24"/>
          <w:szCs w:val="24"/>
        </w:rPr>
        <w:t>:</w:t>
      </w:r>
    </w:p>
    <w:p w14:paraId="2FF1DD45">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如我公司中标，承建 （项目名称），作如下承诺：</w:t>
      </w:r>
    </w:p>
    <w:p w14:paraId="6CD5BE4A">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1、与你方签订施工合同后 3 天内不进场施工；或不能按合同约定进度施工，累计超过约定施工工期 7 日仍未完工。你方有权力终止施工合同，一切损失由我方承担。</w:t>
      </w:r>
    </w:p>
    <w:p w14:paraId="7B41CD2C">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2、在施工</w:t>
      </w:r>
      <w:r>
        <w:rPr>
          <w:rFonts w:hint="eastAsia" w:ascii="仿宋" w:hAnsi="仿宋" w:eastAsia="仿宋" w:cs="仿宋"/>
          <w:color w:val="auto"/>
          <w:sz w:val="24"/>
          <w:szCs w:val="24"/>
          <w:highlight w:val="none"/>
        </w:rPr>
        <w:t>现场的技术</w:t>
      </w:r>
      <w:r>
        <w:rPr>
          <w:rFonts w:hint="eastAsia" w:ascii="仿宋" w:hAnsi="仿宋" w:eastAsia="仿宋" w:cs="仿宋"/>
          <w:color w:val="auto"/>
          <w:sz w:val="24"/>
          <w:szCs w:val="24"/>
        </w:rPr>
        <w:t>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14:paraId="4B2B6481">
      <w:pPr>
        <w:autoSpaceDE w:val="0"/>
        <w:autoSpaceDN w:val="0"/>
        <w:adjustRightIn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如发生违法规定拖欠或克扣农民工工资行为，造成农民工上访，本单位愿意接受人力资源社会保障、建设、公安等部门依照有关规定作出的处理和处罚决定，且愿意接受建设单位不结算已完成的工程款的处罚。</w:t>
      </w:r>
    </w:p>
    <w:p w14:paraId="346B0B71">
      <w:pPr>
        <w:autoSpaceDE w:val="0"/>
        <w:autoSpaceDN w:val="0"/>
        <w:adjustRightIn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4、如发生综合治安案件，每发现一起接受5000元的罚款。</w:t>
      </w:r>
    </w:p>
    <w:p w14:paraId="6E3F7D20">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如违反招标文件中任何一条承诺不能履行，除以上经济处罚外，作为不良记录纳入大冶市农村综合产权交易中心信息管理系统。</w:t>
      </w:r>
    </w:p>
    <w:p w14:paraId="055FE4E5">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特此承诺！</w:t>
      </w:r>
    </w:p>
    <w:p w14:paraId="0E7F7B16">
      <w:pPr>
        <w:pStyle w:val="21"/>
        <w:adjustRightInd w:val="0"/>
        <w:snapToGrid w:val="0"/>
        <w:spacing w:line="360" w:lineRule="auto"/>
        <w:ind w:firstLine="480" w:firstLineChars="200"/>
        <w:jc w:val="right"/>
        <w:rPr>
          <w:rFonts w:hint="eastAsia" w:ascii="仿宋" w:hAnsi="仿宋" w:eastAsia="仿宋" w:cs="仿宋"/>
          <w:color w:val="auto"/>
          <w:sz w:val="24"/>
          <w:szCs w:val="24"/>
        </w:rPr>
      </w:pPr>
    </w:p>
    <w:p w14:paraId="6CB74BD2">
      <w:pPr>
        <w:pStyle w:val="21"/>
        <w:adjustRightInd w:val="0"/>
        <w:snapToGrid w:val="0"/>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val="en-US" w:eastAsia="zh-CN"/>
        </w:rPr>
        <w:t>委托人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487BAFDE">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谈判供应商名称（盖章）：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265A6A5A">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14:paraId="488A172F">
      <w:pPr>
        <w:pStyle w:val="21"/>
        <w:spacing w:line="500" w:lineRule="exact"/>
        <w:jc w:val="right"/>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05BB871E">
      <w:pPr>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p>
    <w:p w14:paraId="40DCB13C">
      <w:pPr>
        <w:spacing w:line="500" w:lineRule="exact"/>
        <w:rPr>
          <w:rFonts w:hint="eastAsia" w:ascii="仿宋" w:hAnsi="仿宋" w:eastAsia="仿宋" w:cs="仿宋"/>
          <w:b/>
          <w:color w:val="auto"/>
          <w:sz w:val="24"/>
          <w:szCs w:val="24"/>
        </w:rPr>
      </w:pPr>
      <w:r>
        <w:rPr>
          <w:rFonts w:hint="eastAsia" w:ascii="仿宋" w:hAnsi="仿宋" w:eastAsia="仿宋" w:cs="仿宋"/>
          <w:b/>
          <w:bCs/>
          <w:color w:val="auto"/>
          <w:sz w:val="24"/>
          <w:szCs w:val="24"/>
        </w:rPr>
        <w:t>附件：</w:t>
      </w:r>
    </w:p>
    <w:p w14:paraId="601B4BDE">
      <w:pPr>
        <w:spacing w:line="50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诚信投标承诺书</w:t>
      </w:r>
    </w:p>
    <w:p w14:paraId="4906D20C">
      <w:pPr>
        <w:pStyle w:val="21"/>
        <w:spacing w:line="500" w:lineRule="exact"/>
        <w:rPr>
          <w:rFonts w:hint="eastAsia" w:ascii="仿宋" w:hAnsi="仿宋" w:eastAsia="仿宋" w:cs="仿宋"/>
          <w:color w:val="auto"/>
          <w:sz w:val="24"/>
          <w:szCs w:val="24"/>
          <w:u w:val="single"/>
        </w:rPr>
      </w:pPr>
    </w:p>
    <w:p w14:paraId="7256B663">
      <w:pPr>
        <w:pStyle w:val="21"/>
        <w:spacing w:line="50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（招标人）:</w:t>
      </w:r>
    </w:p>
    <w:p w14:paraId="356C4D1A">
      <w:pPr>
        <w:spacing w:line="44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单位名称：</w:t>
      </w:r>
      <w:r>
        <w:rPr>
          <w:rFonts w:hint="eastAsia" w:ascii="仿宋" w:hAnsi="仿宋" w:eastAsia="仿宋" w:cs="仿宋"/>
          <w:color w:val="auto"/>
          <w:sz w:val="24"/>
          <w:szCs w:val="24"/>
          <w:u w:val="single"/>
        </w:rPr>
        <w:t xml:space="preserve">                                     </w:t>
      </w:r>
    </w:p>
    <w:p w14:paraId="66BA8609">
      <w:pPr>
        <w:spacing w:line="44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u w:val="single"/>
        </w:rPr>
        <w:t xml:space="preserve">                                   </w:t>
      </w:r>
    </w:p>
    <w:p w14:paraId="4A14BF5B">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身份证号码：</w:t>
      </w:r>
      <w:r>
        <w:rPr>
          <w:rFonts w:hint="eastAsia" w:ascii="仿宋" w:hAnsi="仿宋" w:eastAsia="仿宋" w:cs="仿宋"/>
          <w:color w:val="auto"/>
          <w:sz w:val="24"/>
          <w:szCs w:val="24"/>
          <w:u w:val="single"/>
        </w:rPr>
        <w:t xml:space="preserve">                                   </w:t>
      </w:r>
    </w:p>
    <w:p w14:paraId="48F88DE8">
      <w:pPr>
        <w:spacing w:line="44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手机：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固定电话：</w:t>
      </w:r>
      <w:r>
        <w:rPr>
          <w:rFonts w:hint="eastAsia" w:ascii="仿宋" w:hAnsi="仿宋" w:eastAsia="仿宋" w:cs="仿宋"/>
          <w:color w:val="auto"/>
          <w:sz w:val="24"/>
          <w:szCs w:val="24"/>
          <w:u w:val="single"/>
        </w:rPr>
        <w:t xml:space="preserve">             </w:t>
      </w:r>
    </w:p>
    <w:p w14:paraId="69230307">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为维护市场公平竞争，营造诚实守信的招投标交易环境，我单位在此慎重作出如下承诺：</w:t>
      </w:r>
    </w:p>
    <w:p w14:paraId="7D2DEAAD">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1、我单位提供的一切材料都是真实、合法、有效的；</w:t>
      </w:r>
    </w:p>
    <w:p w14:paraId="3FEA2714">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2、我单位不与招标人、其他投标人及招标代理机构串通投标，损害国家利益、社会利益和他人的合法权益；</w:t>
      </w:r>
    </w:p>
    <w:p w14:paraId="0FB58D78">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3、我单位不向招标人、评标委员会成员及相关人员行贿，牟取中标；</w:t>
      </w:r>
    </w:p>
    <w:p w14:paraId="04BCA858">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4、我单位不以他人名义投标或者其他弄虚作假的方式参与投标、骗取中标；</w:t>
      </w:r>
    </w:p>
    <w:p w14:paraId="79BBA240">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5、我单位不出借资质，不接受任何形式的挂靠，不扰乱招投标市场秩序；</w:t>
      </w:r>
    </w:p>
    <w:p w14:paraId="49A43EE7">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6、我单位不在投标中哄抬价格或恶意压价；</w:t>
      </w:r>
    </w:p>
    <w:p w14:paraId="5B7F067B">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7、我单位不在招投标活动中虚假投诉；</w:t>
      </w:r>
    </w:p>
    <w:p w14:paraId="0CCDBF61">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8、我单位在中标后不转包和非法分包；</w:t>
      </w:r>
    </w:p>
    <w:p w14:paraId="0BBE0C98">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9、我单位在中标后合不违背中标人承诺函及施工合同实质性条款；</w:t>
      </w:r>
    </w:p>
    <w:p w14:paraId="0A94C724">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10、我单位在招投标活动中严格遵守相关法律、法规、规章、规定，诚实守信。</w:t>
      </w:r>
    </w:p>
    <w:p w14:paraId="506C5301">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本单位如有违反承诺内容的行为，自愿接受大冶市农村综合产权交易中心及相关行政监督部门的处罚。记不良行为记录，大冶市农村综合产权交易中心上网公示，并愿意承担因此产生的一切法律责任。</w:t>
      </w:r>
    </w:p>
    <w:p w14:paraId="2BEC77F4">
      <w:pPr>
        <w:spacing w:line="500" w:lineRule="exact"/>
        <w:rPr>
          <w:rFonts w:hint="eastAsia" w:ascii="仿宋" w:hAnsi="仿宋" w:eastAsia="仿宋" w:cs="仿宋"/>
          <w:color w:val="auto"/>
          <w:sz w:val="24"/>
          <w:szCs w:val="24"/>
        </w:rPr>
      </w:pPr>
    </w:p>
    <w:p w14:paraId="59029CCF">
      <w:pPr>
        <w:pStyle w:val="21"/>
        <w:adjustRightInd w:val="0"/>
        <w:snapToGrid w:val="0"/>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val="en-US" w:eastAsia="zh-CN"/>
        </w:rPr>
        <w:t>委托人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536B70B6">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谈判供应商名称（盖章）：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34EF8DA1">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14:paraId="06BA7270">
      <w:pPr>
        <w:spacing w:line="500" w:lineRule="exact"/>
        <w:rPr>
          <w:rFonts w:hint="eastAsia" w:ascii="仿宋" w:hAnsi="仿宋" w:eastAsia="仿宋" w:cs="仿宋"/>
          <w:b/>
          <w:bCs/>
          <w:color w:val="auto"/>
          <w:sz w:val="24"/>
          <w:szCs w:val="24"/>
        </w:rPr>
      </w:pPr>
    </w:p>
    <w:p w14:paraId="1411E5E8">
      <w:pPr>
        <w:spacing w:line="500" w:lineRule="exact"/>
        <w:rPr>
          <w:rFonts w:hint="eastAsia" w:ascii="仿宋" w:hAnsi="仿宋" w:eastAsia="仿宋" w:cs="仿宋"/>
          <w:b/>
          <w:bCs/>
          <w:color w:val="auto"/>
          <w:sz w:val="24"/>
          <w:szCs w:val="24"/>
        </w:rPr>
      </w:pPr>
    </w:p>
    <w:p w14:paraId="03B328B3">
      <w:pPr>
        <w:spacing w:line="500" w:lineRule="exact"/>
        <w:rPr>
          <w:rFonts w:hint="eastAsia" w:ascii="仿宋" w:hAnsi="仿宋" w:eastAsia="仿宋" w:cs="仿宋"/>
          <w:b/>
          <w:bCs/>
          <w:color w:val="auto"/>
          <w:sz w:val="24"/>
          <w:szCs w:val="24"/>
        </w:rPr>
      </w:pPr>
    </w:p>
    <w:p w14:paraId="476CF067">
      <w:pPr>
        <w:spacing w:line="5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w:t>
      </w:r>
    </w:p>
    <w:p w14:paraId="27311C51">
      <w:pPr>
        <w:spacing w:line="500" w:lineRule="exact"/>
        <w:rPr>
          <w:rFonts w:hint="eastAsia" w:ascii="仿宋" w:hAnsi="仿宋" w:eastAsia="仿宋" w:cs="仿宋"/>
          <w:b/>
          <w:bCs/>
          <w:color w:val="auto"/>
          <w:sz w:val="24"/>
          <w:szCs w:val="24"/>
        </w:rPr>
      </w:pPr>
    </w:p>
    <w:tbl>
      <w:tblPr>
        <w:tblStyle w:val="32"/>
        <w:tblW w:w="9071" w:type="dxa"/>
        <w:jc w:val="center"/>
        <w:tblLayout w:type="fixed"/>
        <w:tblCellMar>
          <w:top w:w="0" w:type="dxa"/>
          <w:left w:w="108" w:type="dxa"/>
          <w:bottom w:w="0" w:type="dxa"/>
          <w:right w:w="108" w:type="dxa"/>
        </w:tblCellMar>
      </w:tblPr>
      <w:tblGrid>
        <w:gridCol w:w="2956"/>
        <w:gridCol w:w="6115"/>
      </w:tblGrid>
      <w:tr w14:paraId="0C49B2B7">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14:paraId="619D6043">
            <w:pPr>
              <w:autoSpaceDE w:val="0"/>
              <w:autoSpaceDN w:val="0"/>
              <w:adjustRightInd w:val="0"/>
              <w:snapToGrid w:val="0"/>
              <w:jc w:val="center"/>
              <w:rPr>
                <w:rFonts w:hint="eastAsia" w:ascii="仿宋" w:hAnsi="仿宋" w:eastAsia="仿宋" w:cs="仿宋"/>
                <w:b/>
                <w:color w:val="auto"/>
                <w:sz w:val="28"/>
                <w:szCs w:val="28"/>
                <w:lang w:val="zh-CN"/>
              </w:rPr>
            </w:pPr>
            <w:r>
              <w:rPr>
                <w:rFonts w:hint="eastAsia" w:ascii="仿宋" w:hAnsi="仿宋" w:eastAsia="仿宋" w:cs="仿宋"/>
                <w:b/>
                <w:color w:val="auto"/>
                <w:sz w:val="32"/>
                <w:szCs w:val="32"/>
                <w:lang w:val="zh-CN"/>
              </w:rPr>
              <w:t>竞争性谈判第二轮报价表</w:t>
            </w:r>
          </w:p>
        </w:tc>
      </w:tr>
      <w:tr w14:paraId="4A133487">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14:paraId="57482ABA">
            <w:pPr>
              <w:widowControl/>
              <w:snapToGrid w:val="0"/>
              <w:spacing w:line="360" w:lineRule="auto"/>
              <w:ind w:firstLine="440" w:firstLineChars="200"/>
              <w:jc w:val="left"/>
              <w:rPr>
                <w:rFonts w:hint="eastAsia" w:ascii="仿宋" w:hAnsi="仿宋" w:eastAsia="仿宋" w:cs="仿宋"/>
                <w:color w:val="auto"/>
                <w:kern w:val="0"/>
                <w:sz w:val="22"/>
                <w:szCs w:val="22"/>
              </w:rPr>
            </w:pPr>
          </w:p>
        </w:tc>
        <w:tc>
          <w:tcPr>
            <w:tcW w:w="6115" w:type="dxa"/>
            <w:tcBorders>
              <w:top w:val="nil"/>
              <w:left w:val="nil"/>
              <w:bottom w:val="nil"/>
              <w:right w:val="nil"/>
            </w:tcBorders>
            <w:vAlign w:val="bottom"/>
          </w:tcPr>
          <w:p w14:paraId="01A38C40">
            <w:pPr>
              <w:widowControl/>
              <w:snapToGrid w:val="0"/>
              <w:spacing w:line="360" w:lineRule="auto"/>
              <w:ind w:firstLine="440" w:firstLineChars="200"/>
              <w:jc w:val="righ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单位：元</w:t>
            </w:r>
          </w:p>
        </w:tc>
      </w:tr>
      <w:tr w14:paraId="27519124">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14:paraId="64136E2F">
            <w:pPr>
              <w:widowControl/>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项目名称</w:t>
            </w:r>
          </w:p>
        </w:tc>
        <w:tc>
          <w:tcPr>
            <w:tcW w:w="6115" w:type="dxa"/>
            <w:tcBorders>
              <w:top w:val="single" w:color="auto" w:sz="4" w:space="0"/>
              <w:left w:val="nil"/>
              <w:bottom w:val="single" w:color="auto" w:sz="4" w:space="0"/>
              <w:right w:val="single" w:color="auto" w:sz="4" w:space="0"/>
            </w:tcBorders>
            <w:vAlign w:val="center"/>
          </w:tcPr>
          <w:p w14:paraId="5518C61B">
            <w:pPr>
              <w:widowControl/>
              <w:snapToGrid w:val="0"/>
              <w:spacing w:line="360" w:lineRule="auto"/>
              <w:jc w:val="left"/>
              <w:rPr>
                <w:rFonts w:hint="eastAsia" w:ascii="仿宋" w:hAnsi="仿宋" w:eastAsia="仿宋" w:cs="仿宋"/>
                <w:b/>
                <w:color w:val="auto"/>
                <w:kern w:val="0"/>
                <w:sz w:val="24"/>
                <w:szCs w:val="24"/>
              </w:rPr>
            </w:pPr>
          </w:p>
        </w:tc>
      </w:tr>
      <w:tr w14:paraId="2D14900B">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14:paraId="2A587B1F">
            <w:pPr>
              <w:widowControl/>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供应商名称</w:t>
            </w:r>
          </w:p>
          <w:p w14:paraId="6E9810BA">
            <w:pPr>
              <w:widowControl/>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(公章)</w:t>
            </w:r>
          </w:p>
        </w:tc>
        <w:tc>
          <w:tcPr>
            <w:tcW w:w="6115" w:type="dxa"/>
            <w:tcBorders>
              <w:top w:val="nil"/>
              <w:left w:val="nil"/>
              <w:bottom w:val="single" w:color="auto" w:sz="4" w:space="0"/>
              <w:right w:val="single" w:color="auto" w:sz="4" w:space="0"/>
            </w:tcBorders>
            <w:vAlign w:val="center"/>
          </w:tcPr>
          <w:p w14:paraId="078B6416">
            <w:pPr>
              <w:widowControl/>
              <w:snapToGrid w:val="0"/>
              <w:spacing w:line="360" w:lineRule="auto"/>
              <w:jc w:val="left"/>
              <w:rPr>
                <w:rFonts w:hint="eastAsia" w:ascii="仿宋" w:hAnsi="仿宋" w:eastAsia="仿宋" w:cs="仿宋"/>
                <w:color w:val="auto"/>
                <w:kern w:val="0"/>
                <w:sz w:val="24"/>
                <w:szCs w:val="24"/>
              </w:rPr>
            </w:pPr>
          </w:p>
        </w:tc>
      </w:tr>
      <w:tr w14:paraId="4F1B0D5A">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14:paraId="128AB11B">
            <w:pPr>
              <w:widowControl/>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谈判地址</w:t>
            </w:r>
          </w:p>
        </w:tc>
        <w:tc>
          <w:tcPr>
            <w:tcW w:w="6115" w:type="dxa"/>
            <w:tcBorders>
              <w:top w:val="nil"/>
              <w:left w:val="nil"/>
              <w:bottom w:val="single" w:color="auto" w:sz="4" w:space="0"/>
              <w:right w:val="single" w:color="auto" w:sz="4" w:space="0"/>
            </w:tcBorders>
            <w:vAlign w:val="center"/>
          </w:tcPr>
          <w:p w14:paraId="000D1B84">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仿宋" w:hAnsi="仿宋" w:eastAsia="仿宋" w:cs="仿宋"/>
                <w:color w:val="auto"/>
                <w:kern w:val="0"/>
                <w:sz w:val="24"/>
                <w:szCs w:val="24"/>
                <w:lang w:eastAsia="zh-CN"/>
              </w:rPr>
            </w:pPr>
          </w:p>
        </w:tc>
      </w:tr>
      <w:tr w14:paraId="717F69E8">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14:paraId="1C97379B">
            <w:pPr>
              <w:widowControl/>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第（2）轮报价</w:t>
            </w:r>
          </w:p>
        </w:tc>
        <w:tc>
          <w:tcPr>
            <w:tcW w:w="6115" w:type="dxa"/>
            <w:tcBorders>
              <w:top w:val="nil"/>
              <w:left w:val="nil"/>
              <w:bottom w:val="single" w:color="auto" w:sz="4" w:space="0"/>
              <w:right w:val="single" w:color="auto" w:sz="4" w:space="0"/>
            </w:tcBorders>
            <w:vAlign w:val="center"/>
          </w:tcPr>
          <w:p w14:paraId="3D55B1C1">
            <w:pPr>
              <w:widowControl/>
              <w:snapToGrid w:val="0"/>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大写金额：</w:t>
            </w:r>
          </w:p>
          <w:p w14:paraId="7DFCE128">
            <w:pPr>
              <w:widowControl/>
              <w:snapToGrid w:val="0"/>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14:paraId="5BE7C831">
            <w:pPr>
              <w:widowControl/>
              <w:snapToGrid w:val="0"/>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tc>
      </w:tr>
      <w:tr w14:paraId="4C38CBE8">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14:paraId="4BD08B2B">
            <w:pPr>
              <w:widowControl/>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时     间</w:t>
            </w:r>
          </w:p>
        </w:tc>
        <w:tc>
          <w:tcPr>
            <w:tcW w:w="6115" w:type="dxa"/>
            <w:tcBorders>
              <w:top w:val="nil"/>
              <w:left w:val="nil"/>
              <w:bottom w:val="single" w:color="auto" w:sz="4" w:space="0"/>
              <w:right w:val="single" w:color="auto" w:sz="4" w:space="0"/>
            </w:tcBorders>
            <w:vAlign w:val="center"/>
          </w:tcPr>
          <w:p w14:paraId="34EB3703">
            <w:pPr>
              <w:widowControl/>
              <w:snapToGrid w:val="0"/>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kern w:val="0"/>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kern w:val="0"/>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kern w:val="0"/>
                <w:sz w:val="24"/>
                <w:szCs w:val="24"/>
              </w:rPr>
              <w:t>日</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kern w:val="0"/>
                <w:sz w:val="24"/>
                <w:szCs w:val="24"/>
              </w:rPr>
              <w:t>时</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kern w:val="0"/>
                <w:sz w:val="24"/>
                <w:szCs w:val="24"/>
              </w:rPr>
              <w:t>分</w:t>
            </w:r>
          </w:p>
        </w:tc>
      </w:tr>
      <w:tr w14:paraId="1BE2E33D">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14:paraId="1F4934EE">
            <w:pPr>
              <w:widowControl/>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法定代表人或委托代理人签名</w:t>
            </w:r>
          </w:p>
        </w:tc>
        <w:tc>
          <w:tcPr>
            <w:tcW w:w="6115" w:type="dxa"/>
            <w:tcBorders>
              <w:top w:val="nil"/>
              <w:left w:val="nil"/>
              <w:bottom w:val="single" w:color="auto" w:sz="4" w:space="0"/>
              <w:right w:val="single" w:color="auto" w:sz="4" w:space="0"/>
            </w:tcBorders>
            <w:vAlign w:val="center"/>
          </w:tcPr>
          <w:p w14:paraId="745C7D3C">
            <w:pPr>
              <w:widowControl/>
              <w:snapToGrid w:val="0"/>
              <w:spacing w:line="360" w:lineRule="auto"/>
              <w:jc w:val="left"/>
              <w:rPr>
                <w:rFonts w:hint="eastAsia" w:ascii="仿宋" w:hAnsi="仿宋" w:eastAsia="仿宋" w:cs="仿宋"/>
                <w:color w:val="auto"/>
                <w:kern w:val="0"/>
                <w:sz w:val="24"/>
                <w:szCs w:val="24"/>
              </w:rPr>
            </w:pPr>
          </w:p>
        </w:tc>
      </w:tr>
    </w:tbl>
    <w:p w14:paraId="3C4A24F0">
      <w:pPr>
        <w:spacing w:line="360" w:lineRule="auto"/>
        <w:rPr>
          <w:rFonts w:hint="eastAsia" w:ascii="仿宋" w:hAnsi="仿宋" w:eastAsia="仿宋" w:cs="仿宋"/>
          <w:b/>
          <w:color w:val="auto"/>
          <w:sz w:val="20"/>
          <w:szCs w:val="20"/>
          <w:shd w:val="pct10" w:color="auto" w:fill="FFFFFF"/>
        </w:rPr>
      </w:pPr>
      <w:r>
        <w:rPr>
          <w:rFonts w:hint="eastAsia" w:ascii="仿宋" w:hAnsi="仿宋" w:eastAsia="仿宋" w:cs="仿宋"/>
          <w:b/>
          <w:color w:val="auto"/>
          <w:sz w:val="20"/>
          <w:szCs w:val="20"/>
          <w:shd w:val="pct10" w:color="auto" w:fill="FFFFFF"/>
        </w:rPr>
        <w:t>注：本表格单独打印在响应文件以外，参加谈判的供应商代表手持，参与竞争性谈判第二轮报价时按要求填写并递交给谈判小组。供应商报价不能超过第一轮报价，否则视为无效投标。</w:t>
      </w:r>
    </w:p>
    <w:p w14:paraId="7656C2AC">
      <w:pP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14:paraId="70B8E3E4">
      <w:pPr>
        <w:pStyle w:val="5"/>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color w:val="auto"/>
          <w:sz w:val="40"/>
          <w:szCs w:val="40"/>
          <w:lang w:eastAsia="zh-CN"/>
        </w:rPr>
      </w:pPr>
      <w:bookmarkStart w:id="6" w:name="_Toc15322"/>
      <w:r>
        <w:rPr>
          <w:rFonts w:hint="eastAsia" w:ascii="仿宋" w:hAnsi="仿宋" w:eastAsia="仿宋" w:cs="仿宋"/>
          <w:color w:val="auto"/>
          <w:sz w:val="40"/>
          <w:szCs w:val="40"/>
          <w:lang w:eastAsia="zh-CN"/>
        </w:rPr>
        <w:t xml:space="preserve">第五章  </w:t>
      </w:r>
      <w:r>
        <w:rPr>
          <w:rFonts w:hint="eastAsia" w:ascii="仿宋" w:hAnsi="仿宋" w:eastAsia="仿宋" w:cs="仿宋"/>
          <w:color w:val="auto"/>
          <w:sz w:val="40"/>
          <w:szCs w:val="40"/>
          <w:lang w:val="zh-CN" w:eastAsia="zh-CN"/>
        </w:rPr>
        <w:t>资格后审证明文件</w:t>
      </w:r>
      <w:bookmarkEnd w:id="6"/>
    </w:p>
    <w:p w14:paraId="0B92FFCA">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仿宋" w:hAnsi="仿宋" w:eastAsia="仿宋" w:cs="仿宋"/>
          <w:b/>
          <w:color w:val="auto"/>
          <w:sz w:val="20"/>
          <w:szCs w:val="20"/>
        </w:rPr>
      </w:pPr>
      <w:r>
        <w:rPr>
          <w:rFonts w:hint="eastAsia" w:ascii="仿宋" w:hAnsi="仿宋" w:eastAsia="仿宋" w:cs="仿宋"/>
          <w:b/>
          <w:bCs/>
          <w:color w:val="auto"/>
          <w:sz w:val="24"/>
          <w:szCs w:val="24"/>
        </w:rPr>
        <w:t>本次谈判实行资格后审，由谈判小组审查投标人提供的谈判文件，无须另外提供。</w:t>
      </w:r>
    </w:p>
    <w:p w14:paraId="1BAD99A7">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1、符合《政府采购法》第二十二条中的有关规定，谈判时须提供下列证明材料，且所提供的资格证明材料均在有效期内：</w:t>
      </w:r>
    </w:p>
    <w:p w14:paraId="098D2333">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2</w:t>
      </w:r>
      <w:r>
        <w:rPr>
          <w:rFonts w:hint="eastAsia" w:ascii="仿宋" w:hAnsi="仿宋" w:eastAsia="仿宋" w:cs="仿宋"/>
          <w:color w:val="auto"/>
          <w:sz w:val="24"/>
          <w:szCs w:val="24"/>
          <w:highlight w:val="none"/>
          <w:lang w:val="zh-CN"/>
        </w:rPr>
        <w:t>、供应商</w:t>
      </w:r>
      <w:r>
        <w:rPr>
          <w:rFonts w:hint="eastAsia" w:ascii="仿宋" w:hAnsi="仿宋" w:eastAsia="仿宋" w:cs="仿宋"/>
          <w:color w:val="auto"/>
          <w:sz w:val="24"/>
          <w:szCs w:val="24"/>
          <w:highlight w:val="none"/>
          <w:lang w:val="zh-CN" w:eastAsia="zh-CN"/>
        </w:rPr>
        <w:t>在中国境内注册并</w:t>
      </w:r>
      <w:r>
        <w:rPr>
          <w:rFonts w:hint="eastAsia" w:ascii="仿宋" w:hAnsi="仿宋" w:eastAsia="仿宋" w:cs="仿宋"/>
          <w:color w:val="auto"/>
          <w:sz w:val="24"/>
          <w:szCs w:val="24"/>
          <w:highlight w:val="none"/>
          <w:lang w:val="zh-CN"/>
        </w:rPr>
        <w:t>具有独立法人资格的营业执照；</w:t>
      </w:r>
    </w:p>
    <w:p w14:paraId="7FE13C26">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3</w:t>
      </w:r>
      <w:r>
        <w:rPr>
          <w:rFonts w:hint="eastAsia" w:ascii="仿宋" w:hAnsi="仿宋" w:eastAsia="仿宋" w:cs="仿宋"/>
          <w:color w:val="auto"/>
          <w:sz w:val="24"/>
          <w:szCs w:val="24"/>
          <w:highlight w:val="none"/>
          <w:lang w:val="zh-CN"/>
        </w:rPr>
        <w:t>、供应商具有银行基本开户许可证或基本存款帐户信息；</w:t>
      </w:r>
    </w:p>
    <w:p w14:paraId="1EB71F1A">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4</w:t>
      </w:r>
      <w:r>
        <w:rPr>
          <w:rFonts w:hint="eastAsia" w:ascii="仿宋" w:hAnsi="仿宋" w:eastAsia="仿宋" w:cs="仿宋"/>
          <w:color w:val="auto"/>
          <w:sz w:val="24"/>
          <w:szCs w:val="24"/>
          <w:highlight w:val="none"/>
          <w:lang w:val="zh-CN"/>
        </w:rPr>
        <w:t>、供应商须具备良好的财务状况，须提供</w:t>
      </w:r>
      <w:r>
        <w:rPr>
          <w:rFonts w:hint="eastAsia" w:ascii="仿宋" w:hAnsi="仿宋" w:eastAsia="仿宋" w:cs="仿宋"/>
          <w:color w:val="auto"/>
          <w:sz w:val="24"/>
          <w:szCs w:val="24"/>
          <w:highlight w:val="none"/>
          <w:lang w:val="zh-CN" w:eastAsia="zh-CN"/>
        </w:rPr>
        <w:t>2023年度经审计的财务审计报告（新成立的公司不足一年的无需提供）</w:t>
      </w:r>
      <w:r>
        <w:rPr>
          <w:rFonts w:hint="eastAsia" w:ascii="仿宋" w:hAnsi="仿宋" w:eastAsia="仿宋" w:cs="仿宋"/>
          <w:color w:val="auto"/>
          <w:sz w:val="24"/>
          <w:szCs w:val="24"/>
          <w:highlight w:val="none"/>
          <w:lang w:val="zh-CN"/>
        </w:rPr>
        <w:t>；</w:t>
      </w:r>
    </w:p>
    <w:p w14:paraId="3E829EB8">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5</w:t>
      </w:r>
      <w:r>
        <w:rPr>
          <w:rFonts w:hint="eastAsia" w:ascii="仿宋" w:hAnsi="仿宋" w:eastAsia="仿宋" w:cs="仿宋"/>
          <w:color w:val="auto"/>
          <w:sz w:val="24"/>
          <w:szCs w:val="24"/>
          <w:highlight w:val="none"/>
          <w:lang w:val="zh-CN"/>
        </w:rPr>
        <w:t>、供应商具备行政主管部门核发的</w:t>
      </w:r>
      <w:r>
        <w:rPr>
          <w:rFonts w:hint="eastAsia" w:ascii="仿宋" w:hAnsi="仿宋" w:eastAsia="仿宋" w:cs="仿宋"/>
          <w:color w:val="auto"/>
          <w:sz w:val="24"/>
          <w:szCs w:val="24"/>
          <w:highlight w:val="none"/>
          <w:lang w:val="zh-CN" w:eastAsia="zh-CN"/>
        </w:rPr>
        <w:t>市政公用或水利水电工程施工总承包叁级（含）以上资质，</w:t>
      </w:r>
      <w:r>
        <w:rPr>
          <w:rFonts w:hint="eastAsia" w:ascii="仿宋" w:hAnsi="仿宋" w:eastAsia="仿宋" w:cs="仿宋"/>
          <w:color w:val="auto"/>
          <w:sz w:val="24"/>
          <w:szCs w:val="24"/>
          <w:highlight w:val="none"/>
          <w:lang w:val="zh-CN"/>
        </w:rPr>
        <w:t>具备有效的安全生产许可证，并在人员、设备、资金等方面具有相应的施工能力。</w:t>
      </w:r>
    </w:p>
    <w:p w14:paraId="4D67135B">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6</w:t>
      </w:r>
      <w:r>
        <w:rPr>
          <w:rFonts w:hint="eastAsia" w:ascii="仿宋" w:hAnsi="仿宋" w:eastAsia="仿宋" w:cs="仿宋"/>
          <w:color w:val="auto"/>
          <w:sz w:val="24"/>
          <w:szCs w:val="24"/>
          <w:highlight w:val="none"/>
          <w:lang w:val="zh-CN"/>
        </w:rPr>
        <w:t>、拟派的项目经理须具备行政主管部门核发的市政或水利工程专业贰级或以上注册建造师资格证书（不含临时证），具备有效的安全生产考核合格证书（B证），且未担任其它在建工程的项目经理（提供承诺函）；技术负责人具备市政或水利工程相关专业中级（含）以上职称证；项目管理机构配备人员具有岗位证的市政或水利专业施工员、市政或水利专业质量员、材料员、资料员，安全员具备有效的安全生产考核合格证（C证）。</w:t>
      </w:r>
    </w:p>
    <w:p w14:paraId="65C76DF9">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7</w:t>
      </w:r>
      <w:r>
        <w:rPr>
          <w:rFonts w:hint="eastAsia" w:ascii="仿宋" w:hAnsi="仿宋" w:eastAsia="仿宋" w:cs="仿宋"/>
          <w:color w:val="auto"/>
          <w:sz w:val="24"/>
          <w:szCs w:val="24"/>
          <w:highlight w:val="none"/>
          <w:lang w:val="zh-CN"/>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47A27788">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8</w:t>
      </w:r>
      <w:r>
        <w:rPr>
          <w:rFonts w:hint="eastAsia" w:ascii="仿宋" w:hAnsi="仿宋" w:eastAsia="仿宋" w:cs="仿宋"/>
          <w:color w:val="auto"/>
          <w:sz w:val="24"/>
          <w:szCs w:val="24"/>
          <w:highlight w:val="none"/>
          <w:lang w:val="zh-CN"/>
        </w:rPr>
        <w:t>、未被“信用中国”网站(www.creditchina.gov.cn)列入失信被执行人、重大税收违法失信主体、政府采购严重违法失信行为记录名单的网页截图；</w:t>
      </w:r>
    </w:p>
    <w:p w14:paraId="77D4B3DA">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9</w:t>
      </w:r>
      <w:r>
        <w:rPr>
          <w:rFonts w:hint="eastAsia" w:ascii="仿宋" w:hAnsi="仿宋" w:eastAsia="仿宋" w:cs="仿宋"/>
          <w:color w:val="auto"/>
          <w:sz w:val="24"/>
          <w:szCs w:val="24"/>
          <w:highlight w:val="none"/>
          <w:lang w:val="zh-CN"/>
        </w:rPr>
        <w:t>、踏勘现场:在开标前各供应商</w:t>
      </w:r>
      <w:r>
        <w:rPr>
          <w:rFonts w:hint="eastAsia" w:ascii="仿宋" w:hAnsi="仿宋" w:eastAsia="仿宋" w:cs="仿宋"/>
          <w:color w:val="auto"/>
          <w:sz w:val="24"/>
          <w:szCs w:val="24"/>
          <w:highlight w:val="none"/>
          <w:lang w:val="zh-CN" w:eastAsia="zh-CN"/>
        </w:rPr>
        <w:t>自行</w:t>
      </w:r>
      <w:r>
        <w:rPr>
          <w:rFonts w:hint="eastAsia" w:ascii="仿宋" w:hAnsi="仿宋" w:eastAsia="仿宋" w:cs="仿宋"/>
          <w:color w:val="auto"/>
          <w:sz w:val="24"/>
          <w:szCs w:val="24"/>
          <w:highlight w:val="none"/>
          <w:lang w:val="zh-CN"/>
        </w:rPr>
        <w:t>前往现场踏勘，并将踏勘现场标志性图片附到竞争性谈判响应文件中，照片（彩色打印件）不符合要求的谈判响应文件将否决投标资格；</w:t>
      </w:r>
    </w:p>
    <w:p w14:paraId="65081AA5">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w:t>
      </w:r>
      <w:r>
        <w:rPr>
          <w:rFonts w:hint="eastAsia" w:ascii="仿宋" w:hAnsi="仿宋" w:eastAsia="仿宋" w:cs="仿宋"/>
          <w:color w:val="auto"/>
          <w:sz w:val="24"/>
          <w:szCs w:val="24"/>
          <w:highlight w:val="none"/>
          <w:lang w:val="zh-CN" w:eastAsia="zh-CN"/>
        </w:rPr>
        <w:t>0</w:t>
      </w:r>
      <w:r>
        <w:rPr>
          <w:rFonts w:hint="eastAsia" w:ascii="仿宋" w:hAnsi="仿宋" w:eastAsia="仿宋" w:cs="仿宋"/>
          <w:color w:val="auto"/>
          <w:sz w:val="24"/>
          <w:szCs w:val="24"/>
          <w:highlight w:val="none"/>
          <w:lang w:val="zh-CN"/>
        </w:rPr>
        <w:t>、本工程施工过程中的工农关系由供应商自行处理（并提供承诺函）未提供承诺函作无效投标处理；</w:t>
      </w:r>
    </w:p>
    <w:p w14:paraId="4EFB50ED">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w:t>
      </w:r>
      <w:r>
        <w:rPr>
          <w:rFonts w:hint="eastAsia" w:ascii="仿宋" w:hAnsi="仿宋" w:eastAsia="仿宋" w:cs="仿宋"/>
          <w:color w:val="auto"/>
          <w:sz w:val="24"/>
          <w:szCs w:val="24"/>
          <w:highlight w:val="none"/>
          <w:lang w:val="zh-CN" w:eastAsia="zh-CN"/>
        </w:rPr>
        <w:t>1</w:t>
      </w:r>
      <w:r>
        <w:rPr>
          <w:rFonts w:hint="eastAsia" w:ascii="仿宋" w:hAnsi="仿宋" w:eastAsia="仿宋" w:cs="仿宋"/>
          <w:color w:val="auto"/>
          <w:sz w:val="24"/>
          <w:szCs w:val="24"/>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14:paraId="03A9E554">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val="zh-CN"/>
        </w:rPr>
      </w:pPr>
    </w:p>
    <w:sectPr>
      <w:headerReference r:id="rId6" w:type="default"/>
      <w:footerReference r:id="rId7" w:type="default"/>
      <w:footerReference r:id="rId8" w:type="even"/>
      <w:pgSz w:w="11906" w:h="16838"/>
      <w:pgMar w:top="1247" w:right="1417" w:bottom="1134"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E3559">
    <w:pPr>
      <w:pStyle w:val="24"/>
      <w:jc w:val="center"/>
    </w:pPr>
  </w:p>
  <w:p w14:paraId="4037441B">
    <w:pPr>
      <w:pStyle w:val="24"/>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51EA5">
    <w:pPr>
      <w:pStyle w:val="2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295439">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3295439">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14:paraId="1713D4E6">
    <w:pPr>
      <w:pStyle w:val="24"/>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24D7A">
    <w:pPr>
      <w:pStyle w:val="2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CC184C">
                          <w:pPr>
                            <w:pStyle w:val="24"/>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2ACC184C">
                    <w:pPr>
                      <w:pStyle w:val="24"/>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6B0D4">
    <w:pPr>
      <w:pStyle w:val="24"/>
      <w:framePr w:wrap="around" w:vAnchor="text" w:hAnchor="margin" w:xAlign="center" w:y="1"/>
      <w:rPr>
        <w:rStyle w:val="35"/>
      </w:rPr>
    </w:pPr>
    <w:r>
      <w:fldChar w:fldCharType="begin"/>
    </w:r>
    <w:r>
      <w:rPr>
        <w:rStyle w:val="35"/>
      </w:rPr>
      <w:instrText xml:space="preserve">PAGE  </w:instrText>
    </w:r>
    <w:r>
      <w:fldChar w:fldCharType="end"/>
    </w:r>
  </w:p>
  <w:p w14:paraId="26088D4A">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B9761">
    <w:pPr>
      <w:pStyle w:val="25"/>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A1B87">
    <w:pPr>
      <w:pStyle w:val="25"/>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0AAE6"/>
    <w:multiLevelType w:val="singleLevel"/>
    <w:tmpl w:val="9350AAE6"/>
    <w:lvl w:ilvl="0" w:tentative="0">
      <w:start w:val="7"/>
      <w:numFmt w:val="decimal"/>
      <w:suff w:val="nothing"/>
      <w:lvlText w:val="%1、"/>
      <w:lvlJc w:val="left"/>
    </w:lvl>
  </w:abstractNum>
  <w:abstractNum w:abstractNumId="1">
    <w:nsid w:val="7697AF9F"/>
    <w:multiLevelType w:val="singleLevel"/>
    <w:tmpl w:val="7697AF9F"/>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Y2Q2NTY0YjRmYmU3ZjI1YjEwZGEyOTMzY2M5OGIifQ=="/>
    <w:docVar w:name="KSO_WPS_MARK_KEY" w:val="5f5d88f0-5b53-41f5-8974-637466e12d5c"/>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7E7C"/>
    <w:rsid w:val="000A3959"/>
    <w:rsid w:val="000A3E43"/>
    <w:rsid w:val="000A5AA6"/>
    <w:rsid w:val="000B05EC"/>
    <w:rsid w:val="000B67A4"/>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73C48"/>
    <w:rsid w:val="004774E0"/>
    <w:rsid w:val="0047774A"/>
    <w:rsid w:val="00477D08"/>
    <w:rsid w:val="00481B7B"/>
    <w:rsid w:val="00482548"/>
    <w:rsid w:val="00484013"/>
    <w:rsid w:val="00484ADF"/>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8A8"/>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424"/>
    <w:rsid w:val="009B0BAE"/>
    <w:rsid w:val="009B6729"/>
    <w:rsid w:val="009C0568"/>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90C41"/>
    <w:rsid w:val="00D91571"/>
    <w:rsid w:val="00D94CC5"/>
    <w:rsid w:val="00D9511B"/>
    <w:rsid w:val="00D97AF1"/>
    <w:rsid w:val="00DA196F"/>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438B1"/>
    <w:rsid w:val="00E4681F"/>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0217"/>
    <w:rsid w:val="00FA144B"/>
    <w:rsid w:val="00FA3D77"/>
    <w:rsid w:val="00FA6801"/>
    <w:rsid w:val="00FB1BE9"/>
    <w:rsid w:val="00FB46B2"/>
    <w:rsid w:val="00FC0F88"/>
    <w:rsid w:val="00FC40D1"/>
    <w:rsid w:val="00FC7BDC"/>
    <w:rsid w:val="00FD1D21"/>
    <w:rsid w:val="00FD4417"/>
    <w:rsid w:val="00FE2A3A"/>
    <w:rsid w:val="00FE2A5C"/>
    <w:rsid w:val="00FE30D2"/>
    <w:rsid w:val="00FE377C"/>
    <w:rsid w:val="00FE458A"/>
    <w:rsid w:val="00FE5C4F"/>
    <w:rsid w:val="00FF0341"/>
    <w:rsid w:val="00FF27E7"/>
    <w:rsid w:val="00FF4901"/>
    <w:rsid w:val="00FF5930"/>
    <w:rsid w:val="00FF5F97"/>
    <w:rsid w:val="010C53E4"/>
    <w:rsid w:val="01545A05"/>
    <w:rsid w:val="0178683A"/>
    <w:rsid w:val="01943EFD"/>
    <w:rsid w:val="01A07F4E"/>
    <w:rsid w:val="01A34E75"/>
    <w:rsid w:val="01B76BF0"/>
    <w:rsid w:val="01CE7C38"/>
    <w:rsid w:val="02284B9F"/>
    <w:rsid w:val="0238061A"/>
    <w:rsid w:val="023F0A57"/>
    <w:rsid w:val="0254155D"/>
    <w:rsid w:val="025B2DC4"/>
    <w:rsid w:val="02656988"/>
    <w:rsid w:val="02764E9C"/>
    <w:rsid w:val="029D640F"/>
    <w:rsid w:val="02BA21E0"/>
    <w:rsid w:val="02D432A2"/>
    <w:rsid w:val="033C54A4"/>
    <w:rsid w:val="03544B81"/>
    <w:rsid w:val="03AA66D3"/>
    <w:rsid w:val="03B357F0"/>
    <w:rsid w:val="03B4688D"/>
    <w:rsid w:val="03B74564"/>
    <w:rsid w:val="03FE1061"/>
    <w:rsid w:val="03FE1572"/>
    <w:rsid w:val="04013EE6"/>
    <w:rsid w:val="041A3ABF"/>
    <w:rsid w:val="04391C0C"/>
    <w:rsid w:val="045901A7"/>
    <w:rsid w:val="045F1473"/>
    <w:rsid w:val="04BE4248"/>
    <w:rsid w:val="04DA6552"/>
    <w:rsid w:val="04F35605"/>
    <w:rsid w:val="0547389B"/>
    <w:rsid w:val="055459BD"/>
    <w:rsid w:val="05601E31"/>
    <w:rsid w:val="05867C18"/>
    <w:rsid w:val="059A2BAB"/>
    <w:rsid w:val="05AC0495"/>
    <w:rsid w:val="05BC0034"/>
    <w:rsid w:val="05DE7A3F"/>
    <w:rsid w:val="05F05C61"/>
    <w:rsid w:val="06226A06"/>
    <w:rsid w:val="064C2AF6"/>
    <w:rsid w:val="064E336B"/>
    <w:rsid w:val="06576515"/>
    <w:rsid w:val="06754CF2"/>
    <w:rsid w:val="06756A79"/>
    <w:rsid w:val="067B5E95"/>
    <w:rsid w:val="06A313D3"/>
    <w:rsid w:val="06A44D32"/>
    <w:rsid w:val="06AE58DD"/>
    <w:rsid w:val="06C47189"/>
    <w:rsid w:val="06DD4319"/>
    <w:rsid w:val="06F038A6"/>
    <w:rsid w:val="06FB0892"/>
    <w:rsid w:val="06FF01C2"/>
    <w:rsid w:val="07630750"/>
    <w:rsid w:val="07653173"/>
    <w:rsid w:val="07725AAD"/>
    <w:rsid w:val="078E6F63"/>
    <w:rsid w:val="07D74303"/>
    <w:rsid w:val="07FA72B9"/>
    <w:rsid w:val="084A09DE"/>
    <w:rsid w:val="085802C1"/>
    <w:rsid w:val="088C19A2"/>
    <w:rsid w:val="088C64B4"/>
    <w:rsid w:val="08A96637"/>
    <w:rsid w:val="08D850A3"/>
    <w:rsid w:val="08DA548A"/>
    <w:rsid w:val="09052859"/>
    <w:rsid w:val="091B3FAA"/>
    <w:rsid w:val="094B435E"/>
    <w:rsid w:val="096A186F"/>
    <w:rsid w:val="098610A8"/>
    <w:rsid w:val="098B1F2A"/>
    <w:rsid w:val="099D6277"/>
    <w:rsid w:val="09B321D1"/>
    <w:rsid w:val="09B3795C"/>
    <w:rsid w:val="09D455B9"/>
    <w:rsid w:val="09D86B38"/>
    <w:rsid w:val="09DA7CE7"/>
    <w:rsid w:val="09E502FF"/>
    <w:rsid w:val="09FE4F04"/>
    <w:rsid w:val="0A026235"/>
    <w:rsid w:val="0A203152"/>
    <w:rsid w:val="0A271936"/>
    <w:rsid w:val="0A287A2F"/>
    <w:rsid w:val="0A7F2F02"/>
    <w:rsid w:val="0A8246AF"/>
    <w:rsid w:val="0A8C4462"/>
    <w:rsid w:val="0AF65D7F"/>
    <w:rsid w:val="0B226B74"/>
    <w:rsid w:val="0B2A0919"/>
    <w:rsid w:val="0B307CD6"/>
    <w:rsid w:val="0B3F6732"/>
    <w:rsid w:val="0B7F5F1C"/>
    <w:rsid w:val="0BA53A2D"/>
    <w:rsid w:val="0BE91440"/>
    <w:rsid w:val="0BFC328E"/>
    <w:rsid w:val="0C0523E7"/>
    <w:rsid w:val="0C083C74"/>
    <w:rsid w:val="0C795D66"/>
    <w:rsid w:val="0CA13063"/>
    <w:rsid w:val="0CD67F1F"/>
    <w:rsid w:val="0CDE2932"/>
    <w:rsid w:val="0CE00A95"/>
    <w:rsid w:val="0D0F020C"/>
    <w:rsid w:val="0D29243C"/>
    <w:rsid w:val="0D3E6509"/>
    <w:rsid w:val="0D5A4E35"/>
    <w:rsid w:val="0D750ED6"/>
    <w:rsid w:val="0D8D357D"/>
    <w:rsid w:val="0DA12E71"/>
    <w:rsid w:val="0DB64EDC"/>
    <w:rsid w:val="0DC363ED"/>
    <w:rsid w:val="0DDB0086"/>
    <w:rsid w:val="0E1369C4"/>
    <w:rsid w:val="0E285802"/>
    <w:rsid w:val="0E3647ED"/>
    <w:rsid w:val="0E5B6625"/>
    <w:rsid w:val="0E5D6A4F"/>
    <w:rsid w:val="0E80608C"/>
    <w:rsid w:val="0EA0318B"/>
    <w:rsid w:val="0EB15B1A"/>
    <w:rsid w:val="0ECD55FF"/>
    <w:rsid w:val="0F025AC6"/>
    <w:rsid w:val="0F1A7A84"/>
    <w:rsid w:val="0F2F7FA1"/>
    <w:rsid w:val="0F457481"/>
    <w:rsid w:val="0F6E4F25"/>
    <w:rsid w:val="0F6F110E"/>
    <w:rsid w:val="0F751D64"/>
    <w:rsid w:val="0F7F6E58"/>
    <w:rsid w:val="0F853505"/>
    <w:rsid w:val="0F8D5A38"/>
    <w:rsid w:val="0FD01D57"/>
    <w:rsid w:val="0FDE7CAB"/>
    <w:rsid w:val="0FE800D8"/>
    <w:rsid w:val="0FF30ADF"/>
    <w:rsid w:val="1008598B"/>
    <w:rsid w:val="100F6A29"/>
    <w:rsid w:val="103233B6"/>
    <w:rsid w:val="107E40F4"/>
    <w:rsid w:val="107F4121"/>
    <w:rsid w:val="10A17EEA"/>
    <w:rsid w:val="10B7231C"/>
    <w:rsid w:val="10D60AD2"/>
    <w:rsid w:val="10FF56C2"/>
    <w:rsid w:val="11404845"/>
    <w:rsid w:val="11777FA2"/>
    <w:rsid w:val="11811A36"/>
    <w:rsid w:val="118F4AF6"/>
    <w:rsid w:val="11A7392F"/>
    <w:rsid w:val="11B67708"/>
    <w:rsid w:val="11DE531C"/>
    <w:rsid w:val="11EC0D38"/>
    <w:rsid w:val="11F269D9"/>
    <w:rsid w:val="11FF376C"/>
    <w:rsid w:val="1207061C"/>
    <w:rsid w:val="121B662E"/>
    <w:rsid w:val="128157DB"/>
    <w:rsid w:val="12CF5E0C"/>
    <w:rsid w:val="12D93C9C"/>
    <w:rsid w:val="130A5F6E"/>
    <w:rsid w:val="134B4F25"/>
    <w:rsid w:val="13761C28"/>
    <w:rsid w:val="139446A4"/>
    <w:rsid w:val="13BC45ED"/>
    <w:rsid w:val="13BD14E7"/>
    <w:rsid w:val="13C85A20"/>
    <w:rsid w:val="13D262B7"/>
    <w:rsid w:val="13D95EF8"/>
    <w:rsid w:val="140C6326"/>
    <w:rsid w:val="144975BE"/>
    <w:rsid w:val="14830684"/>
    <w:rsid w:val="14BC6D45"/>
    <w:rsid w:val="14FC33B9"/>
    <w:rsid w:val="150115A9"/>
    <w:rsid w:val="153F3EF3"/>
    <w:rsid w:val="156A5250"/>
    <w:rsid w:val="15873312"/>
    <w:rsid w:val="15947C96"/>
    <w:rsid w:val="15B46625"/>
    <w:rsid w:val="15B71332"/>
    <w:rsid w:val="15DC3F60"/>
    <w:rsid w:val="15E46F00"/>
    <w:rsid w:val="15F86E50"/>
    <w:rsid w:val="161927B2"/>
    <w:rsid w:val="1654724F"/>
    <w:rsid w:val="168B5A46"/>
    <w:rsid w:val="169E51F4"/>
    <w:rsid w:val="16A470D1"/>
    <w:rsid w:val="16C37E9F"/>
    <w:rsid w:val="16E425E3"/>
    <w:rsid w:val="16FC1122"/>
    <w:rsid w:val="170511C4"/>
    <w:rsid w:val="1705192F"/>
    <w:rsid w:val="17471E3D"/>
    <w:rsid w:val="175C0053"/>
    <w:rsid w:val="17692B07"/>
    <w:rsid w:val="178F303E"/>
    <w:rsid w:val="17A51D38"/>
    <w:rsid w:val="17B535C6"/>
    <w:rsid w:val="17E156C3"/>
    <w:rsid w:val="17F65CE8"/>
    <w:rsid w:val="181C0246"/>
    <w:rsid w:val="18294782"/>
    <w:rsid w:val="184C2EC1"/>
    <w:rsid w:val="186B065D"/>
    <w:rsid w:val="18743F91"/>
    <w:rsid w:val="18AB610D"/>
    <w:rsid w:val="18AE7641"/>
    <w:rsid w:val="18F54437"/>
    <w:rsid w:val="18FD26C2"/>
    <w:rsid w:val="192D2E1E"/>
    <w:rsid w:val="196661B6"/>
    <w:rsid w:val="19BC0CF5"/>
    <w:rsid w:val="19BE6C5B"/>
    <w:rsid w:val="19C77265"/>
    <w:rsid w:val="19DB03F2"/>
    <w:rsid w:val="19E658E0"/>
    <w:rsid w:val="19FB04CD"/>
    <w:rsid w:val="1A3C145A"/>
    <w:rsid w:val="1A4311C6"/>
    <w:rsid w:val="1A657727"/>
    <w:rsid w:val="1AA11864"/>
    <w:rsid w:val="1AC25341"/>
    <w:rsid w:val="1AD76013"/>
    <w:rsid w:val="1B3F2EB3"/>
    <w:rsid w:val="1B57642D"/>
    <w:rsid w:val="1B7A7062"/>
    <w:rsid w:val="1B8109D5"/>
    <w:rsid w:val="1BC9136D"/>
    <w:rsid w:val="1BCA6080"/>
    <w:rsid w:val="1BD82632"/>
    <w:rsid w:val="1BE65080"/>
    <w:rsid w:val="1C343DF0"/>
    <w:rsid w:val="1C46511F"/>
    <w:rsid w:val="1C7C2074"/>
    <w:rsid w:val="1CB06652"/>
    <w:rsid w:val="1CD136C8"/>
    <w:rsid w:val="1CD64CCD"/>
    <w:rsid w:val="1CDB6B0D"/>
    <w:rsid w:val="1CDF250B"/>
    <w:rsid w:val="1D091942"/>
    <w:rsid w:val="1D31134F"/>
    <w:rsid w:val="1D324076"/>
    <w:rsid w:val="1D3727D7"/>
    <w:rsid w:val="1DAA4ED3"/>
    <w:rsid w:val="1DBB1D70"/>
    <w:rsid w:val="1DC943BA"/>
    <w:rsid w:val="1DDC4CDC"/>
    <w:rsid w:val="1DF469D3"/>
    <w:rsid w:val="1DF701AA"/>
    <w:rsid w:val="1E0D4A06"/>
    <w:rsid w:val="1E25455A"/>
    <w:rsid w:val="1E3873A5"/>
    <w:rsid w:val="1E3E386E"/>
    <w:rsid w:val="1E560BB7"/>
    <w:rsid w:val="1E7F010E"/>
    <w:rsid w:val="1E95694F"/>
    <w:rsid w:val="1EEC1302"/>
    <w:rsid w:val="1F060D88"/>
    <w:rsid w:val="1F097CC5"/>
    <w:rsid w:val="1F427C35"/>
    <w:rsid w:val="1F687D9B"/>
    <w:rsid w:val="1F6E66B3"/>
    <w:rsid w:val="1F9574BD"/>
    <w:rsid w:val="1FA15E62"/>
    <w:rsid w:val="1FE867C1"/>
    <w:rsid w:val="1FE909D4"/>
    <w:rsid w:val="1FF40688"/>
    <w:rsid w:val="1FF703DF"/>
    <w:rsid w:val="20032679"/>
    <w:rsid w:val="20564075"/>
    <w:rsid w:val="206D1EE0"/>
    <w:rsid w:val="209C14AA"/>
    <w:rsid w:val="20A343BC"/>
    <w:rsid w:val="20B81305"/>
    <w:rsid w:val="20C20786"/>
    <w:rsid w:val="20DF30E6"/>
    <w:rsid w:val="20E9472D"/>
    <w:rsid w:val="21103AB5"/>
    <w:rsid w:val="213F5933"/>
    <w:rsid w:val="217E05E9"/>
    <w:rsid w:val="218A6348"/>
    <w:rsid w:val="21BA4402"/>
    <w:rsid w:val="21BD19AE"/>
    <w:rsid w:val="21BD7FA9"/>
    <w:rsid w:val="22092A1E"/>
    <w:rsid w:val="22193D2F"/>
    <w:rsid w:val="224E41B8"/>
    <w:rsid w:val="22512D8F"/>
    <w:rsid w:val="229C0C24"/>
    <w:rsid w:val="22AB5F38"/>
    <w:rsid w:val="22BD1205"/>
    <w:rsid w:val="23185EB7"/>
    <w:rsid w:val="23C0408B"/>
    <w:rsid w:val="23D078D7"/>
    <w:rsid w:val="24477056"/>
    <w:rsid w:val="246540CC"/>
    <w:rsid w:val="24681644"/>
    <w:rsid w:val="249E3C3B"/>
    <w:rsid w:val="24A97355"/>
    <w:rsid w:val="24F823E0"/>
    <w:rsid w:val="25382B70"/>
    <w:rsid w:val="25693914"/>
    <w:rsid w:val="257858B7"/>
    <w:rsid w:val="257E3C5B"/>
    <w:rsid w:val="258553C2"/>
    <w:rsid w:val="25DD6C2A"/>
    <w:rsid w:val="25DF4F58"/>
    <w:rsid w:val="262E5023"/>
    <w:rsid w:val="26363CC2"/>
    <w:rsid w:val="264834DB"/>
    <w:rsid w:val="265C73FA"/>
    <w:rsid w:val="26B04FB3"/>
    <w:rsid w:val="26E1585B"/>
    <w:rsid w:val="26F61189"/>
    <w:rsid w:val="26F90DB3"/>
    <w:rsid w:val="27257379"/>
    <w:rsid w:val="27494BD5"/>
    <w:rsid w:val="2753038A"/>
    <w:rsid w:val="27825EC8"/>
    <w:rsid w:val="27841A19"/>
    <w:rsid w:val="27E524B9"/>
    <w:rsid w:val="28017DE6"/>
    <w:rsid w:val="281113EC"/>
    <w:rsid w:val="2832338F"/>
    <w:rsid w:val="284C7305"/>
    <w:rsid w:val="28A02FE6"/>
    <w:rsid w:val="28C310C8"/>
    <w:rsid w:val="28D80EC2"/>
    <w:rsid w:val="28E9787B"/>
    <w:rsid w:val="28FD67FF"/>
    <w:rsid w:val="291122AA"/>
    <w:rsid w:val="29222D30"/>
    <w:rsid w:val="294415BC"/>
    <w:rsid w:val="29912EC8"/>
    <w:rsid w:val="299B55CD"/>
    <w:rsid w:val="29C3110D"/>
    <w:rsid w:val="29C763F9"/>
    <w:rsid w:val="29EE439A"/>
    <w:rsid w:val="2A0664BA"/>
    <w:rsid w:val="2A2854BD"/>
    <w:rsid w:val="2A3E415F"/>
    <w:rsid w:val="2A603470"/>
    <w:rsid w:val="2A846AAC"/>
    <w:rsid w:val="2AA52E67"/>
    <w:rsid w:val="2ACD1BCA"/>
    <w:rsid w:val="2ADA66CC"/>
    <w:rsid w:val="2AE26031"/>
    <w:rsid w:val="2AF849E8"/>
    <w:rsid w:val="2B08517D"/>
    <w:rsid w:val="2B2B0D55"/>
    <w:rsid w:val="2B3B5201"/>
    <w:rsid w:val="2B543273"/>
    <w:rsid w:val="2B54647E"/>
    <w:rsid w:val="2B6353BB"/>
    <w:rsid w:val="2B93378F"/>
    <w:rsid w:val="2BAC0068"/>
    <w:rsid w:val="2BB9154C"/>
    <w:rsid w:val="2BBD77C3"/>
    <w:rsid w:val="2BC749D8"/>
    <w:rsid w:val="2BE74F89"/>
    <w:rsid w:val="2BF75E13"/>
    <w:rsid w:val="2C2B19AE"/>
    <w:rsid w:val="2C437F83"/>
    <w:rsid w:val="2C497FC5"/>
    <w:rsid w:val="2C6941AB"/>
    <w:rsid w:val="2C6E14DF"/>
    <w:rsid w:val="2CCF4245"/>
    <w:rsid w:val="2CD91BC7"/>
    <w:rsid w:val="2D485B6F"/>
    <w:rsid w:val="2D4D0F40"/>
    <w:rsid w:val="2D9C4FD7"/>
    <w:rsid w:val="2DA27506"/>
    <w:rsid w:val="2DD46907"/>
    <w:rsid w:val="2E0D7112"/>
    <w:rsid w:val="2E174669"/>
    <w:rsid w:val="2E6B5C5F"/>
    <w:rsid w:val="2E6C6D9E"/>
    <w:rsid w:val="2E6D6177"/>
    <w:rsid w:val="2EA15013"/>
    <w:rsid w:val="2EBE6340"/>
    <w:rsid w:val="2EE4586E"/>
    <w:rsid w:val="2F0401BB"/>
    <w:rsid w:val="2F5C3DFF"/>
    <w:rsid w:val="2F7B2A96"/>
    <w:rsid w:val="2F7C5FA4"/>
    <w:rsid w:val="2F856C28"/>
    <w:rsid w:val="2F990904"/>
    <w:rsid w:val="2F994FF8"/>
    <w:rsid w:val="2FED68F3"/>
    <w:rsid w:val="30050F4A"/>
    <w:rsid w:val="301932A2"/>
    <w:rsid w:val="3026128A"/>
    <w:rsid w:val="30346FD8"/>
    <w:rsid w:val="30605027"/>
    <w:rsid w:val="30BC350E"/>
    <w:rsid w:val="30D060A6"/>
    <w:rsid w:val="315A1060"/>
    <w:rsid w:val="315E1E05"/>
    <w:rsid w:val="315F7CDB"/>
    <w:rsid w:val="31666F0B"/>
    <w:rsid w:val="31B63881"/>
    <w:rsid w:val="31EE28F9"/>
    <w:rsid w:val="327213D5"/>
    <w:rsid w:val="32985AE8"/>
    <w:rsid w:val="32AC3044"/>
    <w:rsid w:val="32F543A5"/>
    <w:rsid w:val="32FB01FE"/>
    <w:rsid w:val="332F1E78"/>
    <w:rsid w:val="33484B1B"/>
    <w:rsid w:val="3363307A"/>
    <w:rsid w:val="337C2A16"/>
    <w:rsid w:val="33BC4FBD"/>
    <w:rsid w:val="33D04865"/>
    <w:rsid w:val="33DE0FDB"/>
    <w:rsid w:val="33E94F91"/>
    <w:rsid w:val="33FB7733"/>
    <w:rsid w:val="341030AE"/>
    <w:rsid w:val="34220BFD"/>
    <w:rsid w:val="342F247D"/>
    <w:rsid w:val="34473B90"/>
    <w:rsid w:val="344D7E3D"/>
    <w:rsid w:val="34661823"/>
    <w:rsid w:val="346E31F1"/>
    <w:rsid w:val="348D06FD"/>
    <w:rsid w:val="34CA0B0B"/>
    <w:rsid w:val="34F7346A"/>
    <w:rsid w:val="350C68FF"/>
    <w:rsid w:val="352549E8"/>
    <w:rsid w:val="35284C04"/>
    <w:rsid w:val="353E4427"/>
    <w:rsid w:val="35516125"/>
    <w:rsid w:val="3551769D"/>
    <w:rsid w:val="355F548C"/>
    <w:rsid w:val="35636470"/>
    <w:rsid w:val="358946B4"/>
    <w:rsid w:val="35BB3856"/>
    <w:rsid w:val="35C9504E"/>
    <w:rsid w:val="360F1920"/>
    <w:rsid w:val="36140CE4"/>
    <w:rsid w:val="363C726E"/>
    <w:rsid w:val="366D3C3B"/>
    <w:rsid w:val="36965B9D"/>
    <w:rsid w:val="36F508AF"/>
    <w:rsid w:val="36F84892"/>
    <w:rsid w:val="37683F9E"/>
    <w:rsid w:val="376B1AE8"/>
    <w:rsid w:val="377D0B0B"/>
    <w:rsid w:val="378679C0"/>
    <w:rsid w:val="378E2E26"/>
    <w:rsid w:val="37D568D6"/>
    <w:rsid w:val="37DB60ED"/>
    <w:rsid w:val="3818315E"/>
    <w:rsid w:val="387C1DCC"/>
    <w:rsid w:val="38995E18"/>
    <w:rsid w:val="38B073BC"/>
    <w:rsid w:val="38BF2EED"/>
    <w:rsid w:val="3907654B"/>
    <w:rsid w:val="39146877"/>
    <w:rsid w:val="391D5271"/>
    <w:rsid w:val="39605FE5"/>
    <w:rsid w:val="3983076A"/>
    <w:rsid w:val="398978BB"/>
    <w:rsid w:val="3A0A5146"/>
    <w:rsid w:val="3A2F3324"/>
    <w:rsid w:val="3A33048E"/>
    <w:rsid w:val="3A3D1314"/>
    <w:rsid w:val="3A5F6FC5"/>
    <w:rsid w:val="3A6F3852"/>
    <w:rsid w:val="3A742699"/>
    <w:rsid w:val="3A7C32FC"/>
    <w:rsid w:val="3A89300E"/>
    <w:rsid w:val="3AB807D8"/>
    <w:rsid w:val="3ACE6BD8"/>
    <w:rsid w:val="3AF40629"/>
    <w:rsid w:val="3B150EC8"/>
    <w:rsid w:val="3B251960"/>
    <w:rsid w:val="3B327146"/>
    <w:rsid w:val="3B361F11"/>
    <w:rsid w:val="3B774463"/>
    <w:rsid w:val="3B804844"/>
    <w:rsid w:val="3B914E83"/>
    <w:rsid w:val="3B9C3449"/>
    <w:rsid w:val="3BC91F5D"/>
    <w:rsid w:val="3BEE0D08"/>
    <w:rsid w:val="3C0C4D20"/>
    <w:rsid w:val="3C1572D1"/>
    <w:rsid w:val="3C4A2996"/>
    <w:rsid w:val="3C8D24AE"/>
    <w:rsid w:val="3CA07C32"/>
    <w:rsid w:val="3CB169A9"/>
    <w:rsid w:val="3CBA75AA"/>
    <w:rsid w:val="3D0A737D"/>
    <w:rsid w:val="3D5761B4"/>
    <w:rsid w:val="3D734E8A"/>
    <w:rsid w:val="3D9C7083"/>
    <w:rsid w:val="3DA416D9"/>
    <w:rsid w:val="3DC57583"/>
    <w:rsid w:val="3DF63E06"/>
    <w:rsid w:val="3DFD6502"/>
    <w:rsid w:val="3E10092B"/>
    <w:rsid w:val="3E2E5006"/>
    <w:rsid w:val="3E373C25"/>
    <w:rsid w:val="3E3B273C"/>
    <w:rsid w:val="3E3E7D0D"/>
    <w:rsid w:val="3E7C252A"/>
    <w:rsid w:val="3E8A5CC5"/>
    <w:rsid w:val="3EA42E21"/>
    <w:rsid w:val="3EE370AC"/>
    <w:rsid w:val="3EF06066"/>
    <w:rsid w:val="3F001C08"/>
    <w:rsid w:val="3F35486C"/>
    <w:rsid w:val="3F4940F4"/>
    <w:rsid w:val="3F5852D2"/>
    <w:rsid w:val="3F745202"/>
    <w:rsid w:val="3FCF38D2"/>
    <w:rsid w:val="400B292E"/>
    <w:rsid w:val="4013172E"/>
    <w:rsid w:val="40187A67"/>
    <w:rsid w:val="403136EC"/>
    <w:rsid w:val="406B009A"/>
    <w:rsid w:val="407042B3"/>
    <w:rsid w:val="4089466F"/>
    <w:rsid w:val="408A7016"/>
    <w:rsid w:val="40A52AB4"/>
    <w:rsid w:val="40AB11BF"/>
    <w:rsid w:val="410E3C42"/>
    <w:rsid w:val="411C75E7"/>
    <w:rsid w:val="41211F34"/>
    <w:rsid w:val="414639EE"/>
    <w:rsid w:val="4149055E"/>
    <w:rsid w:val="4165461D"/>
    <w:rsid w:val="416A2100"/>
    <w:rsid w:val="41843FA4"/>
    <w:rsid w:val="41B84C40"/>
    <w:rsid w:val="41D479C4"/>
    <w:rsid w:val="41E225DE"/>
    <w:rsid w:val="41F81FF9"/>
    <w:rsid w:val="42167C64"/>
    <w:rsid w:val="42284319"/>
    <w:rsid w:val="423B3A9C"/>
    <w:rsid w:val="426443BB"/>
    <w:rsid w:val="42703E75"/>
    <w:rsid w:val="427913AE"/>
    <w:rsid w:val="428D0ABC"/>
    <w:rsid w:val="42A23162"/>
    <w:rsid w:val="42A67168"/>
    <w:rsid w:val="42B57241"/>
    <w:rsid w:val="43250056"/>
    <w:rsid w:val="43972F54"/>
    <w:rsid w:val="43C97B31"/>
    <w:rsid w:val="43CE4A55"/>
    <w:rsid w:val="441B4115"/>
    <w:rsid w:val="4421527A"/>
    <w:rsid w:val="44282E91"/>
    <w:rsid w:val="4445737C"/>
    <w:rsid w:val="444B0DDE"/>
    <w:rsid w:val="44610F69"/>
    <w:rsid w:val="44610FD2"/>
    <w:rsid w:val="44811AC9"/>
    <w:rsid w:val="44BA5A2B"/>
    <w:rsid w:val="44BE49E1"/>
    <w:rsid w:val="44C52579"/>
    <w:rsid w:val="44E50ABE"/>
    <w:rsid w:val="45034D45"/>
    <w:rsid w:val="45251944"/>
    <w:rsid w:val="453612CF"/>
    <w:rsid w:val="455458EE"/>
    <w:rsid w:val="45602171"/>
    <w:rsid w:val="458C55DC"/>
    <w:rsid w:val="45BB117C"/>
    <w:rsid w:val="45DF5158"/>
    <w:rsid w:val="461B2966"/>
    <w:rsid w:val="463827CD"/>
    <w:rsid w:val="46474136"/>
    <w:rsid w:val="465D5BF8"/>
    <w:rsid w:val="466A0204"/>
    <w:rsid w:val="46960530"/>
    <w:rsid w:val="4698310E"/>
    <w:rsid w:val="46B54F12"/>
    <w:rsid w:val="46D24BAA"/>
    <w:rsid w:val="46DC1F64"/>
    <w:rsid w:val="46E76D96"/>
    <w:rsid w:val="47010952"/>
    <w:rsid w:val="470A66F9"/>
    <w:rsid w:val="47192CB1"/>
    <w:rsid w:val="471B22A1"/>
    <w:rsid w:val="473068B2"/>
    <w:rsid w:val="4766249E"/>
    <w:rsid w:val="477361A7"/>
    <w:rsid w:val="4792138A"/>
    <w:rsid w:val="47A7046E"/>
    <w:rsid w:val="480B4A99"/>
    <w:rsid w:val="484713ED"/>
    <w:rsid w:val="487855BD"/>
    <w:rsid w:val="48823307"/>
    <w:rsid w:val="48895562"/>
    <w:rsid w:val="489A1EE0"/>
    <w:rsid w:val="48AE0EB4"/>
    <w:rsid w:val="48D9472F"/>
    <w:rsid w:val="48E02BA6"/>
    <w:rsid w:val="48EE237C"/>
    <w:rsid w:val="492C7942"/>
    <w:rsid w:val="494054C3"/>
    <w:rsid w:val="49521E27"/>
    <w:rsid w:val="49A61D85"/>
    <w:rsid w:val="49DC3893"/>
    <w:rsid w:val="4A0656F6"/>
    <w:rsid w:val="4A162104"/>
    <w:rsid w:val="4A192915"/>
    <w:rsid w:val="4A1F0D70"/>
    <w:rsid w:val="4A2D169F"/>
    <w:rsid w:val="4A304317"/>
    <w:rsid w:val="4A437BC2"/>
    <w:rsid w:val="4A4F3E2E"/>
    <w:rsid w:val="4A5B4CDC"/>
    <w:rsid w:val="4A6B6CDC"/>
    <w:rsid w:val="4AB32D6A"/>
    <w:rsid w:val="4AC61679"/>
    <w:rsid w:val="4ACB148F"/>
    <w:rsid w:val="4AFB03F0"/>
    <w:rsid w:val="4AFF46ED"/>
    <w:rsid w:val="4B076E41"/>
    <w:rsid w:val="4B2C0508"/>
    <w:rsid w:val="4B41083E"/>
    <w:rsid w:val="4B4B2FA2"/>
    <w:rsid w:val="4B7F1435"/>
    <w:rsid w:val="4B7F2697"/>
    <w:rsid w:val="4BBF2386"/>
    <w:rsid w:val="4BDC58EE"/>
    <w:rsid w:val="4BE0306E"/>
    <w:rsid w:val="4BE41571"/>
    <w:rsid w:val="4C05301C"/>
    <w:rsid w:val="4C147838"/>
    <w:rsid w:val="4C3A15AB"/>
    <w:rsid w:val="4C41564C"/>
    <w:rsid w:val="4C742085"/>
    <w:rsid w:val="4C7841E7"/>
    <w:rsid w:val="4CA464F2"/>
    <w:rsid w:val="4CB23641"/>
    <w:rsid w:val="4CBF2812"/>
    <w:rsid w:val="4CFB53F3"/>
    <w:rsid w:val="4D0C144D"/>
    <w:rsid w:val="4D3C7046"/>
    <w:rsid w:val="4D5D66F5"/>
    <w:rsid w:val="4D9904EB"/>
    <w:rsid w:val="4DDE458F"/>
    <w:rsid w:val="4DDF3E76"/>
    <w:rsid w:val="4E1F1865"/>
    <w:rsid w:val="4E484194"/>
    <w:rsid w:val="4E841F07"/>
    <w:rsid w:val="4E9B7D9D"/>
    <w:rsid w:val="4EC15329"/>
    <w:rsid w:val="4EF4670B"/>
    <w:rsid w:val="4F02004E"/>
    <w:rsid w:val="4F0A570C"/>
    <w:rsid w:val="4F2B229B"/>
    <w:rsid w:val="4F3E17C7"/>
    <w:rsid w:val="4F661D20"/>
    <w:rsid w:val="4F67099E"/>
    <w:rsid w:val="4F9B4579"/>
    <w:rsid w:val="4FB2071C"/>
    <w:rsid w:val="4FCB793F"/>
    <w:rsid w:val="4FCC2908"/>
    <w:rsid w:val="4FCE5FA8"/>
    <w:rsid w:val="50003C6A"/>
    <w:rsid w:val="50073B46"/>
    <w:rsid w:val="500779F9"/>
    <w:rsid w:val="50096F88"/>
    <w:rsid w:val="5025106D"/>
    <w:rsid w:val="502B5DD3"/>
    <w:rsid w:val="502C4564"/>
    <w:rsid w:val="502D705A"/>
    <w:rsid w:val="502F5C7E"/>
    <w:rsid w:val="5088624F"/>
    <w:rsid w:val="50912E0A"/>
    <w:rsid w:val="50CF3D2E"/>
    <w:rsid w:val="50E14CE5"/>
    <w:rsid w:val="50F33FA9"/>
    <w:rsid w:val="50F67CD7"/>
    <w:rsid w:val="510559A1"/>
    <w:rsid w:val="51362AFB"/>
    <w:rsid w:val="513B151F"/>
    <w:rsid w:val="514F73F1"/>
    <w:rsid w:val="515B22E1"/>
    <w:rsid w:val="51627220"/>
    <w:rsid w:val="51656440"/>
    <w:rsid w:val="516F6FCD"/>
    <w:rsid w:val="51896AE5"/>
    <w:rsid w:val="518E0F48"/>
    <w:rsid w:val="51A03696"/>
    <w:rsid w:val="51A7661A"/>
    <w:rsid w:val="51AB6549"/>
    <w:rsid w:val="51B82FC6"/>
    <w:rsid w:val="51DA5080"/>
    <w:rsid w:val="52195315"/>
    <w:rsid w:val="525857DA"/>
    <w:rsid w:val="52720E14"/>
    <w:rsid w:val="527A29CA"/>
    <w:rsid w:val="52872AC3"/>
    <w:rsid w:val="52BE389D"/>
    <w:rsid w:val="52D453A8"/>
    <w:rsid w:val="52EE3E21"/>
    <w:rsid w:val="52FB46B4"/>
    <w:rsid w:val="52FF1DAF"/>
    <w:rsid w:val="53035F10"/>
    <w:rsid w:val="531C7C68"/>
    <w:rsid w:val="532540D9"/>
    <w:rsid w:val="53275E1D"/>
    <w:rsid w:val="53404F0A"/>
    <w:rsid w:val="534F0D37"/>
    <w:rsid w:val="538D15ED"/>
    <w:rsid w:val="53944799"/>
    <w:rsid w:val="53C12366"/>
    <w:rsid w:val="53CC64F0"/>
    <w:rsid w:val="53E03A90"/>
    <w:rsid w:val="541E3F27"/>
    <w:rsid w:val="542024C1"/>
    <w:rsid w:val="542E783A"/>
    <w:rsid w:val="542F1C44"/>
    <w:rsid w:val="54AA6F8B"/>
    <w:rsid w:val="54B03572"/>
    <w:rsid w:val="54B5148C"/>
    <w:rsid w:val="54B51BED"/>
    <w:rsid w:val="54DF7D64"/>
    <w:rsid w:val="54E403F1"/>
    <w:rsid w:val="54E5172B"/>
    <w:rsid w:val="54E77F64"/>
    <w:rsid w:val="553E5066"/>
    <w:rsid w:val="55A31C66"/>
    <w:rsid w:val="55F31DB1"/>
    <w:rsid w:val="55F34CF1"/>
    <w:rsid w:val="560A302C"/>
    <w:rsid w:val="565D7495"/>
    <w:rsid w:val="569A636C"/>
    <w:rsid w:val="56A522FE"/>
    <w:rsid w:val="56B24786"/>
    <w:rsid w:val="56C5594C"/>
    <w:rsid w:val="56DC4F58"/>
    <w:rsid w:val="56EE3F8D"/>
    <w:rsid w:val="56FA3FD2"/>
    <w:rsid w:val="56FE180B"/>
    <w:rsid w:val="57145854"/>
    <w:rsid w:val="57160908"/>
    <w:rsid w:val="571B5F1F"/>
    <w:rsid w:val="5760319A"/>
    <w:rsid w:val="576D4B35"/>
    <w:rsid w:val="577F766F"/>
    <w:rsid w:val="57944ED1"/>
    <w:rsid w:val="57B34336"/>
    <w:rsid w:val="57EB6A5D"/>
    <w:rsid w:val="57F91300"/>
    <w:rsid w:val="585B0D05"/>
    <w:rsid w:val="58817556"/>
    <w:rsid w:val="58F025A3"/>
    <w:rsid w:val="59033AF3"/>
    <w:rsid w:val="59126091"/>
    <w:rsid w:val="592D018B"/>
    <w:rsid w:val="59417793"/>
    <w:rsid w:val="59425F64"/>
    <w:rsid w:val="59467380"/>
    <w:rsid w:val="59585444"/>
    <w:rsid w:val="59745AB5"/>
    <w:rsid w:val="5975743C"/>
    <w:rsid w:val="59990113"/>
    <w:rsid w:val="59A57D21"/>
    <w:rsid w:val="59AE774A"/>
    <w:rsid w:val="59BD5424"/>
    <w:rsid w:val="59EF3692"/>
    <w:rsid w:val="5A1B7FE4"/>
    <w:rsid w:val="5A24513F"/>
    <w:rsid w:val="5A8B212E"/>
    <w:rsid w:val="5AA56679"/>
    <w:rsid w:val="5AA91A93"/>
    <w:rsid w:val="5ABA3DD0"/>
    <w:rsid w:val="5ACC05BA"/>
    <w:rsid w:val="5AE44879"/>
    <w:rsid w:val="5AFF7905"/>
    <w:rsid w:val="5B2A2C87"/>
    <w:rsid w:val="5B524F39"/>
    <w:rsid w:val="5B57504B"/>
    <w:rsid w:val="5B963785"/>
    <w:rsid w:val="5B9C421C"/>
    <w:rsid w:val="5B9F0D0E"/>
    <w:rsid w:val="5BB12C13"/>
    <w:rsid w:val="5BC36B85"/>
    <w:rsid w:val="5BD5035B"/>
    <w:rsid w:val="5BD5505E"/>
    <w:rsid w:val="5BD55087"/>
    <w:rsid w:val="5BF222CA"/>
    <w:rsid w:val="5BF9401C"/>
    <w:rsid w:val="5BFD5B21"/>
    <w:rsid w:val="5C356621"/>
    <w:rsid w:val="5C36415C"/>
    <w:rsid w:val="5C37088C"/>
    <w:rsid w:val="5C877BB2"/>
    <w:rsid w:val="5C8D4F08"/>
    <w:rsid w:val="5C9D6307"/>
    <w:rsid w:val="5C9F6CAA"/>
    <w:rsid w:val="5CB004D5"/>
    <w:rsid w:val="5CB44872"/>
    <w:rsid w:val="5CCB3F43"/>
    <w:rsid w:val="5CDE1C06"/>
    <w:rsid w:val="5CFA7107"/>
    <w:rsid w:val="5D8A2365"/>
    <w:rsid w:val="5D9223AB"/>
    <w:rsid w:val="5DB81D34"/>
    <w:rsid w:val="5DBC17C6"/>
    <w:rsid w:val="5E2D4DE3"/>
    <w:rsid w:val="5E337FF2"/>
    <w:rsid w:val="5E4005BE"/>
    <w:rsid w:val="5ED63554"/>
    <w:rsid w:val="5EDC2786"/>
    <w:rsid w:val="5F467CA8"/>
    <w:rsid w:val="5F89254F"/>
    <w:rsid w:val="5F895ABF"/>
    <w:rsid w:val="5FA012EF"/>
    <w:rsid w:val="5FBC0FEB"/>
    <w:rsid w:val="5FEF7CDE"/>
    <w:rsid w:val="60002413"/>
    <w:rsid w:val="603D7C01"/>
    <w:rsid w:val="603E69AB"/>
    <w:rsid w:val="604B4E4E"/>
    <w:rsid w:val="609A75B6"/>
    <w:rsid w:val="60A838E4"/>
    <w:rsid w:val="60D15696"/>
    <w:rsid w:val="611834CF"/>
    <w:rsid w:val="612B7A5B"/>
    <w:rsid w:val="61375F38"/>
    <w:rsid w:val="616C33F0"/>
    <w:rsid w:val="621A0A45"/>
    <w:rsid w:val="621C0951"/>
    <w:rsid w:val="629D5C70"/>
    <w:rsid w:val="62A82630"/>
    <w:rsid w:val="62BB0283"/>
    <w:rsid w:val="63132B35"/>
    <w:rsid w:val="63196540"/>
    <w:rsid w:val="633D0FCB"/>
    <w:rsid w:val="63552A08"/>
    <w:rsid w:val="63974B7F"/>
    <w:rsid w:val="63A96BB1"/>
    <w:rsid w:val="63D30421"/>
    <w:rsid w:val="63EC3FDC"/>
    <w:rsid w:val="64625D73"/>
    <w:rsid w:val="646D5867"/>
    <w:rsid w:val="64AC5B34"/>
    <w:rsid w:val="64B34466"/>
    <w:rsid w:val="64D33FBA"/>
    <w:rsid w:val="64E700AE"/>
    <w:rsid w:val="650A1968"/>
    <w:rsid w:val="65193D15"/>
    <w:rsid w:val="652F01A6"/>
    <w:rsid w:val="654D6285"/>
    <w:rsid w:val="657131AE"/>
    <w:rsid w:val="65980FD1"/>
    <w:rsid w:val="65CA7E5E"/>
    <w:rsid w:val="65DC14FE"/>
    <w:rsid w:val="65E73DB0"/>
    <w:rsid w:val="65ED6CD8"/>
    <w:rsid w:val="66321018"/>
    <w:rsid w:val="66654C42"/>
    <w:rsid w:val="66655B97"/>
    <w:rsid w:val="66795EEC"/>
    <w:rsid w:val="66850F9D"/>
    <w:rsid w:val="668B1746"/>
    <w:rsid w:val="669453A6"/>
    <w:rsid w:val="67095D94"/>
    <w:rsid w:val="670971FB"/>
    <w:rsid w:val="67531D86"/>
    <w:rsid w:val="67694A84"/>
    <w:rsid w:val="676F20F1"/>
    <w:rsid w:val="679B2764"/>
    <w:rsid w:val="67B32F92"/>
    <w:rsid w:val="67BC603B"/>
    <w:rsid w:val="67D902FE"/>
    <w:rsid w:val="67DA6495"/>
    <w:rsid w:val="67F1093A"/>
    <w:rsid w:val="68071BA7"/>
    <w:rsid w:val="68444BA9"/>
    <w:rsid w:val="6888718C"/>
    <w:rsid w:val="688C78C6"/>
    <w:rsid w:val="68950968"/>
    <w:rsid w:val="68B077AC"/>
    <w:rsid w:val="68D45C38"/>
    <w:rsid w:val="68DD48DD"/>
    <w:rsid w:val="68E66F5B"/>
    <w:rsid w:val="69632235"/>
    <w:rsid w:val="6965098F"/>
    <w:rsid w:val="696A0E7B"/>
    <w:rsid w:val="69787200"/>
    <w:rsid w:val="697A4C8B"/>
    <w:rsid w:val="69850356"/>
    <w:rsid w:val="6995578A"/>
    <w:rsid w:val="699851AD"/>
    <w:rsid w:val="69F745C9"/>
    <w:rsid w:val="69FC71D9"/>
    <w:rsid w:val="6A1349C5"/>
    <w:rsid w:val="6A1A731C"/>
    <w:rsid w:val="6A507C10"/>
    <w:rsid w:val="6A56275D"/>
    <w:rsid w:val="6A62123C"/>
    <w:rsid w:val="6A9F256B"/>
    <w:rsid w:val="6AA47743"/>
    <w:rsid w:val="6AC63E16"/>
    <w:rsid w:val="6AC94946"/>
    <w:rsid w:val="6AC97095"/>
    <w:rsid w:val="6ADC3827"/>
    <w:rsid w:val="6ADD7619"/>
    <w:rsid w:val="6ADF430F"/>
    <w:rsid w:val="6AEF6501"/>
    <w:rsid w:val="6B6711A6"/>
    <w:rsid w:val="6B846BF4"/>
    <w:rsid w:val="6C2511BA"/>
    <w:rsid w:val="6C6B5F6D"/>
    <w:rsid w:val="6C71226C"/>
    <w:rsid w:val="6C8859AD"/>
    <w:rsid w:val="6C9016C0"/>
    <w:rsid w:val="6CEF09BC"/>
    <w:rsid w:val="6D07229B"/>
    <w:rsid w:val="6D196605"/>
    <w:rsid w:val="6D283652"/>
    <w:rsid w:val="6D364D3D"/>
    <w:rsid w:val="6D562DEE"/>
    <w:rsid w:val="6D8819DC"/>
    <w:rsid w:val="6D9C4084"/>
    <w:rsid w:val="6DA22A9E"/>
    <w:rsid w:val="6E105DA7"/>
    <w:rsid w:val="6E657628"/>
    <w:rsid w:val="6E6D5494"/>
    <w:rsid w:val="6E7F704D"/>
    <w:rsid w:val="6EA009F0"/>
    <w:rsid w:val="6EA53AC4"/>
    <w:rsid w:val="6EE2493A"/>
    <w:rsid w:val="6F1D5D8F"/>
    <w:rsid w:val="6F2D04DC"/>
    <w:rsid w:val="6F3E7085"/>
    <w:rsid w:val="6F441BE4"/>
    <w:rsid w:val="6F7264A0"/>
    <w:rsid w:val="6F935D40"/>
    <w:rsid w:val="6F9F1CD5"/>
    <w:rsid w:val="6FA36659"/>
    <w:rsid w:val="6FBC771B"/>
    <w:rsid w:val="6FBD51C5"/>
    <w:rsid w:val="6FC07799"/>
    <w:rsid w:val="6FC30AAA"/>
    <w:rsid w:val="6FF84BF7"/>
    <w:rsid w:val="7016200C"/>
    <w:rsid w:val="701C5298"/>
    <w:rsid w:val="701C541E"/>
    <w:rsid w:val="70517275"/>
    <w:rsid w:val="707B75D6"/>
    <w:rsid w:val="70A32C77"/>
    <w:rsid w:val="70B32626"/>
    <w:rsid w:val="70BE7AEB"/>
    <w:rsid w:val="70E93434"/>
    <w:rsid w:val="712832BA"/>
    <w:rsid w:val="71307509"/>
    <w:rsid w:val="715A7C56"/>
    <w:rsid w:val="715B5143"/>
    <w:rsid w:val="7197030E"/>
    <w:rsid w:val="7199067D"/>
    <w:rsid w:val="71B0687A"/>
    <w:rsid w:val="71CB04C7"/>
    <w:rsid w:val="71DB59FB"/>
    <w:rsid w:val="71DF58C4"/>
    <w:rsid w:val="71E514CB"/>
    <w:rsid w:val="722E2918"/>
    <w:rsid w:val="72757F60"/>
    <w:rsid w:val="7279459C"/>
    <w:rsid w:val="727A0C0F"/>
    <w:rsid w:val="727F082F"/>
    <w:rsid w:val="72895FDA"/>
    <w:rsid w:val="72CD0731"/>
    <w:rsid w:val="72F66BDE"/>
    <w:rsid w:val="72FB055A"/>
    <w:rsid w:val="73581A52"/>
    <w:rsid w:val="736A5175"/>
    <w:rsid w:val="736E4F0F"/>
    <w:rsid w:val="737E18B7"/>
    <w:rsid w:val="73AE350F"/>
    <w:rsid w:val="73BD47CB"/>
    <w:rsid w:val="73BF5C0F"/>
    <w:rsid w:val="73E159A2"/>
    <w:rsid w:val="73E63E25"/>
    <w:rsid w:val="741661E7"/>
    <w:rsid w:val="74217D30"/>
    <w:rsid w:val="74257F85"/>
    <w:rsid w:val="74672D7C"/>
    <w:rsid w:val="74734C6D"/>
    <w:rsid w:val="747C670A"/>
    <w:rsid w:val="74990520"/>
    <w:rsid w:val="74CE7487"/>
    <w:rsid w:val="752E10BB"/>
    <w:rsid w:val="753F59AD"/>
    <w:rsid w:val="75405616"/>
    <w:rsid w:val="755966F7"/>
    <w:rsid w:val="759F78C3"/>
    <w:rsid w:val="75A071F4"/>
    <w:rsid w:val="75DE1038"/>
    <w:rsid w:val="75E33C54"/>
    <w:rsid w:val="75FC2F67"/>
    <w:rsid w:val="76121E37"/>
    <w:rsid w:val="76410259"/>
    <w:rsid w:val="76770854"/>
    <w:rsid w:val="76B50750"/>
    <w:rsid w:val="76B91DDF"/>
    <w:rsid w:val="76BF4380"/>
    <w:rsid w:val="76D90739"/>
    <w:rsid w:val="76EA2F10"/>
    <w:rsid w:val="76EC5A59"/>
    <w:rsid w:val="7705677E"/>
    <w:rsid w:val="771847F9"/>
    <w:rsid w:val="77225F73"/>
    <w:rsid w:val="77882D05"/>
    <w:rsid w:val="77A61E71"/>
    <w:rsid w:val="77C20404"/>
    <w:rsid w:val="77FE3273"/>
    <w:rsid w:val="78246EEA"/>
    <w:rsid w:val="78AA2FAC"/>
    <w:rsid w:val="78B01CF7"/>
    <w:rsid w:val="78B30ED0"/>
    <w:rsid w:val="78DB1169"/>
    <w:rsid w:val="78EE572F"/>
    <w:rsid w:val="78F02836"/>
    <w:rsid w:val="79260A21"/>
    <w:rsid w:val="79306ED9"/>
    <w:rsid w:val="7946756C"/>
    <w:rsid w:val="79761B6C"/>
    <w:rsid w:val="79772A0A"/>
    <w:rsid w:val="797C0F91"/>
    <w:rsid w:val="797D7F1B"/>
    <w:rsid w:val="79EC0EBF"/>
    <w:rsid w:val="7A075C10"/>
    <w:rsid w:val="7A4E35FB"/>
    <w:rsid w:val="7A5A77B8"/>
    <w:rsid w:val="7A6544E7"/>
    <w:rsid w:val="7AB64D1C"/>
    <w:rsid w:val="7ABC0566"/>
    <w:rsid w:val="7AD64DDB"/>
    <w:rsid w:val="7ADD2755"/>
    <w:rsid w:val="7AE350FA"/>
    <w:rsid w:val="7AF30220"/>
    <w:rsid w:val="7B027D89"/>
    <w:rsid w:val="7B366BBD"/>
    <w:rsid w:val="7B5A4007"/>
    <w:rsid w:val="7BB127DA"/>
    <w:rsid w:val="7BD04C7A"/>
    <w:rsid w:val="7C0F7F92"/>
    <w:rsid w:val="7C2150A2"/>
    <w:rsid w:val="7C232FFC"/>
    <w:rsid w:val="7C5D270E"/>
    <w:rsid w:val="7C7B4B95"/>
    <w:rsid w:val="7CC72903"/>
    <w:rsid w:val="7CC75800"/>
    <w:rsid w:val="7D0757B0"/>
    <w:rsid w:val="7D0F17D2"/>
    <w:rsid w:val="7D1D6C4F"/>
    <w:rsid w:val="7D1E37C3"/>
    <w:rsid w:val="7D325E8D"/>
    <w:rsid w:val="7D504B4D"/>
    <w:rsid w:val="7D5D48FC"/>
    <w:rsid w:val="7D952C37"/>
    <w:rsid w:val="7D987445"/>
    <w:rsid w:val="7D9D6FF4"/>
    <w:rsid w:val="7DAA2564"/>
    <w:rsid w:val="7DD62BD5"/>
    <w:rsid w:val="7DDC15F1"/>
    <w:rsid w:val="7DE15903"/>
    <w:rsid w:val="7DE71E07"/>
    <w:rsid w:val="7E062BD5"/>
    <w:rsid w:val="7E18119C"/>
    <w:rsid w:val="7E1F0DD7"/>
    <w:rsid w:val="7E251CC0"/>
    <w:rsid w:val="7E8F05AA"/>
    <w:rsid w:val="7EA61CB5"/>
    <w:rsid w:val="7EB71351"/>
    <w:rsid w:val="7ED97FDE"/>
    <w:rsid w:val="7F3B065C"/>
    <w:rsid w:val="7F4053D1"/>
    <w:rsid w:val="7F7B1C44"/>
    <w:rsid w:val="7FA11016"/>
    <w:rsid w:val="7FA44454"/>
    <w:rsid w:val="7FB4431A"/>
    <w:rsid w:val="7FBF16A3"/>
    <w:rsid w:val="7FE26D2A"/>
    <w:rsid w:val="7FF96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0"/>
    <w:qFormat/>
    <w:uiPriority w:val="0"/>
    <w:pPr>
      <w:keepNext/>
      <w:widowControl/>
      <w:spacing w:before="240" w:after="60"/>
      <w:jc w:val="left"/>
      <w:outlineLvl w:val="1"/>
    </w:pPr>
    <w:rPr>
      <w:rFonts w:ascii="微软雅黑" w:hAnsi="微软雅黑" w:cs="微软雅黑"/>
      <w:b/>
      <w:bCs/>
      <w:iCs/>
      <w:kern w:val="0"/>
      <w:sz w:val="28"/>
      <w:szCs w:val="28"/>
      <w:lang w:eastAsia="en-US" w:bidi="en-US"/>
    </w:rPr>
  </w:style>
  <w:style w:type="paragraph" w:styleId="7">
    <w:name w:val="heading 3"/>
    <w:basedOn w:val="1"/>
    <w:next w:val="1"/>
    <w:link w:val="44"/>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5"/>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46"/>
    <w:qFormat/>
    <w:uiPriority w:val="0"/>
    <w:pPr>
      <w:keepNext/>
      <w:keepLines/>
      <w:spacing w:before="280" w:after="290" w:line="376" w:lineRule="auto"/>
      <w:outlineLvl w:val="4"/>
    </w:pPr>
    <w:rPr>
      <w:b/>
      <w:bCs/>
      <w:sz w:val="28"/>
      <w:szCs w:val="28"/>
    </w:rPr>
  </w:style>
  <w:style w:type="paragraph" w:styleId="10">
    <w:name w:val="heading 6"/>
    <w:basedOn w:val="1"/>
    <w:next w:val="1"/>
    <w:link w:val="47"/>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48"/>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49"/>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0"/>
    <w:qFormat/>
    <w:uiPriority w:val="0"/>
    <w:pPr>
      <w:keepNext/>
      <w:keepLines/>
      <w:spacing w:before="240" w:after="64" w:line="317" w:lineRule="auto"/>
      <w:outlineLvl w:val="8"/>
    </w:pPr>
    <w:rPr>
      <w:rFonts w:ascii="Cambria" w:hAnsi="Cambria"/>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3"/>
    <w:qFormat/>
    <w:uiPriority w:val="0"/>
    <w:pPr>
      <w:shd w:val="clear" w:color="auto" w:fill="000080"/>
    </w:pPr>
    <w:rPr>
      <w:rFonts w:ascii="Calibri" w:hAnsi="Calibri"/>
      <w:szCs w:val="22"/>
    </w:rPr>
  </w:style>
  <w:style w:type="paragraph" w:styleId="15">
    <w:name w:val="annotation text"/>
    <w:basedOn w:val="1"/>
    <w:link w:val="81"/>
    <w:unhideWhenUsed/>
    <w:qFormat/>
    <w:uiPriority w:val="0"/>
    <w:pPr>
      <w:jc w:val="left"/>
    </w:pPr>
  </w:style>
  <w:style w:type="paragraph" w:styleId="16">
    <w:name w:val="Body Text 3"/>
    <w:basedOn w:val="1"/>
    <w:link w:val="84"/>
    <w:qFormat/>
    <w:uiPriority w:val="0"/>
    <w:pPr>
      <w:widowControl/>
      <w:spacing w:after="120"/>
      <w:jc w:val="left"/>
    </w:pPr>
    <w:rPr>
      <w:kern w:val="0"/>
      <w:sz w:val="16"/>
      <w:szCs w:val="20"/>
      <w:lang w:eastAsia="en-US" w:bidi="en-US"/>
    </w:rPr>
  </w:style>
  <w:style w:type="paragraph" w:styleId="17">
    <w:name w:val="Body Text"/>
    <w:basedOn w:val="1"/>
    <w:link w:val="86"/>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88"/>
    <w:qFormat/>
    <w:uiPriority w:val="0"/>
    <w:pPr>
      <w:ind w:firstLine="830" w:firstLineChars="352"/>
    </w:pPr>
    <w:rPr>
      <w:rFonts w:ascii="FangSong_GB2312" w:eastAsia="FangSong_GB2312"/>
      <w:sz w:val="32"/>
      <w:szCs w:val="20"/>
    </w:rPr>
  </w:style>
  <w:style w:type="paragraph" w:styleId="19">
    <w:name w:val="index 4"/>
    <w:basedOn w:val="1"/>
    <w:next w:val="1"/>
    <w:qFormat/>
    <w:uiPriority w:val="0"/>
    <w:pPr>
      <w:ind w:left="600" w:leftChars="600"/>
    </w:pPr>
  </w:style>
  <w:style w:type="paragraph" w:styleId="20">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link w:val="87"/>
    <w:qFormat/>
    <w:uiPriority w:val="0"/>
    <w:rPr>
      <w:rFonts w:ascii="宋体" w:hAnsi="Courier New" w:cs="Courier New"/>
      <w:szCs w:val="21"/>
    </w:rPr>
  </w:style>
  <w:style w:type="paragraph" w:styleId="22">
    <w:name w:val="Date"/>
    <w:basedOn w:val="1"/>
    <w:next w:val="1"/>
    <w:link w:val="89"/>
    <w:qFormat/>
    <w:uiPriority w:val="0"/>
    <w:pPr>
      <w:ind w:left="100" w:leftChars="2500"/>
    </w:pPr>
  </w:style>
  <w:style w:type="paragraph" w:styleId="23">
    <w:name w:val="Balloon Text"/>
    <w:basedOn w:val="1"/>
    <w:link w:val="90"/>
    <w:semiHidden/>
    <w:qFormat/>
    <w:uiPriority w:val="0"/>
    <w:rPr>
      <w:rFonts w:asciiTheme="minorHAnsi" w:hAnsiTheme="minorHAnsi" w:cstheme="minorBidi"/>
      <w:sz w:val="18"/>
      <w:szCs w:val="18"/>
    </w:rPr>
  </w:style>
  <w:style w:type="paragraph" w:styleId="24">
    <w:name w:val="footer"/>
    <w:basedOn w:val="1"/>
    <w:link w:val="42"/>
    <w:unhideWhenUsed/>
    <w:qFormat/>
    <w:uiPriority w:val="99"/>
    <w:pPr>
      <w:tabs>
        <w:tab w:val="center" w:pos="4153"/>
        <w:tab w:val="right" w:pos="8306"/>
      </w:tabs>
      <w:snapToGrid w:val="0"/>
      <w:jc w:val="left"/>
    </w:pPr>
    <w:rPr>
      <w:sz w:val="18"/>
      <w:szCs w:val="18"/>
    </w:rPr>
  </w:style>
  <w:style w:type="paragraph" w:styleId="25">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pPr>
    <w:rPr>
      <w:rFonts w:ascii="宋体" w:hAnsi="宋体" w:eastAsia="FangSong_GB2312"/>
      <w:b/>
      <w:sz w:val="32"/>
    </w:rPr>
  </w:style>
  <w:style w:type="paragraph" w:styleId="27">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1"/>
    <w:unhideWhenUsed/>
    <w:qFormat/>
    <w:uiPriority w:val="99"/>
    <w:pPr>
      <w:spacing w:after="120" w:line="480" w:lineRule="auto"/>
    </w:pPr>
  </w:style>
  <w:style w:type="paragraph" w:styleId="2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30">
    <w:name w:val="Title"/>
    <w:basedOn w:val="1"/>
    <w:next w:val="1"/>
    <w:link w:val="93"/>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82"/>
    <w:qFormat/>
    <w:uiPriority w:val="0"/>
    <w:rPr>
      <w:rFonts w:ascii="Calibri" w:hAnsi="Calibri"/>
      <w:b/>
      <w:bCs/>
      <w:szCs w:val="22"/>
    </w:rPr>
  </w:style>
  <w:style w:type="character" w:styleId="34">
    <w:name w:val="Strong"/>
    <w:qFormat/>
    <w:uiPriority w:val="0"/>
    <w:rPr>
      <w:b/>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0"/>
    <w:rPr>
      <w:i/>
      <w:iCs/>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character" w:customStyle="1" w:styleId="40">
    <w:name w:val="标题 2 Char"/>
    <w:basedOn w:val="33"/>
    <w:link w:val="6"/>
    <w:qFormat/>
    <w:uiPriority w:val="0"/>
    <w:rPr>
      <w:rFonts w:ascii="微软雅黑" w:hAnsi="微软雅黑" w:eastAsia="宋体" w:cs="微软雅黑"/>
      <w:b/>
      <w:bCs/>
      <w:iCs/>
      <w:kern w:val="0"/>
      <w:sz w:val="28"/>
      <w:szCs w:val="28"/>
      <w:lang w:eastAsia="en-US" w:bidi="en-US"/>
    </w:rPr>
  </w:style>
  <w:style w:type="character" w:customStyle="1" w:styleId="41">
    <w:name w:val="页眉 Char"/>
    <w:basedOn w:val="33"/>
    <w:link w:val="25"/>
    <w:qFormat/>
    <w:uiPriority w:val="99"/>
    <w:rPr>
      <w:sz w:val="18"/>
      <w:szCs w:val="18"/>
    </w:rPr>
  </w:style>
  <w:style w:type="character" w:customStyle="1" w:styleId="42">
    <w:name w:val="页脚 Char"/>
    <w:basedOn w:val="33"/>
    <w:link w:val="24"/>
    <w:qFormat/>
    <w:uiPriority w:val="99"/>
    <w:rPr>
      <w:sz w:val="18"/>
      <w:szCs w:val="18"/>
    </w:rPr>
  </w:style>
  <w:style w:type="character" w:customStyle="1" w:styleId="43">
    <w:name w:val="标题 1 Char"/>
    <w:basedOn w:val="33"/>
    <w:link w:val="5"/>
    <w:qFormat/>
    <w:uiPriority w:val="0"/>
    <w:rPr>
      <w:rFonts w:ascii="Times New Roman" w:hAnsi="Times New Roman" w:eastAsia="宋体" w:cs="Times New Roman"/>
      <w:b/>
      <w:bCs/>
      <w:kern w:val="44"/>
      <w:sz w:val="44"/>
      <w:szCs w:val="44"/>
    </w:rPr>
  </w:style>
  <w:style w:type="character" w:customStyle="1" w:styleId="44">
    <w:name w:val="标题 3 Char"/>
    <w:basedOn w:val="33"/>
    <w:link w:val="7"/>
    <w:qFormat/>
    <w:uiPriority w:val="0"/>
    <w:rPr>
      <w:rFonts w:ascii="Cambria" w:hAnsi="Cambria" w:eastAsia="宋体" w:cs="Times New Roman"/>
      <w:b/>
      <w:bCs/>
      <w:sz w:val="26"/>
      <w:szCs w:val="26"/>
      <w:lang w:eastAsia="en-US"/>
    </w:rPr>
  </w:style>
  <w:style w:type="character" w:customStyle="1" w:styleId="45">
    <w:name w:val="标题 4 Char"/>
    <w:basedOn w:val="33"/>
    <w:link w:val="8"/>
    <w:qFormat/>
    <w:uiPriority w:val="0"/>
    <w:rPr>
      <w:rFonts w:ascii="Calibri" w:hAnsi="Calibri" w:eastAsia="宋体" w:cs="Times New Roman"/>
      <w:b/>
      <w:bCs/>
      <w:kern w:val="0"/>
      <w:sz w:val="28"/>
      <w:szCs w:val="28"/>
      <w:lang w:eastAsia="en-US"/>
    </w:rPr>
  </w:style>
  <w:style w:type="character" w:customStyle="1" w:styleId="46">
    <w:name w:val="标题 5 Char"/>
    <w:basedOn w:val="33"/>
    <w:link w:val="9"/>
    <w:qFormat/>
    <w:uiPriority w:val="0"/>
    <w:rPr>
      <w:rFonts w:ascii="Times New Roman" w:hAnsi="Times New Roman" w:eastAsia="宋体" w:cs="Times New Roman"/>
      <w:b/>
      <w:bCs/>
      <w:sz w:val="28"/>
      <w:szCs w:val="28"/>
    </w:rPr>
  </w:style>
  <w:style w:type="character" w:customStyle="1" w:styleId="47">
    <w:name w:val="标题 6 Char"/>
    <w:basedOn w:val="33"/>
    <w:link w:val="10"/>
    <w:qFormat/>
    <w:uiPriority w:val="0"/>
    <w:rPr>
      <w:rFonts w:ascii="Cambria" w:hAnsi="Cambria" w:eastAsia="宋体" w:cs="Times New Roman"/>
      <w:b/>
      <w:bCs/>
      <w:sz w:val="24"/>
      <w:szCs w:val="24"/>
    </w:rPr>
  </w:style>
  <w:style w:type="character" w:customStyle="1" w:styleId="48">
    <w:name w:val="标题 7 Char"/>
    <w:basedOn w:val="33"/>
    <w:link w:val="11"/>
    <w:qFormat/>
    <w:uiPriority w:val="0"/>
    <w:rPr>
      <w:rFonts w:ascii="Calibri" w:hAnsi="Calibri" w:eastAsia="宋体" w:cs="Times New Roman"/>
      <w:b/>
      <w:bCs/>
      <w:sz w:val="24"/>
      <w:szCs w:val="24"/>
    </w:rPr>
  </w:style>
  <w:style w:type="character" w:customStyle="1" w:styleId="49">
    <w:name w:val="标题 8 Char"/>
    <w:basedOn w:val="33"/>
    <w:link w:val="12"/>
    <w:qFormat/>
    <w:uiPriority w:val="0"/>
    <w:rPr>
      <w:rFonts w:ascii="Cambria" w:hAnsi="Cambria" w:eastAsia="宋体" w:cs="Times New Roman"/>
      <w:sz w:val="24"/>
      <w:szCs w:val="24"/>
    </w:rPr>
  </w:style>
  <w:style w:type="character" w:customStyle="1" w:styleId="50">
    <w:name w:val="标题 9 Char"/>
    <w:basedOn w:val="33"/>
    <w:link w:val="13"/>
    <w:qFormat/>
    <w:uiPriority w:val="0"/>
    <w:rPr>
      <w:rFonts w:ascii="Cambria" w:hAnsi="Cambria" w:eastAsia="宋体" w:cs="Times New Roman"/>
      <w:szCs w:val="21"/>
    </w:rPr>
  </w:style>
  <w:style w:type="character" w:customStyle="1" w:styleId="51">
    <w:name w:val="yhj正文 Char"/>
    <w:link w:val="52"/>
    <w:qFormat/>
    <w:uiPriority w:val="0"/>
    <w:rPr>
      <w:rFonts w:ascii="FangSong_GB2312" w:eastAsia="FangSong_GB2312" w:cs="宋体"/>
      <w:sz w:val="30"/>
      <w:szCs w:val="30"/>
    </w:rPr>
  </w:style>
  <w:style w:type="paragraph" w:customStyle="1" w:styleId="52">
    <w:name w:val="yhj正文"/>
    <w:basedOn w:val="1"/>
    <w:link w:val="51"/>
    <w:qFormat/>
    <w:uiPriority w:val="0"/>
    <w:pPr>
      <w:ind w:firstLine="600" w:firstLineChars="200"/>
    </w:pPr>
    <w:rPr>
      <w:rFonts w:ascii="FangSong_GB2312" w:eastAsia="FangSong_GB2312" w:cs="宋体" w:hAnsiTheme="minorHAnsi"/>
      <w:sz w:val="30"/>
      <w:szCs w:val="30"/>
    </w:rPr>
  </w:style>
  <w:style w:type="character" w:customStyle="1" w:styleId="53">
    <w:name w:val="页码1"/>
    <w:basedOn w:val="33"/>
    <w:qFormat/>
    <w:uiPriority w:val="0"/>
  </w:style>
  <w:style w:type="character" w:customStyle="1" w:styleId="54">
    <w:name w:val="无间隔 Char"/>
    <w:link w:val="55"/>
    <w:qFormat/>
    <w:uiPriority w:val="1"/>
    <w:rPr>
      <w:rFonts w:ascii="Calibri" w:hAnsi="Calibri" w:eastAsia="Times New Roman"/>
      <w:sz w:val="22"/>
    </w:rPr>
  </w:style>
  <w:style w:type="paragraph" w:customStyle="1" w:styleId="55">
    <w:name w:val="无间隔1"/>
    <w:link w:val="54"/>
    <w:qFormat/>
    <w:uiPriority w:val="0"/>
    <w:rPr>
      <w:rFonts w:ascii="Calibri" w:hAnsi="Calibri" w:eastAsia="Times New Roman" w:cstheme="minorBidi"/>
      <w:kern w:val="2"/>
      <w:sz w:val="22"/>
      <w:szCs w:val="22"/>
      <w:lang w:val="en-US" w:eastAsia="zh-CN" w:bidi="ar-SA"/>
    </w:rPr>
  </w:style>
  <w:style w:type="character" w:customStyle="1" w:styleId="56">
    <w:name w:val="引用 Char"/>
    <w:qFormat/>
    <w:uiPriority w:val="0"/>
    <w:rPr>
      <w:i/>
      <w:iCs/>
      <w:color w:val="000000"/>
    </w:rPr>
  </w:style>
  <w:style w:type="paragraph" w:customStyle="1" w:styleId="57">
    <w:name w:val="引用1"/>
    <w:basedOn w:val="1"/>
    <w:next w:val="1"/>
    <w:link w:val="94"/>
    <w:qFormat/>
    <w:uiPriority w:val="0"/>
    <w:rPr>
      <w:rFonts w:asciiTheme="minorHAnsi" w:hAnsiTheme="minorHAnsi" w:eastAsiaTheme="minorEastAsia" w:cstheme="minorBidi"/>
      <w:i/>
      <w:iCs/>
      <w:color w:val="000000"/>
      <w:szCs w:val="22"/>
    </w:rPr>
  </w:style>
  <w:style w:type="character" w:customStyle="1" w:styleId="58">
    <w:name w:val="明显引用 Char"/>
    <w:qFormat/>
    <w:uiPriority w:val="0"/>
    <w:rPr>
      <w:b/>
      <w:bCs/>
      <w:i/>
      <w:iCs/>
      <w:color w:val="4F81BD"/>
    </w:rPr>
  </w:style>
  <w:style w:type="paragraph" w:customStyle="1" w:styleId="59">
    <w:name w:val="明显引用1"/>
    <w:basedOn w:val="1"/>
    <w:next w:val="1"/>
    <w:link w:val="96"/>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0">
    <w:name w:val="Alt+J Char Char"/>
    <w:qFormat/>
    <w:uiPriority w:val="0"/>
    <w:rPr>
      <w:rFonts w:eastAsia="宋体"/>
      <w:sz w:val="18"/>
      <w:szCs w:val="18"/>
      <w:lang w:bidi="ar-SA"/>
    </w:rPr>
  </w:style>
  <w:style w:type="character" w:customStyle="1" w:styleId="61">
    <w:name w:val="Char Char11"/>
    <w:qFormat/>
    <w:uiPriority w:val="0"/>
    <w:rPr>
      <w:b/>
      <w:bCs/>
      <w:kern w:val="2"/>
      <w:sz w:val="30"/>
      <w:szCs w:val="18"/>
    </w:rPr>
  </w:style>
  <w:style w:type="character" w:customStyle="1" w:styleId="62">
    <w:name w:val="标题4 Char Char"/>
    <w:link w:val="63"/>
    <w:qFormat/>
    <w:uiPriority w:val="0"/>
    <w:rPr>
      <w:rFonts w:ascii="Arial" w:hAnsi="Arial"/>
      <w:b/>
      <w:bCs/>
      <w:sz w:val="24"/>
      <w:szCs w:val="32"/>
    </w:rPr>
  </w:style>
  <w:style w:type="paragraph" w:customStyle="1" w:styleId="63">
    <w:name w:val="标题4"/>
    <w:basedOn w:val="6"/>
    <w:next w:val="19"/>
    <w:link w:val="62"/>
    <w:qFormat/>
    <w:uiPriority w:val="0"/>
    <w:pPr>
      <w:keepLines/>
      <w:widowControl w:val="0"/>
      <w:spacing w:before="260" w:after="260" w:line="413" w:lineRule="auto"/>
      <w:jc w:val="both"/>
    </w:pPr>
    <w:rPr>
      <w:rFonts w:ascii="Arial" w:hAnsi="Arial" w:eastAsiaTheme="minorEastAsia" w:cstheme="minorBidi"/>
      <w:iCs w:val="0"/>
      <w:kern w:val="2"/>
      <w:sz w:val="24"/>
      <w:szCs w:val="32"/>
      <w:lang w:eastAsia="zh-CN" w:bidi="ar-SA"/>
    </w:rPr>
  </w:style>
  <w:style w:type="character" w:customStyle="1" w:styleId="64">
    <w:name w:val="正文文本 3 Char Char"/>
    <w:qFormat/>
    <w:uiPriority w:val="0"/>
    <w:rPr>
      <w:rFonts w:eastAsia="宋体"/>
      <w:kern w:val="2"/>
      <w:sz w:val="16"/>
      <w:szCs w:val="24"/>
      <w:lang w:val="en-US" w:eastAsia="en-US" w:bidi="ar-SA"/>
    </w:rPr>
  </w:style>
  <w:style w:type="character" w:customStyle="1" w:styleId="65">
    <w:name w:val="页脚 Char1"/>
    <w:qFormat/>
    <w:uiPriority w:val="99"/>
    <w:rPr>
      <w:kern w:val="2"/>
      <w:sz w:val="18"/>
      <w:szCs w:val="18"/>
    </w:rPr>
  </w:style>
  <w:style w:type="character" w:customStyle="1" w:styleId="66">
    <w:name w:val="纯文本 Char"/>
    <w:qFormat/>
    <w:uiPriority w:val="0"/>
    <w:rPr>
      <w:rFonts w:ascii="宋体" w:hAnsi="Courier New" w:eastAsia="宋体" w:cs="Courier New"/>
      <w:szCs w:val="21"/>
    </w:rPr>
  </w:style>
  <w:style w:type="character" w:customStyle="1" w:styleId="67">
    <w:name w:val="Char Char13"/>
    <w:qFormat/>
    <w:uiPriority w:val="0"/>
    <w:rPr>
      <w:rFonts w:ascii="Arial" w:hAnsi="Arial" w:eastAsia="黑体"/>
      <w:b/>
      <w:bCs/>
      <w:kern w:val="2"/>
      <w:sz w:val="28"/>
      <w:szCs w:val="32"/>
      <w:lang w:val="en-US" w:eastAsia="zh-CN" w:bidi="ar-SA"/>
    </w:rPr>
  </w:style>
  <w:style w:type="character" w:customStyle="1" w:styleId="68">
    <w:name w:val="批注框文本 Char"/>
    <w:semiHidden/>
    <w:qFormat/>
    <w:uiPriority w:val="0"/>
    <w:rPr>
      <w:rFonts w:eastAsia="宋体"/>
      <w:sz w:val="18"/>
      <w:szCs w:val="18"/>
    </w:rPr>
  </w:style>
  <w:style w:type="character" w:customStyle="1" w:styleId="69">
    <w:name w:val="Plain Text Char"/>
    <w:qFormat/>
    <w:uiPriority w:val="0"/>
    <w:rPr>
      <w:rFonts w:ascii="宋体" w:hAnsi="Courier New" w:eastAsia="宋体" w:cs="Courier New"/>
      <w:kern w:val="2"/>
      <w:sz w:val="21"/>
      <w:szCs w:val="21"/>
      <w:lang w:val="en-US" w:eastAsia="zh-CN" w:bidi="ar-SA"/>
    </w:rPr>
  </w:style>
  <w:style w:type="character" w:customStyle="1" w:styleId="70">
    <w:name w:val="标题 2 Char1"/>
    <w:qFormat/>
    <w:uiPriority w:val="0"/>
    <w:rPr>
      <w:rFonts w:ascii="微软雅黑" w:hAnsi="微软雅黑" w:eastAsia="微软雅黑" w:cs="微软雅黑"/>
      <w:b/>
      <w:bCs/>
      <w:i/>
      <w:iCs/>
      <w:sz w:val="28"/>
      <w:szCs w:val="28"/>
      <w:lang w:val="en-US" w:eastAsia="en-US" w:bidi="en-US"/>
    </w:rPr>
  </w:style>
  <w:style w:type="character" w:customStyle="1" w:styleId="71">
    <w:name w:val="页眉 Char1"/>
    <w:qFormat/>
    <w:uiPriority w:val="0"/>
    <w:rPr>
      <w:rFonts w:eastAsia="宋体"/>
      <w:kern w:val="2"/>
      <w:sz w:val="18"/>
      <w:szCs w:val="18"/>
      <w:lang w:val="en-US" w:eastAsia="zh-CN" w:bidi="ar-SA"/>
    </w:rPr>
  </w:style>
  <w:style w:type="character" w:customStyle="1" w:styleId="72">
    <w:name w:val="正文文本 3 Char"/>
    <w:link w:val="73"/>
    <w:qFormat/>
    <w:uiPriority w:val="0"/>
    <w:rPr>
      <w:sz w:val="16"/>
      <w:lang w:eastAsia="en-US"/>
    </w:rPr>
  </w:style>
  <w:style w:type="paragraph" w:customStyle="1" w:styleId="73">
    <w:name w:val="正文文本 31"/>
    <w:basedOn w:val="1"/>
    <w:link w:val="72"/>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qFormat/>
    <w:uiPriority w:val="0"/>
    <w:rPr>
      <w:rFonts w:ascii="Arial" w:hAnsi="Arial"/>
      <w:b/>
      <w:bCs/>
      <w:sz w:val="24"/>
      <w:szCs w:val="32"/>
    </w:rPr>
  </w:style>
  <w:style w:type="paragraph" w:customStyle="1" w:styleId="75">
    <w:name w:val="标题5"/>
    <w:basedOn w:val="7"/>
    <w:link w:val="74"/>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6">
    <w:name w:val="Char Char16"/>
    <w:qFormat/>
    <w:uiPriority w:val="0"/>
    <w:rPr>
      <w:rFonts w:eastAsia="宋体"/>
      <w:b/>
      <w:bCs/>
      <w:kern w:val="44"/>
      <w:sz w:val="44"/>
      <w:szCs w:val="44"/>
      <w:lang w:bidi="ar-SA"/>
    </w:rPr>
  </w:style>
  <w:style w:type="character" w:customStyle="1" w:styleId="77">
    <w:name w:val="Char Char9"/>
    <w:qFormat/>
    <w:uiPriority w:val="0"/>
    <w:rPr>
      <w:rFonts w:ascii="Arial" w:hAnsi="Arial" w:eastAsia="黑体"/>
      <w:kern w:val="2"/>
      <w:sz w:val="24"/>
      <w:szCs w:val="24"/>
    </w:rPr>
  </w:style>
  <w:style w:type="character" w:customStyle="1" w:styleId="78">
    <w:name w:val="Char Char15"/>
    <w:qFormat/>
    <w:uiPriority w:val="0"/>
    <w:rPr>
      <w:rFonts w:eastAsia="宋体"/>
      <w:b/>
      <w:bCs/>
      <w:kern w:val="2"/>
      <w:sz w:val="32"/>
      <w:szCs w:val="32"/>
      <w:lang w:bidi="ar-SA"/>
    </w:rPr>
  </w:style>
  <w:style w:type="character" w:customStyle="1" w:styleId="79">
    <w:name w:val="纯文本 Char Char"/>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6"/>
    <w:qFormat/>
    <w:uiPriority w:val="0"/>
    <w:pPr>
      <w:tabs>
        <w:tab w:val="left" w:pos="567"/>
      </w:tabs>
      <w:spacing w:before="100" w:after="0" w:line="400" w:lineRule="exact"/>
      <w:ind w:left="840" w:hanging="420"/>
    </w:pPr>
    <w:rPr>
      <w:rFonts w:ascii="Times New Roman" w:hAnsi="Times New Roman" w:cs="宋体"/>
      <w:b w:val="0"/>
      <w:bCs w:val="0"/>
      <w:szCs w:val="20"/>
    </w:rPr>
  </w:style>
  <w:style w:type="character" w:customStyle="1" w:styleId="81">
    <w:name w:val="批注文字 Char"/>
    <w:basedOn w:val="33"/>
    <w:link w:val="15"/>
    <w:semiHidden/>
    <w:qFormat/>
    <w:uiPriority w:val="0"/>
    <w:rPr>
      <w:rFonts w:ascii="Times New Roman" w:hAnsi="Times New Roman" w:eastAsia="宋体" w:cs="Times New Roman"/>
      <w:szCs w:val="24"/>
    </w:rPr>
  </w:style>
  <w:style w:type="character" w:customStyle="1" w:styleId="82">
    <w:name w:val="批注主题 Char"/>
    <w:basedOn w:val="81"/>
    <w:link w:val="31"/>
    <w:qFormat/>
    <w:uiPriority w:val="0"/>
    <w:rPr>
      <w:rFonts w:ascii="Calibri" w:hAnsi="Calibri" w:eastAsia="宋体" w:cs="Times New Roman"/>
      <w:b/>
      <w:bCs/>
      <w:szCs w:val="24"/>
    </w:rPr>
  </w:style>
  <w:style w:type="character" w:customStyle="1" w:styleId="83">
    <w:name w:val="文档结构图 Char"/>
    <w:basedOn w:val="33"/>
    <w:link w:val="14"/>
    <w:qFormat/>
    <w:uiPriority w:val="0"/>
    <w:rPr>
      <w:rFonts w:ascii="Calibri" w:hAnsi="Calibri" w:eastAsia="宋体" w:cs="Times New Roman"/>
      <w:shd w:val="clear" w:color="auto" w:fill="000080"/>
    </w:rPr>
  </w:style>
  <w:style w:type="character" w:customStyle="1" w:styleId="84">
    <w:name w:val="正文文本 3 Char1"/>
    <w:basedOn w:val="33"/>
    <w:link w:val="16"/>
    <w:qFormat/>
    <w:uiPriority w:val="0"/>
    <w:rPr>
      <w:rFonts w:ascii="Times New Roman" w:hAnsi="Times New Roman" w:eastAsia="宋体" w:cs="Times New Roman"/>
      <w:kern w:val="0"/>
      <w:sz w:val="16"/>
      <w:szCs w:val="20"/>
      <w:lang w:eastAsia="en-US" w:bidi="en-US"/>
    </w:rPr>
  </w:style>
  <w:style w:type="paragraph" w:customStyle="1" w:styleId="85">
    <w:name w:val="修订1"/>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3"/>
    <w:link w:val="17"/>
    <w:qFormat/>
    <w:uiPriority w:val="0"/>
    <w:rPr>
      <w:rFonts w:ascii="Times New Roman" w:hAnsi="Times New Roman" w:eastAsia="宋体" w:cs="Times New Roman"/>
    </w:rPr>
  </w:style>
  <w:style w:type="character" w:customStyle="1" w:styleId="87">
    <w:name w:val="纯文本 Char1"/>
    <w:basedOn w:val="33"/>
    <w:link w:val="21"/>
    <w:qFormat/>
    <w:uiPriority w:val="0"/>
    <w:rPr>
      <w:rFonts w:ascii="宋体" w:hAnsi="Courier New" w:eastAsia="宋体" w:cs="Courier New"/>
      <w:szCs w:val="21"/>
    </w:rPr>
  </w:style>
  <w:style w:type="character" w:customStyle="1" w:styleId="88">
    <w:name w:val="正文文本缩进 Char"/>
    <w:basedOn w:val="33"/>
    <w:link w:val="18"/>
    <w:qFormat/>
    <w:uiPriority w:val="0"/>
    <w:rPr>
      <w:rFonts w:ascii="FangSong_GB2312" w:hAnsi="Times New Roman" w:eastAsia="FangSong_GB2312" w:cs="Times New Roman"/>
      <w:sz w:val="32"/>
      <w:szCs w:val="20"/>
    </w:rPr>
  </w:style>
  <w:style w:type="character" w:customStyle="1" w:styleId="89">
    <w:name w:val="日期 Char"/>
    <w:basedOn w:val="33"/>
    <w:link w:val="22"/>
    <w:qFormat/>
    <w:uiPriority w:val="0"/>
    <w:rPr>
      <w:rFonts w:ascii="Times New Roman" w:hAnsi="Times New Roman" w:eastAsia="宋体" w:cs="Times New Roman"/>
      <w:szCs w:val="24"/>
    </w:rPr>
  </w:style>
  <w:style w:type="character" w:customStyle="1" w:styleId="90">
    <w:name w:val="批注框文本 Char1"/>
    <w:basedOn w:val="33"/>
    <w:link w:val="23"/>
    <w:semiHidden/>
    <w:qFormat/>
    <w:uiPriority w:val="0"/>
    <w:rPr>
      <w:rFonts w:ascii="Times New Roman" w:hAnsi="Times New Roman" w:eastAsia="宋体" w:cs="Times New Roman"/>
      <w:sz w:val="18"/>
      <w:szCs w:val="18"/>
    </w:rPr>
  </w:style>
  <w:style w:type="paragraph" w:customStyle="1" w:styleId="9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3"/>
    <w:link w:val="30"/>
    <w:qFormat/>
    <w:uiPriority w:val="0"/>
    <w:rPr>
      <w:rFonts w:ascii="Cambria" w:hAnsi="Cambria" w:eastAsia="宋体" w:cs="Times New Roman"/>
      <w:b/>
      <w:bCs/>
      <w:sz w:val="32"/>
      <w:szCs w:val="32"/>
    </w:rPr>
  </w:style>
  <w:style w:type="character" w:customStyle="1" w:styleId="94">
    <w:name w:val="引用 Char1"/>
    <w:basedOn w:val="33"/>
    <w:link w:val="57"/>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5">
    <w:name w:val="TOC 标题1"/>
    <w:basedOn w:val="5"/>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6">
    <w:name w:val="明显引用 Char1"/>
    <w:basedOn w:val="33"/>
    <w:link w:val="59"/>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7">
    <w:name w:val="p0"/>
    <w:basedOn w:val="1"/>
    <w:qFormat/>
    <w:uiPriority w:val="0"/>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0"/>
    <w:pPr>
      <w:widowControl/>
      <w:spacing w:after="160" w:line="240" w:lineRule="exact"/>
      <w:jc w:val="left"/>
    </w:pPr>
  </w:style>
  <w:style w:type="paragraph" w:customStyle="1" w:styleId="99">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0"/>
    <w:pPr>
      <w:ind w:firstLine="420" w:firstLineChars="200"/>
    </w:pPr>
    <w:rPr>
      <w:rFonts w:ascii="Calibri" w:hAnsi="Calibri"/>
      <w:szCs w:val="22"/>
    </w:rPr>
  </w:style>
  <w:style w:type="character" w:customStyle="1" w:styleId="101">
    <w:name w:val="正文文本 2 Char"/>
    <w:basedOn w:val="33"/>
    <w:link w:val="28"/>
    <w:qFormat/>
    <w:uiPriority w:val="99"/>
    <w:rPr>
      <w:rFonts w:ascii="Times New Roman" w:hAnsi="Times New Roman" w:eastAsia="宋体" w:cs="Times New Roman"/>
      <w:kern w:val="2"/>
      <w:sz w:val="21"/>
      <w:szCs w:val="24"/>
    </w:rPr>
  </w:style>
  <w:style w:type="paragraph" w:customStyle="1" w:styleId="10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qFormat/>
    <w:uiPriority w:val="1"/>
    <w:pPr>
      <w:spacing w:before="1"/>
      <w:ind w:left="211" w:firstLine="480"/>
    </w:pPr>
    <w:rPr>
      <w:rFonts w:ascii="宋体" w:hAnsi="宋体" w:cs="宋体"/>
      <w:lang w:val="zh-CN" w:bidi="zh-CN"/>
    </w:rPr>
  </w:style>
  <w:style w:type="paragraph" w:styleId="10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qFormat/>
    <w:uiPriority w:val="0"/>
    <w:rPr>
      <w:rFonts w:ascii="Times New Roman" w:hAnsi="Times New Roman" w:eastAsia="宋体" w:cs="Times New Roman"/>
      <w:lang w:val="en-US" w:eastAsia="zh-CN" w:bidi="ar-SA"/>
    </w:rPr>
  </w:style>
  <w:style w:type="character" w:customStyle="1" w:styleId="106">
    <w:name w:val="f"/>
    <w:basedOn w:val="33"/>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5B0DAC-9C1D-4CA2-B437-9C76B28479D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10639</Words>
  <Characters>10951</Characters>
  <Lines>95</Lines>
  <Paragraphs>26</Paragraphs>
  <TotalTime>101</TotalTime>
  <ScaleCrop>false</ScaleCrop>
  <LinksUpToDate>false</LinksUpToDate>
  <CharactersWithSpaces>12352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园林古建设计</cp:lastModifiedBy>
  <cp:lastPrinted>2024-12-23T23:57:00Z</cp:lastPrinted>
  <dcterms:modified xsi:type="dcterms:W3CDTF">2024-12-24T02:21:49Z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029C87285D9C44E9A31D72A7FECF735C_13</vt:lpwstr>
  </property>
</Properties>
</file>