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pacing w:val="-10"/>
          <w:w w:val="90"/>
          <w:sz w:val="44"/>
          <w:szCs w:val="44"/>
          <w:lang w:eastAsia="zh-CN"/>
        </w:rPr>
      </w:pPr>
      <w:r>
        <w:rPr>
          <w:rFonts w:hint="eastAsia" w:ascii="宋体" w:hAnsi="宋体"/>
          <w:b/>
          <w:color w:val="auto"/>
          <w:spacing w:val="-10"/>
          <w:w w:val="90"/>
          <w:sz w:val="44"/>
          <w:szCs w:val="44"/>
          <w:lang w:eastAsia="zh-CN"/>
        </w:rPr>
        <w:t>大冶市农村综合产权交易项目</w:t>
      </w:r>
    </w:p>
    <w:p>
      <w:pPr>
        <w:pStyle w:val="2"/>
      </w:pP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22"/>
        <w:spacing w:line="600" w:lineRule="exact"/>
        <w:rPr>
          <w:rFonts w:hint="eastAsia" w:hAnsi="宋体" w:cs="宋体"/>
          <w:b/>
          <w:color w:val="auto"/>
          <w:sz w:val="28"/>
          <w:szCs w:val="28"/>
        </w:rPr>
      </w:pPr>
    </w:p>
    <w:p>
      <w:pPr>
        <w:pStyle w:val="22"/>
        <w:spacing w:line="600" w:lineRule="exact"/>
        <w:rPr>
          <w:rFonts w:hint="eastAsia" w:hAnsi="宋体" w:cs="宋体"/>
          <w:b/>
          <w:color w:val="auto"/>
          <w:sz w:val="28"/>
          <w:szCs w:val="28"/>
          <w:highlight w:val="none"/>
          <w:lang w:eastAsia="zh-CN"/>
        </w:rPr>
      </w:pPr>
      <w:r>
        <w:rPr>
          <w:rFonts w:hint="eastAsia" w:hAnsi="宋体" w:cs="宋体"/>
          <w:b/>
          <w:color w:val="auto"/>
          <w:sz w:val="28"/>
          <w:szCs w:val="28"/>
        </w:rPr>
        <w:t>项目编号：</w:t>
      </w:r>
      <w:r>
        <w:rPr>
          <w:rFonts w:hint="eastAsia" w:hAnsi="宋体" w:cs="宋体"/>
          <w:b/>
          <w:color w:val="auto"/>
          <w:sz w:val="28"/>
          <w:szCs w:val="28"/>
          <w:highlight w:val="none"/>
          <w:lang w:eastAsia="zh-CN"/>
        </w:rPr>
        <w:t>冶农招【2024】076号</w:t>
      </w:r>
    </w:p>
    <w:p>
      <w:pPr>
        <w:pStyle w:val="22"/>
        <w:spacing w:line="600" w:lineRule="exact"/>
        <w:ind w:left="1400" w:hanging="1400" w:hangingChars="500"/>
        <w:rPr>
          <w:rFonts w:hint="eastAsia" w:hAnsi="宋体" w:cs="宋体"/>
          <w:b/>
          <w:color w:val="auto"/>
          <w:sz w:val="28"/>
          <w:szCs w:val="28"/>
          <w:highlight w:val="none"/>
          <w:lang w:val="en-US" w:eastAsia="zh-CN"/>
        </w:rPr>
      </w:pPr>
      <w:r>
        <w:rPr>
          <w:rFonts w:hint="eastAsia" w:hAnsi="宋体" w:cs="宋体"/>
          <w:b/>
          <w:color w:val="auto"/>
          <w:sz w:val="28"/>
          <w:szCs w:val="28"/>
          <w:highlight w:val="none"/>
          <w:lang w:val="en-US" w:eastAsia="zh-CN"/>
        </w:rPr>
        <w:t>项目名称：大冶市灵乡镇贺铺村大棚蔬菜种植基地项目</w:t>
      </w:r>
    </w:p>
    <w:p>
      <w:pPr>
        <w:pStyle w:val="22"/>
        <w:spacing w:line="600" w:lineRule="exact"/>
        <w:rPr>
          <w:rFonts w:hint="eastAsia" w:hAnsi="宋体" w:cs="宋体"/>
          <w:b/>
          <w:color w:val="auto"/>
          <w:sz w:val="28"/>
          <w:szCs w:val="28"/>
          <w:lang w:eastAsia="zh-CN"/>
        </w:rPr>
      </w:pPr>
      <w:r>
        <w:rPr>
          <w:rFonts w:hint="eastAsia" w:hAnsi="宋体" w:cs="宋体"/>
          <w:b/>
          <w:color w:val="auto"/>
          <w:sz w:val="28"/>
          <w:szCs w:val="28"/>
        </w:rPr>
        <w:t>采购人：</w:t>
      </w:r>
      <w:r>
        <w:rPr>
          <w:rFonts w:hint="eastAsia" w:hAnsi="宋体" w:cs="宋体"/>
          <w:b/>
          <w:color w:val="auto"/>
          <w:sz w:val="28"/>
          <w:szCs w:val="28"/>
          <w:lang w:eastAsia="zh-CN"/>
        </w:rPr>
        <w:t>大冶市灵乡镇贺铺村村民委员会</w:t>
      </w:r>
    </w:p>
    <w:p>
      <w:pPr>
        <w:pStyle w:val="22"/>
        <w:spacing w:line="600" w:lineRule="exact"/>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湖北捷诚工程管理有限公司</w:t>
      </w:r>
    </w:p>
    <w:p>
      <w:pPr>
        <w:pStyle w:val="22"/>
        <w:spacing w:line="600" w:lineRule="exact"/>
        <w:ind w:firstLine="3640" w:firstLineChars="13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202</w:t>
      </w:r>
      <w:r>
        <w:rPr>
          <w:rFonts w:hint="eastAsia" w:hAnsi="宋体" w:cs="宋体"/>
          <w:b/>
          <w:color w:val="auto"/>
          <w:sz w:val="28"/>
          <w:szCs w:val="28"/>
          <w:lang w:val="en-US" w:eastAsia="zh-CN"/>
        </w:rPr>
        <w:t>4</w:t>
      </w:r>
      <w:r>
        <w:rPr>
          <w:rFonts w:hint="eastAsia" w:ascii="宋体" w:hAnsi="宋体" w:cs="宋体"/>
          <w:b/>
          <w:color w:val="auto"/>
          <w:sz w:val="28"/>
          <w:szCs w:val="28"/>
        </w:rPr>
        <w:t>年</w:t>
      </w:r>
      <w:r>
        <w:rPr>
          <w:rFonts w:hint="eastAsia" w:hAnsi="宋体" w:cs="宋体"/>
          <w:b/>
          <w:color w:val="auto"/>
          <w:sz w:val="28"/>
          <w:szCs w:val="28"/>
          <w:lang w:val="en-US" w:eastAsia="zh-CN"/>
        </w:rPr>
        <w:t>11</w:t>
      </w:r>
      <w:r>
        <w:rPr>
          <w:rFonts w:hint="eastAsia" w:ascii="宋体" w:hAnsi="宋体" w:cs="宋体"/>
          <w:b/>
          <w:color w:val="auto"/>
          <w:sz w:val="28"/>
          <w:szCs w:val="28"/>
          <w:lang w:eastAsia="zh-CN"/>
        </w:rPr>
        <w:t>月</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b/>
          <w:bCs/>
          <w:kern w:val="2"/>
          <w:sz w:val="40"/>
          <w:szCs w:val="48"/>
          <w:lang w:val="en-US" w:eastAsia="zh-CN" w:bidi="ar-SA"/>
        </w:rPr>
        <w:id w:val="147482242"/>
        <w15:color w:val="DBDBDB"/>
        <w:docPartObj>
          <w:docPartGallery w:val="Table of Contents"/>
          <w:docPartUnique/>
        </w:docPartObj>
      </w:sdtPr>
      <w:sdtEndPr>
        <w:rPr>
          <w:rFonts w:ascii="Times New Roman" w:hAnsi="Times New Roman" w:eastAsia="宋体" w:cs="Times New Roman"/>
          <w:b/>
          <w:bCs/>
          <w:color w:val="auto"/>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0"/>
              <w:szCs w:val="48"/>
            </w:rPr>
          </w:pPr>
          <w:r>
            <w:rPr>
              <w:rFonts w:hint="eastAsia" w:ascii="宋体" w:hAnsi="宋体" w:eastAsia="宋体" w:cs="宋体"/>
              <w:b/>
              <w:bCs/>
              <w:sz w:val="40"/>
              <w:szCs w:val="48"/>
            </w:rPr>
            <w:t>目</w:t>
          </w:r>
          <w:r>
            <w:rPr>
              <w:rFonts w:hint="eastAsia" w:ascii="宋体" w:hAnsi="宋体" w:eastAsia="宋体" w:cs="宋体"/>
              <w:b/>
              <w:bCs/>
              <w:sz w:val="40"/>
              <w:szCs w:val="48"/>
              <w:lang w:val="en-US" w:eastAsia="zh-CN"/>
            </w:rPr>
            <w:t xml:space="preserve">  </w:t>
          </w:r>
          <w:r>
            <w:rPr>
              <w:rFonts w:hint="eastAsia" w:ascii="宋体" w:hAnsi="宋体" w:eastAsia="宋体" w:cs="宋体"/>
              <w:b/>
              <w:bCs/>
              <w:sz w:val="40"/>
              <w:szCs w:val="48"/>
            </w:rPr>
            <w:t>录</w:t>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_Toc9394 </w:instrText>
          </w:r>
          <w:r>
            <w:rPr>
              <w:rFonts w:hint="eastAsia" w:ascii="宋体" w:hAnsi="宋体" w:eastAsia="宋体" w:cs="宋体"/>
              <w:szCs w:val="28"/>
            </w:rPr>
            <w:fldChar w:fldCharType="separate"/>
          </w:r>
          <w:r>
            <w:rPr>
              <w:rFonts w:hint="eastAsia" w:ascii="宋体" w:hAnsi="宋体" w:eastAsia="宋体" w:cs="宋体"/>
              <w:szCs w:val="28"/>
            </w:rPr>
            <w:t xml:space="preserve">第一章 </w:t>
          </w:r>
          <w:r>
            <w:rPr>
              <w:rFonts w:hint="eastAsia" w:ascii="宋体" w:hAnsi="宋体" w:eastAsia="宋体" w:cs="宋体"/>
            </w:rPr>
            <w:t>谈判</w:t>
          </w:r>
          <w:r>
            <w:rPr>
              <w:rFonts w:hint="eastAsia" w:ascii="宋体" w:hAnsi="宋体" w:eastAsia="宋体" w:cs="宋体"/>
              <w:lang w:val="en-US" w:eastAsia="zh-CN"/>
            </w:rPr>
            <w:t>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_Toc23403 </w:instrText>
          </w:r>
          <w:r>
            <w:rPr>
              <w:rFonts w:hint="eastAsia" w:ascii="宋体" w:hAnsi="宋体" w:eastAsia="宋体" w:cs="宋体"/>
              <w:szCs w:val="28"/>
            </w:rPr>
            <w:fldChar w:fldCharType="separate"/>
          </w:r>
          <w:r>
            <w:rPr>
              <w:rFonts w:hint="eastAsia" w:ascii="宋体" w:hAnsi="宋体" w:eastAsia="宋体" w:cs="宋体"/>
              <w:lang w:val="en-US" w:eastAsia="zh-CN"/>
            </w:rPr>
            <w:t>第二章 谈判须知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_Toc23403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_Toc12961 </w:instrText>
          </w:r>
          <w:r>
            <w:rPr>
              <w:rFonts w:hint="eastAsia" w:ascii="宋体" w:hAnsi="宋体" w:eastAsia="宋体" w:cs="宋体"/>
              <w:szCs w:val="28"/>
            </w:rPr>
            <w:fldChar w:fldCharType="separate"/>
          </w:r>
          <w:r>
            <w:rPr>
              <w:rFonts w:hint="eastAsia" w:ascii="宋体" w:hAnsi="宋体" w:eastAsia="宋体" w:cs="宋体"/>
            </w:rPr>
            <w:t>第三章 采购项目技术规格、参数及要求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_Toc12961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_Toc7053 </w:instrText>
          </w:r>
          <w:r>
            <w:rPr>
              <w:rFonts w:hint="eastAsia" w:ascii="宋体" w:hAnsi="宋体" w:eastAsia="宋体" w:cs="宋体"/>
              <w:szCs w:val="28"/>
            </w:rPr>
            <w:fldChar w:fldCharType="separate"/>
          </w:r>
          <w:r>
            <w:rPr>
              <w:rFonts w:hint="eastAsia" w:ascii="宋体" w:hAnsi="宋体" w:eastAsia="宋体" w:cs="宋体"/>
              <w:lang w:val="en-US" w:eastAsia="zh-CN"/>
            </w:rPr>
            <w:t>第四章 响应文件格式及附件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_Toc7053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_Toc23533 </w:instrText>
          </w:r>
          <w:r>
            <w:rPr>
              <w:rFonts w:hint="eastAsia" w:ascii="宋体" w:hAnsi="宋体" w:eastAsia="宋体" w:cs="宋体"/>
              <w:szCs w:val="28"/>
            </w:rPr>
            <w:fldChar w:fldCharType="separate"/>
          </w:r>
          <w:r>
            <w:rPr>
              <w:rFonts w:hint="eastAsia" w:ascii="宋体" w:hAnsi="宋体" w:eastAsia="宋体" w:cs="宋体"/>
            </w:rPr>
            <w:t>第五章 资格后审证明文件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_Toc23533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szCs w:val="28"/>
            </w:rPr>
            <w:fldChar w:fldCharType="end"/>
          </w:r>
        </w:p>
        <w:p>
          <w:pPr>
            <w:tabs>
              <w:tab w:val="right" w:pos="7920"/>
            </w:tabs>
            <w:rPr>
              <w:color w:val="auto"/>
              <w:sz w:val="28"/>
              <w:szCs w:val="28"/>
            </w:rPr>
          </w:pPr>
          <w:r>
            <w:rPr>
              <w:rFonts w:hint="eastAsia" w:ascii="宋体" w:hAnsi="宋体" w:eastAsia="宋体" w:cs="宋体"/>
              <w:color w:val="auto"/>
              <w:szCs w:val="28"/>
            </w:rPr>
            <w:fldChar w:fldCharType="end"/>
          </w:r>
        </w:p>
      </w:sdtContent>
    </w:sdt>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pStyle w:val="5"/>
        <w:numPr>
          <w:ilvl w:val="0"/>
          <w:numId w:val="0"/>
        </w:numPr>
        <w:ind w:leftChars="0"/>
        <w:jc w:val="both"/>
      </w:pPr>
    </w:p>
    <w:p/>
    <w:p>
      <w:pPr>
        <w:pStyle w:val="5"/>
        <w:bidi w:val="0"/>
        <w:rPr>
          <w:rFonts w:ascii="宋体"/>
          <w:b/>
          <w:color w:val="auto"/>
          <w:szCs w:val="28"/>
        </w:rPr>
        <w:sectPr>
          <w:headerReference r:id="rId3" w:type="default"/>
          <w:pgSz w:w="11906" w:h="16838"/>
          <w:pgMar w:top="1247" w:right="1588" w:bottom="1440" w:left="1474" w:header="851" w:footer="992" w:gutter="0"/>
          <w:pgNumType w:fmt="decimal"/>
          <w:cols w:space="720" w:num="1"/>
          <w:docGrid w:type="linesAndChars" w:linePitch="312" w:charSpace="0"/>
        </w:sectPr>
      </w:pPr>
    </w:p>
    <w:p>
      <w:pPr>
        <w:pStyle w:val="5"/>
        <w:bidi w:val="0"/>
        <w:rPr>
          <w:rFonts w:ascii="宋体"/>
          <w:b/>
          <w:color w:val="auto"/>
          <w:sz w:val="32"/>
          <w:szCs w:val="32"/>
        </w:rPr>
      </w:pPr>
      <w:bookmarkStart w:id="0" w:name="_Toc9394"/>
      <w:r>
        <w:rPr>
          <w:rFonts w:hint="eastAsia"/>
          <w:sz w:val="32"/>
          <w:szCs w:val="48"/>
        </w:rPr>
        <w:t>谈判</w:t>
      </w:r>
      <w:r>
        <w:rPr>
          <w:rFonts w:hint="eastAsia"/>
          <w:sz w:val="32"/>
          <w:szCs w:val="48"/>
          <w:lang w:val="en-US" w:eastAsia="zh-CN"/>
        </w:rPr>
        <w:t>邀请函</w:t>
      </w:r>
      <w:bookmarkEnd w:id="0"/>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hAnsi="宋体"/>
          <w:color w:val="auto"/>
          <w:sz w:val="24"/>
        </w:rPr>
      </w:pPr>
      <w:r>
        <w:rPr>
          <w:rFonts w:hint="eastAsia" w:ascii="宋体" w:hAnsi="宋体"/>
          <w:color w:val="auto"/>
          <w:sz w:val="24"/>
          <w:lang w:eastAsia="zh-CN"/>
        </w:rPr>
        <w:t>湖北捷诚工程管理有限公司</w:t>
      </w:r>
      <w:r>
        <w:rPr>
          <w:rFonts w:hint="eastAsia" w:ascii="宋体" w:hAnsi="宋体"/>
          <w:color w:val="auto"/>
          <w:sz w:val="24"/>
        </w:rPr>
        <w:t>受</w:t>
      </w:r>
      <w:r>
        <w:rPr>
          <w:rFonts w:hint="eastAsia" w:ascii="宋体" w:hAnsi="宋体"/>
          <w:color w:val="auto"/>
          <w:sz w:val="24"/>
          <w:lang w:eastAsia="zh-CN"/>
        </w:rPr>
        <w:t>大冶市灵乡镇贺铺村村民委员会</w:t>
      </w:r>
      <w:r>
        <w:rPr>
          <w:rFonts w:hint="eastAsia" w:ascii="宋体" w:hAnsi="宋体"/>
          <w:color w:val="auto"/>
          <w:sz w:val="24"/>
        </w:rPr>
        <w:t>的委托，拟就</w:t>
      </w:r>
      <w:r>
        <w:rPr>
          <w:rFonts w:hint="eastAsia" w:ascii="宋体" w:hAnsi="宋体"/>
          <w:color w:val="auto"/>
          <w:sz w:val="24"/>
          <w:lang w:eastAsia="zh-CN"/>
        </w:rPr>
        <w:t>大冶市灵乡镇贺铺村大棚蔬菜种植基地项目</w:t>
      </w:r>
      <w:r>
        <w:rPr>
          <w:rFonts w:hint="eastAsia" w:ascii="宋体" w:hAnsi="宋体"/>
          <w:color w:val="auto"/>
          <w:sz w:val="24"/>
        </w:rPr>
        <w:t>进行竞争性谈判。现欢迎符合条件的供应商参加谈判。</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lang w:eastAsia="zh-CN"/>
        </w:rPr>
        <w:t>冶农招【2024】076号</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大冶市灵乡镇贺铺村大棚蔬菜种植基地项目</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hAnsi="宋体"/>
          <w:color w:val="auto"/>
          <w:sz w:val="24"/>
        </w:rPr>
        <w:t>三、采购范围：详见工程量清单中的全部内容。</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b/>
          <w:color w:val="auto"/>
          <w:sz w:val="24"/>
        </w:rPr>
      </w:pPr>
      <w:r>
        <w:rPr>
          <w:rFonts w:hint="eastAsia" w:ascii="宋体" w:hAnsi="宋体"/>
          <w:color w:val="auto"/>
          <w:sz w:val="24"/>
        </w:rPr>
        <w:t>四、</w:t>
      </w:r>
      <w:r>
        <w:rPr>
          <w:rFonts w:hint="eastAsia" w:ascii="宋体" w:hAnsi="宋体"/>
          <w:color w:val="auto"/>
          <w:sz w:val="24"/>
          <w:lang w:val="en-US" w:eastAsia="zh-CN"/>
        </w:rPr>
        <w:t>招标控制价</w:t>
      </w:r>
      <w:r>
        <w:rPr>
          <w:rFonts w:hint="eastAsia" w:ascii="宋体" w:hAnsi="宋体"/>
          <w:color w:val="auto"/>
          <w:sz w:val="24"/>
        </w:rPr>
        <w:t>：</w:t>
      </w:r>
      <w:r>
        <w:rPr>
          <w:rFonts w:hint="eastAsia" w:ascii="宋体" w:hAnsi="宋体"/>
          <w:color w:val="auto"/>
          <w:sz w:val="24"/>
          <w:highlight w:val="none"/>
          <w:lang w:val="en-US" w:eastAsia="zh-CN"/>
        </w:rPr>
        <w:t>¥651,158.35元</w:t>
      </w:r>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pPr>
        <w:keepNext w:val="0"/>
        <w:keepLines w:val="0"/>
        <w:pageBreakBefore w:val="0"/>
        <w:kinsoku/>
        <w:overflowPunct/>
        <w:topLinePunct w:val="0"/>
        <w:autoSpaceDE/>
        <w:autoSpaceDN/>
        <w:bidi w:val="0"/>
        <w:adjustRightInd/>
        <w:snapToGrid/>
        <w:spacing w:line="440" w:lineRule="exact"/>
        <w:textAlignment w:val="auto"/>
        <w:rPr>
          <w:rFonts w:hint="default" w:ascii="宋体" w:eastAsia="宋体"/>
          <w:color w:val="auto"/>
          <w:sz w:val="24"/>
          <w:lang w:val="en-US" w:eastAsia="zh-CN"/>
        </w:rPr>
      </w:pPr>
      <w:r>
        <w:rPr>
          <w:rFonts w:hint="eastAsia" w:ascii="宋体"/>
          <w:color w:val="auto"/>
          <w:sz w:val="24"/>
        </w:rPr>
        <w:t>五、资金来源：</w:t>
      </w:r>
      <w:r>
        <w:rPr>
          <w:rFonts w:hint="eastAsia" w:ascii="宋体"/>
          <w:color w:val="auto"/>
          <w:sz w:val="24"/>
          <w:lang w:val="en-US" w:eastAsia="zh-CN"/>
        </w:rPr>
        <w:t>财政资金</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1、</w:t>
      </w:r>
      <w:r>
        <w:rPr>
          <w:rFonts w:hint="eastAsia" w:ascii="宋体" w:hAnsi="宋体"/>
          <w:color w:val="auto"/>
          <w:kern w:val="0"/>
          <w:sz w:val="24"/>
        </w:rPr>
        <w:t>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（2）具有良好的商业信誉和健全的财务会计制度</w:t>
      </w:r>
      <w:r>
        <w:rPr>
          <w:rFonts w:hint="eastAsia" w:ascii="宋体" w:hAnsi="宋体"/>
          <w:color w:val="auto"/>
          <w:kern w:val="0"/>
          <w:sz w:val="24"/>
          <w:lang w:eastAsia="zh-CN"/>
        </w:rPr>
        <w:t>（</w:t>
      </w:r>
      <w:r>
        <w:rPr>
          <w:rFonts w:hint="eastAsia" w:ascii="宋体" w:hAnsi="宋体"/>
          <w:color w:val="auto"/>
          <w:kern w:val="0"/>
          <w:sz w:val="24"/>
        </w:rPr>
        <w:t>须提供2023年度经审计的财务审计报告</w:t>
      </w:r>
      <w:r>
        <w:rPr>
          <w:rFonts w:hint="eastAsia" w:ascii="宋体" w:hAnsi="宋体"/>
          <w:color w:val="auto"/>
          <w:kern w:val="0"/>
          <w:sz w:val="24"/>
          <w:lang w:eastAsia="zh-CN"/>
        </w:rPr>
        <w:t>；</w:t>
      </w:r>
      <w:r>
        <w:rPr>
          <w:rFonts w:hint="eastAsia" w:ascii="宋体" w:hAnsi="宋体"/>
          <w:color w:val="auto"/>
          <w:kern w:val="0"/>
          <w:sz w:val="24"/>
        </w:rPr>
        <w:t>新成立不足一年的公司无需提供）；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olor w:val="auto"/>
          <w:kern w:val="0"/>
          <w:sz w:val="24"/>
          <w:lang w:val="en-US" w:eastAsia="zh-CN"/>
        </w:rPr>
        <w:t>2、</w:t>
      </w: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供应商具有银行基本开户许可证或基本存款帐户信息；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供应商具备行政主管部门核发的市政公用工程</w:t>
      </w:r>
      <w:bookmarkStart w:id="11" w:name="_GoBack"/>
      <w:bookmarkEnd w:id="11"/>
      <w:r>
        <w:rPr>
          <w:rFonts w:hint="eastAsia" w:ascii="宋体" w:hAnsi="宋体"/>
          <w:color w:val="auto"/>
          <w:kern w:val="0"/>
          <w:sz w:val="24"/>
        </w:rPr>
        <w:t>施工总承包叁级</w:t>
      </w:r>
      <w:r>
        <w:rPr>
          <w:rFonts w:hint="eastAsia" w:ascii="宋体" w:hAnsi="宋体"/>
          <w:color w:val="auto"/>
          <w:kern w:val="0"/>
          <w:sz w:val="24"/>
          <w:lang w:eastAsia="zh-CN"/>
        </w:rPr>
        <w:t>及钢结构工程专业承包叁级及</w:t>
      </w:r>
      <w:r>
        <w:rPr>
          <w:rFonts w:hint="eastAsia" w:ascii="宋体" w:hAnsi="宋体"/>
          <w:color w:val="auto"/>
          <w:kern w:val="0"/>
          <w:sz w:val="24"/>
        </w:rPr>
        <w:t>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7</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本工程施工过程中的工农关系由供应商自行处理（提供承诺函）；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8</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9</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10</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本项目不接受联合体参与谈判。</w:t>
      </w:r>
    </w:p>
    <w:p>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ind w:firstLine="120" w:firstLineChars="50"/>
        <w:jc w:val="left"/>
        <w:textAlignment w:val="auto"/>
        <w:rPr>
          <w:rFonts w:ascii="宋体" w:hAnsi="宋体"/>
          <w:color w:val="auto"/>
          <w:sz w:val="24"/>
        </w:rPr>
      </w:pPr>
      <w:r>
        <w:rPr>
          <w:rFonts w:hint="eastAsia" w:ascii="宋体" w:hAnsi="宋体"/>
          <w:color w:val="auto"/>
          <w:sz w:val="24"/>
        </w:rPr>
        <w:t>七、凡有意参加投标者：请于202</w:t>
      </w:r>
      <w:r>
        <w:rPr>
          <w:rFonts w:hint="eastAsia" w:ascii="宋体" w:hAnsi="宋体"/>
          <w:color w:val="auto"/>
          <w:sz w:val="24"/>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5</w:t>
      </w:r>
      <w:r>
        <w:rPr>
          <w:rFonts w:hint="eastAsia" w:ascii="宋体" w:hAnsi="宋体"/>
          <w:color w:val="auto"/>
          <w:sz w:val="24"/>
          <w:highlight w:val="none"/>
        </w:rPr>
        <w:t>日至202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12</w:t>
      </w:r>
      <w:r>
        <w:rPr>
          <w:rFonts w:hint="eastAsia" w:ascii="宋体" w:hAnsi="宋体"/>
          <w:color w:val="auto"/>
          <w:sz w:val="24"/>
          <w:highlight w:val="none"/>
        </w:rPr>
        <w:t>日到云上大</w:t>
      </w:r>
      <w:r>
        <w:rPr>
          <w:rFonts w:hint="eastAsia" w:ascii="宋体" w:hAnsi="宋体"/>
          <w:color w:val="auto"/>
          <w:sz w:val="24"/>
        </w:rPr>
        <w:t>冶-聚焦三农板块（http://dayeyun.cjyun.org/z/133229/）</w:t>
      </w:r>
      <w:r>
        <w:rPr>
          <w:rFonts w:hint="eastAsia" w:ascii="宋体" w:hAnsi="宋体"/>
          <w:color w:val="auto"/>
          <w:sz w:val="24"/>
          <w:lang w:val="en-US" w:eastAsia="zh-CN"/>
        </w:rPr>
        <w:t>下载</w:t>
      </w:r>
      <w:r>
        <w:rPr>
          <w:rFonts w:hint="eastAsia" w:ascii="宋体" w:hAnsi="宋体"/>
          <w:color w:val="auto"/>
          <w:sz w:val="24"/>
        </w:rPr>
        <w:t>谈判文件。</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ind w:firstLine="120" w:firstLineChars="50"/>
        <w:jc w:val="left"/>
        <w:textAlignment w:val="auto"/>
        <w:rPr>
          <w:rFonts w:hint="eastAsia" w:ascii="宋体" w:hAnsi="宋体"/>
          <w:color w:val="auto"/>
          <w:sz w:val="24"/>
        </w:rPr>
      </w:pPr>
      <w:r>
        <w:rPr>
          <w:rFonts w:hint="eastAsia" w:ascii="宋体" w:hAnsi="宋体"/>
          <w:color w:val="auto"/>
          <w:sz w:val="24"/>
        </w:rPr>
        <w:t>八、谈判响应文件递交截止时间：202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11月13</w:t>
      </w:r>
      <w:r>
        <w:rPr>
          <w:rFonts w:hint="eastAsia" w:ascii="宋体" w:hAnsi="宋体"/>
          <w:color w:val="auto"/>
          <w:sz w:val="24"/>
        </w:rPr>
        <w:t>日09时30分。</w:t>
      </w:r>
    </w:p>
    <w:p>
      <w:pPr>
        <w:keepNext w:val="0"/>
        <w:keepLines w:val="0"/>
        <w:pageBreakBefore w:val="0"/>
        <w:widowControl/>
        <w:shd w:val="clear" w:color="auto" w:fill="FFFFFF"/>
        <w:kinsoku/>
        <w:overflowPunct/>
        <w:topLinePunct w:val="0"/>
        <w:autoSpaceDE/>
        <w:autoSpaceDN/>
        <w:bidi w:val="0"/>
        <w:adjustRightInd/>
        <w:snapToGrid/>
        <w:spacing w:line="440" w:lineRule="exact"/>
        <w:ind w:firstLine="600" w:firstLineChars="250"/>
        <w:jc w:val="left"/>
        <w:textAlignment w:val="auto"/>
        <w:rPr>
          <w:rFonts w:hint="eastAsia" w:ascii="宋体" w:hAnsi="宋体" w:cs="仿宋"/>
          <w:bCs/>
          <w:color w:val="auto"/>
          <w:sz w:val="24"/>
        </w:rPr>
      </w:pPr>
      <w:r>
        <w:rPr>
          <w:rFonts w:hint="eastAsia" w:ascii="宋体" w:hAnsi="宋体"/>
          <w:color w:val="auto"/>
          <w:sz w:val="24"/>
        </w:rPr>
        <w:t>谈判响应文件送达地点：</w:t>
      </w:r>
      <w:r>
        <w:rPr>
          <w:rFonts w:hint="eastAsia" w:ascii="宋体" w:hAnsi="宋体" w:cs="仿宋"/>
          <w:bCs/>
          <w:color w:val="auto"/>
          <w:sz w:val="24"/>
          <w:lang w:eastAsia="zh-CN"/>
        </w:rPr>
        <w:t>大冶市灵乡镇农村集体产权交易中心1楼</w:t>
      </w:r>
      <w:r>
        <w:rPr>
          <w:rFonts w:hint="eastAsia" w:ascii="宋体" w:hAnsi="宋体" w:cs="仿宋"/>
          <w:bCs/>
          <w:color w:val="auto"/>
          <w:sz w:val="24"/>
        </w:rPr>
        <w:t>。</w:t>
      </w:r>
    </w:p>
    <w:p>
      <w:pPr>
        <w:keepNext w:val="0"/>
        <w:keepLines w:val="0"/>
        <w:pageBreakBefore w:val="0"/>
        <w:widowControl/>
        <w:shd w:val="clear" w:color="auto" w:fill="FFFFFF"/>
        <w:kinsoku/>
        <w:overflowPunct/>
        <w:topLinePunct w:val="0"/>
        <w:autoSpaceDE/>
        <w:autoSpaceDN/>
        <w:bidi w:val="0"/>
        <w:adjustRightInd/>
        <w:snapToGrid/>
        <w:spacing w:line="440" w:lineRule="exact"/>
        <w:ind w:firstLine="120" w:firstLineChars="50"/>
        <w:jc w:val="left"/>
        <w:textAlignment w:val="auto"/>
        <w:rPr>
          <w:rFonts w:ascii="宋体" w:hAnsi="宋体"/>
          <w:color w:val="auto"/>
          <w:sz w:val="24"/>
        </w:rPr>
      </w:pPr>
      <w:r>
        <w:rPr>
          <w:rFonts w:hint="eastAsia" w:ascii="宋体" w:hAnsi="宋体"/>
          <w:color w:val="auto"/>
          <w:sz w:val="24"/>
          <w:lang w:eastAsia="zh-CN"/>
        </w:rPr>
        <w:t>九</w:t>
      </w:r>
      <w:r>
        <w:rPr>
          <w:rFonts w:hint="eastAsia" w:ascii="宋体" w:hAnsi="宋体"/>
          <w:color w:val="auto"/>
          <w:sz w:val="24"/>
        </w:rPr>
        <w:t>、谈判时间：同响应文件递交截止时间。</w:t>
      </w:r>
    </w:p>
    <w:p>
      <w:pPr>
        <w:keepNext w:val="0"/>
        <w:keepLines w:val="0"/>
        <w:pageBreakBefore w:val="0"/>
        <w:kinsoku/>
        <w:overflowPunct/>
        <w:topLinePunct w:val="0"/>
        <w:autoSpaceDE/>
        <w:autoSpaceDN/>
        <w:bidi w:val="0"/>
        <w:adjustRightInd/>
        <w:snapToGrid/>
        <w:spacing w:line="440" w:lineRule="exact"/>
        <w:ind w:firstLine="600" w:firstLineChars="250"/>
        <w:textAlignment w:val="auto"/>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十、逾期送达的或者未送达指定地点的谈判文件，采购人不予受理。</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ascii="宋体" w:hAnsi="宋体" w:cs="华文仿宋"/>
          <w:color w:val="auto"/>
          <w:sz w:val="24"/>
        </w:rPr>
      </w:pPr>
      <w:r>
        <w:rPr>
          <w:rFonts w:hint="eastAsia" w:ascii="宋体" w:hAnsi="宋体" w:cs="华文仿宋"/>
          <w:color w:val="auto"/>
          <w:sz w:val="24"/>
        </w:rPr>
        <w:t>十</w:t>
      </w:r>
      <w:r>
        <w:rPr>
          <w:rFonts w:hint="eastAsia" w:ascii="宋体" w:hAnsi="宋体" w:cs="华文仿宋"/>
          <w:color w:val="auto"/>
          <w:sz w:val="24"/>
          <w:lang w:eastAsia="zh-CN"/>
        </w:rPr>
        <w:t>一</w:t>
      </w:r>
      <w:r>
        <w:rPr>
          <w:rFonts w:hint="eastAsia" w:ascii="宋体" w:hAnsi="宋体" w:cs="华文仿宋"/>
          <w:color w:val="auto"/>
          <w:sz w:val="24"/>
        </w:rPr>
        <w:t>、本次竞争性谈判公告在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w:t>
      </w:r>
      <w:r>
        <w:rPr>
          <w:rFonts w:hint="eastAsia" w:ascii="宋体" w:hAnsi="宋体"/>
          <w:color w:val="auto"/>
          <w:sz w:val="24"/>
          <w:lang w:eastAsia="zh-CN"/>
        </w:rPr>
        <w:t>二</w:t>
      </w:r>
      <w:r>
        <w:rPr>
          <w:rFonts w:hint="eastAsia" w:ascii="宋体" w:hAnsi="宋体"/>
          <w:color w:val="auto"/>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大冶市灵乡镇贺铺村村民委员会</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刘主任</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158 2695 1288</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湖北捷诚工程管理有限公司</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eastAsia="宋体" w:asciiTheme="minorEastAsia" w:hAnsiTheme="minorEastAsia" w:cstheme="minorEastAsia"/>
          <w:b w:val="0"/>
          <w:bCs w:val="0"/>
          <w:color w:val="000000"/>
          <w:kern w:val="0"/>
          <w:sz w:val="24"/>
          <w:szCs w:val="24"/>
          <w:highlight w:val="none"/>
          <w:lang w:eastAsia="zh-CN" w:bidi="ar"/>
        </w:rPr>
      </w:pPr>
      <w:r>
        <w:rPr>
          <w:rFonts w:hint="eastAsia" w:asciiTheme="minorEastAsia" w:hAnsiTheme="minorEastAsia" w:cstheme="minorEastAsia"/>
          <w:b w:val="0"/>
          <w:bCs w:val="0"/>
          <w:color w:val="000000"/>
          <w:kern w:val="0"/>
          <w:sz w:val="24"/>
          <w:szCs w:val="24"/>
          <w:highlight w:val="none"/>
          <w:lang w:bidi="ar"/>
        </w:rPr>
        <w:t>地址</w:t>
      </w:r>
      <w:r>
        <w:rPr>
          <w:rFonts w:hint="eastAsia" w:asciiTheme="minorEastAsia" w:hAnsiTheme="minorEastAsia" w:cstheme="minorEastAsia"/>
          <w:b w:val="0"/>
          <w:bCs w:val="0"/>
          <w:color w:val="000000"/>
          <w:kern w:val="0"/>
          <w:sz w:val="24"/>
          <w:szCs w:val="24"/>
          <w:highlight w:val="none"/>
          <w:lang w:eastAsia="zh-CN" w:bidi="ar"/>
        </w:rPr>
        <w:t>：大冶市金贸大厦B座21楼</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color w:val="auto"/>
          <w:sz w:val="24"/>
        </w:rPr>
      </w:pPr>
      <w:r>
        <w:rPr>
          <w:rFonts w:hint="eastAsia" w:ascii="宋体" w:hAnsi="宋体"/>
          <w:color w:val="auto"/>
          <w:sz w:val="24"/>
        </w:rPr>
        <w:t>联系人：</w:t>
      </w:r>
      <w:r>
        <w:rPr>
          <w:rFonts w:hint="eastAsia" w:ascii="宋体" w:hAnsi="宋体"/>
          <w:color w:val="auto"/>
          <w:sz w:val="24"/>
          <w:lang w:val="en-US" w:eastAsia="zh-CN"/>
        </w:rPr>
        <w:t>肖工</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152 7205 5604</w:t>
      </w:r>
      <w:r>
        <w:rPr>
          <w:rFonts w:hint="eastAsia" w:ascii="宋体" w:hAnsi="宋体"/>
          <w:color w:val="auto"/>
          <w:sz w:val="24"/>
        </w:rPr>
        <w:t xml:space="preserve">  </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r>
        <w:rPr>
          <w:rFonts w:hint="eastAsia" w:ascii="宋体" w:hAnsi="宋体"/>
          <w:color w:val="auto"/>
          <w:sz w:val="24"/>
          <w:lang w:eastAsia="zh-CN"/>
        </w:rPr>
        <w:t>湖北捷诚工程管理有限公司</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ascii="宋体"/>
          <w:color w:val="auto"/>
          <w:szCs w:val="21"/>
          <w:highlight w:val="none"/>
        </w:rPr>
      </w:pP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5</w:t>
      </w:r>
      <w:r>
        <w:rPr>
          <w:rFonts w:hint="eastAsia" w:ascii="宋体" w:hAnsi="宋体"/>
          <w:color w:val="auto"/>
          <w:sz w:val="24"/>
          <w:highlight w:val="none"/>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p>
    <w:p>
      <w:pPr>
        <w:pStyle w:val="5"/>
        <w:bidi w:val="0"/>
        <w:rPr>
          <w:rFonts w:hint="eastAsia"/>
          <w:sz w:val="32"/>
          <w:szCs w:val="48"/>
          <w:lang w:val="en-US" w:eastAsia="zh-CN"/>
        </w:rPr>
      </w:pPr>
      <w:bookmarkStart w:id="1" w:name="_Toc23403"/>
      <w:r>
        <w:rPr>
          <w:rFonts w:hint="eastAsia"/>
          <w:sz w:val="32"/>
          <w:szCs w:val="48"/>
          <w:lang w:val="en-US" w:eastAsia="zh-CN"/>
        </w:rPr>
        <w:t>谈判须知</w:t>
      </w:r>
      <w:bookmarkEnd w:id="1"/>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一、总　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适用范围</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定义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2.1“采购人”是指：</w:t>
      </w:r>
      <w:r>
        <w:rPr>
          <w:rFonts w:hint="eastAsia" w:ascii="宋体" w:hAnsi="宋体" w:cs="宋体"/>
          <w:color w:val="auto"/>
          <w:sz w:val="28"/>
          <w:szCs w:val="28"/>
          <w:lang w:eastAsia="zh-CN"/>
        </w:rPr>
        <w:t>大冶市灵乡镇贺铺村村民委员会</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2.2“政府采购代理机构”是指：</w:t>
      </w:r>
      <w:r>
        <w:rPr>
          <w:rFonts w:hint="eastAsia" w:ascii="宋体" w:hAnsi="宋体" w:cs="宋体"/>
          <w:color w:val="auto"/>
          <w:sz w:val="28"/>
          <w:szCs w:val="28"/>
          <w:lang w:eastAsia="zh-CN"/>
        </w:rPr>
        <w:t>湖北捷诚工程管理有限公司</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2.5合格的供应商：满足“谈判邀请函”中供应商资格及要求条件的供应商。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2.6 “货物”是指各种形态和种类的物品，包括原材料、燃料、设备、产品等。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2.7 “服务”是指除货物和工程以外的其他政府采购对象。</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谈判供应商的基本条件</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谈判费用</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 谈判供应商应自行承担所有与编写和提交竞争性谈判响应文件有关的费用，不论谈判结果如何，采购人和采购代理机构在任何情况下无义务和责任承担此类费用。</w:t>
      </w:r>
    </w:p>
    <w:p>
      <w:pPr>
        <w:pStyle w:val="22"/>
        <w:keepNext w:val="0"/>
        <w:keepLines w:val="0"/>
        <w:pageBreakBefore w:val="0"/>
        <w:kinsoku/>
        <w:wordWrap/>
        <w:overflowPunct/>
        <w:topLinePunct w:val="0"/>
        <w:autoSpaceDE/>
        <w:autoSpaceDN/>
        <w:bidi w:val="0"/>
        <w:adjustRightInd w:val="0"/>
        <w:snapToGrid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二、竞争性谈判响应文件的编制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竞争性谈判响应文件编制基本要求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5.1判供应商提交的竞争性谈判纸制响应文件必须目录清晰，并逐页编码、盖章，按要求胶装。不得采用活页夹等可随时拆开的方式装订，否则作为无效投标处理。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5.2谈判供应商提交的竞争性谈判响应文件以及谈判供应商与</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5.6竞争性谈判响应文件的组成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5.6.1价格文件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（1）谈判报价表；</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（2）已标价工程量清单；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5.6.2商务技术文件（应该有的必须提供，如未提供，评审小组有权拒绝其竞争性谈判响应文件及谈判资格。）</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2）供应商具有独立法人资格的营业执照；</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3）供应商具有银行基本开户许可证或基本存款帐户信息；</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4）供应商具备行政主管部门核发的</w:t>
      </w:r>
      <w:r>
        <w:rPr>
          <w:rFonts w:hint="eastAsia" w:ascii="宋体" w:hAnsi="宋体" w:cs="宋体"/>
          <w:color w:val="auto"/>
          <w:sz w:val="28"/>
          <w:szCs w:val="28"/>
          <w:lang w:eastAsia="zh-CN"/>
        </w:rPr>
        <w:t>市政公用工程施工总承包叁级及钢结构工程专业承包叁级</w:t>
      </w:r>
      <w:r>
        <w:rPr>
          <w:rFonts w:hint="eastAsia" w:ascii="宋体" w:hAnsi="宋体" w:eastAsia="宋体" w:cs="宋体"/>
          <w:color w:val="auto"/>
          <w:sz w:val="28"/>
          <w:szCs w:val="28"/>
        </w:rPr>
        <w:t>及以上资质、具备有效的安全生产许可证；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拟派的项目经理须具备行政主管部门核发的市政公用工程专业贰级或以上注册建造师资格证书（不含临时证），具备有效的安全生产考核合格证书（B证），且未担任其它在建工程的项目经理（提供承诺函）；技术负责人具备中级(含)以上职称证；五大员 (施工员、质量员、安全员</w:t>
      </w:r>
      <w:r>
        <w:rPr>
          <w:rFonts w:hint="eastAsia" w:ascii="宋体" w:hAnsi="宋体" w:cs="宋体"/>
          <w:color w:val="auto"/>
          <w:sz w:val="28"/>
          <w:szCs w:val="28"/>
          <w:lang w:eastAsia="zh-CN"/>
        </w:rPr>
        <w:t>、</w:t>
      </w:r>
      <w:r>
        <w:rPr>
          <w:rFonts w:hint="eastAsia" w:ascii="宋体" w:hAnsi="宋体" w:eastAsia="宋体" w:cs="宋体"/>
          <w:color w:val="auto"/>
          <w:sz w:val="28"/>
          <w:szCs w:val="28"/>
        </w:rPr>
        <w:t>材料员、资料员)岗位证书；安全员具备有效的安全生产考核合格证(C证))；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）未被“信用中国”网站(www.creditchina.gov.cn)列入失信被执行人、重大税收违法失信主体、政府采购严重违法失信行为记录名单的</w:t>
      </w:r>
      <w:r>
        <w:rPr>
          <w:rFonts w:hint="eastAsia" w:ascii="宋体" w:hAnsi="宋体" w:eastAsia="宋体" w:cs="宋体"/>
          <w:color w:val="auto"/>
          <w:sz w:val="28"/>
          <w:szCs w:val="28"/>
          <w:lang w:val="en-US" w:eastAsia="zh-CN"/>
        </w:rPr>
        <w:t>网页截图</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供应商须具备良好的财务状况，须提供2023年度经审计的财务审计报告（新成立不足一年的公司无需提供</w:t>
      </w:r>
      <w:r>
        <w:rPr>
          <w:rFonts w:hint="eastAsia" w:ascii="宋体" w:hAnsi="宋体" w:cs="宋体"/>
          <w:color w:val="auto"/>
          <w:sz w:val="28"/>
          <w:szCs w:val="28"/>
          <w:lang w:val="en-US" w:eastAsia="zh-CN"/>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）质量保证措施、工期保证措施；</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）施工方案；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）合同签订承诺函、</w:t>
      </w:r>
      <w:r>
        <w:rPr>
          <w:rFonts w:hint="eastAsia" w:ascii="宋体" w:hAnsi="宋体" w:eastAsia="宋体" w:cs="宋体"/>
          <w:color w:val="auto"/>
          <w:sz w:val="28"/>
          <w:szCs w:val="28"/>
          <w:lang w:val="en-US" w:eastAsia="zh-CN"/>
        </w:rPr>
        <w:t>不转分包承诺、</w:t>
      </w:r>
      <w:r>
        <w:rPr>
          <w:rFonts w:hint="eastAsia" w:ascii="宋体" w:hAnsi="宋体" w:eastAsia="宋体" w:cs="宋体"/>
          <w:color w:val="auto"/>
          <w:sz w:val="28"/>
          <w:szCs w:val="28"/>
        </w:rPr>
        <w:t>工农关系承诺函、中标人承诺函、诚信投标承诺书；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）踏勘现场图片；</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）谈判供应商认为需要提供的有关资料。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三、谈判报价要求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四、竞争性谈判响应文件的份数、封装和递交</w:t>
      </w:r>
    </w:p>
    <w:p>
      <w:pPr>
        <w:keepNext w:val="0"/>
        <w:keepLines w:val="0"/>
        <w:pageBreakBefore w:val="0"/>
        <w:kinsoku/>
        <w:wordWrap/>
        <w:overflowPunct/>
        <w:topLinePunct w:val="0"/>
        <w:autoSpaceDE/>
        <w:autoSpaceDN/>
        <w:bidi w:val="0"/>
        <w:spacing w:line="440" w:lineRule="exact"/>
        <w:ind w:left="490" w:leftChars="100" w:hanging="280" w:hangingChars="1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8. 谈判响应文件的份数和封装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8.1谈判供应商应将竞争性谈判响应文件中“价格文件”和“商务技术文件”一起胶装，价格文件在前，商务技术文件在后，目录清晰，</w:t>
      </w:r>
      <w:r>
        <w:rPr>
          <w:rFonts w:hint="eastAsia" w:ascii="宋体" w:hAnsi="宋体" w:eastAsia="宋体" w:cs="宋体"/>
          <w:color w:val="FF0000"/>
          <w:sz w:val="28"/>
          <w:szCs w:val="28"/>
        </w:rPr>
        <w:t>正本一份，副本三份</w:t>
      </w:r>
      <w:r>
        <w:rPr>
          <w:rFonts w:hint="eastAsia" w:ascii="宋体" w:hAnsi="宋体" w:eastAsia="宋体" w:cs="宋体"/>
          <w:color w:val="auto"/>
          <w:sz w:val="28"/>
          <w:szCs w:val="28"/>
        </w:rPr>
        <w:t>、</w:t>
      </w:r>
      <w:r>
        <w:rPr>
          <w:rFonts w:hint="eastAsia" w:ascii="宋体" w:hAnsi="宋体" w:eastAsia="宋体" w:cs="宋体"/>
          <w:color w:val="auto"/>
          <w:sz w:val="28"/>
          <w:szCs w:val="28"/>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8.2竞争性谈判响应文件的信封上应写明：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（1）竞争性采购项目编号；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（2）竞争性采购项目名称标段；</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（3）谈判供应商名称。</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9. 竞争性谈判响应文件的递交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9.1所有竞争性谈判竞争性响应文件应于“第一部分谈判邀请函”中规定的时间前递交到</w:t>
      </w:r>
      <w:r>
        <w:rPr>
          <w:rFonts w:hint="eastAsia" w:ascii="宋体" w:hAnsi="宋体" w:eastAsia="宋体" w:cs="宋体"/>
          <w:color w:val="auto"/>
          <w:sz w:val="28"/>
          <w:szCs w:val="28"/>
          <w:u w:val="single"/>
        </w:rPr>
        <w:t>指定地点</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10.迟交的竞争性谈判响应文件</w:t>
      </w:r>
    </w:p>
    <w:p>
      <w:pPr>
        <w:keepNext w:val="0"/>
        <w:keepLines w:val="0"/>
        <w:pageBreakBefore w:val="0"/>
        <w:kinsoku/>
        <w:wordWrap/>
        <w:overflowPunct/>
        <w:topLinePunct w:val="0"/>
        <w:autoSpaceDE/>
        <w:autoSpaceDN/>
        <w:bidi w:val="0"/>
        <w:spacing w:line="440" w:lineRule="exact"/>
        <w:ind w:firstLine="274" w:firstLineChars="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按《政府采购法》的规定，</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五、谈判的步骤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11.1</w:t>
      </w:r>
      <w:r>
        <w:rPr>
          <w:rFonts w:hint="eastAsia" w:ascii="宋体" w:hAnsi="宋体" w:eastAsia="宋体" w:cs="宋体"/>
          <w:color w:val="auto"/>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（2）超出经营范围或业务范围响应的；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（3）未按照谈判文件的要求制作谈判响应文件的；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（5）报价超过预算，且采购人无法支付的；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（6）第二轮谈判报价不得高于第一轮报价；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（7）符合谈判文件中其它规定被视为无效的条款的。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11.2第一轮谈判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谈判小组按已确定的</w:t>
      </w:r>
      <w:r>
        <w:rPr>
          <w:rFonts w:hint="eastAsia" w:ascii="宋体" w:hAnsi="宋体" w:eastAsia="宋体" w:cs="宋体"/>
          <w:color w:val="auto"/>
          <w:sz w:val="28"/>
          <w:szCs w:val="28"/>
        </w:rPr>
        <w:t>谈判顺序，与单一供应商分别</w:t>
      </w:r>
      <w:r>
        <w:rPr>
          <w:rFonts w:hint="eastAsia" w:ascii="宋体" w:hAnsi="宋体" w:eastAsia="宋体" w:cs="宋体"/>
          <w:color w:val="auto"/>
          <w:kern w:val="0"/>
          <w:sz w:val="28"/>
          <w:szCs w:val="28"/>
        </w:rPr>
        <w:t>就符合采购需求、质量和服务等进行谈判，并了解其报价组成情况。</w:t>
      </w:r>
      <w:r>
        <w:rPr>
          <w:rFonts w:hint="eastAsia" w:ascii="宋体" w:hAnsi="宋体" w:eastAsia="宋体" w:cs="宋体"/>
          <w:color w:val="auto"/>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⑴、</w:t>
      </w:r>
      <w:r>
        <w:rPr>
          <w:rFonts w:hint="eastAsia" w:ascii="宋体" w:hAnsi="宋体" w:eastAsia="宋体" w:cs="宋体"/>
          <w:color w:val="auto"/>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⑵、</w:t>
      </w:r>
      <w:r>
        <w:rPr>
          <w:rFonts w:hint="eastAsia" w:ascii="宋体" w:hAnsi="宋体" w:eastAsia="宋体" w:cs="宋体"/>
          <w:color w:val="auto"/>
          <w:kern w:val="0"/>
          <w:sz w:val="28"/>
          <w:szCs w:val="28"/>
        </w:rPr>
        <w:t>代理机构</w:t>
      </w:r>
      <w:r>
        <w:rPr>
          <w:rFonts w:hint="eastAsia" w:ascii="宋体" w:hAnsi="宋体" w:eastAsia="宋体" w:cs="宋体"/>
          <w:color w:val="auto"/>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11.4第二轮谈判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11.5最后报价</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六、确定成交供应商办法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、签订合同</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13.成交供应商在收到成交通知书后，按规定与采购人签订采购合同。</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、适用法律</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14.采购当事人的一切活动均适用于《中华人民共和国政府采购法》及相关规定。</w:t>
      </w:r>
    </w:p>
    <w:p>
      <w:pPr>
        <w:spacing w:line="500" w:lineRule="exact"/>
        <w:jc w:val="both"/>
        <w:rPr>
          <w:rStyle w:val="40"/>
        </w:rPr>
      </w:pPr>
      <w:r>
        <w:rPr>
          <w:rFonts w:ascii="宋体"/>
          <w:color w:val="auto"/>
          <w:sz w:val="24"/>
        </w:rPr>
        <w:br w:type="page"/>
      </w:r>
    </w:p>
    <w:p>
      <w:pPr>
        <w:pStyle w:val="5"/>
        <w:bidi w:val="0"/>
        <w:rPr>
          <w:rFonts w:hint="eastAsia"/>
        </w:rPr>
      </w:pPr>
      <w:bookmarkStart w:id="2" w:name="_Toc12961"/>
      <w:r>
        <w:rPr>
          <w:rFonts w:hint="eastAsia"/>
          <w:sz w:val="32"/>
          <w:szCs w:val="48"/>
        </w:rPr>
        <w:t>采购项目技术规格、参数及要求</w:t>
      </w:r>
      <w:bookmarkEnd w:id="2"/>
    </w:p>
    <w:p>
      <w:pPr>
        <w:pStyle w:val="22"/>
        <w:spacing w:line="600" w:lineRule="exact"/>
        <w:rPr>
          <w:rFonts w:hint="eastAsia" w:ascii="宋体" w:hAnsi="宋体" w:eastAsia="宋体" w:cs="宋体"/>
          <w:b/>
          <w:color w:val="auto"/>
          <w:sz w:val="28"/>
          <w:szCs w:val="28"/>
          <w:highlight w:val="none"/>
          <w:lang w:eastAsia="zh-CN"/>
        </w:rPr>
      </w:pPr>
      <w:r>
        <w:rPr>
          <w:rFonts w:hint="eastAsia" w:ascii="宋体" w:hAnsi="宋体" w:eastAsia="宋体" w:cs="宋体"/>
          <w:b/>
          <w:bCs/>
          <w:sz w:val="28"/>
          <w:szCs w:val="28"/>
          <w:highlight w:val="none"/>
        </w:rPr>
        <w:t>一、项目编号：</w:t>
      </w:r>
      <w:r>
        <w:rPr>
          <w:rFonts w:hint="eastAsia" w:hAnsi="宋体" w:cs="宋体"/>
          <w:b w:val="0"/>
          <w:bCs/>
          <w:color w:val="auto"/>
          <w:sz w:val="28"/>
          <w:szCs w:val="28"/>
          <w:highlight w:val="none"/>
          <w:lang w:eastAsia="zh-CN"/>
        </w:rPr>
        <w:t>冶农招【2024】076号</w:t>
      </w:r>
    </w:p>
    <w:p>
      <w:pPr>
        <w:tabs>
          <w:tab w:val="left" w:pos="180"/>
          <w:tab w:val="left" w:pos="1620"/>
        </w:tabs>
        <w:spacing w:line="500" w:lineRule="exact"/>
        <w:rPr>
          <w:rFonts w:hint="eastAsia" w:ascii="宋体" w:hAnsi="宋体" w:eastAsia="宋体" w:cs="宋体"/>
          <w:sz w:val="28"/>
          <w:szCs w:val="28"/>
          <w:highlight w:val="none"/>
          <w:lang w:eastAsia="zh-CN"/>
        </w:rPr>
      </w:pPr>
      <w:r>
        <w:rPr>
          <w:rFonts w:hint="eastAsia" w:ascii="宋体" w:hAnsi="宋体" w:eastAsia="宋体" w:cs="宋体"/>
          <w:b/>
          <w:color w:val="auto"/>
          <w:sz w:val="28"/>
          <w:szCs w:val="28"/>
          <w:highlight w:val="none"/>
          <w:lang w:val="en-US" w:eastAsia="zh-CN"/>
        </w:rPr>
        <w:t>二、项目名称：</w:t>
      </w:r>
      <w:r>
        <w:rPr>
          <w:rFonts w:hint="eastAsia" w:ascii="宋体" w:hAnsi="宋体" w:cs="宋体"/>
          <w:b w:val="0"/>
          <w:bCs/>
          <w:color w:val="auto"/>
          <w:sz w:val="28"/>
          <w:szCs w:val="28"/>
          <w:highlight w:val="none"/>
          <w:lang w:val="en-US" w:eastAsia="zh-CN"/>
        </w:rPr>
        <w:t>大冶市灵乡镇贺铺村大棚蔬菜种植基地项目</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三、采购范围：</w:t>
      </w:r>
      <w:r>
        <w:rPr>
          <w:rFonts w:hint="eastAsia" w:ascii="宋体" w:hAnsi="宋体" w:eastAsia="宋体" w:cs="宋体"/>
          <w:sz w:val="28"/>
          <w:szCs w:val="28"/>
          <w:highlight w:val="none"/>
        </w:rPr>
        <w:t>详见附件工程量清单的全部内容</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四、采购需求：</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1、工程质量标准：达到国家现行验收规范合格标准。</w:t>
      </w:r>
    </w:p>
    <w:p>
      <w:pPr>
        <w:spacing w:line="500" w:lineRule="exact"/>
        <w:rPr>
          <w:rFonts w:hint="eastAsia" w:ascii="宋体" w:hAnsi="宋体" w:eastAsia="宋体" w:cs="宋体"/>
          <w:color w:val="000000" w:themeColor="text1"/>
          <w:sz w:val="28"/>
          <w:szCs w:val="28"/>
          <w:highlight w:val="none"/>
          <w:lang w:val="en-US"/>
        </w:rPr>
      </w:pPr>
      <w:r>
        <w:rPr>
          <w:rFonts w:hint="eastAsia" w:ascii="宋体" w:hAnsi="宋体" w:eastAsia="宋体" w:cs="宋体"/>
          <w:color w:val="000000" w:themeColor="text1"/>
          <w:sz w:val="28"/>
          <w:szCs w:val="28"/>
          <w:highlight w:val="none"/>
        </w:rPr>
        <w:t>2、付款方式：</w:t>
      </w:r>
      <w:r>
        <w:rPr>
          <w:rFonts w:hint="eastAsia" w:ascii="宋体" w:hAnsi="宋体" w:eastAsia="宋体" w:cs="宋体"/>
          <w:color w:val="000000" w:themeColor="text1"/>
          <w:sz w:val="28"/>
          <w:szCs w:val="28"/>
          <w:highlight w:val="none"/>
          <w:lang w:val="en-US" w:eastAsia="zh-CN"/>
        </w:rPr>
        <w:t>按合同</w:t>
      </w:r>
      <w:r>
        <w:rPr>
          <w:rFonts w:hint="eastAsia" w:ascii="宋体" w:hAnsi="宋体" w:cs="宋体"/>
          <w:color w:val="000000" w:themeColor="text1"/>
          <w:sz w:val="28"/>
          <w:szCs w:val="28"/>
          <w:highlight w:val="none"/>
          <w:lang w:val="en-US" w:eastAsia="zh-CN"/>
        </w:rPr>
        <w:t>签订的</w:t>
      </w:r>
      <w:r>
        <w:rPr>
          <w:rFonts w:hint="eastAsia" w:ascii="宋体" w:hAnsi="宋体" w:eastAsia="宋体" w:cs="宋体"/>
          <w:color w:val="000000" w:themeColor="text1"/>
          <w:sz w:val="28"/>
          <w:szCs w:val="28"/>
          <w:highlight w:val="none"/>
          <w:lang w:val="en-US" w:eastAsia="zh-CN"/>
        </w:rPr>
        <w:t>付款方式付款。</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3、工期：</w:t>
      </w:r>
      <w:r>
        <w:rPr>
          <w:rFonts w:hint="eastAsia" w:ascii="宋体" w:hAnsi="宋体" w:cs="宋体"/>
          <w:color w:val="000000" w:themeColor="text1"/>
          <w:sz w:val="28"/>
          <w:szCs w:val="28"/>
          <w:highlight w:val="none"/>
          <w:lang w:val="en-US" w:eastAsia="zh-CN"/>
        </w:rPr>
        <w:t>30日历天</w:t>
      </w:r>
      <w:r>
        <w:rPr>
          <w:rFonts w:hint="eastAsia" w:ascii="宋体" w:hAnsi="宋体" w:eastAsia="宋体" w:cs="宋体"/>
          <w:color w:val="000000" w:themeColor="text1"/>
          <w:sz w:val="28"/>
          <w:szCs w:val="28"/>
          <w:highlight w:val="none"/>
        </w:rPr>
        <w:t>。</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pPr>
        <w:spacing w:line="500" w:lineRule="exact"/>
        <w:rPr>
          <w:rFonts w:hint="eastAsia"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五、投标报价说明：</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1、谈判供应商应亲自到达现场踏勘、测量，工程量清单自行报价，不超过本项目拦标价</w:t>
      </w:r>
      <w:r>
        <w:rPr>
          <w:rFonts w:hint="eastAsia" w:ascii="宋体" w:hAnsi="宋体" w:cs="宋体"/>
          <w:color w:val="000000" w:themeColor="text1"/>
          <w:sz w:val="28"/>
          <w:szCs w:val="28"/>
          <w:highlight w:val="none"/>
          <w:lang w:val="en-US" w:eastAsia="zh-CN"/>
        </w:rPr>
        <w:t>¥651,158.35元</w:t>
      </w:r>
      <w:r>
        <w:rPr>
          <w:rFonts w:hint="eastAsia" w:ascii="宋体" w:hAnsi="宋体" w:eastAsia="宋体" w:cs="宋体"/>
          <w:color w:val="000000" w:themeColor="text1"/>
          <w:sz w:val="28"/>
          <w:szCs w:val="28"/>
          <w:highlight w:val="none"/>
        </w:rPr>
        <w:t>均为有效报价，否则为无效投标。</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宋体" w:hAnsi="宋体" w:eastAsia="宋体" w:cs="宋体"/>
          <w:b/>
          <w:bCs/>
          <w:sz w:val="28"/>
          <w:szCs w:val="28"/>
          <w:highlight w:val="none"/>
        </w:rPr>
      </w:pPr>
      <w:r>
        <w:rPr>
          <w:rFonts w:hint="eastAsia" w:ascii="宋体" w:hAnsi="宋体" w:cs="宋体"/>
          <w:b/>
          <w:color w:val="000000" w:themeColor="text1"/>
          <w:sz w:val="28"/>
          <w:szCs w:val="28"/>
          <w:highlight w:val="none"/>
          <w:lang w:val="en-US" w:eastAsia="zh-CN"/>
        </w:rPr>
        <w:t>六</w:t>
      </w:r>
      <w:r>
        <w:rPr>
          <w:rFonts w:hint="eastAsia" w:ascii="宋体" w:hAnsi="宋体" w:eastAsia="宋体" w:cs="宋体"/>
          <w:b/>
          <w:color w:val="000000" w:themeColor="text1"/>
          <w:sz w:val="28"/>
          <w:szCs w:val="28"/>
          <w:highlight w:val="none"/>
        </w:rPr>
        <w:t>、</w:t>
      </w:r>
      <w:r>
        <w:rPr>
          <w:rFonts w:hint="eastAsia" w:ascii="宋体" w:hAnsi="宋体" w:eastAsia="宋体" w:cs="宋体"/>
          <w:b/>
          <w:bCs/>
          <w:sz w:val="28"/>
          <w:szCs w:val="28"/>
          <w:highlight w:val="none"/>
        </w:rPr>
        <w:t>施工安全：</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1、成交供应商应采取一切措施确保工地施工人员的健康和人身安全以及安全高效地实施工程。</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2、成交供应商、成交供应商雇佣的施工人员应严格遵守适用于本工程的法律、法规。</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5、在施工安装期间，成交供应商应按合同要求尽早提供和使用进入工地的平台，通道等设备，如果办不到的话，成交供应商应提供临时设施。</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6、成交供应商应将详细的安全法规和紧急处理程序提交业主，保证安全和文明施工。</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7、在本项目中由于施工造成的安全事故由成交供应商自行负责。</w:t>
      </w:r>
    </w:p>
    <w:p>
      <w:pPr>
        <w:pStyle w:val="5"/>
        <w:bidi w:val="0"/>
        <w:ind w:left="0" w:leftChars="0" w:firstLine="0" w:firstLineChars="0"/>
        <w:rPr>
          <w:rFonts w:hint="eastAsia"/>
          <w:lang w:val="en-US" w:eastAsia="zh-CN"/>
        </w:rPr>
      </w:pPr>
      <w:r>
        <w:br w:type="page"/>
      </w:r>
      <w:bookmarkStart w:id="3" w:name="_Toc7053"/>
      <w:r>
        <w:rPr>
          <w:rFonts w:hint="eastAsia"/>
          <w:sz w:val="32"/>
          <w:szCs w:val="48"/>
          <w:lang w:val="en-US" w:eastAsia="zh-CN"/>
        </w:rPr>
        <w:t>响应文件格式及附件</w:t>
      </w:r>
      <w:bookmarkEnd w:id="3"/>
    </w:p>
    <w:p>
      <w:pPr>
        <w:jc w:val="center"/>
        <w:rPr>
          <w:rFonts w:ascii="宋体"/>
          <w:color w:val="auto"/>
          <w:sz w:val="18"/>
          <w:szCs w:val="18"/>
        </w:rPr>
      </w:pPr>
    </w:p>
    <w:p>
      <w:pPr>
        <w:rPr>
          <w:color w:val="auto"/>
          <w:sz w:val="18"/>
          <w:szCs w:val="18"/>
        </w:rPr>
      </w:pPr>
    </w:p>
    <w:p>
      <w:pPr>
        <w:jc w:val="center"/>
        <w:rPr>
          <w:rFonts w:ascii="仿宋" w:hAnsi="仿宋" w:eastAsia="仿宋"/>
          <w:sz w:val="52"/>
          <w:szCs w:val="52"/>
          <w:highlight w:val="none"/>
        </w:rPr>
      </w:pPr>
    </w:p>
    <w:p>
      <w:pPr>
        <w:jc w:val="center"/>
        <w:rPr>
          <w:rFonts w:hint="eastAsia" w:ascii="宋体" w:hAnsi="宋体" w:eastAsia="宋体" w:cs="宋体"/>
          <w:sz w:val="52"/>
          <w:szCs w:val="52"/>
          <w:highlight w:val="none"/>
        </w:rPr>
      </w:pPr>
      <w:r>
        <w:rPr>
          <w:rFonts w:hint="eastAsia" w:ascii="宋体" w:hAnsi="宋体" w:eastAsia="宋体" w:cs="宋体"/>
          <w:sz w:val="44"/>
          <w:szCs w:val="44"/>
          <w:highlight w:val="none"/>
        </w:rPr>
        <w:t>大冶市农村综合产权交易</w:t>
      </w:r>
    </w:p>
    <w:p>
      <w:pPr>
        <w:jc w:val="center"/>
        <w:rPr>
          <w:rFonts w:hint="eastAsia" w:ascii="宋体" w:hAnsi="宋体" w:eastAsia="宋体" w:cs="宋体"/>
          <w:sz w:val="44"/>
          <w:highlight w:val="none"/>
        </w:rPr>
      </w:pPr>
    </w:p>
    <w:p>
      <w:pPr>
        <w:pStyle w:val="22"/>
        <w:tabs>
          <w:tab w:val="left" w:pos="1260"/>
        </w:tabs>
        <w:jc w:val="center"/>
        <w:rPr>
          <w:rFonts w:hint="eastAsia" w:ascii="宋体" w:hAnsi="宋体" w:eastAsia="宋体" w:cs="宋体"/>
          <w:b/>
          <w:bCs/>
          <w:color w:val="000000"/>
          <w:spacing w:val="100"/>
          <w:w w:val="110"/>
          <w:kern w:val="0"/>
          <w:sz w:val="52"/>
          <w:szCs w:val="52"/>
          <w:highlight w:val="none"/>
        </w:rPr>
      </w:pPr>
      <w:r>
        <w:rPr>
          <w:rFonts w:hint="eastAsia" w:ascii="宋体" w:hAnsi="宋体" w:eastAsia="宋体" w:cs="宋体"/>
          <w:b/>
          <w:bCs/>
          <w:color w:val="000000"/>
          <w:spacing w:val="100"/>
          <w:w w:val="110"/>
          <w:kern w:val="0"/>
          <w:sz w:val="52"/>
          <w:szCs w:val="52"/>
          <w:highlight w:val="none"/>
        </w:rPr>
        <w:t>竞争性谈判响应文件</w:t>
      </w:r>
    </w:p>
    <w:p>
      <w:pPr>
        <w:jc w:val="center"/>
        <w:rPr>
          <w:rFonts w:hint="eastAsia" w:ascii="宋体" w:hAnsi="宋体" w:eastAsia="宋体" w:cs="宋体"/>
          <w:sz w:val="44"/>
          <w:highlight w:val="none"/>
        </w:rPr>
      </w:pPr>
      <w:r>
        <w:rPr>
          <w:rFonts w:hint="eastAsia" w:ascii="宋体" w:hAnsi="宋体" w:eastAsia="宋体" w:cs="宋体"/>
          <w:sz w:val="44"/>
          <w:highlight w:val="none"/>
        </w:rPr>
        <w:t>（正本/副本）</w:t>
      </w:r>
    </w:p>
    <w:p>
      <w:pPr>
        <w:jc w:val="center"/>
        <w:rPr>
          <w:rFonts w:hint="eastAsia" w:ascii="宋体" w:hAnsi="宋体" w:eastAsia="宋体" w:cs="宋体"/>
          <w:sz w:val="44"/>
          <w:highlight w:val="none"/>
        </w:rPr>
      </w:pP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r>
        <w:rPr>
          <w:rFonts w:hint="eastAsia" w:ascii="宋体" w:hAnsi="宋体" w:eastAsia="宋体" w:cs="宋体"/>
          <w:bCs/>
          <w:sz w:val="32"/>
          <w:szCs w:val="32"/>
          <w:highlight w:val="none"/>
          <w:u w:val="single"/>
        </w:rPr>
        <w:t xml:space="preserve">                       </w:t>
      </w:r>
    </w:p>
    <w:p>
      <w:pPr>
        <w:tabs>
          <w:tab w:val="left" w:pos="3240"/>
        </w:tabs>
        <w:ind w:firstLine="144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采购内容：</w:t>
      </w:r>
      <w:r>
        <w:rPr>
          <w:rFonts w:hint="eastAsia" w:ascii="宋体" w:hAnsi="宋体" w:eastAsia="宋体" w:cs="宋体"/>
          <w:bCs/>
          <w:sz w:val="32"/>
          <w:szCs w:val="32"/>
          <w:highlight w:val="none"/>
          <w:u w:val="single"/>
        </w:rPr>
        <w:t xml:space="preserve">                       </w:t>
      </w:r>
    </w:p>
    <w:p>
      <w:pPr>
        <w:tabs>
          <w:tab w:val="left" w:pos="2625"/>
        </w:tabs>
        <w:spacing w:line="360" w:lineRule="auto"/>
        <w:jc w:val="center"/>
        <w:rPr>
          <w:rFonts w:hint="eastAsia" w:ascii="宋体" w:hAnsi="宋体" w:eastAsia="宋体" w:cs="宋体"/>
          <w:bCs/>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供应商地址：</w:t>
      </w: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300" w:lineRule="auto"/>
        <w:rPr>
          <w:rFonts w:ascii="宋体"/>
          <w:b/>
          <w:color w:val="auto"/>
          <w:szCs w:val="21"/>
        </w:rPr>
      </w:pP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22"/>
        <w:tabs>
          <w:tab w:val="left" w:pos="3885"/>
        </w:tabs>
        <w:spacing w:line="300" w:lineRule="auto"/>
        <w:jc w:val="center"/>
        <w:rPr>
          <w:rFonts w:hAnsi="宋体"/>
          <w:color w:val="auto"/>
          <w:sz w:val="18"/>
          <w:szCs w:val="18"/>
        </w:rPr>
      </w:pPr>
    </w:p>
    <w:p>
      <w:pPr>
        <w:pStyle w:val="22"/>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22"/>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报价表；</w:t>
      </w:r>
    </w:p>
    <w:p>
      <w:pPr>
        <w:pStyle w:val="22"/>
        <w:spacing w:line="300" w:lineRule="auto"/>
        <w:ind w:firstLine="480"/>
        <w:rPr>
          <w:rFonts w:hAnsi="宋体"/>
          <w:color w:val="auto"/>
          <w:sz w:val="24"/>
          <w:szCs w:val="24"/>
        </w:rPr>
      </w:pPr>
      <w:r>
        <w:rPr>
          <w:rFonts w:hAnsi="宋体"/>
          <w:color w:val="auto"/>
          <w:sz w:val="24"/>
          <w:szCs w:val="24"/>
        </w:rPr>
        <w:t>2.</w:t>
      </w:r>
      <w:r>
        <w:rPr>
          <w:rFonts w:hint="eastAsia" w:hAnsi="宋体"/>
          <w:color w:val="auto"/>
          <w:sz w:val="24"/>
          <w:szCs w:val="24"/>
        </w:rPr>
        <w:t>已标价工程量清单；</w:t>
      </w:r>
    </w:p>
    <w:p>
      <w:pPr>
        <w:pStyle w:val="22"/>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22"/>
        <w:spacing w:line="300" w:lineRule="auto"/>
        <w:ind w:firstLine="480"/>
        <w:rPr>
          <w:rFonts w:hAnsi="宋体"/>
          <w:color w:val="auto"/>
          <w:sz w:val="24"/>
          <w:szCs w:val="24"/>
        </w:rPr>
      </w:pPr>
      <w:r>
        <w:rPr>
          <w:rFonts w:hAnsi="宋体"/>
          <w:color w:val="auto"/>
          <w:sz w:val="24"/>
          <w:szCs w:val="24"/>
        </w:rPr>
        <w:t>4.</w:t>
      </w:r>
      <w:r>
        <w:rPr>
          <w:rFonts w:hint="eastAsia" w:hAnsi="宋体"/>
          <w:color w:val="auto"/>
          <w:sz w:val="24"/>
          <w:szCs w:val="24"/>
        </w:rPr>
        <w:t>资格证明文件；</w:t>
      </w:r>
    </w:p>
    <w:p>
      <w:pPr>
        <w:pStyle w:val="22"/>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将按竞争性谈判文件的约定履行合同责任和义务；</w:t>
      </w:r>
    </w:p>
    <w:p>
      <w:pPr>
        <w:pStyle w:val="22"/>
        <w:spacing w:line="300" w:lineRule="auto"/>
        <w:ind w:left="840" w:hanging="360"/>
        <w:rPr>
          <w:rFonts w:hAnsi="宋体"/>
          <w:color w:val="auto"/>
          <w:sz w:val="24"/>
          <w:szCs w:val="24"/>
        </w:rPr>
      </w:pPr>
      <w:r>
        <w:rPr>
          <w:rFonts w:hAnsi="宋体"/>
          <w:color w:val="auto"/>
          <w:sz w:val="24"/>
          <w:szCs w:val="24"/>
        </w:rPr>
        <w:t>2.</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22"/>
        <w:spacing w:line="300" w:lineRule="auto"/>
        <w:ind w:left="840" w:hanging="360"/>
        <w:rPr>
          <w:rFonts w:hAnsi="宋体"/>
          <w:color w:val="auto"/>
          <w:sz w:val="24"/>
          <w:szCs w:val="24"/>
        </w:rPr>
      </w:pPr>
      <w:r>
        <w:rPr>
          <w:rFonts w:hAnsi="宋体"/>
          <w:color w:val="auto"/>
          <w:sz w:val="24"/>
          <w:szCs w:val="24"/>
        </w:rPr>
        <w:t>3.</w:t>
      </w:r>
      <w:r>
        <w:rPr>
          <w:rFonts w:hint="eastAsia" w:hAnsi="宋体"/>
          <w:color w:val="auto"/>
          <w:sz w:val="24"/>
          <w:szCs w:val="24"/>
        </w:rPr>
        <w:t>同意提供按照贵方可能要求的与其谈判有关的一切数据或资料；</w:t>
      </w:r>
    </w:p>
    <w:p>
      <w:pPr>
        <w:pStyle w:val="22"/>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22"/>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w:t>
      </w:r>
      <w:r>
        <w:rPr>
          <w:rFonts w:hint="eastAsia" w:hAnsi="宋体"/>
          <w:color w:val="auto"/>
          <w:sz w:val="24"/>
          <w:szCs w:val="24"/>
          <w:lang w:eastAsia="zh-CN"/>
        </w:rPr>
        <w:t>天</w:t>
      </w:r>
      <w:r>
        <w:rPr>
          <w:rFonts w:hint="eastAsia" w:hAnsi="宋体"/>
          <w:color w:val="auto"/>
          <w:sz w:val="24"/>
          <w:szCs w:val="24"/>
        </w:rPr>
        <w:t>；</w:t>
      </w:r>
    </w:p>
    <w:p>
      <w:pPr>
        <w:pStyle w:val="22"/>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6.与本谈判有关的一切正式往来信函请寄：</w:t>
      </w:r>
      <w:r>
        <w:rPr>
          <w:rFonts w:hint="eastAsia" w:ascii="宋体" w:hAnsi="宋体" w:eastAsia="宋体" w:cs="宋体"/>
          <w:sz w:val="24"/>
          <w:szCs w:val="24"/>
          <w:highlight w:val="none"/>
          <w:u w:val="single"/>
        </w:rPr>
        <w:t xml:space="preserve">                       </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p>
    <w:p>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2"/>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执业资格名称：</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专业、级别：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注册编号：</w:t>
            </w:r>
            <w:r>
              <w:rPr>
                <w:rFonts w:hint="eastAsia" w:ascii="宋体" w:hAnsi="宋体" w:eastAsia="宋体" w:cs="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bl>
    <w:p>
      <w:pPr>
        <w:pStyle w:val="22"/>
        <w:rPr>
          <w:rFonts w:hAnsi="宋体"/>
          <w:color w:val="auto"/>
          <w:sz w:val="24"/>
          <w:szCs w:val="24"/>
        </w:rPr>
      </w:pPr>
    </w:p>
    <w:p>
      <w:pPr>
        <w:pStyle w:val="22"/>
        <w:rPr>
          <w:rFonts w:hAnsi="宋体"/>
          <w:color w:val="auto"/>
          <w:sz w:val="24"/>
          <w:szCs w:val="24"/>
        </w:rPr>
      </w:pPr>
      <w:r>
        <w:rPr>
          <w:rFonts w:hint="eastAsia" w:hAnsi="宋体"/>
          <w:color w:val="auto"/>
          <w:sz w:val="24"/>
          <w:szCs w:val="24"/>
        </w:rPr>
        <w:t>本次谈判报价为综合报价。</w:t>
      </w:r>
    </w:p>
    <w:p>
      <w:pPr>
        <w:pStyle w:val="22"/>
        <w:ind w:firstLine="720"/>
        <w:rPr>
          <w:rFonts w:hAnsi="宋体"/>
          <w:color w:val="auto"/>
          <w:sz w:val="24"/>
          <w:szCs w:val="24"/>
        </w:rPr>
      </w:pPr>
    </w:p>
    <w:p>
      <w:pPr>
        <w:pStyle w:val="22"/>
        <w:ind w:firstLine="720"/>
        <w:rPr>
          <w:rFonts w:hAnsi="宋体"/>
          <w:color w:val="auto"/>
          <w:sz w:val="24"/>
          <w:szCs w:val="24"/>
        </w:rPr>
      </w:pPr>
    </w:p>
    <w:p>
      <w:pPr>
        <w:pStyle w:val="22"/>
        <w:ind w:firstLine="720"/>
        <w:rPr>
          <w:rFonts w:hAnsi="宋体"/>
          <w:color w:val="auto"/>
          <w:sz w:val="24"/>
          <w:szCs w:val="24"/>
        </w:rPr>
      </w:pPr>
    </w:p>
    <w:p>
      <w:pPr>
        <w:pStyle w:val="22"/>
        <w:ind w:firstLine="720"/>
        <w:rPr>
          <w:rFonts w:hAnsi="宋体"/>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2"/>
        <w:ind w:firstLine="720"/>
        <w:rPr>
          <w:rFonts w:hAnsi="宋体"/>
          <w:color w:val="auto"/>
          <w:sz w:val="24"/>
          <w:szCs w:val="24"/>
        </w:rPr>
      </w:pPr>
    </w:p>
    <w:p>
      <w:pPr>
        <w:pStyle w:val="22"/>
        <w:spacing w:line="360" w:lineRule="auto"/>
        <w:ind w:firstLine="720"/>
        <w:jc w:val="right"/>
        <w:rPr>
          <w:rFonts w:hAnsi="宋体"/>
          <w:color w:val="auto"/>
          <w:sz w:val="18"/>
          <w:szCs w:val="18"/>
        </w:rPr>
        <w:sectPr>
          <w:footerReference r:id="rId4" w:type="default"/>
          <w:pgSz w:w="11906" w:h="16838"/>
          <w:pgMar w:top="1247" w:right="1392" w:bottom="1440" w:left="1474" w:header="851" w:footer="992" w:gutter="0"/>
          <w:pgNumType w:fmt="decimal" w:start="1"/>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报价</w:t>
      </w: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4" w:name="_Toc355884927"/>
      <w:r>
        <w:rPr>
          <w:rFonts w:hint="eastAsia" w:ascii="宋体" w:hAnsi="宋体"/>
          <w:b/>
          <w:color w:val="auto"/>
          <w:sz w:val="28"/>
          <w:szCs w:val="28"/>
        </w:rPr>
        <w:t>投入本项目技术力量</w:t>
      </w:r>
    </w:p>
    <w:p>
      <w:pPr>
        <w:spacing w:line="360" w:lineRule="auto"/>
        <w:jc w:val="center"/>
        <w:rPr>
          <w:rFonts w:hint="eastAsia" w:ascii="宋体" w:hAnsi="宋体"/>
          <w:b/>
          <w:bCs/>
          <w:color w:val="auto"/>
          <w:sz w:val="24"/>
          <w:szCs w:val="24"/>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1</w:t>
      </w:r>
      <w:r>
        <w:rPr>
          <w:rFonts w:hint="eastAsia" w:ascii="宋体" w:hAnsi="宋体"/>
          <w:b/>
          <w:bCs/>
          <w:color w:val="auto"/>
          <w:sz w:val="28"/>
          <w:szCs w:val="28"/>
          <w:lang w:eastAsia="zh-CN"/>
        </w:rPr>
        <w:t>）</w:t>
      </w:r>
      <w:r>
        <w:rPr>
          <w:rFonts w:hint="eastAsia" w:ascii="宋体" w:hAnsi="宋体"/>
          <w:b/>
          <w:bCs/>
          <w:color w:val="auto"/>
          <w:sz w:val="28"/>
          <w:szCs w:val="28"/>
        </w:rPr>
        <w:t>拟投入本项目的项目负责人情况表</w:t>
      </w:r>
      <w:bookmarkEnd w:id="4"/>
    </w:p>
    <w:p>
      <w:pPr>
        <w:pStyle w:val="2"/>
        <w:ind w:left="0" w:leftChars="0" w:firstLine="0" w:firstLineChars="0"/>
        <w:rPr>
          <w:rFonts w:hint="eastAsia" w:hAnsi="宋体"/>
          <w:color w:val="auto"/>
          <w:sz w:val="24"/>
          <w:lang w:val="en-US" w:eastAsia="zh-CN"/>
        </w:rPr>
      </w:pPr>
      <w:r>
        <w:rPr>
          <w:rFonts w:hint="eastAsia" w:hAnsi="宋体"/>
          <w:color w:val="auto"/>
          <w:sz w:val="24"/>
          <w:lang w:val="en-US" w:eastAsia="zh-CN"/>
        </w:rPr>
        <w:t>项目编号：</w:t>
      </w:r>
    </w:p>
    <w:p>
      <w:pPr>
        <w:pStyle w:val="4"/>
        <w:rPr>
          <w:rFonts w:hint="default"/>
          <w:lang w:val="en-US" w:eastAsia="zh-CN"/>
        </w:rPr>
      </w:pPr>
      <w:r>
        <w:rPr>
          <w:rFonts w:hint="eastAsia" w:hAnsi="宋体"/>
          <w:color w:val="auto"/>
          <w:sz w:val="24"/>
          <w:lang w:val="en-US" w:eastAsia="zh-CN"/>
        </w:rPr>
        <w:t>项目名称：</w:t>
      </w:r>
    </w:p>
    <w:tbl>
      <w:tblPr>
        <w:tblStyle w:val="3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22"/>
        <w:ind w:firstLine="720"/>
        <w:rPr>
          <w:rFonts w:hAnsi="宋体"/>
          <w:color w:val="auto"/>
          <w:sz w:val="21"/>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2</w:t>
      </w:r>
      <w:r>
        <w:rPr>
          <w:rFonts w:hint="eastAsia" w:ascii="宋体" w:hAnsi="宋体"/>
          <w:b/>
          <w:color w:val="auto"/>
          <w:sz w:val="28"/>
          <w:szCs w:val="28"/>
          <w:lang w:eastAsia="zh-CN"/>
        </w:rPr>
        <w:t>）</w:t>
      </w:r>
      <w:r>
        <w:rPr>
          <w:rFonts w:hint="eastAsia" w:ascii="宋体" w:hAnsi="宋体"/>
          <w:b/>
          <w:color w:val="auto"/>
          <w:sz w:val="28"/>
          <w:szCs w:val="28"/>
        </w:rPr>
        <w:t>拟投入本项目的项目组人员情况表</w:t>
      </w:r>
    </w:p>
    <w:p>
      <w:pPr>
        <w:spacing w:line="500" w:lineRule="exact"/>
        <w:rPr>
          <w:rFonts w:hint="eastAsia" w:ascii="宋体" w:hAnsi="宋体" w:eastAsia="宋体" w:cs="宋体"/>
          <w:sz w:val="24"/>
          <w:highlight w:val="none"/>
          <w:u w:val="single"/>
        </w:rPr>
      </w:pPr>
      <w:r>
        <w:rPr>
          <w:rFonts w:hint="eastAsia" w:ascii="宋体" w:hAnsi="宋体" w:eastAsia="宋体" w:cs="宋体"/>
          <w:sz w:val="24"/>
          <w:highlight w:val="none"/>
        </w:rPr>
        <w:t xml:space="preserve">项目编号: </w:t>
      </w:r>
    </w:p>
    <w:p>
      <w:pPr>
        <w:tabs>
          <w:tab w:val="left" w:pos="180"/>
          <w:tab w:val="left" w:pos="1620"/>
        </w:tabs>
        <w:spacing w:line="500" w:lineRule="exact"/>
        <w:rPr>
          <w:rFonts w:hint="eastAsia" w:ascii="宋体" w:hAnsi="宋体" w:eastAsia="宋体" w:cs="宋体"/>
          <w:b/>
          <w:sz w:val="24"/>
          <w:highlight w:val="none"/>
        </w:rPr>
      </w:pPr>
      <w:r>
        <w:rPr>
          <w:rFonts w:hint="eastAsia" w:ascii="宋体" w:hAnsi="宋体" w:eastAsia="宋体" w:cs="宋体"/>
          <w:sz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姓名</w:t>
            </w:r>
          </w:p>
        </w:tc>
        <w:tc>
          <w:tcPr>
            <w:tcW w:w="1233"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职位</w:t>
            </w:r>
          </w:p>
        </w:tc>
        <w:tc>
          <w:tcPr>
            <w:tcW w:w="111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年龄</w:t>
            </w:r>
          </w:p>
        </w:tc>
        <w:tc>
          <w:tcPr>
            <w:tcW w:w="2025"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持何种资格证件</w:t>
            </w:r>
          </w:p>
        </w:tc>
        <w:tc>
          <w:tcPr>
            <w:tcW w:w="135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发证时间</w:t>
            </w:r>
          </w:p>
        </w:tc>
        <w:tc>
          <w:tcPr>
            <w:tcW w:w="1932"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bl>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注：1.表中职务、职称均指在供应商单位的职务、职称；</w:t>
      </w:r>
    </w:p>
    <w:p>
      <w:pPr>
        <w:numPr>
          <w:ilvl w:val="0"/>
          <w:numId w:val="0"/>
        </w:numPr>
        <w:spacing w:line="360" w:lineRule="auto"/>
        <w:ind w:leftChars="228"/>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供应商必须提供相关人员资格证明文件</w:t>
      </w:r>
      <w:r>
        <w:rPr>
          <w:rFonts w:hint="eastAsia" w:ascii="宋体" w:hAnsi="宋体" w:eastAsia="宋体" w:cs="宋体"/>
          <w:color w:val="000000" w:themeColor="text1"/>
          <w:sz w:val="24"/>
          <w:highlight w:val="none"/>
          <w:lang w:val="en-US" w:eastAsia="zh-CN"/>
        </w:rPr>
        <w:t>的电子证书（五大员</w:t>
      </w:r>
      <w:r>
        <w:rPr>
          <w:rFonts w:hint="eastAsia" w:ascii="宋体" w:hAnsi="宋体" w:eastAsia="宋体" w:cs="宋体"/>
          <w:color w:val="000000" w:themeColor="text1"/>
          <w:sz w:val="24"/>
          <w:highlight w:val="none"/>
          <w:lang w:eastAsia="zh-CN"/>
        </w:rPr>
        <w:t>）；</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cs="宋体" w:asciiTheme="minorEastAsia" w:hAnsiTheme="minorEastAsia" w:eastAsiaTheme="minorEastAsia"/>
          <w:color w:val="auto"/>
          <w:sz w:val="24"/>
        </w:rPr>
      </w:pPr>
    </w:p>
    <w:p>
      <w:pPr>
        <w:pStyle w:val="6"/>
        <w:numPr>
          <w:ilvl w:val="1"/>
          <w:numId w:val="0"/>
        </w:numPr>
        <w:spacing w:before="0" w:after="0" w:line="500" w:lineRule="exact"/>
        <w:ind w:leftChars="0"/>
        <w:jc w:val="center"/>
        <w:rPr>
          <w:rFonts w:hint="eastAsia" w:ascii="宋体" w:hAnsi="宋体" w:eastAsia="宋体" w:cs="宋体"/>
          <w:i w:val="0"/>
          <w:sz w:val="24"/>
          <w:szCs w:val="24"/>
          <w:highlight w:val="none"/>
          <w:lang w:eastAsia="zh-CN"/>
        </w:rPr>
      </w:pPr>
      <w:bookmarkStart w:id="5" w:name="_Toc13071"/>
      <w:r>
        <w:rPr>
          <w:rFonts w:hint="eastAsia" w:ascii="宋体" w:hAnsi="宋体" w:eastAsia="宋体" w:cs="宋体"/>
          <w:i w:val="0"/>
          <w:sz w:val="28"/>
          <w:szCs w:val="28"/>
          <w:highlight w:val="none"/>
          <w:lang w:eastAsia="zh-CN"/>
        </w:rPr>
        <w:t>（</w:t>
      </w:r>
      <w:r>
        <w:rPr>
          <w:rFonts w:hint="eastAsia" w:ascii="宋体" w:hAnsi="宋体" w:eastAsia="宋体" w:cs="宋体"/>
          <w:i w:val="0"/>
          <w:sz w:val="28"/>
          <w:szCs w:val="28"/>
          <w:highlight w:val="none"/>
          <w:lang w:val="en-US" w:eastAsia="zh-CN"/>
        </w:rPr>
        <w:t>3</w:t>
      </w:r>
      <w:r>
        <w:rPr>
          <w:rFonts w:hint="eastAsia" w:ascii="宋体" w:hAnsi="宋体" w:eastAsia="宋体" w:cs="宋体"/>
          <w:i w:val="0"/>
          <w:sz w:val="28"/>
          <w:szCs w:val="28"/>
          <w:highlight w:val="none"/>
          <w:lang w:eastAsia="zh-CN"/>
        </w:rPr>
        <w:t>）拟投入本项目的施工设备情况表</w:t>
      </w:r>
      <w:bookmarkEnd w:id="5"/>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设备名称</w:t>
            </w:r>
          </w:p>
        </w:tc>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型号</w:t>
            </w:r>
          </w:p>
        </w:tc>
        <w:tc>
          <w:tcPr>
            <w:tcW w:w="1907"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价值</w:t>
            </w:r>
          </w:p>
        </w:tc>
        <w:tc>
          <w:tcPr>
            <w:tcW w:w="1638"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714"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bl>
    <w:p>
      <w:pPr>
        <w:pStyle w:val="22"/>
        <w:spacing w:line="500" w:lineRule="exact"/>
        <w:rPr>
          <w:rFonts w:hint="eastAsia" w:ascii="宋体" w:hAnsi="宋体" w:eastAsia="宋体" w:cs="宋体"/>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4"/>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31"/>
        <w:tblW w:w="7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22"/>
        <w:adjustRightInd w:val="0"/>
        <w:snapToGrid w:val="0"/>
        <w:spacing w:line="360" w:lineRule="auto"/>
        <w:ind w:firstLine="480" w:firstLineChars="200"/>
        <w:jc w:val="right"/>
        <w:rPr>
          <w:rFonts w:ascii="仿宋" w:hAnsi="仿宋" w:eastAsia="仿宋" w:cs="仿宋_GB2312"/>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rPr>
          <w:rFonts w:ascii="宋体" w:hAnsi="宋体"/>
          <w:b/>
          <w:color w:val="auto"/>
          <w:sz w:val="28"/>
          <w:szCs w:val="28"/>
        </w:rPr>
      </w:pPr>
      <w:r>
        <w:rPr>
          <w:rFonts w:hint="eastAsia" w:ascii="宋体" w:hAnsi="宋体"/>
          <w:b/>
          <w:color w:val="auto"/>
          <w:sz w:val="28"/>
          <w:szCs w:val="28"/>
        </w:rPr>
        <w:br w:type="page"/>
      </w:r>
    </w:p>
    <w:p>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法人（负责人）代表授权书</w:t>
      </w:r>
    </w:p>
    <w:p>
      <w:pPr>
        <w:adjustRightInd w:val="0"/>
        <w:snapToGrid w:val="0"/>
        <w:spacing w:line="360" w:lineRule="auto"/>
        <w:rPr>
          <w:rFonts w:hint="eastAsia" w:ascii="宋体" w:hAnsi="宋体" w:eastAsia="宋体" w:cs="宋体"/>
          <w:bCs/>
          <w:color w:val="000000" w:themeColor="text1"/>
          <w:sz w:val="22"/>
          <w:szCs w:val="22"/>
          <w:highlight w:val="none"/>
        </w:rPr>
      </w:pPr>
    </w:p>
    <w:p>
      <w:pPr>
        <w:adjustRightInd w:val="0"/>
        <w:snapToGrid w:val="0"/>
        <w:spacing w:line="360" w:lineRule="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（政府采购代理机构）</w:t>
      </w:r>
      <w:r>
        <w:rPr>
          <w:rFonts w:hint="eastAsia" w:ascii="宋体" w:hAnsi="宋体" w:eastAsia="宋体" w:cs="宋体"/>
          <w:bCs/>
          <w:color w:val="000000" w:themeColor="text1"/>
          <w:sz w:val="24"/>
          <w:szCs w:val="24"/>
          <w:highlight w:val="none"/>
        </w:rPr>
        <w:t>：</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（谈判供应商名称）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法定代表人姓名</w:t>
      </w:r>
      <w:r>
        <w:rPr>
          <w:rFonts w:hint="eastAsia" w:ascii="宋体" w:hAnsi="宋体" w:eastAsia="宋体" w:cs="宋体"/>
          <w:bCs/>
          <w:color w:val="000000" w:themeColor="text1"/>
          <w:sz w:val="24"/>
          <w:szCs w:val="24"/>
          <w:highlight w:val="none"/>
        </w:rPr>
        <w:t>）代表本公司授权</w:t>
      </w:r>
      <w:r>
        <w:rPr>
          <w:rFonts w:hint="eastAsia" w:ascii="宋体" w:hAnsi="宋体" w:eastAsia="宋体" w:cs="宋体"/>
          <w:bCs/>
          <w:color w:val="000000" w:themeColor="text1"/>
          <w:sz w:val="24"/>
          <w:szCs w:val="24"/>
          <w:highlight w:val="none"/>
          <w:u w:val="single"/>
        </w:rPr>
        <w:t>（供应商名称）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（被授权代表的姓名）</w:t>
      </w:r>
      <w:r>
        <w:rPr>
          <w:rFonts w:hint="eastAsia" w:ascii="宋体" w:hAnsi="宋体" w:eastAsia="宋体" w:cs="宋体"/>
          <w:bCs/>
          <w:color w:val="000000" w:themeColor="text1"/>
          <w:sz w:val="24"/>
          <w:szCs w:val="24"/>
          <w:highlight w:val="none"/>
        </w:rPr>
        <w:t>为本公司的合法代理人，就</w:t>
      </w:r>
      <w:r>
        <w:rPr>
          <w:rFonts w:hint="eastAsia" w:ascii="宋体" w:hAnsi="宋体" w:eastAsia="宋体" w:cs="宋体"/>
          <w:bCs/>
          <w:color w:val="000000" w:themeColor="text1"/>
          <w:sz w:val="24"/>
          <w:szCs w:val="24"/>
          <w:highlight w:val="none"/>
          <w:u w:val="single"/>
        </w:rPr>
        <w:t>（项目名称、项目编号）</w:t>
      </w:r>
      <w:r>
        <w:rPr>
          <w:rFonts w:hint="eastAsia" w:ascii="宋体" w:hAnsi="宋体" w:eastAsia="宋体" w:cs="宋体"/>
          <w:bCs/>
          <w:color w:val="000000" w:themeColor="text1"/>
          <w:sz w:val="24"/>
          <w:szCs w:val="24"/>
          <w:highlight w:val="none"/>
        </w:rPr>
        <w:t>的</w:t>
      </w:r>
      <w:r>
        <w:rPr>
          <w:rFonts w:hint="eastAsia" w:ascii="宋体" w:hAnsi="宋体" w:eastAsia="宋体" w:cs="宋体"/>
          <w:sz w:val="24"/>
          <w:szCs w:val="24"/>
          <w:highlight w:val="none"/>
        </w:rPr>
        <w:t>竞争性</w:t>
      </w:r>
      <w:r>
        <w:rPr>
          <w:rFonts w:hint="eastAsia" w:ascii="宋体" w:hAnsi="宋体" w:eastAsia="宋体" w:cs="宋体"/>
          <w:bCs/>
          <w:color w:val="000000" w:themeColor="text1"/>
          <w:sz w:val="24"/>
          <w:szCs w:val="24"/>
          <w:highlight w:val="none"/>
        </w:rPr>
        <w:t>谈判活动，以本公司的名义处理一切与之有关的事务。</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sz w:val="24"/>
          <w:szCs w:val="24"/>
          <w:highlight w:val="none"/>
        </w:rPr>
        <w:t xml:space="preserve">代理期限从 </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起至</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止</w:t>
      </w:r>
      <w:r>
        <w:rPr>
          <w:rFonts w:hint="eastAsia" w:ascii="宋体" w:hAnsi="宋体" w:eastAsia="宋体" w:cs="宋体"/>
          <w:bCs/>
          <w:color w:val="000000" w:themeColor="text1"/>
          <w:sz w:val="24"/>
          <w:szCs w:val="24"/>
          <w:highlight w:val="none"/>
        </w:rPr>
        <w:t>。</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特此声明。</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委托人名称（公章）：</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被授权人（签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p>
    <w:p>
      <w:pPr>
        <w:adjustRightInd w:val="0"/>
        <w:snapToGrid w:val="0"/>
        <w:spacing w:line="360" w:lineRule="auto"/>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rPr>
        <w:t>法定（负责人）代表人（签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身份证号码：</w:t>
      </w: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电话：</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电话：</w:t>
      </w:r>
    </w:p>
    <w:p>
      <w:pPr>
        <w:adjustRightInd w:val="0"/>
        <w:snapToGrid w:val="0"/>
        <w:spacing w:line="360" w:lineRule="auto"/>
        <w:rPr>
          <w:rFonts w:hint="eastAsia" w:ascii="宋体" w:hAnsi="宋体" w:eastAsia="宋体" w:cs="宋体"/>
          <w:bCs/>
          <w:color w:val="000000"/>
          <w:sz w:val="24"/>
          <w:szCs w:val="24"/>
          <w:highlight w:val="none"/>
        </w:rPr>
      </w:pPr>
    </w:p>
    <w:tbl>
      <w:tblPr>
        <w:tblStyle w:val="3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宋体" w:hAnsi="宋体" w:eastAsia="宋体" w:cs="宋体"/>
                <w:bCs/>
                <w:color w:val="000000" w:themeColor="text1"/>
                <w:sz w:val="22"/>
                <w:szCs w:val="22"/>
                <w:highlight w:val="none"/>
              </w:rPr>
            </w:pPr>
            <w:r>
              <w:rPr>
                <w:rFonts w:hint="eastAsia" w:ascii="宋体" w:hAnsi="宋体" w:eastAsia="宋体" w:cs="宋体"/>
                <w:bCs/>
                <w:color w:val="000000" w:themeColor="text1"/>
                <w:sz w:val="22"/>
                <w:szCs w:val="22"/>
                <w:highlight w:val="none"/>
              </w:rPr>
              <w:t>粘贴被授权人身份证（复印件）</w:t>
            </w:r>
          </w:p>
        </w:tc>
      </w:tr>
    </w:tbl>
    <w:p>
      <w:pPr>
        <w:spacing w:line="360" w:lineRule="auto"/>
        <w:jc w:val="left"/>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说明：此授权委托书除保留在响应文件中外，还另附一份与被授权人身份证原件一起递交。</w:t>
      </w: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rPr>
          <w:rFonts w:hint="eastAsia" w:hAnsi="宋体"/>
          <w:b/>
          <w:color w:val="auto"/>
          <w:sz w:val="21"/>
        </w:rPr>
      </w:pPr>
    </w:p>
    <w:p>
      <w:pPr>
        <w:pStyle w:val="22"/>
        <w:rPr>
          <w:rFonts w:hint="eastAsia" w:hAnsi="宋体"/>
          <w:b/>
          <w:color w:val="auto"/>
          <w:sz w:val="21"/>
        </w:rPr>
      </w:pPr>
    </w:p>
    <w:p>
      <w:pPr>
        <w:pStyle w:val="22"/>
        <w:rPr>
          <w:rFonts w:hint="eastAsia" w:hAnsi="宋体"/>
          <w:b/>
          <w:color w:val="auto"/>
          <w:sz w:val="21"/>
        </w:rPr>
      </w:pPr>
    </w:p>
    <w:p>
      <w:pPr>
        <w:pStyle w:val="22"/>
        <w:rPr>
          <w:rFonts w:hAnsi="宋体"/>
          <w:b/>
          <w:color w:val="auto"/>
          <w:sz w:val="21"/>
        </w:rPr>
      </w:pPr>
      <w:r>
        <w:rPr>
          <w:rFonts w:hint="eastAsia" w:hAnsi="宋体"/>
          <w:b/>
          <w:color w:val="auto"/>
          <w:sz w:val="21"/>
        </w:rPr>
        <w:t>附件六</w:t>
      </w:r>
    </w:p>
    <w:p>
      <w:pPr>
        <w:ind w:left="181" w:leftChars="86" w:firstLine="400" w:firstLineChars="166"/>
        <w:rPr>
          <w:rFonts w:ascii="宋体" w:hAnsi="宋体"/>
          <w:b/>
          <w:bCs/>
          <w:color w:val="auto"/>
          <w:sz w:val="24"/>
        </w:rPr>
      </w:pP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kern w:val="0"/>
          <w:sz w:val="24"/>
        </w:rPr>
        <w:t>:</w:t>
      </w:r>
    </w:p>
    <w:p>
      <w:pPr>
        <w:pStyle w:val="22"/>
        <w:spacing w:line="440" w:lineRule="exact"/>
        <w:ind w:firstLine="480" w:firstLineChars="200"/>
        <w:rPr>
          <w:rFonts w:hint="eastAsia"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22"/>
        <w:spacing w:line="440" w:lineRule="exact"/>
        <w:ind w:firstLine="480" w:firstLineChars="200"/>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22"/>
        <w:spacing w:line="440" w:lineRule="exact"/>
        <w:rPr>
          <w:rFonts w:hAnsi="宋体" w:cs="宋体"/>
          <w:color w:val="auto"/>
          <w:sz w:val="24"/>
          <w:szCs w:val="24"/>
        </w:rPr>
      </w:pPr>
    </w:p>
    <w:p>
      <w:pPr>
        <w:pStyle w:val="22"/>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22"/>
        <w:spacing w:line="440" w:lineRule="exact"/>
        <w:ind w:firstLine="120" w:firstLineChars="50"/>
        <w:rPr>
          <w:rFonts w:hAnsi="宋体" w:cs="宋体"/>
          <w:color w:val="auto"/>
          <w:sz w:val="24"/>
          <w:szCs w:val="24"/>
        </w:rPr>
      </w:pPr>
    </w:p>
    <w:p>
      <w:pPr>
        <w:pStyle w:val="22"/>
        <w:spacing w:line="440" w:lineRule="exact"/>
        <w:ind w:firstLine="120" w:firstLineChars="50"/>
        <w:rPr>
          <w:rFonts w:hAnsi="宋体" w:cs="宋体"/>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6" w:name="OLE_LINK3"/>
      <w:r>
        <w:rPr>
          <w:rFonts w:hint="eastAsia" w:ascii="宋体" w:hAnsi="宋体" w:cs="宋体"/>
          <w:color w:val="auto"/>
          <w:sz w:val="24"/>
          <w:u w:val="single"/>
        </w:rPr>
        <w:t>（采购人）</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6"/>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合同签订承诺函</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r>
        <w:rPr>
          <w:rFonts w:hint="eastAsia" w:ascii="宋体" w:hAnsi="宋体" w:cs="宋体"/>
          <w:color w:val="auto"/>
          <w:sz w:val="24"/>
          <w:u w:val="single"/>
        </w:rPr>
        <w:t>（采购</w:t>
      </w:r>
      <w:r>
        <w:rPr>
          <w:rFonts w:hint="eastAsia" w:ascii="宋体" w:hAnsi="宋体" w:cs="宋体"/>
          <w:color w:val="auto"/>
          <w:sz w:val="24"/>
          <w:u w:val="single"/>
          <w:lang w:val="en-US" w:eastAsia="zh-CN"/>
        </w:rPr>
        <w:t>人</w:t>
      </w:r>
      <w:r>
        <w:rPr>
          <w:rFonts w:hint="eastAsia" w:ascii="宋体" w:hAnsi="宋体" w:cs="宋体"/>
          <w:color w:val="auto"/>
          <w:sz w:val="24"/>
          <w:u w:val="single"/>
        </w:rPr>
        <w:t>）</w:t>
      </w:r>
      <w:r>
        <w:rPr>
          <w:rFonts w:hint="eastAsia" w:ascii="宋体" w:hAnsi="宋体" w:eastAsia="宋体" w:cs="宋体"/>
          <w:sz w:val="24"/>
          <w:szCs w:val="24"/>
          <w:highlight w:val="none"/>
        </w:rPr>
        <w:t>:</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我公司承诺在成交通知书发放后</w:t>
      </w:r>
      <w:r>
        <w:rPr>
          <w:rFonts w:hint="eastAsia" w:ascii="宋体" w:hAnsi="宋体" w:cs="宋体"/>
          <w:sz w:val="24"/>
          <w:szCs w:val="24"/>
          <w:highlight w:val="none"/>
          <w:lang w:val="en-US" w:eastAsia="zh-CN"/>
        </w:rPr>
        <w:t>三十个工作日</w:t>
      </w:r>
      <w:r>
        <w:rPr>
          <w:rFonts w:hint="eastAsia" w:ascii="宋体" w:hAnsi="宋体" w:eastAsia="宋体" w:cs="宋体"/>
          <w:sz w:val="24"/>
          <w:szCs w:val="24"/>
          <w:highlight w:val="none"/>
        </w:rPr>
        <w:t>内与</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人签订施工合同，逾期愿意自动放弃中标资格。</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rPr>
          <w:rFonts w:hint="eastAsia" w:cs="新宋体" w:asciiTheme="minorEastAsia" w:hAnsiTheme="minorEastAsia" w:eastAsiaTheme="minorEastAsia"/>
          <w:b/>
          <w:bCs/>
          <w:color w:val="auto"/>
          <w:sz w:val="28"/>
          <w:szCs w:val="28"/>
        </w:rPr>
      </w:pPr>
    </w:p>
    <w:p>
      <w:pPr>
        <w:pStyle w:val="2"/>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中标人承诺函</w:t>
      </w:r>
    </w:p>
    <w:p>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如我公司中标，承建 （项目名称），作如下承诺：</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1、与你方签订施工合同后 3 天内不进场施工；或不能按合同约定进度施工，累计超过约定施工工期 7 日仍未完工。你方有权力终止施工合同，一切损失由我方承担。</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2、在施工现场的技术负责人、五大员是谈判响应文件中指定的人员，且不得更换，人员每</w:t>
      </w:r>
      <w:r>
        <w:rPr>
          <w:rFonts w:hint="eastAsia" w:ascii="宋体" w:hAnsi="宋体" w:eastAsia="宋体" w:cs="宋体"/>
          <w:sz w:val="24"/>
          <w:szCs w:val="24"/>
          <w:highlight w:val="none"/>
          <w:lang w:val="en-US" w:eastAsia="zh-CN"/>
        </w:rPr>
        <w:t>周</w:t>
      </w:r>
      <w:r>
        <w:rPr>
          <w:rFonts w:hint="eastAsia" w:ascii="宋体" w:hAnsi="宋体" w:eastAsia="宋体" w:cs="宋体"/>
          <w:sz w:val="24"/>
          <w:szCs w:val="24"/>
          <w:highlight w:val="none"/>
        </w:rPr>
        <w:t>在施工现场不少于 6 天，每天不少于 8 小时，完全服从你方的工作安排。如未能履约，你方有权力终止施工合同，一切损失由我方承担。</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4、如发生综合治安案件，每发现一起接受5000元的罚款。</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如违反招标文件中任何一条承诺不能履行，除以上经济处罚外，作为不良记录纳入大冶市农村综合产权交易中心信息管理系统。</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b/>
          <w:bCs/>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ascii="宋体" w:hAnsi="宋体" w:eastAsia="宋体" w:cs="宋体"/>
          <w:sz w:val="22"/>
          <w:szCs w:val="21"/>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sz w:val="24"/>
          <w:szCs w:val="24"/>
          <w:highlight w:val="none"/>
        </w:rPr>
      </w:pPr>
    </w:p>
    <w:p>
      <w:pPr>
        <w:spacing w:line="500" w:lineRule="exact"/>
        <w:jc w:val="center"/>
        <w:rPr>
          <w:rFonts w:hint="eastAsia" w:ascii="宋体" w:hAnsi="宋体" w:eastAsia="宋体" w:cs="宋体"/>
          <w:b/>
          <w:sz w:val="28"/>
          <w:szCs w:val="28"/>
          <w:highlight w:val="none"/>
        </w:rPr>
      </w:pPr>
    </w:p>
    <w:p>
      <w:pPr>
        <w:spacing w:line="500" w:lineRule="exact"/>
        <w:jc w:val="center"/>
        <w:rPr>
          <w:rFonts w:hint="eastAsia" w:ascii="宋体" w:hAnsi="宋体" w:eastAsia="宋体" w:cs="宋体"/>
          <w:b/>
          <w:sz w:val="28"/>
          <w:szCs w:val="28"/>
          <w:highlight w:val="none"/>
        </w:rPr>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pPr>
    </w:p>
    <w:p>
      <w:pPr>
        <w:pStyle w:val="6"/>
        <w:numPr>
          <w:ilvl w:val="1"/>
          <w:numId w:val="0"/>
        </w:numPr>
        <w:bidi w:val="0"/>
        <w:spacing w:line="360" w:lineRule="auto"/>
        <w:ind w:leftChars="0"/>
        <w:jc w:val="center"/>
        <w:rPr>
          <w:rFonts w:hint="eastAsia" w:ascii="新宋体" w:hAnsi="新宋体" w:eastAsia="新宋体" w:cs="新宋体"/>
          <w:i w:val="0"/>
          <w:iCs w:val="0"/>
          <w:sz w:val="24"/>
          <w:szCs w:val="24"/>
          <w:lang w:val="en-US" w:eastAsia="zh-CN"/>
        </w:rPr>
      </w:pPr>
      <w:bookmarkStart w:id="7" w:name="_Toc14600"/>
      <w:bookmarkStart w:id="8" w:name="_Toc26231"/>
      <w:bookmarkStart w:id="9" w:name="_Toc7573"/>
      <w:r>
        <w:rPr>
          <w:rFonts w:hint="eastAsia" w:ascii="新宋体" w:hAnsi="新宋体" w:eastAsia="新宋体" w:cs="新宋体"/>
          <w:i w:val="0"/>
          <w:iCs w:val="0"/>
          <w:sz w:val="24"/>
          <w:szCs w:val="24"/>
          <w:lang w:val="en-US" w:eastAsia="zh-CN"/>
        </w:rPr>
        <w:t>不拖欠农民工工资承诺</w:t>
      </w:r>
      <w:bookmarkEnd w:id="7"/>
      <w:bookmarkEnd w:id="8"/>
      <w:bookmarkEnd w:id="9"/>
    </w:p>
    <w:p>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我方就参加贵单位</w:t>
      </w:r>
      <w:r>
        <w:rPr>
          <w:rFonts w:hint="eastAsia" w:ascii="新宋体" w:hAnsi="新宋体" w:eastAsia="新宋体" w:cs="新宋体"/>
          <w:b w:val="0"/>
          <w:bCs w:val="0"/>
          <w:sz w:val="24"/>
          <w:szCs w:val="24"/>
          <w:u w:val="single"/>
          <w:lang w:val="en-US" w:eastAsia="zh-CN"/>
        </w:rPr>
        <w:t>项目名称、项目编号</w:t>
      </w:r>
      <w:r>
        <w:rPr>
          <w:rFonts w:hint="eastAsia" w:ascii="新宋体" w:hAnsi="新宋体" w:eastAsia="新宋体" w:cs="新宋体"/>
          <w:b w:val="0"/>
          <w:bCs w:val="0"/>
          <w:sz w:val="24"/>
          <w:szCs w:val="24"/>
          <w:u w:val="none"/>
          <w:lang w:val="en-US" w:eastAsia="zh-CN"/>
        </w:rPr>
        <w:t>项目</w:t>
      </w:r>
      <w:r>
        <w:rPr>
          <w:rFonts w:hint="eastAsia" w:ascii="新宋体" w:hAnsi="新宋体" w:eastAsia="新宋体" w:cs="新宋体"/>
          <w:b w:val="0"/>
          <w:bCs w:val="0"/>
          <w:sz w:val="24"/>
          <w:szCs w:val="24"/>
          <w:lang w:val="en-US" w:eastAsia="zh-CN"/>
        </w:rPr>
        <w:t>的</w:t>
      </w:r>
      <w:r>
        <w:rPr>
          <w:rFonts w:hint="eastAsia" w:ascii="新宋体" w:hAnsi="新宋体" w:eastAsia="新宋体" w:cs="新宋体"/>
          <w:sz w:val="24"/>
          <w:szCs w:val="24"/>
          <w:lang w:eastAsia="zh-CN"/>
        </w:rPr>
        <w:t>竞争性谈判活动</w:t>
      </w:r>
      <w:r>
        <w:rPr>
          <w:rFonts w:hint="eastAsia" w:ascii="新宋体" w:hAnsi="新宋体" w:eastAsia="新宋体" w:cs="新宋体"/>
          <w:b w:val="0"/>
          <w:bCs w:val="0"/>
          <w:sz w:val="24"/>
          <w:szCs w:val="24"/>
          <w:lang w:val="en-US" w:eastAsia="zh-CN"/>
        </w:rPr>
        <w:t>，作出如下承诺：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项目施工过程中绝不拖欠农民工工资，如发生违法规定拖欠或克扣农民工工资行为，造成农民工上访，本单位愿意接受人力资源社会保障、建设、公安等部门依照有关规定作出的处理和处罚决定，且愿意接受建设单位不结算已完成的工程款的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特此承诺。</w:t>
      </w: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rPr>
        <w:sectPr>
          <w:pgSz w:w="11906" w:h="16838"/>
          <w:pgMar w:top="1440" w:right="1474" w:bottom="1440" w:left="1474" w:header="851" w:footer="992" w:gutter="0"/>
          <w:pgNumType w:fmt="decimal"/>
          <w:cols w:space="720" w:num="1"/>
          <w:docGrid w:type="lines" w:linePitch="312" w:charSpace="0"/>
        </w:sect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before="54" w:line="360" w:lineRule="auto"/>
        <w:ind w:left="380" w:right="459" w:firstLine="0"/>
        <w:jc w:val="center"/>
        <w:rPr>
          <w:rFonts w:hint="eastAsia" w:ascii="新宋体" w:hAnsi="新宋体" w:eastAsia="新宋体" w:cs="新宋体"/>
          <w:b/>
          <w:bCs/>
          <w:i w:val="0"/>
          <w:iCs w:val="0"/>
          <w:sz w:val="24"/>
          <w:szCs w:val="24"/>
          <w:highlight w:val="none"/>
          <w:lang w:val="en-US" w:eastAsia="zh-CN"/>
        </w:rPr>
      </w:pPr>
      <w:r>
        <w:rPr>
          <w:rFonts w:hint="eastAsia" w:ascii="新宋体" w:hAnsi="新宋体" w:eastAsia="新宋体" w:cs="新宋体"/>
          <w:b/>
          <w:bCs/>
          <w:i w:val="0"/>
          <w:iCs w:val="0"/>
          <w:sz w:val="24"/>
          <w:szCs w:val="24"/>
          <w:highlight w:val="none"/>
          <w:lang w:val="en-US" w:eastAsia="zh-CN"/>
        </w:rPr>
        <w:t>基本资格条件承诺函</w:t>
      </w:r>
    </w:p>
    <w:p>
      <w:pPr>
        <w:pStyle w:val="18"/>
        <w:ind w:left="0" w:leftChars="0" w:firstLine="0" w:firstLineChars="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lang w:eastAsia="zh-CN"/>
        </w:rPr>
        <w:t>（</w:t>
      </w:r>
      <w:r>
        <w:rPr>
          <w:rFonts w:hint="eastAsia" w:ascii="新宋体" w:hAnsi="新宋体" w:eastAsia="新宋体" w:cs="新宋体"/>
          <w:kern w:val="2"/>
          <w:sz w:val="24"/>
          <w:szCs w:val="24"/>
          <w:u w:val="single"/>
          <w:lang w:val="en-US" w:eastAsia="zh-CN"/>
        </w:rPr>
        <w:t>采购人）</w:t>
      </w:r>
      <w:r>
        <w:rPr>
          <w:rFonts w:hint="eastAsia" w:ascii="新宋体" w:hAnsi="新宋体" w:eastAsia="新宋体" w:cs="新宋体"/>
          <w:kern w:val="2"/>
          <w:sz w:val="24"/>
          <w:szCs w:val="24"/>
        </w:rPr>
        <w:t>：</w:t>
      </w:r>
    </w:p>
    <w:p>
      <w:pPr>
        <w:pStyle w:val="18"/>
        <w:ind w:left="0" w:leftChars="0"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rPr>
        <w:t xml:space="preserve">（供应商名称）  </w:t>
      </w:r>
      <w:r>
        <w:rPr>
          <w:rFonts w:hint="eastAsia" w:ascii="新宋体" w:hAnsi="新宋体" w:eastAsia="新宋体" w:cs="新宋体"/>
          <w:kern w:val="2"/>
          <w:sz w:val="24"/>
          <w:szCs w:val="24"/>
        </w:rPr>
        <w:t>郑重承诺：</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1.我方具有良好的商业信誉和健全的财务会计制度，具有依法缴纳税收和社会保障金的良好记录，参加本项目采购活动前三年内无重大违法活动记录。</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2.我方未列入信用中国网站（www.creditchina.gov.cn）“失信被执行人”、“重大税收违法案件当事人名单”</w:t>
      </w:r>
      <w:r>
        <w:rPr>
          <w:rFonts w:hint="eastAsia" w:ascii="新宋体" w:hAnsi="新宋体" w:eastAsia="新宋体" w:cs="新宋体"/>
          <w:kern w:val="2"/>
          <w:sz w:val="24"/>
          <w:szCs w:val="24"/>
          <w:lang w:eastAsia="zh-CN"/>
        </w:rPr>
        <w:t>、</w:t>
      </w:r>
      <w:r>
        <w:rPr>
          <w:rFonts w:hint="eastAsia" w:ascii="新宋体" w:hAnsi="新宋体" w:eastAsia="新宋体" w:cs="新宋体"/>
          <w:kern w:val="2"/>
          <w:sz w:val="24"/>
          <w:szCs w:val="24"/>
        </w:rPr>
        <w:t>“政府采购严重违法失信行为记录名单”中。</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3.我方在采购项目评审（评标）环节结束后，随时接受采购人、采购代理机构的检查验证，配合提供相关证明材料，证明符合《中华人民共和国政府采购法》规定的供应商基本资格条件。</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我方对以上承诺负全部法律责任。</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特此承诺。</w:t>
      </w:r>
    </w:p>
    <w:p>
      <w:pPr>
        <w:spacing w:line="500" w:lineRule="exact"/>
        <w:jc w:val="center"/>
        <w:rPr>
          <w:rFonts w:hint="eastAsia" w:ascii="宋体" w:hAnsi="宋体" w:eastAsia="宋体" w:cs="宋体"/>
          <w:b/>
          <w:sz w:val="28"/>
          <w:szCs w:val="28"/>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rPr>
        <w:sectPr>
          <w:pgSz w:w="11906" w:h="16838"/>
          <w:pgMar w:top="1440" w:right="1474" w:bottom="1440" w:left="1474" w:header="851" w:footer="992" w:gutter="0"/>
          <w:pgNumType w:fmt="decimal"/>
          <w:cols w:space="720" w:num="1"/>
          <w:docGrid w:type="lines" w:linePitch="312" w:charSpace="0"/>
        </w:sect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诚信投标承诺书</w:t>
      </w:r>
    </w:p>
    <w:p>
      <w:pPr>
        <w:pStyle w:val="22"/>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（大冶市农村综合产权交易中心）:</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固定电话：</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为维护市场公平竞争，营造诚实守信的招投标交易环境，我单位在此慎重作出如下承诺：</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1、我单位提供的一切材料都是真实、合法、有效的；</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2、我单位不与招标人、其他投标人及招标代理机构串通投标，损害国家利益、社会利益和他人的合法权益；</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3、我单位不向招标人、评标委员会成员及相关人员行贿，牟取中标；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4、我单位不以他人名义投标或者其他弄虚作假的方式参与投标、骗取中标；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5、我单位不出借资质，不接受任何形式的挂靠，不扰乱招投标市场秩序；</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6、我单位不在投标中哄抬价格或恶意压价；</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7、我单位不在招投标活动中虚假投诉；</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8、我单位在中标后不转包和非法分包；</w:t>
      </w:r>
    </w:p>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9、我单位在中标后合不违背中标人承诺函及施工合同实质性条款；</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10、我单位在招投标活动中严格遵守相关法律、法规、规章、规定，诚实守信。</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pStyle w:val="22"/>
        <w:widowControl/>
        <w:spacing w:line="500" w:lineRule="exact"/>
        <w:jc w:val="right"/>
        <w:rPr>
          <w:rFonts w:hint="eastAsia" w:cs="宋体" w:asciiTheme="minorEastAsia" w:hAnsiTheme="minorEastAsia" w:eastAsiaTheme="minorEastAsia"/>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r>
        <w:rPr>
          <w:rFonts w:hint="eastAsia" w:cs="新宋体" w:asciiTheme="minorEastAsia" w:hAnsiTheme="minorEastAsia" w:eastAsiaTheme="minorEastAsia"/>
          <w:b/>
          <w:bCs/>
          <w:color w:val="auto"/>
          <w:sz w:val="22"/>
          <w:szCs w:val="22"/>
          <w:lang w:val="en-US" w:eastAsia="zh-CN"/>
        </w:rPr>
        <w:t>附件七</w:t>
      </w:r>
    </w:p>
    <w:p>
      <w:pPr>
        <w:jc w:val="center"/>
        <w:rPr>
          <w:rFonts w:ascii="宋体" w:cs="宋体"/>
          <w:b/>
          <w:bCs/>
          <w:color w:val="auto"/>
          <w:kern w:val="0"/>
          <w:sz w:val="28"/>
          <w:szCs w:val="28"/>
        </w:rPr>
      </w:pPr>
      <w:r>
        <w:rPr>
          <w:rFonts w:hint="eastAsia" w:ascii="宋体" w:hAnsi="宋体" w:cs="宋体"/>
          <w:b/>
          <w:bCs/>
          <w:color w:val="auto"/>
          <w:kern w:val="0"/>
          <w:sz w:val="28"/>
          <w:szCs w:val="28"/>
        </w:rPr>
        <w:t>竞争性谈判第二轮报价表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31"/>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宋体" w:hAnsi="宋体" w:cs="宋体"/>
                <w:color w:val="auto"/>
                <w:kern w:val="0"/>
                <w:sz w:val="24"/>
              </w:rPr>
            </w:pPr>
            <w:r>
              <w:rPr>
                <w:rFonts w:hint="eastAsia" w:ascii="宋体" w:hAnsi="宋体" w:cs="宋体"/>
                <w:color w:val="auto"/>
                <w:kern w:val="0"/>
                <w:sz w:val="24"/>
              </w:rPr>
              <w:t>供应商名称</w:t>
            </w:r>
          </w:p>
          <w:p>
            <w:pPr>
              <w:jc w:val="center"/>
              <w:rPr>
                <w:rFonts w:hint="eastAsia" w:eastAsia="宋体"/>
                <w:lang w:eastAsia="zh-CN"/>
              </w:rPr>
            </w:pPr>
            <w:r>
              <w:rPr>
                <w:rFonts w:hint="eastAsia" w:hAnsi="宋体" w:cs="宋体"/>
                <w:color w:val="auto"/>
                <w:kern w:val="0"/>
                <w:sz w:val="24"/>
                <w:lang w:eastAsia="zh-CN"/>
              </w:rPr>
              <w:t>（</w:t>
            </w:r>
            <w:r>
              <w:rPr>
                <w:rFonts w:hint="eastAsia" w:hAnsi="宋体" w:cs="宋体"/>
                <w:color w:val="auto"/>
                <w:kern w:val="0"/>
                <w:sz w:val="24"/>
                <w:lang w:val="en-US" w:eastAsia="zh-CN"/>
              </w:rPr>
              <w:t>公章</w:t>
            </w:r>
            <w:r>
              <w:rPr>
                <w:rFonts w:hint="eastAsia" w:hAnsi="宋体" w:cs="宋体"/>
                <w:color w:val="auto"/>
                <w:kern w:val="0"/>
                <w:sz w:val="24"/>
                <w:lang w:eastAsia="zh-CN"/>
              </w:rPr>
              <w:t>）</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8"/>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vAlign w:val="center"/>
          </w:tcPr>
          <w:p>
            <w:pPr>
              <w:jc w:val="left"/>
              <w:rPr>
                <w:rFonts w:hAnsi="宋体"/>
                <w:b/>
                <w:color w:val="auto"/>
                <w:sz w:val="24"/>
              </w:rPr>
            </w:pP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法定代表人或</w:t>
            </w:r>
            <w:r>
              <w:rPr>
                <w:rFonts w:ascii="宋体" w:cs="宋体"/>
                <w:color w:val="auto"/>
                <w:kern w:val="0"/>
                <w:sz w:val="24"/>
              </w:rPr>
              <w:br w:type="textWrapping"/>
            </w: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pStyle w:val="4"/>
        <w:rPr>
          <w:rFonts w:hint="eastAsia" w:cs="新宋体" w:asciiTheme="minorEastAsia" w:hAnsiTheme="minorEastAsia" w:eastAsiaTheme="minorEastAsia"/>
          <w:b/>
          <w:bCs/>
          <w:color w:val="auto"/>
          <w:sz w:val="22"/>
          <w:szCs w:val="22"/>
          <w:lang w:val="en-US" w:eastAsia="zh-CN"/>
        </w:rPr>
      </w:pPr>
    </w:p>
    <w:p>
      <w:pPr>
        <w:pStyle w:val="5"/>
        <w:bidi w:val="0"/>
      </w:pPr>
      <w:bookmarkStart w:id="10" w:name="_Toc23533"/>
      <w:r>
        <w:rPr>
          <w:rFonts w:hint="eastAsia"/>
        </w:rPr>
        <w:t>资格后审证明文件</w:t>
      </w:r>
      <w:bookmarkEnd w:id="10"/>
    </w:p>
    <w:p>
      <w:pPr>
        <w:spacing w:line="360" w:lineRule="auto"/>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，无需单独提供，投标文件中体现即可）</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满足《中华人民共和国政府采购法》第二十二条规定（提供承诺函）：</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供应商具有独立法人资格的营业执照</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供应商具有银行基本开户许可证或基本存款帐户信息；</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lang w:eastAsia="zh-CN"/>
        </w:rPr>
        <w:t>供应商须具备良好的财务状况，须提供2023年度经审计的财务审计报告（新成立不足一年的公司无需提供）</w:t>
      </w:r>
      <w:r>
        <w:rPr>
          <w:rFonts w:hint="eastAsia" w:ascii="宋体" w:hAnsi="宋体"/>
          <w:color w:val="auto"/>
          <w:kern w:val="0"/>
          <w:sz w:val="24"/>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供应商具备行政主管部门核发的</w:t>
      </w:r>
      <w:r>
        <w:rPr>
          <w:rFonts w:hint="eastAsia" w:ascii="宋体" w:hAnsi="宋体"/>
          <w:color w:val="auto"/>
          <w:kern w:val="0"/>
          <w:sz w:val="24"/>
          <w:lang w:eastAsia="zh-CN"/>
        </w:rPr>
        <w:t>市政公用工程施工总承包叁级及钢结构工程专业承包叁级及</w:t>
      </w:r>
      <w:r>
        <w:rPr>
          <w:rFonts w:hint="eastAsia" w:ascii="宋体" w:hAnsi="宋体"/>
          <w:color w:val="auto"/>
          <w:kern w:val="0"/>
          <w:sz w:val="24"/>
        </w:rPr>
        <w:t>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w:t>
      </w:r>
      <w:r>
        <w:rPr>
          <w:rFonts w:hint="eastAsia" w:ascii="宋体" w:hAnsi="宋体"/>
          <w:color w:val="auto"/>
          <w:kern w:val="0"/>
          <w:sz w:val="24"/>
          <w:lang w:eastAsia="zh-CN"/>
        </w:rPr>
        <w:t>市政公用工程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pPr>
        <w:numPr>
          <w:ilvl w:val="0"/>
          <w:numId w:val="2"/>
        </w:numPr>
        <w:spacing w:line="360" w:lineRule="auto"/>
        <w:ind w:left="425" w:leftChars="0" w:hanging="425" w:firstLineChars="0"/>
        <w:rPr>
          <w:rFonts w:hint="eastAsia" w:ascii="宋体" w:hAnsi="宋体" w:eastAsia="宋体"/>
          <w:color w:val="auto"/>
          <w:kern w:val="0"/>
          <w:sz w:val="24"/>
          <w:lang w:eastAsia="zh-CN"/>
        </w:rPr>
      </w:pP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本工程施工过程中的工农关系由供应商自行处理（提供承诺函）；</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numPr>
          <w:ilvl w:val="0"/>
          <w:numId w:val="2"/>
        </w:numPr>
        <w:spacing w:line="360" w:lineRule="auto"/>
        <w:ind w:left="425" w:leftChars="0" w:hanging="425" w:firstLineChars="0"/>
        <w:rPr>
          <w:rFonts w:hint="eastAsia" w:eastAsia="宋体"/>
          <w:lang w:eastAsia="zh-CN"/>
        </w:rPr>
      </w:pP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numPr>
          <w:ilvl w:val="0"/>
          <w:numId w:val="2"/>
        </w:numPr>
        <w:spacing w:line="360" w:lineRule="auto"/>
        <w:ind w:left="425" w:leftChars="0" w:hanging="425" w:firstLineChars="0"/>
        <w:rPr>
          <w:color w:val="auto"/>
          <w:szCs w:val="21"/>
        </w:rPr>
      </w:pPr>
      <w:r>
        <w:rPr>
          <w:rFonts w:hint="eastAsia" w:ascii="宋体" w:hAnsi="宋体"/>
          <w:color w:val="auto"/>
          <w:kern w:val="0"/>
          <w:sz w:val="24"/>
          <w:lang w:eastAsia="zh-CN"/>
        </w:rPr>
        <w:t>供应商认为需要提供的其他证明材料。</w:t>
      </w:r>
    </w:p>
    <w:sectPr>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F7DB8"/>
    <w:multiLevelType w:val="singleLevel"/>
    <w:tmpl w:val="B67F7DB8"/>
    <w:lvl w:ilvl="0" w:tentative="0">
      <w:start w:val="1"/>
      <w:numFmt w:val="decimal"/>
      <w:lvlText w:val="%1."/>
      <w:lvlJc w:val="left"/>
      <w:pPr>
        <w:ind w:left="425" w:hanging="425"/>
      </w:pPr>
      <w:rPr>
        <w:rFonts w:hint="default" w:ascii="新宋体" w:hAnsi="新宋体" w:eastAsia="新宋体" w:cs="新宋体"/>
      </w:rPr>
    </w:lvl>
  </w:abstractNum>
  <w:abstractNum w:abstractNumId="1">
    <w:nsid w:val="1B45953D"/>
    <w:multiLevelType w:val="multilevel"/>
    <w:tmpl w:val="1B45953D"/>
    <w:lvl w:ilvl="0" w:tentative="0">
      <w:start w:val="1"/>
      <w:numFmt w:val="chineseCounting"/>
      <w:pStyle w:val="5"/>
      <w:suff w:val="nothing"/>
      <w:lvlText w:val="第%1章 "/>
      <w:lvlJc w:val="left"/>
      <w:pPr>
        <w:tabs>
          <w:tab w:val="left" w:pos="0"/>
        </w:tabs>
        <w:ind w:left="0" w:firstLine="0"/>
      </w:pPr>
      <w:rPr>
        <w:rFonts w:hint="eastAsia" w:ascii="宋体" w:hAnsi="宋体" w:eastAsia="宋体" w:cs="宋体"/>
        <w:sz w:val="32"/>
        <w:szCs w:val="32"/>
      </w:rPr>
    </w:lvl>
    <w:lvl w:ilvl="1" w:tentative="0">
      <w:start w:val="1"/>
      <w:numFmt w:val="decimal"/>
      <w:pStyle w:val="6"/>
      <w:suff w:val="nothing"/>
      <w:lvlText w:val="%2."/>
      <w:lvlJc w:val="left"/>
      <w:pPr>
        <w:ind w:left="0" w:firstLine="0"/>
      </w:pPr>
      <w:rPr>
        <w:rFonts w:hint="eastAsia" w:ascii="宋体" w:hAnsi="宋体" w:eastAsia="宋体" w:cs="宋体"/>
      </w:rPr>
    </w:lvl>
    <w:lvl w:ilvl="2" w:tentative="0">
      <w:start w:val="1"/>
      <w:numFmt w:val="decimal"/>
      <w:pStyle w:val="7"/>
      <w:suff w:val="nothing"/>
      <w:lvlText w:val="(%3)"/>
      <w:lvlJc w:val="left"/>
      <w:pPr>
        <w:tabs>
          <w:tab w:val="left" w:pos="0"/>
        </w:tabs>
        <w:ind w:left="0" w:firstLine="400"/>
      </w:pPr>
      <w:rPr>
        <w:rFonts w:hint="eastAsia" w:ascii="宋体" w:hAnsi="宋体" w:eastAsia="宋体" w:cs="宋体"/>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TRjY2U2YjU4MjliYWFiZTA0Njk4NjJlODYyZjg0ZWU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2287A3B"/>
    <w:rsid w:val="036B17EA"/>
    <w:rsid w:val="03DA1F68"/>
    <w:rsid w:val="068068A1"/>
    <w:rsid w:val="069F3BC7"/>
    <w:rsid w:val="072A47A2"/>
    <w:rsid w:val="0764271A"/>
    <w:rsid w:val="07B13FA0"/>
    <w:rsid w:val="0A8129B8"/>
    <w:rsid w:val="0AE06E46"/>
    <w:rsid w:val="0DCF4D92"/>
    <w:rsid w:val="0ED10F34"/>
    <w:rsid w:val="0FC554FC"/>
    <w:rsid w:val="101201E7"/>
    <w:rsid w:val="1019456C"/>
    <w:rsid w:val="101C0291"/>
    <w:rsid w:val="105772C0"/>
    <w:rsid w:val="119C680C"/>
    <w:rsid w:val="13576982"/>
    <w:rsid w:val="174A30CE"/>
    <w:rsid w:val="17DE4E3C"/>
    <w:rsid w:val="17FF0168"/>
    <w:rsid w:val="182E3E1A"/>
    <w:rsid w:val="194666EE"/>
    <w:rsid w:val="1AD65726"/>
    <w:rsid w:val="1BA72C14"/>
    <w:rsid w:val="1CB5477B"/>
    <w:rsid w:val="1CE119AA"/>
    <w:rsid w:val="1E28404A"/>
    <w:rsid w:val="1F5458A1"/>
    <w:rsid w:val="1FF077AE"/>
    <w:rsid w:val="1FF247C2"/>
    <w:rsid w:val="20431223"/>
    <w:rsid w:val="210668C5"/>
    <w:rsid w:val="2236594F"/>
    <w:rsid w:val="23590DC7"/>
    <w:rsid w:val="2591591E"/>
    <w:rsid w:val="25A442A3"/>
    <w:rsid w:val="25AC730F"/>
    <w:rsid w:val="25EE27DA"/>
    <w:rsid w:val="26D46B1D"/>
    <w:rsid w:val="27E125CC"/>
    <w:rsid w:val="2818512F"/>
    <w:rsid w:val="283472D5"/>
    <w:rsid w:val="283570D6"/>
    <w:rsid w:val="28D34E24"/>
    <w:rsid w:val="2A063648"/>
    <w:rsid w:val="2A656372"/>
    <w:rsid w:val="2B2C42CF"/>
    <w:rsid w:val="2BF16D09"/>
    <w:rsid w:val="2C42659E"/>
    <w:rsid w:val="2D734BB9"/>
    <w:rsid w:val="2FF63F08"/>
    <w:rsid w:val="303D1BD7"/>
    <w:rsid w:val="303D4B2A"/>
    <w:rsid w:val="31495DDF"/>
    <w:rsid w:val="31996CCD"/>
    <w:rsid w:val="319A5938"/>
    <w:rsid w:val="330F3848"/>
    <w:rsid w:val="333472C1"/>
    <w:rsid w:val="34222027"/>
    <w:rsid w:val="3671780F"/>
    <w:rsid w:val="375F15F4"/>
    <w:rsid w:val="390A02DA"/>
    <w:rsid w:val="398F0FFA"/>
    <w:rsid w:val="3C04503F"/>
    <w:rsid w:val="3C2C4046"/>
    <w:rsid w:val="3C4631EC"/>
    <w:rsid w:val="3CC564E3"/>
    <w:rsid w:val="3D1F6CD2"/>
    <w:rsid w:val="3DB822ED"/>
    <w:rsid w:val="3EC84D62"/>
    <w:rsid w:val="3F017A70"/>
    <w:rsid w:val="40A60AB9"/>
    <w:rsid w:val="4163432F"/>
    <w:rsid w:val="43651851"/>
    <w:rsid w:val="43BA4897"/>
    <w:rsid w:val="445E71AA"/>
    <w:rsid w:val="467C7DD2"/>
    <w:rsid w:val="485B7120"/>
    <w:rsid w:val="486B18E7"/>
    <w:rsid w:val="49FC3E2D"/>
    <w:rsid w:val="4B5A1437"/>
    <w:rsid w:val="516450A5"/>
    <w:rsid w:val="520C5CE9"/>
    <w:rsid w:val="53E86320"/>
    <w:rsid w:val="544A125F"/>
    <w:rsid w:val="54682FE5"/>
    <w:rsid w:val="546A70A7"/>
    <w:rsid w:val="549C486F"/>
    <w:rsid w:val="57276A91"/>
    <w:rsid w:val="578A30A4"/>
    <w:rsid w:val="5798495E"/>
    <w:rsid w:val="5878128D"/>
    <w:rsid w:val="591B4518"/>
    <w:rsid w:val="5A1404D7"/>
    <w:rsid w:val="5C05730B"/>
    <w:rsid w:val="5DBC7A8F"/>
    <w:rsid w:val="5F0E6369"/>
    <w:rsid w:val="5F7177A1"/>
    <w:rsid w:val="613E5DC4"/>
    <w:rsid w:val="68384D1D"/>
    <w:rsid w:val="68D54284"/>
    <w:rsid w:val="68F90FF8"/>
    <w:rsid w:val="6A7D0BF0"/>
    <w:rsid w:val="6BD428D2"/>
    <w:rsid w:val="6BD9373B"/>
    <w:rsid w:val="6DB079D9"/>
    <w:rsid w:val="6E533D98"/>
    <w:rsid w:val="6E863382"/>
    <w:rsid w:val="70494790"/>
    <w:rsid w:val="70F84783"/>
    <w:rsid w:val="71D97477"/>
    <w:rsid w:val="748C1031"/>
    <w:rsid w:val="74A0760B"/>
    <w:rsid w:val="753A3580"/>
    <w:rsid w:val="772B3B04"/>
    <w:rsid w:val="77723E30"/>
    <w:rsid w:val="780600CD"/>
    <w:rsid w:val="79FE4645"/>
    <w:rsid w:val="7A925548"/>
    <w:rsid w:val="7B7A04EE"/>
    <w:rsid w:val="7C1734F3"/>
    <w:rsid w:val="7C435C17"/>
    <w:rsid w:val="7E1D3F2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qFormat="1" w:uiPriority="39" w:semiHidden="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0"/>
    <w:qFormat/>
    <w:uiPriority w:val="99"/>
    <w:pPr>
      <w:keepNext/>
      <w:keepLines/>
      <w:numPr>
        <w:ilvl w:val="0"/>
        <w:numId w:val="1"/>
      </w:numPr>
      <w:spacing w:before="140" w:after="140" w:line="360" w:lineRule="auto"/>
      <w:jc w:val="center"/>
      <w:outlineLvl w:val="0"/>
    </w:pPr>
    <w:rPr>
      <w:b/>
      <w:bCs/>
      <w:kern w:val="44"/>
      <w:sz w:val="28"/>
      <w:szCs w:val="44"/>
    </w:rPr>
  </w:style>
  <w:style w:type="paragraph" w:styleId="6">
    <w:name w:val="heading 2"/>
    <w:basedOn w:val="1"/>
    <w:next w:val="1"/>
    <w:link w:val="41"/>
    <w:qFormat/>
    <w:uiPriority w:val="99"/>
    <w:pPr>
      <w:keepNext/>
      <w:widowControl/>
      <w:numPr>
        <w:ilvl w:val="1"/>
        <w:numId w:val="1"/>
      </w:numPr>
      <w:spacing w:before="240" w:after="60"/>
      <w:jc w:val="left"/>
      <w:outlineLvl w:val="1"/>
    </w:pPr>
    <w:rPr>
      <w:rFonts w:ascii="微软雅黑" w:hAnsi="微软雅黑" w:eastAsia="微软雅黑" w:cs="微软雅黑"/>
      <w:b/>
      <w:bCs/>
      <w:i/>
      <w:iCs/>
      <w:kern w:val="0"/>
      <w:sz w:val="28"/>
      <w:szCs w:val="28"/>
      <w:lang w:eastAsia="en-US"/>
    </w:rPr>
  </w:style>
  <w:style w:type="paragraph" w:styleId="7">
    <w:name w:val="heading 3"/>
    <w:basedOn w:val="1"/>
    <w:next w:val="1"/>
    <w:link w:val="42"/>
    <w:qFormat/>
    <w:uiPriority w:val="99"/>
    <w:pPr>
      <w:keepNext/>
      <w:widowControl/>
      <w:numPr>
        <w:ilvl w:val="2"/>
        <w:numId w:val="1"/>
      </w:numPr>
      <w:spacing w:line="440" w:lineRule="exact"/>
      <w:ind w:firstLine="400"/>
      <w:jc w:val="left"/>
      <w:outlineLvl w:val="2"/>
    </w:pPr>
    <w:rPr>
      <w:rFonts w:ascii="Cambria" w:hAnsi="Cambria"/>
      <w:b/>
      <w:bCs/>
      <w:sz w:val="26"/>
      <w:szCs w:val="26"/>
      <w:lang w:eastAsia="en-US"/>
    </w:rPr>
  </w:style>
  <w:style w:type="paragraph" w:styleId="8">
    <w:name w:val="heading 4"/>
    <w:basedOn w:val="1"/>
    <w:next w:val="1"/>
    <w:link w:val="43"/>
    <w:qFormat/>
    <w:uiPriority w:val="99"/>
    <w:pPr>
      <w:keepNext/>
      <w:widowControl/>
      <w:numPr>
        <w:ilvl w:val="3"/>
        <w:numId w:val="1"/>
      </w:numPr>
      <w:spacing w:before="240" w:after="60" w:line="440" w:lineRule="exact"/>
      <w:ind w:firstLine="402" w:firstLineChars="0"/>
      <w:jc w:val="left"/>
      <w:outlineLvl w:val="3"/>
    </w:pPr>
    <w:rPr>
      <w:rFonts w:ascii="Calibri" w:hAnsi="Calibri"/>
      <w:b/>
      <w:bCs/>
      <w:kern w:val="0"/>
      <w:sz w:val="28"/>
      <w:szCs w:val="28"/>
      <w:lang w:eastAsia="en-US"/>
    </w:rPr>
  </w:style>
  <w:style w:type="paragraph" w:styleId="9">
    <w:name w:val="heading 5"/>
    <w:basedOn w:val="1"/>
    <w:next w:val="1"/>
    <w:link w:val="44"/>
    <w:qFormat/>
    <w:uiPriority w:val="99"/>
    <w:pPr>
      <w:keepNext/>
      <w:keepLines/>
      <w:numPr>
        <w:ilvl w:val="4"/>
        <w:numId w:val="1"/>
      </w:numPr>
      <w:spacing w:before="280" w:after="290" w:line="376" w:lineRule="auto"/>
      <w:ind w:firstLine="402"/>
      <w:outlineLvl w:val="4"/>
    </w:pPr>
    <w:rPr>
      <w:b/>
      <w:bCs/>
      <w:sz w:val="28"/>
      <w:szCs w:val="28"/>
    </w:rPr>
  </w:style>
  <w:style w:type="paragraph" w:styleId="10">
    <w:name w:val="heading 6"/>
    <w:basedOn w:val="1"/>
    <w:next w:val="1"/>
    <w:link w:val="45"/>
    <w:qFormat/>
    <w:uiPriority w:val="99"/>
    <w:pPr>
      <w:keepNext/>
      <w:keepLines/>
      <w:numPr>
        <w:ilvl w:val="5"/>
        <w:numId w:val="1"/>
      </w:numPr>
      <w:spacing w:before="240" w:after="64" w:line="317" w:lineRule="auto"/>
      <w:ind w:firstLine="402"/>
      <w:outlineLvl w:val="5"/>
    </w:pPr>
    <w:rPr>
      <w:rFonts w:ascii="Cambria" w:hAnsi="Cambria"/>
      <w:b/>
      <w:bCs/>
      <w:sz w:val="24"/>
    </w:rPr>
  </w:style>
  <w:style w:type="paragraph" w:styleId="11">
    <w:name w:val="heading 7"/>
    <w:basedOn w:val="1"/>
    <w:next w:val="1"/>
    <w:link w:val="46"/>
    <w:qFormat/>
    <w:uiPriority w:val="99"/>
    <w:pPr>
      <w:keepNext/>
      <w:keepLines/>
      <w:numPr>
        <w:ilvl w:val="6"/>
        <w:numId w:val="1"/>
      </w:numPr>
      <w:spacing w:before="240" w:after="64" w:line="317" w:lineRule="auto"/>
      <w:ind w:firstLine="402"/>
      <w:outlineLvl w:val="6"/>
    </w:pPr>
    <w:rPr>
      <w:rFonts w:ascii="Calibri" w:hAnsi="Calibri"/>
      <w:b/>
      <w:bCs/>
      <w:sz w:val="24"/>
    </w:rPr>
  </w:style>
  <w:style w:type="paragraph" w:styleId="12">
    <w:name w:val="heading 8"/>
    <w:basedOn w:val="1"/>
    <w:next w:val="1"/>
    <w:link w:val="47"/>
    <w:qFormat/>
    <w:uiPriority w:val="99"/>
    <w:pPr>
      <w:keepNext/>
      <w:keepLines/>
      <w:numPr>
        <w:ilvl w:val="7"/>
        <w:numId w:val="1"/>
      </w:numPr>
      <w:spacing w:before="240" w:after="64" w:line="320" w:lineRule="atLeast"/>
      <w:ind w:firstLine="402" w:firstLineChars="0"/>
      <w:outlineLvl w:val="7"/>
    </w:pPr>
    <w:rPr>
      <w:rFonts w:ascii="Cambria" w:hAnsi="Cambria"/>
      <w:sz w:val="24"/>
    </w:rPr>
  </w:style>
  <w:style w:type="paragraph" w:styleId="13">
    <w:name w:val="heading 9"/>
    <w:basedOn w:val="1"/>
    <w:next w:val="1"/>
    <w:link w:val="48"/>
    <w:qFormat/>
    <w:uiPriority w:val="99"/>
    <w:pPr>
      <w:keepNext/>
      <w:keepLines/>
      <w:numPr>
        <w:ilvl w:val="8"/>
        <w:numId w:val="1"/>
      </w:numPr>
      <w:spacing w:before="240" w:after="64" w:line="317" w:lineRule="auto"/>
      <w:ind w:firstLine="402"/>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toc 7"/>
    <w:basedOn w:val="1"/>
    <w:next w:val="1"/>
    <w:unhideWhenUsed/>
    <w:qFormat/>
    <w:locked/>
    <w:uiPriority w:val="39"/>
    <w:pPr>
      <w:ind w:left="2520" w:leftChars="1200"/>
    </w:pPr>
  </w:style>
  <w:style w:type="paragraph" w:styleId="15">
    <w:name w:val="Document Map"/>
    <w:basedOn w:val="1"/>
    <w:link w:val="81"/>
    <w:qFormat/>
    <w:uiPriority w:val="99"/>
    <w:pPr>
      <w:shd w:val="clear" w:color="auto" w:fill="000080"/>
    </w:pPr>
    <w:rPr>
      <w:rFonts w:ascii="Calibri" w:hAnsi="Calibri"/>
      <w:szCs w:val="22"/>
    </w:rPr>
  </w:style>
  <w:style w:type="paragraph" w:styleId="16">
    <w:name w:val="annotation text"/>
    <w:basedOn w:val="1"/>
    <w:link w:val="79"/>
    <w:semiHidden/>
    <w:qFormat/>
    <w:uiPriority w:val="99"/>
    <w:pPr>
      <w:jc w:val="left"/>
    </w:pPr>
  </w:style>
  <w:style w:type="paragraph" w:styleId="17">
    <w:name w:val="Body Text 3"/>
    <w:basedOn w:val="1"/>
    <w:link w:val="82"/>
    <w:qFormat/>
    <w:uiPriority w:val="99"/>
    <w:pPr>
      <w:widowControl/>
      <w:spacing w:after="120"/>
      <w:jc w:val="left"/>
    </w:pPr>
    <w:rPr>
      <w:kern w:val="0"/>
      <w:sz w:val="16"/>
      <w:szCs w:val="20"/>
      <w:lang w:eastAsia="en-US"/>
    </w:rPr>
  </w:style>
  <w:style w:type="paragraph" w:styleId="18">
    <w:name w:val="Body Text"/>
    <w:basedOn w:val="1"/>
    <w:next w:val="14"/>
    <w:link w:val="84"/>
    <w:qFormat/>
    <w:uiPriority w:val="99"/>
    <w:pPr>
      <w:adjustRightInd w:val="0"/>
      <w:spacing w:after="60" w:line="360" w:lineRule="atLeast"/>
      <w:ind w:left="30" w:leftChars="30" w:right="30" w:rightChars="30"/>
      <w:jc w:val="center"/>
    </w:pPr>
    <w:rPr>
      <w:szCs w:val="22"/>
    </w:rPr>
  </w:style>
  <w:style w:type="paragraph" w:styleId="19">
    <w:name w:val="Body Text Indent"/>
    <w:basedOn w:val="1"/>
    <w:link w:val="87"/>
    <w:qFormat/>
    <w:uiPriority w:val="99"/>
    <w:pPr>
      <w:ind w:firstLine="830" w:firstLineChars="352"/>
    </w:pPr>
    <w:rPr>
      <w:rFonts w:ascii="仿宋_GB2312" w:eastAsia="仿宋_GB2312"/>
      <w:sz w:val="32"/>
      <w:szCs w:val="20"/>
    </w:rPr>
  </w:style>
  <w:style w:type="paragraph" w:styleId="20">
    <w:name w:val="index 4"/>
    <w:basedOn w:val="1"/>
    <w:next w:val="1"/>
    <w:qFormat/>
    <w:uiPriority w:val="99"/>
    <w:pPr>
      <w:ind w:left="600" w:leftChars="600"/>
    </w:pPr>
  </w:style>
  <w:style w:type="paragraph" w:styleId="21">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2">
    <w:name w:val="Plain Text"/>
    <w:basedOn w:val="1"/>
    <w:link w:val="86"/>
    <w:qFormat/>
    <w:uiPriority w:val="99"/>
    <w:rPr>
      <w:rFonts w:ascii="宋体" w:hAnsi="Courier New"/>
      <w:kern w:val="0"/>
      <w:sz w:val="20"/>
      <w:szCs w:val="21"/>
    </w:rPr>
  </w:style>
  <w:style w:type="paragraph" w:styleId="23">
    <w:name w:val="Date"/>
    <w:basedOn w:val="1"/>
    <w:next w:val="1"/>
    <w:link w:val="88"/>
    <w:qFormat/>
    <w:uiPriority w:val="99"/>
    <w:pPr>
      <w:ind w:left="100" w:leftChars="2500"/>
    </w:pPr>
  </w:style>
  <w:style w:type="paragraph" w:styleId="24">
    <w:name w:val="Balloon Text"/>
    <w:basedOn w:val="1"/>
    <w:link w:val="90"/>
    <w:semiHidden/>
    <w:qFormat/>
    <w:uiPriority w:val="99"/>
    <w:rPr>
      <w:rFonts w:ascii="Calibri" w:hAnsi="Calibri"/>
      <w:kern w:val="0"/>
      <w:sz w:val="18"/>
      <w:szCs w:val="18"/>
    </w:rPr>
  </w:style>
  <w:style w:type="paragraph" w:styleId="25">
    <w:name w:val="footer"/>
    <w:basedOn w:val="1"/>
    <w:link w:val="50"/>
    <w:qFormat/>
    <w:uiPriority w:val="99"/>
    <w:pPr>
      <w:tabs>
        <w:tab w:val="center" w:pos="4153"/>
        <w:tab w:val="right" w:pos="8306"/>
      </w:tabs>
      <w:snapToGrid w:val="0"/>
      <w:jc w:val="left"/>
    </w:pPr>
    <w:rPr>
      <w:sz w:val="18"/>
      <w:szCs w:val="18"/>
    </w:rPr>
  </w:style>
  <w:style w:type="paragraph" w:styleId="26">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99"/>
    <w:pPr>
      <w:tabs>
        <w:tab w:val="right" w:leader="dot" w:pos="9061"/>
      </w:tabs>
    </w:pPr>
    <w:rPr>
      <w:rFonts w:ascii="宋体" w:hAnsi="宋体" w:eastAsia="仿宋_GB2312"/>
      <w:b/>
      <w:sz w:val="32"/>
    </w:rPr>
  </w:style>
  <w:style w:type="paragraph" w:styleId="28">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9">
    <w:name w:val="Title"/>
    <w:basedOn w:val="1"/>
    <w:next w:val="1"/>
    <w:link w:val="93"/>
    <w:qFormat/>
    <w:uiPriority w:val="99"/>
    <w:pPr>
      <w:spacing w:before="240" w:after="60"/>
      <w:jc w:val="center"/>
      <w:outlineLvl w:val="0"/>
    </w:pPr>
    <w:rPr>
      <w:rFonts w:ascii="Cambria" w:hAnsi="Cambria"/>
      <w:b/>
      <w:bCs/>
      <w:sz w:val="32"/>
      <w:szCs w:val="32"/>
    </w:rPr>
  </w:style>
  <w:style w:type="paragraph" w:styleId="30">
    <w:name w:val="annotation subject"/>
    <w:basedOn w:val="16"/>
    <w:next w:val="16"/>
    <w:link w:val="80"/>
    <w:qFormat/>
    <w:uiPriority w:val="99"/>
    <w:rPr>
      <w:rFonts w:ascii="Calibri" w:hAnsi="Calibri"/>
      <w:b/>
      <w:bCs/>
      <w:szCs w:val="22"/>
    </w:rPr>
  </w:style>
  <w:style w:type="table" w:styleId="32">
    <w:name w:val="Table Grid"/>
    <w:basedOn w:val="31"/>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Strong"/>
    <w:qFormat/>
    <w:uiPriority w:val="99"/>
    <w:rPr>
      <w:rFonts w:cs="Times New Roman"/>
      <w:b/>
    </w:rPr>
  </w:style>
  <w:style w:type="character" w:styleId="35">
    <w:name w:val="page number"/>
    <w:qFormat/>
    <w:uiPriority w:val="99"/>
    <w:rPr>
      <w:rFonts w:cs="Times New Roman"/>
    </w:rPr>
  </w:style>
  <w:style w:type="character" w:styleId="36">
    <w:name w:val="FollowedHyperlink"/>
    <w:qFormat/>
    <w:uiPriority w:val="99"/>
    <w:rPr>
      <w:rFonts w:cs="Times New Roman"/>
      <w:color w:val="800080"/>
      <w:u w:val="single"/>
    </w:rPr>
  </w:style>
  <w:style w:type="character" w:styleId="37">
    <w:name w:val="Emphasis"/>
    <w:qFormat/>
    <w:uiPriority w:val="99"/>
    <w:rPr>
      <w:rFonts w:cs="Times New Roman"/>
      <w:i/>
    </w:rPr>
  </w:style>
  <w:style w:type="character" w:styleId="38">
    <w:name w:val="Hyperlink"/>
    <w:qFormat/>
    <w:uiPriority w:val="99"/>
    <w:rPr>
      <w:rFonts w:cs="Times New Roman"/>
      <w:color w:val="0000FF"/>
      <w:u w:val="single"/>
    </w:rPr>
  </w:style>
  <w:style w:type="character" w:styleId="39">
    <w:name w:val="annotation reference"/>
    <w:qFormat/>
    <w:uiPriority w:val="99"/>
    <w:rPr>
      <w:rFonts w:cs="Times New Roman"/>
      <w:sz w:val="21"/>
    </w:rPr>
  </w:style>
  <w:style w:type="character" w:customStyle="1" w:styleId="40">
    <w:name w:val="标题 1 Char"/>
    <w:link w:val="5"/>
    <w:qFormat/>
    <w:locked/>
    <w:uiPriority w:val="99"/>
    <w:rPr>
      <w:rFonts w:ascii="Times New Roman" w:hAnsi="Times New Roman" w:eastAsia="宋体" w:cs="Times New Roman"/>
      <w:b/>
      <w:bCs/>
      <w:kern w:val="44"/>
      <w:sz w:val="28"/>
      <w:szCs w:val="44"/>
    </w:rPr>
  </w:style>
  <w:style w:type="character" w:customStyle="1" w:styleId="41">
    <w:name w:val="标题 2 Char"/>
    <w:link w:val="6"/>
    <w:qFormat/>
    <w:locked/>
    <w:uiPriority w:val="99"/>
    <w:rPr>
      <w:rFonts w:ascii="微软雅黑" w:hAnsi="微软雅黑" w:eastAsia="微软雅黑" w:cs="微软雅黑"/>
      <w:b/>
      <w:bCs/>
      <w:i/>
      <w:iCs/>
      <w:kern w:val="0"/>
      <w:sz w:val="28"/>
      <w:szCs w:val="28"/>
      <w:lang w:eastAsia="en-US"/>
    </w:rPr>
  </w:style>
  <w:style w:type="character" w:customStyle="1" w:styleId="42">
    <w:name w:val="标题 3 Char"/>
    <w:link w:val="7"/>
    <w:qFormat/>
    <w:locked/>
    <w:uiPriority w:val="99"/>
    <w:rPr>
      <w:rFonts w:ascii="Cambria" w:hAnsi="Cambria" w:eastAsia="宋体" w:cs="Times New Roman"/>
      <w:b/>
      <w:bCs/>
      <w:sz w:val="26"/>
      <w:szCs w:val="26"/>
      <w:lang w:eastAsia="en-US"/>
    </w:rPr>
  </w:style>
  <w:style w:type="character" w:customStyle="1" w:styleId="43">
    <w:name w:val="标题 4 Char"/>
    <w:link w:val="8"/>
    <w:qFormat/>
    <w:locked/>
    <w:uiPriority w:val="99"/>
    <w:rPr>
      <w:rFonts w:ascii="Calibri" w:hAnsi="Calibri" w:eastAsia="宋体" w:cs="Times New Roman"/>
      <w:b/>
      <w:bCs/>
      <w:kern w:val="0"/>
      <w:sz w:val="28"/>
      <w:szCs w:val="28"/>
      <w:lang w:eastAsia="en-US"/>
    </w:rPr>
  </w:style>
  <w:style w:type="character" w:customStyle="1" w:styleId="44">
    <w:name w:val="标题 5 Char"/>
    <w:link w:val="9"/>
    <w:qFormat/>
    <w:locked/>
    <w:uiPriority w:val="99"/>
    <w:rPr>
      <w:rFonts w:ascii="Times New Roman" w:hAnsi="Times New Roman" w:eastAsia="宋体" w:cs="Times New Roman"/>
      <w:b/>
      <w:bCs/>
      <w:sz w:val="28"/>
      <w:szCs w:val="28"/>
    </w:rPr>
  </w:style>
  <w:style w:type="character" w:customStyle="1" w:styleId="45">
    <w:name w:val="标题 6 Char"/>
    <w:link w:val="10"/>
    <w:qFormat/>
    <w:locked/>
    <w:uiPriority w:val="99"/>
    <w:rPr>
      <w:rFonts w:ascii="Cambria" w:hAnsi="Cambria" w:eastAsia="宋体" w:cs="Times New Roman"/>
      <w:b/>
      <w:bCs/>
      <w:sz w:val="24"/>
      <w:szCs w:val="24"/>
    </w:rPr>
  </w:style>
  <w:style w:type="character" w:customStyle="1" w:styleId="46">
    <w:name w:val="标题 7 Char"/>
    <w:link w:val="11"/>
    <w:qFormat/>
    <w:locked/>
    <w:uiPriority w:val="99"/>
    <w:rPr>
      <w:rFonts w:ascii="Calibri" w:hAnsi="Calibri" w:eastAsia="宋体" w:cs="Times New Roman"/>
      <w:b/>
      <w:bCs/>
      <w:sz w:val="24"/>
      <w:szCs w:val="24"/>
    </w:rPr>
  </w:style>
  <w:style w:type="character" w:customStyle="1" w:styleId="47">
    <w:name w:val="标题 8 Char"/>
    <w:link w:val="12"/>
    <w:qFormat/>
    <w:locked/>
    <w:uiPriority w:val="99"/>
    <w:rPr>
      <w:rFonts w:ascii="Cambria" w:hAnsi="Cambria" w:eastAsia="宋体" w:cs="Times New Roman"/>
      <w:sz w:val="24"/>
      <w:szCs w:val="24"/>
    </w:rPr>
  </w:style>
  <w:style w:type="character" w:customStyle="1" w:styleId="48">
    <w:name w:val="标题 9 Char"/>
    <w:link w:val="13"/>
    <w:qFormat/>
    <w:locked/>
    <w:uiPriority w:val="99"/>
    <w:rPr>
      <w:rFonts w:ascii="Cambria" w:hAnsi="Cambria" w:eastAsia="宋体" w:cs="Times New Roman"/>
      <w:sz w:val="21"/>
      <w:szCs w:val="21"/>
    </w:rPr>
  </w:style>
  <w:style w:type="character" w:customStyle="1" w:styleId="49">
    <w:name w:val="页眉 Char"/>
    <w:link w:val="26"/>
    <w:qFormat/>
    <w:locked/>
    <w:uiPriority w:val="99"/>
    <w:rPr>
      <w:rFonts w:cs="Times New Roman"/>
      <w:sz w:val="18"/>
      <w:szCs w:val="18"/>
    </w:rPr>
  </w:style>
  <w:style w:type="character" w:customStyle="1" w:styleId="50">
    <w:name w:val="页脚 Char"/>
    <w:link w:val="25"/>
    <w:qFormat/>
    <w:locked/>
    <w:uiPriority w:val="99"/>
    <w:rPr>
      <w:rFonts w:cs="Times New Roman"/>
      <w:sz w:val="18"/>
      <w:szCs w:val="18"/>
    </w:rPr>
  </w:style>
  <w:style w:type="character" w:customStyle="1" w:styleId="51">
    <w:name w:val="yhj正文 Char"/>
    <w:link w:val="52"/>
    <w:qFormat/>
    <w:locked/>
    <w:uiPriority w:val="99"/>
    <w:rPr>
      <w:rFonts w:ascii="仿宋_GB2312" w:eastAsia="仿宋_GB2312"/>
      <w:sz w:val="30"/>
    </w:rPr>
  </w:style>
  <w:style w:type="paragraph" w:customStyle="1" w:styleId="52">
    <w:name w:val="yhj正文"/>
    <w:basedOn w:val="1"/>
    <w:link w:val="51"/>
    <w:qFormat/>
    <w:uiPriority w:val="99"/>
    <w:pPr>
      <w:ind w:firstLine="600" w:firstLineChars="200"/>
    </w:pPr>
    <w:rPr>
      <w:rFonts w:ascii="仿宋_GB2312" w:hAnsi="Calibri" w:eastAsia="仿宋_GB2312"/>
      <w:kern w:val="0"/>
      <w:sz w:val="30"/>
      <w:szCs w:val="30"/>
    </w:rPr>
  </w:style>
  <w:style w:type="character" w:customStyle="1" w:styleId="53">
    <w:name w:val="页码1"/>
    <w:qFormat/>
    <w:uiPriority w:val="99"/>
    <w:rPr>
      <w:rFonts w:cs="Times New Roman"/>
    </w:rPr>
  </w:style>
  <w:style w:type="character" w:customStyle="1" w:styleId="54">
    <w:name w:val="无间隔 Char"/>
    <w:link w:val="55"/>
    <w:qFormat/>
    <w:locked/>
    <w:uiPriority w:val="99"/>
    <w:rPr>
      <w:rFonts w:ascii="Calibri" w:hAnsi="Calibri"/>
      <w:kern w:val="2"/>
      <w:sz w:val="22"/>
      <w:lang w:val="en-US" w:eastAsia="zh-CN"/>
    </w:rPr>
  </w:style>
  <w:style w:type="paragraph" w:customStyle="1" w:styleId="55">
    <w:name w:val="无间隔1"/>
    <w:link w:val="54"/>
    <w:qFormat/>
    <w:uiPriority w:val="99"/>
    <w:rPr>
      <w:rFonts w:ascii="Calibri" w:hAnsi="Calibri" w:eastAsia="宋体" w:cs="Times New Roman"/>
      <w:kern w:val="2"/>
      <w:sz w:val="22"/>
      <w:szCs w:val="22"/>
      <w:lang w:val="en-US" w:eastAsia="zh-CN" w:bidi="ar-SA"/>
    </w:rPr>
  </w:style>
  <w:style w:type="character" w:customStyle="1" w:styleId="56">
    <w:name w:val="Quote Char"/>
    <w:qFormat/>
    <w:locked/>
    <w:uiPriority w:val="99"/>
    <w:rPr>
      <w:i/>
      <w:color w:val="000000"/>
    </w:rPr>
  </w:style>
  <w:style w:type="character" w:customStyle="1" w:styleId="57">
    <w:name w:val="Intense Quote Char"/>
    <w:qFormat/>
    <w:locked/>
    <w:uiPriority w:val="99"/>
    <w:rPr>
      <w:b/>
      <w:i/>
      <w:color w:val="4F81BD"/>
    </w:rPr>
  </w:style>
  <w:style w:type="character" w:customStyle="1" w:styleId="58">
    <w:name w:val="Alt+J Char Char"/>
    <w:qFormat/>
    <w:uiPriority w:val="99"/>
    <w:rPr>
      <w:rFonts w:eastAsia="宋体"/>
      <w:sz w:val="18"/>
    </w:rPr>
  </w:style>
  <w:style w:type="character" w:customStyle="1" w:styleId="59">
    <w:name w:val="Char Char11"/>
    <w:qFormat/>
    <w:uiPriority w:val="99"/>
    <w:rPr>
      <w:b/>
      <w:kern w:val="2"/>
      <w:sz w:val="18"/>
    </w:rPr>
  </w:style>
  <w:style w:type="character" w:customStyle="1" w:styleId="60">
    <w:name w:val="标题4 Char Char"/>
    <w:link w:val="61"/>
    <w:qFormat/>
    <w:locked/>
    <w:uiPriority w:val="99"/>
    <w:rPr>
      <w:rFonts w:ascii="Arial" w:hAnsi="Arial"/>
      <w:b/>
      <w:sz w:val="32"/>
    </w:rPr>
  </w:style>
  <w:style w:type="paragraph" w:customStyle="1" w:styleId="61">
    <w:name w:val="标题4"/>
    <w:basedOn w:val="6"/>
    <w:next w:val="20"/>
    <w:link w:val="60"/>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2">
    <w:name w:val="正文文本 3 Char Char"/>
    <w:qFormat/>
    <w:uiPriority w:val="99"/>
    <w:rPr>
      <w:rFonts w:eastAsia="宋体"/>
      <w:kern w:val="2"/>
      <w:sz w:val="24"/>
      <w:lang w:val="en-US" w:eastAsia="en-US"/>
    </w:rPr>
  </w:style>
  <w:style w:type="character" w:customStyle="1" w:styleId="63">
    <w:name w:val="页脚 Char1"/>
    <w:qFormat/>
    <w:uiPriority w:val="99"/>
    <w:rPr>
      <w:kern w:val="2"/>
      <w:sz w:val="18"/>
    </w:rPr>
  </w:style>
  <w:style w:type="character" w:customStyle="1" w:styleId="64">
    <w:name w:val="Plain Text Char1"/>
    <w:qFormat/>
    <w:locked/>
    <w:uiPriority w:val="99"/>
    <w:rPr>
      <w:rFonts w:ascii="宋体" w:hAnsi="Courier New" w:eastAsia="宋体"/>
      <w:sz w:val="21"/>
    </w:rPr>
  </w:style>
  <w:style w:type="character" w:customStyle="1" w:styleId="65">
    <w:name w:val="Char Char13"/>
    <w:qFormat/>
    <w:uiPriority w:val="99"/>
    <w:rPr>
      <w:rFonts w:ascii="Arial" w:hAnsi="Arial" w:eastAsia="黑体"/>
      <w:b/>
      <w:kern w:val="2"/>
      <w:sz w:val="32"/>
      <w:lang w:val="en-US" w:eastAsia="zh-CN"/>
    </w:rPr>
  </w:style>
  <w:style w:type="character" w:customStyle="1" w:styleId="66">
    <w:name w:val="Balloon Text Char"/>
    <w:semiHidden/>
    <w:qFormat/>
    <w:locked/>
    <w:uiPriority w:val="99"/>
    <w:rPr>
      <w:rFonts w:eastAsia="宋体"/>
      <w:sz w:val="18"/>
    </w:rPr>
  </w:style>
  <w:style w:type="character" w:customStyle="1" w:styleId="67">
    <w:name w:val="Plain Text Char"/>
    <w:qFormat/>
    <w:uiPriority w:val="99"/>
    <w:rPr>
      <w:rFonts w:ascii="宋体" w:hAnsi="Courier New" w:eastAsia="宋体"/>
      <w:kern w:val="2"/>
      <w:sz w:val="21"/>
      <w:lang w:val="en-US" w:eastAsia="zh-CN"/>
    </w:rPr>
  </w:style>
  <w:style w:type="character" w:customStyle="1" w:styleId="68">
    <w:name w:val="标题 2 Char1"/>
    <w:qFormat/>
    <w:uiPriority w:val="99"/>
    <w:rPr>
      <w:rFonts w:ascii="微软雅黑" w:hAnsi="微软雅黑" w:eastAsia="微软雅黑"/>
      <w:b/>
      <w:i/>
      <w:sz w:val="28"/>
      <w:lang w:val="en-US" w:eastAsia="en-US"/>
    </w:rPr>
  </w:style>
  <w:style w:type="character" w:customStyle="1" w:styleId="69">
    <w:name w:val="页眉 Char1"/>
    <w:qFormat/>
    <w:uiPriority w:val="99"/>
    <w:rPr>
      <w:rFonts w:eastAsia="宋体"/>
      <w:kern w:val="2"/>
      <w:sz w:val="18"/>
      <w:lang w:val="en-US" w:eastAsia="zh-CN"/>
    </w:rPr>
  </w:style>
  <w:style w:type="character" w:customStyle="1" w:styleId="70">
    <w:name w:val="正文文本 3 Char"/>
    <w:link w:val="71"/>
    <w:qFormat/>
    <w:locked/>
    <w:uiPriority w:val="99"/>
    <w:rPr>
      <w:sz w:val="16"/>
      <w:lang w:eastAsia="en-US"/>
    </w:rPr>
  </w:style>
  <w:style w:type="paragraph" w:customStyle="1" w:styleId="71">
    <w:name w:val="正文文本 31"/>
    <w:basedOn w:val="1"/>
    <w:link w:val="70"/>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2">
    <w:name w:val="标题5 Char Char"/>
    <w:link w:val="73"/>
    <w:qFormat/>
    <w:locked/>
    <w:uiPriority w:val="99"/>
    <w:rPr>
      <w:rFonts w:ascii="Arial" w:hAnsi="Arial"/>
      <w:b/>
      <w:sz w:val="32"/>
    </w:rPr>
  </w:style>
  <w:style w:type="paragraph" w:customStyle="1" w:styleId="73">
    <w:name w:val="标题5"/>
    <w:basedOn w:val="7"/>
    <w:link w:val="72"/>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4">
    <w:name w:val="Char Char16"/>
    <w:qFormat/>
    <w:uiPriority w:val="99"/>
    <w:rPr>
      <w:rFonts w:eastAsia="宋体"/>
      <w:b/>
      <w:kern w:val="44"/>
      <w:sz w:val="44"/>
    </w:rPr>
  </w:style>
  <w:style w:type="character" w:customStyle="1" w:styleId="75">
    <w:name w:val="Char Char9"/>
    <w:qFormat/>
    <w:uiPriority w:val="99"/>
    <w:rPr>
      <w:rFonts w:ascii="Arial" w:hAnsi="Arial" w:eastAsia="黑体"/>
      <w:kern w:val="2"/>
      <w:sz w:val="24"/>
    </w:rPr>
  </w:style>
  <w:style w:type="character" w:customStyle="1" w:styleId="76">
    <w:name w:val="Char Char15"/>
    <w:qFormat/>
    <w:uiPriority w:val="99"/>
    <w:rPr>
      <w:rFonts w:eastAsia="宋体"/>
      <w:b/>
      <w:kern w:val="2"/>
      <w:sz w:val="32"/>
    </w:rPr>
  </w:style>
  <w:style w:type="character" w:customStyle="1" w:styleId="77">
    <w:name w:val="纯文本 Char Char"/>
    <w:qFormat/>
    <w:uiPriority w:val="99"/>
    <w:rPr>
      <w:rFonts w:ascii="宋体" w:hAnsi="Courier New" w:eastAsia="宋体"/>
      <w:sz w:val="24"/>
      <w:lang w:eastAsia="en-US"/>
    </w:rPr>
  </w:style>
  <w:style w:type="paragraph" w:customStyle="1" w:styleId="78">
    <w:name w:val="样式 标题 2 + Times New Roman 四号 非加粗 段前: 5 磅 段后: 0 磅 行距: 固定值 20..."/>
    <w:basedOn w:val="6"/>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9">
    <w:name w:val="批注文字 Char"/>
    <w:link w:val="16"/>
    <w:semiHidden/>
    <w:qFormat/>
    <w:locked/>
    <w:uiPriority w:val="99"/>
    <w:rPr>
      <w:rFonts w:ascii="Times New Roman" w:hAnsi="Times New Roman" w:eastAsia="宋体" w:cs="Times New Roman"/>
      <w:sz w:val="24"/>
      <w:szCs w:val="24"/>
    </w:rPr>
  </w:style>
  <w:style w:type="character" w:customStyle="1" w:styleId="80">
    <w:name w:val="批注主题 Char"/>
    <w:link w:val="30"/>
    <w:qFormat/>
    <w:locked/>
    <w:uiPriority w:val="99"/>
    <w:rPr>
      <w:rFonts w:ascii="Calibri" w:hAnsi="Calibri" w:eastAsia="宋体" w:cs="Times New Roman"/>
      <w:b/>
      <w:bCs/>
      <w:sz w:val="24"/>
      <w:szCs w:val="24"/>
    </w:rPr>
  </w:style>
  <w:style w:type="character" w:customStyle="1" w:styleId="81">
    <w:name w:val="文档结构图 Char"/>
    <w:link w:val="15"/>
    <w:qFormat/>
    <w:locked/>
    <w:uiPriority w:val="99"/>
    <w:rPr>
      <w:rFonts w:ascii="Calibri" w:hAnsi="Calibri" w:eastAsia="宋体" w:cs="Times New Roman"/>
      <w:shd w:val="clear" w:color="auto" w:fill="000080"/>
    </w:rPr>
  </w:style>
  <w:style w:type="character" w:customStyle="1" w:styleId="82">
    <w:name w:val="正文文本 3 Char1"/>
    <w:link w:val="17"/>
    <w:qFormat/>
    <w:locked/>
    <w:uiPriority w:val="99"/>
    <w:rPr>
      <w:rFonts w:ascii="Times New Roman" w:hAnsi="Times New Roman" w:eastAsia="宋体" w:cs="Times New Roman"/>
      <w:kern w:val="0"/>
      <w:sz w:val="20"/>
      <w:szCs w:val="20"/>
      <w:lang w:eastAsia="en-US"/>
    </w:rPr>
  </w:style>
  <w:style w:type="paragraph" w:customStyle="1" w:styleId="83">
    <w:name w:val="修订1"/>
    <w:qFormat/>
    <w:uiPriority w:val="99"/>
    <w:rPr>
      <w:rFonts w:ascii="Calibri" w:hAnsi="Calibri" w:eastAsia="宋体" w:cs="Times New Roman"/>
      <w:kern w:val="2"/>
      <w:sz w:val="21"/>
      <w:szCs w:val="22"/>
      <w:lang w:val="en-US" w:eastAsia="zh-CN" w:bidi="ar-SA"/>
    </w:rPr>
  </w:style>
  <w:style w:type="character" w:customStyle="1" w:styleId="84">
    <w:name w:val="正文文本 Char"/>
    <w:link w:val="18"/>
    <w:qFormat/>
    <w:locked/>
    <w:uiPriority w:val="99"/>
    <w:rPr>
      <w:rFonts w:ascii="Times New Roman" w:hAnsi="Times New Roman" w:eastAsia="宋体" w:cs="Times New Roman"/>
    </w:rPr>
  </w:style>
  <w:style w:type="character" w:customStyle="1" w:styleId="85">
    <w:name w:val="Plain Text Char2"/>
    <w:semiHidden/>
    <w:qFormat/>
    <w:uiPriority w:val="99"/>
    <w:rPr>
      <w:rFonts w:ascii="宋体" w:hAnsi="Courier New" w:cs="Courier New"/>
      <w:szCs w:val="21"/>
    </w:rPr>
  </w:style>
  <w:style w:type="character" w:customStyle="1" w:styleId="86">
    <w:name w:val="纯文本 Char"/>
    <w:link w:val="22"/>
    <w:qFormat/>
    <w:locked/>
    <w:uiPriority w:val="99"/>
    <w:rPr>
      <w:rFonts w:ascii="宋体" w:hAnsi="Courier New" w:eastAsia="宋体" w:cs="Courier New"/>
      <w:sz w:val="21"/>
      <w:szCs w:val="21"/>
    </w:rPr>
  </w:style>
  <w:style w:type="character" w:customStyle="1" w:styleId="87">
    <w:name w:val="正文文本缩进 Char"/>
    <w:link w:val="19"/>
    <w:qFormat/>
    <w:locked/>
    <w:uiPriority w:val="99"/>
    <w:rPr>
      <w:rFonts w:ascii="仿宋_GB2312" w:hAnsi="Times New Roman" w:eastAsia="仿宋_GB2312" w:cs="Times New Roman"/>
      <w:sz w:val="20"/>
      <w:szCs w:val="20"/>
    </w:rPr>
  </w:style>
  <w:style w:type="character" w:customStyle="1" w:styleId="88">
    <w:name w:val="日期 Char"/>
    <w:link w:val="23"/>
    <w:qFormat/>
    <w:locked/>
    <w:uiPriority w:val="99"/>
    <w:rPr>
      <w:rFonts w:ascii="Times New Roman" w:hAnsi="Times New Roman" w:eastAsia="宋体" w:cs="Times New Roman"/>
      <w:sz w:val="24"/>
      <w:szCs w:val="24"/>
    </w:rPr>
  </w:style>
  <w:style w:type="character" w:customStyle="1" w:styleId="89">
    <w:name w:val="Balloon Text Char1"/>
    <w:semiHidden/>
    <w:qFormat/>
    <w:uiPriority w:val="99"/>
    <w:rPr>
      <w:rFonts w:ascii="Times New Roman" w:hAnsi="Times New Roman"/>
      <w:sz w:val="0"/>
      <w:szCs w:val="0"/>
    </w:rPr>
  </w:style>
  <w:style w:type="character" w:customStyle="1" w:styleId="90">
    <w:name w:val="批注框文本 Char"/>
    <w:link w:val="24"/>
    <w:semiHidden/>
    <w:qFormat/>
    <w:locked/>
    <w:uiPriority w:val="99"/>
    <w:rPr>
      <w:rFonts w:ascii="Times New Roman" w:hAnsi="Times New Roman" w:eastAsia="宋体" w:cs="Times New Roman"/>
      <w:sz w:val="18"/>
      <w:szCs w:val="18"/>
    </w:rPr>
  </w:style>
  <w:style w:type="paragraph" w:customStyle="1" w:styleId="9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3">
    <w:name w:val="标题 Char"/>
    <w:link w:val="29"/>
    <w:qFormat/>
    <w:locked/>
    <w:uiPriority w:val="99"/>
    <w:rPr>
      <w:rFonts w:ascii="Cambria" w:hAnsi="Cambria" w:eastAsia="宋体" w:cs="Times New Roman"/>
      <w:b/>
      <w:bCs/>
      <w:sz w:val="32"/>
      <w:szCs w:val="32"/>
    </w:rPr>
  </w:style>
  <w:style w:type="paragraph" w:customStyle="1" w:styleId="94">
    <w:name w:val="引用1"/>
    <w:basedOn w:val="1"/>
    <w:next w:val="1"/>
    <w:link w:val="96"/>
    <w:qFormat/>
    <w:uiPriority w:val="99"/>
    <w:rPr>
      <w:rFonts w:ascii="Calibri" w:hAnsi="Calibri"/>
      <w:i/>
      <w:iCs/>
      <w:color w:val="000000"/>
      <w:kern w:val="0"/>
      <w:sz w:val="20"/>
      <w:szCs w:val="20"/>
    </w:rPr>
  </w:style>
  <w:style w:type="character" w:customStyle="1" w:styleId="95">
    <w:name w:val="Quote Char1"/>
    <w:qFormat/>
    <w:uiPriority w:val="29"/>
    <w:rPr>
      <w:rFonts w:ascii="Times New Roman" w:hAnsi="Times New Roman"/>
      <w:i/>
      <w:iCs/>
      <w:color w:val="000000"/>
      <w:szCs w:val="24"/>
    </w:rPr>
  </w:style>
  <w:style w:type="character" w:customStyle="1" w:styleId="96">
    <w:name w:val="引用 Char"/>
    <w:link w:val="94"/>
    <w:qFormat/>
    <w:locked/>
    <w:uiPriority w:val="99"/>
    <w:rPr>
      <w:rFonts w:ascii="Times New Roman" w:hAnsi="Times New Roman" w:eastAsia="宋体" w:cs="Times New Roman"/>
      <w:i/>
      <w:iCs/>
      <w:color w:val="000000"/>
      <w:sz w:val="24"/>
      <w:szCs w:val="24"/>
    </w:rPr>
  </w:style>
  <w:style w:type="paragraph" w:customStyle="1" w:styleId="97">
    <w:name w:val="TOC 标题1"/>
    <w:basedOn w:val="5"/>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8">
    <w:name w:val="明显引用1"/>
    <w:basedOn w:val="1"/>
    <w:next w:val="1"/>
    <w:link w:val="100"/>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9">
    <w:name w:val="Intense Quote Char1"/>
    <w:qFormat/>
    <w:uiPriority w:val="30"/>
    <w:rPr>
      <w:rFonts w:ascii="Times New Roman" w:hAnsi="Times New Roman"/>
      <w:b/>
      <w:bCs/>
      <w:i/>
      <w:iCs/>
      <w:color w:val="4F81BD"/>
      <w:szCs w:val="24"/>
    </w:rPr>
  </w:style>
  <w:style w:type="character" w:customStyle="1" w:styleId="100">
    <w:name w:val="明显引用 Char"/>
    <w:link w:val="98"/>
    <w:qFormat/>
    <w:locked/>
    <w:uiPriority w:val="99"/>
    <w:rPr>
      <w:rFonts w:ascii="Times New Roman" w:hAnsi="Times New Roman" w:eastAsia="宋体" w:cs="Times New Roman"/>
      <w:b/>
      <w:bCs/>
      <w:i/>
      <w:iCs/>
      <w:color w:val="4F81BD"/>
      <w:sz w:val="24"/>
      <w:szCs w:val="24"/>
    </w:rPr>
  </w:style>
  <w:style w:type="paragraph" w:customStyle="1" w:styleId="101">
    <w:name w:val="p0"/>
    <w:basedOn w:val="1"/>
    <w:qFormat/>
    <w:uiPriority w:val="99"/>
    <w:pPr>
      <w:widowControl/>
      <w:spacing w:line="440" w:lineRule="exact"/>
      <w:ind w:firstLine="200" w:firstLineChars="200"/>
    </w:pPr>
    <w:rPr>
      <w:kern w:val="0"/>
      <w:szCs w:val="21"/>
    </w:rPr>
  </w:style>
  <w:style w:type="paragraph" w:customStyle="1" w:styleId="102">
    <w:name w:val="Char Char1 Char Char Char Char Char Char Char Char Char Char Char Char Char Char Char"/>
    <w:basedOn w:val="1"/>
    <w:qFormat/>
    <w:uiPriority w:val="99"/>
    <w:pPr>
      <w:widowControl/>
      <w:spacing w:after="160" w:line="240" w:lineRule="exact"/>
      <w:jc w:val="left"/>
    </w:pPr>
  </w:style>
  <w:style w:type="paragraph" w:customStyle="1" w:styleId="103">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4">
    <w:name w:val="列出段落1"/>
    <w:basedOn w:val="1"/>
    <w:qFormat/>
    <w:uiPriority w:val="99"/>
    <w:pPr>
      <w:ind w:firstLine="420" w:firstLineChars="200"/>
    </w:pPr>
    <w:rPr>
      <w:rFonts w:ascii="Calibri" w:hAnsi="Calibri"/>
      <w:szCs w:val="22"/>
    </w:rPr>
  </w:style>
  <w:style w:type="paragraph" w:customStyle="1" w:styleId="105">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6">
    <w:name w:val="apple-converted-space"/>
    <w:qFormat/>
    <w:uiPriority w:val="99"/>
    <w:rPr>
      <w:rFonts w:cs="Times New Roman"/>
    </w:rPr>
  </w:style>
  <w:style w:type="character" w:customStyle="1" w:styleId="107">
    <w:name w:val="纯文本 Char1"/>
    <w:basedOn w:val="33"/>
    <w:qFormat/>
    <w:locked/>
    <w:uiPriority w:val="0"/>
    <w:rPr>
      <w:rFonts w:ascii="宋体" w:hAnsi="Courier New" w:eastAsia="宋体" w:cs="Courier New"/>
      <w:szCs w:val="21"/>
    </w:rPr>
  </w:style>
  <w:style w:type="paragraph" w:styleId="10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9310</Words>
  <Characters>9984</Characters>
  <Lines>86</Lines>
  <Paragraphs>24</Paragraphs>
  <TotalTime>0</TotalTime>
  <ScaleCrop>false</ScaleCrop>
  <LinksUpToDate>false</LinksUpToDate>
  <CharactersWithSpaces>11215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Administrator</cp:lastModifiedBy>
  <cp:lastPrinted>2024-11-04T08:57:00Z</cp:lastPrinted>
  <dcterms:modified xsi:type="dcterms:W3CDTF">2024-11-05T07:08:45Z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91391F8C78D24F33953243E597F4036B</vt:lpwstr>
  </property>
</Properties>
</file>