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56" w:firstLineChars="150"/>
        <w:rPr>
          <w:rFonts w:ascii="宋体" w:hAnsi="宋体"/>
          <w:b/>
          <w:color w:val="auto"/>
          <w:spacing w:val="-10"/>
          <w:w w:val="90"/>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b/>
          <w:color w:val="auto"/>
          <w:spacing w:val="-10"/>
          <w:w w:val="90"/>
          <w:sz w:val="44"/>
          <w:szCs w:val="44"/>
          <w:lang w:eastAsia="zh-CN"/>
        </w:rPr>
      </w:pPr>
      <w:r>
        <w:rPr>
          <w:rFonts w:hint="eastAsia" w:ascii="宋体" w:hAnsi="宋体"/>
          <w:b/>
          <w:color w:val="auto"/>
          <w:spacing w:val="-10"/>
          <w:w w:val="90"/>
          <w:sz w:val="44"/>
          <w:szCs w:val="44"/>
          <w:lang w:eastAsia="zh-CN"/>
        </w:rPr>
        <w:t>大冶市农村综合产权交易项目</w:t>
      </w:r>
    </w:p>
    <w:p>
      <w:pPr>
        <w:pStyle w:val="2"/>
      </w:pP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竞</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争</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性</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谈</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判</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文</w:t>
      </w:r>
    </w:p>
    <w:p>
      <w:pPr>
        <w:spacing w:afterLines="200" w:line="1100" w:lineRule="exact"/>
        <w:jc w:val="center"/>
        <w:rPr>
          <w:rFonts w:ascii="黑体" w:hAnsi="宋体" w:eastAsia="黑体"/>
          <w:b/>
          <w:color w:val="auto"/>
          <w:sz w:val="72"/>
          <w:szCs w:val="72"/>
        </w:rPr>
      </w:pPr>
      <w:r>
        <w:rPr>
          <w:rFonts w:hint="eastAsia" w:ascii="黑体" w:hAnsi="宋体" w:eastAsia="黑体"/>
          <w:b/>
          <w:color w:val="auto"/>
          <w:sz w:val="72"/>
          <w:szCs w:val="72"/>
        </w:rPr>
        <w:t>件</w:t>
      </w:r>
    </w:p>
    <w:p>
      <w:pPr>
        <w:pStyle w:val="22"/>
        <w:spacing w:line="600" w:lineRule="exact"/>
        <w:rPr>
          <w:rFonts w:hint="eastAsia" w:hAnsi="宋体" w:cs="宋体"/>
          <w:b/>
          <w:color w:val="auto"/>
          <w:sz w:val="28"/>
          <w:szCs w:val="28"/>
        </w:rPr>
      </w:pPr>
    </w:p>
    <w:p>
      <w:pPr>
        <w:pStyle w:val="22"/>
        <w:spacing w:line="600" w:lineRule="exact"/>
        <w:rPr>
          <w:rFonts w:hint="eastAsia" w:hAnsi="宋体" w:cs="宋体"/>
          <w:b/>
          <w:color w:val="auto"/>
          <w:sz w:val="28"/>
          <w:szCs w:val="28"/>
          <w:highlight w:val="none"/>
          <w:lang w:eastAsia="zh-CN"/>
        </w:rPr>
      </w:pPr>
      <w:r>
        <w:rPr>
          <w:rFonts w:hint="eastAsia" w:hAnsi="宋体" w:cs="宋体"/>
          <w:b/>
          <w:color w:val="auto"/>
          <w:sz w:val="28"/>
          <w:szCs w:val="28"/>
        </w:rPr>
        <w:t>项目编号：</w:t>
      </w:r>
      <w:r>
        <w:rPr>
          <w:rFonts w:hint="eastAsia" w:hAnsi="宋体" w:cs="宋体"/>
          <w:b/>
          <w:color w:val="auto"/>
          <w:sz w:val="28"/>
          <w:szCs w:val="28"/>
          <w:highlight w:val="none"/>
          <w:lang w:eastAsia="zh-CN"/>
        </w:rPr>
        <w:t>冶农招【2024】076号</w:t>
      </w:r>
    </w:p>
    <w:p>
      <w:pPr>
        <w:pStyle w:val="22"/>
        <w:spacing w:line="600" w:lineRule="exact"/>
        <w:ind w:left="1400" w:hanging="1400" w:hangingChars="500"/>
        <w:rPr>
          <w:rFonts w:hint="eastAsia" w:hAnsi="宋体" w:cs="宋体"/>
          <w:b/>
          <w:color w:val="auto"/>
          <w:sz w:val="28"/>
          <w:szCs w:val="28"/>
          <w:highlight w:val="none"/>
          <w:lang w:val="en-US" w:eastAsia="zh-CN"/>
        </w:rPr>
      </w:pPr>
      <w:r>
        <w:rPr>
          <w:rFonts w:hint="eastAsia" w:hAnsi="宋体" w:cs="宋体"/>
          <w:b/>
          <w:color w:val="auto"/>
          <w:sz w:val="28"/>
          <w:szCs w:val="28"/>
          <w:highlight w:val="none"/>
          <w:lang w:val="en-US" w:eastAsia="zh-CN"/>
        </w:rPr>
        <w:t>项目名称：大冶市灵乡镇贺铺村大棚蔬菜种植基地项目（二次）</w:t>
      </w:r>
    </w:p>
    <w:p>
      <w:pPr>
        <w:pStyle w:val="22"/>
        <w:spacing w:line="600" w:lineRule="exact"/>
        <w:rPr>
          <w:rFonts w:hint="eastAsia" w:hAnsi="宋体" w:cs="宋体"/>
          <w:b/>
          <w:color w:val="auto"/>
          <w:sz w:val="28"/>
          <w:szCs w:val="28"/>
          <w:lang w:eastAsia="zh-CN"/>
        </w:rPr>
      </w:pPr>
      <w:r>
        <w:rPr>
          <w:rFonts w:hint="eastAsia" w:hAnsi="宋体" w:cs="宋体"/>
          <w:b/>
          <w:color w:val="auto"/>
          <w:sz w:val="28"/>
          <w:szCs w:val="28"/>
        </w:rPr>
        <w:t>采购人：</w:t>
      </w:r>
      <w:r>
        <w:rPr>
          <w:rFonts w:hint="eastAsia" w:hAnsi="宋体" w:cs="宋体"/>
          <w:b/>
          <w:color w:val="auto"/>
          <w:sz w:val="28"/>
          <w:szCs w:val="28"/>
          <w:lang w:eastAsia="zh-CN"/>
        </w:rPr>
        <w:t>大冶市灵乡镇贺铺村村民委员会</w:t>
      </w:r>
    </w:p>
    <w:p>
      <w:pPr>
        <w:pStyle w:val="22"/>
        <w:spacing w:line="600" w:lineRule="exact"/>
        <w:rPr>
          <w:rFonts w:hint="eastAsia" w:ascii="宋体" w:hAnsi="宋体" w:cs="宋体"/>
          <w:b/>
          <w:color w:val="auto"/>
          <w:sz w:val="28"/>
          <w:szCs w:val="28"/>
        </w:rPr>
      </w:pPr>
      <w:r>
        <w:rPr>
          <w:rFonts w:hint="eastAsia" w:hAnsi="宋体" w:cs="宋体"/>
          <w:b/>
          <w:color w:val="auto"/>
          <w:sz w:val="28"/>
          <w:szCs w:val="28"/>
        </w:rPr>
        <w:t>代理机构：</w:t>
      </w:r>
      <w:r>
        <w:rPr>
          <w:rFonts w:hint="eastAsia" w:hAnsi="宋体" w:cs="宋体"/>
          <w:b/>
          <w:color w:val="auto"/>
          <w:sz w:val="28"/>
          <w:szCs w:val="28"/>
          <w:lang w:eastAsia="zh-CN"/>
        </w:rPr>
        <w:t>湖北捷诚工程管理有限公司</w:t>
      </w:r>
    </w:p>
    <w:p>
      <w:pPr>
        <w:pStyle w:val="22"/>
        <w:spacing w:line="600" w:lineRule="exact"/>
        <w:ind w:firstLine="3640" w:firstLineChars="1300"/>
        <w:jc w:val="both"/>
        <w:rPr>
          <w:rFonts w:hint="eastAsia" w:ascii="宋体" w:hAnsi="宋体" w:eastAsia="宋体" w:cs="宋体"/>
          <w:b/>
          <w:color w:val="auto"/>
          <w:sz w:val="28"/>
          <w:szCs w:val="28"/>
          <w:lang w:eastAsia="zh-CN"/>
        </w:rPr>
      </w:pPr>
      <w:r>
        <w:rPr>
          <w:rFonts w:hint="eastAsia" w:ascii="宋体" w:hAnsi="宋体" w:cs="宋体"/>
          <w:b/>
          <w:color w:val="auto"/>
          <w:sz w:val="28"/>
          <w:szCs w:val="28"/>
        </w:rPr>
        <w:t>202</w:t>
      </w:r>
      <w:r>
        <w:rPr>
          <w:rFonts w:hint="eastAsia" w:hAnsi="宋体" w:cs="宋体"/>
          <w:b/>
          <w:color w:val="auto"/>
          <w:sz w:val="28"/>
          <w:szCs w:val="28"/>
          <w:lang w:val="en-US" w:eastAsia="zh-CN"/>
        </w:rPr>
        <w:t>4</w:t>
      </w:r>
      <w:r>
        <w:rPr>
          <w:rFonts w:hint="eastAsia" w:ascii="宋体" w:hAnsi="宋体" w:cs="宋体"/>
          <w:b/>
          <w:color w:val="auto"/>
          <w:sz w:val="28"/>
          <w:szCs w:val="28"/>
        </w:rPr>
        <w:t>年</w:t>
      </w:r>
      <w:r>
        <w:rPr>
          <w:rFonts w:hint="eastAsia" w:hAnsi="宋体" w:cs="宋体"/>
          <w:b/>
          <w:color w:val="auto"/>
          <w:sz w:val="28"/>
          <w:szCs w:val="28"/>
          <w:lang w:val="en-US" w:eastAsia="zh-CN"/>
        </w:rPr>
        <w:t>11</w:t>
      </w:r>
      <w:r>
        <w:rPr>
          <w:rFonts w:hint="eastAsia" w:ascii="宋体" w:hAnsi="宋体" w:cs="宋体"/>
          <w:b/>
          <w:color w:val="auto"/>
          <w:sz w:val="28"/>
          <w:szCs w:val="28"/>
          <w:lang w:eastAsia="zh-CN"/>
        </w:rPr>
        <w:t>月</w:t>
      </w: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sdt>
      <w:sdtPr>
        <w:rPr>
          <w:rFonts w:ascii="宋体" w:hAnsi="宋体" w:eastAsia="宋体" w:cs="Times New Roman"/>
          <w:b/>
          <w:bCs/>
          <w:kern w:val="2"/>
          <w:sz w:val="40"/>
          <w:szCs w:val="48"/>
          <w:lang w:val="en-US" w:eastAsia="zh-CN" w:bidi="ar-SA"/>
        </w:rPr>
        <w:id w:val="147482242"/>
        <w15:color w:val="DBDBDB"/>
        <w:docPartObj>
          <w:docPartGallery w:val="Table of Contents"/>
          <w:docPartUnique/>
        </w:docPartObj>
      </w:sdtPr>
      <w:sdtEndPr>
        <w:rPr>
          <w:rFonts w:ascii="Times New Roman" w:hAnsi="Times New Roman" w:eastAsia="宋体" w:cs="Times New Roman"/>
          <w:b/>
          <w:bCs/>
          <w:color w:val="auto"/>
          <w:kern w:val="2"/>
          <w:sz w:val="21"/>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40"/>
              <w:szCs w:val="48"/>
            </w:rPr>
          </w:pPr>
          <w:r>
            <w:rPr>
              <w:rFonts w:hint="eastAsia" w:ascii="宋体" w:hAnsi="宋体" w:eastAsia="宋体" w:cs="宋体"/>
              <w:b/>
              <w:bCs/>
              <w:sz w:val="40"/>
              <w:szCs w:val="48"/>
            </w:rPr>
            <w:t>目</w:t>
          </w:r>
          <w:r>
            <w:rPr>
              <w:rFonts w:hint="eastAsia" w:ascii="宋体" w:hAnsi="宋体" w:eastAsia="宋体" w:cs="宋体"/>
              <w:b/>
              <w:bCs/>
              <w:sz w:val="40"/>
              <w:szCs w:val="48"/>
              <w:lang w:val="en-US" w:eastAsia="zh-CN"/>
            </w:rPr>
            <w:t xml:space="preserve">  </w:t>
          </w:r>
          <w:r>
            <w:rPr>
              <w:rFonts w:hint="eastAsia" w:ascii="宋体" w:hAnsi="宋体" w:eastAsia="宋体" w:cs="宋体"/>
              <w:b/>
              <w:bCs/>
              <w:sz w:val="40"/>
              <w:szCs w:val="48"/>
            </w:rPr>
            <w:t>录</w:t>
          </w:r>
        </w:p>
        <w:p>
          <w:pPr>
            <w:pStyle w:val="27"/>
            <w:tabs>
              <w:tab w:val="right" w:leader="dot" w:pos="8844"/>
              <w:tab w:val="clear" w:pos="9061"/>
            </w:tabs>
            <w:rPr>
              <w:rFonts w:hint="eastAsia" w:ascii="宋体" w:hAnsi="宋体" w:eastAsia="宋体" w:cs="宋体"/>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"1-3" \h \u </w:instrText>
          </w:r>
          <w:r>
            <w:rPr>
              <w:rFonts w:hint="eastAsia" w:ascii="宋体" w:hAnsi="宋体" w:eastAsia="宋体" w:cs="宋体"/>
              <w:color w:val="auto"/>
              <w:sz w:val="28"/>
              <w:szCs w:val="28"/>
            </w:rPr>
            <w:fldChar w:fldCharType="separate"/>
          </w: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_Toc9394 </w:instrText>
          </w:r>
          <w:r>
            <w:rPr>
              <w:rFonts w:hint="eastAsia" w:ascii="宋体" w:hAnsi="宋体" w:eastAsia="宋体" w:cs="宋体"/>
              <w:szCs w:val="28"/>
            </w:rPr>
            <w:fldChar w:fldCharType="separate"/>
          </w:r>
          <w:r>
            <w:rPr>
              <w:rFonts w:hint="eastAsia" w:ascii="宋体" w:hAnsi="宋体" w:eastAsia="宋体" w:cs="宋体"/>
              <w:szCs w:val="28"/>
            </w:rPr>
            <w:t xml:space="preserve">第一章 </w:t>
          </w:r>
          <w:r>
            <w:rPr>
              <w:rFonts w:hint="eastAsia" w:ascii="宋体" w:hAnsi="宋体" w:eastAsia="宋体" w:cs="宋体"/>
            </w:rPr>
            <w:t>谈判</w:t>
          </w:r>
          <w:r>
            <w:rPr>
              <w:rFonts w:hint="eastAsia" w:ascii="宋体" w:hAnsi="宋体" w:eastAsia="宋体" w:cs="宋体"/>
              <w:lang w:val="en-US" w:eastAsia="zh-CN"/>
            </w:rPr>
            <w:t>邀请函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_Toc9394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auto"/>
              <w:szCs w:val="28"/>
            </w:rPr>
            <w:fldChar w:fldCharType="end"/>
          </w:r>
        </w:p>
        <w:p>
          <w:pPr>
            <w:pStyle w:val="27"/>
            <w:tabs>
              <w:tab w:val="right" w:leader="dot" w:pos="8844"/>
              <w:tab w:val="clear" w:pos="9061"/>
            </w:tabs>
            <w:rPr>
              <w:rFonts w:hint="eastAsia" w:ascii="宋体" w:hAnsi="宋体" w:eastAsia="宋体" w:cs="宋体"/>
            </w:rPr>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_Toc23403 </w:instrText>
          </w:r>
          <w:r>
            <w:rPr>
              <w:rFonts w:hint="eastAsia" w:ascii="宋体" w:hAnsi="宋体" w:eastAsia="宋体" w:cs="宋体"/>
              <w:szCs w:val="28"/>
            </w:rPr>
            <w:fldChar w:fldCharType="separate"/>
          </w:r>
          <w:r>
            <w:rPr>
              <w:rFonts w:hint="eastAsia" w:ascii="宋体" w:hAnsi="宋体" w:eastAsia="宋体" w:cs="宋体"/>
              <w:lang w:val="en-US" w:eastAsia="zh-CN"/>
            </w:rPr>
            <w:t>第二章 谈判须知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_Toc23403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auto"/>
              <w:szCs w:val="28"/>
            </w:rPr>
            <w:fldChar w:fldCharType="end"/>
          </w:r>
        </w:p>
        <w:p>
          <w:pPr>
            <w:pStyle w:val="27"/>
            <w:tabs>
              <w:tab w:val="right" w:leader="dot" w:pos="8844"/>
              <w:tab w:val="clear" w:pos="9061"/>
            </w:tabs>
            <w:rPr>
              <w:rFonts w:hint="eastAsia" w:ascii="宋体" w:hAnsi="宋体" w:eastAsia="宋体" w:cs="宋体"/>
            </w:rPr>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_Toc12961 </w:instrText>
          </w:r>
          <w:r>
            <w:rPr>
              <w:rFonts w:hint="eastAsia" w:ascii="宋体" w:hAnsi="宋体" w:eastAsia="宋体" w:cs="宋体"/>
              <w:szCs w:val="28"/>
            </w:rPr>
            <w:fldChar w:fldCharType="separate"/>
          </w:r>
          <w:r>
            <w:rPr>
              <w:rFonts w:hint="eastAsia" w:ascii="宋体" w:hAnsi="宋体" w:eastAsia="宋体" w:cs="宋体"/>
            </w:rPr>
            <w:t>第三章 采购项目技术规格、参数及要求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_Toc12961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auto"/>
              <w:szCs w:val="28"/>
            </w:rPr>
            <w:fldChar w:fldCharType="end"/>
          </w:r>
        </w:p>
        <w:p>
          <w:pPr>
            <w:pStyle w:val="27"/>
            <w:tabs>
              <w:tab w:val="right" w:leader="dot" w:pos="8844"/>
              <w:tab w:val="clear" w:pos="9061"/>
            </w:tabs>
            <w:rPr>
              <w:rFonts w:hint="eastAsia" w:ascii="宋体" w:hAnsi="宋体" w:eastAsia="宋体" w:cs="宋体"/>
            </w:rPr>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_Toc7053 </w:instrText>
          </w:r>
          <w:r>
            <w:rPr>
              <w:rFonts w:hint="eastAsia" w:ascii="宋体" w:hAnsi="宋体" w:eastAsia="宋体" w:cs="宋体"/>
              <w:szCs w:val="28"/>
            </w:rPr>
            <w:fldChar w:fldCharType="separate"/>
          </w:r>
          <w:r>
            <w:rPr>
              <w:rFonts w:hint="eastAsia" w:ascii="宋体" w:hAnsi="宋体" w:eastAsia="宋体" w:cs="宋体"/>
              <w:lang w:val="en-US" w:eastAsia="zh-CN"/>
            </w:rPr>
            <w:t>第四章 响应文件格式及附件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_Toc7053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color w:val="auto"/>
              <w:szCs w:val="28"/>
            </w:rPr>
            <w:fldChar w:fldCharType="end"/>
          </w:r>
        </w:p>
        <w:p>
          <w:pPr>
            <w:pStyle w:val="27"/>
            <w:tabs>
              <w:tab w:val="right" w:leader="dot" w:pos="8844"/>
              <w:tab w:val="clear" w:pos="9061"/>
            </w:tabs>
            <w:rPr>
              <w:rFonts w:hint="eastAsia" w:ascii="宋体" w:hAnsi="宋体" w:eastAsia="宋体" w:cs="宋体"/>
            </w:rPr>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_Toc23533 </w:instrText>
          </w:r>
          <w:r>
            <w:rPr>
              <w:rFonts w:hint="eastAsia" w:ascii="宋体" w:hAnsi="宋体" w:eastAsia="宋体" w:cs="宋体"/>
              <w:szCs w:val="28"/>
            </w:rPr>
            <w:fldChar w:fldCharType="separate"/>
          </w:r>
          <w:r>
            <w:rPr>
              <w:rFonts w:hint="eastAsia" w:ascii="宋体" w:hAnsi="宋体" w:eastAsia="宋体" w:cs="宋体"/>
            </w:rPr>
            <w:t>第五章 资格后审证明文件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_Toc23533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color w:val="auto"/>
              <w:szCs w:val="28"/>
            </w:rPr>
            <w:fldChar w:fldCharType="end"/>
          </w:r>
        </w:p>
        <w:p>
          <w:pPr>
            <w:tabs>
              <w:tab w:val="right" w:pos="7920"/>
            </w:tabs>
            <w:rPr>
              <w:color w:val="auto"/>
              <w:sz w:val="28"/>
              <w:szCs w:val="28"/>
            </w:rPr>
          </w:pPr>
          <w:r>
            <w:rPr>
              <w:rFonts w:hint="eastAsia" w:ascii="宋体" w:hAnsi="宋体" w:eastAsia="宋体" w:cs="宋体"/>
              <w:color w:val="auto"/>
              <w:szCs w:val="28"/>
            </w:rPr>
            <w:fldChar w:fldCharType="end"/>
          </w:r>
        </w:p>
      </w:sdtContent>
    </w:sdt>
    <w:p>
      <w:pPr>
        <w:jc w:val="center"/>
        <w:rPr>
          <w:rFonts w:ascii="宋体"/>
          <w:b/>
          <w:color w:val="auto"/>
          <w:sz w:val="28"/>
          <w:szCs w:val="28"/>
        </w:rPr>
      </w:pPr>
    </w:p>
    <w:p>
      <w:pPr>
        <w:jc w:val="center"/>
        <w:rPr>
          <w:rFonts w:ascii="宋体"/>
          <w:b/>
          <w:color w:val="auto"/>
          <w:sz w:val="32"/>
          <w:szCs w:val="32"/>
        </w:rPr>
      </w:pPr>
    </w:p>
    <w:p>
      <w:pPr>
        <w:rPr>
          <w:color w:val="auto"/>
        </w:rPr>
      </w:pPr>
    </w:p>
    <w:p>
      <w:pPr>
        <w:rPr>
          <w:color w:val="auto"/>
        </w:rPr>
      </w:pPr>
    </w:p>
    <w:p>
      <w:pPr>
        <w:rPr>
          <w:color w:val="auto"/>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pStyle w:val="5"/>
        <w:numPr>
          <w:ilvl w:val="0"/>
          <w:numId w:val="0"/>
        </w:numPr>
        <w:ind w:leftChars="0"/>
        <w:jc w:val="both"/>
      </w:pPr>
    </w:p>
    <w:p/>
    <w:p>
      <w:pPr>
        <w:pStyle w:val="5"/>
        <w:bidi w:val="0"/>
        <w:rPr>
          <w:rFonts w:ascii="宋体"/>
          <w:b/>
          <w:color w:val="auto"/>
          <w:szCs w:val="28"/>
        </w:rPr>
        <w:sectPr>
          <w:headerReference r:id="rId3" w:type="default"/>
          <w:pgSz w:w="11906" w:h="16838"/>
          <w:pgMar w:top="1247" w:right="1588" w:bottom="1440" w:left="1474" w:header="851" w:footer="992" w:gutter="0"/>
          <w:pgNumType w:fmt="decimal"/>
          <w:cols w:space="720" w:num="1"/>
          <w:docGrid w:type="linesAndChars" w:linePitch="312" w:charSpace="0"/>
        </w:sectPr>
      </w:pPr>
    </w:p>
    <w:p>
      <w:pPr>
        <w:pStyle w:val="5"/>
        <w:bidi w:val="0"/>
        <w:rPr>
          <w:rFonts w:ascii="宋体"/>
          <w:b/>
          <w:color w:val="auto"/>
          <w:sz w:val="32"/>
          <w:szCs w:val="32"/>
        </w:rPr>
      </w:pPr>
      <w:bookmarkStart w:id="0" w:name="_Toc9394"/>
      <w:r>
        <w:rPr>
          <w:rFonts w:hint="eastAsia"/>
          <w:sz w:val="32"/>
          <w:szCs w:val="48"/>
        </w:rPr>
        <w:t>谈判</w:t>
      </w:r>
      <w:r>
        <w:rPr>
          <w:rFonts w:hint="eastAsia"/>
          <w:sz w:val="32"/>
          <w:szCs w:val="48"/>
          <w:lang w:val="en-US" w:eastAsia="zh-CN"/>
        </w:rPr>
        <w:t>邀请函</w:t>
      </w:r>
      <w:bookmarkEnd w:id="0"/>
    </w:p>
    <w:p>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ascii="宋体" w:hAnsi="宋体"/>
          <w:color w:val="auto"/>
          <w:sz w:val="24"/>
        </w:rPr>
      </w:pPr>
      <w:r>
        <w:rPr>
          <w:rFonts w:hint="eastAsia" w:ascii="宋体" w:hAnsi="宋体"/>
          <w:color w:val="auto"/>
          <w:sz w:val="24"/>
          <w:lang w:eastAsia="zh-CN"/>
        </w:rPr>
        <w:t>湖北捷诚工程管理有限公司</w:t>
      </w:r>
      <w:r>
        <w:rPr>
          <w:rFonts w:hint="eastAsia" w:ascii="宋体" w:hAnsi="宋体"/>
          <w:color w:val="auto"/>
          <w:sz w:val="24"/>
        </w:rPr>
        <w:t>受</w:t>
      </w:r>
      <w:r>
        <w:rPr>
          <w:rFonts w:hint="eastAsia" w:ascii="宋体" w:hAnsi="宋体"/>
          <w:color w:val="auto"/>
          <w:sz w:val="24"/>
          <w:lang w:eastAsia="zh-CN"/>
        </w:rPr>
        <w:t>大冶市灵乡镇贺铺村村民委员会</w:t>
      </w:r>
      <w:r>
        <w:rPr>
          <w:rFonts w:hint="eastAsia" w:ascii="宋体" w:hAnsi="宋体"/>
          <w:color w:val="auto"/>
          <w:sz w:val="24"/>
        </w:rPr>
        <w:t>的委托，拟就</w:t>
      </w:r>
      <w:r>
        <w:rPr>
          <w:rFonts w:hint="eastAsia" w:ascii="宋体" w:hAnsi="宋体"/>
          <w:color w:val="auto"/>
          <w:sz w:val="24"/>
          <w:lang w:eastAsia="zh-CN"/>
        </w:rPr>
        <w:t>大冶市灵乡镇贺铺村大棚蔬菜种植基地项目（二次）</w:t>
      </w:r>
      <w:r>
        <w:rPr>
          <w:rFonts w:hint="eastAsia" w:ascii="宋体" w:hAnsi="宋体"/>
          <w:color w:val="auto"/>
          <w:sz w:val="24"/>
        </w:rPr>
        <w:t>进行竞争性谈判。现欢迎符合条件的供应商参加谈判。</w:t>
      </w:r>
    </w:p>
    <w:p>
      <w:pPr>
        <w:keepNext w:val="0"/>
        <w:keepLines w:val="0"/>
        <w:pageBreakBefore w:val="0"/>
        <w:kinsoku/>
        <w:overflowPunct/>
        <w:topLinePunct w:val="0"/>
        <w:autoSpaceDE/>
        <w:autoSpaceDN/>
        <w:bidi w:val="0"/>
        <w:adjustRightInd/>
        <w:snapToGrid/>
        <w:spacing w:line="440" w:lineRule="exact"/>
        <w:textAlignment w:val="auto"/>
        <w:rPr>
          <w:rFonts w:hint="eastAsia" w:ascii="宋体" w:hAnsi="宋体" w:eastAsia="宋体"/>
          <w:color w:val="auto"/>
          <w:sz w:val="24"/>
          <w:highlight w:val="yellow"/>
          <w:lang w:eastAsia="zh-CN"/>
        </w:rPr>
      </w:pPr>
      <w:r>
        <w:rPr>
          <w:rFonts w:hint="eastAsia" w:ascii="宋体" w:hAnsi="宋体"/>
          <w:color w:val="auto"/>
          <w:sz w:val="24"/>
        </w:rPr>
        <w:t>一、采购项目编号：</w:t>
      </w:r>
      <w:r>
        <w:rPr>
          <w:rFonts w:hint="eastAsia" w:ascii="宋体" w:hAnsi="宋体"/>
          <w:color w:val="auto"/>
          <w:sz w:val="24"/>
          <w:highlight w:val="none"/>
          <w:lang w:eastAsia="zh-CN"/>
        </w:rPr>
        <w:t>冶农招【2024】076号</w:t>
      </w:r>
    </w:p>
    <w:p>
      <w:pPr>
        <w:keepNext w:val="0"/>
        <w:keepLines w:val="0"/>
        <w:pageBreakBefore w:val="0"/>
        <w:kinsoku/>
        <w:overflowPunct/>
        <w:topLinePunct w:val="0"/>
        <w:autoSpaceDE/>
        <w:autoSpaceDN/>
        <w:bidi w:val="0"/>
        <w:adjustRightInd/>
        <w:snapToGrid/>
        <w:spacing w:line="440" w:lineRule="exact"/>
        <w:textAlignment w:val="auto"/>
        <w:rPr>
          <w:rFonts w:hint="eastAsia" w:ascii="宋体" w:hAnsi="宋体"/>
          <w:color w:val="auto"/>
          <w:sz w:val="24"/>
          <w:lang w:eastAsia="zh-CN"/>
        </w:rPr>
      </w:pPr>
      <w:r>
        <w:rPr>
          <w:rFonts w:hint="eastAsia" w:ascii="宋体" w:hAnsi="宋体"/>
          <w:color w:val="auto"/>
          <w:sz w:val="24"/>
        </w:rPr>
        <w:t>二、采购项目名称：</w:t>
      </w:r>
      <w:r>
        <w:rPr>
          <w:rFonts w:hint="eastAsia" w:ascii="宋体" w:hAnsi="宋体"/>
          <w:color w:val="auto"/>
          <w:sz w:val="24"/>
          <w:lang w:eastAsia="zh-CN"/>
        </w:rPr>
        <w:t>大冶市灵乡镇贺铺村大棚蔬菜种植基地项目（二次）</w:t>
      </w:r>
    </w:p>
    <w:p>
      <w:pPr>
        <w:keepNext w:val="0"/>
        <w:keepLines w:val="0"/>
        <w:pageBreakBefore w:val="0"/>
        <w:kinsoku/>
        <w:overflowPunct/>
        <w:topLinePunct w:val="0"/>
        <w:autoSpaceDE/>
        <w:autoSpaceDN/>
        <w:bidi w:val="0"/>
        <w:adjustRightInd/>
        <w:snapToGrid/>
        <w:spacing w:line="440" w:lineRule="exact"/>
        <w:textAlignment w:val="auto"/>
        <w:rPr>
          <w:rFonts w:ascii="宋体" w:hAnsi="宋体"/>
          <w:color w:val="auto"/>
          <w:sz w:val="24"/>
        </w:rPr>
      </w:pPr>
      <w:r>
        <w:rPr>
          <w:rFonts w:hint="eastAsia" w:ascii="宋体" w:hAnsi="宋体"/>
          <w:color w:val="auto"/>
          <w:sz w:val="24"/>
        </w:rPr>
        <w:t>三、采购范围：详见工程量清单中的全部内容。</w:t>
      </w:r>
    </w:p>
    <w:p>
      <w:pPr>
        <w:keepNext w:val="0"/>
        <w:keepLines w:val="0"/>
        <w:pageBreakBefore w:val="0"/>
        <w:kinsoku/>
        <w:overflowPunct/>
        <w:topLinePunct w:val="0"/>
        <w:autoSpaceDE/>
        <w:autoSpaceDN/>
        <w:bidi w:val="0"/>
        <w:adjustRightInd/>
        <w:snapToGrid/>
        <w:spacing w:line="440" w:lineRule="exact"/>
        <w:textAlignment w:val="auto"/>
        <w:rPr>
          <w:rFonts w:ascii="宋体" w:hAnsi="宋体"/>
          <w:b/>
          <w:color w:val="auto"/>
          <w:sz w:val="24"/>
        </w:rPr>
      </w:pPr>
      <w:r>
        <w:rPr>
          <w:rFonts w:hint="eastAsia" w:ascii="宋体" w:hAnsi="宋体"/>
          <w:color w:val="auto"/>
          <w:sz w:val="24"/>
        </w:rPr>
        <w:t>四、</w:t>
      </w:r>
      <w:r>
        <w:rPr>
          <w:rFonts w:hint="eastAsia" w:ascii="宋体" w:hAnsi="宋体"/>
          <w:color w:val="auto"/>
          <w:sz w:val="24"/>
          <w:lang w:val="en-US" w:eastAsia="zh-CN"/>
        </w:rPr>
        <w:t>招标控制价</w:t>
      </w:r>
      <w:r>
        <w:rPr>
          <w:rFonts w:hint="eastAsia" w:ascii="宋体" w:hAnsi="宋体"/>
          <w:color w:val="auto"/>
          <w:sz w:val="24"/>
        </w:rPr>
        <w:t>：</w:t>
      </w:r>
      <w:r>
        <w:rPr>
          <w:rFonts w:hint="eastAsia" w:ascii="宋体" w:hAnsi="宋体"/>
          <w:color w:val="auto"/>
          <w:sz w:val="24"/>
          <w:highlight w:val="none"/>
          <w:lang w:val="en-US" w:eastAsia="zh-CN"/>
        </w:rPr>
        <w:t>¥651,061.86元</w:t>
      </w:r>
      <w:r>
        <w:rPr>
          <w:rFonts w:hint="eastAsia" w:ascii="宋体" w:hAnsi="宋体"/>
          <w:color w:val="auto"/>
          <w:sz w:val="24"/>
          <w:lang w:eastAsia="zh-CN"/>
        </w:rPr>
        <w:t>（</w:t>
      </w:r>
      <w:r>
        <w:rPr>
          <w:rFonts w:hint="eastAsia" w:ascii="宋体" w:hAnsi="宋体"/>
          <w:color w:val="auto"/>
          <w:sz w:val="24"/>
          <w:lang w:val="en-US" w:eastAsia="zh-CN"/>
        </w:rPr>
        <w:t>超过最高限价的报价视为无效响应）</w:t>
      </w:r>
    </w:p>
    <w:p>
      <w:pPr>
        <w:keepNext w:val="0"/>
        <w:keepLines w:val="0"/>
        <w:pageBreakBefore w:val="0"/>
        <w:kinsoku/>
        <w:overflowPunct/>
        <w:topLinePunct w:val="0"/>
        <w:autoSpaceDE/>
        <w:autoSpaceDN/>
        <w:bidi w:val="0"/>
        <w:adjustRightInd/>
        <w:snapToGrid/>
        <w:spacing w:line="440" w:lineRule="exact"/>
        <w:textAlignment w:val="auto"/>
        <w:rPr>
          <w:rFonts w:hint="default" w:ascii="宋体" w:eastAsia="宋体"/>
          <w:color w:val="auto"/>
          <w:sz w:val="24"/>
          <w:lang w:val="en-US" w:eastAsia="zh-CN"/>
        </w:rPr>
      </w:pPr>
      <w:r>
        <w:rPr>
          <w:rFonts w:hint="eastAsia" w:ascii="宋体"/>
          <w:color w:val="auto"/>
          <w:sz w:val="24"/>
        </w:rPr>
        <w:t>五、资金来源：</w:t>
      </w:r>
      <w:r>
        <w:rPr>
          <w:rFonts w:hint="eastAsia" w:ascii="宋体"/>
          <w:color w:val="auto"/>
          <w:sz w:val="24"/>
          <w:lang w:val="en-US" w:eastAsia="zh-CN"/>
        </w:rPr>
        <w:t>财政资金</w:t>
      </w:r>
    </w:p>
    <w:p>
      <w:pPr>
        <w:keepNext w:val="0"/>
        <w:keepLines w:val="0"/>
        <w:pageBreakBefore w:val="0"/>
        <w:kinsoku/>
        <w:overflowPunct/>
        <w:topLinePunct w:val="0"/>
        <w:autoSpaceDE/>
        <w:autoSpaceDN/>
        <w:bidi w:val="0"/>
        <w:adjustRightInd/>
        <w:snapToGrid/>
        <w:spacing w:line="440" w:lineRule="exact"/>
        <w:textAlignment w:val="auto"/>
        <w:rPr>
          <w:rFonts w:ascii="宋体" w:hAnsi="宋体"/>
          <w:color w:val="auto"/>
          <w:sz w:val="24"/>
        </w:rPr>
      </w:pPr>
      <w:r>
        <w:rPr>
          <w:rFonts w:hint="eastAsia" w:ascii="宋体"/>
          <w:color w:val="auto"/>
          <w:sz w:val="24"/>
        </w:rPr>
        <w:t>六、</w:t>
      </w:r>
      <w:r>
        <w:rPr>
          <w:rFonts w:hint="eastAsia" w:ascii="宋体" w:hAnsi="宋体"/>
          <w:color w:val="auto"/>
          <w:sz w:val="24"/>
        </w:rPr>
        <w:t>供应商资格要求：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olor w:val="auto"/>
          <w:kern w:val="0"/>
          <w:sz w:val="24"/>
          <w:lang w:val="en-US" w:eastAsia="zh-CN"/>
        </w:rPr>
        <w:t>1、</w:t>
      </w:r>
      <w:r>
        <w:rPr>
          <w:rFonts w:hint="eastAsia" w:ascii="宋体" w:hAnsi="宋体"/>
          <w:color w:val="auto"/>
          <w:kern w:val="0"/>
          <w:sz w:val="24"/>
        </w:rPr>
        <w:t>满足《中华人民共和国政府采购法》第二十二条规定，即：</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（1）具有独立承担民事责任的能力；</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（2）具有良好的商业信誉和健全的财务会计制度</w:t>
      </w:r>
      <w:r>
        <w:rPr>
          <w:rFonts w:hint="eastAsia" w:ascii="宋体" w:hAnsi="宋体"/>
          <w:color w:val="auto"/>
          <w:kern w:val="0"/>
          <w:sz w:val="24"/>
          <w:lang w:eastAsia="zh-CN"/>
        </w:rPr>
        <w:t>（</w:t>
      </w:r>
      <w:r>
        <w:rPr>
          <w:rFonts w:hint="eastAsia" w:ascii="宋体" w:hAnsi="宋体"/>
          <w:color w:val="auto"/>
          <w:kern w:val="0"/>
          <w:sz w:val="24"/>
        </w:rPr>
        <w:t>须提供2023年度经审计的财务审计报告</w:t>
      </w:r>
      <w:r>
        <w:rPr>
          <w:rFonts w:hint="eastAsia" w:ascii="宋体" w:hAnsi="宋体"/>
          <w:color w:val="auto"/>
          <w:kern w:val="0"/>
          <w:sz w:val="24"/>
          <w:lang w:eastAsia="zh-CN"/>
        </w:rPr>
        <w:t>；</w:t>
      </w:r>
      <w:r>
        <w:rPr>
          <w:rFonts w:hint="eastAsia" w:ascii="宋体" w:hAnsi="宋体"/>
          <w:color w:val="auto"/>
          <w:kern w:val="0"/>
          <w:sz w:val="24"/>
        </w:rPr>
        <w:t>新成立不足一年的公司无需提供）；</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color w:val="auto"/>
          <w:kern w:val="0"/>
          <w:sz w:val="24"/>
        </w:rPr>
      </w:pPr>
      <w:r>
        <w:rPr>
          <w:rFonts w:hint="eastAsia" w:ascii="宋体" w:hAnsi="宋体"/>
          <w:color w:val="auto"/>
          <w:kern w:val="0"/>
          <w:sz w:val="24"/>
        </w:rPr>
        <w:t>（6）法律、行政法规规定的其他条件。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kern w:val="0"/>
          <w:sz w:val="24"/>
          <w:lang w:eastAsia="zh-CN"/>
        </w:rPr>
      </w:pPr>
      <w:r>
        <w:rPr>
          <w:rFonts w:hint="eastAsia" w:ascii="宋体" w:hAnsi="宋体"/>
          <w:color w:val="auto"/>
          <w:kern w:val="0"/>
          <w:sz w:val="24"/>
          <w:lang w:val="en-US" w:eastAsia="zh-CN"/>
        </w:rPr>
        <w:t>2、</w:t>
      </w:r>
      <w:r>
        <w:rPr>
          <w:rFonts w:hint="eastAsia" w:ascii="宋体" w:hAnsi="宋体"/>
          <w:color w:val="auto"/>
          <w:kern w:val="0"/>
          <w:sz w:val="24"/>
        </w:rPr>
        <w:t>供应商具有独立法人资格的营业执照</w:t>
      </w:r>
      <w:r>
        <w:rPr>
          <w:rFonts w:hint="eastAsia" w:ascii="宋体" w:hAnsi="宋体"/>
          <w:color w:val="auto"/>
          <w:kern w:val="0"/>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olor w:val="auto"/>
          <w:kern w:val="0"/>
          <w:sz w:val="24"/>
          <w:lang w:val="en-US" w:eastAsia="zh-CN"/>
        </w:rPr>
        <w:t>3、</w:t>
      </w:r>
      <w:r>
        <w:rPr>
          <w:rFonts w:hint="eastAsia" w:ascii="宋体" w:hAnsi="宋体"/>
          <w:color w:val="auto"/>
          <w:kern w:val="0"/>
          <w:sz w:val="24"/>
        </w:rPr>
        <w:t>供应商具有银行基本开户许可证或基本存款帐户信息；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s="Times New Roman"/>
          <w:color w:val="auto"/>
          <w:kern w:val="0"/>
          <w:sz w:val="24"/>
          <w:szCs w:val="24"/>
          <w:lang w:val="en-US" w:eastAsia="zh-CN" w:bidi="ar-SA"/>
        </w:rPr>
        <w:t>4</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供应商具备行政主管部门核发的市政公用工程</w:t>
      </w:r>
      <w:r>
        <w:rPr>
          <w:rFonts w:hint="eastAsia" w:ascii="宋体" w:hAnsi="宋体"/>
          <w:color w:val="auto"/>
          <w:kern w:val="0"/>
          <w:sz w:val="24"/>
          <w:lang w:eastAsia="zh-CN"/>
        </w:rPr>
        <w:t>或建筑工程</w:t>
      </w:r>
      <w:r>
        <w:rPr>
          <w:rFonts w:hint="eastAsia" w:ascii="宋体" w:hAnsi="宋体"/>
          <w:color w:val="auto"/>
          <w:kern w:val="0"/>
          <w:sz w:val="24"/>
        </w:rPr>
        <w:t>施工总承包叁级</w:t>
      </w:r>
      <w:r>
        <w:rPr>
          <w:rFonts w:hint="eastAsia" w:ascii="宋体" w:hAnsi="宋体"/>
          <w:color w:val="auto"/>
          <w:kern w:val="0"/>
          <w:sz w:val="24"/>
          <w:lang w:eastAsia="zh-CN"/>
        </w:rPr>
        <w:t>及</w:t>
      </w:r>
      <w:r>
        <w:rPr>
          <w:rFonts w:hint="eastAsia" w:ascii="宋体" w:hAnsi="宋体"/>
          <w:color w:val="auto"/>
          <w:kern w:val="0"/>
          <w:sz w:val="24"/>
        </w:rPr>
        <w:t>以上资质，具有效的安全生产许可证，并在人员、设备等方面具有相应的施工能力；拟派的项目经理须具备行政主管部</w:t>
      </w:r>
      <w:r>
        <w:rPr>
          <w:rFonts w:hint="eastAsia" w:ascii="宋体" w:hAnsi="宋体"/>
          <w:color w:val="auto"/>
          <w:kern w:val="0"/>
          <w:sz w:val="24"/>
          <w:lang w:eastAsia="zh-CN"/>
        </w:rPr>
        <w:t>门</w:t>
      </w:r>
      <w:r>
        <w:rPr>
          <w:rFonts w:hint="eastAsia" w:ascii="宋体" w:hAnsi="宋体"/>
          <w:color w:val="auto"/>
          <w:kern w:val="0"/>
          <w:sz w:val="24"/>
        </w:rPr>
        <w:t>核发的市政公用工程</w:t>
      </w:r>
      <w:r>
        <w:rPr>
          <w:rFonts w:hint="eastAsia" w:ascii="宋体" w:hAnsi="宋体"/>
          <w:color w:val="auto"/>
          <w:kern w:val="0"/>
          <w:sz w:val="24"/>
          <w:lang w:eastAsia="zh-CN"/>
        </w:rPr>
        <w:t>或建筑工程</w:t>
      </w:r>
      <w:r>
        <w:rPr>
          <w:rFonts w:hint="eastAsia" w:ascii="宋体" w:hAnsi="宋体"/>
          <w:color w:val="auto"/>
          <w:kern w:val="0"/>
          <w:sz w:val="24"/>
        </w:rPr>
        <w:t>专业贰级及以上资格证书(不含临时证)，具备有效的安全生产考核合格证书(B证) ,且</w:t>
      </w:r>
      <w:r>
        <w:rPr>
          <w:rFonts w:hint="eastAsia" w:ascii="宋体" w:hAnsi="宋体"/>
          <w:color w:val="auto"/>
          <w:kern w:val="0"/>
          <w:sz w:val="24"/>
          <w:lang w:val="en-US" w:eastAsia="zh-CN"/>
        </w:rPr>
        <w:t>未</w:t>
      </w:r>
      <w:r>
        <w:rPr>
          <w:rFonts w:hint="eastAsia" w:ascii="宋体" w:hAnsi="宋体"/>
          <w:color w:val="auto"/>
          <w:kern w:val="0"/>
          <w:sz w:val="24"/>
        </w:rPr>
        <w:t xml:space="preserve">担任其它在建工程的项目经理(提供承诺函) </w:t>
      </w:r>
      <w:r>
        <w:rPr>
          <w:rFonts w:hint="eastAsia" w:ascii="宋体" w:hAnsi="宋体"/>
          <w:color w:val="auto"/>
          <w:kern w:val="0"/>
          <w:sz w:val="24"/>
          <w:lang w:eastAsia="zh-CN"/>
        </w:rPr>
        <w:t>；</w:t>
      </w:r>
      <w:r>
        <w:rPr>
          <w:rFonts w:hint="eastAsia" w:ascii="宋体" w:hAnsi="宋体"/>
          <w:color w:val="auto"/>
          <w:kern w:val="0"/>
          <w:sz w:val="24"/>
        </w:rPr>
        <w:t>技术负责人具备中级(含)以上职称证</w:t>
      </w:r>
      <w:r>
        <w:rPr>
          <w:rFonts w:hint="eastAsia" w:ascii="宋体" w:hAnsi="宋体"/>
          <w:color w:val="auto"/>
          <w:kern w:val="0"/>
          <w:sz w:val="24"/>
          <w:lang w:eastAsia="zh-CN"/>
        </w:rPr>
        <w:t>；</w:t>
      </w:r>
      <w:r>
        <w:rPr>
          <w:rFonts w:hint="eastAsia" w:ascii="宋体" w:hAnsi="宋体"/>
          <w:color w:val="auto"/>
          <w:kern w:val="0"/>
          <w:sz w:val="24"/>
        </w:rPr>
        <w:t>五大员 (施工员、质量员、安全员</w:t>
      </w:r>
      <w:r>
        <w:rPr>
          <w:rFonts w:hint="eastAsia" w:ascii="宋体" w:hAnsi="宋体"/>
          <w:color w:val="auto"/>
          <w:kern w:val="0"/>
          <w:sz w:val="24"/>
          <w:lang w:eastAsia="zh-CN"/>
        </w:rPr>
        <w:t>、</w:t>
      </w:r>
      <w:r>
        <w:rPr>
          <w:rFonts w:hint="eastAsia" w:ascii="宋体" w:hAnsi="宋体"/>
          <w:color w:val="auto"/>
          <w:kern w:val="0"/>
          <w:sz w:val="24"/>
        </w:rPr>
        <w:t>材料员、资料员)岗位证书；安全员具备有效的安全生产考核合格证(C证))；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s="Times New Roman"/>
          <w:color w:val="auto"/>
          <w:kern w:val="0"/>
          <w:sz w:val="24"/>
          <w:szCs w:val="24"/>
          <w:lang w:val="en-US" w:eastAsia="zh-CN" w:bidi="ar-SA"/>
        </w:rPr>
        <w:t>5</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未被列入“信用中国”网站（www.creditchina.gov.cn）失信被执行人、重大税收违法失信主体、政府采购严重违法失信行为记录名单</w:t>
      </w:r>
      <w:r>
        <w:rPr>
          <w:rFonts w:hint="eastAsia" w:ascii="宋体" w:hAnsi="宋体"/>
          <w:color w:val="auto"/>
          <w:kern w:val="0"/>
          <w:sz w:val="24"/>
          <w:lang w:val="en-US" w:eastAsia="zh-CN"/>
        </w:rPr>
        <w:t>的网页截图</w:t>
      </w:r>
      <w:r>
        <w:rPr>
          <w:rFonts w:hint="eastAsia" w:ascii="宋体" w:hAnsi="宋体"/>
          <w:color w:val="auto"/>
          <w:kern w:val="0"/>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kern w:val="0"/>
          <w:sz w:val="24"/>
          <w:lang w:eastAsia="zh-CN"/>
        </w:rPr>
      </w:pPr>
      <w:r>
        <w:rPr>
          <w:rFonts w:hint="eastAsia" w:ascii="宋体" w:hAnsi="宋体" w:cs="Times New Roman"/>
          <w:color w:val="auto"/>
          <w:kern w:val="0"/>
          <w:sz w:val="24"/>
          <w:szCs w:val="24"/>
          <w:lang w:val="en-US" w:eastAsia="zh-CN" w:bidi="ar-SA"/>
        </w:rPr>
        <w:t>6</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宋体" w:hAnsi="宋体"/>
          <w:color w:val="auto"/>
          <w:kern w:val="0"/>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s="Times New Roman"/>
          <w:color w:val="auto"/>
          <w:kern w:val="0"/>
          <w:sz w:val="24"/>
          <w:szCs w:val="24"/>
          <w:lang w:val="en-US" w:eastAsia="zh-CN" w:bidi="ar-SA"/>
        </w:rPr>
        <w:t>7</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本工程施工过程中的工农关系由供应商自行处理（提供承诺函）；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s="Times New Roman"/>
          <w:color w:val="auto"/>
          <w:kern w:val="0"/>
          <w:sz w:val="24"/>
          <w:szCs w:val="24"/>
          <w:lang w:val="en-US" w:eastAsia="zh-CN" w:bidi="ar-SA"/>
        </w:rPr>
        <w:t>8</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踏勘现场：在谈判截止时间前，各供应商自行前往施工区域现场踏勘，并将标志性的现场踏勘图片附到竞争性谈判响应文件中，未按要求提供踏勘图片的供应商作无效投标处理</w:t>
      </w:r>
      <w:r>
        <w:rPr>
          <w:rFonts w:hint="eastAsia" w:ascii="宋体" w:hAnsi="宋体"/>
          <w:color w:val="auto"/>
          <w:kern w:val="0"/>
          <w:sz w:val="24"/>
          <w:lang w:eastAsia="zh-CN"/>
        </w:rPr>
        <w:t>（</w:t>
      </w:r>
      <w:r>
        <w:rPr>
          <w:rFonts w:hint="eastAsia" w:ascii="宋体" w:hAnsi="宋体"/>
          <w:color w:val="auto"/>
          <w:kern w:val="0"/>
          <w:sz w:val="24"/>
          <w:lang w:val="en-US" w:eastAsia="zh-CN"/>
        </w:rPr>
        <w:t>要求彩色打印</w:t>
      </w:r>
      <w:r>
        <w:rPr>
          <w:rFonts w:hint="eastAsia" w:ascii="宋体" w:hAnsi="宋体"/>
          <w:color w:val="auto"/>
          <w:kern w:val="0"/>
          <w:sz w:val="24"/>
          <w:lang w:eastAsia="zh-CN"/>
        </w:rPr>
        <w:t>）</w:t>
      </w:r>
      <w:r>
        <w:rPr>
          <w:rFonts w:hint="eastAsia" w:ascii="宋体" w:hAnsi="宋体"/>
          <w:color w:val="auto"/>
          <w:kern w:val="0"/>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ascii="宋体" w:hAnsi="宋体"/>
          <w:color w:val="auto"/>
          <w:kern w:val="0"/>
          <w:sz w:val="24"/>
        </w:rPr>
      </w:pPr>
      <w:r>
        <w:rPr>
          <w:rFonts w:hint="eastAsia" w:ascii="宋体" w:hAnsi="宋体" w:cs="Times New Roman"/>
          <w:color w:val="auto"/>
          <w:kern w:val="0"/>
          <w:sz w:val="24"/>
          <w:szCs w:val="24"/>
          <w:lang w:val="en-US" w:eastAsia="zh-CN" w:bidi="ar-SA"/>
        </w:rPr>
        <w:t>9</w:t>
      </w:r>
      <w:r>
        <w:rPr>
          <w:rFonts w:ascii="宋体" w:hAnsi="宋体" w:eastAsia="宋体" w:cs="Times New Roman"/>
          <w:color w:val="auto"/>
          <w:kern w:val="0"/>
          <w:sz w:val="24"/>
          <w:szCs w:val="24"/>
          <w:lang w:val="en-US" w:eastAsia="zh-CN" w:bidi="ar-SA"/>
        </w:rPr>
        <w:t>、</w:t>
      </w:r>
      <w:r>
        <w:rPr>
          <w:rFonts w:hint="eastAsia" w:ascii="宋体" w:hAnsi="宋体"/>
          <w:color w:val="auto"/>
          <w:kern w:val="0"/>
          <w:sz w:val="24"/>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ascii="宋体" w:hAnsi="宋体"/>
          <w:color w:val="auto"/>
          <w:kern w:val="0"/>
          <w:sz w:val="24"/>
        </w:rPr>
      </w:pPr>
      <w:r>
        <w:rPr>
          <w:rFonts w:hint="eastAsia" w:ascii="宋体" w:hAnsi="宋体" w:cs="Times New Roman"/>
          <w:color w:val="auto"/>
          <w:kern w:val="0"/>
          <w:sz w:val="24"/>
          <w:szCs w:val="24"/>
          <w:lang w:val="en-US" w:eastAsia="zh-CN" w:bidi="ar-SA"/>
        </w:rPr>
        <w:t>10</w:t>
      </w:r>
      <w:r>
        <w:rPr>
          <w:rFonts w:ascii="宋体" w:hAnsi="宋体" w:eastAsia="宋体" w:cs="Times New Roman"/>
          <w:color w:val="auto"/>
          <w:kern w:val="0"/>
          <w:sz w:val="24"/>
          <w:szCs w:val="24"/>
          <w:lang w:val="en-US" w:eastAsia="zh-CN" w:bidi="ar-SA"/>
        </w:rPr>
        <w:t>、</w:t>
      </w:r>
      <w:r>
        <w:rPr>
          <w:rFonts w:hint="eastAsia" w:ascii="宋体" w:hAnsi="宋体"/>
          <w:color w:val="auto"/>
          <w:kern w:val="0"/>
          <w:sz w:val="24"/>
        </w:rPr>
        <w:t>本项目不接受联合体参与谈判。</w:t>
      </w:r>
    </w:p>
    <w:p>
      <w:pPr>
        <w:keepNext w:val="0"/>
        <w:keepLines w:val="0"/>
        <w:pageBreakBefore w:val="0"/>
        <w:kinsoku/>
        <w:overflowPunct/>
        <w:topLinePunct w:val="0"/>
        <w:autoSpaceDE/>
        <w:autoSpaceDN/>
        <w:bidi w:val="0"/>
        <w:adjustRightInd/>
        <w:snapToGrid/>
        <w:spacing w:line="440" w:lineRule="exact"/>
        <w:ind w:firstLine="240" w:firstLineChars="100"/>
        <w:textAlignment w:val="auto"/>
        <w:rPr>
          <w:rFonts w:ascii="宋体" w:hAnsi="宋体"/>
          <w:b/>
          <w:color w:val="auto"/>
          <w:sz w:val="24"/>
        </w:rPr>
      </w:pPr>
      <w:r>
        <w:rPr>
          <w:rFonts w:hint="eastAsia" w:ascii="宋体" w:hAnsi="宋体"/>
          <w:b/>
          <w:color w:val="auto"/>
          <w:sz w:val="24"/>
        </w:rPr>
        <w:t>注、本次谈判采取资格后审方式（合格制），资格审查的具体要求见谈判文件，资格审查不合格的供应商响应文件将被否决（资格审查的具体要求见谈判文件）。</w:t>
      </w:r>
    </w:p>
    <w:p>
      <w:pPr>
        <w:keepNext w:val="0"/>
        <w:keepLines w:val="0"/>
        <w:pageBreakBefore w:val="0"/>
        <w:widowControl/>
        <w:shd w:val="clear" w:color="auto" w:fill="FFFFFF"/>
        <w:kinsoku/>
        <w:wordWrap w:val="0"/>
        <w:overflowPunct/>
        <w:topLinePunct w:val="0"/>
        <w:autoSpaceDE/>
        <w:autoSpaceDN/>
        <w:bidi w:val="0"/>
        <w:adjustRightInd/>
        <w:snapToGrid/>
        <w:spacing w:line="440" w:lineRule="exact"/>
        <w:ind w:firstLine="120" w:firstLineChars="50"/>
        <w:jc w:val="left"/>
        <w:textAlignment w:val="auto"/>
        <w:rPr>
          <w:rFonts w:ascii="宋体" w:hAnsi="宋体"/>
          <w:color w:val="auto"/>
          <w:sz w:val="24"/>
        </w:rPr>
      </w:pPr>
      <w:r>
        <w:rPr>
          <w:rFonts w:hint="eastAsia" w:ascii="宋体" w:hAnsi="宋体"/>
          <w:color w:val="auto"/>
          <w:sz w:val="24"/>
        </w:rPr>
        <w:t>七、本谈判公告在云上大冶（http://dayeyun.cjyun.org/z/133229/）发布，供应商可于2024年</w:t>
      </w:r>
      <w:r>
        <w:rPr>
          <w:rFonts w:hint="eastAsia" w:ascii="宋体" w:hAnsi="宋体"/>
          <w:color w:val="auto"/>
          <w:sz w:val="24"/>
          <w:lang w:val="en-US" w:eastAsia="zh-CN"/>
        </w:rPr>
        <w:t>11</w:t>
      </w:r>
      <w:r>
        <w:rPr>
          <w:rFonts w:hint="eastAsia" w:ascii="宋体" w:hAnsi="宋体"/>
          <w:color w:val="auto"/>
          <w:sz w:val="24"/>
        </w:rPr>
        <w:t>月</w:t>
      </w:r>
      <w:r>
        <w:rPr>
          <w:rFonts w:hint="eastAsia" w:ascii="宋体" w:hAnsi="宋体"/>
          <w:color w:val="auto"/>
          <w:sz w:val="24"/>
          <w:lang w:val="en-US" w:eastAsia="zh-CN"/>
        </w:rPr>
        <w:t>13</w:t>
      </w:r>
      <w:bookmarkStart w:id="11" w:name="_GoBack"/>
      <w:bookmarkEnd w:id="11"/>
      <w:r>
        <w:rPr>
          <w:rFonts w:hint="eastAsia" w:ascii="宋体" w:hAnsi="宋体"/>
          <w:color w:val="auto"/>
          <w:sz w:val="24"/>
        </w:rPr>
        <w:t>日起到本公告页面下载谈判文件。</w:t>
      </w:r>
    </w:p>
    <w:p>
      <w:pPr>
        <w:keepNext w:val="0"/>
        <w:keepLines w:val="0"/>
        <w:pageBreakBefore w:val="0"/>
        <w:widowControl/>
        <w:shd w:val="clear" w:color="auto" w:fill="FFFFFF"/>
        <w:kinsoku/>
        <w:wordWrap w:val="0"/>
        <w:overflowPunct/>
        <w:topLinePunct w:val="0"/>
        <w:autoSpaceDE/>
        <w:autoSpaceDN/>
        <w:bidi w:val="0"/>
        <w:adjustRightInd/>
        <w:snapToGrid/>
        <w:spacing w:line="440" w:lineRule="exact"/>
        <w:ind w:firstLine="120" w:firstLineChars="50"/>
        <w:jc w:val="left"/>
        <w:textAlignment w:val="auto"/>
        <w:rPr>
          <w:rFonts w:hint="eastAsia" w:ascii="宋体" w:hAnsi="宋体"/>
          <w:color w:val="auto"/>
          <w:sz w:val="24"/>
        </w:rPr>
      </w:pPr>
      <w:r>
        <w:rPr>
          <w:rFonts w:hint="eastAsia" w:ascii="宋体" w:hAnsi="宋体"/>
          <w:color w:val="auto"/>
          <w:sz w:val="24"/>
        </w:rPr>
        <w:t>八、谈判响应文件递交截止时间：</w:t>
      </w:r>
      <w:r>
        <w:rPr>
          <w:rFonts w:hint="eastAsia" w:ascii="宋体" w:hAnsi="宋体"/>
          <w:color w:val="auto"/>
          <w:sz w:val="24"/>
          <w:lang w:eastAsia="zh-CN"/>
        </w:rPr>
        <w:t>2024年</w:t>
      </w:r>
      <w:r>
        <w:rPr>
          <w:rFonts w:hint="eastAsia" w:ascii="宋体" w:hAnsi="宋体"/>
          <w:color w:val="auto"/>
          <w:sz w:val="24"/>
          <w:lang w:val="en-US" w:eastAsia="zh-CN"/>
        </w:rPr>
        <w:t>11</w:t>
      </w:r>
      <w:r>
        <w:rPr>
          <w:rFonts w:hint="eastAsia" w:ascii="宋体" w:hAnsi="宋体"/>
          <w:color w:val="auto"/>
          <w:sz w:val="24"/>
          <w:lang w:eastAsia="zh-CN"/>
        </w:rPr>
        <w:t>月</w:t>
      </w:r>
      <w:r>
        <w:rPr>
          <w:rFonts w:hint="eastAsia" w:ascii="宋体" w:hAnsi="宋体"/>
          <w:color w:val="auto"/>
          <w:sz w:val="24"/>
          <w:lang w:val="en-US" w:eastAsia="zh-CN"/>
        </w:rPr>
        <w:t>18</w:t>
      </w:r>
      <w:r>
        <w:rPr>
          <w:rFonts w:hint="eastAsia" w:ascii="宋体" w:hAnsi="宋体"/>
          <w:color w:val="auto"/>
          <w:sz w:val="24"/>
          <w:lang w:eastAsia="zh-CN"/>
        </w:rPr>
        <w:t>日</w:t>
      </w:r>
      <w:r>
        <w:rPr>
          <w:rFonts w:hint="eastAsia" w:ascii="宋体" w:hAnsi="宋体"/>
          <w:color w:val="auto"/>
          <w:sz w:val="24"/>
        </w:rPr>
        <w:t>09时30分。</w:t>
      </w:r>
    </w:p>
    <w:p>
      <w:pPr>
        <w:keepNext w:val="0"/>
        <w:keepLines w:val="0"/>
        <w:pageBreakBefore w:val="0"/>
        <w:widowControl/>
        <w:shd w:val="clear" w:color="auto" w:fill="FFFFFF"/>
        <w:kinsoku/>
        <w:overflowPunct/>
        <w:topLinePunct w:val="0"/>
        <w:autoSpaceDE/>
        <w:autoSpaceDN/>
        <w:bidi w:val="0"/>
        <w:adjustRightInd/>
        <w:snapToGrid/>
        <w:spacing w:line="440" w:lineRule="exact"/>
        <w:ind w:firstLine="600" w:firstLineChars="250"/>
        <w:jc w:val="left"/>
        <w:textAlignment w:val="auto"/>
        <w:rPr>
          <w:rFonts w:hint="eastAsia" w:ascii="宋体" w:hAnsi="宋体" w:cs="仿宋"/>
          <w:bCs/>
          <w:color w:val="auto"/>
          <w:sz w:val="24"/>
        </w:rPr>
      </w:pPr>
      <w:r>
        <w:rPr>
          <w:rFonts w:hint="eastAsia" w:ascii="宋体" w:hAnsi="宋体"/>
          <w:color w:val="auto"/>
          <w:sz w:val="24"/>
        </w:rPr>
        <w:t>谈判响应文件送达地点：</w:t>
      </w:r>
      <w:r>
        <w:rPr>
          <w:rFonts w:hint="eastAsia" w:ascii="宋体" w:hAnsi="宋体" w:cs="仿宋"/>
          <w:bCs/>
          <w:color w:val="auto"/>
          <w:sz w:val="24"/>
          <w:lang w:eastAsia="zh-CN"/>
        </w:rPr>
        <w:t>大冶市灵乡镇农村集体产权交易中心1楼</w:t>
      </w:r>
      <w:r>
        <w:rPr>
          <w:rFonts w:hint="eastAsia" w:ascii="宋体" w:hAnsi="宋体" w:cs="仿宋"/>
          <w:bCs/>
          <w:color w:val="auto"/>
          <w:sz w:val="24"/>
        </w:rPr>
        <w:t>。</w:t>
      </w:r>
    </w:p>
    <w:p>
      <w:pPr>
        <w:keepNext w:val="0"/>
        <w:keepLines w:val="0"/>
        <w:pageBreakBefore w:val="0"/>
        <w:widowControl/>
        <w:shd w:val="clear" w:color="auto" w:fill="FFFFFF"/>
        <w:kinsoku/>
        <w:overflowPunct/>
        <w:topLinePunct w:val="0"/>
        <w:autoSpaceDE/>
        <w:autoSpaceDN/>
        <w:bidi w:val="0"/>
        <w:adjustRightInd/>
        <w:snapToGrid/>
        <w:spacing w:line="440" w:lineRule="exact"/>
        <w:ind w:firstLine="120" w:firstLineChars="50"/>
        <w:jc w:val="left"/>
        <w:textAlignment w:val="auto"/>
        <w:rPr>
          <w:rFonts w:ascii="宋体" w:hAnsi="宋体"/>
          <w:color w:val="auto"/>
          <w:sz w:val="24"/>
        </w:rPr>
      </w:pPr>
      <w:r>
        <w:rPr>
          <w:rFonts w:hint="eastAsia" w:ascii="宋体" w:hAnsi="宋体"/>
          <w:color w:val="auto"/>
          <w:sz w:val="24"/>
          <w:lang w:eastAsia="zh-CN"/>
        </w:rPr>
        <w:t>九</w:t>
      </w:r>
      <w:r>
        <w:rPr>
          <w:rFonts w:hint="eastAsia" w:ascii="宋体" w:hAnsi="宋体"/>
          <w:color w:val="auto"/>
          <w:sz w:val="24"/>
        </w:rPr>
        <w:t>、谈判时间：同响应文件递交截止时间。</w:t>
      </w:r>
    </w:p>
    <w:p>
      <w:pPr>
        <w:keepNext w:val="0"/>
        <w:keepLines w:val="0"/>
        <w:pageBreakBefore w:val="0"/>
        <w:kinsoku/>
        <w:overflowPunct/>
        <w:topLinePunct w:val="0"/>
        <w:autoSpaceDE/>
        <w:autoSpaceDN/>
        <w:bidi w:val="0"/>
        <w:adjustRightInd/>
        <w:snapToGrid/>
        <w:spacing w:line="440" w:lineRule="exact"/>
        <w:ind w:firstLine="600" w:firstLineChars="250"/>
        <w:textAlignment w:val="auto"/>
        <w:rPr>
          <w:rFonts w:ascii="宋体"/>
          <w:color w:val="auto"/>
          <w:sz w:val="24"/>
        </w:rPr>
      </w:pPr>
      <w:r>
        <w:rPr>
          <w:rFonts w:hint="eastAsia" w:ascii="宋体" w:hAnsi="宋体"/>
          <w:color w:val="auto"/>
          <w:sz w:val="24"/>
        </w:rPr>
        <w:t>谈判地点：</w:t>
      </w:r>
      <w:r>
        <w:rPr>
          <w:rFonts w:hint="eastAsia" w:ascii="宋体" w:hAnsi="宋体" w:cs="仿宋"/>
          <w:bCs/>
          <w:color w:val="auto"/>
          <w:sz w:val="24"/>
        </w:rPr>
        <w:t>同递交响应文件</w:t>
      </w:r>
      <w:r>
        <w:rPr>
          <w:rFonts w:hint="eastAsia" w:ascii="宋体" w:hAnsi="宋体"/>
          <w:color w:val="auto"/>
          <w:sz w:val="24"/>
        </w:rPr>
        <w:t>送达地点</w:t>
      </w:r>
      <w:r>
        <w:rPr>
          <w:rFonts w:hint="eastAsia" w:ascii="宋体" w:hAnsi="宋体" w:cs="仿宋"/>
          <w:bCs/>
          <w:color w:val="auto"/>
          <w:sz w:val="24"/>
        </w:rPr>
        <w:t>。</w:t>
      </w:r>
    </w:p>
    <w:p>
      <w:pPr>
        <w:keepNext w:val="0"/>
        <w:keepLines w:val="0"/>
        <w:pageBreakBefore w:val="0"/>
        <w:kinsoku/>
        <w:overflowPunct/>
        <w:topLinePunct w:val="0"/>
        <w:autoSpaceDE/>
        <w:autoSpaceDN/>
        <w:bidi w:val="0"/>
        <w:adjustRightInd/>
        <w:snapToGrid/>
        <w:spacing w:line="440" w:lineRule="exact"/>
        <w:textAlignment w:val="auto"/>
        <w:rPr>
          <w:rFonts w:ascii="宋体"/>
          <w:color w:val="auto"/>
          <w:sz w:val="24"/>
        </w:rPr>
      </w:pPr>
      <w:r>
        <w:rPr>
          <w:rFonts w:hint="eastAsia" w:ascii="宋体" w:hAnsi="宋体"/>
          <w:color w:val="auto"/>
          <w:sz w:val="24"/>
        </w:rPr>
        <w:t>十、逾期送达的或者未送达指定地点的谈判文件，采购人不予受理。</w:t>
      </w:r>
    </w:p>
    <w:p>
      <w:pPr>
        <w:keepNext w:val="0"/>
        <w:keepLines w:val="0"/>
        <w:pageBreakBefore w:val="0"/>
        <w:kinsoku/>
        <w:overflowPunct/>
        <w:topLinePunct w:val="0"/>
        <w:autoSpaceDE/>
        <w:autoSpaceDN/>
        <w:bidi w:val="0"/>
        <w:adjustRightInd/>
        <w:snapToGrid/>
        <w:spacing w:line="440" w:lineRule="exact"/>
        <w:textAlignment w:val="auto"/>
        <w:rPr>
          <w:rFonts w:ascii="宋体"/>
          <w:color w:val="auto"/>
          <w:sz w:val="24"/>
        </w:rPr>
      </w:pPr>
      <w:r>
        <w:rPr>
          <w:rFonts w:hint="eastAsia" w:ascii="宋体" w:hAnsi="宋体" w:cs="华文仿宋"/>
          <w:color w:val="auto"/>
          <w:sz w:val="24"/>
        </w:rPr>
        <w:t>十</w:t>
      </w:r>
      <w:r>
        <w:rPr>
          <w:rFonts w:hint="eastAsia" w:ascii="宋体" w:hAnsi="宋体" w:cs="华文仿宋"/>
          <w:color w:val="auto"/>
          <w:sz w:val="24"/>
          <w:lang w:eastAsia="zh-CN"/>
        </w:rPr>
        <w:t>一</w:t>
      </w:r>
      <w:r>
        <w:rPr>
          <w:rFonts w:hint="eastAsia" w:ascii="宋体" w:hAnsi="宋体"/>
          <w:color w:val="auto"/>
          <w:sz w:val="24"/>
        </w:rPr>
        <w:t>、联系方式</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sz w:val="24"/>
        </w:rPr>
      </w:pPr>
      <w:r>
        <w:rPr>
          <w:rFonts w:hint="eastAsia" w:ascii="宋体" w:hAnsi="宋体"/>
          <w:color w:val="auto"/>
          <w:sz w:val="24"/>
        </w:rPr>
        <w:t>采购人：</w:t>
      </w:r>
      <w:r>
        <w:rPr>
          <w:rFonts w:hint="eastAsia" w:ascii="宋体" w:hAnsi="宋体"/>
          <w:color w:val="auto"/>
          <w:sz w:val="24"/>
          <w:lang w:eastAsia="zh-CN"/>
        </w:rPr>
        <w:t>大冶市灵乡镇贺铺村村民委员会</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联系人：</w:t>
      </w:r>
      <w:r>
        <w:rPr>
          <w:rFonts w:hint="eastAsia" w:ascii="宋体" w:hAnsi="宋体"/>
          <w:color w:val="auto"/>
          <w:sz w:val="24"/>
          <w:highlight w:val="none"/>
          <w:lang w:eastAsia="zh-CN"/>
        </w:rPr>
        <w:t>刘主任</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电  话：</w:t>
      </w:r>
      <w:r>
        <w:rPr>
          <w:rFonts w:hint="eastAsia" w:ascii="宋体" w:hAnsi="宋体"/>
          <w:color w:val="auto"/>
          <w:sz w:val="24"/>
          <w:highlight w:val="none"/>
          <w:lang w:val="en-US" w:eastAsia="zh-CN"/>
        </w:rPr>
        <w:t>158 2695 1288</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color w:val="auto"/>
          <w:sz w:val="24"/>
          <w:lang w:eastAsia="zh-CN"/>
        </w:rPr>
      </w:pPr>
      <w:r>
        <w:rPr>
          <w:rFonts w:hint="eastAsia" w:ascii="宋体" w:hAnsi="宋体"/>
          <w:color w:val="auto"/>
          <w:sz w:val="24"/>
        </w:rPr>
        <w:t>政府采购代理机构：</w:t>
      </w:r>
      <w:r>
        <w:rPr>
          <w:rFonts w:hint="eastAsia" w:ascii="宋体" w:hAnsi="宋体"/>
          <w:color w:val="auto"/>
          <w:sz w:val="24"/>
          <w:lang w:eastAsia="zh-CN"/>
        </w:rPr>
        <w:t>湖北捷诚工程管理有限公司</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eastAsia="宋体" w:asciiTheme="minorEastAsia" w:hAnsiTheme="minorEastAsia" w:cstheme="minorEastAsia"/>
          <w:b w:val="0"/>
          <w:bCs w:val="0"/>
          <w:color w:val="000000"/>
          <w:kern w:val="0"/>
          <w:sz w:val="24"/>
          <w:szCs w:val="24"/>
          <w:highlight w:val="none"/>
          <w:lang w:eastAsia="zh-CN" w:bidi="ar"/>
        </w:rPr>
      </w:pPr>
      <w:r>
        <w:rPr>
          <w:rFonts w:hint="eastAsia" w:asciiTheme="minorEastAsia" w:hAnsiTheme="minorEastAsia" w:cstheme="minorEastAsia"/>
          <w:b w:val="0"/>
          <w:bCs w:val="0"/>
          <w:color w:val="000000"/>
          <w:kern w:val="0"/>
          <w:sz w:val="24"/>
          <w:szCs w:val="24"/>
          <w:highlight w:val="none"/>
          <w:lang w:bidi="ar"/>
        </w:rPr>
        <w:t>地址</w:t>
      </w:r>
      <w:r>
        <w:rPr>
          <w:rFonts w:hint="eastAsia" w:asciiTheme="minorEastAsia" w:hAnsiTheme="minorEastAsia" w:cstheme="minorEastAsia"/>
          <w:b w:val="0"/>
          <w:bCs w:val="0"/>
          <w:color w:val="000000"/>
          <w:kern w:val="0"/>
          <w:sz w:val="24"/>
          <w:szCs w:val="24"/>
          <w:highlight w:val="none"/>
          <w:lang w:eastAsia="zh-CN" w:bidi="ar"/>
        </w:rPr>
        <w:t>：大冶市金贸大厦B座21楼</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color w:val="auto"/>
          <w:sz w:val="24"/>
        </w:rPr>
      </w:pPr>
      <w:r>
        <w:rPr>
          <w:rFonts w:hint="eastAsia" w:ascii="宋体" w:hAnsi="宋体"/>
          <w:color w:val="auto"/>
          <w:sz w:val="24"/>
        </w:rPr>
        <w:t>联系人：</w:t>
      </w:r>
      <w:r>
        <w:rPr>
          <w:rFonts w:hint="eastAsia" w:ascii="宋体" w:hAnsi="宋体"/>
          <w:color w:val="auto"/>
          <w:sz w:val="24"/>
          <w:lang w:val="en-US" w:eastAsia="zh-CN"/>
        </w:rPr>
        <w:t>肖工</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sz w:val="24"/>
        </w:rPr>
      </w:pPr>
      <w:r>
        <w:rPr>
          <w:rFonts w:hint="eastAsia" w:ascii="宋体" w:hAnsi="宋体"/>
          <w:color w:val="auto"/>
          <w:sz w:val="24"/>
        </w:rPr>
        <w:t>电  话：</w:t>
      </w:r>
      <w:r>
        <w:rPr>
          <w:rFonts w:hint="eastAsia" w:ascii="宋体" w:hAnsi="宋体"/>
          <w:color w:val="auto"/>
          <w:sz w:val="24"/>
          <w:lang w:val="en-US" w:eastAsia="zh-CN"/>
        </w:rPr>
        <w:t>152 7205 5604</w:t>
      </w:r>
      <w:r>
        <w:rPr>
          <w:rFonts w:hint="eastAsia" w:ascii="宋体" w:hAnsi="宋体"/>
          <w:color w:val="auto"/>
          <w:sz w:val="24"/>
        </w:rPr>
        <w:t xml:space="preserve">  </w:t>
      </w:r>
    </w:p>
    <w:p>
      <w:pPr>
        <w:keepNext w:val="0"/>
        <w:keepLines w:val="0"/>
        <w:pageBreakBefore w:val="0"/>
        <w:kinsoku/>
        <w:overflowPunct/>
        <w:topLinePunct w:val="0"/>
        <w:autoSpaceDE/>
        <w:autoSpaceDN/>
        <w:bidi w:val="0"/>
        <w:adjustRightInd/>
        <w:snapToGrid/>
        <w:spacing w:line="440" w:lineRule="exact"/>
        <w:ind w:firstLine="504" w:firstLineChars="210"/>
        <w:jc w:val="right"/>
        <w:textAlignment w:val="auto"/>
        <w:rPr>
          <w:rFonts w:hint="eastAsia" w:ascii="宋体" w:hAnsi="宋体"/>
          <w:color w:val="auto"/>
          <w:sz w:val="24"/>
          <w:lang w:eastAsia="zh-CN"/>
        </w:rPr>
      </w:pPr>
    </w:p>
    <w:p>
      <w:pPr>
        <w:keepNext w:val="0"/>
        <w:keepLines w:val="0"/>
        <w:pageBreakBefore w:val="0"/>
        <w:kinsoku/>
        <w:overflowPunct/>
        <w:topLinePunct w:val="0"/>
        <w:autoSpaceDE/>
        <w:autoSpaceDN/>
        <w:bidi w:val="0"/>
        <w:adjustRightInd/>
        <w:snapToGrid/>
        <w:spacing w:line="440" w:lineRule="exact"/>
        <w:ind w:firstLine="504" w:firstLineChars="210"/>
        <w:jc w:val="right"/>
        <w:textAlignment w:val="auto"/>
        <w:rPr>
          <w:rFonts w:hint="eastAsia" w:ascii="宋体" w:hAnsi="宋体"/>
          <w:color w:val="auto"/>
          <w:sz w:val="24"/>
          <w:lang w:eastAsia="zh-CN"/>
        </w:rPr>
      </w:pPr>
      <w:r>
        <w:rPr>
          <w:rFonts w:hint="eastAsia" w:ascii="宋体" w:hAnsi="宋体"/>
          <w:color w:val="auto"/>
          <w:sz w:val="24"/>
          <w:lang w:eastAsia="zh-CN"/>
        </w:rPr>
        <w:t>湖北捷诚工程管理有限公司</w:t>
      </w:r>
    </w:p>
    <w:p>
      <w:pPr>
        <w:keepNext w:val="0"/>
        <w:keepLines w:val="0"/>
        <w:pageBreakBefore w:val="0"/>
        <w:kinsoku/>
        <w:overflowPunct/>
        <w:topLinePunct w:val="0"/>
        <w:autoSpaceDE/>
        <w:autoSpaceDN/>
        <w:bidi w:val="0"/>
        <w:adjustRightInd/>
        <w:snapToGrid/>
        <w:spacing w:line="440" w:lineRule="exact"/>
        <w:ind w:firstLine="504" w:firstLineChars="210"/>
        <w:jc w:val="right"/>
        <w:textAlignment w:val="auto"/>
        <w:rPr>
          <w:rFonts w:ascii="宋体"/>
          <w:color w:val="auto"/>
          <w:szCs w:val="21"/>
          <w:highlight w:val="none"/>
        </w:rPr>
      </w:pPr>
      <w:r>
        <w:rPr>
          <w:rFonts w:hint="eastAsia" w:ascii="宋体" w:hAnsi="宋体"/>
          <w:color w:val="auto"/>
          <w:sz w:val="24"/>
        </w:rPr>
        <w:t>202</w:t>
      </w:r>
      <w:r>
        <w:rPr>
          <w:rFonts w:hint="eastAsia" w:ascii="宋体" w:hAnsi="宋体"/>
          <w:color w:val="auto"/>
          <w:sz w:val="24"/>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11</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12</w:t>
      </w:r>
      <w:r>
        <w:rPr>
          <w:rFonts w:hint="eastAsia" w:ascii="宋体" w:hAnsi="宋体"/>
          <w:color w:val="auto"/>
          <w:sz w:val="24"/>
          <w:highlight w:val="none"/>
        </w:rPr>
        <w:t>日</w:t>
      </w:r>
    </w:p>
    <w:p>
      <w:pPr>
        <w:spacing w:line="440" w:lineRule="exact"/>
        <w:ind w:firstLine="378" w:firstLineChars="210"/>
        <w:jc w:val="center"/>
        <w:rPr>
          <w:rFonts w:ascii="宋体"/>
          <w:b/>
          <w:color w:val="auto"/>
          <w:sz w:val="28"/>
          <w:szCs w:val="28"/>
        </w:rPr>
      </w:pPr>
      <w:r>
        <w:rPr>
          <w:rFonts w:ascii="宋体"/>
          <w:color w:val="auto"/>
          <w:sz w:val="18"/>
          <w:szCs w:val="18"/>
        </w:rPr>
        <w:br w:type="page"/>
      </w:r>
    </w:p>
    <w:p>
      <w:pPr>
        <w:pStyle w:val="5"/>
        <w:bidi w:val="0"/>
        <w:rPr>
          <w:rFonts w:hint="eastAsia"/>
          <w:sz w:val="32"/>
          <w:szCs w:val="48"/>
          <w:lang w:val="en-US" w:eastAsia="zh-CN"/>
        </w:rPr>
      </w:pPr>
      <w:bookmarkStart w:id="1" w:name="_Toc23403"/>
      <w:r>
        <w:rPr>
          <w:rFonts w:hint="eastAsia"/>
          <w:sz w:val="32"/>
          <w:szCs w:val="48"/>
          <w:lang w:val="en-US" w:eastAsia="zh-CN"/>
        </w:rPr>
        <w:t>谈判须知</w:t>
      </w:r>
      <w:bookmarkEnd w:id="1"/>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一、总　则</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 适用范围</w:t>
      </w:r>
    </w:p>
    <w:p>
      <w:pPr>
        <w:keepNext w:val="0"/>
        <w:keepLines w:val="0"/>
        <w:pageBreakBefore w:val="0"/>
        <w:kinsoku/>
        <w:wordWrap/>
        <w:overflowPunct/>
        <w:topLinePunct w:val="0"/>
        <w:autoSpaceDE/>
        <w:autoSpaceDN/>
        <w:bidi w:val="0"/>
        <w:spacing w:line="440" w:lineRule="exact"/>
        <w:ind w:left="420" w:hanging="42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 定义</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2.1“采购人”是指：</w:t>
      </w:r>
      <w:r>
        <w:rPr>
          <w:rFonts w:hint="eastAsia" w:ascii="宋体" w:hAnsi="宋体" w:cs="宋体"/>
          <w:color w:val="auto"/>
          <w:sz w:val="28"/>
          <w:szCs w:val="28"/>
          <w:lang w:eastAsia="zh-CN"/>
        </w:rPr>
        <w:t>大冶市灵乡镇贺铺村村民委员会</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2.2“政府采购代理机构”是指：</w:t>
      </w:r>
      <w:r>
        <w:rPr>
          <w:rFonts w:hint="eastAsia" w:ascii="宋体" w:hAnsi="宋体" w:cs="宋体"/>
          <w:color w:val="auto"/>
          <w:sz w:val="28"/>
          <w:szCs w:val="28"/>
          <w:lang w:eastAsia="zh-CN"/>
        </w:rPr>
        <w:t>湖北捷诚工程管理有限公司</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2.5合格的供应商：满足“谈判邀请函”中供应商资格及要求条件的供应商。</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2.6 “货物”是指各种形态和种类的物品，包括原材料、燃料、设备、产品等。</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2.7 “服务”是指除货物和工程以外的其他政府采购对象。</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 谈判供应商的基本条件</w:t>
      </w:r>
    </w:p>
    <w:p>
      <w:pPr>
        <w:keepNext w:val="0"/>
        <w:keepLines w:val="0"/>
        <w:pageBreakBefore w:val="0"/>
        <w:kinsoku/>
        <w:wordWrap/>
        <w:overflowPunct/>
        <w:topLinePunct w:val="0"/>
        <w:autoSpaceDE/>
        <w:autoSpaceDN/>
        <w:bidi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3.1、谈判供应商的条件及要求：满足“谈判邀请函”中供应商资格及要求条件的供应商。</w:t>
      </w:r>
    </w:p>
    <w:p>
      <w:pPr>
        <w:keepNext w:val="0"/>
        <w:keepLines w:val="0"/>
        <w:pageBreakBefore w:val="0"/>
        <w:kinsoku/>
        <w:wordWrap/>
        <w:overflowPunct/>
        <w:topLinePunct w:val="0"/>
        <w:autoSpaceDE/>
        <w:autoSpaceDN/>
        <w:bidi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 谈判费用</w:t>
      </w:r>
    </w:p>
    <w:p>
      <w:pPr>
        <w:keepNext w:val="0"/>
        <w:keepLines w:val="0"/>
        <w:pageBreakBefore w:val="0"/>
        <w:kinsoku/>
        <w:wordWrap/>
        <w:overflowPunct/>
        <w:topLinePunct w:val="0"/>
        <w:autoSpaceDE/>
        <w:autoSpaceDN/>
        <w:bidi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4.1 谈判供应商应自行承担所有与编写和提交竞争性谈判响应文件有关的费用，不论谈判结果如何，采购人和采购代理机构在任何情况下无义务和责任承担此类费用。</w:t>
      </w:r>
    </w:p>
    <w:p>
      <w:pPr>
        <w:pStyle w:val="22"/>
        <w:keepNext w:val="0"/>
        <w:keepLines w:val="0"/>
        <w:pageBreakBefore w:val="0"/>
        <w:kinsoku/>
        <w:wordWrap/>
        <w:overflowPunct/>
        <w:topLinePunct w:val="0"/>
        <w:autoSpaceDE/>
        <w:autoSpaceDN/>
        <w:bidi w:val="0"/>
        <w:adjustRightInd w:val="0"/>
        <w:snapToGrid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4.2本项目招标代理服务费由中标人在领取中标通知书时向招标代理机构一次性付清。招标代理费按发改价格[2011]534号文标准收取。</w:t>
      </w:r>
    </w:p>
    <w:p>
      <w:pPr>
        <w:keepNext w:val="0"/>
        <w:keepLines w:val="0"/>
        <w:pageBreakBefore w:val="0"/>
        <w:kinsoku/>
        <w:wordWrap/>
        <w:overflowPunct/>
        <w:topLinePunct w:val="0"/>
        <w:autoSpaceDE/>
        <w:autoSpaceDN/>
        <w:bidi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4.3在谈判过程中谈判小组发现供应商有下列情形之一的，认定其有围标串标行为，宣布其本次谈判无效：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（1）不同供应商的竞争性谈判文件两处以上（含两处）错、漏一致或雷同的；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（2）不同供应商的竞争性谈判各项报价存在异常一致或者呈规律性变化的；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（3）不同供应商的竞争性谈判文件由同一单位或者同一个人编制的；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二、竞争性谈判响应文件的编制</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 竞争性谈判响应文件编制基本要求</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5.1判供应商提交的竞争性谈判纸制响应文件必须目录清晰，并逐页编码、盖章，按要求胶装。不得采用活页夹等可随时拆开的方式装订，否则作为无效投标处理。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5.2谈判供应商提交的竞争性谈判响应文件以及谈判供应商与</w:t>
      </w:r>
      <w:r>
        <w:rPr>
          <w:rFonts w:hint="eastAsia" w:ascii="宋体" w:hAnsi="宋体" w:eastAsia="宋体" w:cs="宋体"/>
          <w:color w:val="auto"/>
          <w:sz w:val="28"/>
          <w:szCs w:val="28"/>
          <w:u w:val="single"/>
        </w:rPr>
        <w:t>（政府采购代理机构）</w:t>
      </w:r>
      <w:r>
        <w:rPr>
          <w:rFonts w:hint="eastAsia" w:ascii="宋体" w:hAnsi="宋体" w:eastAsia="宋体" w:cs="宋体"/>
          <w:color w:val="auto"/>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5.5如因谈判供应商只填写和提供了本文件要求的部分内容和附件，而给评审造成困难，其可能导致的结果和责任由谈判供应商自行承担。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5.6竞争性谈判响应文件的组成</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5.6.1价格文件</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（1）谈判报价表；</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（2）已标价工程量清单；</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5.6.2商务技术文件（应该有的必须提供，如未提供，评审小组有权拒绝其竞争性谈判响应文件及谈判资格。）</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1）谈判书；</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2）供应商具有独立法人资格的营业执照；</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3）供应商具有银行基本开户许可证或基本存款帐户信息；</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4）供应商具备行政主管部门核发的</w:t>
      </w:r>
      <w:r>
        <w:rPr>
          <w:rFonts w:hint="eastAsia" w:ascii="宋体" w:hAnsi="宋体" w:cs="宋体"/>
          <w:color w:val="auto"/>
          <w:sz w:val="28"/>
          <w:szCs w:val="28"/>
          <w:lang w:eastAsia="zh-CN"/>
        </w:rPr>
        <w:t>市政公用工程或建筑工程施工总承包叁级</w:t>
      </w:r>
      <w:r>
        <w:rPr>
          <w:rFonts w:hint="eastAsia" w:ascii="宋体" w:hAnsi="宋体" w:eastAsia="宋体" w:cs="宋体"/>
          <w:color w:val="auto"/>
          <w:sz w:val="28"/>
          <w:szCs w:val="28"/>
        </w:rPr>
        <w:t>及以上资质、具备有效的安全生产许可证；</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）拟派的项目经理须具备行政主管部门核发的市政公用工程</w:t>
      </w:r>
      <w:r>
        <w:rPr>
          <w:rFonts w:hint="eastAsia" w:ascii="宋体" w:hAnsi="宋体" w:cs="宋体"/>
          <w:color w:val="auto"/>
          <w:sz w:val="28"/>
          <w:szCs w:val="28"/>
          <w:lang w:eastAsia="zh-CN"/>
        </w:rPr>
        <w:t>或建筑工程</w:t>
      </w:r>
      <w:r>
        <w:rPr>
          <w:rFonts w:hint="eastAsia" w:ascii="宋体" w:hAnsi="宋体" w:eastAsia="宋体" w:cs="宋体"/>
          <w:color w:val="auto"/>
          <w:sz w:val="28"/>
          <w:szCs w:val="28"/>
        </w:rPr>
        <w:t>专业贰级</w:t>
      </w:r>
      <w:r>
        <w:rPr>
          <w:rFonts w:hint="eastAsia" w:ascii="宋体" w:hAnsi="宋体" w:cs="宋体"/>
          <w:color w:val="auto"/>
          <w:sz w:val="28"/>
          <w:szCs w:val="28"/>
          <w:lang w:eastAsia="zh-CN"/>
        </w:rPr>
        <w:t>及</w:t>
      </w:r>
      <w:r>
        <w:rPr>
          <w:rFonts w:hint="eastAsia" w:ascii="宋体" w:hAnsi="宋体" w:eastAsia="宋体" w:cs="宋体"/>
          <w:color w:val="auto"/>
          <w:sz w:val="28"/>
          <w:szCs w:val="28"/>
        </w:rPr>
        <w:t>以上注册建造师资格证书（不含临时证），具备有效的安全生产考核合格证书（B证），且未担任其它在建工程的项目经理（提供承诺函）；技术负责人具备中级(含)以上职称证；五大员 (施工员、质量员、安全员</w:t>
      </w:r>
      <w:r>
        <w:rPr>
          <w:rFonts w:hint="eastAsia" w:ascii="宋体" w:hAnsi="宋体" w:cs="宋体"/>
          <w:color w:val="auto"/>
          <w:sz w:val="28"/>
          <w:szCs w:val="28"/>
          <w:lang w:eastAsia="zh-CN"/>
        </w:rPr>
        <w:t>、</w:t>
      </w:r>
      <w:r>
        <w:rPr>
          <w:rFonts w:hint="eastAsia" w:ascii="宋体" w:hAnsi="宋体" w:eastAsia="宋体" w:cs="宋体"/>
          <w:color w:val="auto"/>
          <w:sz w:val="28"/>
          <w:szCs w:val="28"/>
        </w:rPr>
        <w:t>材料员、资料员)岗位证书；安全员具备有效的安全生产考核合格证(C证))；</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）未被“信用中国”网站(www.creditchina.gov.cn)列入失信被执行人、重大税收违法失信主体、政府采购严重违法失信行为记录名单的</w:t>
      </w:r>
      <w:r>
        <w:rPr>
          <w:rFonts w:hint="eastAsia" w:ascii="宋体" w:hAnsi="宋体" w:eastAsia="宋体" w:cs="宋体"/>
          <w:color w:val="auto"/>
          <w:sz w:val="28"/>
          <w:szCs w:val="28"/>
          <w:lang w:val="en-US" w:eastAsia="zh-CN"/>
        </w:rPr>
        <w:t>网页截图</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val="en-US" w:eastAsia="zh-CN"/>
        </w:rPr>
        <w:t>供应商须具备良好的财务状况，须提供2023年度经审计的财务审计报告（新成立不足一年的公司无需提供</w:t>
      </w:r>
      <w:r>
        <w:rPr>
          <w:rFonts w:hint="eastAsia" w:ascii="宋体" w:hAnsi="宋体" w:cs="宋体"/>
          <w:color w:val="auto"/>
          <w:sz w:val="28"/>
          <w:szCs w:val="28"/>
          <w:lang w:val="en-US" w:eastAsia="zh-CN"/>
        </w:rPr>
        <w:t>）；</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）质量保证措施、工期保证措施；</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）施工方案；</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）合同签订承诺函、</w:t>
      </w:r>
      <w:r>
        <w:rPr>
          <w:rFonts w:hint="eastAsia" w:ascii="宋体" w:hAnsi="宋体" w:eastAsia="宋体" w:cs="宋体"/>
          <w:color w:val="auto"/>
          <w:sz w:val="28"/>
          <w:szCs w:val="28"/>
          <w:lang w:val="en-US" w:eastAsia="zh-CN"/>
        </w:rPr>
        <w:t>不转分包承诺、</w:t>
      </w:r>
      <w:r>
        <w:rPr>
          <w:rFonts w:hint="eastAsia" w:ascii="宋体" w:hAnsi="宋体" w:eastAsia="宋体" w:cs="宋体"/>
          <w:color w:val="auto"/>
          <w:sz w:val="28"/>
          <w:szCs w:val="28"/>
        </w:rPr>
        <w:t>工农关系承诺函、中标人承诺函、诚信投标承诺书；</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）踏勘现场图片；</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）谈判供应商认为需要提供的有关资料。</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 计量单位</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三、谈判报价要求</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7.1对于本文件中未列明，而谈判供应商认为必需的费用也需列入总报价。在合同实施时，采购人将不予支付成交供应商没有列入的项目费用，并认为此项目的费用已包括在总报价中。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7.2供应商所提交的“已标价工程量清单”中存在漏项或未填写的单价和合价，视为已包括在工程量清单的其它单价和合价中，不得作为以后工程量变更增加投资的因素；</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四、竞争性谈判响应文件的份数、封装和递交</w:t>
      </w:r>
    </w:p>
    <w:p>
      <w:pPr>
        <w:keepNext w:val="0"/>
        <w:keepLines w:val="0"/>
        <w:pageBreakBefore w:val="0"/>
        <w:kinsoku/>
        <w:wordWrap/>
        <w:overflowPunct/>
        <w:topLinePunct w:val="0"/>
        <w:autoSpaceDE/>
        <w:autoSpaceDN/>
        <w:bidi w:val="0"/>
        <w:spacing w:line="440" w:lineRule="exact"/>
        <w:ind w:left="490" w:leftChars="100" w:hanging="280" w:hangingChars="1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8. 谈判响应文件的份数和封装</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rPr>
        <w:t>8.1谈判供应商应将竞争性谈判响应文件中“价格文件”和“商务技术文件”一起胶装，价格文件在前，商务技术文件在后，目录清晰，</w:t>
      </w:r>
      <w:r>
        <w:rPr>
          <w:rFonts w:hint="eastAsia" w:ascii="宋体" w:hAnsi="宋体" w:eastAsia="宋体" w:cs="宋体"/>
          <w:color w:val="FF0000"/>
          <w:sz w:val="28"/>
          <w:szCs w:val="28"/>
        </w:rPr>
        <w:t>正本一份，副本三份</w:t>
      </w:r>
      <w:r>
        <w:rPr>
          <w:rFonts w:hint="eastAsia" w:ascii="宋体" w:hAnsi="宋体" w:eastAsia="宋体" w:cs="宋体"/>
          <w:color w:val="auto"/>
          <w:sz w:val="28"/>
          <w:szCs w:val="28"/>
        </w:rPr>
        <w:t>、</w:t>
      </w:r>
      <w:r>
        <w:rPr>
          <w:rFonts w:hint="eastAsia" w:ascii="宋体" w:hAnsi="宋体" w:eastAsia="宋体" w:cs="宋体"/>
          <w:color w:val="auto"/>
          <w:sz w:val="28"/>
          <w:szCs w:val="28"/>
          <w:shd w:val="clear" w:color="auto" w:fill="FFFFFF"/>
        </w:rPr>
        <w:t>档案袋封面上应注明采购项目名称、编号和有“在（      年   月   日    午   时）之前不得启封”的字样，封口处加盖供应商印章。</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8.2竞争性谈判响应文件的信封上应写明：</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（1）竞争性采购项目编号；</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（2）竞争性采购项目名称标段；</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（3）谈判供应商名称。</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9. 竞争性谈判响应文件的递交</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9.1所有竞争性谈判竞争性响应文件应于“第一部分谈判邀请函”中规定的时间前递交到</w:t>
      </w:r>
      <w:r>
        <w:rPr>
          <w:rFonts w:hint="eastAsia" w:ascii="宋体" w:hAnsi="宋体" w:eastAsia="宋体" w:cs="宋体"/>
          <w:color w:val="auto"/>
          <w:sz w:val="28"/>
          <w:szCs w:val="28"/>
          <w:u w:val="single"/>
        </w:rPr>
        <w:t>指定地点</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10.迟交的竞争性谈判响应文件</w:t>
      </w:r>
    </w:p>
    <w:p>
      <w:pPr>
        <w:keepNext w:val="0"/>
        <w:keepLines w:val="0"/>
        <w:pageBreakBefore w:val="0"/>
        <w:kinsoku/>
        <w:wordWrap/>
        <w:overflowPunct/>
        <w:topLinePunct w:val="0"/>
        <w:autoSpaceDE/>
        <w:autoSpaceDN/>
        <w:bidi w:val="0"/>
        <w:spacing w:line="440" w:lineRule="exact"/>
        <w:ind w:firstLine="274" w:firstLineChars="98"/>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按《政府采购法》的规定，</w:t>
      </w:r>
      <w:r>
        <w:rPr>
          <w:rFonts w:hint="eastAsia" w:ascii="宋体" w:hAnsi="宋体" w:eastAsia="宋体" w:cs="宋体"/>
          <w:color w:val="auto"/>
          <w:sz w:val="28"/>
          <w:szCs w:val="28"/>
          <w:u w:val="single"/>
        </w:rPr>
        <w:t>政府采购代理机构</w:t>
      </w:r>
      <w:r>
        <w:rPr>
          <w:rFonts w:hint="eastAsia" w:ascii="宋体" w:hAnsi="宋体" w:eastAsia="宋体" w:cs="宋体"/>
          <w:color w:val="auto"/>
          <w:sz w:val="28"/>
          <w:szCs w:val="28"/>
        </w:rPr>
        <w:t>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五、谈判的步骤</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rPr>
        <w:t>11.1</w:t>
      </w:r>
      <w:r>
        <w:rPr>
          <w:rFonts w:hint="eastAsia" w:ascii="宋体" w:hAnsi="宋体" w:eastAsia="宋体" w:cs="宋体"/>
          <w:color w:val="auto"/>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（1）谈判响应人的响应文件或资格证明文件未提供或不符合谈判文件要求的；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（2）超出经营范围或业务范围响应的；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（3）未按照谈判文件的要求制作谈判响应文件的；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（5）报价超过预算，且采购人无法支付的；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（6）第二轮谈判报价不得高于第一轮报价；</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（7）符合谈判文件中其它规定被视为无效的条款的。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11.2第一轮谈判</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谈判小组按已确定的</w:t>
      </w:r>
      <w:r>
        <w:rPr>
          <w:rFonts w:hint="eastAsia" w:ascii="宋体" w:hAnsi="宋体" w:eastAsia="宋体" w:cs="宋体"/>
          <w:color w:val="auto"/>
          <w:sz w:val="28"/>
          <w:szCs w:val="28"/>
        </w:rPr>
        <w:t>谈判顺序，与单一供应商分别</w:t>
      </w:r>
      <w:r>
        <w:rPr>
          <w:rFonts w:hint="eastAsia" w:ascii="宋体" w:hAnsi="宋体" w:eastAsia="宋体" w:cs="宋体"/>
          <w:color w:val="auto"/>
          <w:kern w:val="0"/>
          <w:sz w:val="28"/>
          <w:szCs w:val="28"/>
        </w:rPr>
        <w:t>就符合采购需求、质量和服务等进行谈判，并了解其报价组成情况。</w:t>
      </w:r>
      <w:r>
        <w:rPr>
          <w:rFonts w:hint="eastAsia" w:ascii="宋体" w:hAnsi="宋体" w:eastAsia="宋体" w:cs="宋体"/>
          <w:color w:val="auto"/>
          <w:sz w:val="28"/>
          <w:szCs w:val="28"/>
        </w:rPr>
        <w:t>谈判中，谈判的任何一方不得透露与谈判有关的其他供应商的技术资料、价格和其他信息。</w:t>
      </w:r>
    </w:p>
    <w:p>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440" w:lineRule="exact"/>
        <w:jc w:val="lef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11.3谈判文件修正</w:t>
      </w:r>
    </w:p>
    <w:p>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⑴、</w:t>
      </w:r>
      <w:r>
        <w:rPr>
          <w:rFonts w:hint="eastAsia" w:ascii="宋体" w:hAnsi="宋体" w:eastAsia="宋体" w:cs="宋体"/>
          <w:color w:val="auto"/>
          <w:sz w:val="28"/>
          <w:szCs w:val="28"/>
        </w:rPr>
        <w:t>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sz w:val="28"/>
          <w:szCs w:val="28"/>
        </w:rPr>
        <w:t>⑵、</w:t>
      </w:r>
      <w:r>
        <w:rPr>
          <w:rFonts w:hint="eastAsia" w:ascii="宋体" w:hAnsi="宋体" w:eastAsia="宋体" w:cs="宋体"/>
          <w:color w:val="auto"/>
          <w:kern w:val="0"/>
          <w:sz w:val="28"/>
          <w:szCs w:val="28"/>
        </w:rPr>
        <w:t>代理机构</w:t>
      </w:r>
      <w:r>
        <w:rPr>
          <w:rFonts w:hint="eastAsia" w:ascii="宋体" w:hAnsi="宋体" w:eastAsia="宋体" w:cs="宋体"/>
          <w:color w:val="auto"/>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⑶、响应供应商根据第一轮谈判情况和谈判文件修改书面的通知，对原响应文件进行修正，并将修正文件签字（盖章）后密封送交谈判小组。逾时不交的，视同放弃谈判。修正文件与响应文件同具法律效应。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440" w:lineRule="exact"/>
        <w:jc w:val="lef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11.4第二轮谈判</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440" w:lineRule="exact"/>
        <w:jc w:val="lef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11.5最后报价</w:t>
      </w:r>
    </w:p>
    <w:p>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44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11.6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六、确定成交供应商办法</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12.1 谈判小组只要求商务评审和技术（服务）评审合格的谈判供应商在规定的时间内进行报价。</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12.2谈判小组将根据需要决定是否要求所有合格的谈判供应商在规定时间内进行第二次或最后报价，该最后报价将作为谈判小组评比的最终依据。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12.3根据符合采购需求、质量和服务相等且报价最低的原则确定成交供应商。若几个竞标人竞标报价相同，则由谈判小组现场组织相同报价的竞标人抽签决定其排列名次位置。</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七</w:t>
      </w:r>
      <w:r>
        <w:rPr>
          <w:rFonts w:hint="eastAsia" w:ascii="宋体" w:hAnsi="宋体" w:eastAsia="宋体" w:cs="宋体"/>
          <w:b/>
          <w:color w:val="auto"/>
          <w:sz w:val="28"/>
          <w:szCs w:val="28"/>
        </w:rPr>
        <w:t>、签订合同</w:t>
      </w:r>
    </w:p>
    <w:p>
      <w:pPr>
        <w:keepNext w:val="0"/>
        <w:keepLines w:val="0"/>
        <w:pageBreakBefore w:val="0"/>
        <w:kinsoku/>
        <w:wordWrap/>
        <w:overflowPunct/>
        <w:topLinePunct w:val="0"/>
        <w:autoSpaceDE/>
        <w:autoSpaceDN/>
        <w:bidi w:val="0"/>
        <w:spacing w:line="440" w:lineRule="exact"/>
        <w:ind w:left="420" w:hanging="42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13.成交供应商在收到成交通知书后，按规定与采购人签订采购合同。</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八</w:t>
      </w:r>
      <w:r>
        <w:rPr>
          <w:rFonts w:hint="eastAsia" w:ascii="宋体" w:hAnsi="宋体" w:eastAsia="宋体" w:cs="宋体"/>
          <w:b/>
          <w:color w:val="auto"/>
          <w:sz w:val="28"/>
          <w:szCs w:val="28"/>
        </w:rPr>
        <w:t>、适用法律</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14.采购当事人的一切活动均适用于《中华人民共和国政府采购法》及相关规定。</w:t>
      </w:r>
    </w:p>
    <w:p>
      <w:pPr>
        <w:spacing w:line="500" w:lineRule="exact"/>
        <w:jc w:val="both"/>
        <w:rPr>
          <w:rStyle w:val="40"/>
        </w:rPr>
      </w:pPr>
      <w:r>
        <w:rPr>
          <w:rFonts w:ascii="宋体"/>
          <w:color w:val="auto"/>
          <w:sz w:val="24"/>
        </w:rPr>
        <w:br w:type="page"/>
      </w:r>
    </w:p>
    <w:p>
      <w:pPr>
        <w:pStyle w:val="5"/>
        <w:bidi w:val="0"/>
        <w:rPr>
          <w:rFonts w:hint="eastAsia"/>
        </w:rPr>
      </w:pPr>
      <w:bookmarkStart w:id="2" w:name="_Toc12961"/>
      <w:r>
        <w:rPr>
          <w:rFonts w:hint="eastAsia"/>
          <w:sz w:val="32"/>
          <w:szCs w:val="48"/>
        </w:rPr>
        <w:t>采购项目技术规格、参数及要求</w:t>
      </w:r>
      <w:bookmarkEnd w:id="2"/>
    </w:p>
    <w:p>
      <w:pPr>
        <w:pStyle w:val="22"/>
        <w:spacing w:line="600" w:lineRule="exact"/>
        <w:rPr>
          <w:rFonts w:hint="eastAsia" w:ascii="宋体" w:hAnsi="宋体" w:eastAsia="宋体" w:cs="宋体"/>
          <w:b/>
          <w:color w:val="auto"/>
          <w:sz w:val="28"/>
          <w:szCs w:val="28"/>
          <w:highlight w:val="none"/>
          <w:lang w:eastAsia="zh-CN"/>
        </w:rPr>
      </w:pPr>
      <w:r>
        <w:rPr>
          <w:rFonts w:hint="eastAsia" w:ascii="宋体" w:hAnsi="宋体" w:eastAsia="宋体" w:cs="宋体"/>
          <w:b/>
          <w:bCs/>
          <w:sz w:val="28"/>
          <w:szCs w:val="28"/>
          <w:highlight w:val="none"/>
        </w:rPr>
        <w:t>一、项目编号：</w:t>
      </w:r>
      <w:r>
        <w:rPr>
          <w:rFonts w:hint="eastAsia" w:hAnsi="宋体" w:cs="宋体"/>
          <w:b w:val="0"/>
          <w:bCs/>
          <w:color w:val="auto"/>
          <w:sz w:val="28"/>
          <w:szCs w:val="28"/>
          <w:highlight w:val="none"/>
          <w:lang w:eastAsia="zh-CN"/>
        </w:rPr>
        <w:t>冶农招【2024】076号</w:t>
      </w:r>
    </w:p>
    <w:p>
      <w:pPr>
        <w:tabs>
          <w:tab w:val="left" w:pos="180"/>
          <w:tab w:val="left" w:pos="1620"/>
        </w:tabs>
        <w:spacing w:line="500" w:lineRule="exact"/>
        <w:rPr>
          <w:rFonts w:hint="eastAsia" w:ascii="宋体" w:hAnsi="宋体" w:eastAsia="宋体" w:cs="宋体"/>
          <w:sz w:val="28"/>
          <w:szCs w:val="28"/>
          <w:highlight w:val="none"/>
          <w:lang w:eastAsia="zh-CN"/>
        </w:rPr>
      </w:pPr>
      <w:r>
        <w:rPr>
          <w:rFonts w:hint="eastAsia" w:ascii="宋体" w:hAnsi="宋体" w:eastAsia="宋体" w:cs="宋体"/>
          <w:b/>
          <w:color w:val="auto"/>
          <w:sz w:val="28"/>
          <w:szCs w:val="28"/>
          <w:highlight w:val="none"/>
          <w:lang w:val="en-US" w:eastAsia="zh-CN"/>
        </w:rPr>
        <w:t>二、项目名称：</w:t>
      </w:r>
      <w:r>
        <w:rPr>
          <w:rFonts w:hint="eastAsia" w:ascii="宋体" w:hAnsi="宋体" w:cs="宋体"/>
          <w:b w:val="0"/>
          <w:bCs/>
          <w:color w:val="auto"/>
          <w:sz w:val="28"/>
          <w:szCs w:val="28"/>
          <w:highlight w:val="none"/>
          <w:lang w:val="en-US" w:eastAsia="zh-CN"/>
        </w:rPr>
        <w:t>大冶市灵乡镇贺铺村大棚蔬菜种植基地项目（二次）</w:t>
      </w:r>
    </w:p>
    <w:p>
      <w:pPr>
        <w:spacing w:line="5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三、采购范围：</w:t>
      </w:r>
      <w:r>
        <w:rPr>
          <w:rFonts w:hint="eastAsia" w:ascii="宋体" w:hAnsi="宋体" w:eastAsia="宋体" w:cs="宋体"/>
          <w:sz w:val="28"/>
          <w:szCs w:val="28"/>
          <w:highlight w:val="none"/>
        </w:rPr>
        <w:t>详见附件工程量清单的全部内容</w:t>
      </w:r>
    </w:p>
    <w:p>
      <w:pPr>
        <w:spacing w:line="5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四、采购需求：</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1、工程质量标准：达到国家现行验收规范合格标准。</w:t>
      </w:r>
    </w:p>
    <w:p>
      <w:pPr>
        <w:spacing w:line="500" w:lineRule="exact"/>
        <w:rPr>
          <w:rFonts w:hint="eastAsia" w:ascii="宋体" w:hAnsi="宋体" w:eastAsia="宋体" w:cs="宋体"/>
          <w:color w:val="000000" w:themeColor="text1"/>
          <w:sz w:val="28"/>
          <w:szCs w:val="28"/>
          <w:highlight w:val="none"/>
          <w:lang w:val="en-US"/>
        </w:rPr>
      </w:pPr>
      <w:r>
        <w:rPr>
          <w:rFonts w:hint="eastAsia" w:ascii="宋体" w:hAnsi="宋体" w:eastAsia="宋体" w:cs="宋体"/>
          <w:color w:val="000000" w:themeColor="text1"/>
          <w:sz w:val="28"/>
          <w:szCs w:val="28"/>
          <w:highlight w:val="none"/>
        </w:rPr>
        <w:t>2、付款方式：</w:t>
      </w:r>
      <w:r>
        <w:rPr>
          <w:rFonts w:hint="eastAsia" w:ascii="宋体" w:hAnsi="宋体" w:eastAsia="宋体" w:cs="宋体"/>
          <w:color w:val="000000" w:themeColor="text1"/>
          <w:sz w:val="28"/>
          <w:szCs w:val="28"/>
          <w:highlight w:val="none"/>
          <w:lang w:val="en-US" w:eastAsia="zh-CN"/>
        </w:rPr>
        <w:t>按合同</w:t>
      </w:r>
      <w:r>
        <w:rPr>
          <w:rFonts w:hint="eastAsia" w:ascii="宋体" w:hAnsi="宋体" w:cs="宋体"/>
          <w:color w:val="000000" w:themeColor="text1"/>
          <w:sz w:val="28"/>
          <w:szCs w:val="28"/>
          <w:highlight w:val="none"/>
          <w:lang w:val="en-US" w:eastAsia="zh-CN"/>
        </w:rPr>
        <w:t>签订的</w:t>
      </w:r>
      <w:r>
        <w:rPr>
          <w:rFonts w:hint="eastAsia" w:ascii="宋体" w:hAnsi="宋体" w:eastAsia="宋体" w:cs="宋体"/>
          <w:color w:val="000000" w:themeColor="text1"/>
          <w:sz w:val="28"/>
          <w:szCs w:val="28"/>
          <w:highlight w:val="none"/>
          <w:lang w:val="en-US" w:eastAsia="zh-CN"/>
        </w:rPr>
        <w:t>付款方式付款。</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3、工期：</w:t>
      </w:r>
      <w:r>
        <w:rPr>
          <w:rFonts w:hint="eastAsia" w:ascii="宋体" w:hAnsi="宋体" w:cs="宋体"/>
          <w:color w:val="000000" w:themeColor="text1"/>
          <w:sz w:val="28"/>
          <w:szCs w:val="28"/>
          <w:highlight w:val="none"/>
          <w:lang w:val="en-US" w:eastAsia="zh-CN"/>
        </w:rPr>
        <w:t>30日历天</w:t>
      </w:r>
      <w:r>
        <w:rPr>
          <w:rFonts w:hint="eastAsia" w:ascii="宋体" w:hAnsi="宋体" w:eastAsia="宋体" w:cs="宋体"/>
          <w:color w:val="000000" w:themeColor="text1"/>
          <w:sz w:val="28"/>
          <w:szCs w:val="28"/>
          <w:highlight w:val="none"/>
        </w:rPr>
        <w:t>。</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4、质保期：项目质保期为1年，从竣工验收合格之日算起。成交供应商应在项目质保期内提供免费服务纠正、修复，由此引起的额外费用全部由成交供应商负担。</w:t>
      </w:r>
    </w:p>
    <w:p>
      <w:pPr>
        <w:spacing w:line="500" w:lineRule="exact"/>
        <w:rPr>
          <w:rFonts w:hint="eastAsia" w:ascii="宋体" w:hAnsi="宋体" w:eastAsia="宋体" w:cs="宋体"/>
          <w:b/>
          <w:color w:val="000000" w:themeColor="text1"/>
          <w:sz w:val="28"/>
          <w:szCs w:val="28"/>
          <w:highlight w:val="none"/>
        </w:rPr>
      </w:pPr>
      <w:r>
        <w:rPr>
          <w:rFonts w:hint="eastAsia" w:ascii="宋体" w:hAnsi="宋体" w:eastAsia="宋体" w:cs="宋体"/>
          <w:b/>
          <w:color w:val="000000" w:themeColor="text1"/>
          <w:sz w:val="28"/>
          <w:szCs w:val="28"/>
          <w:highlight w:val="none"/>
        </w:rPr>
        <w:t>五、投标报价说明：</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1、谈判供应商应亲自到达现场踏勘、测量，工程量清单自行报价，不超过本项目拦标价</w:t>
      </w:r>
      <w:r>
        <w:rPr>
          <w:rFonts w:hint="eastAsia" w:ascii="宋体" w:hAnsi="宋体" w:cs="宋体"/>
          <w:color w:val="000000" w:themeColor="text1"/>
          <w:sz w:val="28"/>
          <w:szCs w:val="28"/>
          <w:highlight w:val="none"/>
          <w:lang w:val="en-US" w:eastAsia="zh-CN"/>
        </w:rPr>
        <w:t>¥651,061.86元</w:t>
      </w:r>
      <w:r>
        <w:rPr>
          <w:rFonts w:hint="eastAsia" w:ascii="宋体" w:hAnsi="宋体" w:eastAsia="宋体" w:cs="宋体"/>
          <w:color w:val="000000" w:themeColor="text1"/>
          <w:sz w:val="28"/>
          <w:szCs w:val="28"/>
          <w:highlight w:val="none"/>
        </w:rPr>
        <w:t>均为有效报价，否则为无效投标。</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spacing w:line="500" w:lineRule="exact"/>
        <w:rPr>
          <w:rFonts w:hint="eastAsia" w:ascii="宋体" w:hAnsi="宋体" w:eastAsia="宋体" w:cs="宋体"/>
          <w:b/>
          <w:bCs/>
          <w:sz w:val="28"/>
          <w:szCs w:val="28"/>
          <w:highlight w:val="none"/>
        </w:rPr>
      </w:pPr>
      <w:r>
        <w:rPr>
          <w:rFonts w:hint="eastAsia" w:ascii="宋体" w:hAnsi="宋体" w:cs="宋体"/>
          <w:b/>
          <w:color w:val="000000" w:themeColor="text1"/>
          <w:sz w:val="28"/>
          <w:szCs w:val="28"/>
          <w:highlight w:val="none"/>
          <w:lang w:val="en-US" w:eastAsia="zh-CN"/>
        </w:rPr>
        <w:t>六</w:t>
      </w:r>
      <w:r>
        <w:rPr>
          <w:rFonts w:hint="eastAsia" w:ascii="宋体" w:hAnsi="宋体" w:eastAsia="宋体" w:cs="宋体"/>
          <w:b/>
          <w:color w:val="000000" w:themeColor="text1"/>
          <w:sz w:val="28"/>
          <w:szCs w:val="28"/>
          <w:highlight w:val="none"/>
        </w:rPr>
        <w:t>、</w:t>
      </w:r>
      <w:r>
        <w:rPr>
          <w:rFonts w:hint="eastAsia" w:ascii="宋体" w:hAnsi="宋体" w:eastAsia="宋体" w:cs="宋体"/>
          <w:b/>
          <w:bCs/>
          <w:sz w:val="28"/>
          <w:szCs w:val="28"/>
          <w:highlight w:val="none"/>
        </w:rPr>
        <w:t>施工安全：</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1、成交供应商应采取一切措施确保工地施工人员的健康和人身安全以及安全高效地实施工程。</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2、成交供应商、成交供应商雇佣的施工人员应严格遵守适用于本工程的法律、法规。</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3、采购人可以要求成交供应商解雇那些不遵守现场安全法规的工作人员。如果业主事先没有同意的话，这些施工人员不能再次被雇佣到现场工作。</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4、成交供应商除采取其他措施满足合同条款的要求外，对于业主提出的安全、防止污染、卫生、健康等方面的决定或建议，成交供应商应立即执行，不得有任何延误。</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5、在施工安装期间，成交供应商应按合同要求尽早提供和使用进入工地的平台，通道等设备，如果办不到的话，成交供应商应提供临时设施。</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6、成交供应商应将详细的安全法规和紧急处理程序提交业主，保证安全和文明施工。</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7、在本项目中由于施工造成的安全事故由成交供应商自行负责。</w:t>
      </w:r>
    </w:p>
    <w:p>
      <w:pPr>
        <w:pStyle w:val="5"/>
        <w:bidi w:val="0"/>
        <w:ind w:left="0" w:leftChars="0" w:firstLine="0" w:firstLineChars="0"/>
        <w:rPr>
          <w:rFonts w:hint="eastAsia"/>
          <w:lang w:val="en-US" w:eastAsia="zh-CN"/>
        </w:rPr>
      </w:pPr>
      <w:r>
        <w:br w:type="page"/>
      </w:r>
      <w:bookmarkStart w:id="3" w:name="_Toc7053"/>
      <w:r>
        <w:rPr>
          <w:rFonts w:hint="eastAsia"/>
          <w:sz w:val="32"/>
          <w:szCs w:val="48"/>
          <w:lang w:val="en-US" w:eastAsia="zh-CN"/>
        </w:rPr>
        <w:t>响应文件格式及附件</w:t>
      </w:r>
      <w:bookmarkEnd w:id="3"/>
    </w:p>
    <w:p>
      <w:pPr>
        <w:jc w:val="center"/>
        <w:rPr>
          <w:rFonts w:ascii="宋体"/>
          <w:color w:val="auto"/>
          <w:sz w:val="18"/>
          <w:szCs w:val="18"/>
        </w:rPr>
      </w:pPr>
    </w:p>
    <w:p>
      <w:pPr>
        <w:rPr>
          <w:color w:val="auto"/>
          <w:sz w:val="18"/>
          <w:szCs w:val="18"/>
        </w:rPr>
      </w:pPr>
    </w:p>
    <w:p>
      <w:pPr>
        <w:jc w:val="center"/>
        <w:rPr>
          <w:rFonts w:ascii="仿宋" w:hAnsi="仿宋" w:eastAsia="仿宋"/>
          <w:sz w:val="52"/>
          <w:szCs w:val="52"/>
          <w:highlight w:val="none"/>
        </w:rPr>
      </w:pPr>
    </w:p>
    <w:p>
      <w:pPr>
        <w:jc w:val="center"/>
        <w:rPr>
          <w:rFonts w:hint="eastAsia" w:ascii="宋体" w:hAnsi="宋体" w:eastAsia="宋体" w:cs="宋体"/>
          <w:sz w:val="52"/>
          <w:szCs w:val="52"/>
          <w:highlight w:val="none"/>
        </w:rPr>
      </w:pPr>
      <w:r>
        <w:rPr>
          <w:rFonts w:hint="eastAsia" w:ascii="宋体" w:hAnsi="宋体" w:eastAsia="宋体" w:cs="宋体"/>
          <w:sz w:val="44"/>
          <w:szCs w:val="44"/>
          <w:highlight w:val="none"/>
        </w:rPr>
        <w:t>大冶市农村综合产权交易</w:t>
      </w:r>
    </w:p>
    <w:p>
      <w:pPr>
        <w:jc w:val="center"/>
        <w:rPr>
          <w:rFonts w:hint="eastAsia" w:ascii="宋体" w:hAnsi="宋体" w:eastAsia="宋体" w:cs="宋体"/>
          <w:sz w:val="44"/>
          <w:highlight w:val="none"/>
        </w:rPr>
      </w:pPr>
    </w:p>
    <w:p>
      <w:pPr>
        <w:pStyle w:val="22"/>
        <w:tabs>
          <w:tab w:val="left" w:pos="1260"/>
        </w:tabs>
        <w:jc w:val="center"/>
        <w:rPr>
          <w:rFonts w:hint="eastAsia" w:ascii="宋体" w:hAnsi="宋体" w:eastAsia="宋体" w:cs="宋体"/>
          <w:b/>
          <w:bCs/>
          <w:color w:val="000000"/>
          <w:spacing w:val="100"/>
          <w:w w:val="110"/>
          <w:kern w:val="0"/>
          <w:sz w:val="52"/>
          <w:szCs w:val="52"/>
          <w:highlight w:val="none"/>
        </w:rPr>
      </w:pPr>
      <w:r>
        <w:rPr>
          <w:rFonts w:hint="eastAsia" w:ascii="宋体" w:hAnsi="宋体" w:eastAsia="宋体" w:cs="宋体"/>
          <w:b/>
          <w:bCs/>
          <w:color w:val="000000"/>
          <w:spacing w:val="100"/>
          <w:w w:val="110"/>
          <w:kern w:val="0"/>
          <w:sz w:val="52"/>
          <w:szCs w:val="52"/>
          <w:highlight w:val="none"/>
        </w:rPr>
        <w:t>竞争性谈判响应文件</w:t>
      </w:r>
    </w:p>
    <w:p>
      <w:pPr>
        <w:jc w:val="center"/>
        <w:rPr>
          <w:rFonts w:hint="eastAsia" w:ascii="宋体" w:hAnsi="宋体" w:eastAsia="宋体" w:cs="宋体"/>
          <w:sz w:val="44"/>
          <w:highlight w:val="none"/>
        </w:rPr>
      </w:pPr>
      <w:r>
        <w:rPr>
          <w:rFonts w:hint="eastAsia" w:ascii="宋体" w:hAnsi="宋体" w:eastAsia="宋体" w:cs="宋体"/>
          <w:sz w:val="44"/>
          <w:highlight w:val="none"/>
        </w:rPr>
        <w:t>（正本/副本）</w:t>
      </w:r>
    </w:p>
    <w:p>
      <w:pPr>
        <w:jc w:val="center"/>
        <w:rPr>
          <w:rFonts w:hint="eastAsia" w:ascii="宋体" w:hAnsi="宋体" w:eastAsia="宋体" w:cs="宋体"/>
          <w:sz w:val="44"/>
          <w:highlight w:val="none"/>
        </w:rPr>
      </w:pPr>
    </w:p>
    <w:p>
      <w:pPr>
        <w:ind w:firstLine="1440"/>
        <w:rPr>
          <w:rFonts w:hint="eastAsia" w:ascii="宋体" w:hAnsi="宋体" w:eastAsia="宋体" w:cs="宋体"/>
          <w:bCs/>
          <w:sz w:val="32"/>
          <w:szCs w:val="32"/>
          <w:highlight w:val="none"/>
        </w:rPr>
      </w:pPr>
      <w:r>
        <w:rPr>
          <w:rFonts w:hint="eastAsia" w:ascii="宋体" w:hAnsi="宋体" w:eastAsia="宋体" w:cs="宋体"/>
          <w:bCs/>
          <w:sz w:val="32"/>
          <w:szCs w:val="32"/>
          <w:highlight w:val="none"/>
        </w:rPr>
        <w:t>项目编号：</w:t>
      </w:r>
      <w:r>
        <w:rPr>
          <w:rFonts w:hint="eastAsia" w:ascii="宋体" w:hAnsi="宋体" w:eastAsia="宋体" w:cs="宋体"/>
          <w:bCs/>
          <w:sz w:val="32"/>
          <w:szCs w:val="32"/>
          <w:highlight w:val="none"/>
          <w:u w:val="single"/>
        </w:rPr>
        <w:t xml:space="preserve">                       </w:t>
      </w:r>
    </w:p>
    <w:p>
      <w:pPr>
        <w:tabs>
          <w:tab w:val="left" w:pos="3240"/>
        </w:tabs>
        <w:ind w:firstLine="1440"/>
        <w:rPr>
          <w:rFonts w:hint="eastAsia" w:ascii="宋体" w:hAnsi="宋体" w:eastAsia="宋体" w:cs="宋体"/>
          <w:bCs/>
          <w:sz w:val="32"/>
          <w:szCs w:val="32"/>
          <w:highlight w:val="none"/>
          <w:u w:val="single"/>
        </w:rPr>
      </w:pPr>
      <w:r>
        <w:rPr>
          <w:rFonts w:hint="eastAsia" w:ascii="宋体" w:hAnsi="宋体" w:eastAsia="宋体" w:cs="宋体"/>
          <w:bCs/>
          <w:sz w:val="32"/>
          <w:szCs w:val="32"/>
          <w:highlight w:val="none"/>
        </w:rPr>
        <w:t>项目名称：</w:t>
      </w:r>
      <w:r>
        <w:rPr>
          <w:rFonts w:hint="eastAsia" w:ascii="宋体" w:hAnsi="宋体" w:eastAsia="宋体" w:cs="宋体"/>
          <w:bCs/>
          <w:sz w:val="32"/>
          <w:szCs w:val="32"/>
          <w:highlight w:val="none"/>
          <w:u w:val="single"/>
        </w:rPr>
        <w:t xml:space="preserve">                       </w:t>
      </w:r>
    </w:p>
    <w:p>
      <w:pPr>
        <w:ind w:firstLine="1440"/>
        <w:rPr>
          <w:rFonts w:hint="eastAsia" w:ascii="宋体" w:hAnsi="宋体" w:eastAsia="宋体" w:cs="宋体"/>
          <w:bCs/>
          <w:sz w:val="32"/>
          <w:szCs w:val="32"/>
          <w:highlight w:val="none"/>
        </w:rPr>
      </w:pPr>
      <w:r>
        <w:rPr>
          <w:rFonts w:hint="eastAsia" w:ascii="宋体" w:hAnsi="宋体" w:eastAsia="宋体" w:cs="宋体"/>
          <w:bCs/>
          <w:sz w:val="32"/>
          <w:szCs w:val="32"/>
          <w:highlight w:val="none"/>
        </w:rPr>
        <w:t>采购内容：</w:t>
      </w:r>
      <w:r>
        <w:rPr>
          <w:rFonts w:hint="eastAsia" w:ascii="宋体" w:hAnsi="宋体" w:eastAsia="宋体" w:cs="宋体"/>
          <w:bCs/>
          <w:sz w:val="32"/>
          <w:szCs w:val="32"/>
          <w:highlight w:val="none"/>
          <w:u w:val="single"/>
        </w:rPr>
        <w:t xml:space="preserve">                       </w:t>
      </w:r>
    </w:p>
    <w:p>
      <w:pPr>
        <w:tabs>
          <w:tab w:val="left" w:pos="2625"/>
        </w:tabs>
        <w:spacing w:line="360" w:lineRule="auto"/>
        <w:jc w:val="center"/>
        <w:rPr>
          <w:rFonts w:hint="eastAsia" w:ascii="宋体" w:hAnsi="宋体" w:eastAsia="宋体" w:cs="宋体"/>
          <w:bCs/>
          <w:sz w:val="32"/>
          <w:szCs w:val="32"/>
          <w:highlight w:val="none"/>
        </w:rPr>
      </w:pPr>
    </w:p>
    <w:p>
      <w:pPr>
        <w:tabs>
          <w:tab w:val="left" w:pos="2625"/>
        </w:tabs>
        <w:spacing w:line="360" w:lineRule="auto"/>
        <w:jc w:val="center"/>
        <w:rPr>
          <w:rFonts w:hint="eastAsia" w:ascii="宋体" w:hAnsi="宋体" w:eastAsia="宋体" w:cs="宋体"/>
          <w:sz w:val="32"/>
          <w:szCs w:val="32"/>
          <w:highlight w:val="none"/>
        </w:rPr>
      </w:pPr>
    </w:p>
    <w:p>
      <w:pPr>
        <w:tabs>
          <w:tab w:val="left" w:pos="2625"/>
        </w:tabs>
        <w:spacing w:line="360" w:lineRule="auto"/>
        <w:jc w:val="center"/>
        <w:rPr>
          <w:rFonts w:hint="eastAsia" w:ascii="宋体" w:hAnsi="宋体" w:eastAsia="宋体" w:cs="宋体"/>
          <w:sz w:val="32"/>
          <w:szCs w:val="32"/>
          <w:highlight w:val="none"/>
        </w:rPr>
      </w:pPr>
    </w:p>
    <w:p>
      <w:pPr>
        <w:tabs>
          <w:tab w:val="left" w:pos="2625"/>
        </w:tabs>
        <w:spacing w:line="360" w:lineRule="auto"/>
        <w:jc w:val="center"/>
        <w:rPr>
          <w:rFonts w:hint="eastAsia" w:ascii="宋体" w:hAnsi="宋体" w:eastAsia="宋体" w:cs="宋体"/>
          <w:sz w:val="32"/>
          <w:szCs w:val="32"/>
          <w:highlight w:val="none"/>
        </w:rPr>
      </w:pPr>
    </w:p>
    <w:p>
      <w:pPr>
        <w:ind w:firstLine="2240" w:firstLineChars="700"/>
        <w:rPr>
          <w:rFonts w:hint="eastAsia" w:ascii="宋体" w:hAnsi="宋体" w:eastAsia="宋体" w:cs="宋体"/>
          <w:bCs/>
          <w:sz w:val="32"/>
          <w:szCs w:val="32"/>
          <w:highlight w:val="none"/>
        </w:rPr>
      </w:pPr>
      <w:r>
        <w:rPr>
          <w:rFonts w:hint="eastAsia" w:ascii="宋体" w:hAnsi="宋体" w:eastAsia="宋体" w:cs="宋体"/>
          <w:bCs/>
          <w:sz w:val="32"/>
          <w:szCs w:val="32"/>
          <w:highlight w:val="none"/>
        </w:rPr>
        <w:t>供应商名称：</w:t>
      </w:r>
    </w:p>
    <w:p>
      <w:pPr>
        <w:ind w:firstLine="2240" w:firstLineChars="700"/>
        <w:rPr>
          <w:rFonts w:hint="eastAsia" w:ascii="宋体" w:hAnsi="宋体" w:eastAsia="宋体" w:cs="宋体"/>
          <w:bCs/>
          <w:sz w:val="32"/>
          <w:szCs w:val="32"/>
          <w:highlight w:val="none"/>
        </w:rPr>
      </w:pPr>
      <w:r>
        <w:rPr>
          <w:rFonts w:hint="eastAsia" w:ascii="宋体" w:hAnsi="宋体" w:eastAsia="宋体" w:cs="宋体"/>
          <w:bCs/>
          <w:sz w:val="32"/>
          <w:szCs w:val="32"/>
          <w:highlight w:val="none"/>
        </w:rPr>
        <w:t>供应商地址：</w:t>
      </w:r>
    </w:p>
    <w:p>
      <w:pPr>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年  月  日</w:t>
      </w:r>
    </w:p>
    <w:p>
      <w:pPr>
        <w:spacing w:line="500" w:lineRule="exact"/>
        <w:rPr>
          <w:rFonts w:ascii="仿宋" w:hAnsi="仿宋" w:eastAsia="仿宋" w:cs="仿宋"/>
          <w:b/>
          <w:sz w:val="28"/>
          <w:szCs w:val="28"/>
          <w:highlight w:val="none"/>
        </w:rPr>
      </w:pPr>
      <w:r>
        <w:rPr>
          <w:rFonts w:hint="eastAsia" w:ascii="仿宋" w:hAnsi="仿宋" w:eastAsia="仿宋" w:cs="仿宋"/>
          <w:sz w:val="28"/>
          <w:szCs w:val="28"/>
          <w:highlight w:val="none"/>
        </w:rPr>
        <w:br w:type="page"/>
      </w:r>
    </w:p>
    <w:p>
      <w:pPr>
        <w:spacing w:line="300" w:lineRule="auto"/>
        <w:rPr>
          <w:rFonts w:ascii="宋体"/>
          <w:b/>
          <w:color w:val="auto"/>
          <w:szCs w:val="21"/>
        </w:rPr>
      </w:pPr>
      <w:r>
        <w:rPr>
          <w:rFonts w:hint="eastAsia" w:ascii="宋体" w:hAnsi="宋体"/>
          <w:b/>
          <w:color w:val="auto"/>
          <w:szCs w:val="21"/>
        </w:rPr>
        <w:t>附件一</w:t>
      </w:r>
    </w:p>
    <w:p>
      <w:pPr>
        <w:spacing w:line="300" w:lineRule="auto"/>
        <w:jc w:val="center"/>
        <w:rPr>
          <w:rFonts w:ascii="宋体"/>
          <w:b/>
          <w:color w:val="auto"/>
          <w:sz w:val="28"/>
          <w:szCs w:val="28"/>
        </w:rPr>
      </w:pPr>
      <w:r>
        <w:rPr>
          <w:rFonts w:hint="eastAsia" w:ascii="宋体" w:hAnsi="宋体"/>
          <w:b/>
          <w:color w:val="auto"/>
          <w:sz w:val="28"/>
          <w:szCs w:val="28"/>
        </w:rPr>
        <w:t>谈判书</w:t>
      </w:r>
    </w:p>
    <w:p>
      <w:pPr>
        <w:pStyle w:val="22"/>
        <w:tabs>
          <w:tab w:val="left" w:pos="3885"/>
        </w:tabs>
        <w:spacing w:line="300" w:lineRule="auto"/>
        <w:jc w:val="center"/>
        <w:rPr>
          <w:rFonts w:hAnsi="宋体"/>
          <w:color w:val="auto"/>
          <w:sz w:val="18"/>
          <w:szCs w:val="18"/>
        </w:rPr>
      </w:pPr>
    </w:p>
    <w:p>
      <w:pPr>
        <w:pStyle w:val="22"/>
        <w:spacing w:line="300" w:lineRule="auto"/>
        <w:rPr>
          <w:rFonts w:hAnsi="宋体"/>
          <w:color w:val="auto"/>
          <w:sz w:val="24"/>
          <w:szCs w:val="24"/>
        </w:rPr>
      </w:pPr>
      <w:r>
        <w:rPr>
          <w:rFonts w:hint="eastAsia" w:hAnsi="宋体"/>
          <w:color w:val="auto"/>
          <w:sz w:val="24"/>
          <w:szCs w:val="24"/>
          <w:u w:val="single"/>
        </w:rPr>
        <w:t>（采购人</w:t>
      </w:r>
      <w:r>
        <w:rPr>
          <w:rFonts w:hAnsi="宋体"/>
          <w:color w:val="auto"/>
          <w:sz w:val="24"/>
          <w:szCs w:val="24"/>
          <w:u w:val="single"/>
        </w:rPr>
        <w:t>/</w:t>
      </w:r>
      <w:r>
        <w:rPr>
          <w:rFonts w:hint="eastAsia" w:hAnsi="宋体"/>
          <w:color w:val="auto"/>
          <w:sz w:val="24"/>
          <w:szCs w:val="24"/>
          <w:u w:val="single"/>
        </w:rPr>
        <w:t>政府采购代理机构）</w:t>
      </w:r>
      <w:r>
        <w:rPr>
          <w:rFonts w:hint="eastAsia" w:hAnsi="宋体"/>
          <w:color w:val="auto"/>
          <w:sz w:val="24"/>
          <w:szCs w:val="24"/>
        </w:rPr>
        <w:t>：</w:t>
      </w:r>
    </w:p>
    <w:p>
      <w:pPr>
        <w:pStyle w:val="22"/>
        <w:spacing w:line="300" w:lineRule="auto"/>
        <w:ind w:firstLine="480"/>
        <w:rPr>
          <w:rFonts w:hAnsi="宋体"/>
          <w:color w:val="auto"/>
          <w:sz w:val="24"/>
          <w:szCs w:val="24"/>
        </w:rPr>
      </w:pPr>
      <w:r>
        <w:rPr>
          <w:rFonts w:hint="eastAsia" w:hAnsi="宋体"/>
          <w:color w:val="auto"/>
          <w:sz w:val="24"/>
          <w:szCs w:val="24"/>
        </w:rPr>
        <w:t>依据贵方</w:t>
      </w:r>
      <w:r>
        <w:rPr>
          <w:rFonts w:hint="eastAsia" w:hAnsi="宋体"/>
          <w:color w:val="auto"/>
          <w:sz w:val="24"/>
          <w:szCs w:val="24"/>
          <w:u w:val="single"/>
        </w:rPr>
        <w:t>（项目名称</w:t>
      </w:r>
      <w:r>
        <w:rPr>
          <w:rFonts w:hAnsi="宋体"/>
          <w:color w:val="auto"/>
          <w:sz w:val="24"/>
          <w:szCs w:val="24"/>
          <w:u w:val="single"/>
        </w:rPr>
        <w:t>/</w:t>
      </w:r>
      <w:r>
        <w:rPr>
          <w:rFonts w:hint="eastAsia" w:hAnsi="宋体"/>
          <w:color w:val="auto"/>
          <w:sz w:val="24"/>
          <w:szCs w:val="24"/>
          <w:u w:val="single"/>
        </w:rPr>
        <w:t>文件编号）</w:t>
      </w:r>
      <w:r>
        <w:rPr>
          <w:rFonts w:hint="eastAsia" w:hAnsi="宋体"/>
          <w:color w:val="auto"/>
          <w:sz w:val="24"/>
          <w:szCs w:val="24"/>
        </w:rPr>
        <w:t>项目政府采购的谈判邀请，我方</w:t>
      </w:r>
      <w:r>
        <w:rPr>
          <w:rFonts w:hint="eastAsia" w:hAnsi="宋体"/>
          <w:color w:val="auto"/>
          <w:sz w:val="24"/>
          <w:szCs w:val="24"/>
          <w:u w:val="single"/>
        </w:rPr>
        <w:t>（姓名和职务）</w:t>
      </w:r>
      <w:r>
        <w:rPr>
          <w:rFonts w:hint="eastAsia" w:hAnsi="宋体"/>
          <w:color w:val="auto"/>
          <w:sz w:val="24"/>
          <w:szCs w:val="24"/>
        </w:rPr>
        <w:t>经正式授权并代表谈判供应商</w:t>
      </w:r>
      <w:r>
        <w:rPr>
          <w:rFonts w:hint="eastAsia" w:hAnsi="宋体"/>
          <w:color w:val="auto"/>
          <w:sz w:val="24"/>
          <w:szCs w:val="24"/>
          <w:u w:val="single"/>
        </w:rPr>
        <w:t>（谈判供应商名称、地址）</w:t>
      </w:r>
      <w:r>
        <w:rPr>
          <w:rFonts w:hint="eastAsia" w:hAnsi="宋体"/>
          <w:color w:val="auto"/>
          <w:sz w:val="24"/>
          <w:szCs w:val="24"/>
        </w:rPr>
        <w:t>提交下述竞争性谈判响应文件价格及商务技术服务文件正本</w:t>
      </w:r>
      <w:r>
        <w:rPr>
          <w:rFonts w:hint="eastAsia" w:hAnsi="宋体"/>
          <w:color w:val="auto"/>
          <w:sz w:val="24"/>
          <w:szCs w:val="24"/>
          <w:u w:val="single"/>
        </w:rPr>
        <w:t xml:space="preserve">      </w:t>
      </w:r>
      <w:r>
        <w:rPr>
          <w:rFonts w:hint="eastAsia" w:hAnsi="宋体"/>
          <w:color w:val="auto"/>
          <w:sz w:val="24"/>
          <w:szCs w:val="24"/>
        </w:rPr>
        <w:t>份和副本</w:t>
      </w:r>
      <w:r>
        <w:rPr>
          <w:rFonts w:hint="eastAsia" w:hAnsi="宋体"/>
          <w:color w:val="auto"/>
          <w:sz w:val="24"/>
          <w:szCs w:val="24"/>
          <w:u w:val="single"/>
        </w:rPr>
        <w:t xml:space="preserve">      </w:t>
      </w:r>
      <w:r>
        <w:rPr>
          <w:rFonts w:hint="eastAsia" w:hAnsi="宋体"/>
          <w:color w:val="auto"/>
          <w:sz w:val="24"/>
          <w:szCs w:val="24"/>
        </w:rPr>
        <w:t>份。</w:t>
      </w:r>
    </w:p>
    <w:p>
      <w:pPr>
        <w:pStyle w:val="22"/>
        <w:spacing w:line="300" w:lineRule="auto"/>
        <w:ind w:firstLine="480"/>
        <w:rPr>
          <w:rFonts w:hAnsi="宋体"/>
          <w:color w:val="auto"/>
          <w:sz w:val="24"/>
          <w:szCs w:val="24"/>
        </w:rPr>
      </w:pPr>
      <w:r>
        <w:rPr>
          <w:rFonts w:hAnsi="宋体"/>
          <w:color w:val="auto"/>
          <w:sz w:val="24"/>
          <w:szCs w:val="24"/>
        </w:rPr>
        <w:t>1.</w:t>
      </w:r>
      <w:r>
        <w:rPr>
          <w:rFonts w:hint="eastAsia" w:hAnsi="宋体"/>
          <w:color w:val="auto"/>
          <w:sz w:val="24"/>
          <w:szCs w:val="24"/>
        </w:rPr>
        <w:t>报价表；</w:t>
      </w:r>
    </w:p>
    <w:p>
      <w:pPr>
        <w:pStyle w:val="22"/>
        <w:spacing w:line="300" w:lineRule="auto"/>
        <w:ind w:firstLine="480"/>
        <w:rPr>
          <w:rFonts w:hAnsi="宋体"/>
          <w:color w:val="auto"/>
          <w:sz w:val="24"/>
          <w:szCs w:val="24"/>
        </w:rPr>
      </w:pPr>
      <w:r>
        <w:rPr>
          <w:rFonts w:hAnsi="宋体"/>
          <w:color w:val="auto"/>
          <w:sz w:val="24"/>
          <w:szCs w:val="24"/>
        </w:rPr>
        <w:t>2.</w:t>
      </w:r>
      <w:r>
        <w:rPr>
          <w:rFonts w:hint="eastAsia" w:hAnsi="宋体"/>
          <w:color w:val="auto"/>
          <w:sz w:val="24"/>
          <w:szCs w:val="24"/>
        </w:rPr>
        <w:t>已标价工程量清单；</w:t>
      </w:r>
    </w:p>
    <w:p>
      <w:pPr>
        <w:pStyle w:val="22"/>
        <w:spacing w:line="300" w:lineRule="auto"/>
        <w:ind w:firstLine="480"/>
        <w:rPr>
          <w:rFonts w:hAnsi="宋体"/>
          <w:color w:val="auto"/>
          <w:sz w:val="24"/>
          <w:szCs w:val="24"/>
        </w:rPr>
      </w:pPr>
      <w:r>
        <w:rPr>
          <w:rFonts w:hAnsi="宋体"/>
          <w:color w:val="auto"/>
          <w:sz w:val="24"/>
          <w:szCs w:val="24"/>
        </w:rPr>
        <w:t>3.</w:t>
      </w:r>
      <w:r>
        <w:rPr>
          <w:rFonts w:hint="eastAsia" w:hAnsi="宋体"/>
          <w:color w:val="auto"/>
          <w:sz w:val="24"/>
          <w:szCs w:val="24"/>
        </w:rPr>
        <w:t>按竞争性谈判文件谈判须知和技术规格要求提供的有关文件；</w:t>
      </w:r>
    </w:p>
    <w:p>
      <w:pPr>
        <w:pStyle w:val="22"/>
        <w:spacing w:line="300" w:lineRule="auto"/>
        <w:ind w:firstLine="480"/>
        <w:rPr>
          <w:rFonts w:hAnsi="宋体"/>
          <w:color w:val="auto"/>
          <w:sz w:val="24"/>
          <w:szCs w:val="24"/>
        </w:rPr>
      </w:pPr>
      <w:r>
        <w:rPr>
          <w:rFonts w:hAnsi="宋体"/>
          <w:color w:val="auto"/>
          <w:sz w:val="24"/>
          <w:szCs w:val="24"/>
        </w:rPr>
        <w:t>4.</w:t>
      </w:r>
      <w:r>
        <w:rPr>
          <w:rFonts w:hint="eastAsia" w:hAnsi="宋体"/>
          <w:color w:val="auto"/>
          <w:sz w:val="24"/>
          <w:szCs w:val="24"/>
        </w:rPr>
        <w:t>资格证明文件；</w:t>
      </w:r>
    </w:p>
    <w:p>
      <w:pPr>
        <w:pStyle w:val="22"/>
        <w:spacing w:line="300" w:lineRule="auto"/>
        <w:ind w:firstLine="360" w:firstLineChars="150"/>
        <w:rPr>
          <w:rFonts w:hAnsi="宋体"/>
          <w:color w:val="auto"/>
          <w:sz w:val="24"/>
          <w:szCs w:val="24"/>
        </w:rPr>
      </w:pPr>
      <w:r>
        <w:rPr>
          <w:rFonts w:hint="eastAsia" w:hAnsi="宋体"/>
          <w:color w:val="auto"/>
          <w:sz w:val="24"/>
          <w:szCs w:val="24"/>
        </w:rPr>
        <w:t>在此，授权代表宣布同意如下：</w:t>
      </w:r>
    </w:p>
    <w:p>
      <w:pPr>
        <w:pStyle w:val="22"/>
        <w:spacing w:line="300" w:lineRule="auto"/>
        <w:ind w:firstLine="480"/>
        <w:rPr>
          <w:rFonts w:hAnsi="宋体"/>
          <w:color w:val="auto"/>
          <w:sz w:val="24"/>
          <w:szCs w:val="24"/>
        </w:rPr>
      </w:pPr>
      <w:r>
        <w:rPr>
          <w:rFonts w:hAnsi="宋体"/>
          <w:color w:val="auto"/>
          <w:sz w:val="24"/>
          <w:szCs w:val="24"/>
        </w:rPr>
        <w:t>1.</w:t>
      </w:r>
      <w:r>
        <w:rPr>
          <w:rFonts w:hint="eastAsia" w:hAnsi="宋体"/>
          <w:color w:val="auto"/>
          <w:sz w:val="24"/>
          <w:szCs w:val="24"/>
        </w:rPr>
        <w:t>将按竞争性谈判文件的约定履行合同责任和义务；</w:t>
      </w:r>
    </w:p>
    <w:p>
      <w:pPr>
        <w:pStyle w:val="22"/>
        <w:spacing w:line="300" w:lineRule="auto"/>
        <w:ind w:left="840" w:hanging="360"/>
        <w:rPr>
          <w:rFonts w:hAnsi="宋体"/>
          <w:color w:val="auto"/>
          <w:sz w:val="24"/>
          <w:szCs w:val="24"/>
        </w:rPr>
      </w:pPr>
      <w:r>
        <w:rPr>
          <w:rFonts w:hAnsi="宋体"/>
          <w:color w:val="auto"/>
          <w:sz w:val="24"/>
          <w:szCs w:val="24"/>
        </w:rPr>
        <w:t>2.</w:t>
      </w:r>
      <w:r>
        <w:rPr>
          <w:rFonts w:hint="eastAsia" w:hAnsi="宋体"/>
          <w:color w:val="auto"/>
          <w:sz w:val="24"/>
          <w:szCs w:val="24"/>
        </w:rPr>
        <w:t>已详细审查全部竞争性谈判文件，包括</w:t>
      </w:r>
      <w:r>
        <w:rPr>
          <w:rFonts w:hint="eastAsia" w:hAnsi="宋体"/>
          <w:color w:val="auto"/>
          <w:sz w:val="24"/>
          <w:szCs w:val="24"/>
          <w:u w:val="single"/>
        </w:rPr>
        <w:t>（补遗书）（如果有的话）</w:t>
      </w:r>
      <w:r>
        <w:rPr>
          <w:rFonts w:hint="eastAsia" w:hAnsi="宋体"/>
          <w:color w:val="auto"/>
          <w:sz w:val="24"/>
          <w:szCs w:val="24"/>
        </w:rPr>
        <w:t>；我们完全理解并同意放弃对这方面有不明及误解的权力；</w:t>
      </w:r>
    </w:p>
    <w:p>
      <w:pPr>
        <w:pStyle w:val="22"/>
        <w:spacing w:line="300" w:lineRule="auto"/>
        <w:ind w:left="840" w:hanging="360"/>
        <w:rPr>
          <w:rFonts w:hAnsi="宋体"/>
          <w:color w:val="auto"/>
          <w:sz w:val="24"/>
          <w:szCs w:val="24"/>
        </w:rPr>
      </w:pPr>
      <w:r>
        <w:rPr>
          <w:rFonts w:hAnsi="宋体"/>
          <w:color w:val="auto"/>
          <w:sz w:val="24"/>
          <w:szCs w:val="24"/>
        </w:rPr>
        <w:t>3.</w:t>
      </w:r>
      <w:r>
        <w:rPr>
          <w:rFonts w:hint="eastAsia" w:hAnsi="宋体"/>
          <w:color w:val="auto"/>
          <w:sz w:val="24"/>
          <w:szCs w:val="24"/>
        </w:rPr>
        <w:t>同意提供按照贵方可能要求的与其谈判有关的一切数据或资料；</w:t>
      </w:r>
    </w:p>
    <w:p>
      <w:pPr>
        <w:pStyle w:val="22"/>
        <w:spacing w:line="300" w:lineRule="auto"/>
        <w:ind w:left="840" w:hanging="360"/>
        <w:rPr>
          <w:rFonts w:hAnsi="宋体"/>
          <w:color w:val="auto"/>
          <w:sz w:val="24"/>
          <w:szCs w:val="24"/>
        </w:rPr>
      </w:pPr>
      <w:r>
        <w:rPr>
          <w:rFonts w:hAnsi="宋体"/>
          <w:color w:val="auto"/>
          <w:sz w:val="24"/>
          <w:szCs w:val="24"/>
        </w:rPr>
        <w:t>4.</w:t>
      </w:r>
      <w:r>
        <w:rPr>
          <w:rFonts w:hint="eastAsia" w:hAnsi="宋体"/>
          <w:color w:val="auto"/>
          <w:sz w:val="24"/>
          <w:szCs w:val="24"/>
        </w:rPr>
        <w:t>提交的“已标价工程量清单”中存在漏项或未填写的单价和合价等情况，视为已包括在工程量清单的其它单价和合价中，不得作为以后工程量变更增加投资的因素。</w:t>
      </w:r>
    </w:p>
    <w:p>
      <w:pPr>
        <w:pStyle w:val="22"/>
        <w:spacing w:line="300" w:lineRule="auto"/>
        <w:ind w:left="840" w:hanging="360"/>
        <w:rPr>
          <w:rFonts w:hAnsi="宋体"/>
          <w:color w:val="auto"/>
          <w:sz w:val="24"/>
          <w:szCs w:val="24"/>
        </w:rPr>
      </w:pPr>
      <w:r>
        <w:rPr>
          <w:rFonts w:hint="eastAsia" w:asciiTheme="minorEastAsia" w:hAnsiTheme="minorEastAsia" w:cstheme="minorEastAsia"/>
          <w:color w:val="auto"/>
          <w:sz w:val="24"/>
          <w:szCs w:val="24"/>
        </w:rPr>
        <w:t>5.</w:t>
      </w:r>
      <w:r>
        <w:rPr>
          <w:rFonts w:hint="eastAsia" w:hAnsi="宋体"/>
          <w:color w:val="auto"/>
          <w:sz w:val="24"/>
          <w:szCs w:val="24"/>
        </w:rPr>
        <w:t>本响应文件有效期为自竞争性谈判之日起（60）个日历</w:t>
      </w:r>
      <w:r>
        <w:rPr>
          <w:rFonts w:hint="eastAsia" w:hAnsi="宋体"/>
          <w:color w:val="auto"/>
          <w:sz w:val="24"/>
          <w:szCs w:val="24"/>
          <w:lang w:eastAsia="zh-CN"/>
        </w:rPr>
        <w:t>天</w:t>
      </w:r>
      <w:r>
        <w:rPr>
          <w:rFonts w:hint="eastAsia" w:hAnsi="宋体"/>
          <w:color w:val="auto"/>
          <w:sz w:val="24"/>
          <w:szCs w:val="24"/>
        </w:rPr>
        <w:t>；</w:t>
      </w:r>
    </w:p>
    <w:p>
      <w:pPr>
        <w:pStyle w:val="22"/>
        <w:spacing w:line="5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6.与本谈判有关的一切正式往来信函请寄：</w:t>
      </w:r>
      <w:r>
        <w:rPr>
          <w:rFonts w:hint="eastAsia" w:ascii="宋体" w:hAnsi="宋体" w:eastAsia="宋体" w:cs="宋体"/>
          <w:sz w:val="24"/>
          <w:szCs w:val="24"/>
          <w:highlight w:val="none"/>
          <w:u w:val="single"/>
        </w:rPr>
        <w:t xml:space="preserve">                       </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电话/传真：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电子函件：</w:t>
      </w:r>
      <w:r>
        <w:rPr>
          <w:rFonts w:hint="eastAsia" w:ascii="宋体" w:hAnsi="宋体" w:eastAsia="宋体" w:cs="宋体"/>
          <w:sz w:val="24"/>
          <w:szCs w:val="24"/>
          <w:highlight w:val="none"/>
          <w:u w:val="single"/>
        </w:rPr>
        <w:t xml:space="preserve">               </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帐号/行号：</w:t>
      </w:r>
      <w:r>
        <w:rPr>
          <w:rFonts w:hint="eastAsia" w:ascii="宋体" w:hAnsi="宋体" w:eastAsia="宋体" w:cs="宋体"/>
          <w:sz w:val="24"/>
          <w:szCs w:val="24"/>
          <w:highlight w:val="none"/>
          <w:u w:val="single"/>
        </w:rPr>
        <w:t xml:space="preserve">              </w:t>
      </w:r>
    </w:p>
    <w:p>
      <w:pPr>
        <w:pStyle w:val="22"/>
        <w:adjustRightInd w:val="0"/>
        <w:snapToGrid w:val="0"/>
        <w:spacing w:line="360" w:lineRule="auto"/>
        <w:ind w:firstLine="440" w:firstLineChars="200"/>
        <w:jc w:val="right"/>
        <w:rPr>
          <w:rFonts w:hint="eastAsia" w:ascii="宋体" w:hAnsi="宋体" w:eastAsia="宋体" w:cs="宋体"/>
          <w:sz w:val="22"/>
          <w:szCs w:val="22"/>
          <w:highlight w:val="none"/>
        </w:rPr>
      </w:pPr>
    </w:p>
    <w:p>
      <w:pPr>
        <w:pStyle w:val="22"/>
        <w:adjustRightInd w:val="0"/>
        <w:snapToGrid w:val="0"/>
        <w:spacing w:line="360" w:lineRule="auto"/>
        <w:ind w:firstLine="440" w:firstLineChars="200"/>
        <w:jc w:val="right"/>
        <w:rPr>
          <w:rFonts w:hint="eastAsia" w:ascii="宋体" w:hAnsi="宋体" w:eastAsia="宋体" w:cs="宋体"/>
          <w:sz w:val="22"/>
          <w:szCs w:val="22"/>
          <w:highlight w:val="none"/>
        </w:rPr>
      </w:pPr>
    </w:p>
    <w:p>
      <w:pPr>
        <w:pStyle w:val="22"/>
        <w:adjustRightInd w:val="0"/>
        <w:snapToGrid w:val="0"/>
        <w:spacing w:line="360" w:lineRule="auto"/>
        <w:ind w:firstLine="480" w:firstLineChars="20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法定代表人或法定代表人授权代表签字：</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pPr>
        <w:pStyle w:val="22"/>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谈判供应商名称（盖章）：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pPr>
        <w:pStyle w:val="22"/>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pPr>
        <w:spacing w:line="300" w:lineRule="auto"/>
        <w:rPr>
          <w:rFonts w:ascii="宋体"/>
          <w:color w:val="auto"/>
          <w:sz w:val="18"/>
          <w:szCs w:val="18"/>
        </w:rPr>
      </w:pPr>
    </w:p>
    <w:p>
      <w:pPr>
        <w:spacing w:line="300" w:lineRule="auto"/>
        <w:rPr>
          <w:rFonts w:ascii="宋体"/>
          <w:color w:val="auto"/>
          <w:sz w:val="18"/>
          <w:szCs w:val="18"/>
        </w:rPr>
      </w:pPr>
    </w:p>
    <w:p>
      <w:pPr>
        <w:spacing w:line="300" w:lineRule="auto"/>
        <w:rPr>
          <w:rFonts w:ascii="宋体"/>
          <w:color w:val="auto"/>
          <w:sz w:val="18"/>
          <w:szCs w:val="18"/>
        </w:rPr>
      </w:pPr>
    </w:p>
    <w:p>
      <w:pPr>
        <w:spacing w:line="300" w:lineRule="auto"/>
        <w:rPr>
          <w:rFonts w:ascii="宋体"/>
          <w:color w:val="auto"/>
          <w:sz w:val="18"/>
          <w:szCs w:val="18"/>
        </w:rPr>
      </w:pPr>
    </w:p>
    <w:p>
      <w:pPr>
        <w:spacing w:line="360" w:lineRule="auto"/>
        <w:rPr>
          <w:rFonts w:ascii="宋体"/>
          <w:b/>
          <w:color w:val="auto"/>
          <w:szCs w:val="21"/>
        </w:rPr>
      </w:pPr>
      <w:r>
        <w:rPr>
          <w:rFonts w:ascii="宋体"/>
          <w:color w:val="auto"/>
          <w:sz w:val="18"/>
          <w:szCs w:val="18"/>
        </w:rPr>
        <w:br w:type="page"/>
      </w:r>
      <w:r>
        <w:rPr>
          <w:rFonts w:hint="eastAsia" w:ascii="宋体" w:hAnsi="宋体"/>
          <w:b/>
          <w:color w:val="auto"/>
          <w:szCs w:val="21"/>
        </w:rPr>
        <w:t>附件二</w:t>
      </w:r>
    </w:p>
    <w:p>
      <w:pPr>
        <w:jc w:val="center"/>
        <w:rPr>
          <w:rFonts w:ascii="宋体"/>
          <w:b/>
          <w:color w:val="auto"/>
          <w:sz w:val="28"/>
          <w:szCs w:val="28"/>
        </w:rPr>
      </w:pPr>
      <w:r>
        <w:rPr>
          <w:rFonts w:hint="eastAsia" w:ascii="宋体" w:hAnsi="宋体"/>
          <w:b/>
          <w:color w:val="auto"/>
          <w:sz w:val="28"/>
          <w:szCs w:val="28"/>
        </w:rPr>
        <w:t>报 价 表</w:t>
      </w:r>
    </w:p>
    <w:p>
      <w:pPr>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项目编号: </w:t>
      </w:r>
    </w:p>
    <w:p>
      <w:pPr>
        <w:tabs>
          <w:tab w:val="left" w:pos="180"/>
          <w:tab w:val="left" w:pos="1620"/>
        </w:tabs>
        <w:spacing w:line="500" w:lineRule="exact"/>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项目名称:  </w:t>
      </w:r>
    </w:p>
    <w:tbl>
      <w:tblPr>
        <w:tblStyle w:val="31"/>
        <w:tblW w:w="907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执业资格名称：</w:t>
            </w:r>
            <w:r>
              <w:rPr>
                <w:rFonts w:hint="eastAsia" w:ascii="宋体" w:hAnsi="宋体" w:eastAsia="宋体" w:cs="宋体"/>
                <w:sz w:val="24"/>
                <w:szCs w:val="24"/>
                <w:highlight w:val="none"/>
                <w:u w:val="single"/>
              </w:rPr>
              <w:t xml:space="preserve">             </w:t>
            </w:r>
          </w:p>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专业、级别：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注册编号：</w:t>
            </w:r>
            <w:r>
              <w:rPr>
                <w:rFonts w:hint="eastAsia" w:ascii="宋体" w:hAnsi="宋体" w:eastAsia="宋体" w:cs="宋体"/>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天数：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rPr>
            </w:pPr>
          </w:p>
        </w:tc>
      </w:tr>
    </w:tbl>
    <w:p>
      <w:pPr>
        <w:pStyle w:val="22"/>
        <w:rPr>
          <w:rFonts w:hAnsi="宋体"/>
          <w:color w:val="auto"/>
          <w:sz w:val="24"/>
          <w:szCs w:val="24"/>
        </w:rPr>
      </w:pPr>
    </w:p>
    <w:p>
      <w:pPr>
        <w:pStyle w:val="22"/>
        <w:rPr>
          <w:rFonts w:hAnsi="宋体"/>
          <w:color w:val="auto"/>
          <w:sz w:val="24"/>
          <w:szCs w:val="24"/>
        </w:rPr>
      </w:pPr>
      <w:r>
        <w:rPr>
          <w:rFonts w:hint="eastAsia" w:hAnsi="宋体"/>
          <w:color w:val="auto"/>
          <w:sz w:val="24"/>
          <w:szCs w:val="24"/>
        </w:rPr>
        <w:t>本次谈判报价为综合报价。</w:t>
      </w:r>
    </w:p>
    <w:p>
      <w:pPr>
        <w:pStyle w:val="22"/>
        <w:ind w:firstLine="720"/>
        <w:rPr>
          <w:rFonts w:hAnsi="宋体"/>
          <w:color w:val="auto"/>
          <w:sz w:val="24"/>
          <w:szCs w:val="24"/>
        </w:rPr>
      </w:pPr>
    </w:p>
    <w:p>
      <w:pPr>
        <w:pStyle w:val="22"/>
        <w:ind w:firstLine="720"/>
        <w:rPr>
          <w:rFonts w:hAnsi="宋体"/>
          <w:color w:val="auto"/>
          <w:sz w:val="24"/>
          <w:szCs w:val="24"/>
        </w:rPr>
      </w:pPr>
    </w:p>
    <w:p>
      <w:pPr>
        <w:pStyle w:val="22"/>
        <w:ind w:firstLine="720"/>
        <w:rPr>
          <w:rFonts w:hAnsi="宋体"/>
          <w:color w:val="auto"/>
          <w:sz w:val="24"/>
          <w:szCs w:val="24"/>
        </w:rPr>
      </w:pPr>
    </w:p>
    <w:p>
      <w:pPr>
        <w:pStyle w:val="22"/>
        <w:ind w:firstLine="720"/>
        <w:rPr>
          <w:rFonts w:hAnsi="宋体"/>
          <w:color w:val="auto"/>
          <w:sz w:val="24"/>
          <w:szCs w:val="24"/>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22"/>
        <w:ind w:firstLine="720"/>
        <w:rPr>
          <w:rFonts w:hAnsi="宋体"/>
          <w:color w:val="auto"/>
          <w:sz w:val="24"/>
          <w:szCs w:val="24"/>
        </w:rPr>
      </w:pPr>
    </w:p>
    <w:p>
      <w:pPr>
        <w:pStyle w:val="22"/>
        <w:spacing w:line="360" w:lineRule="auto"/>
        <w:ind w:firstLine="720"/>
        <w:jc w:val="right"/>
        <w:rPr>
          <w:rFonts w:hAnsi="宋体"/>
          <w:color w:val="auto"/>
          <w:sz w:val="18"/>
          <w:szCs w:val="18"/>
        </w:rPr>
        <w:sectPr>
          <w:footerReference r:id="rId4" w:type="default"/>
          <w:pgSz w:w="11906" w:h="16838"/>
          <w:pgMar w:top="1247" w:right="1392" w:bottom="1440" w:left="1474" w:header="851" w:footer="992" w:gutter="0"/>
          <w:pgNumType w:fmt="decimal" w:start="1"/>
          <w:cols w:space="720" w:num="1"/>
          <w:docGrid w:type="linesAndChars" w:linePitch="312" w:charSpace="0"/>
        </w:sectPr>
      </w:pPr>
    </w:p>
    <w:p>
      <w:pPr>
        <w:spacing w:line="360" w:lineRule="auto"/>
        <w:rPr>
          <w:rFonts w:ascii="宋体"/>
          <w:b/>
          <w:color w:val="auto"/>
          <w:szCs w:val="21"/>
        </w:rPr>
      </w:pPr>
      <w:r>
        <w:rPr>
          <w:rFonts w:hint="eastAsia" w:ascii="宋体" w:hAnsi="宋体"/>
          <w:b/>
          <w:color w:val="auto"/>
          <w:szCs w:val="21"/>
        </w:rPr>
        <w:t>附件三</w:t>
      </w:r>
    </w:p>
    <w:p>
      <w:pPr>
        <w:adjustRightInd w:val="0"/>
        <w:snapToGrid w:val="0"/>
        <w:spacing w:line="360" w:lineRule="auto"/>
        <w:ind w:left="-88" w:leftChars="-42"/>
        <w:jc w:val="center"/>
        <w:rPr>
          <w:rFonts w:ascii="宋体" w:hAnsi="宋体"/>
          <w:b/>
          <w:color w:val="auto"/>
          <w:sz w:val="28"/>
          <w:szCs w:val="28"/>
        </w:rPr>
      </w:pPr>
    </w:p>
    <w:p>
      <w:pPr>
        <w:adjustRightInd w:val="0"/>
        <w:snapToGrid w:val="0"/>
        <w:spacing w:line="360" w:lineRule="auto"/>
        <w:ind w:left="-88" w:leftChars="-42"/>
        <w:jc w:val="center"/>
        <w:rPr>
          <w:rFonts w:ascii="宋体" w:hAnsi="宋体"/>
          <w:color w:val="auto"/>
          <w:sz w:val="28"/>
          <w:szCs w:val="28"/>
        </w:rPr>
      </w:pPr>
      <w:r>
        <w:rPr>
          <w:rFonts w:hint="eastAsia" w:ascii="宋体" w:hAnsi="宋体"/>
          <w:b/>
          <w:color w:val="auto"/>
          <w:sz w:val="28"/>
          <w:szCs w:val="28"/>
        </w:rPr>
        <w:t>已标价工程量清单</w:t>
      </w: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报价</w:t>
      </w: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ind w:right="420" w:firstLine="5355" w:firstLineChars="2550"/>
        <w:rPr>
          <w:rFonts w:ascii="宋体" w:hAnsi="宋体"/>
          <w:color w:val="auto"/>
          <w:szCs w:val="21"/>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spacing w:line="360" w:lineRule="auto"/>
        <w:rPr>
          <w:rFonts w:ascii="宋体"/>
          <w:color w:val="auto"/>
          <w:szCs w:val="21"/>
        </w:rPr>
      </w:pPr>
      <w:r>
        <w:rPr>
          <w:rFonts w:hint="eastAsia" w:ascii="宋体" w:hAnsi="宋体"/>
          <w:b/>
          <w:color w:val="auto"/>
          <w:szCs w:val="21"/>
        </w:rPr>
        <w:t>附件四</w:t>
      </w:r>
    </w:p>
    <w:p>
      <w:pPr>
        <w:adjustRightInd w:val="0"/>
        <w:snapToGrid w:val="0"/>
        <w:spacing w:line="360" w:lineRule="auto"/>
        <w:ind w:left="-88" w:leftChars="-42"/>
        <w:jc w:val="center"/>
        <w:rPr>
          <w:rFonts w:ascii="宋体" w:hAnsi="宋体"/>
          <w:b/>
          <w:color w:val="auto"/>
          <w:sz w:val="28"/>
          <w:szCs w:val="28"/>
        </w:rPr>
      </w:pPr>
      <w:bookmarkStart w:id="4" w:name="_Toc355884927"/>
      <w:r>
        <w:rPr>
          <w:rFonts w:hint="eastAsia" w:ascii="宋体" w:hAnsi="宋体"/>
          <w:b/>
          <w:color w:val="auto"/>
          <w:sz w:val="28"/>
          <w:szCs w:val="28"/>
        </w:rPr>
        <w:t>投入本项目技术力量</w:t>
      </w:r>
    </w:p>
    <w:p>
      <w:pPr>
        <w:spacing w:line="360" w:lineRule="auto"/>
        <w:jc w:val="center"/>
        <w:rPr>
          <w:rFonts w:hint="eastAsia" w:ascii="宋体" w:hAnsi="宋体"/>
          <w:b/>
          <w:bCs/>
          <w:color w:val="auto"/>
          <w:sz w:val="24"/>
          <w:szCs w:val="24"/>
        </w:rPr>
      </w:pPr>
      <w:r>
        <w:rPr>
          <w:rFonts w:hint="eastAsia" w:ascii="宋体" w:hAnsi="宋体"/>
          <w:b/>
          <w:bCs/>
          <w:color w:val="auto"/>
          <w:sz w:val="28"/>
          <w:szCs w:val="28"/>
          <w:lang w:eastAsia="zh-CN"/>
        </w:rPr>
        <w:t>（</w:t>
      </w:r>
      <w:r>
        <w:rPr>
          <w:rFonts w:hint="eastAsia" w:ascii="宋体" w:hAnsi="宋体"/>
          <w:b/>
          <w:bCs/>
          <w:color w:val="auto"/>
          <w:sz w:val="28"/>
          <w:szCs w:val="28"/>
          <w:lang w:val="en-US" w:eastAsia="zh-CN"/>
        </w:rPr>
        <w:t>1</w:t>
      </w:r>
      <w:r>
        <w:rPr>
          <w:rFonts w:hint="eastAsia" w:ascii="宋体" w:hAnsi="宋体"/>
          <w:b/>
          <w:bCs/>
          <w:color w:val="auto"/>
          <w:sz w:val="28"/>
          <w:szCs w:val="28"/>
          <w:lang w:eastAsia="zh-CN"/>
        </w:rPr>
        <w:t>）</w:t>
      </w:r>
      <w:r>
        <w:rPr>
          <w:rFonts w:hint="eastAsia" w:ascii="宋体" w:hAnsi="宋体"/>
          <w:b/>
          <w:bCs/>
          <w:color w:val="auto"/>
          <w:sz w:val="28"/>
          <w:szCs w:val="28"/>
        </w:rPr>
        <w:t>拟投入本项目的项目负责人情况表</w:t>
      </w:r>
      <w:bookmarkEnd w:id="4"/>
    </w:p>
    <w:p>
      <w:pPr>
        <w:pStyle w:val="2"/>
        <w:ind w:left="0" w:leftChars="0" w:firstLine="0" w:firstLineChars="0"/>
        <w:rPr>
          <w:rFonts w:hint="eastAsia" w:hAnsi="宋体"/>
          <w:color w:val="auto"/>
          <w:sz w:val="24"/>
          <w:lang w:val="en-US" w:eastAsia="zh-CN"/>
        </w:rPr>
      </w:pPr>
      <w:r>
        <w:rPr>
          <w:rFonts w:hint="eastAsia" w:hAnsi="宋体"/>
          <w:color w:val="auto"/>
          <w:sz w:val="24"/>
          <w:lang w:val="en-US" w:eastAsia="zh-CN"/>
        </w:rPr>
        <w:t>项目编号：</w:t>
      </w:r>
    </w:p>
    <w:p>
      <w:pPr>
        <w:pStyle w:val="4"/>
        <w:rPr>
          <w:rFonts w:hint="default"/>
          <w:lang w:val="en-US" w:eastAsia="zh-CN"/>
        </w:rPr>
      </w:pPr>
      <w:r>
        <w:rPr>
          <w:rFonts w:hint="eastAsia" w:hAnsi="宋体"/>
          <w:color w:val="auto"/>
          <w:sz w:val="24"/>
          <w:lang w:val="en-US" w:eastAsia="zh-CN"/>
        </w:rPr>
        <w:t>项目名称：</w:t>
      </w:r>
    </w:p>
    <w:tbl>
      <w:tblPr>
        <w:tblStyle w:val="3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1"/>
        <w:gridCol w:w="1501"/>
        <w:gridCol w:w="1501"/>
        <w:gridCol w:w="1525"/>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gridSpan w:val="6"/>
          </w:tcPr>
          <w:p>
            <w:pPr>
              <w:spacing w:line="360" w:lineRule="auto"/>
              <w:jc w:val="center"/>
              <w:rPr>
                <w:b/>
                <w:color w:val="auto"/>
                <w:szCs w:val="21"/>
              </w:rPr>
            </w:pPr>
            <w:r>
              <w:rPr>
                <w:b/>
                <w:color w:val="auto"/>
                <w:szCs w:val="21"/>
              </w:rPr>
              <w:t>1</w:t>
            </w:r>
            <w:r>
              <w:rPr>
                <w:rFonts w:hint="eastAsia"/>
                <w:b/>
                <w:color w:val="auto"/>
                <w:szCs w:val="21"/>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502" w:type="dxa"/>
            <w:vAlign w:val="center"/>
          </w:tcPr>
          <w:p>
            <w:pPr>
              <w:spacing w:line="360" w:lineRule="auto"/>
              <w:jc w:val="center"/>
              <w:rPr>
                <w:color w:val="auto"/>
                <w:szCs w:val="21"/>
              </w:rPr>
            </w:pPr>
            <w:r>
              <w:rPr>
                <w:rFonts w:hint="eastAsia"/>
                <w:color w:val="auto"/>
                <w:szCs w:val="21"/>
              </w:rPr>
              <w:t>姓名</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年龄</w:t>
            </w:r>
          </w:p>
        </w:tc>
        <w:tc>
          <w:tcPr>
            <w:tcW w:w="1501" w:type="dxa"/>
            <w:vAlign w:val="center"/>
          </w:tcPr>
          <w:p>
            <w:pPr>
              <w:spacing w:line="360" w:lineRule="auto"/>
              <w:jc w:val="center"/>
              <w:rPr>
                <w:color w:val="auto"/>
                <w:szCs w:val="21"/>
              </w:rPr>
            </w:pPr>
          </w:p>
        </w:tc>
        <w:tc>
          <w:tcPr>
            <w:tcW w:w="1525" w:type="dxa"/>
            <w:vAlign w:val="center"/>
          </w:tcPr>
          <w:p>
            <w:pPr>
              <w:spacing w:line="360" w:lineRule="auto"/>
              <w:jc w:val="center"/>
              <w:rPr>
                <w:color w:val="auto"/>
                <w:szCs w:val="21"/>
              </w:rPr>
            </w:pPr>
            <w:r>
              <w:rPr>
                <w:rFonts w:hint="eastAsia"/>
                <w:color w:val="auto"/>
                <w:szCs w:val="21"/>
              </w:rPr>
              <w:t>学历</w:t>
            </w:r>
            <w:r>
              <w:rPr>
                <w:color w:val="auto"/>
                <w:szCs w:val="21"/>
              </w:rPr>
              <w:t>/</w:t>
            </w:r>
            <w:r>
              <w:rPr>
                <w:rFonts w:hint="eastAsia"/>
                <w:color w:val="auto"/>
                <w:szCs w:val="21"/>
              </w:rPr>
              <w:t>学位</w:t>
            </w:r>
          </w:p>
        </w:tc>
        <w:tc>
          <w:tcPr>
            <w:tcW w:w="1398" w:type="dxa"/>
            <w:vAlign w:val="center"/>
          </w:tcPr>
          <w:p>
            <w:pPr>
              <w:spacing w:line="360" w:lineRule="auto"/>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02" w:type="dxa"/>
            <w:vAlign w:val="center"/>
          </w:tcPr>
          <w:p>
            <w:pPr>
              <w:spacing w:line="360" w:lineRule="auto"/>
              <w:jc w:val="center"/>
              <w:rPr>
                <w:color w:val="auto"/>
                <w:szCs w:val="21"/>
              </w:rPr>
            </w:pPr>
            <w:r>
              <w:rPr>
                <w:rFonts w:hint="eastAsia"/>
                <w:color w:val="auto"/>
                <w:szCs w:val="21"/>
              </w:rPr>
              <w:t>毕业学校</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专业</w:t>
            </w:r>
          </w:p>
        </w:tc>
        <w:tc>
          <w:tcPr>
            <w:tcW w:w="1501" w:type="dxa"/>
            <w:vAlign w:val="center"/>
          </w:tcPr>
          <w:p>
            <w:pPr>
              <w:spacing w:line="360" w:lineRule="auto"/>
              <w:jc w:val="center"/>
              <w:rPr>
                <w:color w:val="auto"/>
                <w:szCs w:val="21"/>
              </w:rPr>
            </w:pPr>
          </w:p>
        </w:tc>
        <w:tc>
          <w:tcPr>
            <w:tcW w:w="1525" w:type="dxa"/>
            <w:vAlign w:val="center"/>
          </w:tcPr>
          <w:p>
            <w:pPr>
              <w:spacing w:line="360" w:lineRule="auto"/>
              <w:jc w:val="center"/>
              <w:rPr>
                <w:color w:val="auto"/>
                <w:szCs w:val="21"/>
              </w:rPr>
            </w:pPr>
            <w:r>
              <w:rPr>
                <w:rFonts w:hint="eastAsia"/>
                <w:color w:val="auto"/>
                <w:spacing w:val="-20"/>
                <w:szCs w:val="21"/>
              </w:rPr>
              <w:t>执业资格</w:t>
            </w:r>
          </w:p>
        </w:tc>
        <w:tc>
          <w:tcPr>
            <w:tcW w:w="1398" w:type="dxa"/>
            <w:vAlign w:val="center"/>
          </w:tcPr>
          <w:p>
            <w:pPr>
              <w:spacing w:line="360" w:lineRule="auto"/>
              <w:jc w:val="center"/>
              <w:rPr>
                <w:color w:val="auto"/>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02" w:type="dxa"/>
            <w:vAlign w:val="center"/>
          </w:tcPr>
          <w:p>
            <w:pPr>
              <w:spacing w:line="360" w:lineRule="auto"/>
              <w:jc w:val="center"/>
              <w:rPr>
                <w:color w:val="auto"/>
                <w:szCs w:val="21"/>
              </w:rPr>
            </w:pPr>
            <w:r>
              <w:rPr>
                <w:rFonts w:hint="eastAsia"/>
                <w:color w:val="auto"/>
                <w:szCs w:val="21"/>
              </w:rPr>
              <w:t>职称</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拟任何职</w:t>
            </w:r>
          </w:p>
        </w:tc>
        <w:tc>
          <w:tcPr>
            <w:tcW w:w="1501" w:type="dxa"/>
            <w:vAlign w:val="center"/>
          </w:tcPr>
          <w:p>
            <w:pPr>
              <w:spacing w:line="360" w:lineRule="auto"/>
              <w:jc w:val="center"/>
              <w:rPr>
                <w:b/>
                <w:color w:val="auto"/>
                <w:szCs w:val="21"/>
              </w:rPr>
            </w:pPr>
          </w:p>
        </w:tc>
        <w:tc>
          <w:tcPr>
            <w:tcW w:w="1525" w:type="dxa"/>
            <w:vAlign w:val="center"/>
          </w:tcPr>
          <w:p>
            <w:pPr>
              <w:spacing w:line="360" w:lineRule="auto"/>
              <w:jc w:val="center"/>
              <w:rPr>
                <w:color w:val="auto"/>
                <w:spacing w:val="-20"/>
                <w:szCs w:val="21"/>
              </w:rPr>
            </w:pPr>
            <w:r>
              <w:rPr>
                <w:rFonts w:hint="eastAsia"/>
                <w:color w:val="auto"/>
                <w:spacing w:val="-20"/>
                <w:szCs w:val="21"/>
              </w:rPr>
              <w:t>参加工作时间</w:t>
            </w:r>
          </w:p>
        </w:tc>
        <w:tc>
          <w:tcPr>
            <w:tcW w:w="1398" w:type="dxa"/>
            <w:vAlign w:val="center"/>
          </w:tcPr>
          <w:p>
            <w:pPr>
              <w:spacing w:line="360" w:lineRule="auto"/>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gridSpan w:val="6"/>
            <w:vAlign w:val="center"/>
          </w:tcPr>
          <w:p>
            <w:pPr>
              <w:spacing w:line="360" w:lineRule="auto"/>
              <w:jc w:val="center"/>
              <w:rPr>
                <w:color w:val="auto"/>
                <w:szCs w:val="21"/>
              </w:rPr>
            </w:pPr>
            <w:r>
              <w:rPr>
                <w:b/>
                <w:color w:val="auto"/>
                <w:szCs w:val="21"/>
              </w:rPr>
              <w:t>2</w:t>
            </w:r>
            <w:r>
              <w:rPr>
                <w:rFonts w:hint="eastAsia"/>
                <w:b/>
                <w:color w:val="auto"/>
                <w:szCs w:val="21"/>
              </w:rPr>
              <w:t>、个人简历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502" w:type="dxa"/>
            <w:vAlign w:val="center"/>
          </w:tcPr>
          <w:p>
            <w:pPr>
              <w:spacing w:line="360" w:lineRule="auto"/>
              <w:jc w:val="center"/>
              <w:rPr>
                <w:color w:val="auto"/>
                <w:szCs w:val="21"/>
              </w:rPr>
            </w:pPr>
            <w:r>
              <w:rPr>
                <w:rFonts w:hint="eastAsia"/>
                <w:color w:val="auto"/>
                <w:szCs w:val="21"/>
              </w:rPr>
              <w:t>时间</w:t>
            </w:r>
          </w:p>
        </w:tc>
        <w:tc>
          <w:tcPr>
            <w:tcW w:w="7426" w:type="dxa"/>
            <w:gridSpan w:val="5"/>
            <w:vAlign w:val="center"/>
          </w:tcPr>
          <w:p>
            <w:pPr>
              <w:spacing w:line="360" w:lineRule="auto"/>
              <w:jc w:val="center"/>
              <w:rPr>
                <w:color w:val="auto"/>
                <w:szCs w:val="21"/>
              </w:rPr>
            </w:pPr>
            <w:r>
              <w:rPr>
                <w:rFonts w:hint="eastAsia"/>
                <w:color w:val="auto"/>
                <w:szCs w:val="21"/>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bl>
    <w:p>
      <w:pPr>
        <w:pStyle w:val="22"/>
        <w:ind w:firstLine="720"/>
        <w:rPr>
          <w:rFonts w:hAnsi="宋体"/>
          <w:color w:val="auto"/>
          <w:sz w:val="21"/>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ind w:right="420" w:firstLine="5355" w:firstLineChars="2550"/>
        <w:rPr>
          <w:rFonts w:ascii="宋体" w:hAnsi="宋体"/>
          <w:color w:val="auto"/>
          <w:szCs w:val="21"/>
        </w:rPr>
      </w:pPr>
    </w:p>
    <w:p>
      <w:pPr>
        <w:spacing w:line="360" w:lineRule="auto"/>
        <w:rPr>
          <w:color w:val="auto"/>
          <w:sz w:val="18"/>
          <w:szCs w:val="18"/>
        </w:rPr>
      </w:pPr>
    </w:p>
    <w:p>
      <w:pPr>
        <w:spacing w:line="360" w:lineRule="auto"/>
        <w:rPr>
          <w:color w:val="auto"/>
          <w:sz w:val="18"/>
          <w:szCs w:val="1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ascii="宋体" w:hAnsi="宋体"/>
          <w:b/>
          <w:color w:val="auto"/>
          <w:sz w:val="28"/>
          <w:szCs w:val="28"/>
        </w:rPr>
      </w:pPr>
      <w:r>
        <w:rPr>
          <w:rFonts w:hint="eastAsia" w:ascii="宋体" w:hAnsi="宋体"/>
          <w:b/>
          <w:color w:val="auto"/>
          <w:sz w:val="28"/>
          <w:szCs w:val="28"/>
          <w:lang w:eastAsia="zh-CN"/>
        </w:rPr>
        <w:t>（</w:t>
      </w:r>
      <w:r>
        <w:rPr>
          <w:rFonts w:hint="eastAsia" w:ascii="宋体" w:hAnsi="宋体"/>
          <w:b/>
          <w:color w:val="auto"/>
          <w:sz w:val="28"/>
          <w:szCs w:val="28"/>
          <w:lang w:val="en-US" w:eastAsia="zh-CN"/>
        </w:rPr>
        <w:t>2</w:t>
      </w:r>
      <w:r>
        <w:rPr>
          <w:rFonts w:hint="eastAsia" w:ascii="宋体" w:hAnsi="宋体"/>
          <w:b/>
          <w:color w:val="auto"/>
          <w:sz w:val="28"/>
          <w:szCs w:val="28"/>
          <w:lang w:eastAsia="zh-CN"/>
        </w:rPr>
        <w:t>）</w:t>
      </w:r>
      <w:r>
        <w:rPr>
          <w:rFonts w:hint="eastAsia" w:ascii="宋体" w:hAnsi="宋体"/>
          <w:b/>
          <w:color w:val="auto"/>
          <w:sz w:val="28"/>
          <w:szCs w:val="28"/>
        </w:rPr>
        <w:t>拟投入本项目的项目组人员情况表</w:t>
      </w:r>
    </w:p>
    <w:p>
      <w:pPr>
        <w:spacing w:line="500" w:lineRule="exact"/>
        <w:rPr>
          <w:rFonts w:hint="eastAsia" w:ascii="宋体" w:hAnsi="宋体" w:eastAsia="宋体" w:cs="宋体"/>
          <w:sz w:val="24"/>
          <w:highlight w:val="none"/>
          <w:u w:val="single"/>
        </w:rPr>
      </w:pPr>
      <w:r>
        <w:rPr>
          <w:rFonts w:hint="eastAsia" w:ascii="宋体" w:hAnsi="宋体" w:eastAsia="宋体" w:cs="宋体"/>
          <w:sz w:val="24"/>
          <w:highlight w:val="none"/>
        </w:rPr>
        <w:t xml:space="preserve">项目编号: </w:t>
      </w:r>
    </w:p>
    <w:p>
      <w:pPr>
        <w:tabs>
          <w:tab w:val="left" w:pos="180"/>
          <w:tab w:val="left" w:pos="1620"/>
        </w:tabs>
        <w:spacing w:line="500" w:lineRule="exact"/>
        <w:rPr>
          <w:rFonts w:hint="eastAsia" w:ascii="宋体" w:hAnsi="宋体" w:eastAsia="宋体" w:cs="宋体"/>
          <w:b/>
          <w:sz w:val="24"/>
          <w:highlight w:val="none"/>
        </w:rPr>
      </w:pPr>
      <w:r>
        <w:rPr>
          <w:rFonts w:hint="eastAsia" w:ascii="宋体" w:hAnsi="宋体" w:eastAsia="宋体" w:cs="宋体"/>
          <w:sz w:val="24"/>
          <w:highlight w:val="none"/>
        </w:rPr>
        <w:t xml:space="preserve">项目名称:  </w:t>
      </w:r>
    </w:p>
    <w:tbl>
      <w:tblPr>
        <w:tblStyle w:val="31"/>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姓名</w:t>
            </w:r>
          </w:p>
        </w:tc>
        <w:tc>
          <w:tcPr>
            <w:tcW w:w="1233"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职位</w:t>
            </w:r>
          </w:p>
        </w:tc>
        <w:tc>
          <w:tcPr>
            <w:tcW w:w="1110"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年龄</w:t>
            </w:r>
          </w:p>
        </w:tc>
        <w:tc>
          <w:tcPr>
            <w:tcW w:w="2025"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持何种资格证件</w:t>
            </w:r>
          </w:p>
        </w:tc>
        <w:tc>
          <w:tcPr>
            <w:tcW w:w="1350"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发证时间</w:t>
            </w:r>
          </w:p>
        </w:tc>
        <w:tc>
          <w:tcPr>
            <w:tcW w:w="1932"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bl>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注：1.表中职务、职称均指在供应商单位的职务、职称；</w:t>
      </w:r>
    </w:p>
    <w:p>
      <w:pPr>
        <w:numPr>
          <w:ilvl w:val="0"/>
          <w:numId w:val="0"/>
        </w:numPr>
        <w:spacing w:line="360" w:lineRule="auto"/>
        <w:ind w:leftChars="228"/>
        <w:rPr>
          <w:rFonts w:hint="eastAsia" w:ascii="宋体" w:hAnsi="宋体" w:eastAsia="宋体" w:cs="宋体"/>
          <w:color w:val="000000" w:themeColor="text1"/>
          <w:sz w:val="24"/>
          <w:highlight w:val="none"/>
          <w:lang w:eastAsia="zh-CN"/>
        </w:rPr>
      </w:pPr>
      <w:r>
        <w:rPr>
          <w:rFonts w:hint="eastAsia" w:ascii="宋体" w:hAnsi="宋体" w:cs="宋体"/>
          <w:color w:val="000000" w:themeColor="text1"/>
          <w:sz w:val="24"/>
          <w:highlight w:val="none"/>
          <w:lang w:val="en-US" w:eastAsia="zh-CN"/>
        </w:rPr>
        <w:t>2.</w:t>
      </w:r>
      <w:r>
        <w:rPr>
          <w:rFonts w:hint="eastAsia" w:ascii="宋体" w:hAnsi="宋体" w:eastAsia="宋体" w:cs="宋体"/>
          <w:color w:val="000000" w:themeColor="text1"/>
          <w:sz w:val="24"/>
          <w:highlight w:val="none"/>
        </w:rPr>
        <w:t>供应商必须提供相关人员资格证明文件</w:t>
      </w:r>
      <w:r>
        <w:rPr>
          <w:rFonts w:hint="eastAsia" w:ascii="宋体" w:hAnsi="宋体" w:eastAsia="宋体" w:cs="宋体"/>
          <w:color w:val="000000" w:themeColor="text1"/>
          <w:sz w:val="24"/>
          <w:highlight w:val="none"/>
          <w:lang w:val="en-US" w:eastAsia="zh-CN"/>
        </w:rPr>
        <w:t>的电子证书（五大员</w:t>
      </w:r>
      <w:r>
        <w:rPr>
          <w:rFonts w:hint="eastAsia" w:ascii="宋体" w:hAnsi="宋体" w:eastAsia="宋体" w:cs="宋体"/>
          <w:color w:val="000000" w:themeColor="text1"/>
          <w:sz w:val="24"/>
          <w:highlight w:val="none"/>
          <w:lang w:eastAsia="zh-CN"/>
        </w:rPr>
        <w:t>）；</w:t>
      </w: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2"/>
        <w:rPr>
          <w:rFonts w:hint="eastAsia" w:cs="宋体" w:asciiTheme="minorEastAsia" w:hAnsiTheme="minorEastAsia" w:eastAsiaTheme="minorEastAsia"/>
          <w:color w:val="auto"/>
          <w:sz w:val="24"/>
        </w:rPr>
      </w:pPr>
    </w:p>
    <w:p>
      <w:pPr>
        <w:pStyle w:val="6"/>
        <w:numPr>
          <w:ilvl w:val="1"/>
          <w:numId w:val="0"/>
        </w:numPr>
        <w:spacing w:before="0" w:after="0" w:line="500" w:lineRule="exact"/>
        <w:ind w:leftChars="0"/>
        <w:jc w:val="center"/>
        <w:rPr>
          <w:rFonts w:hint="eastAsia" w:ascii="宋体" w:hAnsi="宋体" w:eastAsia="宋体" w:cs="宋体"/>
          <w:i w:val="0"/>
          <w:sz w:val="24"/>
          <w:szCs w:val="24"/>
          <w:highlight w:val="none"/>
          <w:lang w:eastAsia="zh-CN"/>
        </w:rPr>
      </w:pPr>
      <w:bookmarkStart w:id="5" w:name="_Toc13071"/>
      <w:r>
        <w:rPr>
          <w:rFonts w:hint="eastAsia" w:ascii="宋体" w:hAnsi="宋体" w:eastAsia="宋体" w:cs="宋体"/>
          <w:i w:val="0"/>
          <w:sz w:val="28"/>
          <w:szCs w:val="28"/>
          <w:highlight w:val="none"/>
          <w:lang w:eastAsia="zh-CN"/>
        </w:rPr>
        <w:t>（</w:t>
      </w:r>
      <w:r>
        <w:rPr>
          <w:rFonts w:hint="eastAsia" w:ascii="宋体" w:hAnsi="宋体" w:eastAsia="宋体" w:cs="宋体"/>
          <w:i w:val="0"/>
          <w:sz w:val="28"/>
          <w:szCs w:val="28"/>
          <w:highlight w:val="none"/>
          <w:lang w:val="en-US" w:eastAsia="zh-CN"/>
        </w:rPr>
        <w:t>3</w:t>
      </w:r>
      <w:r>
        <w:rPr>
          <w:rFonts w:hint="eastAsia" w:ascii="宋体" w:hAnsi="宋体" w:eastAsia="宋体" w:cs="宋体"/>
          <w:i w:val="0"/>
          <w:sz w:val="28"/>
          <w:szCs w:val="28"/>
          <w:highlight w:val="none"/>
          <w:lang w:eastAsia="zh-CN"/>
        </w:rPr>
        <w:t>）拟投入本项目的施工设备情况表</w:t>
      </w:r>
      <w:bookmarkEnd w:id="5"/>
    </w:p>
    <w:p>
      <w:pPr>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项目编号: </w:t>
      </w:r>
    </w:p>
    <w:p>
      <w:pPr>
        <w:tabs>
          <w:tab w:val="left" w:pos="180"/>
          <w:tab w:val="left" w:pos="1620"/>
        </w:tabs>
        <w:spacing w:line="500" w:lineRule="exact"/>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项目名称:  </w:t>
      </w:r>
    </w:p>
    <w:tbl>
      <w:tblPr>
        <w:tblStyle w:val="31"/>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设备名称</w:t>
            </w:r>
          </w:p>
        </w:tc>
        <w:tc>
          <w:tcPr>
            <w:tcW w:w="1906"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型号</w:t>
            </w:r>
          </w:p>
        </w:tc>
        <w:tc>
          <w:tcPr>
            <w:tcW w:w="1907"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价值</w:t>
            </w:r>
          </w:p>
        </w:tc>
        <w:tc>
          <w:tcPr>
            <w:tcW w:w="1638"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数量</w:t>
            </w:r>
          </w:p>
        </w:tc>
        <w:tc>
          <w:tcPr>
            <w:tcW w:w="1714"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bl>
    <w:p>
      <w:pPr>
        <w:pStyle w:val="22"/>
        <w:spacing w:line="500" w:lineRule="exact"/>
        <w:rPr>
          <w:rFonts w:hint="eastAsia" w:ascii="宋体" w:hAnsi="宋体" w:eastAsia="宋体" w:cs="宋体"/>
          <w:sz w:val="24"/>
          <w:szCs w:val="24"/>
          <w:highlight w:val="none"/>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4"/>
      </w:pPr>
    </w:p>
    <w:p>
      <w:pPr>
        <w:rPr>
          <w:rFonts w:ascii="宋体" w:hAnsi="宋体"/>
          <w:b/>
          <w:color w:val="auto"/>
          <w:szCs w:val="21"/>
        </w:rPr>
      </w:pPr>
      <w:r>
        <w:rPr>
          <w:rFonts w:hint="eastAsia" w:ascii="宋体" w:hAnsi="宋体"/>
          <w:b/>
          <w:color w:val="auto"/>
          <w:szCs w:val="21"/>
        </w:rPr>
        <w:br w:type="page"/>
      </w:r>
    </w:p>
    <w:p>
      <w:pPr>
        <w:spacing w:line="360" w:lineRule="auto"/>
        <w:rPr>
          <w:rFonts w:ascii="宋体" w:hAnsi="宋体"/>
          <w:b/>
          <w:color w:val="auto"/>
          <w:szCs w:val="21"/>
        </w:rPr>
      </w:pPr>
      <w:r>
        <w:rPr>
          <w:rFonts w:hint="eastAsia" w:ascii="宋体" w:hAnsi="宋体"/>
          <w:b/>
          <w:color w:val="auto"/>
          <w:szCs w:val="21"/>
        </w:rPr>
        <w:t>附件五</w:t>
      </w:r>
    </w:p>
    <w:p>
      <w:pPr>
        <w:spacing w:line="500" w:lineRule="exact"/>
        <w:jc w:val="center"/>
        <w:rPr>
          <w:rFonts w:ascii="仿宋" w:hAnsi="仿宋" w:eastAsia="仿宋" w:cs="仿宋"/>
          <w:b/>
          <w:color w:val="auto"/>
          <w:sz w:val="32"/>
          <w:szCs w:val="32"/>
        </w:rPr>
      </w:pPr>
      <w:r>
        <w:rPr>
          <w:rFonts w:hint="eastAsia" w:ascii="宋体" w:hAnsi="宋体"/>
          <w:b/>
          <w:color w:val="auto"/>
          <w:sz w:val="28"/>
          <w:szCs w:val="28"/>
        </w:rPr>
        <w:t>法定代表人资格证明书</w:t>
      </w:r>
    </w:p>
    <w:p>
      <w:pPr>
        <w:spacing w:line="500" w:lineRule="exact"/>
        <w:rPr>
          <w:rFonts w:ascii="仿宋" w:hAnsi="仿宋" w:eastAsia="仿宋" w:cs="仿宋"/>
          <w:color w:val="auto"/>
          <w:sz w:val="28"/>
          <w:szCs w:val="28"/>
        </w:rPr>
      </w:pPr>
    </w:p>
    <w:p>
      <w:pPr>
        <w:spacing w:line="500" w:lineRule="exact"/>
        <w:rPr>
          <w:rFonts w:ascii="宋体" w:hAnsi="宋体" w:cs="宋体"/>
          <w:color w:val="auto"/>
          <w:sz w:val="24"/>
        </w:rPr>
      </w:pPr>
      <w:r>
        <w:rPr>
          <w:rFonts w:hint="eastAsia" w:ascii="宋体" w:hAnsi="宋体" w:cs="宋体"/>
          <w:color w:val="auto"/>
          <w:sz w:val="24"/>
        </w:rPr>
        <w:t>申 请 人：</w:t>
      </w:r>
      <w:r>
        <w:rPr>
          <w:rFonts w:hint="eastAsia" w:ascii="宋体" w:hAnsi="宋体" w:cs="宋体"/>
          <w:color w:val="auto"/>
          <w:sz w:val="24"/>
          <w:u w:val="single"/>
        </w:rPr>
        <w:t xml:space="preserve">                                                       </w:t>
      </w:r>
    </w:p>
    <w:p>
      <w:pPr>
        <w:spacing w:line="500" w:lineRule="exact"/>
        <w:rPr>
          <w:rFonts w:ascii="宋体" w:hAnsi="宋体" w:cs="宋体"/>
          <w:color w:val="auto"/>
          <w:sz w:val="24"/>
          <w:u w:val="single"/>
        </w:rPr>
      </w:pPr>
      <w:r>
        <w:rPr>
          <w:rFonts w:hint="eastAsia" w:ascii="宋体" w:hAnsi="宋体" w:cs="宋体"/>
          <w:color w:val="auto"/>
          <w:sz w:val="24"/>
        </w:rPr>
        <w:t>单位性质：</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500" w:lineRule="exact"/>
        <w:rPr>
          <w:rFonts w:ascii="宋体" w:hAnsi="宋体" w:cs="宋体"/>
          <w:color w:val="auto"/>
          <w:sz w:val="24"/>
        </w:rPr>
      </w:pPr>
      <w:r>
        <w:rPr>
          <w:rFonts w:hint="eastAsia" w:ascii="宋体" w:hAnsi="宋体" w:cs="宋体"/>
          <w:color w:val="auto"/>
          <w:sz w:val="24"/>
        </w:rPr>
        <w:t>经营期限：</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（申请人名称）的法定代表人。</w:t>
      </w:r>
    </w:p>
    <w:p>
      <w:pPr>
        <w:spacing w:line="500" w:lineRule="exact"/>
        <w:rPr>
          <w:rFonts w:ascii="宋体" w:hAnsi="宋体" w:cs="宋体"/>
          <w:color w:val="auto"/>
          <w:sz w:val="24"/>
        </w:rPr>
      </w:pPr>
      <w:r>
        <w:rPr>
          <w:rFonts w:hint="eastAsia" w:ascii="宋体" w:hAnsi="宋体" w:cs="宋体"/>
          <w:color w:val="auto"/>
          <w:sz w:val="24"/>
        </w:rPr>
        <w:t>特此证明。</w:t>
      </w:r>
    </w:p>
    <w:p>
      <w:pPr>
        <w:spacing w:line="500" w:lineRule="exact"/>
        <w:rPr>
          <w:rFonts w:ascii="宋体" w:hAnsi="宋体" w:cs="宋体"/>
          <w:color w:val="auto"/>
          <w:sz w:val="24"/>
        </w:rPr>
      </w:pPr>
    </w:p>
    <w:tbl>
      <w:tblPr>
        <w:tblStyle w:val="31"/>
        <w:tblW w:w="7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2" w:hRule="atLeast"/>
          <w:jc w:val="center"/>
        </w:trPr>
        <w:tc>
          <w:tcPr>
            <w:tcW w:w="7453" w:type="dxa"/>
            <w:vAlign w:val="center"/>
          </w:tcPr>
          <w:p>
            <w:pPr>
              <w:spacing w:line="500" w:lineRule="exact"/>
              <w:jc w:val="center"/>
              <w:rPr>
                <w:rFonts w:ascii="宋体" w:hAnsi="宋体" w:cs="宋体"/>
                <w:color w:val="auto"/>
                <w:sz w:val="24"/>
              </w:rPr>
            </w:pPr>
            <w:r>
              <w:rPr>
                <w:rFonts w:hint="eastAsia" w:ascii="宋体" w:hAnsi="宋体" w:cs="宋体"/>
                <w:color w:val="auto"/>
                <w:sz w:val="24"/>
              </w:rPr>
              <w:t>粘贴法人身份证（复印件）</w:t>
            </w:r>
          </w:p>
        </w:tc>
      </w:tr>
    </w:tbl>
    <w:p>
      <w:pPr>
        <w:pStyle w:val="22"/>
        <w:adjustRightInd w:val="0"/>
        <w:snapToGrid w:val="0"/>
        <w:spacing w:line="360" w:lineRule="auto"/>
        <w:ind w:firstLine="480" w:firstLineChars="200"/>
        <w:jc w:val="right"/>
        <w:rPr>
          <w:rFonts w:ascii="仿宋" w:hAnsi="仿宋" w:eastAsia="仿宋" w:cs="仿宋_GB2312"/>
          <w:color w:val="auto"/>
          <w:sz w:val="24"/>
          <w:szCs w:val="24"/>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rPr>
          <w:rFonts w:ascii="宋体" w:hAnsi="宋体"/>
          <w:b/>
          <w:color w:val="auto"/>
          <w:sz w:val="28"/>
          <w:szCs w:val="28"/>
        </w:rPr>
      </w:pPr>
      <w:r>
        <w:rPr>
          <w:rFonts w:hint="eastAsia" w:ascii="宋体" w:hAnsi="宋体"/>
          <w:b/>
          <w:color w:val="auto"/>
          <w:sz w:val="28"/>
          <w:szCs w:val="28"/>
        </w:rPr>
        <w:br w:type="page"/>
      </w:r>
    </w:p>
    <w:p>
      <w:pPr>
        <w:autoSpaceDE w:val="0"/>
        <w:autoSpaceDN w:val="0"/>
        <w:adjustRightInd w:val="0"/>
        <w:snapToGrid w:val="0"/>
        <w:spacing w:line="360" w:lineRule="auto"/>
        <w:ind w:left="420" w:leftChars="200" w:right="420" w:rightChars="200"/>
        <w:jc w:val="center"/>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法人（负责人）代表授权书</w:t>
      </w:r>
    </w:p>
    <w:p>
      <w:pPr>
        <w:adjustRightInd w:val="0"/>
        <w:snapToGrid w:val="0"/>
        <w:spacing w:line="360" w:lineRule="auto"/>
        <w:rPr>
          <w:rFonts w:hint="eastAsia" w:ascii="宋体" w:hAnsi="宋体" w:eastAsia="宋体" w:cs="宋体"/>
          <w:bCs/>
          <w:color w:val="000000" w:themeColor="text1"/>
          <w:sz w:val="22"/>
          <w:szCs w:val="22"/>
          <w:highlight w:val="none"/>
        </w:rPr>
      </w:pPr>
    </w:p>
    <w:p>
      <w:pPr>
        <w:adjustRightInd w:val="0"/>
        <w:snapToGrid w:val="0"/>
        <w:spacing w:line="360" w:lineRule="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u w:val="single"/>
        </w:rPr>
        <w:t>（政府采购代理机构）</w:t>
      </w:r>
      <w:r>
        <w:rPr>
          <w:rFonts w:hint="eastAsia" w:ascii="宋体" w:hAnsi="宋体" w:eastAsia="宋体" w:cs="宋体"/>
          <w:bCs/>
          <w:color w:val="000000" w:themeColor="text1"/>
          <w:sz w:val="24"/>
          <w:szCs w:val="24"/>
          <w:highlight w:val="none"/>
        </w:rPr>
        <w:t>：</w:t>
      </w:r>
    </w:p>
    <w:p>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u w:val="single"/>
        </w:rPr>
        <w:t>（谈判供应商名称）</w:t>
      </w:r>
      <w:r>
        <w:rPr>
          <w:rFonts w:hint="eastAsia" w:ascii="宋体" w:hAnsi="宋体" w:eastAsia="宋体" w:cs="宋体"/>
          <w:bCs/>
          <w:color w:val="000000" w:themeColor="text1"/>
          <w:sz w:val="24"/>
          <w:szCs w:val="24"/>
          <w:highlight w:val="none"/>
        </w:rPr>
        <w:t>在下面签字的（</w:t>
      </w:r>
      <w:r>
        <w:rPr>
          <w:rFonts w:hint="eastAsia" w:ascii="宋体" w:hAnsi="宋体" w:eastAsia="宋体" w:cs="宋体"/>
          <w:bCs/>
          <w:color w:val="000000" w:themeColor="text1"/>
          <w:sz w:val="24"/>
          <w:szCs w:val="24"/>
          <w:highlight w:val="none"/>
          <w:u w:val="single"/>
        </w:rPr>
        <w:t>法定代表人姓名</w:t>
      </w:r>
      <w:r>
        <w:rPr>
          <w:rFonts w:hint="eastAsia" w:ascii="宋体" w:hAnsi="宋体" w:eastAsia="宋体" w:cs="宋体"/>
          <w:bCs/>
          <w:color w:val="000000" w:themeColor="text1"/>
          <w:sz w:val="24"/>
          <w:szCs w:val="24"/>
          <w:highlight w:val="none"/>
        </w:rPr>
        <w:t>）代表本公司授权</w:t>
      </w:r>
      <w:r>
        <w:rPr>
          <w:rFonts w:hint="eastAsia" w:ascii="宋体" w:hAnsi="宋体" w:eastAsia="宋体" w:cs="宋体"/>
          <w:bCs/>
          <w:color w:val="000000" w:themeColor="text1"/>
          <w:sz w:val="24"/>
          <w:szCs w:val="24"/>
          <w:highlight w:val="none"/>
          <w:u w:val="single"/>
        </w:rPr>
        <w:t>（供应商名称）</w:t>
      </w:r>
      <w:r>
        <w:rPr>
          <w:rFonts w:hint="eastAsia" w:ascii="宋体" w:hAnsi="宋体" w:eastAsia="宋体" w:cs="宋体"/>
          <w:bCs/>
          <w:color w:val="000000" w:themeColor="text1"/>
          <w:sz w:val="24"/>
          <w:szCs w:val="24"/>
          <w:highlight w:val="none"/>
        </w:rPr>
        <w:t>在下面签字的</w:t>
      </w:r>
      <w:r>
        <w:rPr>
          <w:rFonts w:hint="eastAsia" w:ascii="宋体" w:hAnsi="宋体" w:eastAsia="宋体" w:cs="宋体"/>
          <w:bCs/>
          <w:color w:val="000000" w:themeColor="text1"/>
          <w:sz w:val="24"/>
          <w:szCs w:val="24"/>
          <w:highlight w:val="none"/>
          <w:u w:val="single"/>
        </w:rPr>
        <w:t>（被授权代表的姓名）</w:t>
      </w:r>
      <w:r>
        <w:rPr>
          <w:rFonts w:hint="eastAsia" w:ascii="宋体" w:hAnsi="宋体" w:eastAsia="宋体" w:cs="宋体"/>
          <w:bCs/>
          <w:color w:val="000000" w:themeColor="text1"/>
          <w:sz w:val="24"/>
          <w:szCs w:val="24"/>
          <w:highlight w:val="none"/>
        </w:rPr>
        <w:t>为本公司的合法代理人，就</w:t>
      </w:r>
      <w:r>
        <w:rPr>
          <w:rFonts w:hint="eastAsia" w:ascii="宋体" w:hAnsi="宋体" w:eastAsia="宋体" w:cs="宋体"/>
          <w:bCs/>
          <w:color w:val="000000" w:themeColor="text1"/>
          <w:sz w:val="24"/>
          <w:szCs w:val="24"/>
          <w:highlight w:val="none"/>
          <w:u w:val="single"/>
        </w:rPr>
        <w:t>（项目名称、项目编号）</w:t>
      </w:r>
      <w:r>
        <w:rPr>
          <w:rFonts w:hint="eastAsia" w:ascii="宋体" w:hAnsi="宋体" w:eastAsia="宋体" w:cs="宋体"/>
          <w:bCs/>
          <w:color w:val="000000" w:themeColor="text1"/>
          <w:sz w:val="24"/>
          <w:szCs w:val="24"/>
          <w:highlight w:val="none"/>
        </w:rPr>
        <w:t>的</w:t>
      </w:r>
      <w:r>
        <w:rPr>
          <w:rFonts w:hint="eastAsia" w:ascii="宋体" w:hAnsi="宋体" w:eastAsia="宋体" w:cs="宋体"/>
          <w:sz w:val="24"/>
          <w:szCs w:val="24"/>
          <w:highlight w:val="none"/>
        </w:rPr>
        <w:t>竞争性</w:t>
      </w:r>
      <w:r>
        <w:rPr>
          <w:rFonts w:hint="eastAsia" w:ascii="宋体" w:hAnsi="宋体" w:eastAsia="宋体" w:cs="宋体"/>
          <w:bCs/>
          <w:color w:val="000000" w:themeColor="text1"/>
          <w:sz w:val="24"/>
          <w:szCs w:val="24"/>
          <w:highlight w:val="none"/>
        </w:rPr>
        <w:t>谈判活动，以本公司的名义处理一切与之有关的事务。</w:t>
      </w:r>
    </w:p>
    <w:p>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sz w:val="24"/>
          <w:szCs w:val="24"/>
          <w:highlight w:val="none"/>
        </w:rPr>
        <w:t xml:space="preserve">代理期限从 </w:t>
      </w:r>
      <w:r>
        <w:rPr>
          <w:rFonts w:hint="eastAsia" w:ascii="宋体" w:hAnsi="宋体" w:eastAsia="宋体" w:cs="宋体"/>
          <w:bCs/>
          <w:color w:val="000000"/>
          <w:sz w:val="24"/>
          <w:szCs w:val="24"/>
          <w:highlight w:val="none"/>
          <w:u w:val="single"/>
        </w:rPr>
        <w:t xml:space="preserve">      年     月      日</w:t>
      </w:r>
      <w:r>
        <w:rPr>
          <w:rFonts w:hint="eastAsia" w:ascii="宋体" w:hAnsi="宋体" w:eastAsia="宋体" w:cs="宋体"/>
          <w:bCs/>
          <w:color w:val="000000"/>
          <w:sz w:val="24"/>
          <w:szCs w:val="24"/>
          <w:highlight w:val="none"/>
        </w:rPr>
        <w:t>起至</w:t>
      </w:r>
      <w:r>
        <w:rPr>
          <w:rFonts w:hint="eastAsia" w:ascii="宋体" w:hAnsi="宋体" w:eastAsia="宋体" w:cs="宋体"/>
          <w:bCs/>
          <w:color w:val="000000"/>
          <w:sz w:val="24"/>
          <w:szCs w:val="24"/>
          <w:highlight w:val="none"/>
          <w:u w:val="single"/>
        </w:rPr>
        <w:t xml:space="preserve">       年     月      日</w:t>
      </w:r>
      <w:r>
        <w:rPr>
          <w:rFonts w:hint="eastAsia" w:ascii="宋体" w:hAnsi="宋体" w:eastAsia="宋体" w:cs="宋体"/>
          <w:bCs/>
          <w:color w:val="000000"/>
          <w:sz w:val="24"/>
          <w:szCs w:val="24"/>
          <w:highlight w:val="none"/>
        </w:rPr>
        <w:t>止</w:t>
      </w:r>
      <w:r>
        <w:rPr>
          <w:rFonts w:hint="eastAsia" w:ascii="宋体" w:hAnsi="宋体" w:eastAsia="宋体" w:cs="宋体"/>
          <w:bCs/>
          <w:color w:val="000000" w:themeColor="text1"/>
          <w:sz w:val="24"/>
          <w:szCs w:val="24"/>
          <w:highlight w:val="none"/>
        </w:rPr>
        <w:t>。</w:t>
      </w:r>
    </w:p>
    <w:p>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特此声明。</w:t>
      </w:r>
    </w:p>
    <w:p>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rPr>
      </w:pPr>
    </w:p>
    <w:p>
      <w:pPr>
        <w:adjustRightInd w:val="0"/>
        <w:snapToGrid w:val="0"/>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委托人名称（公章）：</w:t>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被授权人（签</w:t>
      </w:r>
      <w:r>
        <w:rPr>
          <w:rFonts w:hint="eastAsia" w:ascii="宋体" w:hAnsi="宋体" w:eastAsia="宋体" w:cs="宋体"/>
          <w:bCs/>
          <w:color w:val="000000" w:themeColor="text1"/>
          <w:sz w:val="24"/>
          <w:szCs w:val="24"/>
          <w:highlight w:val="none"/>
        </w:rPr>
        <w:t>字</w:t>
      </w:r>
      <w:r>
        <w:rPr>
          <w:rFonts w:hint="eastAsia" w:ascii="宋体" w:hAnsi="宋体" w:eastAsia="宋体" w:cs="宋体"/>
          <w:bCs/>
          <w:color w:val="000000"/>
          <w:sz w:val="24"/>
          <w:szCs w:val="24"/>
          <w:highlight w:val="none"/>
        </w:rPr>
        <w:t>）：</w:t>
      </w:r>
    </w:p>
    <w:p>
      <w:pPr>
        <w:adjustRightInd w:val="0"/>
        <w:snapToGrid w:val="0"/>
        <w:spacing w:line="360" w:lineRule="auto"/>
        <w:rPr>
          <w:rFonts w:hint="eastAsia" w:ascii="宋体" w:hAnsi="宋体" w:eastAsia="宋体" w:cs="宋体"/>
          <w:bCs/>
          <w:color w:val="000000"/>
          <w:sz w:val="24"/>
          <w:szCs w:val="24"/>
          <w:highlight w:val="none"/>
          <w:u w:val="single"/>
        </w:rPr>
      </w:pPr>
      <w:r>
        <w:rPr>
          <w:rFonts w:hint="eastAsia" w:ascii="宋体" w:hAnsi="宋体" w:eastAsia="宋体" w:cs="宋体"/>
          <w:bCs/>
          <w:color w:val="000000"/>
          <w:sz w:val="24"/>
          <w:szCs w:val="24"/>
          <w:highlight w:val="none"/>
        </w:rPr>
        <w:t>法定（负责人）代表人（签</w:t>
      </w:r>
      <w:r>
        <w:rPr>
          <w:rFonts w:hint="eastAsia" w:ascii="宋体" w:hAnsi="宋体" w:eastAsia="宋体" w:cs="宋体"/>
          <w:bCs/>
          <w:color w:val="000000" w:themeColor="text1"/>
          <w:sz w:val="24"/>
          <w:szCs w:val="24"/>
          <w:highlight w:val="none"/>
        </w:rPr>
        <w:t>字</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身份证号码：</w:t>
      </w:r>
    </w:p>
    <w:p>
      <w:pPr>
        <w:adjustRightInd w:val="0"/>
        <w:snapToGrid w:val="0"/>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电话：</w:t>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电话：</w:t>
      </w:r>
    </w:p>
    <w:p>
      <w:pPr>
        <w:adjustRightInd w:val="0"/>
        <w:snapToGrid w:val="0"/>
        <w:spacing w:line="360" w:lineRule="auto"/>
        <w:rPr>
          <w:rFonts w:hint="eastAsia" w:ascii="宋体" w:hAnsi="宋体" w:eastAsia="宋体" w:cs="宋体"/>
          <w:bCs/>
          <w:color w:val="000000"/>
          <w:sz w:val="24"/>
          <w:szCs w:val="24"/>
          <w:highlight w:val="none"/>
        </w:rPr>
      </w:pPr>
    </w:p>
    <w:tbl>
      <w:tblPr>
        <w:tblStyle w:val="3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宋体" w:hAnsi="宋体" w:eastAsia="宋体" w:cs="宋体"/>
                <w:bCs/>
                <w:color w:val="000000" w:themeColor="text1"/>
                <w:sz w:val="22"/>
                <w:szCs w:val="22"/>
                <w:highlight w:val="none"/>
              </w:rPr>
            </w:pPr>
            <w:r>
              <w:rPr>
                <w:rFonts w:hint="eastAsia" w:ascii="宋体" w:hAnsi="宋体" w:eastAsia="宋体" w:cs="宋体"/>
                <w:bCs/>
                <w:color w:val="000000" w:themeColor="text1"/>
                <w:sz w:val="22"/>
                <w:szCs w:val="22"/>
                <w:highlight w:val="none"/>
              </w:rPr>
              <w:t>粘贴被授权人身份证（复印件）</w:t>
            </w:r>
          </w:p>
        </w:tc>
      </w:tr>
    </w:tbl>
    <w:p>
      <w:pPr>
        <w:spacing w:line="360" w:lineRule="auto"/>
        <w:jc w:val="left"/>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说明：此授权委托书除保留在响应文件中外，还另附一份与被授权人身份证原件一起递交。</w:t>
      </w:r>
    </w:p>
    <w:p>
      <w:pPr>
        <w:pStyle w:val="22"/>
        <w:spacing w:line="300" w:lineRule="auto"/>
        <w:rPr>
          <w:rFonts w:hAnsi="宋体"/>
          <w:color w:val="auto"/>
          <w:sz w:val="18"/>
          <w:szCs w:val="18"/>
        </w:rPr>
      </w:pPr>
    </w:p>
    <w:p>
      <w:pPr>
        <w:pStyle w:val="22"/>
        <w:spacing w:line="300" w:lineRule="auto"/>
        <w:rPr>
          <w:rFonts w:hAnsi="宋体"/>
          <w:color w:val="auto"/>
          <w:sz w:val="18"/>
          <w:szCs w:val="18"/>
        </w:rPr>
      </w:pPr>
    </w:p>
    <w:p>
      <w:pPr>
        <w:pStyle w:val="22"/>
        <w:spacing w:line="300" w:lineRule="auto"/>
        <w:rPr>
          <w:rFonts w:hAnsi="宋体"/>
          <w:color w:val="auto"/>
          <w:sz w:val="18"/>
          <w:szCs w:val="18"/>
        </w:rPr>
      </w:pPr>
    </w:p>
    <w:p>
      <w:pPr>
        <w:pStyle w:val="22"/>
        <w:spacing w:line="300" w:lineRule="auto"/>
        <w:rPr>
          <w:rFonts w:hAnsi="宋体"/>
          <w:color w:val="auto"/>
          <w:sz w:val="18"/>
          <w:szCs w:val="18"/>
        </w:rPr>
      </w:pPr>
    </w:p>
    <w:p>
      <w:pPr>
        <w:pStyle w:val="22"/>
        <w:spacing w:line="300" w:lineRule="auto"/>
        <w:rPr>
          <w:rFonts w:hAnsi="宋体"/>
          <w:color w:val="auto"/>
          <w:sz w:val="18"/>
          <w:szCs w:val="18"/>
        </w:rPr>
      </w:pPr>
    </w:p>
    <w:p>
      <w:pPr>
        <w:pStyle w:val="22"/>
        <w:rPr>
          <w:rFonts w:hint="eastAsia" w:hAnsi="宋体"/>
          <w:b/>
          <w:color w:val="auto"/>
          <w:sz w:val="21"/>
        </w:rPr>
      </w:pPr>
    </w:p>
    <w:p>
      <w:pPr>
        <w:pStyle w:val="22"/>
        <w:rPr>
          <w:rFonts w:hint="eastAsia" w:hAnsi="宋体"/>
          <w:b/>
          <w:color w:val="auto"/>
          <w:sz w:val="21"/>
        </w:rPr>
      </w:pPr>
    </w:p>
    <w:p>
      <w:pPr>
        <w:pStyle w:val="22"/>
        <w:rPr>
          <w:rFonts w:hint="eastAsia" w:hAnsi="宋体"/>
          <w:b/>
          <w:color w:val="auto"/>
          <w:sz w:val="21"/>
        </w:rPr>
      </w:pPr>
    </w:p>
    <w:p>
      <w:pPr>
        <w:pStyle w:val="22"/>
        <w:rPr>
          <w:rFonts w:hAnsi="宋体"/>
          <w:b/>
          <w:color w:val="auto"/>
          <w:sz w:val="21"/>
        </w:rPr>
      </w:pPr>
      <w:r>
        <w:rPr>
          <w:rFonts w:hint="eastAsia" w:hAnsi="宋体"/>
          <w:b/>
          <w:color w:val="auto"/>
          <w:sz w:val="21"/>
        </w:rPr>
        <w:t>附件六</w:t>
      </w:r>
    </w:p>
    <w:p>
      <w:pPr>
        <w:ind w:left="181" w:leftChars="86" w:firstLine="400" w:firstLineChars="166"/>
        <w:rPr>
          <w:rFonts w:ascii="宋体" w:hAnsi="宋体"/>
          <w:b/>
          <w:bCs/>
          <w:color w:val="auto"/>
          <w:sz w:val="24"/>
        </w:rPr>
      </w:pPr>
    </w:p>
    <w:p>
      <w:pPr>
        <w:jc w:val="center"/>
        <w:rPr>
          <w:rFonts w:hAnsi="宋体"/>
          <w:b/>
          <w:color w:val="auto"/>
          <w:sz w:val="28"/>
          <w:szCs w:val="28"/>
        </w:rPr>
      </w:pPr>
      <w:r>
        <w:rPr>
          <w:rFonts w:hint="eastAsia" w:hAnsi="宋体"/>
          <w:b/>
          <w:color w:val="auto"/>
          <w:sz w:val="28"/>
          <w:szCs w:val="28"/>
        </w:rPr>
        <w:t>工农关系承诺</w:t>
      </w:r>
    </w:p>
    <w:p>
      <w:pPr>
        <w:spacing w:line="600" w:lineRule="exact"/>
        <w:rPr>
          <w:rFonts w:ascii="宋体" w:hAnsi="宋体" w:cs="宋体"/>
          <w:color w:val="auto"/>
          <w:kern w:val="0"/>
          <w:sz w:val="24"/>
        </w:rPr>
      </w:pPr>
      <w:r>
        <w:rPr>
          <w:rFonts w:hint="eastAsia" w:ascii="宋体" w:hAnsi="宋体" w:cs="宋体"/>
          <w:color w:val="auto"/>
          <w:sz w:val="24"/>
          <w:u w:val="single"/>
        </w:rPr>
        <w:t>（采购人）</w:t>
      </w:r>
      <w:r>
        <w:rPr>
          <w:rFonts w:hint="eastAsia" w:ascii="宋体" w:hAnsi="宋体" w:cs="宋体"/>
          <w:color w:val="auto"/>
          <w:kern w:val="0"/>
          <w:sz w:val="24"/>
        </w:rPr>
        <w:t>:</w:t>
      </w:r>
    </w:p>
    <w:p>
      <w:pPr>
        <w:pStyle w:val="22"/>
        <w:spacing w:line="440" w:lineRule="exact"/>
        <w:ind w:firstLine="480" w:firstLineChars="200"/>
        <w:rPr>
          <w:rFonts w:hint="eastAsia" w:hAnsi="宋体" w:cs="宋体"/>
          <w:color w:val="auto"/>
          <w:sz w:val="24"/>
          <w:szCs w:val="24"/>
        </w:rPr>
      </w:pPr>
      <w:r>
        <w:rPr>
          <w:rFonts w:hint="eastAsia" w:hAnsi="宋体" w:cs="宋体"/>
          <w:color w:val="auto"/>
          <w:sz w:val="24"/>
          <w:szCs w:val="24"/>
        </w:rPr>
        <w:t>本项目不转包不分包；施工中的工农关系由我方解决，并承担相关费用；在施工现场的人员是谈判响应文件中指定的人员，且不得更换，完全服从你方的安排。</w:t>
      </w:r>
    </w:p>
    <w:p>
      <w:pPr>
        <w:pStyle w:val="22"/>
        <w:spacing w:line="440" w:lineRule="exact"/>
        <w:ind w:firstLine="480" w:firstLineChars="200"/>
        <w:rPr>
          <w:rFonts w:hAnsi="宋体" w:cs="宋体"/>
          <w:color w:val="auto"/>
          <w:sz w:val="24"/>
          <w:szCs w:val="24"/>
        </w:rPr>
      </w:pPr>
      <w:r>
        <w:rPr>
          <w:rFonts w:hint="eastAsia" w:hAnsi="宋体" w:cs="宋体"/>
          <w:color w:val="auto"/>
          <w:sz w:val="24"/>
          <w:szCs w:val="24"/>
        </w:rPr>
        <w:t>如以上任何一条不能履行，除以上经济处罚外，愿接受行业主管部门对我方的处罚。</w:t>
      </w:r>
    </w:p>
    <w:p>
      <w:pPr>
        <w:pStyle w:val="22"/>
        <w:spacing w:line="440" w:lineRule="exact"/>
        <w:rPr>
          <w:rFonts w:hAnsi="宋体" w:cs="宋体"/>
          <w:color w:val="auto"/>
          <w:sz w:val="24"/>
          <w:szCs w:val="24"/>
        </w:rPr>
      </w:pPr>
    </w:p>
    <w:p>
      <w:pPr>
        <w:pStyle w:val="22"/>
        <w:spacing w:line="440" w:lineRule="exact"/>
        <w:ind w:firstLine="120" w:firstLineChars="50"/>
        <w:rPr>
          <w:rFonts w:hAnsi="宋体" w:cs="宋体"/>
          <w:color w:val="auto"/>
          <w:sz w:val="24"/>
          <w:szCs w:val="24"/>
        </w:rPr>
      </w:pPr>
      <w:r>
        <w:rPr>
          <w:rFonts w:hint="eastAsia" w:hAnsi="宋体" w:cs="宋体"/>
          <w:color w:val="auto"/>
          <w:sz w:val="24"/>
          <w:szCs w:val="24"/>
        </w:rPr>
        <w:t>特此承诺。</w:t>
      </w:r>
    </w:p>
    <w:p>
      <w:pPr>
        <w:pStyle w:val="22"/>
        <w:spacing w:line="440" w:lineRule="exact"/>
        <w:ind w:firstLine="120" w:firstLineChars="50"/>
        <w:rPr>
          <w:rFonts w:hAnsi="宋体" w:cs="宋体"/>
          <w:color w:val="auto"/>
          <w:sz w:val="24"/>
          <w:szCs w:val="24"/>
        </w:rPr>
      </w:pPr>
    </w:p>
    <w:p>
      <w:pPr>
        <w:pStyle w:val="22"/>
        <w:spacing w:line="440" w:lineRule="exact"/>
        <w:ind w:firstLine="120" w:firstLineChars="50"/>
        <w:rPr>
          <w:rFonts w:hAnsi="宋体" w:cs="宋体"/>
          <w:color w:val="auto"/>
          <w:sz w:val="24"/>
          <w:szCs w:val="24"/>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600" w:lineRule="exact"/>
        <w:ind w:right="960"/>
        <w:jc w:val="center"/>
        <w:rPr>
          <w:rFonts w:ascii="宋体" w:hAnsi="宋体"/>
          <w:color w:val="auto"/>
          <w:kern w:val="0"/>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adjustRightInd w:val="0"/>
        <w:snapToGrid w:val="0"/>
        <w:spacing w:line="360" w:lineRule="auto"/>
        <w:jc w:val="center"/>
        <w:rPr>
          <w:rFonts w:ascii="宋体"/>
          <w:b/>
          <w:color w:val="auto"/>
          <w:sz w:val="28"/>
          <w:szCs w:val="28"/>
        </w:rPr>
      </w:pPr>
      <w:r>
        <w:rPr>
          <w:rFonts w:hint="eastAsia" w:ascii="宋体" w:hAnsi="宋体"/>
          <w:b/>
          <w:color w:val="auto"/>
          <w:sz w:val="28"/>
          <w:szCs w:val="28"/>
        </w:rPr>
        <w:t>拟派项目经理无在建工程承诺函</w:t>
      </w:r>
    </w:p>
    <w:p>
      <w:pPr>
        <w:spacing w:line="360" w:lineRule="auto"/>
        <w:rPr>
          <w:rFonts w:ascii="宋体"/>
          <w:color w:val="auto"/>
          <w:sz w:val="28"/>
          <w:szCs w:val="28"/>
        </w:rPr>
      </w:pPr>
    </w:p>
    <w:p>
      <w:pPr>
        <w:spacing w:line="480" w:lineRule="auto"/>
        <w:rPr>
          <w:rFonts w:ascii="宋体" w:hAnsi="宋体" w:cs="宋体"/>
          <w:color w:val="auto"/>
          <w:kern w:val="0"/>
          <w:sz w:val="24"/>
        </w:rPr>
      </w:pPr>
      <w:bookmarkStart w:id="6" w:name="OLE_LINK3"/>
      <w:r>
        <w:rPr>
          <w:rFonts w:hint="eastAsia" w:ascii="宋体" w:hAnsi="宋体" w:cs="宋体"/>
          <w:color w:val="auto"/>
          <w:sz w:val="24"/>
          <w:u w:val="single"/>
        </w:rPr>
        <w:t>（采购人）</w:t>
      </w:r>
      <w:r>
        <w:rPr>
          <w:rFonts w:ascii="宋体" w:hAnsi="宋体" w:cs="宋体"/>
          <w:color w:val="auto"/>
          <w:kern w:val="0"/>
          <w:sz w:val="24"/>
        </w:rPr>
        <w:t>:</w:t>
      </w:r>
    </w:p>
    <w:p>
      <w:pPr>
        <w:spacing w:line="360" w:lineRule="auto"/>
        <w:ind w:firstLine="480" w:firstLineChars="200"/>
        <w:rPr>
          <w:rFonts w:ascii="宋体"/>
          <w:color w:val="auto"/>
          <w:sz w:val="24"/>
        </w:rPr>
      </w:pPr>
      <w:r>
        <w:rPr>
          <w:rFonts w:hint="eastAsia" w:ascii="宋体" w:hAnsi="宋体"/>
          <w:color w:val="auto"/>
          <w:sz w:val="24"/>
        </w:rPr>
        <w:t>我</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hint="eastAsia" w:ascii="宋体" w:hAnsi="宋体"/>
          <w:color w:val="auto"/>
          <w:sz w:val="24"/>
        </w:rPr>
        <w:t>系</w:t>
      </w:r>
      <w:r>
        <w:rPr>
          <w:rFonts w:ascii="宋体" w:hAnsi="宋体"/>
          <w:color w:val="auto"/>
          <w:sz w:val="24"/>
          <w:u w:val="single"/>
        </w:rPr>
        <w:t xml:space="preserve">   </w:t>
      </w:r>
      <w:r>
        <w:rPr>
          <w:rFonts w:hint="eastAsia" w:ascii="宋体" w:hAnsi="宋体"/>
          <w:color w:val="auto"/>
          <w:sz w:val="24"/>
          <w:u w:val="single"/>
        </w:rPr>
        <w:t>（谈判供应商）</w:t>
      </w:r>
      <w:r>
        <w:rPr>
          <w:rFonts w:ascii="宋体" w:hAnsi="宋体"/>
          <w:color w:val="auto"/>
          <w:sz w:val="24"/>
          <w:u w:val="single"/>
        </w:rPr>
        <w:t xml:space="preserve">   </w:t>
      </w:r>
      <w:r>
        <w:rPr>
          <w:rFonts w:hint="eastAsia" w:ascii="宋体" w:hAnsi="宋体"/>
          <w:color w:val="auto"/>
          <w:sz w:val="24"/>
        </w:rPr>
        <w:t>的法定代表人，现承诺本工程拟派的项目经理</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hint="eastAsia" w:ascii="宋体" w:hAnsi="宋体"/>
          <w:color w:val="auto"/>
          <w:sz w:val="24"/>
        </w:rPr>
        <w:t>，项目经理证号：</w:t>
      </w:r>
      <w:r>
        <w:rPr>
          <w:rFonts w:ascii="宋体" w:hAnsi="宋体"/>
          <w:color w:val="auto"/>
          <w:sz w:val="24"/>
          <w:u w:val="single"/>
        </w:rPr>
        <w:t xml:space="preserve">           </w:t>
      </w:r>
      <w:r>
        <w:rPr>
          <w:rFonts w:hint="eastAsia" w:ascii="宋体" w:hAnsi="宋体"/>
          <w:color w:val="auto"/>
          <w:sz w:val="24"/>
        </w:rPr>
        <w:t>，身份证号：</w:t>
      </w:r>
      <w:r>
        <w:rPr>
          <w:rFonts w:ascii="宋体" w:hAnsi="宋体"/>
          <w:color w:val="auto"/>
          <w:sz w:val="24"/>
          <w:u w:val="single"/>
        </w:rPr>
        <w:t xml:space="preserve">                 </w:t>
      </w:r>
      <w:r>
        <w:rPr>
          <w:rFonts w:hint="eastAsia" w:ascii="宋体" w:hAnsi="宋体"/>
          <w:color w:val="auto"/>
          <w:sz w:val="24"/>
        </w:rPr>
        <w:t>，目前无在建工程。若有虚假一经查实，愿意承担一切责任，并承担由此造成的一切损失。我方特此承诺。</w:t>
      </w:r>
    </w:p>
    <w:p>
      <w:pPr>
        <w:spacing w:line="360" w:lineRule="auto"/>
        <w:rPr>
          <w:rFonts w:ascii="宋体"/>
          <w:color w:val="auto"/>
          <w:sz w:val="24"/>
        </w:rPr>
      </w:pPr>
    </w:p>
    <w:bookmarkEnd w:id="6"/>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600" w:lineRule="exact"/>
        <w:ind w:firstLine="480" w:firstLineChars="200"/>
        <w:jc w:val="right"/>
        <w:rPr>
          <w:rFonts w:hint="eastAsia" w:cs="宋体" w:asciiTheme="minorEastAsia" w:hAnsiTheme="minorEastAsia" w:eastAsiaTheme="minorEastAsia"/>
          <w:color w:val="auto"/>
          <w:sz w:val="24"/>
        </w:rPr>
      </w:pPr>
    </w:p>
    <w:p>
      <w:pPr>
        <w:spacing w:line="600" w:lineRule="exact"/>
        <w:ind w:firstLine="480" w:firstLineChars="200"/>
        <w:jc w:val="right"/>
        <w:rPr>
          <w:rFonts w:cs="宋体" w:asciiTheme="minorEastAsia" w:hAnsiTheme="minorEastAsia" w:eastAsiaTheme="minorEastAsia"/>
          <w:color w:val="auto"/>
          <w:sz w:val="24"/>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合同签订承诺函</w:t>
      </w:r>
    </w:p>
    <w:p>
      <w:pPr>
        <w:spacing w:line="500" w:lineRule="exact"/>
        <w:rPr>
          <w:rFonts w:hint="eastAsia" w:ascii="宋体" w:hAnsi="宋体" w:eastAsia="宋体" w:cs="宋体"/>
          <w:sz w:val="24"/>
          <w:szCs w:val="24"/>
          <w:highlight w:val="none"/>
        </w:rPr>
      </w:pPr>
    </w:p>
    <w:p>
      <w:pPr>
        <w:spacing w:line="500" w:lineRule="exact"/>
        <w:rPr>
          <w:rFonts w:hint="eastAsia" w:ascii="宋体" w:hAnsi="宋体" w:eastAsia="宋体" w:cs="宋体"/>
          <w:sz w:val="24"/>
          <w:szCs w:val="24"/>
          <w:highlight w:val="none"/>
        </w:rPr>
      </w:pPr>
      <w:r>
        <w:rPr>
          <w:rFonts w:hint="eastAsia" w:ascii="宋体" w:hAnsi="宋体" w:cs="宋体"/>
          <w:color w:val="auto"/>
          <w:sz w:val="24"/>
          <w:u w:val="single"/>
        </w:rPr>
        <w:t>（采购</w:t>
      </w:r>
      <w:r>
        <w:rPr>
          <w:rFonts w:hint="eastAsia" w:ascii="宋体" w:hAnsi="宋体" w:cs="宋体"/>
          <w:color w:val="auto"/>
          <w:sz w:val="24"/>
          <w:u w:val="single"/>
          <w:lang w:val="en-US" w:eastAsia="zh-CN"/>
        </w:rPr>
        <w:t>人</w:t>
      </w:r>
      <w:r>
        <w:rPr>
          <w:rFonts w:hint="eastAsia" w:ascii="宋体" w:hAnsi="宋体" w:cs="宋体"/>
          <w:color w:val="auto"/>
          <w:sz w:val="24"/>
          <w:u w:val="single"/>
        </w:rPr>
        <w:t>）</w:t>
      </w:r>
      <w:r>
        <w:rPr>
          <w:rFonts w:hint="eastAsia" w:ascii="宋体" w:hAnsi="宋体" w:eastAsia="宋体" w:cs="宋体"/>
          <w:sz w:val="24"/>
          <w:szCs w:val="24"/>
          <w:highlight w:val="none"/>
        </w:rPr>
        <w:t>:</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我公司承诺在成交通知书发放后</w:t>
      </w:r>
      <w:r>
        <w:rPr>
          <w:rFonts w:hint="eastAsia" w:ascii="宋体" w:hAnsi="宋体" w:cs="宋体"/>
          <w:sz w:val="24"/>
          <w:szCs w:val="24"/>
          <w:highlight w:val="none"/>
          <w:lang w:val="en-US" w:eastAsia="zh-CN"/>
        </w:rPr>
        <w:t>三十个工作日</w:t>
      </w:r>
      <w:r>
        <w:rPr>
          <w:rFonts w:hint="eastAsia" w:ascii="宋体" w:hAnsi="宋体" w:eastAsia="宋体" w:cs="宋体"/>
          <w:sz w:val="24"/>
          <w:szCs w:val="24"/>
          <w:highlight w:val="none"/>
        </w:rPr>
        <w:t>内与</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人签订施工合同，逾期愿意自动放弃中标资格。</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pPr>
        <w:spacing w:line="500" w:lineRule="exact"/>
        <w:rPr>
          <w:rFonts w:hint="eastAsia" w:ascii="宋体" w:hAnsi="宋体" w:eastAsia="宋体" w:cs="宋体"/>
          <w:sz w:val="24"/>
          <w:szCs w:val="24"/>
          <w:highlight w:val="none"/>
        </w:rPr>
      </w:pPr>
    </w:p>
    <w:p>
      <w:pPr>
        <w:spacing w:line="500" w:lineRule="exact"/>
        <w:rPr>
          <w:rFonts w:hint="eastAsia" w:ascii="宋体" w:hAnsi="宋体" w:eastAsia="宋体" w:cs="宋体"/>
          <w:sz w:val="24"/>
          <w:szCs w:val="24"/>
          <w:highlight w:val="none"/>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rPr>
          <w:rFonts w:hint="eastAsia" w:cs="新宋体" w:asciiTheme="minorEastAsia" w:hAnsiTheme="minorEastAsia" w:eastAsiaTheme="minorEastAsia"/>
          <w:b/>
          <w:bCs/>
          <w:color w:val="auto"/>
          <w:sz w:val="28"/>
          <w:szCs w:val="28"/>
        </w:rPr>
      </w:pPr>
    </w:p>
    <w:p>
      <w:pPr>
        <w:pStyle w:val="2"/>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中标人承诺函</w:t>
      </w:r>
    </w:p>
    <w:p>
      <w:pPr>
        <w:spacing w:line="500" w:lineRule="exact"/>
        <w:rPr>
          <w:rFonts w:hint="eastAsia" w:ascii="宋体" w:hAnsi="宋体" w:eastAsia="宋体" w:cs="宋体"/>
          <w:kern w:val="0"/>
          <w:sz w:val="24"/>
          <w:szCs w:val="24"/>
          <w:highlight w:val="none"/>
        </w:rPr>
      </w:pPr>
      <w:r>
        <w:rPr>
          <w:rFonts w:hint="eastAsia" w:ascii="宋体" w:hAnsi="宋体" w:cs="宋体"/>
          <w:color w:val="auto"/>
          <w:sz w:val="24"/>
          <w:u w:val="single"/>
        </w:rPr>
        <w:t>（采购人）</w:t>
      </w:r>
      <w:r>
        <w:rPr>
          <w:rFonts w:hint="eastAsia" w:ascii="宋体" w:hAnsi="宋体" w:eastAsia="宋体" w:cs="宋体"/>
          <w:kern w:val="0"/>
          <w:sz w:val="24"/>
          <w:szCs w:val="24"/>
          <w:highlight w:val="none"/>
        </w:rPr>
        <w:t>:</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如我公司中标，承建 （项目名称），作如下承诺：</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1、与你方签订施工合同后 3 天内不进场施工；或不能按合同约定进度施工，累计超过约定施工工期 7 日仍未完工。你方有权力终止施工合同，一切损失由我方承担。</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2、在施工现场的技术负责人、五大员是谈判响应文件中指定的人员，且不得更换，人员每</w:t>
      </w:r>
      <w:r>
        <w:rPr>
          <w:rFonts w:hint="eastAsia" w:ascii="宋体" w:hAnsi="宋体" w:eastAsia="宋体" w:cs="宋体"/>
          <w:sz w:val="24"/>
          <w:szCs w:val="24"/>
          <w:highlight w:val="none"/>
          <w:lang w:val="en-US" w:eastAsia="zh-CN"/>
        </w:rPr>
        <w:t>周</w:t>
      </w:r>
      <w:r>
        <w:rPr>
          <w:rFonts w:hint="eastAsia" w:ascii="宋体" w:hAnsi="宋体" w:eastAsia="宋体" w:cs="宋体"/>
          <w:sz w:val="24"/>
          <w:szCs w:val="24"/>
          <w:highlight w:val="none"/>
        </w:rPr>
        <w:t>在施工现场不少于 6 天，每天不少于 8 小时，完全服从你方的工作安排。如未能履约，你方有权力终止施工合同，一切损失由我方承担。</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如发生违法规定拖欠或克扣农民工工资行为，造成农民工上访，本单位愿意接受人力资源社会保障、建设、公安等部门依照有关规定作出的处理和处罚决定，且愿意接受建设单位不结算已完成的工程款的处罚。</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4、如发生综合治安案件，每发现一起接受5000元的罚款。</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如违反招标文件中任何一条承诺不能履行，除以上经济处罚外，作为不良记录纳入大冶市农村综合产权交易中心信息管理系统。</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pPr>
        <w:spacing w:line="500" w:lineRule="exact"/>
        <w:rPr>
          <w:rFonts w:hint="eastAsia" w:ascii="宋体" w:hAnsi="宋体" w:eastAsia="宋体" w:cs="宋体"/>
          <w:b/>
          <w:bCs/>
          <w:sz w:val="24"/>
          <w:szCs w:val="24"/>
          <w:highlight w:val="none"/>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2"/>
        <w:rPr>
          <w:rFonts w:hint="eastAsia" w:ascii="宋体" w:hAnsi="宋体" w:eastAsia="宋体" w:cs="宋体"/>
          <w:sz w:val="22"/>
          <w:szCs w:val="21"/>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sz w:val="24"/>
          <w:szCs w:val="24"/>
          <w:highlight w:val="none"/>
        </w:rPr>
      </w:pPr>
    </w:p>
    <w:p>
      <w:pPr>
        <w:spacing w:line="500" w:lineRule="exact"/>
        <w:jc w:val="center"/>
        <w:rPr>
          <w:rFonts w:hint="eastAsia" w:ascii="宋体" w:hAnsi="宋体" w:eastAsia="宋体" w:cs="宋体"/>
          <w:b/>
          <w:sz w:val="28"/>
          <w:szCs w:val="28"/>
          <w:highlight w:val="none"/>
        </w:rPr>
      </w:pPr>
    </w:p>
    <w:p>
      <w:pPr>
        <w:spacing w:line="500" w:lineRule="exact"/>
        <w:jc w:val="center"/>
        <w:rPr>
          <w:rFonts w:hint="eastAsia" w:ascii="宋体" w:hAnsi="宋体" w:eastAsia="宋体" w:cs="宋体"/>
          <w:b/>
          <w:sz w:val="28"/>
          <w:szCs w:val="28"/>
          <w:highlight w:val="none"/>
        </w:rPr>
        <w:sectPr>
          <w:headerReference r:id="rId5" w:type="default"/>
          <w:footerReference r:id="rId6" w:type="default"/>
          <w:footerReference r:id="rId7" w:type="even"/>
          <w:pgSz w:w="11906" w:h="16838"/>
          <w:pgMar w:top="1440" w:right="1474" w:bottom="1440" w:left="1474" w:header="851" w:footer="992" w:gutter="0"/>
          <w:pgNumType w:fmt="decimal"/>
          <w:cols w:space="720" w:num="1"/>
          <w:docGrid w:type="lines" w:linePitch="312" w:charSpace="0"/>
        </w:sectPr>
      </w:pPr>
    </w:p>
    <w:p>
      <w:pPr>
        <w:pStyle w:val="6"/>
        <w:numPr>
          <w:ilvl w:val="1"/>
          <w:numId w:val="0"/>
        </w:numPr>
        <w:bidi w:val="0"/>
        <w:spacing w:line="360" w:lineRule="auto"/>
        <w:ind w:leftChars="0"/>
        <w:jc w:val="center"/>
        <w:rPr>
          <w:rFonts w:hint="eastAsia" w:ascii="新宋体" w:hAnsi="新宋体" w:eastAsia="新宋体" w:cs="新宋体"/>
          <w:i w:val="0"/>
          <w:iCs w:val="0"/>
          <w:sz w:val="24"/>
          <w:szCs w:val="24"/>
          <w:lang w:val="en-US" w:eastAsia="zh-CN"/>
        </w:rPr>
      </w:pPr>
      <w:bookmarkStart w:id="7" w:name="_Toc14600"/>
      <w:bookmarkStart w:id="8" w:name="_Toc26231"/>
      <w:bookmarkStart w:id="9" w:name="_Toc7573"/>
      <w:r>
        <w:rPr>
          <w:rFonts w:hint="eastAsia" w:ascii="新宋体" w:hAnsi="新宋体" w:eastAsia="新宋体" w:cs="新宋体"/>
          <w:i w:val="0"/>
          <w:iCs w:val="0"/>
          <w:sz w:val="24"/>
          <w:szCs w:val="24"/>
          <w:lang w:val="en-US" w:eastAsia="zh-CN"/>
        </w:rPr>
        <w:t>不拖欠农民工工资承诺</w:t>
      </w:r>
      <w:bookmarkEnd w:id="7"/>
      <w:bookmarkEnd w:id="8"/>
      <w:bookmarkEnd w:id="9"/>
    </w:p>
    <w:p>
      <w:pPr>
        <w:spacing w:line="500" w:lineRule="exact"/>
        <w:rPr>
          <w:rFonts w:hint="eastAsia" w:ascii="宋体" w:hAnsi="宋体" w:eastAsia="宋体" w:cs="宋体"/>
          <w:kern w:val="0"/>
          <w:sz w:val="24"/>
          <w:szCs w:val="24"/>
          <w:highlight w:val="none"/>
        </w:rPr>
      </w:pPr>
      <w:r>
        <w:rPr>
          <w:rFonts w:hint="eastAsia" w:ascii="宋体" w:hAnsi="宋体" w:cs="宋体"/>
          <w:color w:val="auto"/>
          <w:sz w:val="24"/>
          <w:u w:val="single"/>
        </w:rPr>
        <w:t>（采购人）</w:t>
      </w:r>
      <w:r>
        <w:rPr>
          <w:rFonts w:hint="eastAsia" w:ascii="宋体" w:hAnsi="宋体" w:eastAsia="宋体" w:cs="宋体"/>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我方就参加贵单位</w:t>
      </w:r>
      <w:r>
        <w:rPr>
          <w:rFonts w:hint="eastAsia" w:ascii="新宋体" w:hAnsi="新宋体" w:eastAsia="新宋体" w:cs="新宋体"/>
          <w:b w:val="0"/>
          <w:bCs w:val="0"/>
          <w:sz w:val="24"/>
          <w:szCs w:val="24"/>
          <w:u w:val="single"/>
          <w:lang w:val="en-US" w:eastAsia="zh-CN"/>
        </w:rPr>
        <w:t>项目名称、项目编号</w:t>
      </w:r>
      <w:r>
        <w:rPr>
          <w:rFonts w:hint="eastAsia" w:ascii="新宋体" w:hAnsi="新宋体" w:eastAsia="新宋体" w:cs="新宋体"/>
          <w:b w:val="0"/>
          <w:bCs w:val="0"/>
          <w:sz w:val="24"/>
          <w:szCs w:val="24"/>
          <w:u w:val="none"/>
          <w:lang w:val="en-US" w:eastAsia="zh-CN"/>
        </w:rPr>
        <w:t>项目</w:t>
      </w:r>
      <w:r>
        <w:rPr>
          <w:rFonts w:hint="eastAsia" w:ascii="新宋体" w:hAnsi="新宋体" w:eastAsia="新宋体" w:cs="新宋体"/>
          <w:b w:val="0"/>
          <w:bCs w:val="0"/>
          <w:sz w:val="24"/>
          <w:szCs w:val="24"/>
          <w:lang w:val="en-US" w:eastAsia="zh-CN"/>
        </w:rPr>
        <w:t>的</w:t>
      </w:r>
      <w:r>
        <w:rPr>
          <w:rFonts w:hint="eastAsia" w:ascii="新宋体" w:hAnsi="新宋体" w:eastAsia="新宋体" w:cs="新宋体"/>
          <w:sz w:val="24"/>
          <w:szCs w:val="24"/>
          <w:lang w:eastAsia="zh-CN"/>
        </w:rPr>
        <w:t>竞争性谈判活动</w:t>
      </w:r>
      <w:r>
        <w:rPr>
          <w:rFonts w:hint="eastAsia" w:ascii="新宋体" w:hAnsi="新宋体" w:eastAsia="新宋体" w:cs="新宋体"/>
          <w:b w:val="0"/>
          <w:bCs w:val="0"/>
          <w:sz w:val="24"/>
          <w:szCs w:val="24"/>
          <w:lang w:val="en-US" w:eastAsia="zh-CN"/>
        </w:rPr>
        <w:t>，作出如下承诺：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在项目施工过程中绝不拖欠农民工工资，如发生违法规定拖欠或克扣农民工工资行为，造成农民工上访，本单位愿意接受人力资源社会保障、建设、公安等部门依照有关规定作出的处理和处罚决定，且愿意接受建设单位不结算已完成的工程款的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特此承诺。</w:t>
      </w: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rPr>
        <w:sectPr>
          <w:pgSz w:w="11906" w:h="16838"/>
          <w:pgMar w:top="1440" w:right="1474" w:bottom="1440" w:left="1474" w:header="851" w:footer="992" w:gutter="0"/>
          <w:pgNumType w:fmt="decimal"/>
          <w:cols w:space="720" w:num="1"/>
          <w:docGrid w:type="lines" w:linePitch="312" w:charSpace="0"/>
        </w:sect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before="54" w:line="360" w:lineRule="auto"/>
        <w:ind w:left="380" w:right="459" w:firstLine="0"/>
        <w:jc w:val="center"/>
        <w:rPr>
          <w:rFonts w:hint="eastAsia" w:ascii="新宋体" w:hAnsi="新宋体" w:eastAsia="新宋体" w:cs="新宋体"/>
          <w:b/>
          <w:bCs/>
          <w:i w:val="0"/>
          <w:iCs w:val="0"/>
          <w:sz w:val="24"/>
          <w:szCs w:val="24"/>
          <w:highlight w:val="none"/>
          <w:lang w:val="en-US" w:eastAsia="zh-CN"/>
        </w:rPr>
      </w:pPr>
      <w:r>
        <w:rPr>
          <w:rFonts w:hint="eastAsia" w:ascii="新宋体" w:hAnsi="新宋体" w:eastAsia="新宋体" w:cs="新宋体"/>
          <w:b/>
          <w:bCs/>
          <w:i w:val="0"/>
          <w:iCs w:val="0"/>
          <w:sz w:val="24"/>
          <w:szCs w:val="24"/>
          <w:highlight w:val="none"/>
          <w:lang w:val="en-US" w:eastAsia="zh-CN"/>
        </w:rPr>
        <w:t>基本资格条件承诺函</w:t>
      </w:r>
    </w:p>
    <w:p>
      <w:pPr>
        <w:pStyle w:val="18"/>
        <w:ind w:left="0" w:leftChars="0" w:firstLine="0" w:firstLineChars="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u w:val="single"/>
          <w:lang w:eastAsia="zh-CN"/>
        </w:rPr>
        <w:t>（</w:t>
      </w:r>
      <w:r>
        <w:rPr>
          <w:rFonts w:hint="eastAsia" w:ascii="新宋体" w:hAnsi="新宋体" w:eastAsia="新宋体" w:cs="新宋体"/>
          <w:kern w:val="2"/>
          <w:sz w:val="24"/>
          <w:szCs w:val="24"/>
          <w:u w:val="single"/>
          <w:lang w:val="en-US" w:eastAsia="zh-CN"/>
        </w:rPr>
        <w:t>采购人）</w:t>
      </w:r>
      <w:r>
        <w:rPr>
          <w:rFonts w:hint="eastAsia" w:ascii="新宋体" w:hAnsi="新宋体" w:eastAsia="新宋体" w:cs="新宋体"/>
          <w:kern w:val="2"/>
          <w:sz w:val="24"/>
          <w:szCs w:val="24"/>
        </w:rPr>
        <w:t>：</w:t>
      </w:r>
    </w:p>
    <w:p>
      <w:pPr>
        <w:pStyle w:val="18"/>
        <w:ind w:left="0" w:leftChars="0"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u w:val="single"/>
        </w:rPr>
        <w:t xml:space="preserve">（供应商名称）  </w:t>
      </w:r>
      <w:r>
        <w:rPr>
          <w:rFonts w:hint="eastAsia" w:ascii="新宋体" w:hAnsi="新宋体" w:eastAsia="新宋体" w:cs="新宋体"/>
          <w:kern w:val="2"/>
          <w:sz w:val="24"/>
          <w:szCs w:val="24"/>
        </w:rPr>
        <w:t>郑重承诺：</w:t>
      </w:r>
    </w:p>
    <w:p>
      <w:pPr>
        <w:pStyle w:val="18"/>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1.我方具有良好的商业信誉和健全的财务会计制度，具有依法缴纳税收和社会保障金的良好记录，参加本项目采购活动前三年内无重大违法活动记录。</w:t>
      </w:r>
    </w:p>
    <w:p>
      <w:pPr>
        <w:pStyle w:val="18"/>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2.我方未列入信用中国网站（www.creditchina.gov.cn）“失信被执行人”、“重大税收违法案件当事人名单”</w:t>
      </w:r>
      <w:r>
        <w:rPr>
          <w:rFonts w:hint="eastAsia" w:ascii="新宋体" w:hAnsi="新宋体" w:eastAsia="新宋体" w:cs="新宋体"/>
          <w:kern w:val="2"/>
          <w:sz w:val="24"/>
          <w:szCs w:val="24"/>
          <w:lang w:eastAsia="zh-CN"/>
        </w:rPr>
        <w:t>、</w:t>
      </w:r>
      <w:r>
        <w:rPr>
          <w:rFonts w:hint="eastAsia" w:ascii="新宋体" w:hAnsi="新宋体" w:eastAsia="新宋体" w:cs="新宋体"/>
          <w:kern w:val="2"/>
          <w:sz w:val="24"/>
          <w:szCs w:val="24"/>
        </w:rPr>
        <w:t>“政府采购严重违法失信行为记录名单”中。</w:t>
      </w:r>
    </w:p>
    <w:p>
      <w:pPr>
        <w:pStyle w:val="18"/>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3.我方在采购项目评审（评标）环节结束后，随时接受采购人、采购代理机构的检查验证，配合提供相关证明材料，证明符合《中华人民共和国政府采购法》规定的供应商基本资格条件。</w:t>
      </w:r>
    </w:p>
    <w:p>
      <w:pPr>
        <w:pStyle w:val="18"/>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我方对以上承诺负全部法律责任。</w:t>
      </w:r>
    </w:p>
    <w:p>
      <w:pPr>
        <w:pStyle w:val="18"/>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特此承诺。</w:t>
      </w:r>
    </w:p>
    <w:p>
      <w:pPr>
        <w:spacing w:line="500" w:lineRule="exact"/>
        <w:jc w:val="center"/>
        <w:rPr>
          <w:rFonts w:hint="eastAsia" w:ascii="宋体" w:hAnsi="宋体" w:eastAsia="宋体" w:cs="宋体"/>
          <w:b/>
          <w:sz w:val="28"/>
          <w:szCs w:val="28"/>
          <w:highlight w:val="none"/>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2"/>
        <w:rPr>
          <w:rFonts w:hint="eastAsia"/>
        </w:rPr>
        <w:sectPr>
          <w:pgSz w:w="11906" w:h="16838"/>
          <w:pgMar w:top="1440" w:right="1474" w:bottom="1440" w:left="1474" w:header="851" w:footer="992" w:gutter="0"/>
          <w:pgNumType w:fmt="decimal"/>
          <w:cols w:space="720" w:num="1"/>
          <w:docGrid w:type="lines" w:linePitch="312" w:charSpace="0"/>
        </w:sectPr>
      </w:pPr>
    </w:p>
    <w:p>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诚信投标承诺书</w:t>
      </w:r>
    </w:p>
    <w:p>
      <w:pPr>
        <w:pStyle w:val="22"/>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（大冶市农村综合产权交易中心）:</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rPr>
        <w:t xml:space="preserve">                                     </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手机：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固定电话：</w:t>
      </w:r>
      <w:r>
        <w:rPr>
          <w:rFonts w:hint="eastAsia" w:ascii="宋体" w:hAnsi="宋体" w:eastAsia="宋体" w:cs="宋体"/>
          <w:sz w:val="24"/>
          <w:szCs w:val="24"/>
          <w:highlight w:val="none"/>
          <w:u w:val="single"/>
        </w:rPr>
        <w:t xml:space="preserve">             </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为维护市场公平竞争，营造诚实守信的招投标交易环境，我单位在此慎重作出如下承诺：</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1、我单位提供的一切材料都是真实、合法、有效的；</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2、我单位不与招标人、其他投标人及招标代理机构串通投标，损害国家利益、社会利益和他人的合法权益；</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3、我单位不向招标人、评标委员会成员及相关人员行贿，牟取中标；</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4、我单位不以他人名义投标或者其他弄虚作假的方式参与投标、骗取中标；</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5、我单位不出借资质，不接受任何形式的挂靠，不扰乱招投标市场秩序；</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6、我单位不在投标中哄抬价格或恶意压价；</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7、我单位不在招投标活动中虚假投诉；</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8、我单位在中标后不转包和非法分包；</w:t>
      </w:r>
    </w:p>
    <w:p>
      <w:pPr>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9、我单位在中标后合不违背中标人承诺函及施工合同实质性条款；</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10、我单位在招投标活动中严格遵守相关法律、法规、规章、规定，诚实守信。</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本单位如有违反承诺内容的行为，自愿接受大冶市农村综合产权交易中心及相关行政监督部门的处罚。记不良行为记录，大冶市农村综合产权交易中心上网公示，并愿意承担因此产生的一切法律责任。</w:t>
      </w:r>
    </w:p>
    <w:p>
      <w:pPr>
        <w:pStyle w:val="22"/>
        <w:widowControl/>
        <w:spacing w:line="500" w:lineRule="exact"/>
        <w:jc w:val="right"/>
        <w:rPr>
          <w:rFonts w:hint="eastAsia" w:cs="宋体" w:asciiTheme="minorEastAsia" w:hAnsiTheme="minorEastAsia" w:eastAsiaTheme="minorEastAsia"/>
          <w:color w:val="auto"/>
          <w:sz w:val="24"/>
          <w:szCs w:val="24"/>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4"/>
        <w:rPr>
          <w:rFonts w:hint="eastAsia" w:cs="新宋体" w:asciiTheme="minorEastAsia" w:hAnsiTheme="minorEastAsia" w:eastAsiaTheme="minorEastAsia"/>
          <w:b/>
          <w:bCs/>
          <w:color w:val="auto"/>
          <w:sz w:val="22"/>
          <w:szCs w:val="22"/>
          <w:lang w:val="en-US" w:eastAsia="zh-CN"/>
        </w:rPr>
      </w:pPr>
    </w:p>
    <w:p>
      <w:pPr>
        <w:pStyle w:val="4"/>
        <w:rPr>
          <w:rFonts w:hint="eastAsia" w:cs="新宋体" w:asciiTheme="minorEastAsia" w:hAnsiTheme="minorEastAsia" w:eastAsiaTheme="minorEastAsia"/>
          <w:b/>
          <w:bCs/>
          <w:color w:val="auto"/>
          <w:sz w:val="22"/>
          <w:szCs w:val="22"/>
          <w:lang w:val="en-US" w:eastAsia="zh-CN"/>
        </w:rPr>
      </w:pPr>
    </w:p>
    <w:p>
      <w:pPr>
        <w:pStyle w:val="4"/>
        <w:rPr>
          <w:rFonts w:hint="eastAsia" w:cs="新宋体" w:asciiTheme="minorEastAsia" w:hAnsiTheme="minorEastAsia" w:eastAsiaTheme="minorEastAsia"/>
          <w:b/>
          <w:bCs/>
          <w:color w:val="auto"/>
          <w:sz w:val="22"/>
          <w:szCs w:val="22"/>
          <w:lang w:val="en-US" w:eastAsia="zh-CN"/>
        </w:rPr>
      </w:pPr>
    </w:p>
    <w:p>
      <w:pPr>
        <w:pStyle w:val="4"/>
        <w:rPr>
          <w:rFonts w:hint="eastAsia" w:cs="新宋体" w:asciiTheme="minorEastAsia" w:hAnsiTheme="minorEastAsia" w:eastAsiaTheme="minorEastAsia"/>
          <w:b/>
          <w:bCs/>
          <w:color w:val="auto"/>
          <w:sz w:val="22"/>
          <w:szCs w:val="22"/>
          <w:lang w:val="en-US" w:eastAsia="zh-CN"/>
        </w:rPr>
      </w:pPr>
    </w:p>
    <w:p>
      <w:pPr>
        <w:pStyle w:val="4"/>
        <w:rPr>
          <w:rFonts w:hint="eastAsia" w:cs="新宋体" w:asciiTheme="minorEastAsia" w:hAnsiTheme="minorEastAsia" w:eastAsiaTheme="minorEastAsia"/>
          <w:b/>
          <w:bCs/>
          <w:color w:val="auto"/>
          <w:sz w:val="22"/>
          <w:szCs w:val="22"/>
          <w:lang w:val="en-US" w:eastAsia="zh-CN"/>
        </w:rPr>
      </w:pPr>
    </w:p>
    <w:p>
      <w:pPr>
        <w:pStyle w:val="4"/>
        <w:rPr>
          <w:rFonts w:hint="eastAsia" w:cs="新宋体" w:asciiTheme="minorEastAsia" w:hAnsiTheme="minorEastAsia" w:eastAsiaTheme="minorEastAsia"/>
          <w:b/>
          <w:bCs/>
          <w:color w:val="auto"/>
          <w:sz w:val="22"/>
          <w:szCs w:val="22"/>
          <w:lang w:val="en-US" w:eastAsia="zh-CN"/>
        </w:rPr>
      </w:pPr>
    </w:p>
    <w:p>
      <w:pPr>
        <w:pStyle w:val="4"/>
        <w:rPr>
          <w:rFonts w:hint="eastAsia" w:cs="新宋体" w:asciiTheme="minorEastAsia" w:hAnsiTheme="minorEastAsia" w:eastAsiaTheme="minorEastAsia"/>
          <w:b/>
          <w:bCs/>
          <w:color w:val="auto"/>
          <w:sz w:val="22"/>
          <w:szCs w:val="22"/>
          <w:lang w:val="en-US" w:eastAsia="zh-CN"/>
        </w:rPr>
      </w:pPr>
      <w:r>
        <w:rPr>
          <w:rFonts w:hint="eastAsia" w:cs="新宋体" w:asciiTheme="minorEastAsia" w:hAnsiTheme="minorEastAsia" w:eastAsiaTheme="minorEastAsia"/>
          <w:b/>
          <w:bCs/>
          <w:color w:val="auto"/>
          <w:sz w:val="22"/>
          <w:szCs w:val="22"/>
          <w:lang w:val="en-US" w:eastAsia="zh-CN"/>
        </w:rPr>
        <w:t>附件七</w:t>
      </w:r>
    </w:p>
    <w:p>
      <w:pPr>
        <w:jc w:val="center"/>
        <w:rPr>
          <w:rFonts w:ascii="宋体" w:cs="宋体"/>
          <w:b/>
          <w:bCs/>
          <w:color w:val="auto"/>
          <w:kern w:val="0"/>
          <w:sz w:val="28"/>
          <w:szCs w:val="28"/>
        </w:rPr>
      </w:pPr>
      <w:r>
        <w:rPr>
          <w:rFonts w:hint="eastAsia" w:ascii="宋体" w:hAnsi="宋体" w:cs="宋体"/>
          <w:b/>
          <w:bCs/>
          <w:color w:val="auto"/>
          <w:kern w:val="0"/>
          <w:sz w:val="28"/>
          <w:szCs w:val="28"/>
        </w:rPr>
        <w:t>竞争性谈判第二轮报价表</w:t>
      </w:r>
    </w:p>
    <w:p>
      <w:pPr>
        <w:ind w:firstLine="7320" w:firstLineChars="3050"/>
        <w:rPr>
          <w:rFonts w:hAnsi="宋体"/>
          <w:b/>
          <w:color w:val="auto"/>
          <w:sz w:val="24"/>
        </w:rPr>
      </w:pPr>
      <w:r>
        <w:rPr>
          <w:rFonts w:hint="eastAsia" w:ascii="宋体" w:hAnsi="宋体" w:cs="宋体"/>
          <w:color w:val="auto"/>
          <w:kern w:val="0"/>
          <w:sz w:val="24"/>
        </w:rPr>
        <w:t>单位：元</w:t>
      </w:r>
    </w:p>
    <w:tbl>
      <w:tblPr>
        <w:tblStyle w:val="31"/>
        <w:tblW w:w="811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项目名称</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int="eastAsia" w:ascii="宋体" w:hAnsi="宋体" w:cs="宋体"/>
                <w:color w:val="auto"/>
                <w:kern w:val="0"/>
                <w:sz w:val="24"/>
              </w:rPr>
            </w:pPr>
            <w:r>
              <w:rPr>
                <w:rFonts w:hint="eastAsia" w:ascii="宋体" w:hAnsi="宋体" w:cs="宋体"/>
                <w:color w:val="auto"/>
                <w:kern w:val="0"/>
                <w:sz w:val="24"/>
              </w:rPr>
              <w:t>供应商名称</w:t>
            </w:r>
          </w:p>
          <w:p>
            <w:pPr>
              <w:jc w:val="center"/>
              <w:rPr>
                <w:rFonts w:hint="eastAsia" w:eastAsia="宋体"/>
                <w:lang w:eastAsia="zh-CN"/>
              </w:rPr>
            </w:pPr>
            <w:r>
              <w:rPr>
                <w:rFonts w:hint="eastAsia" w:hAnsi="宋体" w:cs="宋体"/>
                <w:color w:val="auto"/>
                <w:kern w:val="0"/>
                <w:sz w:val="24"/>
                <w:lang w:eastAsia="zh-CN"/>
              </w:rPr>
              <w:t>（</w:t>
            </w:r>
            <w:r>
              <w:rPr>
                <w:rFonts w:hint="eastAsia" w:hAnsi="宋体" w:cs="宋体"/>
                <w:color w:val="auto"/>
                <w:kern w:val="0"/>
                <w:sz w:val="24"/>
                <w:lang w:val="en-US" w:eastAsia="zh-CN"/>
              </w:rPr>
              <w:t>公章</w:t>
            </w:r>
            <w:r>
              <w:rPr>
                <w:rFonts w:hint="eastAsia" w:hAnsi="宋体" w:cs="宋体"/>
                <w:color w:val="auto"/>
                <w:kern w:val="0"/>
                <w:sz w:val="24"/>
                <w:lang w:eastAsia="zh-CN"/>
              </w:rPr>
              <w:t>）</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谈判地址</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第（</w:t>
            </w:r>
            <w:r>
              <w:rPr>
                <w:rFonts w:hint="eastAsia" w:ascii="宋体" w:hAnsi="宋体" w:cs="宋体"/>
                <w:color w:val="auto"/>
                <w:kern w:val="0"/>
                <w:sz w:val="24"/>
                <w:lang w:val="en-US" w:eastAsia="zh-CN"/>
              </w:rPr>
              <w:t>2</w:t>
            </w:r>
            <w:r>
              <w:rPr>
                <w:rFonts w:hint="eastAsia" w:ascii="宋体" w:hAnsi="宋体" w:cs="宋体"/>
                <w:color w:val="auto"/>
                <w:kern w:val="0"/>
                <w:sz w:val="24"/>
              </w:rPr>
              <w:t>）轮报价</w:t>
            </w:r>
          </w:p>
        </w:tc>
        <w:tc>
          <w:tcPr>
            <w:tcW w:w="5587" w:type="dxa"/>
            <w:shd w:val="clear" w:color="auto" w:fill="auto"/>
            <w:vAlign w:val="center"/>
          </w:tcPr>
          <w:p>
            <w:pPr>
              <w:widowControl/>
              <w:rPr>
                <w:rFonts w:cs="宋体"/>
                <w:color w:val="auto"/>
                <w:kern w:val="0"/>
                <w:sz w:val="24"/>
                <w:u w:val="single"/>
              </w:rPr>
            </w:pPr>
            <w:r>
              <w:rPr>
                <w:rFonts w:hint="eastAsia" w:ascii="宋体" w:hAnsi="宋体" w:cs="宋体"/>
                <w:color w:val="auto"/>
                <w:kern w:val="0"/>
                <w:sz w:val="24"/>
              </w:rPr>
              <w:t>大写金额：</w:t>
            </w:r>
            <w:r>
              <w:rPr>
                <w:rFonts w:hint="eastAsia" w:cs="宋体"/>
                <w:color w:val="auto"/>
                <w:kern w:val="0"/>
                <w:sz w:val="24"/>
                <w:u w:val="single"/>
              </w:rPr>
              <w:t xml:space="preserve">                                    </w:t>
            </w:r>
          </w:p>
          <w:p>
            <w:pPr>
              <w:pStyle w:val="18"/>
              <w:ind w:left="63" w:right="63"/>
              <w:jc w:val="both"/>
              <w:rPr>
                <w:color w:val="auto"/>
                <w:sz w:val="24"/>
                <w:szCs w:val="24"/>
              </w:rPr>
            </w:pPr>
          </w:p>
          <w:p>
            <w:pPr>
              <w:rPr>
                <w:rFonts w:hAnsi="宋体"/>
                <w:b/>
                <w:color w:val="auto"/>
                <w:sz w:val="24"/>
              </w:rPr>
            </w:pPr>
            <w:r>
              <w:rPr>
                <w:rFonts w:ascii="宋体"/>
                <w:color w:val="auto"/>
                <w:sz w:val="24"/>
              </w:rPr>
              <w:t>¥</w:t>
            </w:r>
            <w:r>
              <w:rPr>
                <w:rFonts w:hint="eastAsia" w:ascii="宋体" w:hAnsi="宋体" w:cs="宋体"/>
                <w:color w:val="auto"/>
                <w:kern w:val="0"/>
                <w:sz w:val="24"/>
              </w:rPr>
              <w:t>：</w:t>
            </w:r>
            <w:r>
              <w:rPr>
                <w:rFonts w:hint="eastAsia" w:cs="宋体"/>
                <w:color w:val="auto"/>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时间</w:t>
            </w:r>
          </w:p>
        </w:tc>
        <w:tc>
          <w:tcPr>
            <w:tcW w:w="5587" w:type="dxa"/>
            <w:shd w:val="clear" w:color="auto" w:fill="auto"/>
            <w:vAlign w:val="center"/>
          </w:tcPr>
          <w:p>
            <w:pPr>
              <w:jc w:val="left"/>
              <w:rPr>
                <w:rFonts w:hAnsi="宋体"/>
                <w:b/>
                <w:color w:val="auto"/>
                <w:sz w:val="24"/>
              </w:rPr>
            </w:pP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kern w:val="0"/>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kern w:val="0"/>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kern w:val="0"/>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6"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法定代表人或</w:t>
            </w:r>
            <w:r>
              <w:rPr>
                <w:rFonts w:ascii="宋体" w:cs="宋体"/>
                <w:color w:val="auto"/>
                <w:kern w:val="0"/>
                <w:sz w:val="24"/>
              </w:rPr>
              <w:br w:type="textWrapping"/>
            </w:r>
            <w:r>
              <w:rPr>
                <w:rFonts w:hint="eastAsia" w:ascii="宋体" w:hAnsi="宋体" w:cs="宋体"/>
                <w:color w:val="auto"/>
                <w:kern w:val="0"/>
                <w:sz w:val="24"/>
              </w:rPr>
              <w:t>委托代理人签名</w:t>
            </w:r>
          </w:p>
        </w:tc>
        <w:tc>
          <w:tcPr>
            <w:tcW w:w="5587" w:type="dxa"/>
            <w:shd w:val="clear" w:color="auto" w:fill="auto"/>
          </w:tcPr>
          <w:p>
            <w:pPr>
              <w:rPr>
                <w:rFonts w:hAnsi="宋体"/>
                <w:b/>
                <w:color w:val="auto"/>
                <w:sz w:val="24"/>
              </w:rPr>
            </w:pPr>
          </w:p>
        </w:tc>
      </w:tr>
    </w:tbl>
    <w:p>
      <w:pPr>
        <w:rPr>
          <w:rFonts w:ascii="宋体"/>
          <w:color w:val="auto"/>
          <w:sz w:val="24"/>
        </w:rPr>
      </w:pPr>
    </w:p>
    <w:p>
      <w:pPr>
        <w:ind w:firstLine="241" w:firstLineChars="100"/>
        <w:rPr>
          <w:rFonts w:ascii="宋体"/>
          <w:b/>
          <w:bCs/>
          <w:color w:val="auto"/>
          <w:sz w:val="24"/>
        </w:rPr>
      </w:pPr>
      <w:r>
        <w:rPr>
          <w:rFonts w:hint="eastAsia" w:ascii="宋体" w:hAnsi="宋体"/>
          <w:b/>
          <w:bCs/>
          <w:color w:val="auto"/>
          <w:sz w:val="24"/>
        </w:rPr>
        <w:t>使用说明：</w:t>
      </w:r>
    </w:p>
    <w:p>
      <w:pPr>
        <w:ind w:left="181" w:leftChars="86" w:firstLine="400" w:firstLineChars="166"/>
        <w:rPr>
          <w:rFonts w:ascii="宋体" w:hAnsi="宋体"/>
          <w:b/>
          <w:bCs/>
          <w:color w:val="auto"/>
          <w:sz w:val="24"/>
        </w:rPr>
      </w:pPr>
      <w:r>
        <w:rPr>
          <w:rFonts w:hint="eastAsia" w:ascii="宋体" w:hAnsi="宋体"/>
          <w:b/>
          <w:bCs/>
          <w:color w:val="auto"/>
          <w:sz w:val="24"/>
        </w:rPr>
        <w:t>该表供最终报价时使用，投标供应商须按规定的格式填写，供应商需将谈判报价表（最终报价）盖章携带作最终报价时使用</w:t>
      </w:r>
    </w:p>
    <w:p>
      <w:pPr>
        <w:pStyle w:val="4"/>
        <w:rPr>
          <w:rFonts w:hint="eastAsia" w:cs="新宋体" w:asciiTheme="minorEastAsia" w:hAnsiTheme="minorEastAsia" w:eastAsiaTheme="minorEastAsia"/>
          <w:b/>
          <w:bCs/>
          <w:color w:val="auto"/>
          <w:sz w:val="22"/>
          <w:szCs w:val="22"/>
          <w:lang w:val="en-US" w:eastAsia="zh-CN"/>
        </w:rPr>
      </w:pPr>
    </w:p>
    <w:p>
      <w:pPr>
        <w:pStyle w:val="5"/>
        <w:bidi w:val="0"/>
      </w:pPr>
      <w:bookmarkStart w:id="10" w:name="_Toc23533"/>
      <w:r>
        <w:rPr>
          <w:rFonts w:hint="eastAsia"/>
        </w:rPr>
        <w:t>资格后审证明文件</w:t>
      </w:r>
      <w:bookmarkEnd w:id="10"/>
    </w:p>
    <w:p>
      <w:pPr>
        <w:spacing w:line="360" w:lineRule="auto"/>
        <w:ind w:firstLine="360" w:firstLineChars="150"/>
        <w:rPr>
          <w:rFonts w:hint="eastAsia" w:ascii="宋体" w:hAnsi="宋体" w:eastAsia="宋体"/>
          <w:color w:val="auto"/>
          <w:kern w:val="0"/>
          <w:sz w:val="24"/>
          <w:lang w:eastAsia="zh-CN"/>
        </w:rPr>
      </w:pPr>
      <w:r>
        <w:rPr>
          <w:rFonts w:hint="eastAsia" w:ascii="宋体" w:hAnsi="宋体"/>
          <w:color w:val="auto"/>
          <w:kern w:val="0"/>
          <w:sz w:val="24"/>
        </w:rPr>
        <w:t>本次谈判实行资格后审，由谈判小组审查投标人提供的谈判文件，无须另外提供</w:t>
      </w:r>
      <w:r>
        <w:rPr>
          <w:rFonts w:hint="eastAsia" w:ascii="宋体" w:hAnsi="宋体"/>
          <w:color w:val="auto"/>
          <w:kern w:val="0"/>
          <w:sz w:val="24"/>
          <w:lang w:eastAsia="zh-CN"/>
        </w:rPr>
        <w:t>。</w:t>
      </w:r>
    </w:p>
    <w:p>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满足《中华人民共和国政府采购法》第二十二条规定（提供承诺函）</w:t>
      </w:r>
      <w:r>
        <w:rPr>
          <w:rFonts w:hint="eastAsia" w:ascii="宋体" w:hAnsi="宋体"/>
          <w:color w:val="auto"/>
          <w:kern w:val="0"/>
          <w:sz w:val="24"/>
          <w:lang w:eastAsia="zh-CN"/>
        </w:rPr>
        <w:t>；</w:t>
      </w:r>
    </w:p>
    <w:p>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供应商具有独立法人资格的营业执照</w:t>
      </w:r>
      <w:r>
        <w:rPr>
          <w:rFonts w:hint="eastAsia" w:ascii="宋体" w:hAnsi="宋体"/>
          <w:color w:val="auto"/>
          <w:kern w:val="0"/>
          <w:sz w:val="24"/>
          <w:lang w:eastAsia="zh-CN"/>
        </w:rPr>
        <w:t>；</w:t>
      </w:r>
    </w:p>
    <w:p>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供应商具有银行基本开户许可证或基本存款帐户信息；</w:t>
      </w:r>
    </w:p>
    <w:p>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lang w:eastAsia="zh-CN"/>
        </w:rPr>
        <w:t>供应商须具备良好的财务状况，须提供2023年度经审计的财务审计报告（新成立不足一年的公司无需提供）</w:t>
      </w:r>
      <w:r>
        <w:rPr>
          <w:rFonts w:hint="eastAsia" w:ascii="宋体" w:hAnsi="宋体"/>
          <w:color w:val="auto"/>
          <w:kern w:val="0"/>
          <w:sz w:val="24"/>
        </w:rPr>
        <w:t>；</w:t>
      </w:r>
    </w:p>
    <w:p>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供应商具备行政主管部门核发的市政公用工程</w:t>
      </w:r>
      <w:r>
        <w:rPr>
          <w:rFonts w:hint="eastAsia" w:ascii="宋体" w:hAnsi="宋体"/>
          <w:color w:val="auto"/>
          <w:kern w:val="0"/>
          <w:sz w:val="24"/>
          <w:lang w:eastAsia="zh-CN"/>
        </w:rPr>
        <w:t>或建筑工程</w:t>
      </w:r>
      <w:r>
        <w:rPr>
          <w:rFonts w:hint="eastAsia" w:ascii="宋体" w:hAnsi="宋体"/>
          <w:color w:val="auto"/>
          <w:kern w:val="0"/>
          <w:sz w:val="24"/>
        </w:rPr>
        <w:t>施工总承包叁级</w:t>
      </w:r>
      <w:r>
        <w:rPr>
          <w:rFonts w:hint="eastAsia" w:ascii="宋体" w:hAnsi="宋体"/>
          <w:color w:val="auto"/>
          <w:kern w:val="0"/>
          <w:sz w:val="24"/>
          <w:lang w:eastAsia="zh-CN"/>
        </w:rPr>
        <w:t>及</w:t>
      </w:r>
      <w:r>
        <w:rPr>
          <w:rFonts w:hint="eastAsia" w:ascii="宋体" w:hAnsi="宋体"/>
          <w:color w:val="auto"/>
          <w:kern w:val="0"/>
          <w:sz w:val="24"/>
        </w:rPr>
        <w:t>以上资质，具有效的安全生产许可证，并在人员、设备等方面具有相应的施工能力；拟派的项目经理须具备行政主管部</w:t>
      </w:r>
      <w:r>
        <w:rPr>
          <w:rFonts w:hint="eastAsia" w:ascii="宋体" w:hAnsi="宋体"/>
          <w:color w:val="auto"/>
          <w:kern w:val="0"/>
          <w:sz w:val="24"/>
          <w:lang w:eastAsia="zh-CN"/>
        </w:rPr>
        <w:t>门</w:t>
      </w:r>
      <w:r>
        <w:rPr>
          <w:rFonts w:hint="eastAsia" w:ascii="宋体" w:hAnsi="宋体"/>
          <w:color w:val="auto"/>
          <w:kern w:val="0"/>
          <w:sz w:val="24"/>
        </w:rPr>
        <w:t>核发的市政公用工程</w:t>
      </w:r>
      <w:r>
        <w:rPr>
          <w:rFonts w:hint="eastAsia" w:ascii="宋体" w:hAnsi="宋体"/>
          <w:color w:val="auto"/>
          <w:kern w:val="0"/>
          <w:sz w:val="24"/>
          <w:lang w:eastAsia="zh-CN"/>
        </w:rPr>
        <w:t>或建筑工程</w:t>
      </w:r>
      <w:r>
        <w:rPr>
          <w:rFonts w:hint="eastAsia" w:ascii="宋体" w:hAnsi="宋体"/>
          <w:color w:val="auto"/>
          <w:kern w:val="0"/>
          <w:sz w:val="24"/>
        </w:rPr>
        <w:t>专业贰级及以上资格证书(不含临时证)，具备有效的安全生产考核合格证书(B证) ,且</w:t>
      </w:r>
      <w:r>
        <w:rPr>
          <w:rFonts w:hint="eastAsia" w:ascii="宋体" w:hAnsi="宋体"/>
          <w:color w:val="auto"/>
          <w:kern w:val="0"/>
          <w:sz w:val="24"/>
          <w:lang w:val="en-US" w:eastAsia="zh-CN"/>
        </w:rPr>
        <w:t>未</w:t>
      </w:r>
      <w:r>
        <w:rPr>
          <w:rFonts w:hint="eastAsia" w:ascii="宋体" w:hAnsi="宋体"/>
          <w:color w:val="auto"/>
          <w:kern w:val="0"/>
          <w:sz w:val="24"/>
        </w:rPr>
        <w:t xml:space="preserve">担任其它在建工程的项目经理(提供承诺函) </w:t>
      </w:r>
      <w:r>
        <w:rPr>
          <w:rFonts w:hint="eastAsia" w:ascii="宋体" w:hAnsi="宋体"/>
          <w:color w:val="auto"/>
          <w:kern w:val="0"/>
          <w:sz w:val="24"/>
          <w:lang w:eastAsia="zh-CN"/>
        </w:rPr>
        <w:t>；</w:t>
      </w:r>
      <w:r>
        <w:rPr>
          <w:rFonts w:hint="eastAsia" w:ascii="宋体" w:hAnsi="宋体"/>
          <w:color w:val="auto"/>
          <w:kern w:val="0"/>
          <w:sz w:val="24"/>
        </w:rPr>
        <w:t>技术负责人具备中级(含)以上职称证</w:t>
      </w:r>
      <w:r>
        <w:rPr>
          <w:rFonts w:hint="eastAsia" w:ascii="宋体" w:hAnsi="宋体"/>
          <w:color w:val="auto"/>
          <w:kern w:val="0"/>
          <w:sz w:val="24"/>
          <w:lang w:eastAsia="zh-CN"/>
        </w:rPr>
        <w:t>；</w:t>
      </w:r>
      <w:r>
        <w:rPr>
          <w:rFonts w:hint="eastAsia" w:ascii="宋体" w:hAnsi="宋体"/>
          <w:color w:val="auto"/>
          <w:kern w:val="0"/>
          <w:sz w:val="24"/>
        </w:rPr>
        <w:t>五大员 (施工员、质量员、安全员</w:t>
      </w:r>
      <w:r>
        <w:rPr>
          <w:rFonts w:hint="eastAsia" w:ascii="宋体" w:hAnsi="宋体"/>
          <w:color w:val="auto"/>
          <w:kern w:val="0"/>
          <w:sz w:val="24"/>
          <w:lang w:eastAsia="zh-CN"/>
        </w:rPr>
        <w:t>、</w:t>
      </w:r>
      <w:r>
        <w:rPr>
          <w:rFonts w:hint="eastAsia" w:ascii="宋体" w:hAnsi="宋体"/>
          <w:color w:val="auto"/>
          <w:kern w:val="0"/>
          <w:sz w:val="24"/>
        </w:rPr>
        <w:t>材料员、资料员)岗位证书；安全员具备有效的安全生产考核合格证(C证))；</w:t>
      </w:r>
    </w:p>
    <w:p>
      <w:pPr>
        <w:numPr>
          <w:ilvl w:val="0"/>
          <w:numId w:val="2"/>
        </w:numPr>
        <w:spacing w:line="360" w:lineRule="auto"/>
        <w:ind w:left="425" w:leftChars="0" w:hanging="425" w:firstLineChars="0"/>
        <w:rPr>
          <w:rFonts w:hint="eastAsia" w:ascii="宋体" w:hAnsi="宋体" w:eastAsia="宋体"/>
          <w:color w:val="auto"/>
          <w:kern w:val="0"/>
          <w:sz w:val="24"/>
          <w:lang w:eastAsia="zh-CN"/>
        </w:rPr>
      </w:pPr>
      <w:r>
        <w:rPr>
          <w:rFonts w:hint="eastAsia" w:ascii="宋体" w:hAnsi="宋体"/>
          <w:color w:val="auto"/>
          <w:kern w:val="0"/>
          <w:sz w:val="24"/>
        </w:rPr>
        <w:t>未被列入“信用中国”网站（www.creditchina.gov.cn）失信被执行人、重大税收违法失信主体、政府采购严重违法失信行为记录名单</w:t>
      </w:r>
      <w:r>
        <w:rPr>
          <w:rFonts w:hint="eastAsia" w:ascii="宋体" w:hAnsi="宋体"/>
          <w:color w:val="auto"/>
          <w:kern w:val="0"/>
          <w:sz w:val="24"/>
          <w:lang w:val="en-US" w:eastAsia="zh-CN"/>
        </w:rPr>
        <w:t>的网页截图</w:t>
      </w:r>
      <w:r>
        <w:rPr>
          <w:rFonts w:hint="eastAsia" w:ascii="宋体" w:hAnsi="宋体"/>
          <w:color w:val="auto"/>
          <w:kern w:val="0"/>
          <w:sz w:val="24"/>
        </w:rPr>
        <w:t>；</w:t>
      </w:r>
    </w:p>
    <w:p>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宋体" w:hAnsi="宋体"/>
          <w:color w:val="auto"/>
          <w:kern w:val="0"/>
          <w:sz w:val="24"/>
          <w:lang w:eastAsia="zh-CN"/>
        </w:rPr>
        <w:t>；</w:t>
      </w:r>
    </w:p>
    <w:p>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本工程施工过程中的工农关系由供应商自行处理（提供承诺函）；</w:t>
      </w:r>
    </w:p>
    <w:p>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踏勘现场：在谈判截止时间前，各供应商自行前往施工区域现场踏勘，并将标志性的现场踏勘图片附到竞争性谈判响应文件中，未按要求提供踏勘图片的供应商作无效投标处理</w:t>
      </w:r>
      <w:r>
        <w:rPr>
          <w:rFonts w:hint="eastAsia" w:ascii="宋体" w:hAnsi="宋体"/>
          <w:color w:val="auto"/>
          <w:kern w:val="0"/>
          <w:sz w:val="24"/>
          <w:lang w:eastAsia="zh-CN"/>
        </w:rPr>
        <w:t>（</w:t>
      </w:r>
      <w:r>
        <w:rPr>
          <w:rFonts w:hint="eastAsia" w:ascii="宋体" w:hAnsi="宋体"/>
          <w:color w:val="auto"/>
          <w:kern w:val="0"/>
          <w:sz w:val="24"/>
          <w:lang w:val="en-US" w:eastAsia="zh-CN"/>
        </w:rPr>
        <w:t>要求彩色打印</w:t>
      </w:r>
      <w:r>
        <w:rPr>
          <w:rFonts w:hint="eastAsia" w:ascii="宋体" w:hAnsi="宋体"/>
          <w:color w:val="auto"/>
          <w:kern w:val="0"/>
          <w:sz w:val="24"/>
          <w:lang w:eastAsia="zh-CN"/>
        </w:rPr>
        <w:t>）</w:t>
      </w:r>
      <w:r>
        <w:rPr>
          <w:rFonts w:hint="eastAsia" w:ascii="宋体" w:hAnsi="宋体"/>
          <w:color w:val="auto"/>
          <w:kern w:val="0"/>
          <w:sz w:val="24"/>
        </w:rPr>
        <w:t>；</w:t>
      </w:r>
    </w:p>
    <w:p>
      <w:pPr>
        <w:numPr>
          <w:ilvl w:val="0"/>
          <w:numId w:val="2"/>
        </w:numPr>
        <w:spacing w:line="360" w:lineRule="auto"/>
        <w:ind w:left="425" w:leftChars="0" w:hanging="425" w:firstLineChars="0"/>
        <w:rPr>
          <w:rFonts w:hint="eastAsia" w:eastAsia="宋体"/>
          <w:lang w:eastAsia="zh-CN"/>
        </w:rPr>
      </w:pPr>
      <w:r>
        <w:rPr>
          <w:rFonts w:hint="eastAsia" w:ascii="宋体" w:hAnsi="宋体"/>
          <w:color w:val="auto"/>
          <w:kern w:val="0"/>
          <w:sz w:val="24"/>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pPr>
        <w:numPr>
          <w:ilvl w:val="0"/>
          <w:numId w:val="2"/>
        </w:numPr>
        <w:spacing w:line="360" w:lineRule="auto"/>
        <w:ind w:left="425" w:leftChars="0" w:hanging="425" w:firstLineChars="0"/>
        <w:rPr>
          <w:color w:val="auto"/>
          <w:szCs w:val="21"/>
        </w:rPr>
      </w:pPr>
      <w:r>
        <w:rPr>
          <w:rFonts w:hint="eastAsia" w:ascii="宋体" w:hAnsi="宋体"/>
          <w:color w:val="auto"/>
          <w:kern w:val="0"/>
          <w:sz w:val="24"/>
          <w:lang w:eastAsia="zh-CN"/>
        </w:rPr>
        <w:t>供应商认为需要提供的其他证明材料。</w:t>
      </w:r>
    </w:p>
    <w:sectPr>
      <w:pgSz w:w="11906" w:h="16838"/>
      <w:pgMar w:top="1440" w:right="1474" w:bottom="1440"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pPr>
    <w:r>
      <w:rPr>
        <w:sz w:val="1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pPr>
      <w:pStyle w:val="2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7F7DB8"/>
    <w:multiLevelType w:val="singleLevel"/>
    <w:tmpl w:val="B67F7DB8"/>
    <w:lvl w:ilvl="0" w:tentative="0">
      <w:start w:val="1"/>
      <w:numFmt w:val="decimal"/>
      <w:lvlText w:val="%1."/>
      <w:lvlJc w:val="left"/>
      <w:pPr>
        <w:ind w:left="425" w:hanging="425"/>
      </w:pPr>
      <w:rPr>
        <w:rFonts w:hint="default" w:ascii="新宋体" w:hAnsi="新宋体" w:eastAsia="新宋体" w:cs="新宋体"/>
      </w:rPr>
    </w:lvl>
  </w:abstractNum>
  <w:abstractNum w:abstractNumId="1">
    <w:nsid w:val="1B45953D"/>
    <w:multiLevelType w:val="multilevel"/>
    <w:tmpl w:val="1B45953D"/>
    <w:lvl w:ilvl="0" w:tentative="0">
      <w:start w:val="1"/>
      <w:numFmt w:val="chineseCounting"/>
      <w:pStyle w:val="5"/>
      <w:suff w:val="nothing"/>
      <w:lvlText w:val="第%1章 "/>
      <w:lvlJc w:val="left"/>
      <w:pPr>
        <w:tabs>
          <w:tab w:val="left" w:pos="0"/>
        </w:tabs>
        <w:ind w:left="0" w:firstLine="0"/>
      </w:pPr>
      <w:rPr>
        <w:rFonts w:hint="eastAsia" w:ascii="宋体" w:hAnsi="宋体" w:eastAsia="宋体" w:cs="宋体"/>
        <w:sz w:val="32"/>
        <w:szCs w:val="32"/>
      </w:rPr>
    </w:lvl>
    <w:lvl w:ilvl="1" w:tentative="0">
      <w:start w:val="1"/>
      <w:numFmt w:val="decimal"/>
      <w:pStyle w:val="6"/>
      <w:suff w:val="nothing"/>
      <w:lvlText w:val="%2."/>
      <w:lvlJc w:val="left"/>
      <w:pPr>
        <w:ind w:left="0" w:firstLine="0"/>
      </w:pPr>
      <w:rPr>
        <w:rFonts w:hint="eastAsia" w:ascii="宋体" w:hAnsi="宋体" w:eastAsia="宋体" w:cs="宋体"/>
      </w:rPr>
    </w:lvl>
    <w:lvl w:ilvl="2" w:tentative="0">
      <w:start w:val="1"/>
      <w:numFmt w:val="decimal"/>
      <w:pStyle w:val="7"/>
      <w:suff w:val="nothing"/>
      <w:lvlText w:val="(%3)"/>
      <w:lvlJc w:val="left"/>
      <w:pPr>
        <w:tabs>
          <w:tab w:val="left" w:pos="0"/>
        </w:tabs>
        <w:ind w:left="0" w:firstLine="400"/>
      </w:pPr>
      <w:rPr>
        <w:rFonts w:hint="eastAsia" w:ascii="宋体" w:hAnsi="宋体" w:eastAsia="宋体" w:cs="宋体"/>
      </w:rPr>
    </w:lvl>
    <w:lvl w:ilvl="3" w:tentative="0">
      <w:start w:val="1"/>
      <w:numFmt w:val="decimal"/>
      <w:pStyle w:val="8"/>
      <w:suff w:val="nothing"/>
      <w:lvlText w:val="（%4）"/>
      <w:lvlJc w:val="left"/>
      <w:pPr>
        <w:ind w:left="0"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TRjY2U2YjU4MjliYWFiZTA0Njk4NjJlODYyZjg0ZWUifQ=="/>
  </w:docVars>
  <w:rsids>
    <w:rsidRoot w:val="00674BE1"/>
    <w:rsid w:val="0000412C"/>
    <w:rsid w:val="000119D2"/>
    <w:rsid w:val="00016C61"/>
    <w:rsid w:val="000221F3"/>
    <w:rsid w:val="00022D86"/>
    <w:rsid w:val="000311A1"/>
    <w:rsid w:val="00031D18"/>
    <w:rsid w:val="00033C10"/>
    <w:rsid w:val="00033F38"/>
    <w:rsid w:val="000342A3"/>
    <w:rsid w:val="00034A3C"/>
    <w:rsid w:val="00034E20"/>
    <w:rsid w:val="00045E3E"/>
    <w:rsid w:val="0004704C"/>
    <w:rsid w:val="00047202"/>
    <w:rsid w:val="000507F4"/>
    <w:rsid w:val="0005201D"/>
    <w:rsid w:val="00053BF3"/>
    <w:rsid w:val="000548F8"/>
    <w:rsid w:val="0005729F"/>
    <w:rsid w:val="00064AB5"/>
    <w:rsid w:val="00065325"/>
    <w:rsid w:val="00066241"/>
    <w:rsid w:val="0007436E"/>
    <w:rsid w:val="0007639F"/>
    <w:rsid w:val="000768DD"/>
    <w:rsid w:val="00077831"/>
    <w:rsid w:val="00080B06"/>
    <w:rsid w:val="00082E23"/>
    <w:rsid w:val="00097BE8"/>
    <w:rsid w:val="00097E55"/>
    <w:rsid w:val="000B2B52"/>
    <w:rsid w:val="000B7393"/>
    <w:rsid w:val="000C69D1"/>
    <w:rsid w:val="000E135E"/>
    <w:rsid w:val="000E364E"/>
    <w:rsid w:val="000E7D45"/>
    <w:rsid w:val="0010018D"/>
    <w:rsid w:val="00105A71"/>
    <w:rsid w:val="00106E99"/>
    <w:rsid w:val="001079AD"/>
    <w:rsid w:val="00114532"/>
    <w:rsid w:val="00115655"/>
    <w:rsid w:val="00122AAD"/>
    <w:rsid w:val="00127692"/>
    <w:rsid w:val="00141689"/>
    <w:rsid w:val="00146ECC"/>
    <w:rsid w:val="00147DB4"/>
    <w:rsid w:val="001506F3"/>
    <w:rsid w:val="00152ED0"/>
    <w:rsid w:val="00154872"/>
    <w:rsid w:val="001552A6"/>
    <w:rsid w:val="001625F5"/>
    <w:rsid w:val="001758B8"/>
    <w:rsid w:val="001760BE"/>
    <w:rsid w:val="00182087"/>
    <w:rsid w:val="00185DC0"/>
    <w:rsid w:val="00186D14"/>
    <w:rsid w:val="00195AD4"/>
    <w:rsid w:val="00197EDB"/>
    <w:rsid w:val="001A4DD2"/>
    <w:rsid w:val="001A5CF8"/>
    <w:rsid w:val="001A7291"/>
    <w:rsid w:val="001A7433"/>
    <w:rsid w:val="001B1259"/>
    <w:rsid w:val="001B2277"/>
    <w:rsid w:val="001B2715"/>
    <w:rsid w:val="001B4DC9"/>
    <w:rsid w:val="001C05D8"/>
    <w:rsid w:val="001C219A"/>
    <w:rsid w:val="001D0414"/>
    <w:rsid w:val="001D14C5"/>
    <w:rsid w:val="001D7601"/>
    <w:rsid w:val="001E2028"/>
    <w:rsid w:val="001F1DB9"/>
    <w:rsid w:val="001F5AA9"/>
    <w:rsid w:val="001F6CDE"/>
    <w:rsid w:val="002017CF"/>
    <w:rsid w:val="00202360"/>
    <w:rsid w:val="002119AC"/>
    <w:rsid w:val="00212B49"/>
    <w:rsid w:val="00221EE1"/>
    <w:rsid w:val="00225BAC"/>
    <w:rsid w:val="00225E65"/>
    <w:rsid w:val="00226E6F"/>
    <w:rsid w:val="002272F5"/>
    <w:rsid w:val="0023013D"/>
    <w:rsid w:val="002317BA"/>
    <w:rsid w:val="0023580A"/>
    <w:rsid w:val="00235A54"/>
    <w:rsid w:val="00241116"/>
    <w:rsid w:val="002467F9"/>
    <w:rsid w:val="0025390A"/>
    <w:rsid w:val="0025412C"/>
    <w:rsid w:val="00262EA0"/>
    <w:rsid w:val="00263D11"/>
    <w:rsid w:val="002653BE"/>
    <w:rsid w:val="002741FD"/>
    <w:rsid w:val="00274579"/>
    <w:rsid w:val="0027471B"/>
    <w:rsid w:val="002747EF"/>
    <w:rsid w:val="00280638"/>
    <w:rsid w:val="00286D86"/>
    <w:rsid w:val="0029237C"/>
    <w:rsid w:val="002A084B"/>
    <w:rsid w:val="002A4E2B"/>
    <w:rsid w:val="002B041F"/>
    <w:rsid w:val="002B0EB4"/>
    <w:rsid w:val="002C0764"/>
    <w:rsid w:val="002C0D0E"/>
    <w:rsid w:val="002C1233"/>
    <w:rsid w:val="002C1CAF"/>
    <w:rsid w:val="002D0999"/>
    <w:rsid w:val="002D0F41"/>
    <w:rsid w:val="002D1128"/>
    <w:rsid w:val="002D1438"/>
    <w:rsid w:val="002D1EFB"/>
    <w:rsid w:val="002D6CEE"/>
    <w:rsid w:val="002D76C5"/>
    <w:rsid w:val="002E4818"/>
    <w:rsid w:val="002E57E2"/>
    <w:rsid w:val="002F094C"/>
    <w:rsid w:val="002F1ECD"/>
    <w:rsid w:val="002F5EC5"/>
    <w:rsid w:val="00302C24"/>
    <w:rsid w:val="003035C1"/>
    <w:rsid w:val="00303FC7"/>
    <w:rsid w:val="00313149"/>
    <w:rsid w:val="00313AC4"/>
    <w:rsid w:val="003217B4"/>
    <w:rsid w:val="00326217"/>
    <w:rsid w:val="00326881"/>
    <w:rsid w:val="00326EE6"/>
    <w:rsid w:val="003277EE"/>
    <w:rsid w:val="003278FC"/>
    <w:rsid w:val="00332BC5"/>
    <w:rsid w:val="003342B6"/>
    <w:rsid w:val="003414BA"/>
    <w:rsid w:val="003415A2"/>
    <w:rsid w:val="00343DD2"/>
    <w:rsid w:val="003477FA"/>
    <w:rsid w:val="00351798"/>
    <w:rsid w:val="003538DB"/>
    <w:rsid w:val="003629AF"/>
    <w:rsid w:val="00364F4C"/>
    <w:rsid w:val="003651AF"/>
    <w:rsid w:val="00366F8A"/>
    <w:rsid w:val="003679FC"/>
    <w:rsid w:val="003700F8"/>
    <w:rsid w:val="0037376A"/>
    <w:rsid w:val="0037380A"/>
    <w:rsid w:val="00374A5E"/>
    <w:rsid w:val="00387C9B"/>
    <w:rsid w:val="00392236"/>
    <w:rsid w:val="0039282F"/>
    <w:rsid w:val="00392B24"/>
    <w:rsid w:val="003946FA"/>
    <w:rsid w:val="00395185"/>
    <w:rsid w:val="003A3B5A"/>
    <w:rsid w:val="003A4761"/>
    <w:rsid w:val="003A51D2"/>
    <w:rsid w:val="003A5480"/>
    <w:rsid w:val="003A6D59"/>
    <w:rsid w:val="003B0594"/>
    <w:rsid w:val="003B67E1"/>
    <w:rsid w:val="003B7CE7"/>
    <w:rsid w:val="003C3F48"/>
    <w:rsid w:val="003D0C9A"/>
    <w:rsid w:val="003D1113"/>
    <w:rsid w:val="003D15DD"/>
    <w:rsid w:val="003D6977"/>
    <w:rsid w:val="003D7952"/>
    <w:rsid w:val="003E025E"/>
    <w:rsid w:val="003E0F0A"/>
    <w:rsid w:val="003E1B79"/>
    <w:rsid w:val="003E53EE"/>
    <w:rsid w:val="003F6F4E"/>
    <w:rsid w:val="00402BCB"/>
    <w:rsid w:val="00404EE6"/>
    <w:rsid w:val="00406C7D"/>
    <w:rsid w:val="00406D0C"/>
    <w:rsid w:val="00410900"/>
    <w:rsid w:val="0041177B"/>
    <w:rsid w:val="00414666"/>
    <w:rsid w:val="0041534C"/>
    <w:rsid w:val="00417528"/>
    <w:rsid w:val="00417F93"/>
    <w:rsid w:val="004219F1"/>
    <w:rsid w:val="00425CE6"/>
    <w:rsid w:val="00430CDC"/>
    <w:rsid w:val="00434B01"/>
    <w:rsid w:val="0043669D"/>
    <w:rsid w:val="00445D8D"/>
    <w:rsid w:val="00450BE0"/>
    <w:rsid w:val="00451845"/>
    <w:rsid w:val="0045412E"/>
    <w:rsid w:val="00454221"/>
    <w:rsid w:val="004548BA"/>
    <w:rsid w:val="00454F84"/>
    <w:rsid w:val="00456D67"/>
    <w:rsid w:val="0045710B"/>
    <w:rsid w:val="004622D4"/>
    <w:rsid w:val="004654BE"/>
    <w:rsid w:val="00466DFD"/>
    <w:rsid w:val="00467081"/>
    <w:rsid w:val="0046729A"/>
    <w:rsid w:val="0047774A"/>
    <w:rsid w:val="00477D08"/>
    <w:rsid w:val="00481AC1"/>
    <w:rsid w:val="00483049"/>
    <w:rsid w:val="00483F44"/>
    <w:rsid w:val="00485325"/>
    <w:rsid w:val="0048770A"/>
    <w:rsid w:val="00490776"/>
    <w:rsid w:val="004913C8"/>
    <w:rsid w:val="00495C99"/>
    <w:rsid w:val="004A3DDC"/>
    <w:rsid w:val="004B3ABA"/>
    <w:rsid w:val="004B6287"/>
    <w:rsid w:val="004C06A9"/>
    <w:rsid w:val="004C4233"/>
    <w:rsid w:val="004C49BC"/>
    <w:rsid w:val="004C4A20"/>
    <w:rsid w:val="004C4D6E"/>
    <w:rsid w:val="004E4033"/>
    <w:rsid w:val="004E5917"/>
    <w:rsid w:val="004F1316"/>
    <w:rsid w:val="004F3283"/>
    <w:rsid w:val="004F3DFE"/>
    <w:rsid w:val="004F5115"/>
    <w:rsid w:val="00504A41"/>
    <w:rsid w:val="005052E3"/>
    <w:rsid w:val="00512223"/>
    <w:rsid w:val="00512F2C"/>
    <w:rsid w:val="005226A5"/>
    <w:rsid w:val="00522716"/>
    <w:rsid w:val="00526B8B"/>
    <w:rsid w:val="0052702C"/>
    <w:rsid w:val="00531C61"/>
    <w:rsid w:val="00533DE4"/>
    <w:rsid w:val="00533E1E"/>
    <w:rsid w:val="0053491D"/>
    <w:rsid w:val="00537432"/>
    <w:rsid w:val="00541501"/>
    <w:rsid w:val="00552922"/>
    <w:rsid w:val="00553E0E"/>
    <w:rsid w:val="00554935"/>
    <w:rsid w:val="00555B89"/>
    <w:rsid w:val="00560892"/>
    <w:rsid w:val="005721E5"/>
    <w:rsid w:val="00574132"/>
    <w:rsid w:val="00577622"/>
    <w:rsid w:val="005809AD"/>
    <w:rsid w:val="00584A13"/>
    <w:rsid w:val="00591FAC"/>
    <w:rsid w:val="00592301"/>
    <w:rsid w:val="005A1CF7"/>
    <w:rsid w:val="005A2487"/>
    <w:rsid w:val="005A2DC6"/>
    <w:rsid w:val="005A7BBC"/>
    <w:rsid w:val="005B1A7D"/>
    <w:rsid w:val="005B271D"/>
    <w:rsid w:val="005B308F"/>
    <w:rsid w:val="005B4CED"/>
    <w:rsid w:val="005C08C8"/>
    <w:rsid w:val="005C46C3"/>
    <w:rsid w:val="005C6046"/>
    <w:rsid w:val="005C6960"/>
    <w:rsid w:val="005C7F5E"/>
    <w:rsid w:val="005D196D"/>
    <w:rsid w:val="005D341F"/>
    <w:rsid w:val="005D4786"/>
    <w:rsid w:val="005D6856"/>
    <w:rsid w:val="005E1964"/>
    <w:rsid w:val="005E5A45"/>
    <w:rsid w:val="005F137E"/>
    <w:rsid w:val="005F1E76"/>
    <w:rsid w:val="005F2610"/>
    <w:rsid w:val="005F2BD1"/>
    <w:rsid w:val="005F5580"/>
    <w:rsid w:val="0060078B"/>
    <w:rsid w:val="00601D04"/>
    <w:rsid w:val="0060532A"/>
    <w:rsid w:val="006100EE"/>
    <w:rsid w:val="006226B1"/>
    <w:rsid w:val="00630826"/>
    <w:rsid w:val="00637B92"/>
    <w:rsid w:val="00641178"/>
    <w:rsid w:val="006431E2"/>
    <w:rsid w:val="00645E60"/>
    <w:rsid w:val="006507F1"/>
    <w:rsid w:val="00655174"/>
    <w:rsid w:val="006564D9"/>
    <w:rsid w:val="0066234B"/>
    <w:rsid w:val="006624DE"/>
    <w:rsid w:val="00664C23"/>
    <w:rsid w:val="00666116"/>
    <w:rsid w:val="0066618D"/>
    <w:rsid w:val="00672196"/>
    <w:rsid w:val="00672B2E"/>
    <w:rsid w:val="006742B6"/>
    <w:rsid w:val="00674BE1"/>
    <w:rsid w:val="00676690"/>
    <w:rsid w:val="0067711E"/>
    <w:rsid w:val="00680EF9"/>
    <w:rsid w:val="00691BC5"/>
    <w:rsid w:val="006920DF"/>
    <w:rsid w:val="006953C8"/>
    <w:rsid w:val="0069578E"/>
    <w:rsid w:val="006A0DA6"/>
    <w:rsid w:val="006A37C6"/>
    <w:rsid w:val="006A6243"/>
    <w:rsid w:val="006A6433"/>
    <w:rsid w:val="006B04C4"/>
    <w:rsid w:val="006B335C"/>
    <w:rsid w:val="006B43B5"/>
    <w:rsid w:val="006B44B6"/>
    <w:rsid w:val="006B6F39"/>
    <w:rsid w:val="006C0E4A"/>
    <w:rsid w:val="006C22AD"/>
    <w:rsid w:val="006C3B38"/>
    <w:rsid w:val="006C4556"/>
    <w:rsid w:val="006C4C36"/>
    <w:rsid w:val="006D0ECD"/>
    <w:rsid w:val="006D100F"/>
    <w:rsid w:val="006D7D10"/>
    <w:rsid w:val="006E01D4"/>
    <w:rsid w:val="006F1D7F"/>
    <w:rsid w:val="006F25DC"/>
    <w:rsid w:val="006F2A3C"/>
    <w:rsid w:val="006F4333"/>
    <w:rsid w:val="006F55B6"/>
    <w:rsid w:val="006F6F63"/>
    <w:rsid w:val="00702928"/>
    <w:rsid w:val="00703222"/>
    <w:rsid w:val="0070407B"/>
    <w:rsid w:val="00711C15"/>
    <w:rsid w:val="00714DE1"/>
    <w:rsid w:val="007177F3"/>
    <w:rsid w:val="00721A0D"/>
    <w:rsid w:val="00721B83"/>
    <w:rsid w:val="00724D3F"/>
    <w:rsid w:val="0072501F"/>
    <w:rsid w:val="0073123D"/>
    <w:rsid w:val="00735F5D"/>
    <w:rsid w:val="00743021"/>
    <w:rsid w:val="00743AF1"/>
    <w:rsid w:val="007440A7"/>
    <w:rsid w:val="00756714"/>
    <w:rsid w:val="007571AB"/>
    <w:rsid w:val="007634F6"/>
    <w:rsid w:val="00763814"/>
    <w:rsid w:val="007638EE"/>
    <w:rsid w:val="0076530E"/>
    <w:rsid w:val="0076737E"/>
    <w:rsid w:val="007677C4"/>
    <w:rsid w:val="0077076C"/>
    <w:rsid w:val="00772FE9"/>
    <w:rsid w:val="0077439F"/>
    <w:rsid w:val="0077453E"/>
    <w:rsid w:val="007767CB"/>
    <w:rsid w:val="00784FB4"/>
    <w:rsid w:val="007868D4"/>
    <w:rsid w:val="0079188F"/>
    <w:rsid w:val="00796E6C"/>
    <w:rsid w:val="007976AF"/>
    <w:rsid w:val="007A656C"/>
    <w:rsid w:val="007A68E3"/>
    <w:rsid w:val="007A6AB8"/>
    <w:rsid w:val="007B052C"/>
    <w:rsid w:val="007B13E3"/>
    <w:rsid w:val="007C1463"/>
    <w:rsid w:val="007C6D12"/>
    <w:rsid w:val="007C7222"/>
    <w:rsid w:val="007D13F1"/>
    <w:rsid w:val="007D1489"/>
    <w:rsid w:val="007D6D1A"/>
    <w:rsid w:val="007E4A38"/>
    <w:rsid w:val="007F10CD"/>
    <w:rsid w:val="007F7B26"/>
    <w:rsid w:val="00801323"/>
    <w:rsid w:val="00805B88"/>
    <w:rsid w:val="0080651D"/>
    <w:rsid w:val="008105CC"/>
    <w:rsid w:val="00811D6E"/>
    <w:rsid w:val="00812AB3"/>
    <w:rsid w:val="00815444"/>
    <w:rsid w:val="008220B3"/>
    <w:rsid w:val="008278CB"/>
    <w:rsid w:val="00833D8D"/>
    <w:rsid w:val="008340AD"/>
    <w:rsid w:val="00834FBF"/>
    <w:rsid w:val="008365E2"/>
    <w:rsid w:val="008412BC"/>
    <w:rsid w:val="00843C33"/>
    <w:rsid w:val="00845B63"/>
    <w:rsid w:val="00845EC6"/>
    <w:rsid w:val="00854E7A"/>
    <w:rsid w:val="00855959"/>
    <w:rsid w:val="00855A15"/>
    <w:rsid w:val="008561E6"/>
    <w:rsid w:val="008605C5"/>
    <w:rsid w:val="00862489"/>
    <w:rsid w:val="00863914"/>
    <w:rsid w:val="00871627"/>
    <w:rsid w:val="008724A3"/>
    <w:rsid w:val="00873C49"/>
    <w:rsid w:val="008766BE"/>
    <w:rsid w:val="008770F2"/>
    <w:rsid w:val="008776E6"/>
    <w:rsid w:val="0087790F"/>
    <w:rsid w:val="00884EEC"/>
    <w:rsid w:val="00886D2C"/>
    <w:rsid w:val="00887725"/>
    <w:rsid w:val="00892E99"/>
    <w:rsid w:val="00894ABA"/>
    <w:rsid w:val="00894FB5"/>
    <w:rsid w:val="008A4419"/>
    <w:rsid w:val="008B2048"/>
    <w:rsid w:val="008B4484"/>
    <w:rsid w:val="008B5669"/>
    <w:rsid w:val="008B57D0"/>
    <w:rsid w:val="008C07CF"/>
    <w:rsid w:val="008C3398"/>
    <w:rsid w:val="008C655D"/>
    <w:rsid w:val="008D389F"/>
    <w:rsid w:val="008D52E2"/>
    <w:rsid w:val="008D5B42"/>
    <w:rsid w:val="008E0D81"/>
    <w:rsid w:val="008E3121"/>
    <w:rsid w:val="008E502F"/>
    <w:rsid w:val="008F1B37"/>
    <w:rsid w:val="008F3233"/>
    <w:rsid w:val="008F55E4"/>
    <w:rsid w:val="008F6CDC"/>
    <w:rsid w:val="00900EC0"/>
    <w:rsid w:val="00915972"/>
    <w:rsid w:val="00915F36"/>
    <w:rsid w:val="00916DFB"/>
    <w:rsid w:val="00916F37"/>
    <w:rsid w:val="009241B3"/>
    <w:rsid w:val="00924EA3"/>
    <w:rsid w:val="00925322"/>
    <w:rsid w:val="00927446"/>
    <w:rsid w:val="00927D6D"/>
    <w:rsid w:val="00931579"/>
    <w:rsid w:val="0093274D"/>
    <w:rsid w:val="00933A82"/>
    <w:rsid w:val="0094054E"/>
    <w:rsid w:val="00941BD1"/>
    <w:rsid w:val="0094528D"/>
    <w:rsid w:val="00947B62"/>
    <w:rsid w:val="00950C3F"/>
    <w:rsid w:val="00952CA0"/>
    <w:rsid w:val="00953DFE"/>
    <w:rsid w:val="00954E93"/>
    <w:rsid w:val="00956EF0"/>
    <w:rsid w:val="00962BE8"/>
    <w:rsid w:val="0096581A"/>
    <w:rsid w:val="00975739"/>
    <w:rsid w:val="00976BD0"/>
    <w:rsid w:val="009771AB"/>
    <w:rsid w:val="009815B7"/>
    <w:rsid w:val="0098203C"/>
    <w:rsid w:val="00986F47"/>
    <w:rsid w:val="00990BBC"/>
    <w:rsid w:val="00990D85"/>
    <w:rsid w:val="0099160D"/>
    <w:rsid w:val="00997095"/>
    <w:rsid w:val="00997B2A"/>
    <w:rsid w:val="009A162D"/>
    <w:rsid w:val="009A65BF"/>
    <w:rsid w:val="009A736A"/>
    <w:rsid w:val="009C0CC7"/>
    <w:rsid w:val="009C6899"/>
    <w:rsid w:val="009C71E4"/>
    <w:rsid w:val="009C746F"/>
    <w:rsid w:val="009D0F7A"/>
    <w:rsid w:val="009D2C90"/>
    <w:rsid w:val="009D53F8"/>
    <w:rsid w:val="009D6601"/>
    <w:rsid w:val="009E0B6C"/>
    <w:rsid w:val="009E544F"/>
    <w:rsid w:val="009F592D"/>
    <w:rsid w:val="00A02DAD"/>
    <w:rsid w:val="00A04DE8"/>
    <w:rsid w:val="00A050DA"/>
    <w:rsid w:val="00A05374"/>
    <w:rsid w:val="00A07F20"/>
    <w:rsid w:val="00A11F06"/>
    <w:rsid w:val="00A139FE"/>
    <w:rsid w:val="00A14B3B"/>
    <w:rsid w:val="00A152E1"/>
    <w:rsid w:val="00A16686"/>
    <w:rsid w:val="00A17BDC"/>
    <w:rsid w:val="00A2339C"/>
    <w:rsid w:val="00A23468"/>
    <w:rsid w:val="00A250A6"/>
    <w:rsid w:val="00A250F4"/>
    <w:rsid w:val="00A34760"/>
    <w:rsid w:val="00A36C2A"/>
    <w:rsid w:val="00A3779D"/>
    <w:rsid w:val="00A43F28"/>
    <w:rsid w:val="00A5075B"/>
    <w:rsid w:val="00A50EC2"/>
    <w:rsid w:val="00A51165"/>
    <w:rsid w:val="00A530B7"/>
    <w:rsid w:val="00A53685"/>
    <w:rsid w:val="00A53DA7"/>
    <w:rsid w:val="00A5461A"/>
    <w:rsid w:val="00A578A8"/>
    <w:rsid w:val="00A61014"/>
    <w:rsid w:val="00A6561A"/>
    <w:rsid w:val="00A65D60"/>
    <w:rsid w:val="00A6758C"/>
    <w:rsid w:val="00A80515"/>
    <w:rsid w:val="00A86030"/>
    <w:rsid w:val="00A86E2F"/>
    <w:rsid w:val="00A878EF"/>
    <w:rsid w:val="00A91D66"/>
    <w:rsid w:val="00AA06BD"/>
    <w:rsid w:val="00AA07F1"/>
    <w:rsid w:val="00AA4C7D"/>
    <w:rsid w:val="00AB0A76"/>
    <w:rsid w:val="00AB20C6"/>
    <w:rsid w:val="00AB2236"/>
    <w:rsid w:val="00AB2952"/>
    <w:rsid w:val="00AB4369"/>
    <w:rsid w:val="00AB4CF1"/>
    <w:rsid w:val="00AB5626"/>
    <w:rsid w:val="00AB6026"/>
    <w:rsid w:val="00AC02E1"/>
    <w:rsid w:val="00AC05C7"/>
    <w:rsid w:val="00AC6AD4"/>
    <w:rsid w:val="00AD2674"/>
    <w:rsid w:val="00AD279B"/>
    <w:rsid w:val="00AD2CF5"/>
    <w:rsid w:val="00AE1111"/>
    <w:rsid w:val="00AE4EDC"/>
    <w:rsid w:val="00AE6AB6"/>
    <w:rsid w:val="00AE75AC"/>
    <w:rsid w:val="00AF0898"/>
    <w:rsid w:val="00AF20B8"/>
    <w:rsid w:val="00AF27DC"/>
    <w:rsid w:val="00B00974"/>
    <w:rsid w:val="00B032B0"/>
    <w:rsid w:val="00B038A8"/>
    <w:rsid w:val="00B04931"/>
    <w:rsid w:val="00B061A4"/>
    <w:rsid w:val="00B07E02"/>
    <w:rsid w:val="00B16BB2"/>
    <w:rsid w:val="00B23AC7"/>
    <w:rsid w:val="00B23FE6"/>
    <w:rsid w:val="00B26DA7"/>
    <w:rsid w:val="00B26EA3"/>
    <w:rsid w:val="00B27260"/>
    <w:rsid w:val="00B275F2"/>
    <w:rsid w:val="00B40D57"/>
    <w:rsid w:val="00B41421"/>
    <w:rsid w:val="00B43641"/>
    <w:rsid w:val="00B50FE4"/>
    <w:rsid w:val="00B539F8"/>
    <w:rsid w:val="00B54448"/>
    <w:rsid w:val="00B5488E"/>
    <w:rsid w:val="00B54C5D"/>
    <w:rsid w:val="00B57348"/>
    <w:rsid w:val="00B600A7"/>
    <w:rsid w:val="00B60939"/>
    <w:rsid w:val="00B60A5B"/>
    <w:rsid w:val="00B60E59"/>
    <w:rsid w:val="00B7217A"/>
    <w:rsid w:val="00B73A95"/>
    <w:rsid w:val="00B747E0"/>
    <w:rsid w:val="00BA0A25"/>
    <w:rsid w:val="00BB568F"/>
    <w:rsid w:val="00BC112D"/>
    <w:rsid w:val="00BC1589"/>
    <w:rsid w:val="00BC19F7"/>
    <w:rsid w:val="00BC5212"/>
    <w:rsid w:val="00BC5441"/>
    <w:rsid w:val="00BD2FC8"/>
    <w:rsid w:val="00BD35A4"/>
    <w:rsid w:val="00BD54EA"/>
    <w:rsid w:val="00BE3B70"/>
    <w:rsid w:val="00BE7802"/>
    <w:rsid w:val="00BF0ABA"/>
    <w:rsid w:val="00BF22A9"/>
    <w:rsid w:val="00BF2452"/>
    <w:rsid w:val="00BF357C"/>
    <w:rsid w:val="00BF5717"/>
    <w:rsid w:val="00BF5B90"/>
    <w:rsid w:val="00BF6296"/>
    <w:rsid w:val="00BF6C93"/>
    <w:rsid w:val="00C01EDF"/>
    <w:rsid w:val="00C12D1F"/>
    <w:rsid w:val="00C13093"/>
    <w:rsid w:val="00C1384C"/>
    <w:rsid w:val="00C16440"/>
    <w:rsid w:val="00C2261F"/>
    <w:rsid w:val="00C237DE"/>
    <w:rsid w:val="00C251DF"/>
    <w:rsid w:val="00C32CBE"/>
    <w:rsid w:val="00C449C1"/>
    <w:rsid w:val="00C44FE3"/>
    <w:rsid w:val="00C519D4"/>
    <w:rsid w:val="00C52D49"/>
    <w:rsid w:val="00C53236"/>
    <w:rsid w:val="00C5511B"/>
    <w:rsid w:val="00C61A5C"/>
    <w:rsid w:val="00C62086"/>
    <w:rsid w:val="00C6386F"/>
    <w:rsid w:val="00C6418F"/>
    <w:rsid w:val="00C67AFE"/>
    <w:rsid w:val="00C72FA8"/>
    <w:rsid w:val="00C83D03"/>
    <w:rsid w:val="00C905FA"/>
    <w:rsid w:val="00C92026"/>
    <w:rsid w:val="00C96155"/>
    <w:rsid w:val="00CA229D"/>
    <w:rsid w:val="00CA331C"/>
    <w:rsid w:val="00CA53DF"/>
    <w:rsid w:val="00CA7480"/>
    <w:rsid w:val="00CB155B"/>
    <w:rsid w:val="00CB4B2D"/>
    <w:rsid w:val="00CB4E4C"/>
    <w:rsid w:val="00CB583A"/>
    <w:rsid w:val="00CC293D"/>
    <w:rsid w:val="00CD5DE3"/>
    <w:rsid w:val="00CF184C"/>
    <w:rsid w:val="00CF2A6F"/>
    <w:rsid w:val="00CF4FBD"/>
    <w:rsid w:val="00CF5F11"/>
    <w:rsid w:val="00CF6928"/>
    <w:rsid w:val="00CF7545"/>
    <w:rsid w:val="00D02A0F"/>
    <w:rsid w:val="00D063CC"/>
    <w:rsid w:val="00D079D6"/>
    <w:rsid w:val="00D13F91"/>
    <w:rsid w:val="00D14037"/>
    <w:rsid w:val="00D1428A"/>
    <w:rsid w:val="00D154AB"/>
    <w:rsid w:val="00D15550"/>
    <w:rsid w:val="00D27527"/>
    <w:rsid w:val="00D300D8"/>
    <w:rsid w:val="00D32CAA"/>
    <w:rsid w:val="00D35B28"/>
    <w:rsid w:val="00D466D7"/>
    <w:rsid w:val="00D54B82"/>
    <w:rsid w:val="00D5547E"/>
    <w:rsid w:val="00D55A8C"/>
    <w:rsid w:val="00D57FCC"/>
    <w:rsid w:val="00D63EDE"/>
    <w:rsid w:val="00D64718"/>
    <w:rsid w:val="00D66780"/>
    <w:rsid w:val="00D66C4C"/>
    <w:rsid w:val="00D71202"/>
    <w:rsid w:val="00D81B50"/>
    <w:rsid w:val="00D83572"/>
    <w:rsid w:val="00D83612"/>
    <w:rsid w:val="00D85F02"/>
    <w:rsid w:val="00D87992"/>
    <w:rsid w:val="00D90C41"/>
    <w:rsid w:val="00DB32F9"/>
    <w:rsid w:val="00DB5FA8"/>
    <w:rsid w:val="00DB7748"/>
    <w:rsid w:val="00DC2A59"/>
    <w:rsid w:val="00DC5257"/>
    <w:rsid w:val="00DC5B54"/>
    <w:rsid w:val="00DD0EED"/>
    <w:rsid w:val="00DD7B16"/>
    <w:rsid w:val="00DD7CC2"/>
    <w:rsid w:val="00DE0D39"/>
    <w:rsid w:val="00DE4802"/>
    <w:rsid w:val="00DE61BD"/>
    <w:rsid w:val="00DF384B"/>
    <w:rsid w:val="00DF6535"/>
    <w:rsid w:val="00E062AC"/>
    <w:rsid w:val="00E072FD"/>
    <w:rsid w:val="00E13D8E"/>
    <w:rsid w:val="00E14883"/>
    <w:rsid w:val="00E2121A"/>
    <w:rsid w:val="00E21AA5"/>
    <w:rsid w:val="00E26238"/>
    <w:rsid w:val="00E33B20"/>
    <w:rsid w:val="00E3705C"/>
    <w:rsid w:val="00E3785D"/>
    <w:rsid w:val="00E42594"/>
    <w:rsid w:val="00E5039B"/>
    <w:rsid w:val="00E52C64"/>
    <w:rsid w:val="00E730AA"/>
    <w:rsid w:val="00E751EA"/>
    <w:rsid w:val="00E7785D"/>
    <w:rsid w:val="00E83CD9"/>
    <w:rsid w:val="00E8516A"/>
    <w:rsid w:val="00E9015E"/>
    <w:rsid w:val="00E90C84"/>
    <w:rsid w:val="00E916DA"/>
    <w:rsid w:val="00E91ED8"/>
    <w:rsid w:val="00E932FC"/>
    <w:rsid w:val="00E9427E"/>
    <w:rsid w:val="00E94CAF"/>
    <w:rsid w:val="00E9500B"/>
    <w:rsid w:val="00EB172C"/>
    <w:rsid w:val="00EB1939"/>
    <w:rsid w:val="00EB3361"/>
    <w:rsid w:val="00EB34C7"/>
    <w:rsid w:val="00EB495A"/>
    <w:rsid w:val="00EC22EE"/>
    <w:rsid w:val="00EC6CB5"/>
    <w:rsid w:val="00EC7063"/>
    <w:rsid w:val="00ED0756"/>
    <w:rsid w:val="00ED1C76"/>
    <w:rsid w:val="00ED536E"/>
    <w:rsid w:val="00EE08E6"/>
    <w:rsid w:val="00EE3EF0"/>
    <w:rsid w:val="00EE40DA"/>
    <w:rsid w:val="00EF39A9"/>
    <w:rsid w:val="00EF4D33"/>
    <w:rsid w:val="00F01233"/>
    <w:rsid w:val="00F04D61"/>
    <w:rsid w:val="00F0627F"/>
    <w:rsid w:val="00F07EBB"/>
    <w:rsid w:val="00F1396F"/>
    <w:rsid w:val="00F15F7B"/>
    <w:rsid w:val="00F1601B"/>
    <w:rsid w:val="00F200D7"/>
    <w:rsid w:val="00F22632"/>
    <w:rsid w:val="00F2296F"/>
    <w:rsid w:val="00F22FAB"/>
    <w:rsid w:val="00F35542"/>
    <w:rsid w:val="00F36F27"/>
    <w:rsid w:val="00F4434B"/>
    <w:rsid w:val="00F45280"/>
    <w:rsid w:val="00F45640"/>
    <w:rsid w:val="00F511B5"/>
    <w:rsid w:val="00F517F4"/>
    <w:rsid w:val="00F531C5"/>
    <w:rsid w:val="00F57F04"/>
    <w:rsid w:val="00F618DF"/>
    <w:rsid w:val="00F64C06"/>
    <w:rsid w:val="00F66EE5"/>
    <w:rsid w:val="00F67ADC"/>
    <w:rsid w:val="00F706BE"/>
    <w:rsid w:val="00F726BF"/>
    <w:rsid w:val="00F74106"/>
    <w:rsid w:val="00F800CC"/>
    <w:rsid w:val="00F838CD"/>
    <w:rsid w:val="00F9134C"/>
    <w:rsid w:val="00FA20CD"/>
    <w:rsid w:val="00FB0B76"/>
    <w:rsid w:val="00FB2935"/>
    <w:rsid w:val="00FB3C97"/>
    <w:rsid w:val="00FB40E5"/>
    <w:rsid w:val="00FB4946"/>
    <w:rsid w:val="00FC0F88"/>
    <w:rsid w:val="00FD346C"/>
    <w:rsid w:val="00FD46BB"/>
    <w:rsid w:val="00FD6341"/>
    <w:rsid w:val="00FE0C26"/>
    <w:rsid w:val="00FE30D2"/>
    <w:rsid w:val="00FE473E"/>
    <w:rsid w:val="00FF36A8"/>
    <w:rsid w:val="00FF5F97"/>
    <w:rsid w:val="01D8653C"/>
    <w:rsid w:val="02287A3B"/>
    <w:rsid w:val="036B17EA"/>
    <w:rsid w:val="03DA1F68"/>
    <w:rsid w:val="068068A1"/>
    <w:rsid w:val="069F3BC7"/>
    <w:rsid w:val="072A47A2"/>
    <w:rsid w:val="0764271A"/>
    <w:rsid w:val="07B13FA0"/>
    <w:rsid w:val="0A8129B8"/>
    <w:rsid w:val="0AE06E46"/>
    <w:rsid w:val="0DCF4D92"/>
    <w:rsid w:val="0ED10F34"/>
    <w:rsid w:val="0FC554FC"/>
    <w:rsid w:val="101201E7"/>
    <w:rsid w:val="1019456C"/>
    <w:rsid w:val="101C0291"/>
    <w:rsid w:val="105772C0"/>
    <w:rsid w:val="119C680C"/>
    <w:rsid w:val="13576982"/>
    <w:rsid w:val="174A30CE"/>
    <w:rsid w:val="17DE4E3C"/>
    <w:rsid w:val="17FF0168"/>
    <w:rsid w:val="182E3E1A"/>
    <w:rsid w:val="194666EE"/>
    <w:rsid w:val="1AD65726"/>
    <w:rsid w:val="1BA72C14"/>
    <w:rsid w:val="1CB5477B"/>
    <w:rsid w:val="1CE119AA"/>
    <w:rsid w:val="1E28404A"/>
    <w:rsid w:val="1F5458A1"/>
    <w:rsid w:val="1FF077AE"/>
    <w:rsid w:val="1FF247C2"/>
    <w:rsid w:val="20431223"/>
    <w:rsid w:val="210668C5"/>
    <w:rsid w:val="221C50C2"/>
    <w:rsid w:val="2236594F"/>
    <w:rsid w:val="23590DC7"/>
    <w:rsid w:val="2591591E"/>
    <w:rsid w:val="25A442A3"/>
    <w:rsid w:val="25AC730F"/>
    <w:rsid w:val="25EE27DA"/>
    <w:rsid w:val="26D46B1D"/>
    <w:rsid w:val="27E125CC"/>
    <w:rsid w:val="2818512F"/>
    <w:rsid w:val="283472D5"/>
    <w:rsid w:val="283570D6"/>
    <w:rsid w:val="28D34E24"/>
    <w:rsid w:val="2A063648"/>
    <w:rsid w:val="2A656372"/>
    <w:rsid w:val="2B2C42CF"/>
    <w:rsid w:val="2BF16D09"/>
    <w:rsid w:val="2C42659E"/>
    <w:rsid w:val="2D734BB9"/>
    <w:rsid w:val="2E756DF1"/>
    <w:rsid w:val="2FF63F08"/>
    <w:rsid w:val="303D1BD7"/>
    <w:rsid w:val="303D4B2A"/>
    <w:rsid w:val="31495DDF"/>
    <w:rsid w:val="31996CCD"/>
    <w:rsid w:val="319A5938"/>
    <w:rsid w:val="330F3848"/>
    <w:rsid w:val="333472C1"/>
    <w:rsid w:val="34222027"/>
    <w:rsid w:val="3671780F"/>
    <w:rsid w:val="375F15F4"/>
    <w:rsid w:val="390A02DA"/>
    <w:rsid w:val="398F0FFA"/>
    <w:rsid w:val="3C04503F"/>
    <w:rsid w:val="3C2C4046"/>
    <w:rsid w:val="3C4631EC"/>
    <w:rsid w:val="3CC564E3"/>
    <w:rsid w:val="3D1F6CD2"/>
    <w:rsid w:val="3DB822ED"/>
    <w:rsid w:val="3EC84D62"/>
    <w:rsid w:val="3F017A70"/>
    <w:rsid w:val="40A60AB9"/>
    <w:rsid w:val="4163432F"/>
    <w:rsid w:val="43651851"/>
    <w:rsid w:val="43BA4897"/>
    <w:rsid w:val="445E71AA"/>
    <w:rsid w:val="467C7DD2"/>
    <w:rsid w:val="485B7120"/>
    <w:rsid w:val="486B18E7"/>
    <w:rsid w:val="49FC3E2D"/>
    <w:rsid w:val="4AF779C3"/>
    <w:rsid w:val="4B5A1437"/>
    <w:rsid w:val="4D403B99"/>
    <w:rsid w:val="516450A5"/>
    <w:rsid w:val="520C5CE9"/>
    <w:rsid w:val="53E86320"/>
    <w:rsid w:val="544A125F"/>
    <w:rsid w:val="54682FE5"/>
    <w:rsid w:val="546A70A7"/>
    <w:rsid w:val="549C486F"/>
    <w:rsid w:val="57276A91"/>
    <w:rsid w:val="578A30A4"/>
    <w:rsid w:val="5798495E"/>
    <w:rsid w:val="5878128D"/>
    <w:rsid w:val="58CE5AAD"/>
    <w:rsid w:val="591B4518"/>
    <w:rsid w:val="5A1404D7"/>
    <w:rsid w:val="5C05730B"/>
    <w:rsid w:val="5DBC7A8F"/>
    <w:rsid w:val="5F0E6369"/>
    <w:rsid w:val="5F7177A1"/>
    <w:rsid w:val="613E5DC4"/>
    <w:rsid w:val="68384D1D"/>
    <w:rsid w:val="68D54284"/>
    <w:rsid w:val="68F90FF8"/>
    <w:rsid w:val="6A7D0BF0"/>
    <w:rsid w:val="6BD428D2"/>
    <w:rsid w:val="6BD9373B"/>
    <w:rsid w:val="6DB079D9"/>
    <w:rsid w:val="6E533D98"/>
    <w:rsid w:val="6E863382"/>
    <w:rsid w:val="70494790"/>
    <w:rsid w:val="70F84783"/>
    <w:rsid w:val="71D97477"/>
    <w:rsid w:val="748C1031"/>
    <w:rsid w:val="74A0760B"/>
    <w:rsid w:val="753A3580"/>
    <w:rsid w:val="772B3B04"/>
    <w:rsid w:val="77723E30"/>
    <w:rsid w:val="780600CD"/>
    <w:rsid w:val="79FE4645"/>
    <w:rsid w:val="7A925548"/>
    <w:rsid w:val="7B7A04EE"/>
    <w:rsid w:val="7C1734F3"/>
    <w:rsid w:val="7C435C17"/>
    <w:rsid w:val="7E1D3F2F"/>
    <w:rsid w:val="7F9363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0" w:name="toc 4" w:locked="1"/>
    <w:lsdException w:uiPriority="0" w:name="toc 5" w:locked="1"/>
    <w:lsdException w:uiPriority="0" w:name="toc 6" w:locked="1"/>
    <w:lsdException w:qFormat="1" w:uiPriority="39" w:semiHidden="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0"/>
    <w:qFormat/>
    <w:uiPriority w:val="99"/>
    <w:pPr>
      <w:keepNext/>
      <w:keepLines/>
      <w:numPr>
        <w:ilvl w:val="0"/>
        <w:numId w:val="1"/>
      </w:numPr>
      <w:spacing w:before="140" w:after="140" w:line="360" w:lineRule="auto"/>
      <w:jc w:val="center"/>
      <w:outlineLvl w:val="0"/>
    </w:pPr>
    <w:rPr>
      <w:b/>
      <w:bCs/>
      <w:kern w:val="44"/>
      <w:sz w:val="28"/>
      <w:szCs w:val="44"/>
    </w:rPr>
  </w:style>
  <w:style w:type="paragraph" w:styleId="6">
    <w:name w:val="heading 2"/>
    <w:basedOn w:val="1"/>
    <w:next w:val="1"/>
    <w:link w:val="41"/>
    <w:qFormat/>
    <w:uiPriority w:val="99"/>
    <w:pPr>
      <w:keepNext/>
      <w:widowControl/>
      <w:numPr>
        <w:ilvl w:val="1"/>
        <w:numId w:val="1"/>
      </w:numPr>
      <w:spacing w:before="240" w:after="60"/>
      <w:jc w:val="left"/>
      <w:outlineLvl w:val="1"/>
    </w:pPr>
    <w:rPr>
      <w:rFonts w:ascii="微软雅黑" w:hAnsi="微软雅黑" w:eastAsia="微软雅黑" w:cs="微软雅黑"/>
      <w:b/>
      <w:bCs/>
      <w:i/>
      <w:iCs/>
      <w:kern w:val="0"/>
      <w:sz w:val="28"/>
      <w:szCs w:val="28"/>
      <w:lang w:eastAsia="en-US"/>
    </w:rPr>
  </w:style>
  <w:style w:type="paragraph" w:styleId="7">
    <w:name w:val="heading 3"/>
    <w:basedOn w:val="1"/>
    <w:next w:val="1"/>
    <w:link w:val="42"/>
    <w:qFormat/>
    <w:uiPriority w:val="99"/>
    <w:pPr>
      <w:keepNext/>
      <w:widowControl/>
      <w:numPr>
        <w:ilvl w:val="2"/>
        <w:numId w:val="1"/>
      </w:numPr>
      <w:spacing w:line="440" w:lineRule="exact"/>
      <w:ind w:firstLine="400"/>
      <w:jc w:val="left"/>
      <w:outlineLvl w:val="2"/>
    </w:pPr>
    <w:rPr>
      <w:rFonts w:ascii="Cambria" w:hAnsi="Cambria"/>
      <w:b/>
      <w:bCs/>
      <w:sz w:val="26"/>
      <w:szCs w:val="26"/>
      <w:lang w:eastAsia="en-US"/>
    </w:rPr>
  </w:style>
  <w:style w:type="paragraph" w:styleId="8">
    <w:name w:val="heading 4"/>
    <w:basedOn w:val="1"/>
    <w:next w:val="1"/>
    <w:link w:val="43"/>
    <w:qFormat/>
    <w:uiPriority w:val="99"/>
    <w:pPr>
      <w:keepNext/>
      <w:widowControl/>
      <w:numPr>
        <w:ilvl w:val="3"/>
        <w:numId w:val="1"/>
      </w:numPr>
      <w:spacing w:before="240" w:after="60" w:line="440" w:lineRule="exact"/>
      <w:ind w:firstLine="402" w:firstLineChars="0"/>
      <w:jc w:val="left"/>
      <w:outlineLvl w:val="3"/>
    </w:pPr>
    <w:rPr>
      <w:rFonts w:ascii="Calibri" w:hAnsi="Calibri"/>
      <w:b/>
      <w:bCs/>
      <w:kern w:val="0"/>
      <w:sz w:val="28"/>
      <w:szCs w:val="28"/>
      <w:lang w:eastAsia="en-US"/>
    </w:rPr>
  </w:style>
  <w:style w:type="paragraph" w:styleId="9">
    <w:name w:val="heading 5"/>
    <w:basedOn w:val="1"/>
    <w:next w:val="1"/>
    <w:link w:val="44"/>
    <w:qFormat/>
    <w:uiPriority w:val="99"/>
    <w:pPr>
      <w:keepNext/>
      <w:keepLines/>
      <w:numPr>
        <w:ilvl w:val="4"/>
        <w:numId w:val="1"/>
      </w:numPr>
      <w:spacing w:before="280" w:after="290" w:line="376" w:lineRule="auto"/>
      <w:ind w:firstLine="402"/>
      <w:outlineLvl w:val="4"/>
    </w:pPr>
    <w:rPr>
      <w:b/>
      <w:bCs/>
      <w:sz w:val="28"/>
      <w:szCs w:val="28"/>
    </w:rPr>
  </w:style>
  <w:style w:type="paragraph" w:styleId="10">
    <w:name w:val="heading 6"/>
    <w:basedOn w:val="1"/>
    <w:next w:val="1"/>
    <w:link w:val="45"/>
    <w:qFormat/>
    <w:uiPriority w:val="99"/>
    <w:pPr>
      <w:keepNext/>
      <w:keepLines/>
      <w:numPr>
        <w:ilvl w:val="5"/>
        <w:numId w:val="1"/>
      </w:numPr>
      <w:spacing w:before="240" w:after="64" w:line="317" w:lineRule="auto"/>
      <w:ind w:firstLine="402"/>
      <w:outlineLvl w:val="5"/>
    </w:pPr>
    <w:rPr>
      <w:rFonts w:ascii="Cambria" w:hAnsi="Cambria"/>
      <w:b/>
      <w:bCs/>
      <w:sz w:val="24"/>
    </w:rPr>
  </w:style>
  <w:style w:type="paragraph" w:styleId="11">
    <w:name w:val="heading 7"/>
    <w:basedOn w:val="1"/>
    <w:next w:val="1"/>
    <w:link w:val="46"/>
    <w:qFormat/>
    <w:uiPriority w:val="99"/>
    <w:pPr>
      <w:keepNext/>
      <w:keepLines/>
      <w:numPr>
        <w:ilvl w:val="6"/>
        <w:numId w:val="1"/>
      </w:numPr>
      <w:spacing w:before="240" w:after="64" w:line="317" w:lineRule="auto"/>
      <w:ind w:firstLine="402"/>
      <w:outlineLvl w:val="6"/>
    </w:pPr>
    <w:rPr>
      <w:rFonts w:ascii="Calibri" w:hAnsi="Calibri"/>
      <w:b/>
      <w:bCs/>
      <w:sz w:val="24"/>
    </w:rPr>
  </w:style>
  <w:style w:type="paragraph" w:styleId="12">
    <w:name w:val="heading 8"/>
    <w:basedOn w:val="1"/>
    <w:next w:val="1"/>
    <w:link w:val="47"/>
    <w:qFormat/>
    <w:uiPriority w:val="99"/>
    <w:pPr>
      <w:keepNext/>
      <w:keepLines/>
      <w:numPr>
        <w:ilvl w:val="7"/>
        <w:numId w:val="1"/>
      </w:numPr>
      <w:spacing w:before="240" w:after="64" w:line="320" w:lineRule="atLeast"/>
      <w:ind w:firstLine="402" w:firstLineChars="0"/>
      <w:outlineLvl w:val="7"/>
    </w:pPr>
    <w:rPr>
      <w:rFonts w:ascii="Cambria" w:hAnsi="Cambria"/>
      <w:sz w:val="24"/>
    </w:rPr>
  </w:style>
  <w:style w:type="paragraph" w:styleId="13">
    <w:name w:val="heading 9"/>
    <w:basedOn w:val="1"/>
    <w:next w:val="1"/>
    <w:link w:val="48"/>
    <w:qFormat/>
    <w:uiPriority w:val="99"/>
    <w:pPr>
      <w:keepNext/>
      <w:keepLines/>
      <w:numPr>
        <w:ilvl w:val="8"/>
        <w:numId w:val="1"/>
      </w:numPr>
      <w:spacing w:before="240" w:after="64" w:line="317" w:lineRule="auto"/>
      <w:ind w:firstLine="402"/>
      <w:outlineLvl w:val="8"/>
    </w:pPr>
    <w:rPr>
      <w:rFonts w:ascii="Cambria" w:hAnsi="Cambria"/>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toc 7"/>
    <w:basedOn w:val="1"/>
    <w:next w:val="1"/>
    <w:unhideWhenUsed/>
    <w:qFormat/>
    <w:locked/>
    <w:uiPriority w:val="39"/>
    <w:pPr>
      <w:ind w:left="2520" w:leftChars="1200"/>
    </w:pPr>
  </w:style>
  <w:style w:type="paragraph" w:styleId="15">
    <w:name w:val="Document Map"/>
    <w:basedOn w:val="1"/>
    <w:link w:val="81"/>
    <w:qFormat/>
    <w:uiPriority w:val="99"/>
    <w:pPr>
      <w:shd w:val="clear" w:color="auto" w:fill="000080"/>
    </w:pPr>
    <w:rPr>
      <w:rFonts w:ascii="Calibri" w:hAnsi="Calibri"/>
      <w:szCs w:val="22"/>
    </w:rPr>
  </w:style>
  <w:style w:type="paragraph" w:styleId="16">
    <w:name w:val="annotation text"/>
    <w:basedOn w:val="1"/>
    <w:link w:val="79"/>
    <w:semiHidden/>
    <w:qFormat/>
    <w:uiPriority w:val="99"/>
    <w:pPr>
      <w:jc w:val="left"/>
    </w:pPr>
  </w:style>
  <w:style w:type="paragraph" w:styleId="17">
    <w:name w:val="Body Text 3"/>
    <w:basedOn w:val="1"/>
    <w:link w:val="82"/>
    <w:qFormat/>
    <w:uiPriority w:val="99"/>
    <w:pPr>
      <w:widowControl/>
      <w:spacing w:after="120"/>
      <w:jc w:val="left"/>
    </w:pPr>
    <w:rPr>
      <w:kern w:val="0"/>
      <w:sz w:val="16"/>
      <w:szCs w:val="20"/>
      <w:lang w:eastAsia="en-US"/>
    </w:rPr>
  </w:style>
  <w:style w:type="paragraph" w:styleId="18">
    <w:name w:val="Body Text"/>
    <w:basedOn w:val="1"/>
    <w:next w:val="14"/>
    <w:link w:val="84"/>
    <w:qFormat/>
    <w:uiPriority w:val="99"/>
    <w:pPr>
      <w:adjustRightInd w:val="0"/>
      <w:spacing w:after="60" w:line="360" w:lineRule="atLeast"/>
      <w:ind w:left="30" w:leftChars="30" w:right="30" w:rightChars="30"/>
      <w:jc w:val="center"/>
    </w:pPr>
    <w:rPr>
      <w:szCs w:val="22"/>
    </w:rPr>
  </w:style>
  <w:style w:type="paragraph" w:styleId="19">
    <w:name w:val="Body Text Indent"/>
    <w:basedOn w:val="1"/>
    <w:link w:val="87"/>
    <w:qFormat/>
    <w:uiPriority w:val="99"/>
    <w:pPr>
      <w:ind w:firstLine="830" w:firstLineChars="352"/>
    </w:pPr>
    <w:rPr>
      <w:rFonts w:ascii="仿宋_GB2312" w:eastAsia="仿宋_GB2312"/>
      <w:sz w:val="32"/>
      <w:szCs w:val="20"/>
    </w:rPr>
  </w:style>
  <w:style w:type="paragraph" w:styleId="20">
    <w:name w:val="index 4"/>
    <w:basedOn w:val="1"/>
    <w:next w:val="1"/>
    <w:qFormat/>
    <w:uiPriority w:val="99"/>
    <w:pPr>
      <w:ind w:left="600" w:leftChars="600"/>
    </w:pPr>
  </w:style>
  <w:style w:type="paragraph" w:styleId="21">
    <w:name w:val="toc 3"/>
    <w:basedOn w:val="1"/>
    <w:next w:val="1"/>
    <w:qFormat/>
    <w:uiPriority w:val="99"/>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2">
    <w:name w:val="Plain Text"/>
    <w:basedOn w:val="1"/>
    <w:link w:val="86"/>
    <w:qFormat/>
    <w:uiPriority w:val="99"/>
    <w:rPr>
      <w:rFonts w:ascii="宋体" w:hAnsi="Courier New"/>
      <w:kern w:val="0"/>
      <w:sz w:val="20"/>
      <w:szCs w:val="21"/>
    </w:rPr>
  </w:style>
  <w:style w:type="paragraph" w:styleId="23">
    <w:name w:val="Date"/>
    <w:basedOn w:val="1"/>
    <w:next w:val="1"/>
    <w:link w:val="88"/>
    <w:qFormat/>
    <w:uiPriority w:val="99"/>
    <w:pPr>
      <w:ind w:left="100" w:leftChars="2500"/>
    </w:pPr>
  </w:style>
  <w:style w:type="paragraph" w:styleId="24">
    <w:name w:val="Balloon Text"/>
    <w:basedOn w:val="1"/>
    <w:link w:val="90"/>
    <w:semiHidden/>
    <w:qFormat/>
    <w:uiPriority w:val="99"/>
    <w:rPr>
      <w:rFonts w:ascii="Calibri" w:hAnsi="Calibri"/>
      <w:kern w:val="0"/>
      <w:sz w:val="18"/>
      <w:szCs w:val="18"/>
    </w:rPr>
  </w:style>
  <w:style w:type="paragraph" w:styleId="25">
    <w:name w:val="footer"/>
    <w:basedOn w:val="1"/>
    <w:link w:val="50"/>
    <w:qFormat/>
    <w:uiPriority w:val="99"/>
    <w:pPr>
      <w:tabs>
        <w:tab w:val="center" w:pos="4153"/>
        <w:tab w:val="right" w:pos="8306"/>
      </w:tabs>
      <w:snapToGrid w:val="0"/>
      <w:jc w:val="left"/>
    </w:pPr>
    <w:rPr>
      <w:sz w:val="18"/>
      <w:szCs w:val="18"/>
    </w:rPr>
  </w:style>
  <w:style w:type="paragraph" w:styleId="26">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99"/>
    <w:pPr>
      <w:tabs>
        <w:tab w:val="right" w:leader="dot" w:pos="9061"/>
      </w:tabs>
    </w:pPr>
    <w:rPr>
      <w:rFonts w:ascii="宋体" w:hAnsi="宋体" w:eastAsia="仿宋_GB2312"/>
      <w:b/>
      <w:sz w:val="32"/>
    </w:rPr>
  </w:style>
  <w:style w:type="paragraph" w:styleId="28">
    <w:name w:val="toc 2"/>
    <w:basedOn w:val="1"/>
    <w:next w:val="1"/>
    <w:qFormat/>
    <w:uiPriority w:val="99"/>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9">
    <w:name w:val="Title"/>
    <w:basedOn w:val="1"/>
    <w:next w:val="1"/>
    <w:link w:val="93"/>
    <w:qFormat/>
    <w:uiPriority w:val="99"/>
    <w:pPr>
      <w:spacing w:before="240" w:after="60"/>
      <w:jc w:val="center"/>
      <w:outlineLvl w:val="0"/>
    </w:pPr>
    <w:rPr>
      <w:rFonts w:ascii="Cambria" w:hAnsi="Cambria"/>
      <w:b/>
      <w:bCs/>
      <w:sz w:val="32"/>
      <w:szCs w:val="32"/>
    </w:rPr>
  </w:style>
  <w:style w:type="paragraph" w:styleId="30">
    <w:name w:val="annotation subject"/>
    <w:basedOn w:val="16"/>
    <w:next w:val="16"/>
    <w:link w:val="80"/>
    <w:qFormat/>
    <w:uiPriority w:val="99"/>
    <w:rPr>
      <w:rFonts w:ascii="Calibri" w:hAnsi="Calibri"/>
      <w:b/>
      <w:bCs/>
      <w:szCs w:val="22"/>
    </w:rPr>
  </w:style>
  <w:style w:type="table" w:styleId="32">
    <w:name w:val="Table Grid"/>
    <w:basedOn w:val="31"/>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4">
    <w:name w:val="Strong"/>
    <w:qFormat/>
    <w:uiPriority w:val="99"/>
    <w:rPr>
      <w:rFonts w:cs="Times New Roman"/>
      <w:b/>
    </w:rPr>
  </w:style>
  <w:style w:type="character" w:styleId="35">
    <w:name w:val="page number"/>
    <w:qFormat/>
    <w:uiPriority w:val="99"/>
    <w:rPr>
      <w:rFonts w:cs="Times New Roman"/>
    </w:rPr>
  </w:style>
  <w:style w:type="character" w:styleId="36">
    <w:name w:val="FollowedHyperlink"/>
    <w:qFormat/>
    <w:uiPriority w:val="99"/>
    <w:rPr>
      <w:rFonts w:cs="Times New Roman"/>
      <w:color w:val="800080"/>
      <w:u w:val="single"/>
    </w:rPr>
  </w:style>
  <w:style w:type="character" w:styleId="37">
    <w:name w:val="Emphasis"/>
    <w:qFormat/>
    <w:uiPriority w:val="99"/>
    <w:rPr>
      <w:rFonts w:cs="Times New Roman"/>
      <w:i/>
    </w:rPr>
  </w:style>
  <w:style w:type="character" w:styleId="38">
    <w:name w:val="Hyperlink"/>
    <w:qFormat/>
    <w:uiPriority w:val="99"/>
    <w:rPr>
      <w:rFonts w:cs="Times New Roman"/>
      <w:color w:val="0000FF"/>
      <w:u w:val="single"/>
    </w:rPr>
  </w:style>
  <w:style w:type="character" w:styleId="39">
    <w:name w:val="annotation reference"/>
    <w:qFormat/>
    <w:uiPriority w:val="99"/>
    <w:rPr>
      <w:rFonts w:cs="Times New Roman"/>
      <w:sz w:val="21"/>
    </w:rPr>
  </w:style>
  <w:style w:type="character" w:customStyle="1" w:styleId="40">
    <w:name w:val="标题 1 Char"/>
    <w:link w:val="5"/>
    <w:qFormat/>
    <w:locked/>
    <w:uiPriority w:val="99"/>
    <w:rPr>
      <w:rFonts w:ascii="Times New Roman" w:hAnsi="Times New Roman" w:eastAsia="宋体" w:cs="Times New Roman"/>
      <w:b/>
      <w:bCs/>
      <w:kern w:val="44"/>
      <w:sz w:val="28"/>
      <w:szCs w:val="44"/>
    </w:rPr>
  </w:style>
  <w:style w:type="character" w:customStyle="1" w:styleId="41">
    <w:name w:val="标题 2 Char"/>
    <w:link w:val="6"/>
    <w:qFormat/>
    <w:locked/>
    <w:uiPriority w:val="99"/>
    <w:rPr>
      <w:rFonts w:ascii="微软雅黑" w:hAnsi="微软雅黑" w:eastAsia="微软雅黑" w:cs="微软雅黑"/>
      <w:b/>
      <w:bCs/>
      <w:i/>
      <w:iCs/>
      <w:kern w:val="0"/>
      <w:sz w:val="28"/>
      <w:szCs w:val="28"/>
      <w:lang w:eastAsia="en-US"/>
    </w:rPr>
  </w:style>
  <w:style w:type="character" w:customStyle="1" w:styleId="42">
    <w:name w:val="标题 3 Char"/>
    <w:link w:val="7"/>
    <w:qFormat/>
    <w:locked/>
    <w:uiPriority w:val="99"/>
    <w:rPr>
      <w:rFonts w:ascii="Cambria" w:hAnsi="Cambria" w:eastAsia="宋体" w:cs="Times New Roman"/>
      <w:b/>
      <w:bCs/>
      <w:sz w:val="26"/>
      <w:szCs w:val="26"/>
      <w:lang w:eastAsia="en-US"/>
    </w:rPr>
  </w:style>
  <w:style w:type="character" w:customStyle="1" w:styleId="43">
    <w:name w:val="标题 4 Char"/>
    <w:link w:val="8"/>
    <w:qFormat/>
    <w:locked/>
    <w:uiPriority w:val="99"/>
    <w:rPr>
      <w:rFonts w:ascii="Calibri" w:hAnsi="Calibri" w:eastAsia="宋体" w:cs="Times New Roman"/>
      <w:b/>
      <w:bCs/>
      <w:kern w:val="0"/>
      <w:sz w:val="28"/>
      <w:szCs w:val="28"/>
      <w:lang w:eastAsia="en-US"/>
    </w:rPr>
  </w:style>
  <w:style w:type="character" w:customStyle="1" w:styleId="44">
    <w:name w:val="标题 5 Char"/>
    <w:link w:val="9"/>
    <w:qFormat/>
    <w:locked/>
    <w:uiPriority w:val="99"/>
    <w:rPr>
      <w:rFonts w:ascii="Times New Roman" w:hAnsi="Times New Roman" w:eastAsia="宋体" w:cs="Times New Roman"/>
      <w:b/>
      <w:bCs/>
      <w:sz w:val="28"/>
      <w:szCs w:val="28"/>
    </w:rPr>
  </w:style>
  <w:style w:type="character" w:customStyle="1" w:styleId="45">
    <w:name w:val="标题 6 Char"/>
    <w:link w:val="10"/>
    <w:qFormat/>
    <w:locked/>
    <w:uiPriority w:val="99"/>
    <w:rPr>
      <w:rFonts w:ascii="Cambria" w:hAnsi="Cambria" w:eastAsia="宋体" w:cs="Times New Roman"/>
      <w:b/>
      <w:bCs/>
      <w:sz w:val="24"/>
      <w:szCs w:val="24"/>
    </w:rPr>
  </w:style>
  <w:style w:type="character" w:customStyle="1" w:styleId="46">
    <w:name w:val="标题 7 Char"/>
    <w:link w:val="11"/>
    <w:qFormat/>
    <w:locked/>
    <w:uiPriority w:val="99"/>
    <w:rPr>
      <w:rFonts w:ascii="Calibri" w:hAnsi="Calibri" w:eastAsia="宋体" w:cs="Times New Roman"/>
      <w:b/>
      <w:bCs/>
      <w:sz w:val="24"/>
      <w:szCs w:val="24"/>
    </w:rPr>
  </w:style>
  <w:style w:type="character" w:customStyle="1" w:styleId="47">
    <w:name w:val="标题 8 Char"/>
    <w:link w:val="12"/>
    <w:qFormat/>
    <w:locked/>
    <w:uiPriority w:val="99"/>
    <w:rPr>
      <w:rFonts w:ascii="Cambria" w:hAnsi="Cambria" w:eastAsia="宋体" w:cs="Times New Roman"/>
      <w:sz w:val="24"/>
      <w:szCs w:val="24"/>
    </w:rPr>
  </w:style>
  <w:style w:type="character" w:customStyle="1" w:styleId="48">
    <w:name w:val="标题 9 Char"/>
    <w:link w:val="13"/>
    <w:qFormat/>
    <w:locked/>
    <w:uiPriority w:val="99"/>
    <w:rPr>
      <w:rFonts w:ascii="Cambria" w:hAnsi="Cambria" w:eastAsia="宋体" w:cs="Times New Roman"/>
      <w:sz w:val="21"/>
      <w:szCs w:val="21"/>
    </w:rPr>
  </w:style>
  <w:style w:type="character" w:customStyle="1" w:styleId="49">
    <w:name w:val="页眉 Char"/>
    <w:link w:val="26"/>
    <w:qFormat/>
    <w:locked/>
    <w:uiPriority w:val="99"/>
    <w:rPr>
      <w:rFonts w:cs="Times New Roman"/>
      <w:sz w:val="18"/>
      <w:szCs w:val="18"/>
    </w:rPr>
  </w:style>
  <w:style w:type="character" w:customStyle="1" w:styleId="50">
    <w:name w:val="页脚 Char"/>
    <w:link w:val="25"/>
    <w:qFormat/>
    <w:locked/>
    <w:uiPriority w:val="99"/>
    <w:rPr>
      <w:rFonts w:cs="Times New Roman"/>
      <w:sz w:val="18"/>
      <w:szCs w:val="18"/>
    </w:rPr>
  </w:style>
  <w:style w:type="character" w:customStyle="1" w:styleId="51">
    <w:name w:val="yhj正文 Char"/>
    <w:link w:val="52"/>
    <w:qFormat/>
    <w:locked/>
    <w:uiPriority w:val="99"/>
    <w:rPr>
      <w:rFonts w:ascii="仿宋_GB2312" w:eastAsia="仿宋_GB2312"/>
      <w:sz w:val="30"/>
    </w:rPr>
  </w:style>
  <w:style w:type="paragraph" w:customStyle="1" w:styleId="52">
    <w:name w:val="yhj正文"/>
    <w:basedOn w:val="1"/>
    <w:link w:val="51"/>
    <w:qFormat/>
    <w:uiPriority w:val="99"/>
    <w:pPr>
      <w:ind w:firstLine="600" w:firstLineChars="200"/>
    </w:pPr>
    <w:rPr>
      <w:rFonts w:ascii="仿宋_GB2312" w:hAnsi="Calibri" w:eastAsia="仿宋_GB2312"/>
      <w:kern w:val="0"/>
      <w:sz w:val="30"/>
      <w:szCs w:val="30"/>
    </w:rPr>
  </w:style>
  <w:style w:type="character" w:customStyle="1" w:styleId="53">
    <w:name w:val="页码1"/>
    <w:qFormat/>
    <w:uiPriority w:val="99"/>
    <w:rPr>
      <w:rFonts w:cs="Times New Roman"/>
    </w:rPr>
  </w:style>
  <w:style w:type="character" w:customStyle="1" w:styleId="54">
    <w:name w:val="无间隔 Char"/>
    <w:link w:val="55"/>
    <w:qFormat/>
    <w:locked/>
    <w:uiPriority w:val="99"/>
    <w:rPr>
      <w:rFonts w:ascii="Calibri" w:hAnsi="Calibri"/>
      <w:kern w:val="2"/>
      <w:sz w:val="22"/>
      <w:lang w:val="en-US" w:eastAsia="zh-CN"/>
    </w:rPr>
  </w:style>
  <w:style w:type="paragraph" w:customStyle="1" w:styleId="55">
    <w:name w:val="无间隔1"/>
    <w:link w:val="54"/>
    <w:qFormat/>
    <w:uiPriority w:val="99"/>
    <w:rPr>
      <w:rFonts w:ascii="Calibri" w:hAnsi="Calibri" w:eastAsia="宋体" w:cs="Times New Roman"/>
      <w:kern w:val="2"/>
      <w:sz w:val="22"/>
      <w:szCs w:val="22"/>
      <w:lang w:val="en-US" w:eastAsia="zh-CN" w:bidi="ar-SA"/>
    </w:rPr>
  </w:style>
  <w:style w:type="character" w:customStyle="1" w:styleId="56">
    <w:name w:val="Quote Char"/>
    <w:qFormat/>
    <w:locked/>
    <w:uiPriority w:val="99"/>
    <w:rPr>
      <w:i/>
      <w:color w:val="000000"/>
    </w:rPr>
  </w:style>
  <w:style w:type="character" w:customStyle="1" w:styleId="57">
    <w:name w:val="Intense Quote Char"/>
    <w:qFormat/>
    <w:locked/>
    <w:uiPriority w:val="99"/>
    <w:rPr>
      <w:b/>
      <w:i/>
      <w:color w:val="4F81BD"/>
    </w:rPr>
  </w:style>
  <w:style w:type="character" w:customStyle="1" w:styleId="58">
    <w:name w:val="Alt+J Char Char"/>
    <w:qFormat/>
    <w:uiPriority w:val="99"/>
    <w:rPr>
      <w:rFonts w:eastAsia="宋体"/>
      <w:sz w:val="18"/>
    </w:rPr>
  </w:style>
  <w:style w:type="character" w:customStyle="1" w:styleId="59">
    <w:name w:val="Char Char11"/>
    <w:qFormat/>
    <w:uiPriority w:val="99"/>
    <w:rPr>
      <w:b/>
      <w:kern w:val="2"/>
      <w:sz w:val="18"/>
    </w:rPr>
  </w:style>
  <w:style w:type="character" w:customStyle="1" w:styleId="60">
    <w:name w:val="标题4 Char Char"/>
    <w:link w:val="61"/>
    <w:qFormat/>
    <w:locked/>
    <w:uiPriority w:val="99"/>
    <w:rPr>
      <w:rFonts w:ascii="Arial" w:hAnsi="Arial"/>
      <w:b/>
      <w:sz w:val="32"/>
    </w:rPr>
  </w:style>
  <w:style w:type="paragraph" w:customStyle="1" w:styleId="61">
    <w:name w:val="标题4"/>
    <w:basedOn w:val="6"/>
    <w:next w:val="20"/>
    <w:link w:val="60"/>
    <w:qFormat/>
    <w:uiPriority w:val="99"/>
    <w:pPr>
      <w:keepLines/>
      <w:widowControl w:val="0"/>
      <w:spacing w:before="260" w:after="260" w:line="413" w:lineRule="auto"/>
      <w:jc w:val="both"/>
    </w:pPr>
    <w:rPr>
      <w:rFonts w:ascii="Arial" w:hAnsi="Arial" w:eastAsia="宋体" w:cs="Times New Roman"/>
      <w:i w:val="0"/>
      <w:iCs w:val="0"/>
      <w:sz w:val="24"/>
      <w:szCs w:val="32"/>
      <w:lang w:eastAsia="zh-CN"/>
    </w:rPr>
  </w:style>
  <w:style w:type="character" w:customStyle="1" w:styleId="62">
    <w:name w:val="正文文本 3 Char Char"/>
    <w:qFormat/>
    <w:uiPriority w:val="99"/>
    <w:rPr>
      <w:rFonts w:eastAsia="宋体"/>
      <w:kern w:val="2"/>
      <w:sz w:val="24"/>
      <w:lang w:val="en-US" w:eastAsia="en-US"/>
    </w:rPr>
  </w:style>
  <w:style w:type="character" w:customStyle="1" w:styleId="63">
    <w:name w:val="页脚 Char1"/>
    <w:qFormat/>
    <w:uiPriority w:val="99"/>
    <w:rPr>
      <w:kern w:val="2"/>
      <w:sz w:val="18"/>
    </w:rPr>
  </w:style>
  <w:style w:type="character" w:customStyle="1" w:styleId="64">
    <w:name w:val="Plain Text Char1"/>
    <w:qFormat/>
    <w:locked/>
    <w:uiPriority w:val="99"/>
    <w:rPr>
      <w:rFonts w:ascii="宋体" w:hAnsi="Courier New" w:eastAsia="宋体"/>
      <w:sz w:val="21"/>
    </w:rPr>
  </w:style>
  <w:style w:type="character" w:customStyle="1" w:styleId="65">
    <w:name w:val="Char Char13"/>
    <w:qFormat/>
    <w:uiPriority w:val="99"/>
    <w:rPr>
      <w:rFonts w:ascii="Arial" w:hAnsi="Arial" w:eastAsia="黑体"/>
      <w:b/>
      <w:kern w:val="2"/>
      <w:sz w:val="32"/>
      <w:lang w:val="en-US" w:eastAsia="zh-CN"/>
    </w:rPr>
  </w:style>
  <w:style w:type="character" w:customStyle="1" w:styleId="66">
    <w:name w:val="Balloon Text Char"/>
    <w:semiHidden/>
    <w:qFormat/>
    <w:locked/>
    <w:uiPriority w:val="99"/>
    <w:rPr>
      <w:rFonts w:eastAsia="宋体"/>
      <w:sz w:val="18"/>
    </w:rPr>
  </w:style>
  <w:style w:type="character" w:customStyle="1" w:styleId="67">
    <w:name w:val="Plain Text Char"/>
    <w:qFormat/>
    <w:uiPriority w:val="99"/>
    <w:rPr>
      <w:rFonts w:ascii="宋体" w:hAnsi="Courier New" w:eastAsia="宋体"/>
      <w:kern w:val="2"/>
      <w:sz w:val="21"/>
      <w:lang w:val="en-US" w:eastAsia="zh-CN"/>
    </w:rPr>
  </w:style>
  <w:style w:type="character" w:customStyle="1" w:styleId="68">
    <w:name w:val="标题 2 Char1"/>
    <w:qFormat/>
    <w:uiPriority w:val="99"/>
    <w:rPr>
      <w:rFonts w:ascii="微软雅黑" w:hAnsi="微软雅黑" w:eastAsia="微软雅黑"/>
      <w:b/>
      <w:i/>
      <w:sz w:val="28"/>
      <w:lang w:val="en-US" w:eastAsia="en-US"/>
    </w:rPr>
  </w:style>
  <w:style w:type="character" w:customStyle="1" w:styleId="69">
    <w:name w:val="页眉 Char1"/>
    <w:qFormat/>
    <w:uiPriority w:val="99"/>
    <w:rPr>
      <w:rFonts w:eastAsia="宋体"/>
      <w:kern w:val="2"/>
      <w:sz w:val="18"/>
      <w:lang w:val="en-US" w:eastAsia="zh-CN"/>
    </w:rPr>
  </w:style>
  <w:style w:type="character" w:customStyle="1" w:styleId="70">
    <w:name w:val="正文文本 3 Char"/>
    <w:link w:val="71"/>
    <w:qFormat/>
    <w:locked/>
    <w:uiPriority w:val="99"/>
    <w:rPr>
      <w:sz w:val="16"/>
      <w:lang w:eastAsia="en-US"/>
    </w:rPr>
  </w:style>
  <w:style w:type="paragraph" w:customStyle="1" w:styleId="71">
    <w:name w:val="正文文本 31"/>
    <w:basedOn w:val="1"/>
    <w:link w:val="70"/>
    <w:qFormat/>
    <w:uiPriority w:val="99"/>
    <w:pPr>
      <w:widowControl/>
      <w:spacing w:after="120" w:line="440" w:lineRule="exact"/>
      <w:ind w:firstLine="200" w:firstLineChars="200"/>
      <w:jc w:val="left"/>
    </w:pPr>
    <w:rPr>
      <w:rFonts w:ascii="Calibri" w:hAnsi="Calibri"/>
      <w:kern w:val="0"/>
      <w:sz w:val="16"/>
      <w:szCs w:val="20"/>
      <w:lang w:eastAsia="en-US"/>
    </w:rPr>
  </w:style>
  <w:style w:type="character" w:customStyle="1" w:styleId="72">
    <w:name w:val="标题5 Char Char"/>
    <w:link w:val="73"/>
    <w:qFormat/>
    <w:locked/>
    <w:uiPriority w:val="99"/>
    <w:rPr>
      <w:rFonts w:ascii="Arial" w:hAnsi="Arial"/>
      <w:b/>
      <w:sz w:val="32"/>
    </w:rPr>
  </w:style>
  <w:style w:type="paragraph" w:customStyle="1" w:styleId="73">
    <w:name w:val="标题5"/>
    <w:basedOn w:val="7"/>
    <w:link w:val="72"/>
    <w:qFormat/>
    <w:uiPriority w:val="99"/>
    <w:pPr>
      <w:keepLines/>
      <w:widowControl w:val="0"/>
      <w:spacing w:before="260" w:after="260" w:line="413" w:lineRule="auto"/>
      <w:jc w:val="both"/>
    </w:pPr>
    <w:rPr>
      <w:rFonts w:ascii="Arial" w:hAnsi="Arial"/>
      <w:kern w:val="0"/>
      <w:sz w:val="24"/>
      <w:szCs w:val="32"/>
      <w:lang w:eastAsia="zh-CN"/>
    </w:rPr>
  </w:style>
  <w:style w:type="character" w:customStyle="1" w:styleId="74">
    <w:name w:val="Char Char16"/>
    <w:qFormat/>
    <w:uiPriority w:val="99"/>
    <w:rPr>
      <w:rFonts w:eastAsia="宋体"/>
      <w:b/>
      <w:kern w:val="44"/>
      <w:sz w:val="44"/>
    </w:rPr>
  </w:style>
  <w:style w:type="character" w:customStyle="1" w:styleId="75">
    <w:name w:val="Char Char9"/>
    <w:qFormat/>
    <w:uiPriority w:val="99"/>
    <w:rPr>
      <w:rFonts w:ascii="Arial" w:hAnsi="Arial" w:eastAsia="黑体"/>
      <w:kern w:val="2"/>
      <w:sz w:val="24"/>
    </w:rPr>
  </w:style>
  <w:style w:type="character" w:customStyle="1" w:styleId="76">
    <w:name w:val="Char Char15"/>
    <w:qFormat/>
    <w:uiPriority w:val="99"/>
    <w:rPr>
      <w:rFonts w:eastAsia="宋体"/>
      <w:b/>
      <w:kern w:val="2"/>
      <w:sz w:val="32"/>
    </w:rPr>
  </w:style>
  <w:style w:type="character" w:customStyle="1" w:styleId="77">
    <w:name w:val="纯文本 Char Char"/>
    <w:qFormat/>
    <w:uiPriority w:val="99"/>
    <w:rPr>
      <w:rFonts w:ascii="宋体" w:hAnsi="Courier New" w:eastAsia="宋体"/>
      <w:sz w:val="24"/>
      <w:lang w:eastAsia="en-US"/>
    </w:rPr>
  </w:style>
  <w:style w:type="paragraph" w:customStyle="1" w:styleId="78">
    <w:name w:val="样式 标题 2 + Times New Roman 四号 非加粗 段前: 5 磅 段后: 0 磅 行距: 固定值 20..."/>
    <w:basedOn w:val="6"/>
    <w:qFormat/>
    <w:uiPriority w:val="99"/>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79">
    <w:name w:val="批注文字 Char"/>
    <w:link w:val="16"/>
    <w:semiHidden/>
    <w:qFormat/>
    <w:locked/>
    <w:uiPriority w:val="99"/>
    <w:rPr>
      <w:rFonts w:ascii="Times New Roman" w:hAnsi="Times New Roman" w:eastAsia="宋体" w:cs="Times New Roman"/>
      <w:sz w:val="24"/>
      <w:szCs w:val="24"/>
    </w:rPr>
  </w:style>
  <w:style w:type="character" w:customStyle="1" w:styleId="80">
    <w:name w:val="批注主题 Char"/>
    <w:link w:val="30"/>
    <w:qFormat/>
    <w:locked/>
    <w:uiPriority w:val="99"/>
    <w:rPr>
      <w:rFonts w:ascii="Calibri" w:hAnsi="Calibri" w:eastAsia="宋体" w:cs="Times New Roman"/>
      <w:b/>
      <w:bCs/>
      <w:sz w:val="24"/>
      <w:szCs w:val="24"/>
    </w:rPr>
  </w:style>
  <w:style w:type="character" w:customStyle="1" w:styleId="81">
    <w:name w:val="文档结构图 Char"/>
    <w:link w:val="15"/>
    <w:qFormat/>
    <w:locked/>
    <w:uiPriority w:val="99"/>
    <w:rPr>
      <w:rFonts w:ascii="Calibri" w:hAnsi="Calibri" w:eastAsia="宋体" w:cs="Times New Roman"/>
      <w:shd w:val="clear" w:color="auto" w:fill="000080"/>
    </w:rPr>
  </w:style>
  <w:style w:type="character" w:customStyle="1" w:styleId="82">
    <w:name w:val="正文文本 3 Char1"/>
    <w:link w:val="17"/>
    <w:qFormat/>
    <w:locked/>
    <w:uiPriority w:val="99"/>
    <w:rPr>
      <w:rFonts w:ascii="Times New Roman" w:hAnsi="Times New Roman" w:eastAsia="宋体" w:cs="Times New Roman"/>
      <w:kern w:val="0"/>
      <w:sz w:val="20"/>
      <w:szCs w:val="20"/>
      <w:lang w:eastAsia="en-US"/>
    </w:rPr>
  </w:style>
  <w:style w:type="paragraph" w:customStyle="1" w:styleId="83">
    <w:name w:val="修订1"/>
    <w:qFormat/>
    <w:uiPriority w:val="99"/>
    <w:rPr>
      <w:rFonts w:ascii="Calibri" w:hAnsi="Calibri" w:eastAsia="宋体" w:cs="Times New Roman"/>
      <w:kern w:val="2"/>
      <w:sz w:val="21"/>
      <w:szCs w:val="22"/>
      <w:lang w:val="en-US" w:eastAsia="zh-CN" w:bidi="ar-SA"/>
    </w:rPr>
  </w:style>
  <w:style w:type="character" w:customStyle="1" w:styleId="84">
    <w:name w:val="正文文本 Char"/>
    <w:link w:val="18"/>
    <w:qFormat/>
    <w:locked/>
    <w:uiPriority w:val="99"/>
    <w:rPr>
      <w:rFonts w:ascii="Times New Roman" w:hAnsi="Times New Roman" w:eastAsia="宋体" w:cs="Times New Roman"/>
    </w:rPr>
  </w:style>
  <w:style w:type="character" w:customStyle="1" w:styleId="85">
    <w:name w:val="Plain Text Char2"/>
    <w:semiHidden/>
    <w:qFormat/>
    <w:uiPriority w:val="99"/>
    <w:rPr>
      <w:rFonts w:ascii="宋体" w:hAnsi="Courier New" w:cs="Courier New"/>
      <w:szCs w:val="21"/>
    </w:rPr>
  </w:style>
  <w:style w:type="character" w:customStyle="1" w:styleId="86">
    <w:name w:val="纯文本 Char"/>
    <w:link w:val="22"/>
    <w:qFormat/>
    <w:locked/>
    <w:uiPriority w:val="99"/>
    <w:rPr>
      <w:rFonts w:ascii="宋体" w:hAnsi="Courier New" w:eastAsia="宋体" w:cs="Courier New"/>
      <w:sz w:val="21"/>
      <w:szCs w:val="21"/>
    </w:rPr>
  </w:style>
  <w:style w:type="character" w:customStyle="1" w:styleId="87">
    <w:name w:val="正文文本缩进 Char"/>
    <w:link w:val="19"/>
    <w:qFormat/>
    <w:locked/>
    <w:uiPriority w:val="99"/>
    <w:rPr>
      <w:rFonts w:ascii="仿宋_GB2312" w:hAnsi="Times New Roman" w:eastAsia="仿宋_GB2312" w:cs="Times New Roman"/>
      <w:sz w:val="20"/>
      <w:szCs w:val="20"/>
    </w:rPr>
  </w:style>
  <w:style w:type="character" w:customStyle="1" w:styleId="88">
    <w:name w:val="日期 Char"/>
    <w:link w:val="23"/>
    <w:qFormat/>
    <w:locked/>
    <w:uiPriority w:val="99"/>
    <w:rPr>
      <w:rFonts w:ascii="Times New Roman" w:hAnsi="Times New Roman" w:eastAsia="宋体" w:cs="Times New Roman"/>
      <w:sz w:val="24"/>
      <w:szCs w:val="24"/>
    </w:rPr>
  </w:style>
  <w:style w:type="character" w:customStyle="1" w:styleId="89">
    <w:name w:val="Balloon Text Char1"/>
    <w:semiHidden/>
    <w:qFormat/>
    <w:uiPriority w:val="99"/>
    <w:rPr>
      <w:rFonts w:ascii="Times New Roman" w:hAnsi="Times New Roman"/>
      <w:sz w:val="0"/>
      <w:szCs w:val="0"/>
    </w:rPr>
  </w:style>
  <w:style w:type="character" w:customStyle="1" w:styleId="90">
    <w:name w:val="批注框文本 Char"/>
    <w:link w:val="24"/>
    <w:semiHidden/>
    <w:qFormat/>
    <w:locked/>
    <w:uiPriority w:val="99"/>
    <w:rPr>
      <w:rFonts w:ascii="Times New Roman" w:hAnsi="Times New Roman" w:eastAsia="宋体" w:cs="Times New Roman"/>
      <w:sz w:val="18"/>
      <w:szCs w:val="18"/>
    </w:rPr>
  </w:style>
  <w:style w:type="paragraph" w:customStyle="1" w:styleId="91">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rPr>
  </w:style>
  <w:style w:type="character" w:customStyle="1" w:styleId="93">
    <w:name w:val="标题 Char"/>
    <w:link w:val="29"/>
    <w:qFormat/>
    <w:locked/>
    <w:uiPriority w:val="99"/>
    <w:rPr>
      <w:rFonts w:ascii="Cambria" w:hAnsi="Cambria" w:eastAsia="宋体" w:cs="Times New Roman"/>
      <w:b/>
      <w:bCs/>
      <w:sz w:val="32"/>
      <w:szCs w:val="32"/>
    </w:rPr>
  </w:style>
  <w:style w:type="paragraph" w:customStyle="1" w:styleId="94">
    <w:name w:val="引用1"/>
    <w:basedOn w:val="1"/>
    <w:next w:val="1"/>
    <w:link w:val="96"/>
    <w:qFormat/>
    <w:uiPriority w:val="99"/>
    <w:rPr>
      <w:rFonts w:ascii="Calibri" w:hAnsi="Calibri"/>
      <w:i/>
      <w:iCs/>
      <w:color w:val="000000"/>
      <w:kern w:val="0"/>
      <w:sz w:val="20"/>
      <w:szCs w:val="20"/>
    </w:rPr>
  </w:style>
  <w:style w:type="character" w:customStyle="1" w:styleId="95">
    <w:name w:val="Quote Char1"/>
    <w:qFormat/>
    <w:uiPriority w:val="29"/>
    <w:rPr>
      <w:rFonts w:ascii="Times New Roman" w:hAnsi="Times New Roman"/>
      <w:i/>
      <w:iCs/>
      <w:color w:val="000000"/>
      <w:szCs w:val="24"/>
    </w:rPr>
  </w:style>
  <w:style w:type="character" w:customStyle="1" w:styleId="96">
    <w:name w:val="引用 Char"/>
    <w:link w:val="94"/>
    <w:qFormat/>
    <w:locked/>
    <w:uiPriority w:val="99"/>
    <w:rPr>
      <w:rFonts w:ascii="Times New Roman" w:hAnsi="Times New Roman" w:eastAsia="宋体" w:cs="Times New Roman"/>
      <w:i/>
      <w:iCs/>
      <w:color w:val="000000"/>
      <w:sz w:val="24"/>
      <w:szCs w:val="24"/>
    </w:rPr>
  </w:style>
  <w:style w:type="paragraph" w:customStyle="1" w:styleId="97">
    <w:name w:val="TOC 标题1"/>
    <w:basedOn w:val="5"/>
    <w:next w:val="1"/>
    <w:qFormat/>
    <w:uiPriority w:val="99"/>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98">
    <w:name w:val="明显引用1"/>
    <w:basedOn w:val="1"/>
    <w:next w:val="1"/>
    <w:link w:val="100"/>
    <w:qFormat/>
    <w:uiPriority w:val="99"/>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99">
    <w:name w:val="Intense Quote Char1"/>
    <w:qFormat/>
    <w:uiPriority w:val="30"/>
    <w:rPr>
      <w:rFonts w:ascii="Times New Roman" w:hAnsi="Times New Roman"/>
      <w:b/>
      <w:bCs/>
      <w:i/>
      <w:iCs/>
      <w:color w:val="4F81BD"/>
      <w:szCs w:val="24"/>
    </w:rPr>
  </w:style>
  <w:style w:type="character" w:customStyle="1" w:styleId="100">
    <w:name w:val="明显引用 Char"/>
    <w:link w:val="98"/>
    <w:qFormat/>
    <w:locked/>
    <w:uiPriority w:val="99"/>
    <w:rPr>
      <w:rFonts w:ascii="Times New Roman" w:hAnsi="Times New Roman" w:eastAsia="宋体" w:cs="Times New Roman"/>
      <w:b/>
      <w:bCs/>
      <w:i/>
      <w:iCs/>
      <w:color w:val="4F81BD"/>
      <w:sz w:val="24"/>
      <w:szCs w:val="24"/>
    </w:rPr>
  </w:style>
  <w:style w:type="paragraph" w:customStyle="1" w:styleId="101">
    <w:name w:val="p0"/>
    <w:basedOn w:val="1"/>
    <w:qFormat/>
    <w:uiPriority w:val="99"/>
    <w:pPr>
      <w:widowControl/>
      <w:spacing w:line="440" w:lineRule="exact"/>
      <w:ind w:firstLine="200" w:firstLineChars="200"/>
    </w:pPr>
    <w:rPr>
      <w:kern w:val="0"/>
      <w:szCs w:val="21"/>
    </w:rPr>
  </w:style>
  <w:style w:type="paragraph" w:customStyle="1" w:styleId="102">
    <w:name w:val="Char Char1 Char Char Char Char Char Char Char Char Char Char Char Char Char Char Char"/>
    <w:basedOn w:val="1"/>
    <w:qFormat/>
    <w:uiPriority w:val="99"/>
    <w:pPr>
      <w:widowControl/>
      <w:spacing w:after="160" w:line="240" w:lineRule="exact"/>
      <w:jc w:val="left"/>
    </w:pPr>
  </w:style>
  <w:style w:type="paragraph" w:customStyle="1" w:styleId="103">
    <w:name w:val="纯文本1"/>
    <w:basedOn w:val="1"/>
    <w:qFormat/>
    <w:uiPriority w:val="99"/>
    <w:pPr>
      <w:widowControl/>
      <w:spacing w:line="440" w:lineRule="exact"/>
      <w:ind w:firstLine="200" w:firstLineChars="200"/>
      <w:jc w:val="left"/>
    </w:pPr>
    <w:rPr>
      <w:rFonts w:ascii="宋体" w:hAnsi="Courier New"/>
      <w:kern w:val="0"/>
      <w:sz w:val="24"/>
      <w:szCs w:val="20"/>
      <w:lang w:eastAsia="en-US"/>
    </w:rPr>
  </w:style>
  <w:style w:type="paragraph" w:customStyle="1" w:styleId="104">
    <w:name w:val="列出段落1"/>
    <w:basedOn w:val="1"/>
    <w:qFormat/>
    <w:uiPriority w:val="99"/>
    <w:pPr>
      <w:ind w:firstLine="420" w:firstLineChars="200"/>
    </w:pPr>
    <w:rPr>
      <w:rFonts w:ascii="Calibri" w:hAnsi="Calibri"/>
      <w:szCs w:val="22"/>
    </w:rPr>
  </w:style>
  <w:style w:type="paragraph" w:customStyle="1" w:styleId="105">
    <w:name w:val="p"/>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6">
    <w:name w:val="apple-converted-space"/>
    <w:qFormat/>
    <w:uiPriority w:val="99"/>
    <w:rPr>
      <w:rFonts w:cs="Times New Roman"/>
    </w:rPr>
  </w:style>
  <w:style w:type="character" w:customStyle="1" w:styleId="107">
    <w:name w:val="纯文本 Char1"/>
    <w:basedOn w:val="33"/>
    <w:qFormat/>
    <w:locked/>
    <w:uiPriority w:val="0"/>
    <w:rPr>
      <w:rFonts w:ascii="宋体" w:hAnsi="Courier New" w:eastAsia="宋体" w:cs="Courier New"/>
      <w:szCs w:val="21"/>
    </w:rPr>
  </w:style>
  <w:style w:type="paragraph" w:styleId="10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9" textRotate="1"/>
    <customShpInfo spid="_x0000_s4100"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D8C023-FDAB-4985-A7A4-AE209706857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9310</Words>
  <Characters>9984</Characters>
  <Lines>86</Lines>
  <Paragraphs>24</Paragraphs>
  <TotalTime>14</TotalTime>
  <ScaleCrop>false</ScaleCrop>
  <LinksUpToDate>false</LinksUpToDate>
  <CharactersWithSpaces>11215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2018-11-30T01:49:00Z</dcterms:created>
  <dc:creator>微软用户</dc:creator>
  <cp:lastModifiedBy>Administrator</cp:lastModifiedBy>
  <cp:lastPrinted>2024-11-04T08:57:00Z</cp:lastPrinted>
  <dcterms:modified xsi:type="dcterms:W3CDTF">2024-11-12T06:37:26Z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91391F8C78D24F33953243E597F4036B</vt:lpwstr>
  </property>
</Properties>
</file>