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color w:val="auto"/>
          <w:spacing w:val="-10"/>
          <w:w w:val="90"/>
          <w:sz w:val="44"/>
          <w:szCs w:val="44"/>
        </w:rPr>
      </w:pPr>
    </w:p>
    <w:p>
      <w:pPr>
        <w:spacing w:line="600" w:lineRule="exact"/>
        <w:jc w:val="center"/>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大冶市还地桥镇驾虹村239省道路口至古塘湖路段</w:t>
      </w:r>
    </w:p>
    <w:p>
      <w:pPr>
        <w:spacing w:line="600" w:lineRule="exact"/>
        <w:jc w:val="center"/>
        <w:rPr>
          <w:rFonts w:hint="eastAsia" w:ascii="宋体" w:hAnsi="宋体" w:eastAsia="宋体"/>
          <w:b/>
          <w:color w:val="auto"/>
          <w:spacing w:val="-10"/>
          <w:w w:val="90"/>
          <w:sz w:val="44"/>
          <w:szCs w:val="44"/>
          <w:lang w:eastAsia="zh-CN"/>
        </w:rPr>
      </w:pPr>
      <w:r>
        <w:rPr>
          <w:rFonts w:hint="eastAsia" w:ascii="宋体" w:hAnsi="宋体"/>
          <w:b/>
          <w:color w:val="auto"/>
          <w:spacing w:val="-10"/>
          <w:w w:val="90"/>
          <w:sz w:val="44"/>
          <w:szCs w:val="44"/>
          <w:lang w:eastAsia="zh-CN"/>
        </w:rPr>
        <w:t>加宽工程</w:t>
      </w:r>
    </w:p>
    <w:p>
      <w:pPr>
        <w:spacing w:line="600" w:lineRule="exact"/>
        <w:rPr>
          <w:rFonts w:ascii="宋体" w:hAnsi="宋体"/>
          <w:b/>
          <w:color w:val="auto"/>
          <w:spacing w:val="-10"/>
          <w:w w:val="90"/>
          <w:sz w:val="36"/>
          <w:szCs w:val="36"/>
        </w:rPr>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18"/>
        <w:spacing w:line="600" w:lineRule="exact"/>
        <w:ind w:firstLine="960" w:firstLineChars="343"/>
        <w:jc w:val="left"/>
        <w:rPr>
          <w:rFonts w:hAnsi="宋体" w:cs="宋体"/>
          <w:b/>
          <w:color w:val="auto"/>
          <w:sz w:val="32"/>
          <w:szCs w:val="32"/>
        </w:rPr>
      </w:pP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32"/>
          <w:szCs w:val="32"/>
        </w:rPr>
        <w:t>项目</w:t>
      </w:r>
      <w:r>
        <w:rPr>
          <w:rFonts w:hint="eastAsia" w:hAnsi="宋体" w:cs="宋体"/>
          <w:b/>
          <w:color w:val="auto"/>
          <w:sz w:val="32"/>
          <w:szCs w:val="32"/>
          <w:highlight w:val="none"/>
        </w:rPr>
        <w:t>编号：冶农招</w:t>
      </w:r>
      <w:r>
        <w:rPr>
          <w:rFonts w:hint="eastAsia" w:hAnsi="宋体" w:cs="宋体"/>
          <w:b/>
          <w:color w:val="auto"/>
          <w:sz w:val="32"/>
          <w:szCs w:val="32"/>
          <w:highlight w:val="none"/>
          <w:lang w:val="en-US" w:eastAsia="zh-CN"/>
        </w:rPr>
        <w:t>【</w:t>
      </w:r>
      <w:r>
        <w:rPr>
          <w:rFonts w:hint="eastAsia" w:hAnsi="宋体" w:cs="宋体"/>
          <w:b/>
          <w:color w:val="auto"/>
          <w:sz w:val="32"/>
          <w:szCs w:val="32"/>
          <w:highlight w:val="none"/>
        </w:rPr>
        <w:t>202</w:t>
      </w:r>
      <w:r>
        <w:rPr>
          <w:rFonts w:hint="eastAsia" w:hAnsi="宋体" w:cs="宋体"/>
          <w:b/>
          <w:color w:val="auto"/>
          <w:sz w:val="32"/>
          <w:szCs w:val="32"/>
          <w:highlight w:val="none"/>
          <w:lang w:val="en-US" w:eastAsia="zh-CN"/>
        </w:rPr>
        <w:t>4】020</w:t>
      </w:r>
      <w:r>
        <w:rPr>
          <w:rFonts w:hint="eastAsia" w:hAnsi="宋体" w:cs="宋体"/>
          <w:b/>
          <w:color w:val="auto"/>
          <w:sz w:val="32"/>
          <w:szCs w:val="32"/>
          <w:highlight w:val="none"/>
        </w:rPr>
        <w:t>号</w:t>
      </w:r>
    </w:p>
    <w:p>
      <w:pPr>
        <w:pStyle w:val="18"/>
        <w:spacing w:line="600" w:lineRule="exact"/>
        <w:ind w:firstLine="2057" w:firstLineChars="643"/>
        <w:jc w:val="left"/>
        <w:rPr>
          <w:rFonts w:hint="eastAsia" w:hAnsi="宋体" w:eastAsia="宋体" w:cs="宋体"/>
          <w:b/>
          <w:color w:val="auto"/>
          <w:sz w:val="32"/>
          <w:szCs w:val="32"/>
          <w:lang w:eastAsia="zh-CN"/>
        </w:rPr>
      </w:pPr>
      <w:r>
        <w:rPr>
          <w:rFonts w:hint="eastAsia" w:hAnsi="宋体" w:cs="宋体"/>
          <w:b/>
          <w:color w:val="auto"/>
          <w:sz w:val="32"/>
          <w:szCs w:val="32"/>
        </w:rPr>
        <w:t>采购人：</w:t>
      </w:r>
      <w:r>
        <w:rPr>
          <w:rFonts w:hint="eastAsia" w:hAnsi="宋体" w:cs="宋体"/>
          <w:b/>
          <w:color w:val="auto"/>
          <w:sz w:val="32"/>
          <w:szCs w:val="32"/>
          <w:lang w:eastAsia="zh-CN"/>
        </w:rPr>
        <w:t>大冶市还地桥镇驾虹村村民委员会</w:t>
      </w:r>
    </w:p>
    <w:p>
      <w:pPr>
        <w:pStyle w:val="18"/>
        <w:spacing w:line="600" w:lineRule="exact"/>
        <w:ind w:firstLine="1097" w:firstLineChars="343"/>
        <w:jc w:val="left"/>
        <w:rPr>
          <w:rFonts w:hint="eastAsia" w:hAnsi="宋体" w:eastAsia="宋体" w:cs="宋体"/>
          <w:b/>
          <w:color w:val="auto"/>
          <w:sz w:val="32"/>
          <w:szCs w:val="32"/>
          <w:lang w:eastAsia="zh-CN"/>
        </w:rPr>
      </w:pPr>
      <w:r>
        <w:rPr>
          <w:rFonts w:hint="eastAsia" w:hAnsi="宋体" w:cs="宋体"/>
          <w:b/>
          <w:color w:val="auto"/>
          <w:sz w:val="32"/>
          <w:szCs w:val="32"/>
        </w:rPr>
        <w:t xml:space="preserve">      代理机构：</w:t>
      </w:r>
      <w:r>
        <w:rPr>
          <w:rFonts w:hint="eastAsia" w:hAnsi="宋体" w:cs="宋体"/>
          <w:b/>
          <w:color w:val="auto"/>
          <w:sz w:val="32"/>
          <w:szCs w:val="32"/>
          <w:lang w:eastAsia="zh-CN"/>
        </w:rPr>
        <w:t>湖北冶招工程咨询有限公司</w:t>
      </w:r>
    </w:p>
    <w:p>
      <w:pPr>
        <w:spacing w:line="600" w:lineRule="exact"/>
        <w:ind w:firstLine="3840" w:firstLineChars="1200"/>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 xml:space="preserve"> 2024年05月</w:t>
      </w:r>
    </w:p>
    <w:p>
      <w:pPr>
        <w:spacing w:line="600" w:lineRule="exact"/>
        <w:ind w:firstLine="3360" w:firstLineChars="1200"/>
        <w:rPr>
          <w:rFonts w:ascii="宋体" w:hAnsi="宋体" w:cs="宋体"/>
          <w:b/>
          <w:color w:val="auto"/>
          <w:sz w:val="28"/>
          <w:szCs w:val="28"/>
        </w:rPr>
      </w:pPr>
    </w:p>
    <w:p>
      <w:pPr>
        <w:rPr>
          <w:rFonts w:ascii="黑体" w:eastAsia="黑体"/>
          <w:b/>
          <w:color w:val="auto"/>
          <w:sz w:val="44"/>
          <w:szCs w:val="44"/>
        </w:rPr>
      </w:pPr>
      <w:r>
        <w:rPr>
          <w:rFonts w:hint="eastAsia" w:ascii="黑体" w:eastAsia="黑体"/>
          <w:b/>
          <w:color w:val="auto"/>
          <w:sz w:val="44"/>
          <w:szCs w:val="44"/>
        </w:rPr>
        <w:t xml:space="preserve">               </w:t>
      </w:r>
      <w:r>
        <w:rPr>
          <w:rFonts w:hint="eastAsia" w:ascii="方正仿宋_GB2312" w:hAnsi="方正仿宋_GB2312" w:eastAsia="方正仿宋_GB2312" w:cs="方正仿宋_GB2312"/>
          <w:b/>
          <w:color w:val="auto"/>
          <w:sz w:val="44"/>
          <w:szCs w:val="44"/>
        </w:rPr>
        <w:t xml:space="preserve">    目  录</w:t>
      </w:r>
    </w:p>
    <w:p>
      <w:pPr>
        <w:jc w:val="center"/>
        <w:rPr>
          <w:rFonts w:ascii="黑体" w:eastAsia="黑体"/>
          <w:color w:val="auto"/>
          <w:sz w:val="44"/>
          <w:szCs w:val="44"/>
        </w:rPr>
      </w:pPr>
    </w:p>
    <w:p>
      <w:pPr>
        <w:keepNext w:val="0"/>
        <w:keepLines w:val="0"/>
        <w:pageBreakBefore w:val="0"/>
        <w:widowControl w:val="0"/>
        <w:tabs>
          <w:tab w:val="right" w:leader="middleDot" w:pos="8280"/>
        </w:tabs>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第一章　</w:t>
      </w:r>
      <w:r>
        <w:rPr>
          <w:rFonts w:hint="eastAsia" w:ascii="方正仿宋_GB2312" w:hAnsi="方正仿宋_GB2312" w:eastAsia="方正仿宋_GB2312" w:cs="方正仿宋_GB2312"/>
          <w:b/>
          <w:color w:val="auto"/>
          <w:sz w:val="32"/>
          <w:szCs w:val="32"/>
        </w:rPr>
        <w:t>谈判公告</w:t>
      </w:r>
      <w:r>
        <w:rPr>
          <w:rFonts w:hint="eastAsia" w:ascii="方正仿宋_GB2312" w:hAnsi="方正仿宋_GB2312" w:eastAsia="方正仿宋_GB2312" w:cs="方正仿宋_GB2312"/>
          <w:color w:val="auto"/>
          <w:sz w:val="32"/>
          <w:szCs w:val="32"/>
        </w:rPr>
        <w:tab/>
      </w:r>
      <w:r>
        <w:rPr>
          <w:rFonts w:hint="eastAsia" w:ascii="方正仿宋_GB2312" w:hAnsi="方正仿宋_GB2312" w:eastAsia="方正仿宋_GB2312" w:cs="方正仿宋_GB2312"/>
          <w:color w:val="auto"/>
          <w:sz w:val="32"/>
          <w:szCs w:val="32"/>
        </w:rPr>
        <w:t xml:space="preserve"> 3</w:t>
      </w:r>
    </w:p>
    <w:p>
      <w:pPr>
        <w:keepNext w:val="0"/>
        <w:keepLines w:val="0"/>
        <w:pageBreakBefore w:val="0"/>
        <w:widowControl w:val="0"/>
        <w:tabs>
          <w:tab w:val="right" w:leader="middleDot" w:pos="8280"/>
        </w:tabs>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第二章　</w:t>
      </w:r>
      <w:r>
        <w:rPr>
          <w:rFonts w:hint="eastAsia" w:ascii="方正仿宋_GB2312" w:hAnsi="方正仿宋_GB2312" w:eastAsia="方正仿宋_GB2312" w:cs="方正仿宋_GB2312"/>
          <w:b/>
          <w:color w:val="auto"/>
          <w:sz w:val="32"/>
          <w:szCs w:val="32"/>
        </w:rPr>
        <w:t>谈判须知</w:t>
      </w:r>
      <w:r>
        <w:rPr>
          <w:rFonts w:hint="eastAsia" w:ascii="方正仿宋_GB2312" w:hAnsi="方正仿宋_GB2312" w:eastAsia="方正仿宋_GB2312" w:cs="方正仿宋_GB2312"/>
          <w:color w:val="auto"/>
          <w:sz w:val="32"/>
          <w:szCs w:val="32"/>
        </w:rPr>
        <w:tab/>
      </w:r>
      <w:r>
        <w:rPr>
          <w:rFonts w:hint="eastAsia" w:ascii="方正仿宋_GB2312" w:hAnsi="方正仿宋_GB2312" w:eastAsia="方正仿宋_GB2312" w:cs="方正仿宋_GB2312"/>
          <w:color w:val="auto"/>
          <w:sz w:val="32"/>
          <w:szCs w:val="32"/>
          <w:lang w:val="en-US" w:eastAsia="zh-CN"/>
        </w:rPr>
        <w:t>6</w:t>
      </w:r>
    </w:p>
    <w:p>
      <w:pPr>
        <w:keepNext w:val="0"/>
        <w:keepLines w:val="0"/>
        <w:pageBreakBefore w:val="0"/>
        <w:widowControl w:val="0"/>
        <w:tabs>
          <w:tab w:val="right" w:leader="middleDot" w:pos="8280"/>
        </w:tabs>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第三章　</w:t>
      </w:r>
      <w:r>
        <w:rPr>
          <w:rFonts w:hint="eastAsia" w:ascii="方正仿宋_GB2312" w:hAnsi="方正仿宋_GB2312" w:eastAsia="方正仿宋_GB2312" w:cs="方正仿宋_GB2312"/>
          <w:b/>
          <w:color w:val="auto"/>
          <w:sz w:val="32"/>
          <w:szCs w:val="32"/>
        </w:rPr>
        <w:t>采购项目技术规格、参数及要求</w:t>
      </w:r>
      <w:r>
        <w:rPr>
          <w:rFonts w:hint="eastAsia" w:ascii="方正仿宋_GB2312" w:hAnsi="方正仿宋_GB2312" w:eastAsia="方正仿宋_GB2312" w:cs="方正仿宋_GB2312"/>
          <w:color w:val="auto"/>
          <w:sz w:val="32"/>
          <w:szCs w:val="32"/>
        </w:rPr>
        <w:tab/>
      </w:r>
      <w:r>
        <w:rPr>
          <w:rFonts w:hint="eastAsia" w:ascii="方正仿宋_GB2312" w:hAnsi="方正仿宋_GB2312" w:eastAsia="方正仿宋_GB2312" w:cs="方正仿宋_GB2312"/>
          <w:color w:val="auto"/>
          <w:sz w:val="32"/>
          <w:szCs w:val="32"/>
          <w:lang w:val="en-US" w:eastAsia="zh-CN"/>
        </w:rPr>
        <w:t>13</w:t>
      </w:r>
    </w:p>
    <w:p>
      <w:pPr>
        <w:keepNext w:val="0"/>
        <w:keepLines w:val="0"/>
        <w:pageBreakBefore w:val="0"/>
        <w:widowControl w:val="0"/>
        <w:tabs>
          <w:tab w:val="right" w:leader="middleDot" w:pos="8280"/>
        </w:tabs>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第四章  </w:t>
      </w:r>
      <w:r>
        <w:rPr>
          <w:rFonts w:hint="eastAsia" w:ascii="方正仿宋_GB2312" w:hAnsi="方正仿宋_GB2312" w:eastAsia="方正仿宋_GB2312" w:cs="方正仿宋_GB2312"/>
          <w:b/>
          <w:color w:val="auto"/>
          <w:sz w:val="32"/>
          <w:szCs w:val="32"/>
          <w:lang w:val="en-US" w:eastAsia="zh-CN"/>
        </w:rPr>
        <w:t>响应文件格式</w:t>
      </w:r>
      <w:r>
        <w:rPr>
          <w:rFonts w:hint="eastAsia" w:ascii="方正仿宋_GB2312" w:hAnsi="方正仿宋_GB2312" w:eastAsia="方正仿宋_GB2312" w:cs="方正仿宋_GB2312"/>
          <w:color w:val="auto"/>
          <w:sz w:val="32"/>
          <w:szCs w:val="32"/>
        </w:rPr>
        <w:tab/>
      </w:r>
      <w:r>
        <w:rPr>
          <w:rFonts w:hint="eastAsia" w:ascii="方正仿宋_GB2312" w:hAnsi="方正仿宋_GB2312" w:eastAsia="方正仿宋_GB2312" w:cs="方正仿宋_GB2312"/>
          <w:color w:val="auto"/>
          <w:sz w:val="32"/>
          <w:szCs w:val="32"/>
          <w:lang w:val="en-US" w:eastAsia="zh-CN"/>
        </w:rPr>
        <w:t>14</w:t>
      </w:r>
    </w:p>
    <w:p>
      <w:pPr>
        <w:keepNext w:val="0"/>
        <w:keepLines w:val="0"/>
        <w:pageBreakBefore w:val="0"/>
        <w:widowControl w:val="0"/>
        <w:tabs>
          <w:tab w:val="right" w:leader="middleDot" w:pos="8280"/>
        </w:tabs>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第五章</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b/>
          <w:color w:val="auto"/>
          <w:sz w:val="32"/>
          <w:szCs w:val="32"/>
        </w:rPr>
        <w:t>资格后审证明文件</w:t>
      </w:r>
      <w:r>
        <w:rPr>
          <w:rFonts w:hint="eastAsia" w:ascii="方正仿宋_GB2312" w:hAnsi="方正仿宋_GB2312" w:eastAsia="方正仿宋_GB2312" w:cs="方正仿宋_GB2312"/>
          <w:color w:val="auto"/>
          <w:sz w:val="32"/>
          <w:szCs w:val="32"/>
        </w:rPr>
        <w:tab/>
      </w:r>
      <w:r>
        <w:rPr>
          <w:rFonts w:hint="eastAsia" w:ascii="方正仿宋_GB2312" w:hAnsi="方正仿宋_GB2312" w:eastAsia="方正仿宋_GB2312" w:cs="方正仿宋_GB2312"/>
          <w:color w:val="auto"/>
          <w:sz w:val="32"/>
          <w:szCs w:val="32"/>
          <w:lang w:val="en-US" w:eastAsia="zh-CN"/>
        </w:rPr>
        <w:t>37</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rPr>
      </w:pPr>
    </w:p>
    <w:p>
      <w:pPr>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br w:type="page"/>
      </w:r>
    </w:p>
    <w:p>
      <w:pPr>
        <w:keepNext w:val="0"/>
        <w:keepLines w:val="0"/>
        <w:pageBreakBefore w:val="0"/>
        <w:numPr>
          <w:ilvl w:val="0"/>
          <w:numId w:val="1"/>
        </w:numPr>
        <w:kinsoku/>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谈判公告</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湖北冶招工程咨询有限公司</w:t>
      </w:r>
      <w:r>
        <w:rPr>
          <w:rFonts w:hint="eastAsia" w:ascii="方正仿宋_GB2312" w:hAnsi="方正仿宋_GB2312" w:eastAsia="方正仿宋_GB2312" w:cs="方正仿宋_GB2312"/>
          <w:color w:val="auto"/>
          <w:sz w:val="28"/>
          <w:szCs w:val="28"/>
        </w:rPr>
        <w:t>受</w:t>
      </w:r>
      <w:r>
        <w:rPr>
          <w:rFonts w:hint="eastAsia" w:ascii="方正仿宋_GB2312" w:hAnsi="方正仿宋_GB2312" w:eastAsia="方正仿宋_GB2312" w:cs="方正仿宋_GB2312"/>
          <w:color w:val="auto"/>
          <w:sz w:val="28"/>
          <w:szCs w:val="28"/>
          <w:lang w:eastAsia="zh-CN"/>
        </w:rPr>
        <w:t>大冶市还地桥镇驾虹村村民委员会</w:t>
      </w:r>
      <w:r>
        <w:rPr>
          <w:rFonts w:hint="eastAsia" w:ascii="方正仿宋_GB2312" w:hAnsi="方正仿宋_GB2312" w:eastAsia="方正仿宋_GB2312" w:cs="方正仿宋_GB2312"/>
          <w:color w:val="auto"/>
          <w:sz w:val="28"/>
          <w:szCs w:val="28"/>
        </w:rPr>
        <w:t>的委托，拟就</w:t>
      </w:r>
      <w:r>
        <w:rPr>
          <w:rFonts w:hint="eastAsia" w:ascii="方正仿宋_GB2312" w:hAnsi="方正仿宋_GB2312" w:eastAsia="方正仿宋_GB2312" w:cs="方正仿宋_GB2312"/>
          <w:color w:val="auto"/>
          <w:sz w:val="28"/>
          <w:szCs w:val="28"/>
          <w:lang w:eastAsia="zh-CN"/>
        </w:rPr>
        <w:t>大冶市还地桥镇驾虹村239省道路口至古塘湖路段加宽工程</w:t>
      </w:r>
      <w:r>
        <w:rPr>
          <w:rFonts w:hint="eastAsia" w:ascii="方正仿宋_GB2312" w:hAnsi="方正仿宋_GB2312" w:eastAsia="方正仿宋_GB2312" w:cs="方正仿宋_GB2312"/>
          <w:color w:val="auto"/>
          <w:sz w:val="28"/>
          <w:szCs w:val="28"/>
        </w:rPr>
        <w:t>进行竞争性谈判。现欢迎符合条件的供应商参加谈判。</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一、采购项目编号</w:t>
      </w:r>
      <w:r>
        <w:rPr>
          <w:rFonts w:hint="eastAsia" w:ascii="方正仿宋_GB2312" w:hAnsi="方正仿宋_GB2312" w:eastAsia="方正仿宋_GB2312" w:cs="方正仿宋_GB2312"/>
          <w:color w:val="auto"/>
          <w:sz w:val="28"/>
          <w:szCs w:val="28"/>
          <w:highlight w:val="none"/>
        </w:rPr>
        <w:t>：冶农招</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202</w:t>
      </w:r>
      <w:r>
        <w:rPr>
          <w:rFonts w:hint="eastAsia" w:ascii="方正仿宋_GB2312" w:hAnsi="方正仿宋_GB2312" w:eastAsia="方正仿宋_GB2312" w:cs="方正仿宋_GB2312"/>
          <w:color w:val="auto"/>
          <w:sz w:val="28"/>
          <w:szCs w:val="28"/>
          <w:highlight w:val="none"/>
          <w:lang w:val="en-US" w:eastAsia="zh-CN"/>
        </w:rPr>
        <w:t>4】020</w:t>
      </w:r>
      <w:r>
        <w:rPr>
          <w:rFonts w:hint="eastAsia" w:ascii="方正仿宋_GB2312" w:hAnsi="方正仿宋_GB2312" w:eastAsia="方正仿宋_GB2312" w:cs="方正仿宋_GB2312"/>
          <w:color w:val="auto"/>
          <w:sz w:val="28"/>
          <w:szCs w:val="28"/>
          <w:highlight w:val="none"/>
        </w:rPr>
        <w:t>号</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二、采购项目名称：</w:t>
      </w:r>
      <w:r>
        <w:rPr>
          <w:rFonts w:hint="eastAsia" w:ascii="方正仿宋_GB2312" w:hAnsi="方正仿宋_GB2312" w:eastAsia="方正仿宋_GB2312" w:cs="方正仿宋_GB2312"/>
          <w:color w:val="auto"/>
          <w:sz w:val="28"/>
          <w:szCs w:val="28"/>
          <w:lang w:eastAsia="zh-CN"/>
        </w:rPr>
        <w:t>大冶市还地桥镇驾虹村239省道路口至古塘湖路段加宽工程</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三、采购范围：详见工程量清单中的全部内容。</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color w:val="auto"/>
          <w:sz w:val="28"/>
          <w:szCs w:val="28"/>
        </w:rPr>
        <w:t>四、</w:t>
      </w:r>
      <w:r>
        <w:rPr>
          <w:rFonts w:hint="eastAsia" w:ascii="方正仿宋_GB2312" w:hAnsi="方正仿宋_GB2312" w:eastAsia="方正仿宋_GB2312" w:cs="方正仿宋_GB2312"/>
          <w:b w:val="0"/>
          <w:bCs/>
          <w:color w:val="auto"/>
          <w:sz w:val="28"/>
          <w:szCs w:val="28"/>
        </w:rPr>
        <w:t>采购控制价：</w:t>
      </w:r>
      <w:r>
        <w:rPr>
          <w:rFonts w:hint="eastAsia" w:ascii="方正仿宋_GB2312" w:hAnsi="方正仿宋_GB2312" w:eastAsia="方正仿宋_GB2312" w:cs="方正仿宋_GB2312"/>
          <w:b w:val="0"/>
          <w:bCs/>
          <w:color w:val="auto"/>
          <w:sz w:val="28"/>
          <w:szCs w:val="28"/>
          <w:lang w:val="en-US" w:eastAsia="zh-CN"/>
        </w:rPr>
        <w:t>320509.55</w:t>
      </w:r>
      <w:r>
        <w:rPr>
          <w:rFonts w:hint="eastAsia" w:ascii="方正仿宋_GB2312" w:hAnsi="方正仿宋_GB2312" w:eastAsia="方正仿宋_GB2312" w:cs="方正仿宋_GB2312"/>
          <w:b w:val="0"/>
          <w:bCs/>
          <w:color w:val="auto"/>
          <w:sz w:val="28"/>
          <w:szCs w:val="28"/>
        </w:rPr>
        <w:t>元。</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五、资金来源：奖补资金。</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六、供应商资格要求：</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1.满足《中华人民共和国政府采购法》第二十二条规定，即：</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（1）具有独立承担民事责任的能力；</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（2）具有良好的商业信誉和健全的财务会计制度；</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（3）具有履行合同所必需的设备和专业技术能力；</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（4）有依法缴纳税收和社会保障资金的良好记录；</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（5）参加政府采购活动前三年内，在经营活动中没有重大违法记录；</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（6）法律、行政法规规定的其他条件。</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r>
        <w:rPr>
          <w:rFonts w:hint="eastAsia" w:ascii="方正仿宋_GB2312" w:hAnsi="方正仿宋_GB2312" w:eastAsia="方正仿宋_GB2312" w:cs="方正仿宋_GB2312"/>
          <w:color w:val="auto"/>
          <w:kern w:val="0"/>
          <w:sz w:val="28"/>
          <w:szCs w:val="28"/>
          <w:lang w:val="en-US" w:eastAsia="zh-CN"/>
        </w:rPr>
        <w:t>.</w:t>
      </w:r>
      <w:r>
        <w:rPr>
          <w:rFonts w:hint="eastAsia" w:ascii="方正仿宋_GB2312" w:hAnsi="方正仿宋_GB2312" w:eastAsia="方正仿宋_GB2312" w:cs="方正仿宋_GB2312"/>
          <w:color w:val="auto"/>
          <w:kern w:val="0"/>
          <w:sz w:val="28"/>
          <w:szCs w:val="28"/>
        </w:rPr>
        <w:t>供应商具备独立法人资格的营业执照；</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rPr>
        <w:t>具有银行基本开户许可证或基本存款帐户信息；</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lang w:val="en-US" w:eastAsia="zh-CN"/>
        </w:rPr>
        <w:t>4.</w:t>
      </w:r>
      <w:r>
        <w:rPr>
          <w:rFonts w:hint="eastAsia" w:ascii="方正仿宋_GB2312" w:hAnsi="方正仿宋_GB2312" w:eastAsia="方正仿宋_GB2312" w:cs="方正仿宋_GB2312"/>
          <w:color w:val="auto"/>
          <w:kern w:val="0"/>
          <w:sz w:val="28"/>
          <w:szCs w:val="28"/>
        </w:rPr>
        <w:t>供应商具备行政主管部门核发的市政公用工程施工总承包叁级或以上资质，具有效的安全生产许可证，并在人员、设备等方面具有相应的施工能力；拟派的项目经理须具备行政主管部</w:t>
      </w:r>
      <w:r>
        <w:rPr>
          <w:rFonts w:hint="eastAsia" w:ascii="方正仿宋_GB2312" w:hAnsi="方正仿宋_GB2312" w:eastAsia="方正仿宋_GB2312" w:cs="方正仿宋_GB2312"/>
          <w:color w:val="auto"/>
          <w:kern w:val="0"/>
          <w:sz w:val="28"/>
          <w:szCs w:val="28"/>
          <w:lang w:val="en-US" w:eastAsia="zh-CN"/>
        </w:rPr>
        <w:t>门</w:t>
      </w:r>
      <w:r>
        <w:rPr>
          <w:rFonts w:hint="eastAsia" w:ascii="方正仿宋_GB2312" w:hAnsi="方正仿宋_GB2312" w:eastAsia="方正仿宋_GB2312" w:cs="方正仿宋_GB2312"/>
          <w:color w:val="auto"/>
          <w:kern w:val="0"/>
          <w:sz w:val="28"/>
          <w:szCs w:val="28"/>
        </w:rPr>
        <w:t>核发的市政公用工程专业贰级及以上资格证书(不含临时证)，具备有效的安全生产考核合格证书( B证) ,且</w:t>
      </w:r>
      <w:r>
        <w:rPr>
          <w:rFonts w:hint="eastAsia" w:ascii="方正仿宋_GB2312" w:hAnsi="方正仿宋_GB2312" w:eastAsia="方正仿宋_GB2312" w:cs="方正仿宋_GB2312"/>
          <w:color w:val="auto"/>
          <w:kern w:val="0"/>
          <w:sz w:val="28"/>
          <w:szCs w:val="28"/>
          <w:lang w:val="en-US" w:eastAsia="zh-CN"/>
        </w:rPr>
        <w:t>未</w:t>
      </w:r>
      <w:r>
        <w:rPr>
          <w:rFonts w:hint="eastAsia" w:ascii="方正仿宋_GB2312" w:hAnsi="方正仿宋_GB2312" w:eastAsia="方正仿宋_GB2312" w:cs="方正仿宋_GB2312"/>
          <w:color w:val="auto"/>
          <w:kern w:val="0"/>
          <w:sz w:val="28"/>
          <w:szCs w:val="28"/>
        </w:rPr>
        <w:t>担任其它在建工程的项目经理(提供承诺函) ;技术负责人具备中级(含)以上职称证;五大员 (施工员、质量员、安全员材料员、资料员)岗位证书；安全员具备有效的安全生产考核合格证(C证)；</w:t>
      </w:r>
      <w:r>
        <w:rPr>
          <w:rFonts w:hint="eastAsia" w:ascii="方正仿宋_GB2312" w:hAnsi="方正仿宋_GB2312" w:eastAsia="方正仿宋_GB2312" w:cs="方正仿宋_GB2312"/>
          <w:color w:val="auto"/>
          <w:kern w:val="0"/>
          <w:sz w:val="28"/>
          <w:szCs w:val="28"/>
        </w:rPr>
        <w:cr/>
      </w:r>
      <w:r>
        <w:rPr>
          <w:rFonts w:hint="eastAsia" w:ascii="方正仿宋_GB2312" w:hAnsi="方正仿宋_GB2312" w:eastAsia="方正仿宋_GB2312" w:cs="方正仿宋_GB2312"/>
          <w:color w:val="auto"/>
          <w:kern w:val="0"/>
          <w:sz w:val="28"/>
          <w:szCs w:val="28"/>
        </w:rPr>
        <w:t xml:space="preserve">  </w:t>
      </w:r>
      <w:r>
        <w:rPr>
          <w:rFonts w:hint="eastAsia" w:ascii="方正仿宋_GB2312" w:hAnsi="方正仿宋_GB2312" w:eastAsia="方正仿宋_GB2312" w:cs="方正仿宋_GB2312"/>
          <w:color w:val="auto"/>
          <w:kern w:val="0"/>
          <w:sz w:val="28"/>
          <w:szCs w:val="28"/>
          <w:lang w:val="en-US" w:eastAsia="zh-CN"/>
        </w:rPr>
        <w:t xml:space="preserve">  5.</w:t>
      </w:r>
      <w:r>
        <w:rPr>
          <w:rFonts w:hint="eastAsia" w:ascii="方正仿宋_GB2312" w:hAnsi="方正仿宋_GB2312" w:eastAsia="方正仿宋_GB2312" w:cs="方正仿宋_GB2312"/>
          <w:color w:val="auto"/>
          <w:kern w:val="0"/>
          <w:sz w:val="28"/>
          <w:szCs w:val="28"/>
        </w:rPr>
        <w:t>未被列入“信用中国”网站（www.creditchina.gov.cn）失信被执行人、重大税收违法失信主体、政府采购严重违法失信行为记录名单的网页打印件；</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落实政府采购政策需满足的资格条件：专门面向中小微企业</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lang w:val="en-US" w:eastAsia="zh-CN"/>
        </w:rPr>
        <w:t>7.</w:t>
      </w:r>
      <w:r>
        <w:rPr>
          <w:rFonts w:hint="eastAsia" w:ascii="方正仿宋_GB2312" w:hAnsi="方正仿宋_GB2312" w:eastAsia="方正仿宋_GB2312" w:cs="方正仿宋_GB2312"/>
          <w:color w:val="auto"/>
          <w:kern w:val="0"/>
          <w:sz w:val="28"/>
          <w:szCs w:val="28"/>
        </w:rPr>
        <w:t>踏勘现场：在谈判截止时间前，各供应商自行前往施工区域现场踏勘，并将标志性的现场踏勘图片附到竞争性谈判响应文件中，未按要求提供踏勘图片的供应商作无效投标处理；</w:t>
      </w:r>
      <w:r>
        <w:rPr>
          <w:rFonts w:hint="eastAsia" w:ascii="方正仿宋_GB2312" w:hAnsi="方正仿宋_GB2312" w:eastAsia="方正仿宋_GB2312" w:cs="方正仿宋_GB2312"/>
          <w:color w:val="auto"/>
          <w:kern w:val="0"/>
          <w:sz w:val="28"/>
          <w:szCs w:val="28"/>
        </w:rPr>
        <w:br w:type="textWrapping"/>
      </w:r>
      <w:r>
        <w:rPr>
          <w:rFonts w:hint="eastAsia" w:ascii="方正仿宋_GB2312" w:hAnsi="方正仿宋_GB2312" w:eastAsia="方正仿宋_GB2312" w:cs="方正仿宋_GB2312"/>
          <w:color w:val="auto"/>
          <w:kern w:val="0"/>
          <w:sz w:val="28"/>
          <w:szCs w:val="28"/>
        </w:rPr>
        <w:t xml:space="preserve">  </w:t>
      </w:r>
      <w:r>
        <w:rPr>
          <w:rFonts w:hint="eastAsia" w:ascii="方正仿宋_GB2312" w:hAnsi="方正仿宋_GB2312" w:eastAsia="方正仿宋_GB2312" w:cs="方正仿宋_GB2312"/>
          <w:color w:val="auto"/>
          <w:kern w:val="0"/>
          <w:sz w:val="28"/>
          <w:szCs w:val="28"/>
          <w:lang w:val="en-US" w:eastAsia="zh-CN"/>
        </w:rPr>
        <w:t xml:space="preserve">  8.</w:t>
      </w:r>
      <w:r>
        <w:rPr>
          <w:rFonts w:hint="eastAsia" w:ascii="方正仿宋_GB2312" w:hAnsi="方正仿宋_GB2312" w:eastAsia="方正仿宋_GB2312" w:cs="方正仿宋_GB2312"/>
          <w:color w:val="auto"/>
          <w:kern w:val="0"/>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lang w:val="en-US" w:eastAsia="zh-CN"/>
        </w:rPr>
        <w:t>9.</w:t>
      </w:r>
      <w:r>
        <w:rPr>
          <w:rFonts w:hint="eastAsia" w:ascii="方正仿宋_GB2312" w:hAnsi="方正仿宋_GB2312" w:eastAsia="方正仿宋_GB2312" w:cs="方正仿宋_GB2312"/>
          <w:color w:val="auto"/>
          <w:kern w:val="0"/>
          <w:sz w:val="28"/>
          <w:szCs w:val="28"/>
        </w:rPr>
        <w:t>本项目不接受联合体参与谈判。</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sz w:val="28"/>
          <w:szCs w:val="28"/>
        </w:rPr>
        <w:t>七、</w:t>
      </w:r>
      <w:r>
        <w:rPr>
          <w:rFonts w:hint="eastAsia" w:ascii="方正仿宋_GB2312" w:hAnsi="方正仿宋_GB2312" w:eastAsia="方正仿宋_GB2312" w:cs="方正仿宋_GB2312"/>
          <w:color w:val="auto"/>
          <w:kern w:val="2"/>
          <w:sz w:val="28"/>
          <w:szCs w:val="28"/>
          <w:lang w:val="en-US" w:eastAsia="zh-CN" w:bidi="ar-SA"/>
        </w:rPr>
        <w:t>凡有意参加投标者：请于2024年05月17日起到云上大冶-聚焦三农板块（http://dayeyun.cjyun.org/z/133229/）获取谈判文件。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八、谈判响应文件递交截止时间</w:t>
      </w:r>
      <w:r>
        <w:rPr>
          <w:rFonts w:hint="eastAsia" w:ascii="方正仿宋_GB2312" w:hAnsi="方正仿宋_GB2312" w:eastAsia="方正仿宋_GB2312" w:cs="方正仿宋_GB2312"/>
          <w:color w:val="auto"/>
          <w:sz w:val="28"/>
          <w:szCs w:val="28"/>
          <w:highlight w:val="none"/>
        </w:rPr>
        <w:t>：202</w:t>
      </w: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05</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23</w:t>
      </w:r>
      <w:r>
        <w:rPr>
          <w:rFonts w:hint="eastAsia" w:ascii="方正仿宋_GB2312" w:hAnsi="方正仿宋_GB2312" w:eastAsia="方正仿宋_GB2312" w:cs="方正仿宋_GB2312"/>
          <w:color w:val="auto"/>
          <w:sz w:val="28"/>
          <w:szCs w:val="28"/>
          <w:highlight w:val="none"/>
        </w:rPr>
        <w:t>日09时30分。</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九、谈判响应文件送达地点：</w:t>
      </w:r>
      <w:r>
        <w:rPr>
          <w:rFonts w:hint="eastAsia" w:ascii="方正仿宋_GB2312" w:hAnsi="方正仿宋_GB2312" w:eastAsia="方正仿宋_GB2312" w:cs="方正仿宋_GB2312"/>
          <w:bCs/>
          <w:color w:val="auto"/>
          <w:sz w:val="28"/>
          <w:szCs w:val="28"/>
          <w:lang w:val="en-US" w:eastAsia="zh-CN"/>
        </w:rPr>
        <w:t>大冶市还地桥镇财经所四楼会议室。</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十、谈判时间：同响应文件递交截止时间。</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谈判地点：</w:t>
      </w:r>
      <w:r>
        <w:rPr>
          <w:rFonts w:hint="eastAsia" w:ascii="方正仿宋_GB2312" w:hAnsi="方正仿宋_GB2312" w:eastAsia="方正仿宋_GB2312" w:cs="方正仿宋_GB2312"/>
          <w:bCs/>
          <w:color w:val="auto"/>
          <w:sz w:val="28"/>
          <w:szCs w:val="28"/>
          <w:lang w:val="en-US" w:eastAsia="zh-CN"/>
        </w:rPr>
        <w:t>大冶市还地桥镇财经所四楼会议室。</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十一、逾期送达的或者未送达指定地点的谈判文件，采购人不予受理。</w:t>
      </w:r>
    </w:p>
    <w:p>
      <w:pPr>
        <w:keepNext w:val="0"/>
        <w:keepLines w:val="0"/>
        <w:pageBreakBefore w:val="0"/>
        <w:kinsoku/>
        <w:wordWrap w:val="0"/>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十二、本次竞争性谈判公告在云上大冶-聚焦三农板块（http://dayeyun.cjyun.org/z/133229/）上发布。</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十三、联系方式</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采购人：</w:t>
      </w:r>
      <w:r>
        <w:rPr>
          <w:rFonts w:hint="eastAsia" w:ascii="方正仿宋_GB2312" w:hAnsi="方正仿宋_GB2312" w:eastAsia="方正仿宋_GB2312" w:cs="方正仿宋_GB2312"/>
          <w:color w:val="auto"/>
          <w:sz w:val="28"/>
          <w:szCs w:val="28"/>
          <w:highlight w:val="none"/>
          <w:lang w:eastAsia="zh-CN"/>
        </w:rPr>
        <w:t>大冶市还地桥镇驾虹村村民委员会</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val="en-US" w:eastAsia="zh-CN"/>
        </w:rPr>
        <w:t>杨主任</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  话：15072021431</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政府采购代理机构：</w:t>
      </w:r>
      <w:r>
        <w:rPr>
          <w:rFonts w:hint="eastAsia" w:ascii="方正仿宋_GB2312" w:hAnsi="方正仿宋_GB2312" w:eastAsia="方正仿宋_GB2312" w:cs="方正仿宋_GB2312"/>
          <w:color w:val="auto"/>
          <w:sz w:val="28"/>
          <w:szCs w:val="28"/>
          <w:lang w:eastAsia="zh-CN"/>
        </w:rPr>
        <w:t>湖北冶招工程咨询有限公司</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val="en-US" w:eastAsia="zh-CN"/>
        </w:rPr>
        <w:t>叶工</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电  话：</w:t>
      </w:r>
      <w:r>
        <w:rPr>
          <w:rFonts w:hint="eastAsia" w:ascii="方正仿宋_GB2312" w:hAnsi="方正仿宋_GB2312" w:eastAsia="方正仿宋_GB2312" w:cs="方正仿宋_GB2312"/>
          <w:color w:val="auto"/>
          <w:sz w:val="28"/>
          <w:szCs w:val="28"/>
          <w:lang w:val="en-US" w:eastAsia="zh-CN"/>
        </w:rPr>
        <w:t>13545560333</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righ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湖北冶招工程咨询有限公司</w:t>
      </w:r>
    </w:p>
    <w:p>
      <w:pPr>
        <w:keepNext w:val="0"/>
        <w:keepLines w:val="0"/>
        <w:pageBreakBefore w:val="0"/>
        <w:kinsoku/>
        <w:overflowPunct/>
        <w:topLinePunct w:val="0"/>
        <w:autoSpaceDE/>
        <w:autoSpaceDN/>
        <w:bidi w:val="0"/>
        <w:adjustRightInd/>
        <w:snapToGrid/>
        <w:spacing w:line="560" w:lineRule="exact"/>
        <w:ind w:left="0" w:leftChars="0" w:firstLine="560" w:firstLineChars="200"/>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202</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05</w:t>
      </w:r>
      <w:r>
        <w:rPr>
          <w:rFonts w:hint="eastAsia" w:ascii="方正仿宋_GB2312" w:hAnsi="方正仿宋_GB2312" w:eastAsia="方正仿宋_GB2312" w:cs="方正仿宋_GB2312"/>
          <w:color w:val="auto"/>
          <w:sz w:val="28"/>
          <w:szCs w:val="28"/>
        </w:rPr>
        <w:t>月1</w:t>
      </w:r>
      <w:r>
        <w:rPr>
          <w:rFonts w:hint="eastAsia" w:ascii="方正仿宋_GB2312" w:hAnsi="方正仿宋_GB2312" w:eastAsia="方正仿宋_GB2312" w:cs="方正仿宋_GB2312"/>
          <w:color w:val="auto"/>
          <w:sz w:val="28"/>
          <w:szCs w:val="28"/>
          <w:lang w:val="en-US" w:eastAsia="zh-CN"/>
        </w:rPr>
        <w:t>7</w:t>
      </w:r>
      <w:bookmarkStart w:id="2" w:name="_GoBack"/>
      <w:bookmarkEnd w:id="2"/>
      <w:r>
        <w:rPr>
          <w:rFonts w:hint="eastAsia" w:ascii="方正仿宋_GB2312" w:hAnsi="方正仿宋_GB2312" w:eastAsia="方正仿宋_GB2312" w:cs="方正仿宋_GB2312"/>
          <w:color w:val="auto"/>
          <w:sz w:val="28"/>
          <w:szCs w:val="28"/>
        </w:rPr>
        <w:t>日</w:t>
      </w:r>
    </w:p>
    <w:p>
      <w:pPr>
        <w:spacing w:line="440" w:lineRule="exact"/>
        <w:ind w:firstLine="672" w:firstLineChars="210"/>
        <w:jc w:val="center"/>
        <w:rPr>
          <w:rFonts w:hint="eastAsia" w:ascii="方正仿宋_GB2312" w:hAnsi="方正仿宋_GB2312" w:eastAsia="方正仿宋_GB2312" w:cs="方正仿宋_GB2312"/>
          <w:b/>
          <w:color w:val="auto"/>
          <w:sz w:val="32"/>
          <w:szCs w:val="32"/>
        </w:rPr>
        <w:sectPr>
          <w:headerReference r:id="rId3" w:type="default"/>
          <w:footerReference r:id="rId4" w:type="default"/>
          <w:pgSz w:w="11906" w:h="16838"/>
          <w:pgMar w:top="1440" w:right="1080" w:bottom="1440" w:left="1080" w:header="851" w:footer="992" w:gutter="0"/>
          <w:pgNumType w:fmt="decimal"/>
          <w:cols w:space="720" w:num="1"/>
          <w:docGrid w:type="linesAndChar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第二章</w:t>
      </w:r>
      <w:r>
        <w:rPr>
          <w:rFonts w:hint="eastAsia" w:ascii="方正仿宋_GB2312" w:hAnsi="方正仿宋_GB2312" w:eastAsia="方正仿宋_GB2312" w:cs="方正仿宋_GB2312"/>
          <w:b/>
          <w:color w:val="auto"/>
          <w:sz w:val="32"/>
          <w:szCs w:val="32"/>
          <w:lang w:val="en-US" w:eastAsia="zh-CN"/>
        </w:rPr>
        <w:t xml:space="preserve"> </w:t>
      </w:r>
      <w:r>
        <w:rPr>
          <w:rFonts w:hint="eastAsia" w:ascii="方正仿宋_GB2312" w:hAnsi="方正仿宋_GB2312" w:eastAsia="方正仿宋_GB2312" w:cs="方正仿宋_GB2312"/>
          <w:b/>
          <w:color w:val="auto"/>
          <w:sz w:val="32"/>
          <w:szCs w:val="32"/>
        </w:rPr>
        <w:t>谈判须知</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一、总　则</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 适用范围</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 定义</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2.1“采购人”是指：</w:t>
      </w:r>
      <w:r>
        <w:rPr>
          <w:rFonts w:hint="eastAsia" w:ascii="方正仿宋_GB2312" w:hAnsi="方正仿宋_GB2312" w:eastAsia="方正仿宋_GB2312" w:cs="方正仿宋_GB2312"/>
          <w:color w:val="auto"/>
          <w:sz w:val="28"/>
          <w:szCs w:val="28"/>
          <w:lang w:eastAsia="zh-CN"/>
        </w:rPr>
        <w:t>大冶市还地桥镇驾虹村村民委员会</w:t>
      </w:r>
      <w:r>
        <w:rPr>
          <w:rFonts w:hint="eastAsia" w:ascii="方正仿宋_GB2312" w:hAnsi="方正仿宋_GB2312" w:eastAsia="方正仿宋_GB2312" w:cs="方正仿宋_GB2312"/>
          <w:color w:val="auto"/>
          <w:sz w:val="28"/>
          <w:szCs w:val="28"/>
        </w:rPr>
        <w:t>。</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2.2“政府采购代理机构”是指：</w:t>
      </w:r>
      <w:r>
        <w:rPr>
          <w:rFonts w:hint="eastAsia" w:ascii="方正仿宋_GB2312" w:hAnsi="方正仿宋_GB2312" w:eastAsia="方正仿宋_GB2312" w:cs="方正仿宋_GB2312"/>
          <w:color w:val="auto"/>
          <w:sz w:val="28"/>
          <w:szCs w:val="28"/>
          <w:lang w:eastAsia="zh-CN"/>
        </w:rPr>
        <w:t>湖北冶招工程咨询有限公司</w:t>
      </w:r>
      <w:r>
        <w:rPr>
          <w:rFonts w:hint="eastAsia" w:ascii="方正仿宋_GB2312" w:hAnsi="方正仿宋_GB2312" w:eastAsia="方正仿宋_GB2312" w:cs="方正仿宋_GB2312"/>
          <w:color w:val="auto"/>
          <w:sz w:val="28"/>
          <w:szCs w:val="28"/>
        </w:rPr>
        <w:t>。</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2.5合格的供应商：满足“谈判邀请函”中供应商资格及要求条件的供应商。</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2.6“货物”是指各种形态和种类的物品，包括原材料、燃料、设备、产品等。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2.7“服务”是指除货物和工程以外的其他政府采购对象。</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 谈判供应商的基本条件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 谈判费用</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二、竞争性谈判响应文件的编制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5.1谈判供应商对竞争性谈判纸制响应文件的编制应按要求胶装。不得采用活页夹等可随时拆开的方式装订，否则作为无效报价处理。</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5.2谈判供应商提交的竞争性谈判响应文件以及谈判供应商与</w:t>
      </w:r>
      <w:r>
        <w:rPr>
          <w:rFonts w:hint="eastAsia" w:ascii="方正仿宋_GB2312" w:hAnsi="方正仿宋_GB2312" w:eastAsia="方正仿宋_GB2312" w:cs="方正仿宋_GB2312"/>
          <w:color w:val="auto"/>
          <w:sz w:val="28"/>
          <w:szCs w:val="28"/>
          <w:u w:val="single"/>
        </w:rPr>
        <w:t>（政府采购代理机构）</w:t>
      </w:r>
      <w:r>
        <w:rPr>
          <w:rFonts w:hint="eastAsia" w:ascii="方正仿宋_GB2312" w:hAnsi="方正仿宋_GB2312" w:eastAsia="方正仿宋_GB2312" w:cs="方正仿宋_GB2312"/>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5.6竞争性谈判响应文件的组成</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5.6.1价格文件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（1）谈判报价表；</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（2）已标价工程量清单；</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5.6.2商务技术文件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 计量单位</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三、谈判报价要求</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8. 谈判响应文件的份数和封装</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shd w:val="clear" w:color="auto" w:fill="FFFFFF"/>
        </w:rPr>
      </w:pPr>
      <w:r>
        <w:rPr>
          <w:rFonts w:hint="eastAsia" w:ascii="方正仿宋_GB2312" w:hAnsi="方正仿宋_GB2312" w:eastAsia="方正仿宋_GB2312" w:cs="方正仿宋_GB2312"/>
          <w:color w:val="auto"/>
          <w:sz w:val="28"/>
          <w:szCs w:val="28"/>
        </w:rPr>
        <w:t>8.1谈判供应商应将竞争性谈判响应文件中“价格文件”和“商务技术文件”一起胶装，价格文件在前，商务技术文件在后，目录清晰，正本</w:t>
      </w:r>
      <w:r>
        <w:rPr>
          <w:rFonts w:hint="eastAsia" w:ascii="方正仿宋_GB2312" w:hAnsi="方正仿宋_GB2312" w:eastAsia="方正仿宋_GB2312" w:cs="方正仿宋_GB2312"/>
          <w:color w:val="auto"/>
          <w:sz w:val="28"/>
          <w:szCs w:val="28"/>
          <w:lang w:val="en-US" w:eastAsia="zh-CN"/>
        </w:rPr>
        <w:t>壹</w:t>
      </w:r>
      <w:r>
        <w:rPr>
          <w:rFonts w:hint="eastAsia" w:ascii="方正仿宋_GB2312" w:hAnsi="方正仿宋_GB2312" w:eastAsia="方正仿宋_GB2312" w:cs="方正仿宋_GB2312"/>
          <w:color w:val="auto"/>
          <w:sz w:val="28"/>
          <w:szCs w:val="28"/>
        </w:rPr>
        <w:t>份，副本</w:t>
      </w:r>
      <w:r>
        <w:rPr>
          <w:rFonts w:hint="eastAsia" w:ascii="方正仿宋_GB2312" w:hAnsi="方正仿宋_GB2312" w:eastAsia="方正仿宋_GB2312" w:cs="方正仿宋_GB2312"/>
          <w:color w:val="auto"/>
          <w:sz w:val="28"/>
          <w:szCs w:val="28"/>
          <w:lang w:val="en-US" w:eastAsia="zh-CN"/>
        </w:rPr>
        <w:t>叁</w:t>
      </w:r>
      <w:r>
        <w:rPr>
          <w:rFonts w:hint="eastAsia" w:ascii="方正仿宋_GB2312" w:hAnsi="方正仿宋_GB2312" w:eastAsia="方正仿宋_GB2312" w:cs="方正仿宋_GB2312"/>
          <w:color w:val="auto"/>
          <w:sz w:val="28"/>
          <w:szCs w:val="28"/>
        </w:rPr>
        <w:t>份、</w:t>
      </w:r>
      <w:r>
        <w:rPr>
          <w:rFonts w:hint="eastAsia" w:ascii="方正仿宋_GB2312" w:hAnsi="方正仿宋_GB2312" w:eastAsia="方正仿宋_GB2312" w:cs="方正仿宋_GB2312"/>
          <w:color w:val="auto"/>
          <w:sz w:val="28"/>
          <w:szCs w:val="28"/>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（1）竞争性采购项目编号；</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（2）竞争性采购项目名称标段；</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（3）谈判供应商名称。</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9. 竞争性谈判响应文件的递交</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9.1所有竞争性谈判竞争性响应文件应于“第一部分谈判邀请函”中规定的时间前递交到</w:t>
      </w:r>
      <w:r>
        <w:rPr>
          <w:rFonts w:hint="eastAsia" w:ascii="方正仿宋_GB2312" w:hAnsi="方正仿宋_GB2312" w:eastAsia="方正仿宋_GB2312" w:cs="方正仿宋_GB2312"/>
          <w:color w:val="auto"/>
          <w:sz w:val="28"/>
          <w:szCs w:val="28"/>
          <w:u w:val="single"/>
        </w:rPr>
        <w:t>指定地点</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10.迟交的竞争性谈判响应文件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按《政府采购法》的规定，</w:t>
      </w:r>
      <w:r>
        <w:rPr>
          <w:rFonts w:hint="eastAsia" w:ascii="方正仿宋_GB2312" w:hAnsi="方正仿宋_GB2312" w:eastAsia="方正仿宋_GB2312" w:cs="方正仿宋_GB2312"/>
          <w:color w:val="auto"/>
          <w:sz w:val="28"/>
          <w:szCs w:val="28"/>
          <w:u w:val="single"/>
        </w:rPr>
        <w:t>政府采购代理机构</w:t>
      </w:r>
      <w:r>
        <w:rPr>
          <w:rFonts w:hint="eastAsia" w:ascii="方正仿宋_GB2312" w:hAnsi="方正仿宋_GB2312" w:eastAsia="方正仿宋_GB2312" w:cs="方正仿宋_GB2312"/>
          <w:color w:val="auto"/>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五、谈判的步骤</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rPr>
        <w:t>11.1</w:t>
      </w:r>
      <w:r>
        <w:rPr>
          <w:rFonts w:hint="eastAsia" w:ascii="方正仿宋_GB2312" w:hAnsi="方正仿宋_GB2312" w:eastAsia="方正仿宋_GB2312" w:cs="方正仿宋_GB2312"/>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（2）超出经营范围或业务范围响应的；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（6）第二轮谈判报价不得高于第一轮报价；</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（7）符合谈判文件中其它规定被视为无效的条款的。</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b/>
          <w:color w:val="auto"/>
          <w:kern w:val="0"/>
          <w:sz w:val="28"/>
          <w:szCs w:val="28"/>
        </w:rPr>
      </w:pPr>
      <w:r>
        <w:rPr>
          <w:rFonts w:hint="eastAsia" w:ascii="方正仿宋_GB2312" w:hAnsi="方正仿宋_GB2312" w:eastAsia="方正仿宋_GB2312" w:cs="方正仿宋_GB2312"/>
          <w:b/>
          <w:color w:val="auto"/>
          <w:kern w:val="0"/>
          <w:sz w:val="28"/>
          <w:szCs w:val="28"/>
        </w:rPr>
        <w:t>11.2第一轮谈判</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谈判小组按已确定的</w:t>
      </w:r>
      <w:r>
        <w:rPr>
          <w:rFonts w:hint="eastAsia" w:ascii="方正仿宋_GB2312" w:hAnsi="方正仿宋_GB2312" w:eastAsia="方正仿宋_GB2312" w:cs="方正仿宋_GB2312"/>
          <w:color w:val="auto"/>
          <w:sz w:val="28"/>
          <w:szCs w:val="28"/>
        </w:rPr>
        <w:t>谈判顺序，与单一供应商分别</w:t>
      </w:r>
      <w:r>
        <w:rPr>
          <w:rFonts w:hint="eastAsia" w:ascii="方正仿宋_GB2312" w:hAnsi="方正仿宋_GB2312" w:eastAsia="方正仿宋_GB2312" w:cs="方正仿宋_GB2312"/>
          <w:color w:val="auto"/>
          <w:kern w:val="0"/>
          <w:sz w:val="28"/>
          <w:szCs w:val="28"/>
        </w:rPr>
        <w:t>就符合采购需求、质量和服务等进行谈判，并了解其报价组成情况。</w:t>
      </w:r>
      <w:r>
        <w:rPr>
          <w:rFonts w:hint="eastAsia" w:ascii="方正仿宋_GB2312" w:hAnsi="方正仿宋_GB2312" w:eastAsia="方正仿宋_GB2312" w:cs="方正仿宋_GB2312"/>
          <w:color w:val="auto"/>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⑴</w:t>
      </w:r>
      <w:r>
        <w:rPr>
          <w:rFonts w:hint="eastAsia" w:ascii="方正仿宋_GB2312" w:hAnsi="方正仿宋_GB2312" w:eastAsia="方正仿宋_GB2312" w:cs="方正仿宋_GB2312"/>
          <w:color w:val="auto"/>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⑵</w:t>
      </w:r>
      <w:r>
        <w:rPr>
          <w:rFonts w:hint="eastAsia" w:ascii="方正仿宋_GB2312" w:hAnsi="方正仿宋_GB2312" w:eastAsia="方正仿宋_GB2312" w:cs="方正仿宋_GB2312"/>
          <w:color w:val="auto"/>
          <w:kern w:val="0"/>
          <w:sz w:val="28"/>
          <w:szCs w:val="28"/>
        </w:rPr>
        <w:t>代理机构</w:t>
      </w:r>
      <w:r>
        <w:rPr>
          <w:rFonts w:hint="eastAsia" w:ascii="方正仿宋_GB2312" w:hAnsi="方正仿宋_GB2312" w:eastAsia="方正仿宋_GB2312" w:cs="方正仿宋_GB2312"/>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11.4第二轮谈判</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11.5最后报价（报价表格详见附件七）</w:t>
      </w:r>
    </w:p>
    <w:p>
      <w:pPr>
        <w:keepNext w:val="0"/>
        <w:keepLines w:val="0"/>
        <w:pageBreakBefore w:val="0"/>
        <w:widowControl/>
        <w:tabs>
          <w:tab w:val="left" w:pos="540"/>
        </w:tabs>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六、专门面向中小企业、监狱企业或残疾人福利性单位采购项目</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12.5供应商若为残疾人福利性单位，必须提供残疾人福利性单位声明函原件，否则在评审时不予认可。</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七、确定成交供应商办法</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八、签订合同</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13.成交供应商在收到成交通知书后，按规定与采购人签订采购合同。</w:t>
      </w:r>
    </w:p>
    <w:p>
      <w:pPr>
        <w:keepNext w:val="0"/>
        <w:keepLines w:val="0"/>
        <w:pageBreakBefore w:val="0"/>
        <w:kinsoku/>
        <w:wordWrap/>
        <w:overflowPunct/>
        <w:topLinePunct w:val="0"/>
        <w:autoSpaceDE/>
        <w:autoSpaceDN/>
        <w:bidi w:val="0"/>
        <w:spacing w:line="560" w:lineRule="exact"/>
        <w:jc w:val="both"/>
        <w:textAlignment w:val="auto"/>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九、适用法律</w:t>
      </w:r>
    </w:p>
    <w:p>
      <w:pPr>
        <w:keepNext w:val="0"/>
        <w:keepLines w:val="0"/>
        <w:pageBreakBefore w:val="0"/>
        <w:kinsoku/>
        <w:wordWrap/>
        <w:overflowPunct/>
        <w:topLinePunct w:val="0"/>
        <w:autoSpaceDE/>
        <w:autoSpaceDN/>
        <w:bidi w:val="0"/>
        <w:spacing w:line="5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14.采购当事人的一切活动均适用于《中华人民共和国政府采购法》及相关规定。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_GB2312" w:hAnsi="方正仿宋_GB2312" w:eastAsia="方正仿宋_GB2312" w:cs="方正仿宋_GB2312"/>
          <w:b/>
          <w:color w:val="auto"/>
          <w:sz w:val="32"/>
          <w:szCs w:val="32"/>
        </w:rPr>
      </w:pPr>
      <w:r>
        <w:rPr>
          <w:rFonts w:ascii="宋体"/>
          <w:color w:val="auto"/>
          <w:sz w:val="24"/>
        </w:rPr>
        <w:br w:type="page"/>
      </w:r>
      <w:r>
        <w:rPr>
          <w:rFonts w:hint="eastAsia" w:ascii="方正仿宋_GB2312" w:hAnsi="方正仿宋_GB2312" w:eastAsia="方正仿宋_GB2312" w:cs="方正仿宋_GB2312"/>
          <w:b/>
          <w:color w:val="auto"/>
          <w:sz w:val="32"/>
          <w:szCs w:val="32"/>
        </w:rPr>
        <w:t>第三章</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b/>
          <w:color w:val="auto"/>
          <w:sz w:val="32"/>
          <w:szCs w:val="32"/>
        </w:rPr>
        <w:t>采购项目技术规格、参数及要求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_GB2312" w:hAnsi="方正仿宋_GB2312" w:eastAsia="方正仿宋_GB2312" w:cs="方正仿宋_GB2312"/>
          <w:b/>
          <w:color w:val="auto"/>
          <w:sz w:val="32"/>
          <w:szCs w:val="32"/>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一、采购项目名称：</w:t>
      </w:r>
      <w:r>
        <w:rPr>
          <w:rFonts w:hint="eastAsia" w:ascii="方正仿宋_GB2312" w:hAnsi="方正仿宋_GB2312" w:eastAsia="方正仿宋_GB2312" w:cs="方正仿宋_GB2312"/>
          <w:color w:val="auto"/>
          <w:sz w:val="28"/>
          <w:szCs w:val="28"/>
          <w:lang w:val="en-US" w:eastAsia="zh-CN"/>
        </w:rPr>
        <w:t>大冶市还地桥镇驾虹村239省道路口至古塘湖路段加宽工程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二、采购项目需求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1、施工内容：详见附件中工程量清单；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2、施工要求：达到国家现行验收规范合格标准；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3、付款方式：工程竣工验收合格经审计后一次性付清；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4、施工工期：</w:t>
      </w:r>
      <w:r>
        <w:rPr>
          <w:rFonts w:hint="eastAsia" w:ascii="方正仿宋_GB2312" w:hAnsi="方正仿宋_GB2312" w:eastAsia="方正仿宋_GB2312" w:cs="方正仿宋_GB2312"/>
          <w:color w:val="auto"/>
          <w:sz w:val="28"/>
          <w:szCs w:val="28"/>
          <w:lang w:val="en-US" w:eastAsia="zh-CN"/>
        </w:rPr>
        <w:t>30</w:t>
      </w:r>
      <w:r>
        <w:rPr>
          <w:rFonts w:hint="eastAsia" w:ascii="方正仿宋_GB2312" w:hAnsi="方正仿宋_GB2312" w:eastAsia="方正仿宋_GB2312" w:cs="方正仿宋_GB2312"/>
          <w:color w:val="auto"/>
          <w:sz w:val="28"/>
          <w:szCs w:val="28"/>
        </w:rPr>
        <w:t>日历天；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5、本工程施工中的工农关系由成交供应商自行处理，采购人配合协调。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6、质保期：1年</w:t>
      </w:r>
    </w:p>
    <w:p>
      <w:pPr>
        <w:spacing w:line="400" w:lineRule="exact"/>
        <w:jc w:val="center"/>
        <w:rPr>
          <w:rFonts w:ascii="宋体"/>
          <w:b/>
          <w:color w:val="auto"/>
          <w:sz w:val="18"/>
          <w:szCs w:val="18"/>
        </w:rPr>
      </w:pPr>
      <w:r>
        <w:rPr>
          <w:rFonts w:ascii="宋体"/>
          <w:b/>
          <w:color w:val="auto"/>
          <w:sz w:val="18"/>
          <w:szCs w:val="18"/>
        </w:rPr>
        <w:br w:type="page"/>
      </w:r>
      <w:bookmarkStart w:id="0" w:name="_Toc428523584"/>
    </w:p>
    <w:p>
      <w:pPr>
        <w:spacing w:line="400" w:lineRule="exact"/>
        <w:jc w:val="center"/>
        <w:rPr>
          <w:rFonts w:ascii="宋体"/>
          <w:b/>
          <w:color w:val="auto"/>
          <w:sz w:val="18"/>
          <w:szCs w:val="18"/>
        </w:rPr>
      </w:pPr>
    </w:p>
    <w:p>
      <w:pPr>
        <w:pStyle w:val="2"/>
        <w:bidi w:val="0"/>
        <w:jc w:val="center"/>
        <w:rPr>
          <w:rFonts w:hint="eastAsia" w:ascii="方正仿宋_GB2312" w:hAnsi="方正仿宋_GB2312" w:eastAsia="方正仿宋_GB2312" w:cs="方正仿宋_GB2312"/>
          <w:color w:val="auto"/>
          <w:sz w:val="32"/>
          <w:szCs w:val="32"/>
        </w:rPr>
      </w:pPr>
      <w:r>
        <w:rPr>
          <w:rFonts w:hint="eastAsia" w:ascii="仿宋" w:hAnsi="仿宋" w:eastAsia="仿宋" w:cs="仿宋"/>
          <w:color w:val="auto"/>
          <w:sz w:val="40"/>
          <w:szCs w:val="40"/>
          <w:lang w:eastAsia="zh-CN"/>
        </w:rPr>
        <w:t>第四章</w:t>
      </w:r>
      <w:bookmarkEnd w:id="0"/>
      <w:r>
        <w:rPr>
          <w:rFonts w:hint="eastAsia" w:ascii="方正仿宋_GB2312" w:hAnsi="方正仿宋_GB2312" w:eastAsia="方正仿宋_GB2312" w:cs="方正仿宋_GB2312"/>
          <w:b/>
          <w:color w:val="auto"/>
          <w:sz w:val="32"/>
          <w:szCs w:val="32"/>
        </w:rPr>
        <w:t xml:space="preserve"> </w:t>
      </w:r>
      <w:r>
        <w:rPr>
          <w:rFonts w:hint="eastAsia" w:ascii="仿宋" w:hAnsi="仿宋" w:eastAsia="仿宋" w:cs="仿宋"/>
          <w:color w:val="auto"/>
          <w:sz w:val="40"/>
          <w:szCs w:val="40"/>
          <w:lang w:eastAsia="zh-CN"/>
        </w:rPr>
        <w:t>响应文件格式</w:t>
      </w:r>
    </w:p>
    <w:p>
      <w:pPr>
        <w:rPr>
          <w:rFonts w:hint="eastAsia" w:ascii="方正仿宋_GB2312" w:hAnsi="方正仿宋_GB2312" w:eastAsia="方正仿宋_GB2312" w:cs="方正仿宋_GB2312"/>
          <w:color w:val="auto"/>
          <w:sz w:val="32"/>
          <w:szCs w:val="32"/>
        </w:rPr>
      </w:pPr>
    </w:p>
    <w:p>
      <w:pPr>
        <w:jc w:val="center"/>
        <w:rPr>
          <w:rFonts w:hint="eastAsia" w:ascii="仿宋" w:hAnsi="仿宋" w:eastAsia="仿宋" w:cs="仿宋"/>
          <w:color w:val="auto"/>
          <w:sz w:val="48"/>
          <w:szCs w:val="48"/>
        </w:rPr>
      </w:pPr>
    </w:p>
    <w:p>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pPr>
        <w:jc w:val="center"/>
        <w:rPr>
          <w:rFonts w:hint="eastAsia" w:ascii="仿宋" w:hAnsi="仿宋" w:eastAsia="仿宋" w:cs="仿宋"/>
          <w:color w:val="auto"/>
          <w:sz w:val="40"/>
          <w:szCs w:val="22"/>
        </w:rPr>
      </w:pPr>
    </w:p>
    <w:p>
      <w:pPr>
        <w:pStyle w:val="18"/>
        <w:tabs>
          <w:tab w:val="left" w:pos="1260"/>
        </w:tabs>
        <w:jc w:val="center"/>
        <w:rPr>
          <w:rFonts w:hint="eastAsia" w:ascii="仿宋" w:hAnsi="仿宋" w:eastAsia="仿宋" w:cs="仿宋"/>
          <w:b/>
          <w:bCs/>
          <w:color w:val="auto"/>
          <w:spacing w:val="100"/>
          <w:w w:val="110"/>
          <w:kern w:val="0"/>
          <w:sz w:val="48"/>
          <w:szCs w:val="48"/>
        </w:rPr>
      </w:pPr>
      <w:r>
        <w:rPr>
          <w:rFonts w:hint="eastAsia" w:ascii="仿宋" w:hAnsi="仿宋" w:eastAsia="仿宋" w:cs="仿宋"/>
          <w:b/>
          <w:bCs/>
          <w:color w:val="auto"/>
          <w:spacing w:val="100"/>
          <w:w w:val="110"/>
          <w:kern w:val="0"/>
          <w:sz w:val="48"/>
          <w:szCs w:val="48"/>
        </w:rPr>
        <w:t>竞争性谈判响应文件</w:t>
      </w:r>
    </w:p>
    <w:p>
      <w:pPr>
        <w:jc w:val="center"/>
        <w:rPr>
          <w:rFonts w:hint="eastAsia" w:ascii="仿宋" w:hAnsi="仿宋" w:eastAsia="仿宋" w:cs="仿宋"/>
          <w:color w:val="auto"/>
          <w:sz w:val="40"/>
          <w:szCs w:val="22"/>
        </w:rPr>
      </w:pPr>
      <w:r>
        <w:rPr>
          <w:rFonts w:hint="eastAsia" w:ascii="仿宋" w:hAnsi="仿宋" w:eastAsia="仿宋" w:cs="仿宋"/>
          <w:color w:val="auto"/>
          <w:sz w:val="40"/>
          <w:szCs w:val="22"/>
        </w:rPr>
        <w:t>（正本/副本）</w:t>
      </w:r>
    </w:p>
    <w:p>
      <w:pPr>
        <w:jc w:val="center"/>
        <w:rPr>
          <w:rFonts w:hint="eastAsia" w:ascii="仿宋" w:hAnsi="仿宋" w:eastAsia="仿宋" w:cs="仿宋"/>
          <w:color w:val="auto"/>
          <w:sz w:val="40"/>
          <w:szCs w:val="22"/>
        </w:rPr>
      </w:pP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w:t>
      </w:r>
      <w:r>
        <w:rPr>
          <w:rFonts w:hint="eastAsia" w:ascii="仿宋" w:hAnsi="仿宋" w:eastAsia="仿宋" w:cs="仿宋"/>
          <w:bCs/>
          <w:color w:val="auto"/>
          <w:sz w:val="28"/>
          <w:szCs w:val="28"/>
          <w:u w:val="single"/>
        </w:rPr>
        <w:t xml:space="preserve">                       </w:t>
      </w:r>
    </w:p>
    <w:p>
      <w:pPr>
        <w:tabs>
          <w:tab w:val="left" w:pos="3240"/>
        </w:tabs>
        <w:ind w:firstLine="144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 xml:space="preserve">                       </w:t>
      </w: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采购内容：</w:t>
      </w:r>
      <w:r>
        <w:rPr>
          <w:rFonts w:hint="eastAsia" w:ascii="仿宋" w:hAnsi="仿宋" w:eastAsia="仿宋" w:cs="仿宋"/>
          <w:bCs/>
          <w:color w:val="auto"/>
          <w:sz w:val="28"/>
          <w:szCs w:val="28"/>
          <w:u w:val="single"/>
        </w:rPr>
        <w:t xml:space="preserve">                       </w:t>
      </w:r>
    </w:p>
    <w:p>
      <w:pPr>
        <w:tabs>
          <w:tab w:val="left" w:pos="2625"/>
        </w:tabs>
        <w:spacing w:beforeAutospacing="0" w:afterAutospacing="0" w:line="360" w:lineRule="auto"/>
        <w:jc w:val="center"/>
        <w:rPr>
          <w:rFonts w:hint="eastAsia" w:ascii="仿宋" w:hAnsi="仿宋" w:eastAsia="仿宋" w:cs="仿宋"/>
          <w:bCs/>
          <w:color w:val="auto"/>
          <w:sz w:val="28"/>
          <w:szCs w:val="28"/>
        </w:rPr>
      </w:pPr>
    </w:p>
    <w:p>
      <w:pPr>
        <w:tabs>
          <w:tab w:val="left" w:pos="2625"/>
        </w:tabs>
        <w:spacing w:beforeAutospacing="0" w:afterAutospacing="0" w:line="360" w:lineRule="auto"/>
        <w:jc w:val="center"/>
        <w:rPr>
          <w:rFonts w:hint="eastAsia" w:ascii="仿宋" w:hAnsi="仿宋" w:eastAsia="仿宋" w:cs="仿宋"/>
          <w:color w:val="auto"/>
          <w:sz w:val="28"/>
          <w:szCs w:val="28"/>
        </w:rPr>
      </w:pPr>
    </w:p>
    <w:p>
      <w:pPr>
        <w:tabs>
          <w:tab w:val="left" w:pos="2625"/>
        </w:tabs>
        <w:spacing w:beforeAutospacing="0" w:afterAutospacing="0" w:line="360" w:lineRule="auto"/>
        <w:jc w:val="center"/>
        <w:rPr>
          <w:rFonts w:hint="eastAsia" w:ascii="仿宋" w:hAnsi="仿宋" w:eastAsia="仿宋" w:cs="仿宋"/>
          <w:color w:val="auto"/>
          <w:sz w:val="28"/>
          <w:szCs w:val="28"/>
        </w:rPr>
      </w:pPr>
    </w:p>
    <w:p>
      <w:pPr>
        <w:tabs>
          <w:tab w:val="left" w:pos="2625"/>
        </w:tabs>
        <w:spacing w:beforeAutospacing="0" w:afterAutospacing="0" w:line="360" w:lineRule="auto"/>
        <w:jc w:val="center"/>
        <w:rPr>
          <w:rFonts w:hint="eastAsia" w:ascii="仿宋" w:hAnsi="仿宋" w:eastAsia="仿宋" w:cs="仿宋"/>
          <w:color w:val="auto"/>
          <w:sz w:val="28"/>
          <w:szCs w:val="28"/>
        </w:rPr>
      </w:pP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rPr>
          <w:rFonts w:hint="eastAsia" w:ascii="方正仿宋_GB2312" w:hAnsi="方正仿宋_GB2312" w:eastAsia="方正仿宋_GB2312" w:cs="方正仿宋_GB2312"/>
          <w:b/>
          <w:color w:val="auto"/>
          <w:sz w:val="32"/>
          <w:szCs w:val="32"/>
        </w:rPr>
      </w:pPr>
      <w:r>
        <w:rPr>
          <w:rFonts w:hint="eastAsia" w:ascii="宋体" w:hAnsi="宋体"/>
          <w:b/>
          <w:color w:val="auto"/>
          <w:szCs w:val="21"/>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lang w:val="en-US" w:eastAsia="zh-CN"/>
        </w:rPr>
        <w:t>一、</w:t>
      </w:r>
      <w:r>
        <w:rPr>
          <w:rFonts w:hint="eastAsia" w:ascii="方正仿宋_GB2312" w:hAnsi="方正仿宋_GB2312" w:eastAsia="方正仿宋_GB2312" w:cs="方正仿宋_GB2312"/>
          <w:b/>
          <w:color w:val="auto"/>
          <w:sz w:val="32"/>
          <w:szCs w:val="32"/>
        </w:rPr>
        <w:t>谈判书</w:t>
      </w: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u w:val="single"/>
        </w:rPr>
        <w:t>（采购人/政府采购代理机构）</w:t>
      </w:r>
      <w:r>
        <w:rPr>
          <w:rFonts w:hint="eastAsia" w:ascii="方正仿宋_GB2312" w:hAnsi="方正仿宋_GB2312" w:eastAsia="方正仿宋_GB2312" w:cs="方正仿宋_GB2312"/>
          <w:color w:val="auto"/>
          <w:sz w:val="32"/>
          <w:szCs w:val="32"/>
        </w:rPr>
        <w:t>：</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依据贵方</w:t>
      </w:r>
      <w:r>
        <w:rPr>
          <w:rFonts w:hint="eastAsia" w:ascii="方正仿宋_GB2312" w:hAnsi="方正仿宋_GB2312" w:eastAsia="方正仿宋_GB2312" w:cs="方正仿宋_GB2312"/>
          <w:color w:val="auto"/>
          <w:sz w:val="32"/>
          <w:szCs w:val="32"/>
          <w:u w:val="single"/>
        </w:rPr>
        <w:t>（项目名称/文件编号）</w:t>
      </w:r>
      <w:r>
        <w:rPr>
          <w:rFonts w:hint="eastAsia" w:ascii="方正仿宋_GB2312" w:hAnsi="方正仿宋_GB2312" w:eastAsia="方正仿宋_GB2312" w:cs="方正仿宋_GB2312"/>
          <w:color w:val="auto"/>
          <w:sz w:val="32"/>
          <w:szCs w:val="32"/>
        </w:rPr>
        <w:t>项目政府采购的谈判邀请，我方</w:t>
      </w:r>
      <w:r>
        <w:rPr>
          <w:rFonts w:hint="eastAsia" w:ascii="方正仿宋_GB2312" w:hAnsi="方正仿宋_GB2312" w:eastAsia="方正仿宋_GB2312" w:cs="方正仿宋_GB2312"/>
          <w:color w:val="auto"/>
          <w:sz w:val="32"/>
          <w:szCs w:val="32"/>
          <w:u w:val="single"/>
        </w:rPr>
        <w:t>（姓名和职务）</w:t>
      </w:r>
      <w:r>
        <w:rPr>
          <w:rFonts w:hint="eastAsia" w:ascii="方正仿宋_GB2312" w:hAnsi="方正仿宋_GB2312" w:eastAsia="方正仿宋_GB2312" w:cs="方正仿宋_GB2312"/>
          <w:color w:val="auto"/>
          <w:sz w:val="32"/>
          <w:szCs w:val="32"/>
        </w:rPr>
        <w:t>经正式授权并代表谈判供应商</w:t>
      </w:r>
      <w:r>
        <w:rPr>
          <w:rFonts w:hint="eastAsia" w:ascii="方正仿宋_GB2312" w:hAnsi="方正仿宋_GB2312" w:eastAsia="方正仿宋_GB2312" w:cs="方正仿宋_GB2312"/>
          <w:color w:val="auto"/>
          <w:sz w:val="32"/>
          <w:szCs w:val="32"/>
          <w:u w:val="single"/>
        </w:rPr>
        <w:t>（谈判供应商名称、地址）</w:t>
      </w:r>
      <w:r>
        <w:rPr>
          <w:rFonts w:hint="eastAsia" w:ascii="方正仿宋_GB2312" w:hAnsi="方正仿宋_GB2312" w:eastAsia="方正仿宋_GB2312" w:cs="方正仿宋_GB2312"/>
          <w:color w:val="auto"/>
          <w:sz w:val="32"/>
          <w:szCs w:val="32"/>
        </w:rPr>
        <w:t>提交下述竞争性谈判响应文件价格及商务技术服务文件正本</w:t>
      </w:r>
      <w:r>
        <w:rPr>
          <w:rFonts w:hint="eastAsia" w:ascii="方正仿宋_GB2312" w:hAnsi="方正仿宋_GB2312" w:eastAsia="方正仿宋_GB2312" w:cs="方正仿宋_GB2312"/>
          <w:color w:val="auto"/>
          <w:sz w:val="32"/>
          <w:szCs w:val="32"/>
          <w:lang w:val="en-US" w:eastAsia="zh-CN"/>
        </w:rPr>
        <w:t>壹</w:t>
      </w:r>
      <w:r>
        <w:rPr>
          <w:rFonts w:hint="eastAsia" w:ascii="方正仿宋_GB2312" w:hAnsi="方正仿宋_GB2312" w:eastAsia="方正仿宋_GB2312" w:cs="方正仿宋_GB2312"/>
          <w:color w:val="auto"/>
          <w:sz w:val="32"/>
          <w:szCs w:val="32"/>
        </w:rPr>
        <w:t>份和副本</w:t>
      </w:r>
      <w:r>
        <w:rPr>
          <w:rFonts w:hint="eastAsia" w:ascii="方正仿宋_GB2312" w:hAnsi="方正仿宋_GB2312" w:eastAsia="方正仿宋_GB2312" w:cs="方正仿宋_GB2312"/>
          <w:color w:val="auto"/>
          <w:sz w:val="32"/>
          <w:szCs w:val="32"/>
          <w:lang w:val="en-US" w:eastAsia="zh-CN"/>
        </w:rPr>
        <w:t>叁</w:t>
      </w:r>
      <w:r>
        <w:rPr>
          <w:rFonts w:hint="eastAsia" w:ascii="方正仿宋_GB2312" w:hAnsi="方正仿宋_GB2312" w:eastAsia="方正仿宋_GB2312" w:cs="方正仿宋_GB2312"/>
          <w:color w:val="auto"/>
          <w:sz w:val="32"/>
          <w:szCs w:val="32"/>
        </w:rPr>
        <w:t>份。</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1.报价表；</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2.分项报价表(已标价工程量清单)；</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3.按竞争性谈判文件谈判须知和技术规格要求提供的有关文件；</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 资格证明文件；</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在此，授权代表宣布同意如下：</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 将按竞争性谈判文件的约定履行合同责任和义务；</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 已详细审查全部竞争性谈判文件，包括</w:t>
      </w:r>
      <w:r>
        <w:rPr>
          <w:rFonts w:hint="eastAsia" w:ascii="方正仿宋_GB2312" w:hAnsi="方正仿宋_GB2312" w:eastAsia="方正仿宋_GB2312" w:cs="方正仿宋_GB2312"/>
          <w:color w:val="auto"/>
          <w:sz w:val="32"/>
          <w:szCs w:val="32"/>
          <w:u w:val="single"/>
        </w:rPr>
        <w:t>（补遗书）（如果有的话）</w:t>
      </w:r>
      <w:r>
        <w:rPr>
          <w:rFonts w:hint="eastAsia" w:ascii="方正仿宋_GB2312" w:hAnsi="方正仿宋_GB2312" w:eastAsia="方正仿宋_GB2312" w:cs="方正仿宋_GB2312"/>
          <w:color w:val="auto"/>
          <w:sz w:val="32"/>
          <w:szCs w:val="32"/>
        </w:rPr>
        <w:t>；我们完全理解并同意放弃对这方面有不明及误解的权力；</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 同意提供按照贵方可能要求的与其谈判有关的一切数据或资料；</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4.提交的“已标价工程量清单”中存在漏项或未填写的单价和合价等情况，视为已包括在工程量清单的其它单价和合价中，不得作为以后工程量变更增加投资的因素。</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5.本响应文件有效期为自竞争性谈判之日起（60）个日历日；</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rPr>
        <w:t>6. 与本谈判有关的一切正式往来信函请寄：</w:t>
      </w:r>
      <w:r>
        <w:rPr>
          <w:rFonts w:hint="eastAsia" w:ascii="方正仿宋_GB2312" w:hAnsi="方正仿宋_GB2312" w:eastAsia="方正仿宋_GB2312" w:cs="方正仿宋_GB2312"/>
          <w:color w:val="auto"/>
          <w:sz w:val="32"/>
          <w:szCs w:val="32"/>
          <w:u w:val="single"/>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rPr>
        <w:t>电话/传真：</w:t>
      </w:r>
      <w:r>
        <w:rPr>
          <w:rFonts w:hint="eastAsia" w:ascii="方正仿宋_GB2312" w:hAnsi="方正仿宋_GB2312" w:eastAsia="方正仿宋_GB2312" w:cs="方正仿宋_GB2312"/>
          <w:color w:val="auto"/>
          <w:sz w:val="32"/>
          <w:szCs w:val="32"/>
          <w:u w:val="single"/>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rPr>
        <w:t>电子函件：</w:t>
      </w:r>
      <w:r>
        <w:rPr>
          <w:rFonts w:hint="eastAsia" w:ascii="方正仿宋_GB2312" w:hAnsi="方正仿宋_GB2312" w:eastAsia="方正仿宋_GB2312" w:cs="方正仿宋_GB2312"/>
          <w:color w:val="auto"/>
          <w:sz w:val="32"/>
          <w:szCs w:val="32"/>
          <w:u w:val="single"/>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rPr>
        <w:t>开户银行：</w:t>
      </w:r>
      <w:r>
        <w:rPr>
          <w:rFonts w:hint="eastAsia" w:ascii="方正仿宋_GB2312" w:hAnsi="方正仿宋_GB2312" w:eastAsia="方正仿宋_GB2312" w:cs="方正仿宋_GB2312"/>
          <w:color w:val="auto"/>
          <w:sz w:val="32"/>
          <w:szCs w:val="32"/>
          <w:u w:val="single"/>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rPr>
        <w:t>帐号/行号：</w:t>
      </w:r>
      <w:r>
        <w:rPr>
          <w:rFonts w:hint="eastAsia" w:ascii="方正仿宋_GB2312" w:hAnsi="方正仿宋_GB2312" w:eastAsia="方正仿宋_GB2312" w:cs="方正仿宋_GB2312"/>
          <w:color w:val="auto"/>
          <w:sz w:val="32"/>
          <w:szCs w:val="32"/>
          <w:u w:val="single"/>
          <w:lang w:val="en-US" w:eastAsia="zh-CN"/>
        </w:rPr>
        <w:t xml:space="preserve">                                          </w:t>
      </w:r>
    </w:p>
    <w:p>
      <w:pPr>
        <w:spacing w:line="300" w:lineRule="auto"/>
        <w:rPr>
          <w:rFonts w:ascii="宋体"/>
          <w:color w:val="auto"/>
          <w:sz w:val="32"/>
          <w:szCs w:val="32"/>
        </w:rPr>
      </w:pPr>
    </w:p>
    <w:p>
      <w:pPr>
        <w:spacing w:line="300" w:lineRule="auto"/>
        <w:rPr>
          <w:rFonts w:ascii="宋体"/>
          <w:color w:val="auto"/>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法定代表人或法定代表人授权代表签字：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rPr>
          <w:rFonts w:ascii="宋体"/>
          <w:color w:val="auto"/>
          <w:sz w:val="18"/>
          <w:szCs w:val="18"/>
        </w:rPr>
      </w:pPr>
      <w:r>
        <w:rPr>
          <w:rFonts w:ascii="宋体"/>
          <w:color w:val="auto"/>
          <w:sz w:val="18"/>
          <w:szCs w:val="18"/>
        </w:rPr>
        <w:br w:type="page"/>
      </w:r>
    </w:p>
    <w:p>
      <w:pPr>
        <w:ind w:firstLine="3040" w:firstLineChars="95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lang w:val="en-US" w:eastAsia="zh-CN"/>
        </w:rPr>
        <w:t>二、</w:t>
      </w:r>
      <w:r>
        <w:rPr>
          <w:rFonts w:hint="eastAsia" w:ascii="方正仿宋_GB2312" w:hAnsi="方正仿宋_GB2312" w:eastAsia="方正仿宋_GB2312" w:cs="方正仿宋_GB2312"/>
          <w:b/>
          <w:color w:val="auto"/>
          <w:sz w:val="32"/>
          <w:szCs w:val="32"/>
        </w:rPr>
        <w:t>法定代表人资格证明书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申 请 人：</w:t>
      </w:r>
      <w:r>
        <w:rPr>
          <w:rFonts w:hint="eastAsia" w:ascii="方正仿宋_GB2312" w:hAnsi="方正仿宋_GB2312" w:eastAsia="方正仿宋_GB2312" w:cs="方正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单位性质：</w:t>
      </w:r>
      <w:r>
        <w:rPr>
          <w:rFonts w:hint="eastAsia" w:ascii="方正仿宋_GB2312" w:hAnsi="方正仿宋_GB2312" w:eastAsia="方正仿宋_GB2312" w:cs="方正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地    址：</w:t>
      </w:r>
      <w:r>
        <w:rPr>
          <w:rFonts w:hint="eastAsia" w:ascii="方正仿宋_GB2312" w:hAnsi="方正仿宋_GB2312" w:eastAsia="方正仿宋_GB2312" w:cs="方正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成立时间：</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经营期限：</w:t>
      </w:r>
      <w:r>
        <w:rPr>
          <w:rFonts w:hint="eastAsia" w:ascii="方正仿宋_GB2312" w:hAnsi="方正仿宋_GB2312" w:eastAsia="方正仿宋_GB2312" w:cs="方正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姓    名：</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性    别：</w:t>
      </w:r>
      <w:r>
        <w:rPr>
          <w:rFonts w:hint="eastAsia" w:ascii="方正仿宋_GB2312" w:hAnsi="方正仿宋_GB2312" w:eastAsia="方正仿宋_GB2312" w:cs="方正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年    龄：</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职    务：</w:t>
      </w:r>
      <w:r>
        <w:rPr>
          <w:rFonts w:hint="eastAsia" w:ascii="方正仿宋_GB2312" w:hAnsi="方正仿宋_GB2312" w:eastAsia="方正仿宋_GB2312" w:cs="方正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系</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（申请人名称）的法定代表人。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特此证明。</w:t>
      </w:r>
    </w:p>
    <w:tbl>
      <w:tblPr>
        <w:tblStyle w:val="28"/>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粘贴法人身份证（复印件）</w:t>
            </w:r>
          </w:p>
        </w:tc>
      </w:tr>
    </w:tbl>
    <w:p>
      <w:pPr>
        <w:pStyle w:val="18"/>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color w:val="auto"/>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法定代表人或法定代表人授权代表签字：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right="0" w:rightChars="0"/>
        <w:jc w:val="center"/>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
          <w:color w:val="auto"/>
          <w:sz w:val="32"/>
          <w:szCs w:val="32"/>
          <w:lang w:val="en-US" w:eastAsia="zh-CN"/>
        </w:rPr>
        <w:t>三、</w:t>
      </w:r>
      <w:r>
        <w:rPr>
          <w:rFonts w:hint="eastAsia" w:ascii="方正仿宋_GB2312" w:hAnsi="方正仿宋_GB2312" w:eastAsia="方正仿宋_GB2312" w:cs="方正仿宋_GB2312"/>
          <w:b/>
          <w:color w:val="auto"/>
          <w:sz w:val="32"/>
          <w:szCs w:val="32"/>
          <w:lang w:val="zh-CN"/>
        </w:rPr>
        <w:t>法人（负责人）代表授权书</w:t>
      </w:r>
    </w:p>
    <w:p>
      <w:pPr>
        <w:keepNext w:val="0"/>
        <w:keepLines w:val="0"/>
        <w:pageBreakBefore w:val="0"/>
        <w:widowControl w:val="0"/>
        <w:kinsoku/>
        <w:wordWrap/>
        <w:overflowPunct/>
        <w:topLinePunct w:val="0"/>
        <w:bidi w:val="0"/>
        <w:adjustRightInd w:val="0"/>
        <w:snapToGrid w:val="0"/>
        <w:spacing w:beforeAutospacing="0" w:afterAutospacing="0" w:line="560" w:lineRule="exact"/>
        <w:ind w:right="0" w:rightChars="0"/>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u w:val="single"/>
        </w:rPr>
        <w:t>（政府采购代理机构）</w:t>
      </w:r>
      <w:r>
        <w:rPr>
          <w:rFonts w:hint="eastAsia" w:ascii="方正仿宋_GB2312" w:hAnsi="方正仿宋_GB2312" w:eastAsia="方正仿宋_GB2312" w:cs="方正仿宋_GB2312"/>
          <w:bCs/>
          <w:color w:val="auto"/>
          <w:sz w:val="32"/>
          <w:szCs w:val="32"/>
        </w:rPr>
        <w:t>：</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u w:val="single"/>
        </w:rPr>
        <w:t>（谈判供应商名称）</w:t>
      </w:r>
      <w:r>
        <w:rPr>
          <w:rFonts w:hint="eastAsia" w:ascii="方正仿宋_GB2312" w:hAnsi="方正仿宋_GB2312" w:eastAsia="方正仿宋_GB2312" w:cs="方正仿宋_GB2312"/>
          <w:bCs/>
          <w:color w:val="auto"/>
          <w:sz w:val="32"/>
          <w:szCs w:val="32"/>
        </w:rPr>
        <w:t>在下面签字的（</w:t>
      </w:r>
      <w:r>
        <w:rPr>
          <w:rFonts w:hint="eastAsia" w:ascii="方正仿宋_GB2312" w:hAnsi="方正仿宋_GB2312" w:eastAsia="方正仿宋_GB2312" w:cs="方正仿宋_GB2312"/>
          <w:bCs/>
          <w:color w:val="auto"/>
          <w:sz w:val="32"/>
          <w:szCs w:val="32"/>
          <w:u w:val="single"/>
        </w:rPr>
        <w:t>法定代表人姓名</w:t>
      </w:r>
      <w:r>
        <w:rPr>
          <w:rFonts w:hint="eastAsia" w:ascii="方正仿宋_GB2312" w:hAnsi="方正仿宋_GB2312" w:eastAsia="方正仿宋_GB2312" w:cs="方正仿宋_GB2312"/>
          <w:bCs/>
          <w:color w:val="auto"/>
          <w:sz w:val="32"/>
          <w:szCs w:val="32"/>
        </w:rPr>
        <w:t>）代表本公司授权</w:t>
      </w:r>
      <w:r>
        <w:rPr>
          <w:rFonts w:hint="eastAsia" w:ascii="方正仿宋_GB2312" w:hAnsi="方正仿宋_GB2312" w:eastAsia="方正仿宋_GB2312" w:cs="方正仿宋_GB2312"/>
          <w:bCs/>
          <w:color w:val="auto"/>
          <w:sz w:val="32"/>
          <w:szCs w:val="32"/>
          <w:u w:val="single"/>
        </w:rPr>
        <w:t>（供应商名称）</w:t>
      </w:r>
      <w:r>
        <w:rPr>
          <w:rFonts w:hint="eastAsia" w:ascii="方正仿宋_GB2312" w:hAnsi="方正仿宋_GB2312" w:eastAsia="方正仿宋_GB2312" w:cs="方正仿宋_GB2312"/>
          <w:bCs/>
          <w:color w:val="auto"/>
          <w:sz w:val="32"/>
          <w:szCs w:val="32"/>
        </w:rPr>
        <w:t>在下面签字的</w:t>
      </w:r>
      <w:r>
        <w:rPr>
          <w:rFonts w:hint="eastAsia" w:ascii="方正仿宋_GB2312" w:hAnsi="方正仿宋_GB2312" w:eastAsia="方正仿宋_GB2312" w:cs="方正仿宋_GB2312"/>
          <w:bCs/>
          <w:color w:val="auto"/>
          <w:sz w:val="32"/>
          <w:szCs w:val="32"/>
          <w:u w:val="single"/>
        </w:rPr>
        <w:t>（被授权代表的姓名）</w:t>
      </w:r>
      <w:r>
        <w:rPr>
          <w:rFonts w:hint="eastAsia" w:ascii="方正仿宋_GB2312" w:hAnsi="方正仿宋_GB2312" w:eastAsia="方正仿宋_GB2312" w:cs="方正仿宋_GB2312"/>
          <w:bCs/>
          <w:color w:val="auto"/>
          <w:sz w:val="32"/>
          <w:szCs w:val="32"/>
        </w:rPr>
        <w:t>为本公司的合法代理人，就</w:t>
      </w:r>
      <w:r>
        <w:rPr>
          <w:rFonts w:hint="eastAsia" w:ascii="方正仿宋_GB2312" w:hAnsi="方正仿宋_GB2312" w:eastAsia="方正仿宋_GB2312" w:cs="方正仿宋_GB2312"/>
          <w:bCs/>
          <w:color w:val="auto"/>
          <w:sz w:val="32"/>
          <w:szCs w:val="32"/>
          <w:u w:val="single"/>
        </w:rPr>
        <w:t>（项目名称、项目编号）</w:t>
      </w:r>
      <w:r>
        <w:rPr>
          <w:rFonts w:hint="eastAsia" w:ascii="方正仿宋_GB2312" w:hAnsi="方正仿宋_GB2312" w:eastAsia="方正仿宋_GB2312" w:cs="方正仿宋_GB2312"/>
          <w:bCs/>
          <w:color w:val="auto"/>
          <w:sz w:val="32"/>
          <w:szCs w:val="32"/>
        </w:rPr>
        <w:t>的</w:t>
      </w:r>
      <w:r>
        <w:rPr>
          <w:rFonts w:hint="eastAsia" w:ascii="方正仿宋_GB2312" w:hAnsi="方正仿宋_GB2312" w:eastAsia="方正仿宋_GB2312" w:cs="方正仿宋_GB2312"/>
          <w:color w:val="auto"/>
          <w:sz w:val="32"/>
          <w:szCs w:val="32"/>
        </w:rPr>
        <w:t>竞争性</w:t>
      </w:r>
      <w:r>
        <w:rPr>
          <w:rFonts w:hint="eastAsia" w:ascii="方正仿宋_GB2312" w:hAnsi="方正仿宋_GB2312" w:eastAsia="方正仿宋_GB2312" w:cs="方正仿宋_GB2312"/>
          <w:bCs/>
          <w:color w:val="auto"/>
          <w:sz w:val="32"/>
          <w:szCs w:val="32"/>
        </w:rPr>
        <w:t>谈判活动，以本公司的名义处理一切与之有关的事务。</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本授权书自</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rPr>
        <w:t>年</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rPr>
        <w:t>月</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rPr>
        <w:t>日至</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rPr>
        <w:t>年</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rPr>
        <w:t>月</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rPr>
        <w:t>日止签字有效。</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特此声明。</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rPr>
      </w:pP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委托人名称（公章）：</w:t>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被授权人（签字）：</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u w:val="single"/>
        </w:rPr>
      </w:pPr>
      <w:r>
        <w:rPr>
          <w:rFonts w:hint="eastAsia" w:ascii="方正仿宋_GB2312" w:hAnsi="方正仿宋_GB2312" w:eastAsia="方正仿宋_GB2312" w:cs="方正仿宋_GB2312"/>
          <w:bCs/>
          <w:color w:val="auto"/>
          <w:sz w:val="32"/>
          <w:szCs w:val="32"/>
        </w:rPr>
        <w:t>法定（负责人）代表人（签</w:t>
      </w:r>
      <w:r>
        <w:rPr>
          <w:rFonts w:hint="eastAsia" w:ascii="方正仿宋_GB2312" w:hAnsi="方正仿宋_GB2312" w:eastAsia="方正仿宋_GB2312" w:cs="方正仿宋_GB2312"/>
          <w:bCs/>
          <w:color w:val="auto"/>
          <w:sz w:val="32"/>
          <w:szCs w:val="32"/>
          <w:lang w:val="en-US" w:eastAsia="zh-CN"/>
        </w:rPr>
        <w:t>章</w:t>
      </w:r>
      <w:r>
        <w:rPr>
          <w:rFonts w:hint="eastAsia" w:ascii="方正仿宋_GB2312" w:hAnsi="方正仿宋_GB2312" w:eastAsia="方正仿宋_GB2312" w:cs="方正仿宋_GB2312"/>
          <w:bCs/>
          <w:color w:val="auto"/>
          <w:sz w:val="32"/>
          <w:szCs w:val="32"/>
        </w:rPr>
        <w:t>）：</w:t>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身份证号码：</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电话：</w:t>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ab/>
      </w:r>
      <w:r>
        <w:rPr>
          <w:rFonts w:hint="eastAsia" w:ascii="方正仿宋_GB2312" w:hAnsi="方正仿宋_GB2312" w:eastAsia="方正仿宋_GB2312" w:cs="方正仿宋_GB2312"/>
          <w:bCs/>
          <w:color w:val="auto"/>
          <w:sz w:val="32"/>
          <w:szCs w:val="32"/>
        </w:rPr>
        <w:t>电话：</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bCs/>
          <w:color w:val="auto"/>
          <w:sz w:val="32"/>
          <w:szCs w:val="32"/>
        </w:rPr>
      </w:pPr>
    </w:p>
    <w:tbl>
      <w:tblPr>
        <w:tblStyle w:val="2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keepNext w:val="0"/>
              <w:keepLines w:val="0"/>
              <w:pageBreakBefore w:val="0"/>
              <w:widowControl w:val="0"/>
              <w:kinsoku/>
              <w:wordWrap/>
              <w:overflowPunct/>
              <w:topLinePunct w:val="0"/>
              <w:bidi w:val="0"/>
              <w:adjustRightInd w:val="0"/>
              <w:snapToGrid w:val="0"/>
              <w:spacing w:beforeAutospacing="0" w:afterAutospacing="0" w:line="560" w:lineRule="exact"/>
              <w:ind w:right="0" w:rightChars="0"/>
              <w:jc w:val="center"/>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粘贴被授权人身份证（复印件）</w:t>
            </w:r>
          </w:p>
        </w:tc>
      </w:tr>
    </w:tbl>
    <w:p>
      <w:pPr>
        <w:pStyle w:val="18"/>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color w:val="auto"/>
          <w:sz w:val="32"/>
          <w:szCs w:val="32"/>
          <w:shd w:val="pct10" w:color="auto" w:fill="FFFFFF"/>
        </w:rPr>
      </w:pPr>
      <w:r>
        <w:rPr>
          <w:rFonts w:hint="eastAsia" w:ascii="方正仿宋_GB2312" w:hAnsi="方正仿宋_GB2312" w:eastAsia="方正仿宋_GB2312" w:cs="方正仿宋_GB2312"/>
          <w:b/>
          <w:color w:val="auto"/>
          <w:sz w:val="32"/>
          <w:szCs w:val="32"/>
          <w:shd w:val="pct10" w:color="auto" w:fill="FFFFFF"/>
        </w:rPr>
        <w:t>说明：此授权委托书除保留在响应文件中外，还另附一份与被授权人身份证原件一起递交。</w:t>
      </w:r>
    </w:p>
    <w:p>
      <w:pPr>
        <w:adjustRightInd w:val="0"/>
        <w:snapToGrid w:val="0"/>
        <w:spacing w:beforeAutospacing="0" w:afterAutospacing="0" w:line="360" w:lineRule="auto"/>
        <w:jc w:val="left"/>
        <w:rPr>
          <w:rFonts w:hint="eastAsia" w:ascii="方正仿宋_GB2312" w:hAnsi="方正仿宋_GB2312" w:eastAsia="方正仿宋_GB2312" w:cs="方正仿宋_GB2312"/>
          <w:b/>
          <w:color w:val="auto"/>
          <w:sz w:val="32"/>
          <w:szCs w:val="32"/>
          <w:lang w:val="zh-CN"/>
        </w:rPr>
      </w:pPr>
      <w:r>
        <w:rPr>
          <w:rFonts w:hint="eastAsia" w:ascii="方正仿宋_GB2312" w:hAnsi="方正仿宋_GB2312" w:eastAsia="方正仿宋_GB2312" w:cs="方正仿宋_GB2312"/>
          <w:b/>
          <w:color w:val="auto"/>
          <w:sz w:val="32"/>
          <w:szCs w:val="32"/>
        </w:rPr>
        <w:br w:type="page"/>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right="0" w:rightChars="0"/>
        <w:jc w:val="center"/>
        <w:textAlignment w:val="auto"/>
        <w:rPr>
          <w:rFonts w:hint="eastAsia" w:ascii="方正仿宋_GB2312" w:hAnsi="方正仿宋_GB2312" w:eastAsia="方正仿宋_GB2312" w:cs="方正仿宋_GB2312"/>
          <w:b/>
          <w:color w:val="auto"/>
          <w:sz w:val="32"/>
          <w:szCs w:val="32"/>
          <w:lang w:val="zh-CN"/>
        </w:rPr>
      </w:pPr>
      <w:r>
        <w:rPr>
          <w:rFonts w:hint="eastAsia" w:ascii="方正仿宋_GB2312" w:hAnsi="方正仿宋_GB2312" w:eastAsia="方正仿宋_GB2312" w:cs="方正仿宋_GB2312"/>
          <w:b/>
          <w:color w:val="auto"/>
          <w:sz w:val="32"/>
          <w:szCs w:val="32"/>
          <w:lang w:val="en-US" w:eastAsia="zh-CN"/>
        </w:rPr>
        <w:t>四、</w:t>
      </w:r>
      <w:r>
        <w:rPr>
          <w:rFonts w:hint="eastAsia" w:ascii="方正仿宋_GB2312" w:hAnsi="方正仿宋_GB2312" w:eastAsia="方正仿宋_GB2312" w:cs="方正仿宋_GB2312"/>
          <w:b/>
          <w:color w:val="auto"/>
          <w:sz w:val="32"/>
          <w:szCs w:val="32"/>
          <w:lang w:val="zh-CN"/>
        </w:rPr>
        <w:t>法人或者其他组织的营业执照等证明文件</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right="0" w:rightChars="0"/>
        <w:jc w:val="center"/>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（营业执照、法人身份证、</w:t>
      </w:r>
      <w:r>
        <w:rPr>
          <w:rFonts w:hint="eastAsia" w:ascii="方正仿宋_GB2312" w:hAnsi="方正仿宋_GB2312" w:eastAsia="方正仿宋_GB2312" w:cs="方正仿宋_GB2312"/>
          <w:color w:val="auto"/>
          <w:sz w:val="32"/>
          <w:szCs w:val="32"/>
        </w:rPr>
        <w:t>基本账户开户许可证、</w:t>
      </w:r>
      <w:r>
        <w:rPr>
          <w:rFonts w:hint="eastAsia" w:ascii="方正仿宋_GB2312" w:hAnsi="方正仿宋_GB2312" w:eastAsia="方正仿宋_GB2312" w:cs="方正仿宋_GB2312"/>
          <w:bCs/>
          <w:color w:val="auto"/>
          <w:sz w:val="32"/>
          <w:szCs w:val="32"/>
        </w:rPr>
        <w:t>资质证书等）</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lang w:val="en-US" w:eastAsia="zh-CN"/>
        </w:rPr>
        <w:t>五、</w:t>
      </w:r>
      <w:r>
        <w:rPr>
          <w:rFonts w:hint="eastAsia" w:ascii="方正仿宋_GB2312" w:hAnsi="方正仿宋_GB2312" w:eastAsia="方正仿宋_GB2312" w:cs="方正仿宋_GB2312"/>
          <w:b/>
          <w:color w:val="auto"/>
          <w:sz w:val="32"/>
          <w:szCs w:val="32"/>
        </w:rPr>
        <w:t>满足《政府采购法》第二十二条的承诺书</w:t>
      </w:r>
      <w:r>
        <w:rPr>
          <w:rFonts w:hint="eastAsia" w:ascii="方正仿宋_GB2312" w:hAnsi="方正仿宋_GB2312" w:eastAsia="方正仿宋_GB2312" w:cs="方正仿宋_GB2312"/>
          <w:b/>
          <w:color w:val="auto"/>
          <w:sz w:val="32"/>
          <w:szCs w:val="32"/>
        </w:rPr>
        <w:br w:type="textWrapping"/>
      </w:r>
      <w:r>
        <w:rPr>
          <w:rFonts w:hint="eastAsia" w:ascii="方正仿宋_GB2312" w:hAnsi="方正仿宋_GB2312" w:eastAsia="方正仿宋_GB2312" w:cs="方正仿宋_GB2312"/>
          <w:color w:val="auto"/>
          <w:sz w:val="32"/>
          <w:szCs w:val="32"/>
        </w:rPr>
        <w:t> </w:t>
      </w:r>
      <w:r>
        <w:rPr>
          <w:rFonts w:hint="eastAsia" w:ascii="方正仿宋_GB2312" w:hAnsi="方正仿宋_GB2312" w:eastAsia="方正仿宋_GB2312" w:cs="方正仿宋_GB2312"/>
          <w:color w:val="auto"/>
          <w:sz w:val="32"/>
          <w:szCs w:val="32"/>
          <w:u w:val="single"/>
        </w:rPr>
        <w:t>（采购人/政府采购代理机构）</w:t>
      </w:r>
      <w:r>
        <w:rPr>
          <w:rFonts w:hint="eastAsia" w:ascii="方正仿宋_GB2312" w:hAnsi="方正仿宋_GB2312" w:eastAsia="方正仿宋_GB2312" w:cs="方正仿宋_GB2312"/>
          <w:color w:val="auto"/>
          <w:sz w:val="32"/>
          <w:szCs w:val="32"/>
        </w:rPr>
        <w:t> </w:t>
      </w:r>
      <w:r>
        <w:rPr>
          <w:rFonts w:hint="eastAsia" w:ascii="方正仿宋_GB2312" w:hAnsi="方正仿宋_GB2312" w:eastAsia="方正仿宋_GB2312" w:cs="方正仿宋_GB2312"/>
          <w:color w:val="auto"/>
          <w:kern w:val="0"/>
          <w:sz w:val="32"/>
          <w:szCs w:val="32"/>
        </w:rPr>
        <w:t>:</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rPr>
        <w:t>本公司作为本次采购项目的投标人，郑重承诺具备以下条件：</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1、具有独立承担民事责任的能力；</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2、具有良好的商业信誉和健全的财务会计制度；</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3、具有履行合同所必须的设备和专业技术能力；</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4、具有依法缴纳税收和社会保障资金的良好记录；</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5、参加本次政府采购活动前三年内，在经营活动中没有违法违规记录；</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6、法律、行政法规规定的其他条件。</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rPr>
        <w:t>本公司对上述承诺的真实性负责。如有虚假，将依法承担相应责任。</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rPr>
        <w:t>  特此承诺！</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法定代表人或其委托代理人（签章）：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rPr>
          <w:rFonts w:hint="eastAsia" w:ascii="方正仿宋_GB2312" w:hAnsi="方正仿宋_GB2312" w:eastAsia="方正仿宋_GB2312" w:cs="方正仿宋_GB2312"/>
          <w:bCs w:val="0"/>
          <w:i w:val="0"/>
          <w:iCs/>
          <w:color w:val="auto"/>
          <w:sz w:val="32"/>
          <w:szCs w:val="32"/>
          <w:lang w:val="en-US" w:eastAsia="zh-CN"/>
        </w:rPr>
      </w:pPr>
    </w:p>
    <w:p>
      <w:pPr>
        <w:rPr>
          <w:rFonts w:hint="eastAsia" w:ascii="方正仿宋_GB2312" w:hAnsi="方正仿宋_GB2312" w:eastAsia="方正仿宋_GB2312" w:cs="方正仿宋_GB2312"/>
          <w:bCs w:val="0"/>
          <w:i w:val="0"/>
          <w:iCs/>
          <w:color w:val="auto"/>
          <w:sz w:val="32"/>
          <w:szCs w:val="32"/>
          <w:lang w:val="en-US" w:eastAsia="zh-CN"/>
        </w:rPr>
      </w:pPr>
      <w:r>
        <w:rPr>
          <w:rFonts w:hint="eastAsia" w:ascii="方正仿宋_GB2312" w:hAnsi="方正仿宋_GB2312" w:eastAsia="方正仿宋_GB2312" w:cs="方正仿宋_GB2312"/>
          <w:bCs w:val="0"/>
          <w:i w:val="0"/>
          <w:iCs/>
          <w:color w:val="auto"/>
          <w:sz w:val="32"/>
          <w:szCs w:val="32"/>
          <w:lang w:val="en-US" w:eastAsia="zh-CN"/>
        </w:rPr>
        <w:br w:type="page"/>
      </w:r>
    </w:p>
    <w:p>
      <w:pPr>
        <w:pStyle w:val="3"/>
        <w:keepLines w:val="0"/>
        <w:pageBreakBefore w:val="0"/>
        <w:numPr>
          <w:ilvl w:val="0"/>
          <w:numId w:val="0"/>
        </w:numPr>
        <w:kinsoku/>
        <w:wordWrap/>
        <w:overflowPunct/>
        <w:topLinePunct w:val="0"/>
        <w:bidi w:val="0"/>
        <w:spacing w:before="0" w:beforeAutospacing="0" w:after="0" w:afterAutospacing="0" w:line="560" w:lineRule="exact"/>
        <w:jc w:val="center"/>
        <w:textAlignment w:val="auto"/>
        <w:rPr>
          <w:rFonts w:hint="eastAsia" w:ascii="方正仿宋_GB2312" w:hAnsi="方正仿宋_GB2312" w:eastAsia="方正仿宋_GB2312" w:cs="方正仿宋_GB2312"/>
          <w:i w:val="0"/>
          <w:iCs/>
          <w:color w:val="auto"/>
          <w:sz w:val="32"/>
          <w:szCs w:val="32"/>
          <w:lang w:eastAsia="zh-CN"/>
        </w:rPr>
      </w:pPr>
      <w:r>
        <w:rPr>
          <w:rFonts w:hint="eastAsia" w:ascii="方正仿宋_GB2312" w:hAnsi="方正仿宋_GB2312" w:eastAsia="方正仿宋_GB2312" w:cs="方正仿宋_GB2312"/>
          <w:bCs w:val="0"/>
          <w:i w:val="0"/>
          <w:iCs/>
          <w:color w:val="auto"/>
          <w:sz w:val="32"/>
          <w:szCs w:val="32"/>
          <w:lang w:val="en-US" w:eastAsia="zh-CN"/>
        </w:rPr>
        <w:t>六、</w:t>
      </w:r>
      <w:r>
        <w:rPr>
          <w:rFonts w:hint="eastAsia" w:ascii="方正仿宋_GB2312" w:hAnsi="方正仿宋_GB2312" w:eastAsia="方正仿宋_GB2312" w:cs="方正仿宋_GB2312"/>
          <w:bCs w:val="0"/>
          <w:i w:val="0"/>
          <w:iCs/>
          <w:color w:val="auto"/>
          <w:sz w:val="32"/>
          <w:szCs w:val="32"/>
          <w:lang w:eastAsia="zh-CN"/>
        </w:rPr>
        <w:t>投入本项目技术力量</w:t>
      </w:r>
    </w:p>
    <w:p>
      <w:pPr>
        <w:keepLines w:val="0"/>
        <w:pageBreakBefore w:val="0"/>
        <w:kinsoku/>
        <w:wordWrap/>
        <w:overflowPunct/>
        <w:topLinePunct w:val="0"/>
        <w:bidi w:val="0"/>
        <w:spacing w:beforeAutospacing="0" w:afterAutospacing="0" w:line="560" w:lineRule="exact"/>
        <w:jc w:val="center"/>
        <w:textAlignment w:val="auto"/>
        <w:rPr>
          <w:rFonts w:hint="eastAsia" w:ascii="方正仿宋_GB2312" w:hAnsi="方正仿宋_GB2312" w:eastAsia="方正仿宋_GB2312" w:cs="方正仿宋_GB2312"/>
          <w:b/>
          <w:bCs/>
          <w:i w:val="0"/>
          <w:iCs/>
          <w:color w:val="auto"/>
          <w:sz w:val="32"/>
          <w:szCs w:val="32"/>
        </w:rPr>
      </w:pPr>
      <w:r>
        <w:rPr>
          <w:rFonts w:hint="eastAsia" w:ascii="方正仿宋_GB2312" w:hAnsi="方正仿宋_GB2312" w:eastAsia="方正仿宋_GB2312" w:cs="方正仿宋_GB2312"/>
          <w:b/>
          <w:bCs/>
          <w:i w:val="0"/>
          <w:iCs/>
          <w:color w:val="auto"/>
          <w:sz w:val="32"/>
          <w:szCs w:val="32"/>
        </w:rPr>
        <w:t>&lt;拟投入本项目的项目经理情况表&gt;</w:t>
      </w:r>
    </w:p>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 xml:space="preserve">项目编号: </w:t>
      </w:r>
    </w:p>
    <w:p>
      <w:pPr>
        <w:keepLines w:val="0"/>
        <w:pageBreakBefore w:val="0"/>
        <w:tabs>
          <w:tab w:val="left" w:pos="180"/>
          <w:tab w:val="left" w:pos="1620"/>
        </w:tabs>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color w:val="auto"/>
          <w:sz w:val="32"/>
          <w:szCs w:val="32"/>
        </w:rPr>
        <w:t xml:space="preserve">项目名称: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keepLines w:val="0"/>
              <w:pageBreakBefore w:val="0"/>
              <w:kinsoku/>
              <w:wordWrap/>
              <w:overflowPunct/>
              <w:topLinePunct w:val="0"/>
              <w:bidi w:val="0"/>
              <w:spacing w:beforeAutospacing="0" w:afterAutospacing="0" w:line="560" w:lineRule="exact"/>
              <w:jc w:val="center"/>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姓    名</w:t>
            </w:r>
          </w:p>
        </w:tc>
        <w:tc>
          <w:tcPr>
            <w:tcW w:w="1525"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tc>
        <w:tc>
          <w:tcPr>
            <w:tcW w:w="1525"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年    龄</w:t>
            </w:r>
          </w:p>
        </w:tc>
        <w:tc>
          <w:tcPr>
            <w:tcW w:w="1525"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tc>
        <w:tc>
          <w:tcPr>
            <w:tcW w:w="1550"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学历/学位</w:t>
            </w:r>
          </w:p>
        </w:tc>
        <w:tc>
          <w:tcPr>
            <w:tcW w:w="1420"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毕业学校</w:t>
            </w:r>
          </w:p>
        </w:tc>
        <w:tc>
          <w:tcPr>
            <w:tcW w:w="1525"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tc>
        <w:tc>
          <w:tcPr>
            <w:tcW w:w="1525"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专    业</w:t>
            </w:r>
          </w:p>
        </w:tc>
        <w:tc>
          <w:tcPr>
            <w:tcW w:w="1525"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tc>
        <w:tc>
          <w:tcPr>
            <w:tcW w:w="1550"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20"/>
                <w:sz w:val="32"/>
                <w:szCs w:val="32"/>
              </w:rPr>
              <w:t>执业资格</w:t>
            </w:r>
          </w:p>
        </w:tc>
        <w:tc>
          <w:tcPr>
            <w:tcW w:w="1420" w:type="dxa"/>
            <w:vAlign w:val="center"/>
          </w:tcPr>
          <w:p>
            <w:pPr>
              <w:keepLines w:val="0"/>
              <w:pageBreakBefore w:val="0"/>
              <w:kinsoku/>
              <w:wordWrap/>
              <w:overflowPunct/>
              <w:topLinePunct w:val="0"/>
              <w:bidi w:val="0"/>
              <w:spacing w:beforeAutospacing="0" w:afterAutospacing="0" w:line="560" w:lineRule="exact"/>
              <w:ind w:firstLine="608" w:firstLineChars="200"/>
              <w:jc w:val="both"/>
              <w:textAlignment w:val="auto"/>
              <w:rPr>
                <w:rFonts w:hint="eastAsia" w:ascii="方正仿宋_GB2312" w:hAnsi="方正仿宋_GB2312" w:eastAsia="方正仿宋_GB2312" w:cs="方正仿宋_GB2312"/>
                <w:color w:val="auto"/>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职    称</w:t>
            </w:r>
          </w:p>
        </w:tc>
        <w:tc>
          <w:tcPr>
            <w:tcW w:w="1525"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tc>
        <w:tc>
          <w:tcPr>
            <w:tcW w:w="1525"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拟任何职</w:t>
            </w:r>
          </w:p>
        </w:tc>
        <w:tc>
          <w:tcPr>
            <w:tcW w:w="1525"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color w:val="auto"/>
                <w:sz w:val="32"/>
                <w:szCs w:val="32"/>
              </w:rPr>
            </w:pPr>
          </w:p>
        </w:tc>
        <w:tc>
          <w:tcPr>
            <w:tcW w:w="1550"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rPr>
              <w:t>参加工作时间</w:t>
            </w:r>
          </w:p>
        </w:tc>
        <w:tc>
          <w:tcPr>
            <w:tcW w:w="1420"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keepLines w:val="0"/>
              <w:pageBreakBefore w:val="0"/>
              <w:kinsoku/>
              <w:wordWrap/>
              <w:overflowPunct/>
              <w:topLinePunct w:val="0"/>
              <w:bidi w:val="0"/>
              <w:spacing w:beforeAutospacing="0" w:afterAutospacing="0"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时  间</w:t>
            </w:r>
          </w:p>
        </w:tc>
        <w:tc>
          <w:tcPr>
            <w:tcW w:w="7545" w:type="dxa"/>
            <w:gridSpan w:val="5"/>
            <w:vAlign w:val="center"/>
          </w:tcPr>
          <w:p>
            <w:pPr>
              <w:keepLines w:val="0"/>
              <w:pageBreakBefore w:val="0"/>
              <w:kinsoku/>
              <w:wordWrap/>
              <w:overflowPunct/>
              <w:topLinePunct w:val="0"/>
              <w:bidi w:val="0"/>
              <w:spacing w:beforeAutospacing="0" w:afterAutospacing="0"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Cs/>
                <w:color w:val="auto"/>
                <w:kern w:val="28"/>
                <w:position w:val="-40"/>
                <w:sz w:val="32"/>
                <w:szCs w:val="32"/>
              </w:rPr>
            </w:pPr>
          </w:p>
        </w:tc>
        <w:tc>
          <w:tcPr>
            <w:tcW w:w="7545" w:type="dxa"/>
            <w:gridSpan w:val="5"/>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Cs/>
                <w:color w:val="auto"/>
                <w:kern w:val="28"/>
                <w:position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Cs/>
                <w:color w:val="auto"/>
                <w:kern w:val="28"/>
                <w:position w:val="-40"/>
                <w:sz w:val="32"/>
                <w:szCs w:val="32"/>
              </w:rPr>
            </w:pPr>
          </w:p>
        </w:tc>
        <w:tc>
          <w:tcPr>
            <w:tcW w:w="7545" w:type="dxa"/>
            <w:gridSpan w:val="5"/>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Cs/>
                <w:color w:val="auto"/>
                <w:kern w:val="28"/>
                <w:position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Cs/>
                <w:color w:val="auto"/>
                <w:kern w:val="28"/>
                <w:position w:val="-40"/>
                <w:sz w:val="32"/>
                <w:szCs w:val="32"/>
              </w:rPr>
            </w:pPr>
          </w:p>
        </w:tc>
        <w:tc>
          <w:tcPr>
            <w:tcW w:w="7545" w:type="dxa"/>
            <w:gridSpan w:val="5"/>
            <w:vAlign w:val="center"/>
          </w:tcPr>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Cs/>
                <w:color w:val="auto"/>
                <w:kern w:val="28"/>
                <w:position w:val="-40"/>
                <w:sz w:val="32"/>
                <w:szCs w:val="32"/>
              </w:rPr>
            </w:pPr>
          </w:p>
        </w:tc>
      </w:tr>
    </w:tbl>
    <w:p>
      <w:pPr>
        <w:keepLines w:val="0"/>
        <w:pageBreakBefore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注：1.表中职务、职称均指在供应商单位的职务、职称；</w:t>
      </w:r>
    </w:p>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2.供应商必须提供相关人员资格证明文件加盖公章复印件；</w:t>
      </w:r>
    </w:p>
    <w:p>
      <w:pPr>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3.供应商必须提供相关人员加盖公章身份证复印件。</w:t>
      </w:r>
    </w:p>
    <w:p>
      <w:pPr>
        <w:pStyle w:val="112"/>
        <w:keepLines w:val="0"/>
        <w:pageBreakBefore w:val="0"/>
        <w:kinsoku/>
        <w:wordWrap/>
        <w:overflowPunct/>
        <w:topLinePunct w:val="0"/>
        <w:bidi w:val="0"/>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p>
      <w:pPr>
        <w:pStyle w:val="18"/>
        <w:keepLines w:val="0"/>
        <w:pageBreakBefore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p>
      <w:pPr>
        <w:pStyle w:val="18"/>
        <w:keepLines w:val="0"/>
        <w:pageBreakBefore w:val="0"/>
        <w:kinsoku/>
        <w:wordWrap/>
        <w:overflowPunct/>
        <w:topLinePunct w:val="0"/>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法定代表人或法定代表人授权代表签字：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Lines w:val="0"/>
        <w:pageBreakBefore w:val="0"/>
        <w:kinsoku/>
        <w:wordWrap/>
        <w:overflowPunct/>
        <w:topLinePunct w:val="0"/>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Lines w:val="0"/>
        <w:pageBreakBefore w:val="0"/>
        <w:kinsoku/>
        <w:wordWrap/>
        <w:overflowPunct/>
        <w:topLinePunct w:val="0"/>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spacing w:beforeAutospacing="0" w:afterAutospacing="0" w:line="500" w:lineRule="exact"/>
        <w:jc w:val="center"/>
        <w:rPr>
          <w:rFonts w:hint="eastAsia" w:ascii="方正仿宋_GB2312" w:hAnsi="方正仿宋_GB2312" w:eastAsia="方正仿宋_GB2312" w:cs="方正仿宋_GB2312"/>
          <w:b/>
          <w:color w:val="auto"/>
          <w:sz w:val="32"/>
          <w:szCs w:val="32"/>
        </w:rPr>
      </w:pPr>
    </w:p>
    <w:p>
      <w:pPr>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br w:type="page"/>
      </w: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&lt;拟投入本项目的项目组人员情况表&gt;</w:t>
      </w:r>
    </w:p>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 xml:space="preserve">项目编号: </w:t>
      </w:r>
    </w:p>
    <w:p>
      <w:pPr>
        <w:keepNext w:val="0"/>
        <w:keepLines w:val="0"/>
        <w:pageBreakBefore w:val="0"/>
        <w:widowControl w:val="0"/>
        <w:tabs>
          <w:tab w:val="left" w:pos="180"/>
          <w:tab w:val="left" w:pos="1620"/>
        </w:tabs>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color w:val="auto"/>
          <w:sz w:val="32"/>
          <w:szCs w:val="32"/>
        </w:rPr>
        <w:t xml:space="preserve">项目名称:  </w:t>
      </w:r>
    </w:p>
    <w:tbl>
      <w:tblPr>
        <w:tblStyle w:val="28"/>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8"/>
        <w:gridCol w:w="928"/>
        <w:gridCol w:w="2481"/>
        <w:gridCol w:w="1541"/>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姓名</w:t>
            </w: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职位</w:t>
            </w: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年龄</w:t>
            </w: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持何种资格证件</w:t>
            </w: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发证时间</w:t>
            </w: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left"/>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p>
        </w:tc>
        <w:tc>
          <w:tcPr>
            <w:tcW w:w="96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928"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48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1541"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c>
          <w:tcPr>
            <w:tcW w:w="2566" w:type="dxa"/>
            <w:vAlign w:val="center"/>
          </w:tcPr>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tc>
      </w:tr>
    </w:tbl>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注：1.表中职务、职称均指在供应商单位的职务、职称；</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2.供应商必须提供相关人员资格证明文件</w:t>
      </w:r>
      <w:r>
        <w:rPr>
          <w:rFonts w:hint="eastAsia" w:ascii="方正仿宋_GB2312" w:hAnsi="方正仿宋_GB2312" w:eastAsia="方正仿宋_GB2312" w:cs="方正仿宋_GB2312"/>
          <w:b/>
          <w:bCs/>
          <w:color w:val="auto"/>
          <w:sz w:val="32"/>
          <w:szCs w:val="32"/>
          <w:lang w:val="en-US" w:eastAsia="zh-CN"/>
        </w:rPr>
        <w:t>和劳动合同</w:t>
      </w:r>
      <w:r>
        <w:rPr>
          <w:rFonts w:hint="eastAsia" w:ascii="方正仿宋_GB2312" w:hAnsi="方正仿宋_GB2312" w:eastAsia="方正仿宋_GB2312" w:cs="方正仿宋_GB2312"/>
          <w:b/>
          <w:bCs/>
          <w:color w:val="auto"/>
          <w:sz w:val="32"/>
          <w:szCs w:val="32"/>
        </w:rPr>
        <w:t>加盖公章复印件；</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3.供应商必须提供相关人员加盖公章</w:t>
      </w:r>
      <w:r>
        <w:rPr>
          <w:rFonts w:hint="eastAsia" w:ascii="方正仿宋_GB2312" w:hAnsi="方正仿宋_GB2312" w:eastAsia="方正仿宋_GB2312" w:cs="方正仿宋_GB2312"/>
          <w:b/>
          <w:bCs/>
          <w:color w:val="auto"/>
          <w:sz w:val="32"/>
          <w:szCs w:val="32"/>
          <w:highlight w:val="none"/>
        </w:rPr>
        <w:t>身份证和毕业证书复</w:t>
      </w:r>
      <w:r>
        <w:rPr>
          <w:rFonts w:hint="eastAsia" w:ascii="方正仿宋_GB2312" w:hAnsi="方正仿宋_GB2312" w:eastAsia="方正仿宋_GB2312" w:cs="方正仿宋_GB2312"/>
          <w:b/>
          <w:bCs/>
          <w:color w:val="auto"/>
          <w:sz w:val="32"/>
          <w:szCs w:val="32"/>
        </w:rPr>
        <w:t>印件。</w:t>
      </w:r>
    </w:p>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rPr>
      </w:pPr>
    </w:p>
    <w:p>
      <w:pPr>
        <w:pStyle w:val="18"/>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法定代表人或法定代表人授权代表签字：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rPr>
          <w:rFonts w:hint="eastAsia" w:ascii="方正仿宋_GB2312" w:hAnsi="方正仿宋_GB2312" w:eastAsia="方正仿宋_GB2312" w:cs="方正仿宋_GB2312"/>
          <w:color w:val="auto"/>
          <w:sz w:val="32"/>
          <w:szCs w:val="32"/>
          <w:lang w:bidi="en-US"/>
        </w:rPr>
      </w:pPr>
      <w:bookmarkStart w:id="1" w:name="_Toc355884929"/>
      <w:r>
        <w:rPr>
          <w:rFonts w:hint="eastAsia" w:ascii="方正仿宋_GB2312" w:hAnsi="方正仿宋_GB2312" w:eastAsia="方正仿宋_GB2312" w:cs="方正仿宋_GB2312"/>
          <w:color w:val="auto"/>
          <w:sz w:val="32"/>
          <w:szCs w:val="32"/>
          <w:lang w:bidi="en-US"/>
        </w:rPr>
        <w:br w:type="page"/>
      </w:r>
    </w:p>
    <w:bookmarkEnd w:id="1"/>
    <w:p>
      <w:pPr>
        <w:pStyle w:val="3"/>
        <w:spacing w:before="0" w:beforeAutospacing="0" w:after="0" w:afterAutospacing="0" w:line="500" w:lineRule="exact"/>
        <w:jc w:val="center"/>
        <w:rPr>
          <w:rFonts w:hint="eastAsia" w:ascii="方正仿宋_GB2312" w:hAnsi="方正仿宋_GB2312" w:eastAsia="方正仿宋_GB2312" w:cs="方正仿宋_GB2312"/>
          <w:i w:val="0"/>
          <w:iCs w:val="0"/>
          <w:color w:val="auto"/>
          <w:sz w:val="32"/>
          <w:szCs w:val="32"/>
          <w:lang w:eastAsia="zh-CN"/>
        </w:rPr>
      </w:pPr>
      <w:r>
        <w:rPr>
          <w:rFonts w:hint="eastAsia" w:ascii="方正仿宋_GB2312" w:hAnsi="方正仿宋_GB2312" w:eastAsia="方正仿宋_GB2312" w:cs="方正仿宋_GB2312"/>
          <w:i w:val="0"/>
          <w:iCs w:val="0"/>
          <w:color w:val="auto"/>
          <w:sz w:val="32"/>
          <w:szCs w:val="32"/>
          <w:lang w:eastAsia="zh-CN"/>
        </w:rPr>
        <w:t>&lt;拟投入本项目的施工设备情况表&gt;</w:t>
      </w:r>
    </w:p>
    <w:p>
      <w:pPr>
        <w:spacing w:beforeAutospacing="0" w:afterAutospacing="0" w:line="500" w:lineRule="exact"/>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 xml:space="preserve">项目编号: </w:t>
      </w:r>
    </w:p>
    <w:p>
      <w:pPr>
        <w:tabs>
          <w:tab w:val="left" w:pos="180"/>
          <w:tab w:val="left" w:pos="1620"/>
        </w:tabs>
        <w:spacing w:beforeAutospacing="0" w:afterAutospacing="0" w:line="500" w:lineRule="exact"/>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color w:val="auto"/>
          <w:sz w:val="32"/>
          <w:szCs w:val="32"/>
        </w:rPr>
        <w:t xml:space="preserve">项目名称: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设备名称</w:t>
            </w:r>
          </w:p>
        </w:tc>
        <w:tc>
          <w:tcPr>
            <w:tcW w:w="1906" w:type="dxa"/>
            <w:vAlign w:val="center"/>
          </w:tcPr>
          <w:p>
            <w:pPr>
              <w:jc w:val="center"/>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型号</w:t>
            </w:r>
          </w:p>
        </w:tc>
        <w:tc>
          <w:tcPr>
            <w:tcW w:w="1907" w:type="dxa"/>
            <w:vAlign w:val="center"/>
          </w:tcPr>
          <w:p>
            <w:pPr>
              <w:jc w:val="center"/>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价值</w:t>
            </w:r>
          </w:p>
        </w:tc>
        <w:tc>
          <w:tcPr>
            <w:tcW w:w="1638" w:type="dxa"/>
            <w:vAlign w:val="center"/>
          </w:tcPr>
          <w:p>
            <w:pPr>
              <w:jc w:val="center"/>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数量</w:t>
            </w:r>
          </w:p>
        </w:tc>
        <w:tc>
          <w:tcPr>
            <w:tcW w:w="1714" w:type="dxa"/>
            <w:vAlign w:val="center"/>
          </w:tcPr>
          <w:p>
            <w:pPr>
              <w:jc w:val="center"/>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6"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907"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638"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c>
          <w:tcPr>
            <w:tcW w:w="1714" w:type="dxa"/>
            <w:vAlign w:val="center"/>
          </w:tcPr>
          <w:p>
            <w:pPr>
              <w:spacing w:beforeAutospacing="0" w:afterAutospacing="0" w:line="500" w:lineRule="exact"/>
              <w:jc w:val="center"/>
              <w:rPr>
                <w:rFonts w:hint="eastAsia" w:ascii="方正仿宋_GB2312" w:hAnsi="方正仿宋_GB2312" w:eastAsia="方正仿宋_GB2312" w:cs="方正仿宋_GB2312"/>
                <w:color w:val="auto"/>
                <w:sz w:val="32"/>
                <w:szCs w:val="32"/>
              </w:rPr>
            </w:pPr>
          </w:p>
        </w:tc>
      </w:tr>
    </w:tbl>
    <w:p>
      <w:pPr>
        <w:pStyle w:val="18"/>
        <w:spacing w:beforeAutospacing="0" w:afterAutospacing="0" w:line="500" w:lineRule="exact"/>
        <w:rPr>
          <w:rFonts w:hint="eastAsia" w:ascii="方正仿宋_GB2312" w:hAnsi="方正仿宋_GB2312" w:eastAsia="方正仿宋_GB2312" w:cs="方正仿宋_GB2312"/>
          <w:color w:val="auto"/>
          <w:sz w:val="32"/>
          <w:szCs w:val="32"/>
        </w:rPr>
      </w:pPr>
    </w:p>
    <w:p>
      <w:pPr>
        <w:pStyle w:val="18"/>
        <w:spacing w:beforeAutospacing="0" w:afterAutospacing="0" w:line="500" w:lineRule="exact"/>
        <w:rPr>
          <w:rFonts w:hint="eastAsia" w:ascii="方正仿宋_GB2312" w:hAnsi="方正仿宋_GB2312" w:eastAsia="方正仿宋_GB2312" w:cs="方正仿宋_GB2312"/>
          <w:color w:val="auto"/>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法定代表人或法定代表人授权代表签字：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adjustRightInd w:val="0"/>
        <w:snapToGrid w:val="0"/>
        <w:spacing w:beforeAutospacing="0" w:afterAutospacing="0" w:line="360" w:lineRule="auto"/>
        <w:ind w:left="420" w:leftChars="200" w:right="420" w:rightChars="200"/>
        <w:jc w:val="center"/>
        <w:rPr>
          <w:rFonts w:hint="eastAsia" w:ascii="方正仿宋_GB2312" w:hAnsi="方正仿宋_GB2312" w:eastAsia="方正仿宋_GB2312" w:cs="方正仿宋_GB2312"/>
          <w:b/>
          <w:color w:val="auto"/>
          <w:sz w:val="32"/>
          <w:szCs w:val="32"/>
          <w:lang w:val="zh-CN"/>
        </w:rPr>
      </w:pPr>
      <w:r>
        <w:rPr>
          <w:rFonts w:hint="eastAsia" w:ascii="方正仿宋_GB2312" w:hAnsi="方正仿宋_GB2312" w:eastAsia="方正仿宋_GB2312" w:cs="方正仿宋_GB2312"/>
          <w:b/>
          <w:color w:val="auto"/>
          <w:sz w:val="32"/>
          <w:szCs w:val="32"/>
          <w:lang w:val="en-US" w:eastAsia="zh-CN"/>
        </w:rPr>
        <w:t>六</w:t>
      </w:r>
      <w:r>
        <w:rPr>
          <w:rFonts w:hint="eastAsia" w:ascii="方正仿宋_GB2312" w:hAnsi="方正仿宋_GB2312" w:eastAsia="方正仿宋_GB2312" w:cs="方正仿宋_GB2312"/>
          <w:b/>
          <w:color w:val="auto"/>
          <w:sz w:val="32"/>
          <w:szCs w:val="32"/>
          <w:lang w:val="zh-CN"/>
        </w:rPr>
        <w:t>、谈判供应商认为需要提供的有关资料</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eastAsia" w:ascii="方正仿宋_GB2312" w:hAnsi="方正仿宋_GB2312" w:eastAsia="方正仿宋_GB2312" w:cs="方正仿宋_GB2312"/>
          <w:b/>
          <w:color w:val="auto"/>
          <w:sz w:val="32"/>
          <w:szCs w:val="32"/>
          <w:lang w:val="zh-CN"/>
        </w:rPr>
      </w:pPr>
      <w:r>
        <w:rPr>
          <w:rFonts w:hint="eastAsia" w:ascii="方正仿宋_GB2312" w:hAnsi="方正仿宋_GB2312" w:eastAsia="方正仿宋_GB2312" w:cs="方正仿宋_GB2312"/>
          <w:b/>
          <w:color w:val="auto"/>
          <w:sz w:val="32"/>
          <w:szCs w:val="32"/>
          <w:lang w:val="en-US" w:eastAsia="zh-CN"/>
        </w:rPr>
        <w:t>七</w:t>
      </w:r>
      <w:r>
        <w:rPr>
          <w:rFonts w:hint="eastAsia" w:ascii="方正仿宋_GB2312" w:hAnsi="方正仿宋_GB2312" w:eastAsia="方正仿宋_GB2312" w:cs="方正仿宋_GB2312"/>
          <w:b/>
          <w:color w:val="auto"/>
          <w:sz w:val="32"/>
          <w:szCs w:val="32"/>
          <w:lang w:val="zh-CN"/>
        </w:rPr>
        <w:t>、</w:t>
      </w:r>
      <w:r>
        <w:rPr>
          <w:rFonts w:hint="eastAsia" w:ascii="方正仿宋_GB2312" w:hAnsi="方正仿宋_GB2312" w:eastAsia="方正仿宋_GB2312" w:cs="方正仿宋_GB2312"/>
          <w:b/>
          <w:color w:val="auto"/>
          <w:sz w:val="32"/>
          <w:szCs w:val="32"/>
          <w:lang w:val="en-US" w:eastAsia="zh-CN"/>
        </w:rPr>
        <w:t>首轮</w:t>
      </w:r>
      <w:r>
        <w:rPr>
          <w:rFonts w:hint="eastAsia" w:ascii="方正仿宋_GB2312" w:hAnsi="方正仿宋_GB2312" w:eastAsia="方正仿宋_GB2312" w:cs="方正仿宋_GB2312"/>
          <w:b/>
          <w:color w:val="auto"/>
          <w:sz w:val="32"/>
          <w:szCs w:val="32"/>
          <w:lang w:val="zh-CN"/>
        </w:rPr>
        <w:t>报价表</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 xml:space="preserve">项目编号: </w:t>
      </w:r>
    </w:p>
    <w:p>
      <w:pPr>
        <w:keepNext w:val="0"/>
        <w:keepLines w:val="0"/>
        <w:pageBreakBefore w:val="0"/>
        <w:widowControl w:val="0"/>
        <w:tabs>
          <w:tab w:val="left" w:pos="180"/>
          <w:tab w:val="left" w:pos="1620"/>
        </w:tabs>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color w:val="auto"/>
          <w:sz w:val="32"/>
          <w:szCs w:val="32"/>
        </w:rPr>
        <w:t xml:space="preserve">项目名称:  </w:t>
      </w:r>
    </w:p>
    <w:tbl>
      <w:tblPr>
        <w:tblStyle w:val="28"/>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2"/>
        <w:gridCol w:w="70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3" w:hRule="atLeast"/>
          <w:jc w:val="center"/>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w:t>
            </w:r>
          </w:p>
        </w:tc>
        <w:tc>
          <w:tcPr>
            <w:tcW w:w="7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2" w:hRule="atLeast"/>
          <w:jc w:val="center"/>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谈判总报价</w:t>
            </w:r>
          </w:p>
        </w:tc>
        <w:tc>
          <w:tcPr>
            <w:tcW w:w="7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人民币（大写）</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元（</w:t>
            </w:r>
            <w:r>
              <w:rPr>
                <w:rFonts w:hint="default" w:ascii="Arial" w:hAnsi="Arial" w:eastAsia="方正仿宋_GB2312" w:cs="Arial"/>
                <w:color w:val="auto"/>
                <w:sz w:val="32"/>
                <w:szCs w:val="32"/>
              </w:rPr>
              <w:t>¥</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4" w:hRule="atLeast"/>
          <w:jc w:val="center"/>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项目经理</w:t>
            </w:r>
          </w:p>
        </w:tc>
        <w:tc>
          <w:tcPr>
            <w:tcW w:w="7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姓名：</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 xml:space="preserve">  执业资格名称：</w:t>
            </w:r>
            <w:r>
              <w:rPr>
                <w:rFonts w:hint="eastAsia" w:ascii="方正仿宋_GB2312" w:hAnsi="方正仿宋_GB2312" w:eastAsia="方正仿宋_GB2312" w:cs="方正仿宋_GB2312"/>
                <w:color w:val="auto"/>
                <w:sz w:val="32"/>
                <w:szCs w:val="32"/>
                <w:u w:val="single"/>
              </w:rPr>
              <w:t xml:space="preserve">             </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专业、级别：</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 xml:space="preserve">  注册编号：</w:t>
            </w:r>
            <w:r>
              <w:rPr>
                <w:rFonts w:hint="eastAsia" w:ascii="方正仿宋_GB2312" w:hAnsi="方正仿宋_GB2312" w:eastAsia="方正仿宋_GB2312" w:cs="方正仿宋_GB2312"/>
                <w:color w:val="auto"/>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工期</w:t>
            </w:r>
          </w:p>
        </w:tc>
        <w:tc>
          <w:tcPr>
            <w:tcW w:w="7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天数：</w:t>
            </w:r>
            <w:r>
              <w:rPr>
                <w:rFonts w:hint="eastAsia" w:ascii="方正仿宋_GB2312" w:hAnsi="方正仿宋_GB2312" w:eastAsia="方正仿宋_GB2312" w:cs="方正仿宋_GB2312"/>
                <w:color w:val="auto"/>
                <w:sz w:val="32"/>
                <w:szCs w:val="32"/>
                <w:u w:val="single"/>
              </w:rPr>
              <w:t xml:space="preserve">        </w:t>
            </w:r>
            <w:r>
              <w:rPr>
                <w:rFonts w:hint="eastAsia" w:ascii="方正仿宋_GB2312" w:hAnsi="方正仿宋_GB2312" w:eastAsia="方正仿宋_GB2312" w:cs="方正仿宋_GB2312"/>
                <w:color w:val="auto"/>
                <w:sz w:val="32"/>
                <w:szCs w:val="32"/>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质量保修期</w:t>
            </w:r>
          </w:p>
        </w:tc>
        <w:tc>
          <w:tcPr>
            <w:tcW w:w="7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付款方式</w:t>
            </w:r>
          </w:p>
        </w:tc>
        <w:tc>
          <w:tcPr>
            <w:tcW w:w="7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pPr>
          </w:p>
        </w:tc>
      </w:tr>
    </w:tbl>
    <w:p>
      <w:pPr>
        <w:pStyle w:val="18"/>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备注：</w:t>
      </w:r>
      <w:r>
        <w:rPr>
          <w:rFonts w:hint="eastAsia" w:ascii="方正仿宋_GB2312" w:hAnsi="方正仿宋_GB2312" w:eastAsia="方正仿宋_GB2312" w:cs="方正仿宋_GB2312"/>
          <w:b/>
          <w:bCs/>
          <w:color w:val="auto"/>
          <w:sz w:val="32"/>
          <w:szCs w:val="32"/>
          <w:lang w:val="en-US" w:eastAsia="zh-CN"/>
        </w:rPr>
        <w:t>首轮报价也称一轮报价，</w:t>
      </w:r>
      <w:r>
        <w:rPr>
          <w:rFonts w:hint="eastAsia" w:ascii="方正仿宋_GB2312" w:hAnsi="方正仿宋_GB2312" w:eastAsia="方正仿宋_GB2312" w:cs="方正仿宋_GB2312"/>
          <w:b/>
          <w:bCs/>
          <w:color w:val="auto"/>
          <w:sz w:val="32"/>
          <w:szCs w:val="32"/>
        </w:rPr>
        <w:t>本次谈判报价为综合报价，报价单位为人民币元。</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法定代表人或法定代表人授权代表签字：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right"/>
        <w:textAlignment w:val="auto"/>
        <w:rPr>
          <w:rFonts w:hint="eastAsia" w:ascii="方正仿宋_GB2312" w:hAnsi="方正仿宋_GB2312" w:eastAsia="方正仿宋_GB2312" w:cs="方正仿宋_GB2312"/>
          <w:b/>
          <w:bCs/>
          <w:color w:val="auto"/>
          <w:position w:val="6"/>
          <w:sz w:val="32"/>
          <w:szCs w:val="32"/>
        </w:rPr>
      </w:pPr>
      <w:r>
        <w:rPr>
          <w:rFonts w:hint="eastAsia" w:ascii="方正仿宋_GB2312" w:hAnsi="方正仿宋_GB2312" w:eastAsia="方正仿宋_GB2312" w:cs="方正仿宋_GB2312"/>
          <w:color w:val="auto"/>
          <w:sz w:val="32"/>
          <w:szCs w:val="32"/>
        </w:rPr>
        <w:t>报价日期：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pStyle w:val="15"/>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rPr>
          <w:rFonts w:hint="eastAsia" w:ascii="方正仿宋_GB2312" w:hAnsi="方正仿宋_GB2312" w:eastAsia="方正仿宋_GB2312" w:cs="方正仿宋_GB2312"/>
          <w:b/>
          <w:bCs/>
          <w:color w:val="auto"/>
          <w:position w:val="6"/>
          <w:sz w:val="32"/>
          <w:szCs w:val="32"/>
        </w:rPr>
      </w:pPr>
      <w:r>
        <w:rPr>
          <w:rFonts w:hint="eastAsia" w:ascii="方正仿宋_GB2312" w:hAnsi="方正仿宋_GB2312" w:eastAsia="方正仿宋_GB2312" w:cs="方正仿宋_GB2312"/>
          <w:b/>
          <w:bCs/>
          <w:color w:val="auto"/>
          <w:position w:val="6"/>
          <w:sz w:val="32"/>
          <w:szCs w:val="32"/>
        </w:rPr>
        <w:t>使用说明：</w:t>
      </w:r>
    </w:p>
    <w:p>
      <w:pPr>
        <w:pStyle w:val="15"/>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rPr>
          <w:rFonts w:hint="eastAsia" w:ascii="方正仿宋_GB2312" w:hAnsi="方正仿宋_GB2312" w:eastAsia="方正仿宋_GB2312" w:cs="方正仿宋_GB2312"/>
          <w:b/>
          <w:bCs/>
          <w:color w:val="auto"/>
          <w:position w:val="6"/>
          <w:sz w:val="32"/>
          <w:szCs w:val="32"/>
        </w:rPr>
      </w:pPr>
      <w:r>
        <w:rPr>
          <w:rFonts w:hint="eastAsia" w:ascii="方正仿宋_GB2312" w:hAnsi="方正仿宋_GB2312" w:eastAsia="方正仿宋_GB2312" w:cs="方正仿宋_GB2312"/>
          <w:b/>
          <w:bCs/>
          <w:color w:val="auto"/>
          <w:position w:val="6"/>
          <w:sz w:val="32"/>
          <w:szCs w:val="32"/>
        </w:rPr>
        <w:t>1、该表供唱标时使用，供应商须按规定的格式填写。该表内填写的数据等内容须与供应商的谈判文件的内容相一致，否则，谈判时以供应商的谈判文件正本为准。</w:t>
      </w:r>
    </w:p>
    <w:p>
      <w:pPr>
        <w:pStyle w:val="15"/>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rPr>
          <w:rFonts w:hint="eastAsia" w:ascii="方正仿宋_GB2312" w:hAnsi="方正仿宋_GB2312" w:eastAsia="方正仿宋_GB2312" w:cs="方正仿宋_GB2312"/>
          <w:color w:val="auto"/>
          <w:position w:val="6"/>
          <w:sz w:val="32"/>
          <w:szCs w:val="32"/>
        </w:rPr>
      </w:pPr>
      <w:r>
        <w:rPr>
          <w:rFonts w:hint="eastAsia" w:ascii="方正仿宋_GB2312" w:hAnsi="方正仿宋_GB2312" w:eastAsia="方正仿宋_GB2312" w:cs="方正仿宋_GB2312"/>
          <w:b/>
          <w:bCs/>
          <w:color w:val="auto"/>
          <w:position w:val="6"/>
          <w:sz w:val="32"/>
          <w:szCs w:val="32"/>
        </w:rPr>
        <w:t>2、该表应用纸信封单独密封，在谈判截止时间前单独递交。信封上应写明供应商名称、采购人或招标代理机构名称、项目名称，信封骑缝处加盖单位公章和法定代表人(或委托代理人)印鉴</w:t>
      </w:r>
      <w:r>
        <w:rPr>
          <w:rFonts w:hint="eastAsia" w:ascii="方正仿宋_GB2312" w:hAnsi="方正仿宋_GB2312" w:eastAsia="方正仿宋_GB2312" w:cs="方正仿宋_GB2312"/>
          <w:color w:val="auto"/>
          <w:position w:val="6"/>
          <w:sz w:val="32"/>
          <w:szCs w:val="32"/>
        </w:rPr>
        <w:t>。</w:t>
      </w:r>
    </w:p>
    <w:p>
      <w:pPr>
        <w:pStyle w:val="18"/>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方正仿宋_GB2312" w:hAnsi="方正仿宋_GB2312" w:eastAsia="方正仿宋_GB2312" w:cs="方正仿宋_GB2312"/>
          <w:color w:val="auto"/>
          <w:sz w:val="32"/>
          <w:szCs w:val="32"/>
        </w:rPr>
        <w:sectPr>
          <w:pgSz w:w="11906" w:h="16838"/>
          <w:pgMar w:top="1417" w:right="1417" w:bottom="1417" w:left="1417" w:header="851" w:footer="992" w:gutter="0"/>
          <w:pgNumType w:fmt="decimal"/>
          <w:cols w:space="0" w:num="1"/>
          <w:docGrid w:type="linesAndChars" w:linePitch="312" w:charSpace="0"/>
        </w:sectPr>
      </w:pPr>
    </w:p>
    <w:p>
      <w:pPr>
        <w:adjustRightInd w:val="0"/>
        <w:snapToGrid w:val="0"/>
        <w:spacing w:beforeAutospacing="0" w:afterAutospacing="0" w:line="360" w:lineRule="auto"/>
        <w:ind w:left="420" w:leftChars="200" w:right="420" w:rightChars="200"/>
        <w:jc w:val="center"/>
        <w:rPr>
          <w:rFonts w:hint="eastAsia" w:ascii="方正仿宋_GB2312" w:hAnsi="方正仿宋_GB2312" w:eastAsia="方正仿宋_GB2312" w:cs="方正仿宋_GB2312"/>
          <w:b/>
          <w:color w:val="auto"/>
          <w:sz w:val="32"/>
          <w:szCs w:val="32"/>
          <w:lang w:val="zh-CN"/>
        </w:rPr>
      </w:pPr>
      <w:r>
        <w:rPr>
          <w:rFonts w:hint="eastAsia" w:ascii="方正仿宋_GB2312" w:hAnsi="方正仿宋_GB2312" w:eastAsia="方正仿宋_GB2312" w:cs="方正仿宋_GB2312"/>
          <w:b/>
          <w:color w:val="auto"/>
          <w:sz w:val="32"/>
          <w:szCs w:val="32"/>
          <w:lang w:val="en-US" w:eastAsia="zh-CN"/>
        </w:rPr>
        <w:t>八</w:t>
      </w:r>
      <w:r>
        <w:rPr>
          <w:rFonts w:hint="eastAsia" w:ascii="方正仿宋_GB2312" w:hAnsi="方正仿宋_GB2312" w:eastAsia="方正仿宋_GB2312" w:cs="方正仿宋_GB2312"/>
          <w:b/>
          <w:color w:val="auto"/>
          <w:sz w:val="32"/>
          <w:szCs w:val="32"/>
          <w:lang w:val="zh-CN"/>
        </w:rPr>
        <w:t>、已标价工程量清单</w:t>
      </w: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pStyle w:val="18"/>
        <w:spacing w:beforeAutospacing="0" w:afterAutospacing="0" w:line="500" w:lineRule="exact"/>
        <w:rPr>
          <w:rFonts w:hint="eastAsia" w:ascii="仿宋" w:hAnsi="仿宋" w:eastAsia="仿宋" w:cs="仿宋"/>
          <w:color w:val="auto"/>
          <w:sz w:val="24"/>
          <w:szCs w:val="24"/>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keepNext w:val="0"/>
        <w:keepLines w:val="0"/>
        <w:pageBreakBefore w:val="0"/>
        <w:widowControl w:val="0"/>
        <w:kinsoku/>
        <w:wordWrap/>
        <w:overflowPunct/>
        <w:topLinePunct w:val="0"/>
        <w:bidi w:val="0"/>
        <w:spacing w:beforeAutospacing="0" w:afterAutospacing="0" w:line="560" w:lineRule="exact"/>
        <w:ind w:right="0" w:rightChars="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附件：</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right="0" w:rightChars="0" w:firstLine="800" w:firstLineChars="25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zh-CN"/>
        </w:rPr>
        <w:t>未被</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zh-CN"/>
        </w:rPr>
        <w:t>信用中国</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zh-CN"/>
        </w:rPr>
        <w:t>网站</w:t>
      </w:r>
      <w:r>
        <w:rPr>
          <w:rFonts w:hint="eastAsia" w:ascii="方正仿宋_GB2312" w:hAnsi="方正仿宋_GB2312" w:eastAsia="方正仿宋_GB2312" w:cs="方正仿宋_GB2312"/>
          <w:color w:val="auto"/>
          <w:sz w:val="32"/>
          <w:szCs w:val="32"/>
        </w:rPr>
        <w:t>(www.creditchina.gov.cn)</w:t>
      </w:r>
      <w:r>
        <w:rPr>
          <w:rFonts w:hint="eastAsia" w:ascii="方正仿宋_GB2312" w:hAnsi="方正仿宋_GB2312" w:eastAsia="方正仿宋_GB2312" w:cs="方正仿宋_GB2312"/>
          <w:color w:val="auto"/>
          <w:sz w:val="32"/>
          <w:szCs w:val="32"/>
          <w:lang w:val="zh-CN"/>
        </w:rPr>
        <w:t>列入失信被执行人、重大税收违法失信主体、政府采购严重违法失信行为记录名单的网页截图。</w:t>
      </w:r>
    </w:p>
    <w:p>
      <w:pPr>
        <w:keepNext w:val="0"/>
        <w:keepLines w:val="0"/>
        <w:pageBreakBefore w:val="0"/>
        <w:widowControl w:val="0"/>
        <w:kinsoku/>
        <w:wordWrap/>
        <w:overflowPunct/>
        <w:topLinePunct w:val="0"/>
        <w:bidi w:val="0"/>
        <w:spacing w:beforeAutospacing="0" w:afterAutospacing="0" w:line="560" w:lineRule="exact"/>
        <w:ind w:right="0" w:rightChars="0"/>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（供应商自行</w:t>
      </w:r>
      <w:r>
        <w:rPr>
          <w:rFonts w:hint="eastAsia" w:ascii="方正仿宋_GB2312" w:hAnsi="方正仿宋_GB2312" w:eastAsia="方正仿宋_GB2312" w:cs="方正仿宋_GB2312"/>
          <w:color w:val="auto"/>
          <w:sz w:val="32"/>
          <w:szCs w:val="32"/>
          <w:lang w:eastAsia="zh-CN"/>
        </w:rPr>
        <w:t>截图</w:t>
      </w:r>
      <w:r>
        <w:rPr>
          <w:rFonts w:hint="eastAsia" w:ascii="方正仿宋_GB2312" w:hAnsi="方正仿宋_GB2312" w:eastAsia="方正仿宋_GB2312" w:cs="方正仿宋_GB2312"/>
          <w:color w:val="auto"/>
          <w:sz w:val="32"/>
          <w:szCs w:val="32"/>
        </w:rPr>
        <w:t>并加盖单位公章）</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附件：</w:t>
      </w:r>
      <w:r>
        <w:rPr>
          <w:rFonts w:hint="eastAsia" w:ascii="方正仿宋_GB2312" w:hAnsi="方正仿宋_GB2312" w:eastAsia="方正仿宋_GB2312" w:cs="方正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color w:val="auto"/>
          <w:sz w:val="32"/>
          <w:szCs w:val="32"/>
          <w:lang w:val="zh-CN"/>
        </w:rPr>
        <w:t xml:space="preserve">     </w:t>
      </w:r>
      <w:r>
        <w:rPr>
          <w:rFonts w:hint="eastAsia" w:ascii="方正仿宋_GB2312" w:hAnsi="方正仿宋_GB2312" w:eastAsia="方正仿宋_GB2312" w:cs="方正仿宋_GB2312"/>
          <w:color w:val="auto"/>
          <w:sz w:val="32"/>
          <w:szCs w:val="32"/>
        </w:rPr>
        <w:t>踏勘现场:在开标前各供应商自行前往现场踏勘，并将谈判供应商踏勘现场标志性图片附到竞争性谈判响应文件中，照片（彩色打印件）不符合要求的谈判响应文件将否决投标资格</w:t>
      </w:r>
      <w:r>
        <w:rPr>
          <w:rFonts w:hint="eastAsia" w:ascii="方正仿宋_GB2312" w:hAnsi="方正仿宋_GB2312" w:eastAsia="方正仿宋_GB2312" w:cs="方正仿宋_GB2312"/>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（供应商自行打印并加盖单位公章）</w:t>
      </w: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360" w:lineRule="auto"/>
        <w:jc w:val="center"/>
        <w:rPr>
          <w:rFonts w:hint="eastAsia" w:ascii="仿宋" w:hAnsi="仿宋" w:eastAsia="仿宋" w:cs="仿宋"/>
          <w:color w:val="auto"/>
          <w:sz w:val="20"/>
          <w:szCs w:val="22"/>
        </w:rPr>
      </w:pPr>
      <w:r>
        <w:rPr>
          <w:rFonts w:hint="eastAsia" w:ascii="仿宋" w:hAnsi="仿宋" w:eastAsia="仿宋" w:cs="仿宋"/>
          <w:b/>
          <w:bCs/>
          <w:color w:val="auto"/>
          <w:sz w:val="24"/>
          <w:szCs w:val="24"/>
        </w:rPr>
        <w:tab/>
      </w:r>
    </w:p>
    <w:p>
      <w:pPr>
        <w:tabs>
          <w:tab w:val="left" w:pos="1680"/>
        </w:tabs>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spacing w:beforeAutospacing="0" w:afterAutospacing="0" w:line="500" w:lineRule="exact"/>
        <w:rPr>
          <w:rFonts w:hint="eastAsia" w:ascii="仿宋" w:hAnsi="仿宋" w:eastAsia="仿宋" w:cs="仿宋"/>
          <w:b/>
          <w:bCs/>
          <w:color w:val="auto"/>
          <w:sz w:val="24"/>
          <w:szCs w:val="24"/>
        </w:rPr>
      </w:pPr>
    </w:p>
    <w:p>
      <w:pPr>
        <w:pStyle w:val="112"/>
        <w:rPr>
          <w:rFonts w:hint="eastAsia" w:ascii="仿宋" w:hAnsi="仿宋" w:eastAsia="仿宋" w:cs="仿宋"/>
          <w:color w:val="auto"/>
          <w:sz w:val="22"/>
          <w:szCs w:val="21"/>
        </w:rPr>
      </w:pPr>
    </w:p>
    <w:p>
      <w:pPr>
        <w:spacing w:beforeAutospacing="0" w:afterAutospacing="0" w:line="500" w:lineRule="exact"/>
        <w:rPr>
          <w:rFonts w:hint="eastAsia" w:ascii="仿宋" w:hAnsi="仿宋" w:eastAsia="仿宋" w:cs="仿宋"/>
          <w:b/>
          <w:bCs/>
          <w:color w:val="auto"/>
          <w:sz w:val="24"/>
          <w:szCs w:val="24"/>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keepNext w:val="0"/>
        <w:keepLines w:val="0"/>
        <w:pageBreakBefore w:val="0"/>
        <w:widowControl w:val="0"/>
        <w:kinsoku/>
        <w:wordWrap/>
        <w:overflowPunct/>
        <w:topLinePunct w:val="0"/>
        <w:autoSpaceDE/>
        <w:autoSpaceDN/>
        <w:bidi w:val="0"/>
        <w:spacing w:beforeAutospacing="0" w:afterAutospacing="0"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附件：</w:t>
      </w:r>
    </w:p>
    <w:p>
      <w:pPr>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jc w:val="both"/>
        <w:textAlignment w:val="auto"/>
        <w:rPr>
          <w:rFonts w:hint="eastAsia" w:ascii="方正仿宋_GB2312" w:hAnsi="方正仿宋_GB2312" w:eastAsia="方正仿宋_GB2312" w:cs="方正仿宋_GB2312"/>
          <w:b/>
          <w:bCs/>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拟派项目经理无在建工程承诺函</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u w:val="single"/>
        </w:rPr>
        <w:t xml:space="preserve">   （</w:t>
      </w:r>
      <w:r>
        <w:rPr>
          <w:rFonts w:hint="eastAsia" w:ascii="方正仿宋_GB2312" w:hAnsi="方正仿宋_GB2312" w:eastAsia="方正仿宋_GB2312" w:cs="方正仿宋_GB2312"/>
          <w:color w:val="auto"/>
          <w:sz w:val="32"/>
          <w:szCs w:val="32"/>
          <w:u w:val="single"/>
        </w:rPr>
        <w:t>采购人</w:t>
      </w:r>
      <w:r>
        <w:rPr>
          <w:rFonts w:hint="eastAsia" w:ascii="方正仿宋_GB2312" w:hAnsi="方正仿宋_GB2312" w:eastAsia="方正仿宋_GB2312" w:cs="方正仿宋_GB2312"/>
          <w:color w:val="auto"/>
          <w:kern w:val="0"/>
          <w:sz w:val="32"/>
          <w:szCs w:val="32"/>
          <w:u w:val="single"/>
        </w:rPr>
        <w:t xml:space="preserve">）    </w:t>
      </w:r>
      <w:r>
        <w:rPr>
          <w:rFonts w:hint="eastAsia" w:ascii="方正仿宋_GB2312" w:hAnsi="方正仿宋_GB2312" w:eastAsia="方正仿宋_GB2312" w:cs="方正仿宋_GB2312"/>
          <w:color w:val="auto"/>
          <w:kern w:val="0"/>
          <w:sz w:val="32"/>
          <w:szCs w:val="32"/>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rPr>
        <w:t>我方在此声明，我方拟派</w:t>
      </w:r>
      <w:r>
        <w:rPr>
          <w:rFonts w:hint="eastAsia" w:ascii="方正仿宋_GB2312" w:hAnsi="方正仿宋_GB2312" w:eastAsia="方正仿宋_GB2312" w:cs="方正仿宋_GB2312"/>
          <w:color w:val="auto"/>
          <w:kern w:val="0"/>
          <w:sz w:val="32"/>
          <w:szCs w:val="32"/>
          <w:u w:val="single"/>
        </w:rPr>
        <w:t xml:space="preserve">     （项目名称）    </w:t>
      </w:r>
      <w:r>
        <w:rPr>
          <w:rFonts w:hint="eastAsia" w:ascii="方正仿宋_GB2312" w:hAnsi="方正仿宋_GB2312" w:eastAsia="方正仿宋_GB2312" w:cs="方正仿宋_GB2312"/>
          <w:color w:val="auto"/>
          <w:kern w:val="0"/>
          <w:sz w:val="32"/>
          <w:szCs w:val="32"/>
        </w:rPr>
        <w:t>的项目经理</w:t>
      </w:r>
      <w:r>
        <w:rPr>
          <w:rFonts w:hint="eastAsia" w:ascii="方正仿宋_GB2312" w:hAnsi="方正仿宋_GB2312" w:eastAsia="方正仿宋_GB2312" w:cs="方正仿宋_GB2312"/>
          <w:color w:val="auto"/>
          <w:kern w:val="0"/>
          <w:sz w:val="32"/>
          <w:szCs w:val="32"/>
          <w:u w:val="single"/>
        </w:rPr>
        <w:t xml:space="preserve"> （姓名） </w:t>
      </w:r>
      <w:r>
        <w:rPr>
          <w:rFonts w:hint="eastAsia" w:ascii="方正仿宋_GB2312" w:hAnsi="方正仿宋_GB2312" w:eastAsia="方正仿宋_GB2312" w:cs="方正仿宋_GB2312"/>
          <w:color w:val="auto"/>
          <w:kern w:val="0"/>
          <w:sz w:val="32"/>
          <w:szCs w:val="32"/>
        </w:rPr>
        <w:t xml:space="preserve">目前无在建工程（指没有完成竣工验收的项目）。我方保证上述信息真实准确，若有虚假，一经查实，愿意承担弄虚作假所引起的一切法律后果。 </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特此承诺！</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kern w:val="0"/>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kern w:val="0"/>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 xml:space="preserve">    </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lang w:val="en-US" w:eastAsia="zh-CN"/>
        </w:rPr>
        <w:t>项目经理</w:t>
      </w:r>
      <w:r>
        <w:rPr>
          <w:rFonts w:hint="eastAsia" w:ascii="方正仿宋_GB2312" w:hAnsi="方正仿宋_GB2312" w:eastAsia="方正仿宋_GB2312" w:cs="方正仿宋_GB2312"/>
          <w:color w:val="auto"/>
          <w:sz w:val="32"/>
          <w:szCs w:val="32"/>
        </w:rPr>
        <w:t>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仿宋" w:hAnsi="仿宋" w:eastAsia="仿宋" w:cs="仿宋"/>
          <w:color w:val="auto"/>
          <w:sz w:val="28"/>
          <w:szCs w:val="28"/>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spacing w:beforeAutospacing="0" w:afterAutospacing="0" w:line="500" w:lineRule="exact"/>
        <w:rPr>
          <w:rFonts w:hint="eastAsia" w:ascii="仿宋" w:hAnsi="仿宋" w:eastAsia="仿宋" w:cs="仿宋"/>
          <w:color w:val="auto"/>
          <w:sz w:val="28"/>
          <w:szCs w:val="28"/>
        </w:rPr>
      </w:pPr>
    </w:p>
    <w:p>
      <w:pPr>
        <w:spacing w:beforeAutospacing="0" w:afterAutospacing="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附件：</w:t>
      </w: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合同签订承诺函</w:t>
      </w:r>
    </w:p>
    <w:p>
      <w:pPr>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u w:val="single"/>
        </w:rPr>
        <w:t xml:space="preserve">   （采购人）   </w:t>
      </w:r>
      <w:r>
        <w:rPr>
          <w:rFonts w:hint="eastAsia" w:ascii="方正仿宋_GB2312" w:hAnsi="方正仿宋_GB2312" w:eastAsia="方正仿宋_GB2312" w:cs="方正仿宋_GB2312"/>
          <w:color w:val="auto"/>
          <w:sz w:val="32"/>
          <w:szCs w:val="32"/>
        </w:rPr>
        <w:t xml:space="preserve"> :</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我公司承诺在成交通知书发放后</w:t>
      </w:r>
      <w:r>
        <w:rPr>
          <w:rFonts w:hint="eastAsia" w:ascii="方正仿宋_GB2312" w:hAnsi="方正仿宋_GB2312" w:eastAsia="方正仿宋_GB2312" w:cs="方正仿宋_GB2312"/>
          <w:color w:val="auto"/>
          <w:sz w:val="32"/>
          <w:szCs w:val="32"/>
          <w:lang w:val="en-US" w:eastAsia="zh-CN"/>
        </w:rPr>
        <w:t>三十</w:t>
      </w:r>
      <w:r>
        <w:rPr>
          <w:rFonts w:hint="eastAsia" w:ascii="方正仿宋_GB2312" w:hAnsi="方正仿宋_GB2312" w:eastAsia="方正仿宋_GB2312" w:cs="方正仿宋_GB2312"/>
          <w:color w:val="auto"/>
          <w:sz w:val="32"/>
          <w:szCs w:val="32"/>
        </w:rPr>
        <w:t>日内与招标人</w:t>
      </w:r>
      <w:r>
        <w:rPr>
          <w:rFonts w:hint="eastAsia" w:ascii="方正仿宋_GB2312" w:hAnsi="方正仿宋_GB2312" w:eastAsia="方正仿宋_GB2312" w:cs="方正仿宋_GB2312"/>
          <w:color w:val="auto"/>
          <w:sz w:val="32"/>
          <w:szCs w:val="32"/>
          <w:lang w:val="en-US" w:eastAsia="zh-CN"/>
        </w:rPr>
        <w:t>/采购人</w:t>
      </w:r>
      <w:r>
        <w:rPr>
          <w:rFonts w:hint="eastAsia" w:ascii="方正仿宋_GB2312" w:hAnsi="方正仿宋_GB2312" w:eastAsia="方正仿宋_GB2312" w:cs="方正仿宋_GB2312"/>
          <w:color w:val="auto"/>
          <w:sz w:val="32"/>
          <w:szCs w:val="32"/>
        </w:rPr>
        <w:t>签订施工合同，逾期愿意自动放弃中标资格 。</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特此承诺！</w:t>
      </w:r>
    </w:p>
    <w:p>
      <w:pPr>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方正仿宋_GB2312" w:hAnsi="方正仿宋_GB2312" w:eastAsia="方正仿宋_GB2312" w:cs="方正仿宋_GB2312"/>
          <w:color w:val="auto"/>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法定代表人或法定代表人授权代表签字：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谈判供应商名称（盖章）：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spacing w:beforeAutospacing="0" w:afterAutospacing="0" w:line="500" w:lineRule="exact"/>
        <w:jc w:val="center"/>
        <w:rPr>
          <w:rFonts w:hint="eastAsia" w:ascii="仿宋" w:hAnsi="仿宋" w:eastAsia="仿宋" w:cs="仿宋"/>
          <w:color w:val="auto"/>
          <w:kern w:val="0"/>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pStyle w:val="18"/>
        <w:spacing w:beforeAutospacing="0" w:afterAutospacing="0" w:line="500" w:lineRule="exact"/>
        <w:jc w:val="center"/>
        <w:rPr>
          <w:rFonts w:hint="eastAsia" w:ascii="仿宋" w:hAnsi="仿宋" w:eastAsia="仿宋" w:cs="仿宋"/>
          <w:b/>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beforeAutospacing="0" w:afterAutospacing="0" w:line="500" w:lineRule="exact"/>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附件：</w:t>
      </w:r>
    </w:p>
    <w:p>
      <w:pPr>
        <w:spacing w:beforeAutospacing="0" w:afterAutospacing="0" w:line="500" w:lineRule="exact"/>
        <w:jc w:val="center"/>
        <w:rPr>
          <w:rFonts w:hint="eastAsia" w:ascii="方正仿宋_GB2312" w:hAnsi="方正仿宋_GB2312" w:eastAsia="方正仿宋_GB2312" w:cs="方正仿宋_GB2312"/>
          <w:b/>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rPr>
        <w:t>工</w:t>
      </w:r>
      <w:r>
        <w:rPr>
          <w:rFonts w:hint="eastAsia" w:ascii="方正仿宋_GB2312" w:hAnsi="方正仿宋_GB2312" w:eastAsia="方正仿宋_GB2312" w:cs="方正仿宋_GB2312"/>
          <w:b/>
          <w:color w:val="auto"/>
          <w:sz w:val="32"/>
          <w:szCs w:val="32"/>
          <w:highlight w:val="none"/>
        </w:rPr>
        <w:t>农关系承诺函</w:t>
      </w:r>
    </w:p>
    <w:p>
      <w:pPr>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color w:val="auto"/>
          <w:kern w:val="0"/>
          <w:sz w:val="32"/>
          <w:szCs w:val="32"/>
          <w:highlight w:val="none"/>
          <w:u w:val="single"/>
        </w:rPr>
        <w:t xml:space="preserve">   （</w:t>
      </w:r>
      <w:r>
        <w:rPr>
          <w:rFonts w:hint="eastAsia" w:ascii="方正仿宋_GB2312" w:hAnsi="方正仿宋_GB2312" w:eastAsia="方正仿宋_GB2312" w:cs="方正仿宋_GB2312"/>
          <w:color w:val="auto"/>
          <w:sz w:val="32"/>
          <w:szCs w:val="32"/>
          <w:u w:val="single"/>
        </w:rPr>
        <w:t>采购人</w:t>
      </w:r>
      <w:r>
        <w:rPr>
          <w:rFonts w:hint="eastAsia" w:ascii="方正仿宋_GB2312" w:hAnsi="方正仿宋_GB2312" w:eastAsia="方正仿宋_GB2312" w:cs="方正仿宋_GB2312"/>
          <w:color w:val="auto"/>
          <w:kern w:val="0"/>
          <w:sz w:val="32"/>
          <w:szCs w:val="32"/>
          <w:highlight w:val="none"/>
          <w:u w:val="single"/>
        </w:rPr>
        <w:t xml:space="preserve">）    </w:t>
      </w:r>
      <w:r>
        <w:rPr>
          <w:rFonts w:hint="eastAsia" w:ascii="方正仿宋_GB2312" w:hAnsi="方正仿宋_GB2312" w:eastAsia="方正仿宋_GB2312" w:cs="方正仿宋_GB2312"/>
          <w:color w:val="auto"/>
          <w:kern w:val="0"/>
          <w:sz w:val="32"/>
          <w:szCs w:val="32"/>
          <w:highlight w:val="none"/>
        </w:rPr>
        <w:t>:</w:t>
      </w:r>
    </w:p>
    <w:p>
      <w:pPr>
        <w:pStyle w:val="18"/>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我公司承诺施工现场的安全防护及施工有关的交管、城管、环卫、环境及施工区域内清退场等工农关系协调与处理自行负责，不另行增加费用、愿意遵守发包人的各项管理规定。</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方正仿宋_GB2312" w:hAnsi="方正仿宋_GB2312" w:eastAsia="方正仿宋_GB2312" w:cs="方正仿宋_GB2312"/>
          <w:color w:val="auto"/>
          <w:kern w:val="0"/>
          <w:sz w:val="32"/>
          <w:szCs w:val="32"/>
          <w:highlight w:val="none"/>
        </w:rPr>
      </w:pPr>
      <w:r>
        <w:rPr>
          <w:rFonts w:hint="eastAsia" w:ascii="方正仿宋_GB2312" w:hAnsi="方正仿宋_GB2312" w:eastAsia="方正仿宋_GB2312" w:cs="方正仿宋_GB2312"/>
          <w:color w:val="auto"/>
          <w:kern w:val="0"/>
          <w:sz w:val="32"/>
          <w:szCs w:val="32"/>
          <w:highlight w:val="none"/>
        </w:rPr>
        <w:t>特此承诺！</w:t>
      </w:r>
    </w:p>
    <w:p>
      <w:pPr>
        <w:pStyle w:val="18"/>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方正仿宋_GB2312" w:hAnsi="方正仿宋_GB2312" w:eastAsia="方正仿宋_GB2312" w:cs="方正仿宋_GB2312"/>
          <w:color w:val="auto"/>
          <w:sz w:val="32"/>
          <w:szCs w:val="32"/>
          <w:highlight w:val="none"/>
        </w:rPr>
      </w:pPr>
    </w:p>
    <w:p>
      <w:pPr>
        <w:pStyle w:val="18"/>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ascii="方正仿宋_GB2312" w:hAnsi="方正仿宋_GB2312" w:eastAsia="方正仿宋_GB2312" w:cs="方正仿宋_GB2312"/>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highlight w:val="none"/>
          <w:u w:val="single"/>
        </w:rPr>
      </w:pPr>
      <w:r>
        <w:rPr>
          <w:rFonts w:hint="eastAsia" w:ascii="方正仿宋_GB2312" w:hAnsi="方正仿宋_GB2312" w:eastAsia="方正仿宋_GB2312" w:cs="方正仿宋_GB2312"/>
          <w:color w:val="auto"/>
          <w:sz w:val="32"/>
          <w:szCs w:val="32"/>
          <w:highlight w:val="none"/>
        </w:rPr>
        <w:t>法定代表人或法定代表人授权代表签字：</w:t>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谈判供应商名称（盖章）：</w:t>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仿宋" w:hAnsi="仿宋" w:eastAsia="仿宋" w:cs="仿宋"/>
          <w:color w:val="auto"/>
          <w:sz w:val="28"/>
          <w:szCs w:val="28"/>
          <w:highlight w:val="none"/>
        </w:rPr>
      </w:pPr>
      <w:r>
        <w:rPr>
          <w:rFonts w:hint="eastAsia" w:ascii="方正仿宋_GB2312" w:hAnsi="方正仿宋_GB2312" w:eastAsia="方正仿宋_GB2312" w:cs="方正仿宋_GB2312"/>
          <w:color w:val="auto"/>
          <w:sz w:val="32"/>
          <w:szCs w:val="32"/>
          <w:highlight w:val="none"/>
        </w:rPr>
        <w:t>日期：</w:t>
      </w:r>
      <w:r>
        <w:rPr>
          <w:rFonts w:hint="eastAsia" w:ascii="方正仿宋_GB2312" w:hAnsi="方正仿宋_GB2312" w:eastAsia="方正仿宋_GB2312" w:cs="方正仿宋_GB2312"/>
          <w:color w:val="auto"/>
          <w:sz w:val="32"/>
          <w:szCs w:val="32"/>
          <w:highlight w:val="none"/>
          <w:u w:val="single"/>
          <w:lang w:val="en-US" w:eastAsia="zh-CN"/>
        </w:rPr>
        <w:t>2024</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u w:val="single"/>
          <w:lang w:val="en-US" w:eastAsia="zh-CN"/>
        </w:rPr>
        <w:t>05</w:t>
      </w:r>
      <w:r>
        <w:rPr>
          <w:rFonts w:hint="eastAsia" w:ascii="方正仿宋_GB2312" w:hAnsi="方正仿宋_GB2312" w:eastAsia="方正仿宋_GB2312" w:cs="方正仿宋_GB2312"/>
          <w:color w:val="auto"/>
          <w:sz w:val="32"/>
          <w:szCs w:val="32"/>
          <w:highlight w:val="none"/>
        </w:rPr>
        <w:t>月</w:t>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u w:val="single"/>
        </w:rPr>
        <w:tab/>
      </w:r>
      <w:r>
        <w:rPr>
          <w:rFonts w:hint="eastAsia" w:ascii="方正仿宋_GB2312" w:hAnsi="方正仿宋_GB2312" w:eastAsia="方正仿宋_GB2312" w:cs="方正仿宋_GB2312"/>
          <w:color w:val="auto"/>
          <w:sz w:val="32"/>
          <w:szCs w:val="32"/>
          <w:highlight w:val="none"/>
        </w:rPr>
        <w:t>日</w:t>
      </w:r>
    </w:p>
    <w:p>
      <w:pPr>
        <w:pStyle w:val="18"/>
        <w:spacing w:beforeAutospacing="0" w:afterAutospacing="0" w:line="500" w:lineRule="exact"/>
        <w:rPr>
          <w:rFonts w:hint="eastAsia" w:ascii="仿宋" w:hAnsi="仿宋" w:eastAsia="仿宋" w:cs="仿宋"/>
          <w:color w:val="auto"/>
          <w:sz w:val="24"/>
          <w:szCs w:val="24"/>
          <w:highlight w:val="none"/>
        </w:rPr>
      </w:pPr>
    </w:p>
    <w:p>
      <w:pPr>
        <w:spacing w:beforeAutospacing="0" w:afterAutospacing="0" w:line="500" w:lineRule="exact"/>
        <w:jc w:val="center"/>
        <w:rPr>
          <w:rFonts w:hint="eastAsia" w:ascii="仿宋" w:hAnsi="仿宋" w:eastAsia="仿宋" w:cs="仿宋"/>
          <w:color w:val="auto"/>
          <w:sz w:val="24"/>
          <w:szCs w:val="24"/>
          <w:highlight w:val="none"/>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spacing w:beforeAutospacing="0" w:afterAutospacing="0" w:line="500" w:lineRule="exact"/>
        <w:jc w:val="center"/>
        <w:rPr>
          <w:rFonts w:hint="eastAsia" w:ascii="仿宋" w:hAnsi="仿宋" w:eastAsia="仿宋" w:cs="仿宋"/>
          <w:color w:val="auto"/>
          <w:sz w:val="24"/>
          <w:szCs w:val="24"/>
        </w:rPr>
      </w:pPr>
    </w:p>
    <w:p>
      <w:pPr>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bidi w:val="0"/>
        <w:spacing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附件：</w:t>
      </w:r>
    </w:p>
    <w:p>
      <w:pPr>
        <w:keepNext w:val="0"/>
        <w:keepLines w:val="0"/>
        <w:pageBreakBefore w:val="0"/>
        <w:widowControl w:val="0"/>
        <w:kinsoku/>
        <w:wordWrap/>
        <w:overflowPunct/>
        <w:topLinePunct w:val="0"/>
        <w:bidi w:val="0"/>
        <w:spacing w:beforeAutospacing="0" w:afterAutospacing="0" w:line="560" w:lineRule="exact"/>
        <w:jc w:val="center"/>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中标人承诺函</w:t>
      </w:r>
    </w:p>
    <w:p>
      <w:pPr>
        <w:pStyle w:val="112"/>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bidi w:val="0"/>
        <w:spacing w:beforeAutospacing="0" w:afterAutospacing="0" w:line="560"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u w:val="single"/>
        </w:rPr>
        <w:t xml:space="preserve">   （</w:t>
      </w:r>
      <w:r>
        <w:rPr>
          <w:rFonts w:hint="eastAsia" w:ascii="方正仿宋_GB2312" w:hAnsi="方正仿宋_GB2312" w:eastAsia="方正仿宋_GB2312" w:cs="方正仿宋_GB2312"/>
          <w:color w:val="auto"/>
          <w:sz w:val="32"/>
          <w:szCs w:val="32"/>
          <w:u w:val="single"/>
        </w:rPr>
        <w:t>采购人</w:t>
      </w:r>
      <w:r>
        <w:rPr>
          <w:rFonts w:hint="eastAsia" w:ascii="方正仿宋_GB2312" w:hAnsi="方正仿宋_GB2312" w:eastAsia="方正仿宋_GB2312" w:cs="方正仿宋_GB2312"/>
          <w:color w:val="auto"/>
          <w:kern w:val="0"/>
          <w:sz w:val="28"/>
          <w:szCs w:val="28"/>
          <w:u w:val="single"/>
        </w:rPr>
        <w:t xml:space="preserve">）    </w:t>
      </w:r>
      <w:r>
        <w:rPr>
          <w:rFonts w:hint="eastAsia" w:ascii="方正仿宋_GB2312" w:hAnsi="方正仿宋_GB2312" w:eastAsia="方正仿宋_GB2312" w:cs="方正仿宋_GB2312"/>
          <w:color w:val="auto"/>
          <w:kern w:val="0"/>
          <w:sz w:val="28"/>
          <w:szCs w:val="28"/>
        </w:rPr>
        <w:t>:</w:t>
      </w:r>
    </w:p>
    <w:p>
      <w:pPr>
        <w:pStyle w:val="18"/>
        <w:keepNext w:val="0"/>
        <w:keepLines w:val="0"/>
        <w:pageBreakBefore w:val="0"/>
        <w:widowControl w:val="0"/>
        <w:kinsoku/>
        <w:wordWrap/>
        <w:overflowPunct/>
        <w:topLinePunct w:val="0"/>
        <w:bidi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如我公司中标，承建（项目名称），作如下承诺：</w:t>
      </w:r>
    </w:p>
    <w:p>
      <w:pPr>
        <w:pStyle w:val="18"/>
        <w:keepNext w:val="0"/>
        <w:keepLines w:val="0"/>
        <w:pageBreakBefore w:val="0"/>
        <w:widowControl w:val="0"/>
        <w:kinsoku/>
        <w:wordWrap/>
        <w:overflowPunct/>
        <w:topLinePunct w:val="0"/>
        <w:bidi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1、与你方签订施工合同后 3 天内不进场施工；或不能按合同约定进度施工，累计超过约定施工工期 7 日仍未完工。你方有权力终止施工合同，一切损失由我方承担。</w:t>
      </w:r>
    </w:p>
    <w:p>
      <w:pPr>
        <w:pStyle w:val="18"/>
        <w:keepNext w:val="0"/>
        <w:keepLines w:val="0"/>
        <w:pageBreakBefore w:val="0"/>
        <w:widowControl w:val="0"/>
        <w:kinsoku/>
        <w:wordWrap/>
        <w:overflowPunct/>
        <w:topLinePunct w:val="0"/>
        <w:bidi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2、在施工</w:t>
      </w:r>
      <w:r>
        <w:rPr>
          <w:rFonts w:hint="eastAsia" w:ascii="方正仿宋_GB2312" w:hAnsi="方正仿宋_GB2312" w:eastAsia="方正仿宋_GB2312" w:cs="方正仿宋_GB2312"/>
          <w:color w:val="auto"/>
          <w:sz w:val="28"/>
          <w:szCs w:val="28"/>
          <w:highlight w:val="none"/>
        </w:rPr>
        <w:t>现场的技术</w:t>
      </w:r>
      <w:r>
        <w:rPr>
          <w:rFonts w:hint="eastAsia" w:ascii="方正仿宋_GB2312" w:hAnsi="方正仿宋_GB2312" w:eastAsia="方正仿宋_GB2312" w:cs="方正仿宋_GB2312"/>
          <w:color w:val="auto"/>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keepNext w:val="0"/>
        <w:keepLines w:val="0"/>
        <w:pageBreakBefore w:val="0"/>
        <w:widowControl w:val="0"/>
        <w:kinsoku/>
        <w:wordWrap/>
        <w:overflowPunct/>
        <w:topLinePunct w:val="0"/>
        <w:autoSpaceDE w:val="0"/>
        <w:autoSpaceDN w:val="0"/>
        <w:bidi w:val="0"/>
        <w:adjustRightInd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keepNext w:val="0"/>
        <w:keepLines w:val="0"/>
        <w:pageBreakBefore w:val="0"/>
        <w:widowControl w:val="0"/>
        <w:kinsoku/>
        <w:wordWrap/>
        <w:overflowPunct/>
        <w:topLinePunct w:val="0"/>
        <w:autoSpaceDE w:val="0"/>
        <w:autoSpaceDN w:val="0"/>
        <w:bidi w:val="0"/>
        <w:adjustRightInd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4、如发生综合治安案件，每发现一起接受5000元的罚款。</w:t>
      </w:r>
    </w:p>
    <w:p>
      <w:pPr>
        <w:pStyle w:val="18"/>
        <w:keepNext w:val="0"/>
        <w:keepLines w:val="0"/>
        <w:pageBreakBefore w:val="0"/>
        <w:widowControl w:val="0"/>
        <w:kinsoku/>
        <w:wordWrap/>
        <w:overflowPunct/>
        <w:topLinePunct w:val="0"/>
        <w:bidi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如违反招标文件中任何一条承诺不能履行，除以上经济处罚外，作为不良记录纳入大冶市农村综合产权交易中心信息管理系统。</w:t>
      </w:r>
    </w:p>
    <w:p>
      <w:pPr>
        <w:pStyle w:val="18"/>
        <w:keepNext w:val="0"/>
        <w:keepLines w:val="0"/>
        <w:pageBreakBefore w:val="0"/>
        <w:widowControl w:val="0"/>
        <w:kinsoku/>
        <w:wordWrap/>
        <w:overflowPunct/>
        <w:topLinePunct w:val="0"/>
        <w:bidi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特此承诺！</w:t>
      </w:r>
    </w:p>
    <w:p>
      <w:pPr>
        <w:pStyle w:val="18"/>
        <w:keepNext w:val="0"/>
        <w:keepLines w:val="0"/>
        <w:pageBreakBefore w:val="0"/>
        <w:widowControl w:val="0"/>
        <w:kinsoku/>
        <w:wordWrap/>
        <w:overflowPunct/>
        <w:topLinePunct w:val="0"/>
        <w:bidi w:val="0"/>
        <w:adjustRightInd w:val="0"/>
        <w:snapToGrid w:val="0"/>
        <w:spacing w:beforeAutospacing="0" w:afterAutospacing="0" w:line="560" w:lineRule="exact"/>
        <w:ind w:firstLine="560" w:firstLineChars="200"/>
        <w:jc w:val="both"/>
        <w:textAlignment w:val="auto"/>
        <w:rPr>
          <w:rFonts w:hint="eastAsia" w:ascii="方正仿宋_GB2312" w:hAnsi="方正仿宋_GB2312" w:eastAsia="方正仿宋_GB2312" w:cs="方正仿宋_GB2312"/>
          <w:color w:val="auto"/>
          <w:sz w:val="28"/>
          <w:szCs w:val="28"/>
        </w:rPr>
      </w:pPr>
    </w:p>
    <w:p>
      <w:pPr>
        <w:pStyle w:val="18"/>
        <w:keepNext w:val="0"/>
        <w:keepLines w:val="0"/>
        <w:pageBreakBefore w:val="0"/>
        <w:widowControl w:val="0"/>
        <w:kinsoku/>
        <w:wordWrap/>
        <w:overflowPunct/>
        <w:topLinePunct w:val="0"/>
        <w:bidi w:val="0"/>
        <w:adjustRightInd w:val="0"/>
        <w:snapToGrid w:val="0"/>
        <w:spacing w:beforeAutospacing="0" w:afterAutospacing="0" w:line="560" w:lineRule="exact"/>
        <w:ind w:firstLine="560" w:firstLineChars="200"/>
        <w:jc w:val="righ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法定代表人或法定代表人授权代表签字：</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p>
    <w:p>
      <w:pPr>
        <w:pStyle w:val="18"/>
        <w:keepNext w:val="0"/>
        <w:keepLines w:val="0"/>
        <w:pageBreakBefore w:val="0"/>
        <w:widowControl w:val="0"/>
        <w:kinsoku/>
        <w:wordWrap/>
        <w:overflowPunct/>
        <w:topLinePunct w:val="0"/>
        <w:bidi w:val="0"/>
        <w:adjustRightInd w:val="0"/>
        <w:snapToGrid w:val="0"/>
        <w:spacing w:beforeAutospacing="0" w:afterAutospacing="0" w:line="560" w:lineRule="exact"/>
        <w:ind w:firstLine="560" w:firstLineChars="200"/>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谈判供应商名称（盖章）：</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p>
    <w:p>
      <w:pPr>
        <w:pStyle w:val="18"/>
        <w:keepNext w:val="0"/>
        <w:keepLines w:val="0"/>
        <w:pageBreakBefore w:val="0"/>
        <w:widowControl w:val="0"/>
        <w:kinsoku/>
        <w:wordWrap/>
        <w:overflowPunct/>
        <w:topLinePunct w:val="0"/>
        <w:bidi w:val="0"/>
        <w:adjustRightInd w:val="0"/>
        <w:snapToGrid w:val="0"/>
        <w:spacing w:beforeAutospacing="0" w:afterAutospacing="0" w:line="560" w:lineRule="exact"/>
        <w:ind w:firstLine="560" w:firstLineChars="200"/>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lang w:val="en-US" w:eastAsia="zh-CN"/>
        </w:rPr>
        <w:t>2024</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05</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rPr>
        <w:t>日</w:t>
      </w:r>
    </w:p>
    <w:p>
      <w:pPr>
        <w:pStyle w:val="18"/>
        <w:spacing w:beforeAutospacing="0" w:afterAutospacing="0" w:line="50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keepNext w:val="0"/>
        <w:keepLines w:val="0"/>
        <w:pageBreakBefore w:val="0"/>
        <w:widowControl w:val="0"/>
        <w:kinsoku/>
        <w:wordWrap/>
        <w:overflowPunct/>
        <w:topLinePunct w:val="0"/>
        <w:autoSpaceDE/>
        <w:autoSpaceDN/>
        <w:bidi w:val="0"/>
        <w:spacing w:beforeAutospacing="0" w:afterAutospacing="0" w:line="560" w:lineRule="exact"/>
        <w:jc w:val="both"/>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bCs/>
          <w:color w:val="auto"/>
          <w:sz w:val="32"/>
          <w:szCs w:val="32"/>
        </w:rPr>
        <w:t>附件：</w:t>
      </w: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b/>
          <w:color w:val="auto"/>
          <w:sz w:val="32"/>
          <w:szCs w:val="32"/>
        </w:rPr>
        <w:t>诚信投标承诺书</w:t>
      </w:r>
    </w:p>
    <w:p>
      <w:pPr>
        <w:pStyle w:val="18"/>
        <w:keepNext w:val="0"/>
        <w:keepLines w:val="0"/>
        <w:pageBreakBefore w:val="0"/>
        <w:widowControl w:val="0"/>
        <w:kinsoku/>
        <w:wordWrap/>
        <w:overflowPunct/>
        <w:topLinePunct w:val="0"/>
        <w:autoSpaceDE/>
        <w:autoSpaceDN/>
        <w:bidi w:val="0"/>
        <w:spacing w:beforeAutospacing="0" w:afterAutospacing="0" w:line="500" w:lineRule="exact"/>
        <w:jc w:val="both"/>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u w:val="single"/>
        </w:rPr>
        <w:t>（</w:t>
      </w:r>
      <w:r>
        <w:rPr>
          <w:rFonts w:hint="eastAsia" w:ascii="方正仿宋_GB2312" w:hAnsi="方正仿宋_GB2312" w:eastAsia="方正仿宋_GB2312" w:cs="方正仿宋_GB2312"/>
          <w:color w:val="auto"/>
          <w:sz w:val="32"/>
          <w:szCs w:val="32"/>
          <w:u w:val="single"/>
        </w:rPr>
        <w:t>采购人</w:t>
      </w:r>
      <w:r>
        <w:rPr>
          <w:rFonts w:hint="eastAsia" w:ascii="方正仿宋_GB2312" w:hAnsi="方正仿宋_GB2312" w:eastAsia="方正仿宋_GB2312" w:cs="方正仿宋_GB2312"/>
          <w:color w:val="auto"/>
          <w:sz w:val="28"/>
          <w:szCs w:val="28"/>
          <w:u w:val="single"/>
        </w:rPr>
        <w:t>）:</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单位名称：</w:t>
      </w:r>
      <w:r>
        <w:rPr>
          <w:rFonts w:hint="eastAsia" w:ascii="方正仿宋_GB2312" w:hAnsi="方正仿宋_GB2312" w:eastAsia="方正仿宋_GB2312" w:cs="方正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身份证号码：</w:t>
      </w:r>
      <w:r>
        <w:rPr>
          <w:rFonts w:hint="eastAsia" w:ascii="方正仿宋_GB2312" w:hAnsi="方正仿宋_GB2312" w:eastAsia="方正仿宋_GB2312" w:cs="方正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手机：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固定电话：</w:t>
      </w:r>
      <w:r>
        <w:rPr>
          <w:rFonts w:hint="eastAsia" w:ascii="方正仿宋_GB2312" w:hAnsi="方正仿宋_GB2312" w:eastAsia="方正仿宋_GB2312" w:cs="方正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为维护市场公平竞争，营造诚实守信的招投标交易环境，我单位在此慎重作出如下承诺：</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1、我单位提供的一切材料都是真实、合法、有效的；</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2、我单位不与招标人、其他投标人及招标代理机构串通投标，损害国家利益、社会利益和他人的合法权益；</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3、我单位不向招标人、评标委员会成员及相关人员行贿，牟取中标；</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4、我单位不以他人名义投标或者其他弄虚作假的方式参与投标、骗取中标；</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5、我单位不出借资质，不接受任何形式的挂靠，不扰乱招投标市场秩序；</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6、我单位不在投标中哄抬价格或恶意压价；</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7、我单位不在招投标活动中虚假投诉；</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8、我单位在中标后不转包和非法分包；</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9、我单位在中标后合不违背中标人承诺函及施工合同实质性条款；</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10、我单位在招投标活动中严格遵守相关法律、法规、规章、规定，诚实守信。</w:t>
      </w:r>
    </w:p>
    <w:p>
      <w:pPr>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jc w:val="righ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法定代表人或法定代表人授权代表签字：</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谈判供应商名称（盖章）：</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jc w:val="right"/>
        <w:textAlignment w:val="auto"/>
        <w:rPr>
          <w:rFonts w:hint="eastAsia" w:ascii="仿宋" w:hAnsi="仿宋" w:eastAsia="仿宋" w:cs="仿宋"/>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lang w:val="en-US" w:eastAsia="zh-CN"/>
        </w:rPr>
        <w:t>2024</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05</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rPr>
        <w:t>日</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pacing w:beforeAutospacing="0" w:afterAutospacing="0" w:line="500" w:lineRule="exact"/>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附件：</w:t>
      </w:r>
    </w:p>
    <w:p>
      <w:pPr>
        <w:spacing w:beforeAutospacing="0" w:afterAutospacing="0" w:line="500" w:lineRule="exact"/>
        <w:rPr>
          <w:rFonts w:hint="eastAsia" w:ascii="方正仿宋_GB2312" w:hAnsi="方正仿宋_GB2312" w:eastAsia="方正仿宋_GB2312" w:cs="方正仿宋_GB2312"/>
          <w:b/>
          <w:bCs/>
          <w:color w:val="auto"/>
          <w:sz w:val="32"/>
          <w:szCs w:val="32"/>
        </w:rPr>
      </w:pPr>
    </w:p>
    <w:tbl>
      <w:tblPr>
        <w:tblStyle w:val="28"/>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方正仿宋_GB2312" w:hAnsi="方正仿宋_GB2312" w:eastAsia="方正仿宋_GB2312" w:cs="方正仿宋_GB2312"/>
                <w:b/>
                <w:color w:val="auto"/>
                <w:sz w:val="32"/>
                <w:szCs w:val="32"/>
                <w:lang w:val="zh-CN"/>
              </w:rPr>
            </w:pPr>
            <w:r>
              <w:rPr>
                <w:rFonts w:hint="eastAsia" w:ascii="方正仿宋_GB2312" w:hAnsi="方正仿宋_GB2312" w:eastAsia="方正仿宋_GB2312" w:cs="方正仿宋_GB2312"/>
                <w:b/>
                <w:color w:val="auto"/>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snapToGrid w:val="0"/>
              <w:spacing w:beforeAutospacing="0" w:afterAutospacing="0" w:line="360" w:lineRule="auto"/>
              <w:ind w:firstLine="560" w:firstLineChars="200"/>
              <w:jc w:val="left"/>
              <w:rPr>
                <w:rFonts w:hint="eastAsia" w:ascii="方正仿宋_GB2312" w:hAnsi="方正仿宋_GB2312" w:eastAsia="方正仿宋_GB2312" w:cs="方正仿宋_GB2312"/>
                <w:color w:val="auto"/>
                <w:kern w:val="0"/>
                <w:sz w:val="28"/>
                <w:szCs w:val="28"/>
              </w:rPr>
            </w:pPr>
          </w:p>
        </w:tc>
        <w:tc>
          <w:tcPr>
            <w:tcW w:w="6115" w:type="dxa"/>
            <w:tcBorders>
              <w:top w:val="nil"/>
              <w:left w:val="nil"/>
              <w:bottom w:val="nil"/>
              <w:right w:val="nil"/>
            </w:tcBorders>
            <w:vAlign w:val="bottom"/>
          </w:tcPr>
          <w:p>
            <w:pPr>
              <w:snapToGrid w:val="0"/>
              <w:spacing w:beforeAutospacing="0" w:afterAutospacing="0" w:line="360" w:lineRule="auto"/>
              <w:ind w:firstLine="560" w:firstLineChars="200"/>
              <w:jc w:val="right"/>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pPr>
              <w:snapToGrid w:val="0"/>
              <w:spacing w:beforeAutospacing="0" w:afterAutospacing="0" w:line="360" w:lineRule="auto"/>
              <w:jc w:val="left"/>
              <w:rPr>
                <w:rFonts w:hint="eastAsia" w:ascii="方正仿宋_GB2312" w:hAnsi="方正仿宋_GB2312" w:eastAsia="方正仿宋_GB2312" w:cs="方正仿宋_GB2312"/>
                <w:b/>
                <w:color w:val="auto"/>
                <w:kern w:val="0"/>
                <w:sz w:val="28"/>
                <w:szCs w:val="28"/>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供应商名称</w:t>
            </w:r>
          </w:p>
          <w:p>
            <w:pPr>
              <w:snapToGrid w:val="0"/>
              <w:spacing w:beforeAutospacing="0" w:afterAutospacing="0" w:line="360" w:lineRule="auto"/>
              <w:jc w:val="center"/>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(公章)</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方正仿宋_GB2312" w:hAnsi="方正仿宋_GB2312" w:eastAsia="方正仿宋_GB2312" w:cs="方正仿宋_GB2312"/>
                <w:color w:val="auto"/>
                <w:kern w:val="0"/>
                <w:sz w:val="28"/>
                <w:szCs w:val="28"/>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overflowPunct/>
              <w:topLinePunct w:val="0"/>
              <w:bidi w:val="0"/>
              <w:adjustRightInd/>
              <w:spacing w:beforeAutospacing="0" w:afterAutospacing="0" w:line="500" w:lineRule="exact"/>
              <w:contextualSpacing/>
              <w:textAlignment w:val="auto"/>
              <w:rPr>
                <w:rFonts w:hint="eastAsia" w:ascii="方正仿宋_GB2312" w:hAnsi="方正仿宋_GB2312" w:eastAsia="方正仿宋_GB2312" w:cs="方正仿宋_GB2312"/>
                <w:color w:val="auto"/>
                <w:kern w:val="0"/>
                <w:sz w:val="28"/>
                <w:szCs w:val="28"/>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第（2）轮报价</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大写金额：</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p>
          <w:p>
            <w:pPr>
              <w:snapToGrid w:val="0"/>
              <w:spacing w:beforeAutospacing="0" w:afterAutospacing="0" w:line="360" w:lineRule="auto"/>
              <w:jc w:val="left"/>
              <w:rPr>
                <w:rFonts w:hint="eastAsia" w:ascii="方正仿宋_GB2312" w:hAnsi="方正仿宋_GB2312" w:eastAsia="方正仿宋_GB2312" w:cs="方正仿宋_GB2312"/>
                <w:color w:val="auto"/>
                <w:kern w:val="0"/>
                <w:sz w:val="28"/>
                <w:szCs w:val="28"/>
              </w:rPr>
            </w:pPr>
            <w:r>
              <w:rPr>
                <w:rFonts w:hint="default" w:ascii="Arial" w:hAnsi="Arial" w:eastAsia="方正仿宋_GB2312" w:cs="Arial"/>
                <w:color w:val="auto"/>
                <w:kern w:val="0"/>
                <w:sz w:val="28"/>
                <w:szCs w:val="28"/>
              </w:rPr>
              <w:t>¥</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时     间</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kern w:val="0"/>
                <w:sz w:val="28"/>
                <w:szCs w:val="28"/>
              </w:rPr>
              <w:t>年</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kern w:val="0"/>
                <w:sz w:val="28"/>
                <w:szCs w:val="28"/>
              </w:rPr>
              <w:t>月</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kern w:val="0"/>
                <w:sz w:val="28"/>
                <w:szCs w:val="28"/>
              </w:rPr>
              <w:t>日</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kern w:val="0"/>
                <w:sz w:val="28"/>
                <w:szCs w:val="28"/>
              </w:rPr>
              <w:t>时</w:t>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sz w:val="28"/>
                <w:szCs w:val="28"/>
                <w:u w:val="single"/>
              </w:rPr>
              <w:tab/>
            </w:r>
            <w:r>
              <w:rPr>
                <w:rFonts w:hint="eastAsia" w:ascii="方正仿宋_GB2312" w:hAnsi="方正仿宋_GB2312" w:eastAsia="方正仿宋_GB2312" w:cs="方正仿宋_GB2312"/>
                <w:color w:val="auto"/>
                <w:kern w:val="0"/>
                <w:sz w:val="28"/>
                <w:szCs w:val="28"/>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方正仿宋_GB2312" w:hAnsi="方正仿宋_GB2312" w:eastAsia="方正仿宋_GB2312" w:cs="方正仿宋_GB2312"/>
                <w:color w:val="auto"/>
                <w:kern w:val="0"/>
                <w:sz w:val="28"/>
                <w:szCs w:val="28"/>
              </w:rPr>
            </w:pPr>
          </w:p>
        </w:tc>
      </w:tr>
    </w:tbl>
    <w:p>
      <w:pPr>
        <w:bidi w:val="0"/>
        <w:rPr>
          <w:rFonts w:hint="eastAsia" w:ascii="方正仿宋_GB2312" w:hAnsi="方正仿宋_GB2312" w:eastAsia="方正仿宋_GB2312" w:cs="方正仿宋_GB2312"/>
          <w:color w:val="auto"/>
          <w:sz w:val="28"/>
          <w:szCs w:val="28"/>
        </w:rPr>
      </w:pPr>
    </w:p>
    <w:p>
      <w:pPr>
        <w:spacing w:beforeAutospacing="0" w:afterAutospacing="0" w:line="360" w:lineRule="auto"/>
        <w:jc w:val="left"/>
        <w:rPr>
          <w:rFonts w:hint="eastAsia" w:ascii="方正仿宋_GB2312" w:hAnsi="方正仿宋_GB2312" w:eastAsia="方正仿宋_GB2312" w:cs="方正仿宋_GB2312"/>
          <w:b w:val="0"/>
          <w:bCs/>
          <w:color w:val="auto"/>
          <w:sz w:val="28"/>
          <w:szCs w:val="28"/>
          <w:shd w:val="pct10" w:color="auto" w:fill="FFFFFF"/>
        </w:rPr>
      </w:pPr>
      <w:r>
        <w:rPr>
          <w:rFonts w:hint="eastAsia" w:ascii="方正仿宋_GB2312" w:hAnsi="方正仿宋_GB2312" w:eastAsia="方正仿宋_GB2312" w:cs="方正仿宋_GB2312"/>
          <w:b w:val="0"/>
          <w:bCs/>
          <w:color w:val="auto"/>
          <w:sz w:val="28"/>
          <w:szCs w:val="28"/>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宋体" w:hAnsi="宋体"/>
          <w:b/>
          <w:color w:val="auto"/>
          <w:szCs w:val="21"/>
        </w:rPr>
      </w:pPr>
      <w:r>
        <w:rPr>
          <w:rFonts w:hint="eastAsia" w:ascii="宋体" w:hAnsi="宋体"/>
          <w:b/>
          <w:color w:val="auto"/>
          <w:szCs w:val="21"/>
        </w:rPr>
        <w:br w:type="page"/>
      </w:r>
    </w:p>
    <w:p>
      <w:pPr>
        <w:pStyle w:val="18"/>
        <w:rPr>
          <w:rFonts w:hAnsi="宋体"/>
          <w:color w:val="auto"/>
          <w:sz w:val="24"/>
          <w:szCs w:val="2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附件十一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中小企业声明函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本公司（联合体）郑重声明，根据《政府采购促进中小企业发展管理办法》（财库﹝2020﹞46号）的规定，本公司（联合体）参加</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bCs/>
          <w:color w:val="auto"/>
          <w:sz w:val="32"/>
          <w:szCs w:val="32"/>
          <w:u w:val="single"/>
        </w:rPr>
        <w:t xml:space="preserve">(采购人名称)  </w:t>
      </w:r>
      <w:r>
        <w:rPr>
          <w:rFonts w:hint="eastAsia" w:ascii="方正仿宋_GB2312" w:hAnsi="方正仿宋_GB2312" w:eastAsia="方正仿宋_GB2312" w:cs="方正仿宋_GB2312"/>
          <w:bCs/>
          <w:color w:val="auto"/>
          <w:sz w:val="32"/>
          <w:szCs w:val="32"/>
          <w:u w:val="single"/>
        </w:rPr>
        <w:tab/>
      </w:r>
      <w:r>
        <w:rPr>
          <w:rFonts w:hint="eastAsia" w:ascii="方正仿宋_GB2312" w:hAnsi="方正仿宋_GB2312" w:eastAsia="方正仿宋_GB2312" w:cs="方正仿宋_GB2312"/>
          <w:color w:val="auto"/>
          <w:sz w:val="32"/>
          <w:szCs w:val="32"/>
        </w:rPr>
        <w:t>的</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lang w:val="zh-CN"/>
        </w:rPr>
        <w:t>（项目名称）</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采购活动，工程的施工单位全部为符合政策要求的中小企业。相关企业的具体情况如下：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lang w:val="zh-CN"/>
        </w:rPr>
        <w:t>（项目名称）</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，属于</w:t>
      </w:r>
      <w:r>
        <w:rPr>
          <w:rFonts w:hint="eastAsia" w:ascii="方正仿宋_GB2312" w:hAnsi="方正仿宋_GB2312" w:eastAsia="方正仿宋_GB2312" w:cs="方正仿宋_GB2312"/>
          <w:color w:val="auto"/>
          <w:sz w:val="32"/>
          <w:szCs w:val="32"/>
          <w:u w:val="single"/>
        </w:rPr>
        <w:t>《统计上大中小微型企业划分办法（2017）》国统字〔2017〕213号规定中的其他未列明行业</w:t>
      </w:r>
      <w:r>
        <w:rPr>
          <w:rFonts w:hint="eastAsia" w:ascii="方正仿宋_GB2312" w:hAnsi="方正仿宋_GB2312" w:eastAsia="方正仿宋_GB2312" w:cs="方正仿宋_GB2312"/>
          <w:color w:val="auto"/>
          <w:sz w:val="32"/>
          <w:szCs w:val="32"/>
        </w:rPr>
        <w:t>；承接企业为</w:t>
      </w:r>
      <w:r>
        <w:rPr>
          <w:rFonts w:hint="eastAsia" w:ascii="方正仿宋_GB2312" w:hAnsi="方正仿宋_GB2312" w:eastAsia="方正仿宋_GB2312" w:cs="方正仿宋_GB2312"/>
          <w:color w:val="auto"/>
          <w:sz w:val="32"/>
          <w:szCs w:val="32"/>
          <w:u w:val="single"/>
        </w:rPr>
        <w:t>（企业名称）</w:t>
      </w:r>
      <w:r>
        <w:rPr>
          <w:rFonts w:hint="eastAsia" w:ascii="方正仿宋_GB2312" w:hAnsi="方正仿宋_GB2312" w:eastAsia="方正仿宋_GB2312" w:cs="方正仿宋_GB2312"/>
          <w:color w:val="auto"/>
          <w:sz w:val="32"/>
          <w:szCs w:val="32"/>
        </w:rPr>
        <w:t>，从业人员人，营业收入为万元，资产总额为万元，属于</w:t>
      </w:r>
      <w:r>
        <w:rPr>
          <w:rFonts w:hint="eastAsia" w:ascii="方正仿宋_GB2312" w:hAnsi="方正仿宋_GB2312" w:eastAsia="方正仿宋_GB2312" w:cs="方正仿宋_GB2312"/>
          <w:color w:val="auto"/>
          <w:sz w:val="32"/>
          <w:szCs w:val="32"/>
          <w:u w:val="single"/>
        </w:rPr>
        <w:t>（中型企业、小型企业、微型企业）</w:t>
      </w:r>
      <w:r>
        <w:rPr>
          <w:rFonts w:hint="eastAsia" w:ascii="方正仿宋_GB2312" w:hAnsi="方正仿宋_GB2312" w:eastAsia="方正仿宋_GB2312" w:cs="方正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本企业对上述声明内容的真实性负责。如有虚假，将依法承担相应责任。</w:t>
      </w:r>
    </w:p>
    <w:p>
      <w:pPr>
        <w:keepNext w:val="0"/>
        <w:keepLines w:val="0"/>
        <w:pageBreakBefore w:val="0"/>
        <w:tabs>
          <w:tab w:val="left" w:pos="4860"/>
        </w:tabs>
        <w:kinsoku/>
        <w:wordWrap/>
        <w:overflowPunct/>
        <w:topLinePunct w:val="0"/>
        <w:autoSpaceDE/>
        <w:autoSpaceDN/>
        <w:bidi w:val="0"/>
        <w:adjustRightInd/>
        <w:snapToGrid/>
        <w:spacing w:line="560" w:lineRule="exact"/>
        <w:ind w:firstLine="664" w:firstLineChars="200"/>
        <w:jc w:val="both"/>
        <w:textAlignment w:val="auto"/>
        <w:rPr>
          <w:rFonts w:hint="eastAsia" w:ascii="方正仿宋_GB2312" w:hAnsi="方正仿宋_GB2312" w:eastAsia="方正仿宋_GB2312" w:cs="方正仿宋_GB2312"/>
          <w:color w:val="auto"/>
          <w:spacing w:val="6"/>
          <w:sz w:val="32"/>
          <w:szCs w:val="32"/>
        </w:rPr>
      </w:pP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法定代表人或其委托代理人（签字）：</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color w:val="auto"/>
          <w:sz w:val="32"/>
          <w:szCs w:val="32"/>
          <w:u w:val="single"/>
        </w:rPr>
      </w:pPr>
      <w:r>
        <w:rPr>
          <w:rFonts w:hint="eastAsia" w:ascii="方正仿宋_GB2312" w:hAnsi="方正仿宋_GB2312" w:eastAsia="方正仿宋_GB2312" w:cs="方正仿宋_GB2312"/>
          <w:color w:val="auto"/>
          <w:sz w:val="32"/>
          <w:szCs w:val="32"/>
        </w:rPr>
        <w:t>供应商名称（盖章）：</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日期：</w:t>
      </w:r>
      <w:r>
        <w:rPr>
          <w:rFonts w:hint="eastAsia" w:ascii="方正仿宋_GB2312" w:hAnsi="方正仿宋_GB2312" w:eastAsia="方正仿宋_GB2312" w:cs="方正仿宋_GB2312"/>
          <w:color w:val="auto"/>
          <w:sz w:val="32"/>
          <w:szCs w:val="32"/>
          <w:u w:val="single"/>
          <w:lang w:val="en-US" w:eastAsia="zh-CN"/>
        </w:rPr>
        <w:t>2024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u w:val="single"/>
          <w:lang w:val="en-US" w:eastAsia="zh-CN"/>
        </w:rPr>
        <w:t>05</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u w:val="single"/>
        </w:rPr>
        <w:tab/>
      </w:r>
      <w:r>
        <w:rPr>
          <w:rFonts w:hint="eastAsia" w:ascii="方正仿宋_GB2312" w:hAnsi="方正仿宋_GB2312" w:eastAsia="方正仿宋_GB2312" w:cs="方正仿宋_GB2312"/>
          <w:color w:val="auto"/>
          <w:sz w:val="32"/>
          <w:szCs w:val="32"/>
        </w:rPr>
        <w:t>日</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说明：</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1.从业人员、营业收入、资产总额填报上一年度数据，无上一年度数据的新成立企业可不填报。</w:t>
      </w:r>
    </w:p>
    <w:p>
      <w:pPr>
        <w:pStyle w:val="18"/>
        <w:spacing w:line="360" w:lineRule="auto"/>
        <w:ind w:firstLine="720"/>
        <w:jc w:val="lef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2.投标人</w:t>
      </w:r>
      <w:r>
        <w:rPr>
          <w:rFonts w:hint="eastAsia" w:ascii="方正仿宋_GB2312" w:hAnsi="方正仿宋_GB2312" w:eastAsia="方正仿宋_GB2312" w:cs="方正仿宋_GB2312"/>
          <w:color w:val="auto"/>
          <w:sz w:val="28"/>
          <w:szCs w:val="28"/>
          <w:shd w:val="clear" w:color="auto" w:fill="FFFFFF"/>
        </w:rPr>
        <w:t>为符合政策要求的中小企业的，</w:t>
      </w:r>
      <w:r>
        <w:rPr>
          <w:rFonts w:hint="eastAsia" w:ascii="方正仿宋_GB2312" w:hAnsi="方正仿宋_GB2312" w:eastAsia="方正仿宋_GB2312" w:cs="方正仿宋_GB2312"/>
          <w:b/>
          <w:bCs/>
          <w:color w:val="auto"/>
          <w:sz w:val="28"/>
          <w:szCs w:val="28"/>
        </w:rPr>
        <w:t>未提供《中小企业声明函》，其投标将不能在报价给予10%的扣除，用扣除后的价格参与评审。</w:t>
      </w:r>
    </w:p>
    <w:p>
      <w:pPr>
        <w:pStyle w:val="18"/>
        <w:spacing w:line="360" w:lineRule="auto"/>
        <w:ind w:firstLine="720"/>
        <w:jc w:val="left"/>
        <w:rPr>
          <w:rFonts w:hint="eastAsia" w:ascii="方正仿宋_GB2312" w:hAnsi="方正仿宋_GB2312" w:eastAsia="方正仿宋_GB2312" w:cs="方正仿宋_GB2312"/>
          <w:b/>
          <w:bCs/>
          <w:color w:val="auto"/>
          <w:sz w:val="28"/>
          <w:szCs w:val="28"/>
        </w:rPr>
      </w:pPr>
    </w:p>
    <w:p>
      <w:pPr>
        <w:rPr>
          <w:rFonts w:hint="eastAsia" w:ascii="方正仿宋_GB2312" w:hAnsi="方正仿宋_GB2312" w:eastAsia="方正仿宋_GB2312" w:cs="方正仿宋_GB2312"/>
          <w:b/>
          <w:bCs/>
          <w:color w:val="auto"/>
          <w:kern w:val="0"/>
          <w:sz w:val="28"/>
          <w:szCs w:val="28"/>
          <w:lang w:val="en-US" w:eastAsia="zh-CN" w:bidi="ar-SA"/>
        </w:rPr>
      </w:pPr>
      <w:r>
        <w:rPr>
          <w:rFonts w:hint="eastAsia" w:ascii="方正仿宋_GB2312" w:hAnsi="方正仿宋_GB2312" w:eastAsia="方正仿宋_GB2312" w:cs="方正仿宋_GB2312"/>
          <w:b/>
          <w:bCs/>
          <w:color w:val="auto"/>
          <w:kern w:val="0"/>
          <w:sz w:val="28"/>
          <w:szCs w:val="28"/>
          <w:lang w:val="en-US" w:eastAsia="zh-CN" w:bidi="ar-SA"/>
        </w:rPr>
        <w:t>附件</w:t>
      </w:r>
    </w:p>
    <w:p>
      <w:pPr>
        <w:spacing w:line="500" w:lineRule="exact"/>
        <w:jc w:val="center"/>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中小企业划型标准</w:t>
      </w:r>
    </w:p>
    <w:tbl>
      <w:tblPr>
        <w:tblStyle w:val="28"/>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方正仿宋_GB2312" w:hAnsi="方正仿宋_GB2312" w:eastAsia="方正仿宋_GB2312" w:cs="方正仿宋_GB2312"/>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营业收入</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从业人员</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总资产</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营业收入</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从业人员</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总资产</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营业收入</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从业人员</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总资产</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营业收入</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从业人员</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总资产</w:t>
            </w:r>
          </w:p>
          <w:p>
            <w:pPr>
              <w:spacing w:line="240" w:lineRule="atLeast"/>
              <w:ind w:left="-48" w:leftChars="-23" w:right="-65" w:rightChars="-3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方正仿宋_GB2312" w:hAnsi="方正仿宋_GB2312" w:eastAsia="方正仿宋_GB2312" w:cs="方正仿宋_GB2312"/>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方正仿宋_GB2312" w:hAnsi="方正仿宋_GB2312" w:eastAsia="方正仿宋_GB2312" w:cs="方正仿宋_GB2312"/>
                <w:bCs/>
                <w:color w:val="auto"/>
                <w:kern w:val="0"/>
                <w:szCs w:val="21"/>
              </w:rPr>
            </w:pPr>
            <w:r>
              <w:rPr>
                <w:rFonts w:hint="eastAsia" w:ascii="方正仿宋_GB2312" w:hAnsi="方正仿宋_GB2312" w:eastAsia="方正仿宋_GB2312" w:cs="方正仿宋_GB2312"/>
                <w:bCs/>
                <w:color w:val="auto"/>
                <w:kern w:val="0"/>
                <w:szCs w:val="21"/>
              </w:rPr>
              <w:t>　</w:t>
            </w:r>
          </w:p>
        </w:tc>
      </w:tr>
    </w:tbl>
    <w:p>
      <w:pPr>
        <w:pStyle w:val="18"/>
        <w:spacing w:line="360" w:lineRule="auto"/>
        <w:ind w:firstLine="720"/>
        <w:jc w:val="left"/>
        <w:rPr>
          <w:rFonts w:hint="eastAsia" w:ascii="方正仿宋_GB2312" w:hAnsi="方正仿宋_GB2312" w:eastAsia="方正仿宋_GB2312" w:cs="方正仿宋_GB2312"/>
          <w:b/>
          <w:bCs/>
          <w:color w:val="auto"/>
          <w:sz w:val="28"/>
          <w:szCs w:val="28"/>
        </w:rPr>
      </w:pPr>
    </w:p>
    <w:p>
      <w:pPr>
        <w:pStyle w:val="18"/>
        <w:spacing w:line="360" w:lineRule="auto"/>
        <w:ind w:firstLine="720"/>
        <w:jc w:val="left"/>
        <w:rPr>
          <w:rFonts w:hint="eastAsia" w:ascii="方正仿宋_GB2312" w:hAnsi="方正仿宋_GB2312" w:eastAsia="方正仿宋_GB2312" w:cs="方正仿宋_GB2312"/>
          <w:b/>
          <w:bCs/>
          <w:color w:val="auto"/>
          <w:sz w:val="28"/>
          <w:szCs w:val="28"/>
        </w:rPr>
      </w:pPr>
    </w:p>
    <w:p>
      <w:pPr>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br w:type="page"/>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3052" w:firstLineChars="95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本次谈判实行资格后审，资格证明文件（原件复印件加盖公章）由谈判小组审查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1、满足《中华人民共和国政府采购法》第二十二条规定（提供承诺函）：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2、提供有效的营业执照；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3、供应商具有银行基本开户许可证或基本存款帐户信息；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4、供应商具备行政主管部门核发的市政公用工程施工总承包叁级或以上资质，具有效的安全生产许可证，并在人员、设备等方面具有相应的施工能力；拟派的项目经理须具备行政主管部核发的市政公用工程专业贰级及以上资格证书(不含临时证)，具备有效的安全生产考核合格证书( B证) ,且</w:t>
      </w:r>
      <w:r>
        <w:rPr>
          <w:rFonts w:hint="eastAsia" w:ascii="方正仿宋_GB2312" w:hAnsi="方正仿宋_GB2312" w:eastAsia="方正仿宋_GB2312" w:cs="方正仿宋_GB2312"/>
          <w:color w:val="auto"/>
          <w:kern w:val="0"/>
          <w:sz w:val="32"/>
          <w:szCs w:val="32"/>
          <w:lang w:val="en-US" w:eastAsia="zh-CN"/>
        </w:rPr>
        <w:t>未</w:t>
      </w:r>
      <w:r>
        <w:rPr>
          <w:rFonts w:hint="eastAsia" w:ascii="方正仿宋_GB2312" w:hAnsi="方正仿宋_GB2312" w:eastAsia="方正仿宋_GB2312" w:cs="方正仿宋_GB2312"/>
          <w:color w:val="auto"/>
          <w:kern w:val="0"/>
          <w:sz w:val="32"/>
          <w:szCs w:val="32"/>
        </w:rPr>
        <w:t>担任其它在建工程的项目经理(提供承诺函) ；技术负责人具备中级(含)以上职称证;五大员 (施工员、质量员、安全员材料员、资料员)岗位证书；安全员具备有效的安全生产考核合格证(C证)；</w:t>
      </w:r>
      <w:r>
        <w:rPr>
          <w:rFonts w:hint="eastAsia" w:ascii="方正仿宋_GB2312" w:hAnsi="方正仿宋_GB2312" w:eastAsia="方正仿宋_GB2312" w:cs="方正仿宋_GB2312"/>
          <w:color w:val="auto"/>
          <w:kern w:val="0"/>
          <w:sz w:val="32"/>
          <w:szCs w:val="32"/>
        </w:rPr>
        <w:cr/>
      </w:r>
      <w:r>
        <w:rPr>
          <w:rFonts w:hint="eastAsia" w:ascii="方正仿宋_GB2312" w:hAnsi="方正仿宋_GB2312" w:eastAsia="方正仿宋_GB2312" w:cs="方正仿宋_GB2312"/>
          <w:color w:val="auto"/>
          <w:kern w:val="0"/>
          <w:sz w:val="32"/>
          <w:szCs w:val="32"/>
        </w:rPr>
        <w:t xml:space="preserve">  5、未被列入“信用中国”网站（www.creditchina.gov.cn）失信被执行人、重大税收违法失信主体、政府采购严重违法失信行为记录名单的网页打印件；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6、谈判供应商踏勘现场图片原件（要求彩色打印）；</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7、工农关系承诺函；</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8、提供中小企业声明函；</w:t>
      </w:r>
    </w:p>
    <w:p>
      <w:pPr>
        <w:ind w:firstLine="320" w:firstLineChars="100"/>
        <w:rPr>
          <w:color w:val="auto"/>
          <w:szCs w:val="21"/>
        </w:rPr>
      </w:pPr>
      <w:r>
        <w:rPr>
          <w:rFonts w:hint="eastAsia" w:ascii="方正仿宋_GB2312" w:hAnsi="方正仿宋_GB2312" w:eastAsia="方正仿宋_GB2312" w:cs="方正仿宋_GB2312"/>
          <w:color w:val="auto"/>
          <w:kern w:val="0"/>
          <w:sz w:val="32"/>
          <w:szCs w:val="32"/>
        </w:rPr>
        <w:t>9、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sectPr>
      <w:headerReference r:id="rId5" w:type="default"/>
      <w:footerReference r:id="rId6" w:type="default"/>
      <w:footerReference r:id="rId7" w:type="even"/>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5063D5-70B7-4393-A67C-CEAEE0C344A3}"/>
  </w:font>
  <w:font w:name="黑体">
    <w:panose1 w:val="02010609060101010101"/>
    <w:charset w:val="86"/>
    <w:family w:val="auto"/>
    <w:pitch w:val="default"/>
    <w:sig w:usb0="800002BF" w:usb1="38CF7CFA" w:usb2="00000016" w:usb3="00000000" w:csb0="00040001" w:csb1="00000000"/>
    <w:embedRegular r:id="rId2" w:fontKey="{6767CC2C-6C83-4546-8A04-18CCAE0AC6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689B01CD-E6CB-4111-9B0D-03681BD9C668}"/>
  </w:font>
  <w:font w:name="仿宋">
    <w:panose1 w:val="02010609060101010101"/>
    <w:charset w:val="86"/>
    <w:family w:val="modern"/>
    <w:pitch w:val="default"/>
    <w:sig w:usb0="800002BF" w:usb1="38CF7CFA" w:usb2="00000016" w:usb3="00000000" w:csb0="00040001" w:csb1="00000000"/>
    <w:embedRegular r:id="rId4" w:fontKey="{2ADC454F-D807-43B1-8585-6E317F6899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default"/>
        <w:b/>
        <w:bCs/>
        <w:sz w:val="21"/>
        <w:szCs w:val="21"/>
        <w:lang w:val="en-US" w:eastAsia="zh-CN"/>
      </w:rPr>
    </w:pPr>
    <w:r>
      <w:rPr>
        <w:rFonts w:hint="eastAsia" w:ascii="方正仿宋_GB2312" w:hAnsi="方正仿宋_GB2312" w:eastAsia="方正仿宋_GB2312" w:cs="方正仿宋_GB2312"/>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方正仿宋_GB2312" w:hAnsi="方正仿宋_GB2312" w:eastAsia="方正仿宋_GB2312" w:cs="方正仿宋_GB2312"/>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6350" r="0" b="6350"/>
              <wp:wrapNone/>
              <wp:docPr id="1" name="直接连接符 1"/>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54pt;margin-top:770.4pt;height:0pt;width:418.35pt;mso-position-horizontal-relative:page;mso-position-vertical-relative:page;z-index:251659264;mso-width-relative:margin;mso-height-relative:page;mso-width-percent:1000;" filled="f" stroked="t" coordsize="21600,21600" o:gfxdata="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kQzDPAAAAAgEAAA8A&#10;AAAAAAAAAQAgAAAAIgAAAGRycy9kb3ducmV2LnhtbFBLAQIUABQAAAAIAIdO4kC6Kka+5wEAAKcD&#10;AAAOAAAAAAAAAAEAIAAAAB4BAABkcnMvZTJvRG9jLnhtbFBLBQYAAAAABgAGAFkBAAB3BQAAAAA=&#10;">
              <v:fill on="f" focussize="0,0"/>
              <v:stroke weight="1pt" color="#000000 [3213]" joinstyle="round"/>
              <v:imagedata o:title=""/>
              <o:lock v:ext="edit" aspectratio="f"/>
            </v:line>
          </w:pict>
        </mc:Fallback>
      </mc:AlternateContent>
    </w:r>
    <w:r>
      <w:rPr>
        <w:rFonts w:hint="eastAsia" w:ascii="方正仿宋_GB2312" w:hAnsi="方正仿宋_GB2312" w:eastAsia="方正仿宋_GB2312" w:cs="方正仿宋_GB2312"/>
        <w:b/>
        <w:bCs/>
        <w:sz w:val="21"/>
        <w:szCs w:val="21"/>
        <w:lang w:val="en-US" w:eastAsia="zh-CN"/>
      </w:rPr>
      <w:t>湖北冶招工程咨询有限公司编制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top</wp:align>
              </wp:positionV>
              <wp:extent cx="5313045" cy="0"/>
              <wp:effectExtent l="0" t="6350" r="0" b="6350"/>
              <wp:wrapNone/>
              <wp:docPr id="10" name="直接连接符 10"/>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54pt;margin-top:770.4pt;height:0pt;width:418.35pt;mso-position-horizontal-relative:page;mso-position-vertical-relative:page;z-index:251661312;mso-width-relative:margin;mso-height-relative:page;mso-width-percent:1000;" filled="f" stroked="t" coordsize="21600,21600" o:gfxdata="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5EMwzwAAAAIBAAAP&#10;AAAAAAAAAAEAIAAAACIAAABkcnMvZG93bnJldi54bWxQSwECFAAUAAAACACHTuJALl6CDugBAACp&#10;AwAADgAAAAAAAAABACAAAAAeAQAAZHJzL2Uyb0RvYy54bWxQSwUGAAAAAAYABgBZAQAAeAUAAAAA&#10;">
              <v:fill on="f" focussize="0,0"/>
              <v:stroke weight="1pt" color="#000000 [3213]" joinstyle="round"/>
              <v:imagedata o:title=""/>
              <o:lock v:ext="edit" aspectratio="f"/>
            </v:line>
          </w:pict>
        </mc:Fallback>
      </mc:AlternateContent>
    </w:r>
    <w:r>
      <w:rPr>
        <w:rFonts w:hint="eastAsia" w:ascii="方正仿宋_GB2312" w:hAnsi="方正仿宋_GB2312" w:eastAsia="方正仿宋_GB2312" w:cs="方正仿宋_GB2312"/>
        <w:b/>
        <w:bCs/>
        <w:sz w:val="21"/>
        <w:szCs w:val="21"/>
        <w:lang w:val="en-US" w:eastAsia="zh-CN"/>
      </w:rPr>
      <w:t>湖北冶招工程咨询有限公司编制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both"/>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项目名称：大冶市还地桥镇驾虹村239省道路口至古塘湖路段加宽工程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both"/>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项目名称：大冶市还地桥镇驾虹村239省道路口至古塘湖路段加宽工程</w:t>
    </w:r>
  </w:p>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236D5"/>
    <w:multiLevelType w:val="singleLevel"/>
    <w:tmpl w:val="26D236D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ODUyYzJlNWY2MjE1Njk5ZWMyZjNmNGNjYTVhOTg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2F3C"/>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07F7E"/>
    <w:rsid w:val="006100EE"/>
    <w:rsid w:val="006226B1"/>
    <w:rsid w:val="00630826"/>
    <w:rsid w:val="00637B92"/>
    <w:rsid w:val="00641178"/>
    <w:rsid w:val="006431E2"/>
    <w:rsid w:val="00645E60"/>
    <w:rsid w:val="006507F1"/>
    <w:rsid w:val="006548F8"/>
    <w:rsid w:val="00655174"/>
    <w:rsid w:val="006564D9"/>
    <w:rsid w:val="00661846"/>
    <w:rsid w:val="0066234B"/>
    <w:rsid w:val="006624DE"/>
    <w:rsid w:val="00664C23"/>
    <w:rsid w:val="00666116"/>
    <w:rsid w:val="0066618D"/>
    <w:rsid w:val="00666B09"/>
    <w:rsid w:val="00672196"/>
    <w:rsid w:val="00672B2E"/>
    <w:rsid w:val="006742B6"/>
    <w:rsid w:val="00674BE1"/>
    <w:rsid w:val="006761C2"/>
    <w:rsid w:val="00676690"/>
    <w:rsid w:val="0067711E"/>
    <w:rsid w:val="00680EF9"/>
    <w:rsid w:val="00690C1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02CA"/>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32CD"/>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3F50"/>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3BD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6105"/>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3DFA"/>
    <w:rsid w:val="009E544F"/>
    <w:rsid w:val="009F592D"/>
    <w:rsid w:val="00A02DAD"/>
    <w:rsid w:val="00A03485"/>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37F2E"/>
    <w:rsid w:val="00A43F28"/>
    <w:rsid w:val="00A5075B"/>
    <w:rsid w:val="00A50EC2"/>
    <w:rsid w:val="00A51165"/>
    <w:rsid w:val="00A530B7"/>
    <w:rsid w:val="00A53685"/>
    <w:rsid w:val="00A53DA7"/>
    <w:rsid w:val="00A5461A"/>
    <w:rsid w:val="00A578A8"/>
    <w:rsid w:val="00A61014"/>
    <w:rsid w:val="00A6561A"/>
    <w:rsid w:val="00A65D60"/>
    <w:rsid w:val="00A6758C"/>
    <w:rsid w:val="00A75B3E"/>
    <w:rsid w:val="00A80515"/>
    <w:rsid w:val="00A8388E"/>
    <w:rsid w:val="00A86030"/>
    <w:rsid w:val="00A86E2F"/>
    <w:rsid w:val="00A878EF"/>
    <w:rsid w:val="00A91D66"/>
    <w:rsid w:val="00A932E7"/>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A4E7F"/>
    <w:rsid w:val="00BA7A68"/>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05F1"/>
    <w:rsid w:val="00D02A0F"/>
    <w:rsid w:val="00D063CC"/>
    <w:rsid w:val="00D079D6"/>
    <w:rsid w:val="00D13F91"/>
    <w:rsid w:val="00D14037"/>
    <w:rsid w:val="00D1428A"/>
    <w:rsid w:val="00D154AB"/>
    <w:rsid w:val="00D15550"/>
    <w:rsid w:val="00D27527"/>
    <w:rsid w:val="00D300D8"/>
    <w:rsid w:val="00D32CAA"/>
    <w:rsid w:val="00D35B28"/>
    <w:rsid w:val="00D41964"/>
    <w:rsid w:val="00D466D7"/>
    <w:rsid w:val="00D54B82"/>
    <w:rsid w:val="00D5547E"/>
    <w:rsid w:val="00D55A8C"/>
    <w:rsid w:val="00D57FCC"/>
    <w:rsid w:val="00D63EDE"/>
    <w:rsid w:val="00D64718"/>
    <w:rsid w:val="00D66780"/>
    <w:rsid w:val="00D66C4C"/>
    <w:rsid w:val="00D71202"/>
    <w:rsid w:val="00D75EE3"/>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25"/>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17E19"/>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57DD"/>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AE3B83"/>
    <w:rsid w:val="01D8653C"/>
    <w:rsid w:val="025B4DE8"/>
    <w:rsid w:val="035A741A"/>
    <w:rsid w:val="036B17EA"/>
    <w:rsid w:val="03B515F2"/>
    <w:rsid w:val="03DA1F68"/>
    <w:rsid w:val="040974BD"/>
    <w:rsid w:val="04814D63"/>
    <w:rsid w:val="04A762EF"/>
    <w:rsid w:val="051F457C"/>
    <w:rsid w:val="056C3838"/>
    <w:rsid w:val="05E732EC"/>
    <w:rsid w:val="068068A1"/>
    <w:rsid w:val="069F3BC7"/>
    <w:rsid w:val="072A47A2"/>
    <w:rsid w:val="073F0F06"/>
    <w:rsid w:val="07550729"/>
    <w:rsid w:val="076D7821"/>
    <w:rsid w:val="079941A4"/>
    <w:rsid w:val="079B30EF"/>
    <w:rsid w:val="083447D7"/>
    <w:rsid w:val="092A3DC6"/>
    <w:rsid w:val="09622C8A"/>
    <w:rsid w:val="0A1B17B6"/>
    <w:rsid w:val="0AE06E46"/>
    <w:rsid w:val="0BC43E27"/>
    <w:rsid w:val="0BF202F5"/>
    <w:rsid w:val="0D8256A8"/>
    <w:rsid w:val="0D8B0A01"/>
    <w:rsid w:val="0D98311E"/>
    <w:rsid w:val="0DCF4D92"/>
    <w:rsid w:val="0E320E76"/>
    <w:rsid w:val="0E5E7EC3"/>
    <w:rsid w:val="0E9F7B7A"/>
    <w:rsid w:val="0EEC54CF"/>
    <w:rsid w:val="0FC554FC"/>
    <w:rsid w:val="10066A65"/>
    <w:rsid w:val="100848DA"/>
    <w:rsid w:val="1019456C"/>
    <w:rsid w:val="101C0291"/>
    <w:rsid w:val="105772C0"/>
    <w:rsid w:val="113A2CBD"/>
    <w:rsid w:val="12A06CFD"/>
    <w:rsid w:val="13220EF9"/>
    <w:rsid w:val="1340228E"/>
    <w:rsid w:val="13576982"/>
    <w:rsid w:val="13B567D8"/>
    <w:rsid w:val="13ED41C3"/>
    <w:rsid w:val="144848BD"/>
    <w:rsid w:val="14D61B95"/>
    <w:rsid w:val="14DD7852"/>
    <w:rsid w:val="16C136E5"/>
    <w:rsid w:val="17084B4D"/>
    <w:rsid w:val="1776002C"/>
    <w:rsid w:val="17D22226"/>
    <w:rsid w:val="17FF0168"/>
    <w:rsid w:val="184B14B9"/>
    <w:rsid w:val="188F0708"/>
    <w:rsid w:val="19267830"/>
    <w:rsid w:val="194666EE"/>
    <w:rsid w:val="19EC0A79"/>
    <w:rsid w:val="1A051B3B"/>
    <w:rsid w:val="1ABF7F3C"/>
    <w:rsid w:val="1AD65726"/>
    <w:rsid w:val="1AE82C29"/>
    <w:rsid w:val="1B4B2030"/>
    <w:rsid w:val="1B6760A0"/>
    <w:rsid w:val="1BA72C14"/>
    <w:rsid w:val="1BF45396"/>
    <w:rsid w:val="1C0D6670"/>
    <w:rsid w:val="1CB5477B"/>
    <w:rsid w:val="1CE119AA"/>
    <w:rsid w:val="1D0D31E0"/>
    <w:rsid w:val="1DD61BDC"/>
    <w:rsid w:val="1E28404A"/>
    <w:rsid w:val="1E51534F"/>
    <w:rsid w:val="1E682698"/>
    <w:rsid w:val="1ECE2E43"/>
    <w:rsid w:val="1F5458A1"/>
    <w:rsid w:val="1FF247C2"/>
    <w:rsid w:val="20431223"/>
    <w:rsid w:val="206155F1"/>
    <w:rsid w:val="20B9542D"/>
    <w:rsid w:val="210668C5"/>
    <w:rsid w:val="21761570"/>
    <w:rsid w:val="222B5EB7"/>
    <w:rsid w:val="22AE0FC2"/>
    <w:rsid w:val="23590DC7"/>
    <w:rsid w:val="23665B38"/>
    <w:rsid w:val="23A128D5"/>
    <w:rsid w:val="249E6E14"/>
    <w:rsid w:val="24F44C86"/>
    <w:rsid w:val="251561EC"/>
    <w:rsid w:val="254B2891"/>
    <w:rsid w:val="254E25E8"/>
    <w:rsid w:val="256B13EC"/>
    <w:rsid w:val="25AC730F"/>
    <w:rsid w:val="26D46B1D"/>
    <w:rsid w:val="27E125CC"/>
    <w:rsid w:val="2818512F"/>
    <w:rsid w:val="283472D5"/>
    <w:rsid w:val="283570D6"/>
    <w:rsid w:val="2868600E"/>
    <w:rsid w:val="29785E86"/>
    <w:rsid w:val="29B175E9"/>
    <w:rsid w:val="29DA6B40"/>
    <w:rsid w:val="2A656372"/>
    <w:rsid w:val="2C42659E"/>
    <w:rsid w:val="2C6F0E85"/>
    <w:rsid w:val="2C7661B3"/>
    <w:rsid w:val="2CD56B9F"/>
    <w:rsid w:val="2D734BB9"/>
    <w:rsid w:val="2DC83619"/>
    <w:rsid w:val="2E920577"/>
    <w:rsid w:val="2EA02337"/>
    <w:rsid w:val="2EC51D18"/>
    <w:rsid w:val="2ED04A77"/>
    <w:rsid w:val="2F244C81"/>
    <w:rsid w:val="303D1BD7"/>
    <w:rsid w:val="31495DDF"/>
    <w:rsid w:val="315E1E05"/>
    <w:rsid w:val="32304B71"/>
    <w:rsid w:val="333472C1"/>
    <w:rsid w:val="334119DE"/>
    <w:rsid w:val="33435756"/>
    <w:rsid w:val="33582884"/>
    <w:rsid w:val="34A02734"/>
    <w:rsid w:val="34A75871"/>
    <w:rsid w:val="354B48C1"/>
    <w:rsid w:val="355A0B35"/>
    <w:rsid w:val="35A87AF3"/>
    <w:rsid w:val="35E00EDD"/>
    <w:rsid w:val="36BB5604"/>
    <w:rsid w:val="37421881"/>
    <w:rsid w:val="37617703"/>
    <w:rsid w:val="38044D88"/>
    <w:rsid w:val="384350CA"/>
    <w:rsid w:val="390A02DA"/>
    <w:rsid w:val="39363667"/>
    <w:rsid w:val="39397EF6"/>
    <w:rsid w:val="396754F9"/>
    <w:rsid w:val="399930CB"/>
    <w:rsid w:val="3AF92B9E"/>
    <w:rsid w:val="3B497682"/>
    <w:rsid w:val="3C04503F"/>
    <w:rsid w:val="3C3A47FE"/>
    <w:rsid w:val="3C4631EC"/>
    <w:rsid w:val="3CB27449"/>
    <w:rsid w:val="3CFB49AC"/>
    <w:rsid w:val="3DB822ED"/>
    <w:rsid w:val="3EAE4A3C"/>
    <w:rsid w:val="3EB338E3"/>
    <w:rsid w:val="3EC84D62"/>
    <w:rsid w:val="3EDA6843"/>
    <w:rsid w:val="3F017A70"/>
    <w:rsid w:val="3F524780"/>
    <w:rsid w:val="3FD87226"/>
    <w:rsid w:val="3FE16591"/>
    <w:rsid w:val="401D10DD"/>
    <w:rsid w:val="40A35344"/>
    <w:rsid w:val="40A60AB9"/>
    <w:rsid w:val="40B97058"/>
    <w:rsid w:val="411057B1"/>
    <w:rsid w:val="4163432F"/>
    <w:rsid w:val="418C2076"/>
    <w:rsid w:val="419B49AF"/>
    <w:rsid w:val="4209052D"/>
    <w:rsid w:val="428216CB"/>
    <w:rsid w:val="43095949"/>
    <w:rsid w:val="43F45BD0"/>
    <w:rsid w:val="43F72CBA"/>
    <w:rsid w:val="445E71AA"/>
    <w:rsid w:val="44641089"/>
    <w:rsid w:val="44A92F3F"/>
    <w:rsid w:val="44AE27BE"/>
    <w:rsid w:val="452C4060"/>
    <w:rsid w:val="456F4DD9"/>
    <w:rsid w:val="467C7DD2"/>
    <w:rsid w:val="46B5206F"/>
    <w:rsid w:val="47D74267"/>
    <w:rsid w:val="47E96103"/>
    <w:rsid w:val="47F9381C"/>
    <w:rsid w:val="485B7120"/>
    <w:rsid w:val="486B18E7"/>
    <w:rsid w:val="49282FCC"/>
    <w:rsid w:val="49FC3E2D"/>
    <w:rsid w:val="4A08695A"/>
    <w:rsid w:val="4B5A1437"/>
    <w:rsid w:val="4C101847"/>
    <w:rsid w:val="4C121D12"/>
    <w:rsid w:val="4C215AB1"/>
    <w:rsid w:val="4DB7491F"/>
    <w:rsid w:val="4DD86643"/>
    <w:rsid w:val="4DF44037"/>
    <w:rsid w:val="4E0229A3"/>
    <w:rsid w:val="4E143B1F"/>
    <w:rsid w:val="4E5959D6"/>
    <w:rsid w:val="4ECF7A46"/>
    <w:rsid w:val="4F181E8E"/>
    <w:rsid w:val="4F253B0A"/>
    <w:rsid w:val="4F55619D"/>
    <w:rsid w:val="4FB07878"/>
    <w:rsid w:val="4FE12F91"/>
    <w:rsid w:val="515A3FCC"/>
    <w:rsid w:val="516450A5"/>
    <w:rsid w:val="5184720E"/>
    <w:rsid w:val="51B25198"/>
    <w:rsid w:val="51E1640E"/>
    <w:rsid w:val="526C49AC"/>
    <w:rsid w:val="533E4962"/>
    <w:rsid w:val="53577CF7"/>
    <w:rsid w:val="535E75EB"/>
    <w:rsid w:val="53E86320"/>
    <w:rsid w:val="54183C3E"/>
    <w:rsid w:val="544A125F"/>
    <w:rsid w:val="551B5B14"/>
    <w:rsid w:val="558A2919"/>
    <w:rsid w:val="559317CE"/>
    <w:rsid w:val="55E24503"/>
    <w:rsid w:val="562763BA"/>
    <w:rsid w:val="564C5E20"/>
    <w:rsid w:val="567E247E"/>
    <w:rsid w:val="56DE116E"/>
    <w:rsid w:val="57276A91"/>
    <w:rsid w:val="57711FE2"/>
    <w:rsid w:val="578A30A4"/>
    <w:rsid w:val="582B421C"/>
    <w:rsid w:val="58312587"/>
    <w:rsid w:val="58B6307F"/>
    <w:rsid w:val="58F11F23"/>
    <w:rsid w:val="59570D64"/>
    <w:rsid w:val="597933D0"/>
    <w:rsid w:val="59A3385F"/>
    <w:rsid w:val="59BE0DE3"/>
    <w:rsid w:val="59C27C08"/>
    <w:rsid w:val="5B40598E"/>
    <w:rsid w:val="5C6A0DAE"/>
    <w:rsid w:val="5D3C67AC"/>
    <w:rsid w:val="5DAF73C1"/>
    <w:rsid w:val="5E8A398A"/>
    <w:rsid w:val="5ECC7AFE"/>
    <w:rsid w:val="5EE94B54"/>
    <w:rsid w:val="5F0E6369"/>
    <w:rsid w:val="5FB07420"/>
    <w:rsid w:val="607E307A"/>
    <w:rsid w:val="613E5DC4"/>
    <w:rsid w:val="628F77C1"/>
    <w:rsid w:val="63293771"/>
    <w:rsid w:val="6424218B"/>
    <w:rsid w:val="64616F3B"/>
    <w:rsid w:val="647A1DAB"/>
    <w:rsid w:val="64CF397A"/>
    <w:rsid w:val="653C401F"/>
    <w:rsid w:val="6546685C"/>
    <w:rsid w:val="65B70105"/>
    <w:rsid w:val="65BF03BD"/>
    <w:rsid w:val="65C94D98"/>
    <w:rsid w:val="66FD73EF"/>
    <w:rsid w:val="68363783"/>
    <w:rsid w:val="68384D1D"/>
    <w:rsid w:val="683C5CF5"/>
    <w:rsid w:val="68D4417F"/>
    <w:rsid w:val="68D54284"/>
    <w:rsid w:val="68F90FF8"/>
    <w:rsid w:val="69AA3132"/>
    <w:rsid w:val="6A3273AF"/>
    <w:rsid w:val="6A7D0BF0"/>
    <w:rsid w:val="6ABF6769"/>
    <w:rsid w:val="6BDA5F51"/>
    <w:rsid w:val="6C44786E"/>
    <w:rsid w:val="6C7A6DEC"/>
    <w:rsid w:val="6C81630B"/>
    <w:rsid w:val="6CAD71C1"/>
    <w:rsid w:val="6CE93F71"/>
    <w:rsid w:val="6D57537F"/>
    <w:rsid w:val="6D9B170F"/>
    <w:rsid w:val="6DB079D9"/>
    <w:rsid w:val="6DC638DC"/>
    <w:rsid w:val="6E533D98"/>
    <w:rsid w:val="6E863382"/>
    <w:rsid w:val="6F094457"/>
    <w:rsid w:val="702A154C"/>
    <w:rsid w:val="70494790"/>
    <w:rsid w:val="70F84783"/>
    <w:rsid w:val="712A5284"/>
    <w:rsid w:val="71327C95"/>
    <w:rsid w:val="714808A7"/>
    <w:rsid w:val="71D97477"/>
    <w:rsid w:val="71DC5E53"/>
    <w:rsid w:val="7205184D"/>
    <w:rsid w:val="72073725"/>
    <w:rsid w:val="72B96E6C"/>
    <w:rsid w:val="73AB01D2"/>
    <w:rsid w:val="73C80D84"/>
    <w:rsid w:val="73FE6554"/>
    <w:rsid w:val="743E5D4A"/>
    <w:rsid w:val="747B1953"/>
    <w:rsid w:val="748C1031"/>
    <w:rsid w:val="74A0760B"/>
    <w:rsid w:val="74F31E31"/>
    <w:rsid w:val="75343457"/>
    <w:rsid w:val="75504B8E"/>
    <w:rsid w:val="75671ED7"/>
    <w:rsid w:val="75A61868"/>
    <w:rsid w:val="75B4786F"/>
    <w:rsid w:val="75BF40A3"/>
    <w:rsid w:val="7645688C"/>
    <w:rsid w:val="76487F5B"/>
    <w:rsid w:val="76960CC6"/>
    <w:rsid w:val="76E23F0B"/>
    <w:rsid w:val="772B3B04"/>
    <w:rsid w:val="784D627F"/>
    <w:rsid w:val="78540E39"/>
    <w:rsid w:val="78A91184"/>
    <w:rsid w:val="78B35B5F"/>
    <w:rsid w:val="78C5709B"/>
    <w:rsid w:val="78D26D0E"/>
    <w:rsid w:val="78EF46BD"/>
    <w:rsid w:val="790F6B0E"/>
    <w:rsid w:val="795C4B0B"/>
    <w:rsid w:val="7C435C17"/>
    <w:rsid w:val="7C885555"/>
    <w:rsid w:val="7CC876FF"/>
    <w:rsid w:val="7D172435"/>
    <w:rsid w:val="7D202916"/>
    <w:rsid w:val="7DB54128"/>
    <w:rsid w:val="7E1D3F2F"/>
    <w:rsid w:val="7E2272E3"/>
    <w:rsid w:val="7EFB344F"/>
    <w:rsid w:val="7F1E7AAB"/>
    <w:rsid w:val="7F8F06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43"/>
    <w:autoRedefine/>
    <w:qFormat/>
    <w:uiPriority w:val="99"/>
    <w:pPr>
      <w:keepNext/>
      <w:keepLines/>
      <w:spacing w:before="340" w:after="330" w:line="578" w:lineRule="auto"/>
      <w:outlineLvl w:val="0"/>
    </w:pPr>
    <w:rPr>
      <w:b/>
      <w:bCs/>
      <w:kern w:val="44"/>
      <w:sz w:val="44"/>
      <w:szCs w:val="44"/>
    </w:rPr>
  </w:style>
  <w:style w:type="paragraph" w:styleId="3">
    <w:name w:val="heading 2"/>
    <w:basedOn w:val="1"/>
    <w:link w:val="44"/>
    <w:autoRedefine/>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45"/>
    <w:autoRedefine/>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6"/>
    <w:autoRedefine/>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7"/>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48"/>
    <w:autoRedefine/>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9"/>
    <w:autoRedefine/>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50"/>
    <w:autoRedefine/>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51"/>
    <w:autoRedefine/>
    <w:qFormat/>
    <w:uiPriority w:val="99"/>
    <w:pPr>
      <w:keepNext/>
      <w:keepLines/>
      <w:spacing w:before="240" w:after="64" w:line="317" w:lineRule="auto"/>
      <w:outlineLvl w:val="8"/>
    </w:pPr>
    <w:rPr>
      <w:rFonts w:ascii="Cambria" w:hAnsi="Cambria"/>
      <w:szCs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84"/>
    <w:autoRedefine/>
    <w:qFormat/>
    <w:uiPriority w:val="99"/>
    <w:pPr>
      <w:shd w:val="clear" w:color="auto" w:fill="000080"/>
    </w:pPr>
    <w:rPr>
      <w:rFonts w:ascii="Calibri" w:hAnsi="Calibri"/>
      <w:szCs w:val="22"/>
    </w:rPr>
  </w:style>
  <w:style w:type="paragraph" w:styleId="12">
    <w:name w:val="annotation text"/>
    <w:basedOn w:val="1"/>
    <w:link w:val="82"/>
    <w:autoRedefine/>
    <w:semiHidden/>
    <w:qFormat/>
    <w:uiPriority w:val="99"/>
    <w:pPr>
      <w:jc w:val="left"/>
    </w:pPr>
  </w:style>
  <w:style w:type="paragraph" w:styleId="13">
    <w:name w:val="Body Text 3"/>
    <w:basedOn w:val="1"/>
    <w:link w:val="85"/>
    <w:autoRedefine/>
    <w:qFormat/>
    <w:uiPriority w:val="99"/>
    <w:pPr>
      <w:widowControl/>
      <w:spacing w:after="120"/>
      <w:jc w:val="left"/>
    </w:pPr>
    <w:rPr>
      <w:kern w:val="0"/>
      <w:sz w:val="16"/>
      <w:szCs w:val="20"/>
      <w:lang w:eastAsia="en-US"/>
    </w:rPr>
  </w:style>
  <w:style w:type="paragraph" w:styleId="14">
    <w:name w:val="Body Text"/>
    <w:basedOn w:val="1"/>
    <w:next w:val="1"/>
    <w:link w:val="87"/>
    <w:autoRedefine/>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90"/>
    <w:autoRedefine/>
    <w:qFormat/>
    <w:uiPriority w:val="99"/>
    <w:pPr>
      <w:ind w:firstLine="830" w:firstLineChars="352"/>
    </w:pPr>
    <w:rPr>
      <w:rFonts w:ascii="仿宋_GB2312" w:eastAsia="仿宋_GB2312"/>
      <w:sz w:val="32"/>
      <w:szCs w:val="20"/>
    </w:rPr>
  </w:style>
  <w:style w:type="paragraph" w:styleId="16">
    <w:name w:val="index 4"/>
    <w:basedOn w:val="1"/>
    <w:next w:val="1"/>
    <w:autoRedefine/>
    <w:qFormat/>
    <w:uiPriority w:val="99"/>
    <w:pPr>
      <w:ind w:left="600" w:leftChars="600"/>
    </w:pPr>
  </w:style>
  <w:style w:type="paragraph" w:styleId="17">
    <w:name w:val="toc 3"/>
    <w:basedOn w:val="1"/>
    <w:next w:val="1"/>
    <w:autoRedefine/>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89"/>
    <w:autoRedefine/>
    <w:qFormat/>
    <w:uiPriority w:val="99"/>
    <w:rPr>
      <w:rFonts w:ascii="宋体" w:hAnsi="Courier New"/>
      <w:kern w:val="0"/>
      <w:sz w:val="20"/>
      <w:szCs w:val="21"/>
    </w:rPr>
  </w:style>
  <w:style w:type="paragraph" w:styleId="19">
    <w:name w:val="Date"/>
    <w:basedOn w:val="1"/>
    <w:next w:val="1"/>
    <w:link w:val="91"/>
    <w:autoRedefine/>
    <w:qFormat/>
    <w:uiPriority w:val="99"/>
    <w:pPr>
      <w:ind w:left="100" w:leftChars="2500"/>
    </w:pPr>
  </w:style>
  <w:style w:type="paragraph" w:styleId="20">
    <w:name w:val="Balloon Text"/>
    <w:basedOn w:val="1"/>
    <w:link w:val="93"/>
    <w:autoRedefine/>
    <w:semiHidden/>
    <w:qFormat/>
    <w:uiPriority w:val="99"/>
    <w:rPr>
      <w:rFonts w:ascii="Calibri" w:hAnsi="Calibri"/>
      <w:kern w:val="0"/>
      <w:sz w:val="18"/>
      <w:szCs w:val="18"/>
    </w:rPr>
  </w:style>
  <w:style w:type="paragraph" w:styleId="21">
    <w:name w:val="footer"/>
    <w:basedOn w:val="1"/>
    <w:link w:val="53"/>
    <w:autoRedefine/>
    <w:qFormat/>
    <w:uiPriority w:val="99"/>
    <w:pPr>
      <w:tabs>
        <w:tab w:val="center" w:pos="4153"/>
        <w:tab w:val="right" w:pos="8306"/>
      </w:tabs>
      <w:snapToGrid w:val="0"/>
      <w:jc w:val="left"/>
    </w:pPr>
    <w:rPr>
      <w:sz w:val="18"/>
      <w:szCs w:val="18"/>
    </w:rPr>
  </w:style>
  <w:style w:type="paragraph" w:styleId="22">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99"/>
    <w:pPr>
      <w:tabs>
        <w:tab w:val="right" w:leader="dot" w:pos="9061"/>
      </w:tabs>
    </w:pPr>
    <w:rPr>
      <w:rFonts w:ascii="宋体" w:hAnsi="宋体" w:eastAsia="仿宋_GB2312"/>
      <w:b/>
      <w:sz w:val="32"/>
    </w:rPr>
  </w:style>
  <w:style w:type="paragraph" w:styleId="24">
    <w:name w:val="toc 2"/>
    <w:basedOn w:val="1"/>
    <w:next w:val="1"/>
    <w:autoRedefine/>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next w:val="1"/>
    <w:link w:val="96"/>
    <w:autoRedefine/>
    <w:qFormat/>
    <w:uiPriority w:val="99"/>
    <w:pPr>
      <w:spacing w:before="240" w:after="60"/>
      <w:jc w:val="center"/>
      <w:outlineLvl w:val="0"/>
    </w:pPr>
    <w:rPr>
      <w:rFonts w:ascii="Cambria" w:hAnsi="Cambria"/>
      <w:b/>
      <w:bCs/>
      <w:sz w:val="32"/>
      <w:szCs w:val="32"/>
    </w:rPr>
  </w:style>
  <w:style w:type="paragraph" w:styleId="27">
    <w:name w:val="annotation subject"/>
    <w:basedOn w:val="12"/>
    <w:next w:val="12"/>
    <w:link w:val="83"/>
    <w:autoRedefine/>
    <w:qFormat/>
    <w:uiPriority w:val="99"/>
    <w:rPr>
      <w:rFonts w:ascii="Calibri" w:hAnsi="Calibri"/>
      <w:b/>
      <w:bCs/>
      <w:szCs w:val="22"/>
    </w:rPr>
  </w:style>
  <w:style w:type="table" w:styleId="29">
    <w:name w:val="Table Grid"/>
    <w:basedOn w:val="28"/>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99"/>
    <w:rPr>
      <w:rFonts w:cs="Times New Roman"/>
      <w:b/>
    </w:rPr>
  </w:style>
  <w:style w:type="character" w:styleId="32">
    <w:name w:val="page number"/>
    <w:autoRedefine/>
    <w:qFormat/>
    <w:uiPriority w:val="99"/>
    <w:rPr>
      <w:rFonts w:cs="Times New Roman"/>
    </w:rPr>
  </w:style>
  <w:style w:type="character" w:styleId="33">
    <w:name w:val="FollowedHyperlink"/>
    <w:autoRedefine/>
    <w:qFormat/>
    <w:uiPriority w:val="99"/>
    <w:rPr>
      <w:rFonts w:cs="Times New Roman"/>
      <w:color w:val="800080"/>
      <w:u w:val="single"/>
    </w:rPr>
  </w:style>
  <w:style w:type="character" w:styleId="34">
    <w:name w:val="Emphasis"/>
    <w:autoRedefine/>
    <w:qFormat/>
    <w:uiPriority w:val="99"/>
    <w:rPr>
      <w:rFonts w:cs="Times New Roman"/>
      <w:i/>
    </w:rPr>
  </w:style>
  <w:style w:type="character" w:styleId="35">
    <w:name w:val="HTML Definition"/>
    <w:basedOn w:val="30"/>
    <w:autoRedefine/>
    <w:semiHidden/>
    <w:unhideWhenUsed/>
    <w:qFormat/>
    <w:uiPriority w:val="99"/>
    <w:rPr>
      <w:shd w:val="clear" w:fill="000000"/>
    </w:rPr>
  </w:style>
  <w:style w:type="character" w:styleId="36">
    <w:name w:val="HTML Variable"/>
    <w:basedOn w:val="30"/>
    <w:autoRedefine/>
    <w:semiHidden/>
    <w:unhideWhenUsed/>
    <w:qFormat/>
    <w:uiPriority w:val="99"/>
  </w:style>
  <w:style w:type="character" w:styleId="37">
    <w:name w:val="Hyperlink"/>
    <w:autoRedefine/>
    <w:qFormat/>
    <w:uiPriority w:val="99"/>
    <w:rPr>
      <w:rFonts w:cs="Times New Roman"/>
      <w:color w:val="0000FF"/>
      <w:u w:val="single"/>
    </w:rPr>
  </w:style>
  <w:style w:type="character" w:styleId="38">
    <w:name w:val="HTML Code"/>
    <w:basedOn w:val="30"/>
    <w:autoRedefine/>
    <w:semiHidden/>
    <w:unhideWhenUsed/>
    <w:qFormat/>
    <w:uiPriority w:val="99"/>
    <w:rPr>
      <w:rFonts w:ascii="Courier New" w:hAnsi="Courier New"/>
      <w:sz w:val="20"/>
    </w:rPr>
  </w:style>
  <w:style w:type="character" w:styleId="39">
    <w:name w:val="annotation reference"/>
    <w:autoRedefine/>
    <w:qFormat/>
    <w:uiPriority w:val="99"/>
    <w:rPr>
      <w:rFonts w:cs="Times New Roman"/>
      <w:sz w:val="21"/>
    </w:rPr>
  </w:style>
  <w:style w:type="character" w:styleId="40">
    <w:name w:val="HTML Cite"/>
    <w:basedOn w:val="30"/>
    <w:autoRedefine/>
    <w:semiHidden/>
    <w:unhideWhenUsed/>
    <w:qFormat/>
    <w:uiPriority w:val="99"/>
  </w:style>
  <w:style w:type="character" w:styleId="41">
    <w:name w:val="HTML Keyboard"/>
    <w:basedOn w:val="30"/>
    <w:autoRedefine/>
    <w:semiHidden/>
    <w:unhideWhenUsed/>
    <w:qFormat/>
    <w:uiPriority w:val="99"/>
    <w:rPr>
      <w:rFonts w:ascii="Courier New" w:hAnsi="Courier New"/>
      <w:sz w:val="20"/>
    </w:rPr>
  </w:style>
  <w:style w:type="character" w:styleId="42">
    <w:name w:val="HTML Sample"/>
    <w:basedOn w:val="30"/>
    <w:autoRedefine/>
    <w:semiHidden/>
    <w:unhideWhenUsed/>
    <w:qFormat/>
    <w:uiPriority w:val="99"/>
    <w:rPr>
      <w:rFonts w:ascii="Courier New" w:hAnsi="Courier New"/>
    </w:rPr>
  </w:style>
  <w:style w:type="character" w:customStyle="1" w:styleId="43">
    <w:name w:val="标题 1 Char"/>
    <w:link w:val="2"/>
    <w:autoRedefine/>
    <w:qFormat/>
    <w:locked/>
    <w:uiPriority w:val="99"/>
    <w:rPr>
      <w:rFonts w:ascii="Times New Roman" w:hAnsi="Times New Roman" w:eastAsia="宋体" w:cs="Times New Roman"/>
      <w:b/>
      <w:bCs/>
      <w:kern w:val="44"/>
      <w:sz w:val="44"/>
      <w:szCs w:val="44"/>
    </w:rPr>
  </w:style>
  <w:style w:type="character" w:customStyle="1" w:styleId="44">
    <w:name w:val="标题 2 Char"/>
    <w:link w:val="3"/>
    <w:autoRedefine/>
    <w:qFormat/>
    <w:locked/>
    <w:uiPriority w:val="99"/>
    <w:rPr>
      <w:rFonts w:ascii="微软雅黑" w:hAnsi="微软雅黑" w:eastAsia="微软雅黑" w:cs="微软雅黑"/>
      <w:b/>
      <w:bCs/>
      <w:i/>
      <w:iCs/>
      <w:kern w:val="0"/>
      <w:sz w:val="28"/>
      <w:szCs w:val="28"/>
      <w:lang w:eastAsia="en-US"/>
    </w:rPr>
  </w:style>
  <w:style w:type="character" w:customStyle="1" w:styleId="45">
    <w:name w:val="标题 3 Char"/>
    <w:link w:val="4"/>
    <w:autoRedefine/>
    <w:qFormat/>
    <w:locked/>
    <w:uiPriority w:val="99"/>
    <w:rPr>
      <w:rFonts w:ascii="Cambria" w:hAnsi="Cambria" w:eastAsia="宋体" w:cs="Times New Roman"/>
      <w:b/>
      <w:bCs/>
      <w:sz w:val="26"/>
      <w:szCs w:val="26"/>
      <w:lang w:eastAsia="en-US"/>
    </w:rPr>
  </w:style>
  <w:style w:type="character" w:customStyle="1" w:styleId="46">
    <w:name w:val="标题 4 Char"/>
    <w:link w:val="5"/>
    <w:autoRedefine/>
    <w:qFormat/>
    <w:locked/>
    <w:uiPriority w:val="99"/>
    <w:rPr>
      <w:rFonts w:ascii="Calibri" w:hAnsi="Calibri" w:eastAsia="宋体" w:cs="Times New Roman"/>
      <w:b/>
      <w:bCs/>
      <w:kern w:val="0"/>
      <w:sz w:val="28"/>
      <w:szCs w:val="28"/>
      <w:lang w:eastAsia="en-US"/>
    </w:rPr>
  </w:style>
  <w:style w:type="character" w:customStyle="1" w:styleId="47">
    <w:name w:val="标题 5 Char"/>
    <w:link w:val="6"/>
    <w:autoRedefine/>
    <w:qFormat/>
    <w:locked/>
    <w:uiPriority w:val="99"/>
    <w:rPr>
      <w:rFonts w:ascii="Times New Roman" w:hAnsi="Times New Roman" w:eastAsia="宋体" w:cs="Times New Roman"/>
      <w:b/>
      <w:bCs/>
      <w:sz w:val="28"/>
      <w:szCs w:val="28"/>
    </w:rPr>
  </w:style>
  <w:style w:type="character" w:customStyle="1" w:styleId="48">
    <w:name w:val="标题 6 Char"/>
    <w:link w:val="7"/>
    <w:autoRedefine/>
    <w:qFormat/>
    <w:locked/>
    <w:uiPriority w:val="99"/>
    <w:rPr>
      <w:rFonts w:ascii="Cambria" w:hAnsi="Cambria" w:eastAsia="宋体" w:cs="Times New Roman"/>
      <w:b/>
      <w:bCs/>
      <w:sz w:val="24"/>
      <w:szCs w:val="24"/>
    </w:rPr>
  </w:style>
  <w:style w:type="character" w:customStyle="1" w:styleId="49">
    <w:name w:val="标题 7 Char"/>
    <w:link w:val="8"/>
    <w:autoRedefine/>
    <w:qFormat/>
    <w:locked/>
    <w:uiPriority w:val="99"/>
    <w:rPr>
      <w:rFonts w:ascii="Calibri" w:hAnsi="Calibri" w:eastAsia="宋体" w:cs="Times New Roman"/>
      <w:b/>
      <w:bCs/>
      <w:sz w:val="24"/>
      <w:szCs w:val="24"/>
    </w:rPr>
  </w:style>
  <w:style w:type="character" w:customStyle="1" w:styleId="50">
    <w:name w:val="标题 8 Char"/>
    <w:link w:val="9"/>
    <w:autoRedefine/>
    <w:qFormat/>
    <w:locked/>
    <w:uiPriority w:val="99"/>
    <w:rPr>
      <w:rFonts w:ascii="Cambria" w:hAnsi="Cambria" w:eastAsia="宋体" w:cs="Times New Roman"/>
      <w:sz w:val="24"/>
      <w:szCs w:val="24"/>
    </w:rPr>
  </w:style>
  <w:style w:type="character" w:customStyle="1" w:styleId="51">
    <w:name w:val="标题 9 Char"/>
    <w:link w:val="10"/>
    <w:autoRedefine/>
    <w:qFormat/>
    <w:locked/>
    <w:uiPriority w:val="99"/>
    <w:rPr>
      <w:rFonts w:ascii="Cambria" w:hAnsi="Cambria" w:eastAsia="宋体" w:cs="Times New Roman"/>
      <w:sz w:val="21"/>
      <w:szCs w:val="21"/>
    </w:rPr>
  </w:style>
  <w:style w:type="character" w:customStyle="1" w:styleId="52">
    <w:name w:val="页眉 Char"/>
    <w:link w:val="22"/>
    <w:autoRedefine/>
    <w:qFormat/>
    <w:locked/>
    <w:uiPriority w:val="99"/>
    <w:rPr>
      <w:rFonts w:cs="Times New Roman"/>
      <w:sz w:val="18"/>
      <w:szCs w:val="18"/>
    </w:rPr>
  </w:style>
  <w:style w:type="character" w:customStyle="1" w:styleId="53">
    <w:name w:val="页脚 Char"/>
    <w:link w:val="21"/>
    <w:autoRedefine/>
    <w:qFormat/>
    <w:locked/>
    <w:uiPriority w:val="99"/>
    <w:rPr>
      <w:rFonts w:cs="Times New Roman"/>
      <w:sz w:val="18"/>
      <w:szCs w:val="18"/>
    </w:rPr>
  </w:style>
  <w:style w:type="character" w:customStyle="1" w:styleId="54">
    <w:name w:val="yhj正文 Char"/>
    <w:link w:val="55"/>
    <w:autoRedefine/>
    <w:qFormat/>
    <w:locked/>
    <w:uiPriority w:val="99"/>
    <w:rPr>
      <w:rFonts w:ascii="仿宋_GB2312" w:eastAsia="仿宋_GB2312"/>
      <w:sz w:val="30"/>
    </w:rPr>
  </w:style>
  <w:style w:type="paragraph" w:customStyle="1" w:styleId="55">
    <w:name w:val="yhj正文"/>
    <w:basedOn w:val="1"/>
    <w:link w:val="54"/>
    <w:autoRedefine/>
    <w:qFormat/>
    <w:uiPriority w:val="99"/>
    <w:pPr>
      <w:ind w:firstLine="600" w:firstLineChars="200"/>
    </w:pPr>
    <w:rPr>
      <w:rFonts w:ascii="仿宋_GB2312" w:hAnsi="Calibri" w:eastAsia="仿宋_GB2312"/>
      <w:kern w:val="0"/>
      <w:sz w:val="30"/>
      <w:szCs w:val="30"/>
    </w:rPr>
  </w:style>
  <w:style w:type="character" w:customStyle="1" w:styleId="56">
    <w:name w:val="页码1"/>
    <w:autoRedefine/>
    <w:qFormat/>
    <w:uiPriority w:val="99"/>
    <w:rPr>
      <w:rFonts w:cs="Times New Roman"/>
    </w:rPr>
  </w:style>
  <w:style w:type="character" w:customStyle="1" w:styleId="57">
    <w:name w:val="无间隔 Char"/>
    <w:link w:val="58"/>
    <w:autoRedefine/>
    <w:qFormat/>
    <w:locked/>
    <w:uiPriority w:val="99"/>
    <w:rPr>
      <w:rFonts w:ascii="Calibri" w:hAnsi="Calibri"/>
      <w:kern w:val="2"/>
      <w:sz w:val="22"/>
      <w:lang w:val="en-US" w:eastAsia="zh-CN"/>
    </w:rPr>
  </w:style>
  <w:style w:type="paragraph" w:customStyle="1" w:styleId="58">
    <w:name w:val="无间隔1"/>
    <w:link w:val="57"/>
    <w:autoRedefine/>
    <w:qFormat/>
    <w:uiPriority w:val="99"/>
    <w:rPr>
      <w:rFonts w:ascii="Calibri" w:hAnsi="Calibri" w:eastAsia="宋体" w:cs="Times New Roman"/>
      <w:kern w:val="2"/>
      <w:sz w:val="22"/>
      <w:szCs w:val="22"/>
      <w:lang w:val="en-US" w:eastAsia="zh-CN" w:bidi="ar-SA"/>
    </w:rPr>
  </w:style>
  <w:style w:type="character" w:customStyle="1" w:styleId="59">
    <w:name w:val="Quote Char"/>
    <w:autoRedefine/>
    <w:qFormat/>
    <w:locked/>
    <w:uiPriority w:val="99"/>
    <w:rPr>
      <w:i/>
      <w:color w:val="000000"/>
    </w:rPr>
  </w:style>
  <w:style w:type="character" w:customStyle="1" w:styleId="60">
    <w:name w:val="Intense Quote Char"/>
    <w:autoRedefine/>
    <w:qFormat/>
    <w:locked/>
    <w:uiPriority w:val="99"/>
    <w:rPr>
      <w:b/>
      <w:i/>
      <w:color w:val="4F81BD"/>
    </w:rPr>
  </w:style>
  <w:style w:type="character" w:customStyle="1" w:styleId="61">
    <w:name w:val="Alt+J Char Char"/>
    <w:autoRedefine/>
    <w:qFormat/>
    <w:uiPriority w:val="99"/>
    <w:rPr>
      <w:rFonts w:eastAsia="宋体"/>
      <w:sz w:val="18"/>
    </w:rPr>
  </w:style>
  <w:style w:type="character" w:customStyle="1" w:styleId="62">
    <w:name w:val="Char Char11"/>
    <w:autoRedefine/>
    <w:qFormat/>
    <w:uiPriority w:val="99"/>
    <w:rPr>
      <w:b/>
      <w:kern w:val="2"/>
      <w:sz w:val="18"/>
    </w:rPr>
  </w:style>
  <w:style w:type="character" w:customStyle="1" w:styleId="63">
    <w:name w:val="标题4 Char Char"/>
    <w:link w:val="64"/>
    <w:autoRedefine/>
    <w:qFormat/>
    <w:locked/>
    <w:uiPriority w:val="99"/>
    <w:rPr>
      <w:rFonts w:ascii="Arial" w:hAnsi="Arial"/>
      <w:b/>
      <w:sz w:val="32"/>
    </w:rPr>
  </w:style>
  <w:style w:type="paragraph" w:customStyle="1" w:styleId="64">
    <w:name w:val="标题4"/>
    <w:basedOn w:val="3"/>
    <w:next w:val="16"/>
    <w:link w:val="63"/>
    <w:autoRedefine/>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5">
    <w:name w:val="正文文本 3 Char Char"/>
    <w:autoRedefine/>
    <w:qFormat/>
    <w:uiPriority w:val="99"/>
    <w:rPr>
      <w:rFonts w:eastAsia="宋体"/>
      <w:kern w:val="2"/>
      <w:sz w:val="24"/>
      <w:lang w:val="en-US" w:eastAsia="en-US"/>
    </w:rPr>
  </w:style>
  <w:style w:type="character" w:customStyle="1" w:styleId="66">
    <w:name w:val="页脚 Char1"/>
    <w:autoRedefine/>
    <w:qFormat/>
    <w:uiPriority w:val="99"/>
    <w:rPr>
      <w:kern w:val="2"/>
      <w:sz w:val="18"/>
    </w:rPr>
  </w:style>
  <w:style w:type="character" w:customStyle="1" w:styleId="67">
    <w:name w:val="Plain Text Char1"/>
    <w:autoRedefine/>
    <w:qFormat/>
    <w:locked/>
    <w:uiPriority w:val="99"/>
    <w:rPr>
      <w:rFonts w:ascii="宋体" w:hAnsi="Courier New" w:eastAsia="宋体"/>
      <w:sz w:val="21"/>
    </w:rPr>
  </w:style>
  <w:style w:type="character" w:customStyle="1" w:styleId="68">
    <w:name w:val="Char Char13"/>
    <w:autoRedefine/>
    <w:qFormat/>
    <w:uiPriority w:val="99"/>
    <w:rPr>
      <w:rFonts w:ascii="Arial" w:hAnsi="Arial" w:eastAsia="黑体"/>
      <w:b/>
      <w:kern w:val="2"/>
      <w:sz w:val="32"/>
      <w:lang w:val="en-US" w:eastAsia="zh-CN"/>
    </w:rPr>
  </w:style>
  <w:style w:type="character" w:customStyle="1" w:styleId="69">
    <w:name w:val="Balloon Text Char"/>
    <w:autoRedefine/>
    <w:semiHidden/>
    <w:qFormat/>
    <w:locked/>
    <w:uiPriority w:val="99"/>
    <w:rPr>
      <w:rFonts w:eastAsia="宋体"/>
      <w:sz w:val="18"/>
    </w:rPr>
  </w:style>
  <w:style w:type="character" w:customStyle="1" w:styleId="70">
    <w:name w:val="Plain Text Char"/>
    <w:autoRedefine/>
    <w:qFormat/>
    <w:uiPriority w:val="99"/>
    <w:rPr>
      <w:rFonts w:ascii="宋体" w:hAnsi="Courier New" w:eastAsia="宋体"/>
      <w:kern w:val="2"/>
      <w:sz w:val="21"/>
      <w:lang w:val="en-US" w:eastAsia="zh-CN"/>
    </w:rPr>
  </w:style>
  <w:style w:type="character" w:customStyle="1" w:styleId="71">
    <w:name w:val="标题 2 Char1"/>
    <w:autoRedefine/>
    <w:qFormat/>
    <w:uiPriority w:val="99"/>
    <w:rPr>
      <w:rFonts w:ascii="微软雅黑" w:hAnsi="微软雅黑" w:eastAsia="微软雅黑"/>
      <w:b/>
      <w:i/>
      <w:sz w:val="28"/>
      <w:lang w:val="en-US" w:eastAsia="en-US"/>
    </w:rPr>
  </w:style>
  <w:style w:type="character" w:customStyle="1" w:styleId="72">
    <w:name w:val="页眉 Char1"/>
    <w:autoRedefine/>
    <w:qFormat/>
    <w:uiPriority w:val="99"/>
    <w:rPr>
      <w:rFonts w:eastAsia="宋体"/>
      <w:kern w:val="2"/>
      <w:sz w:val="18"/>
      <w:lang w:val="en-US" w:eastAsia="zh-CN"/>
    </w:rPr>
  </w:style>
  <w:style w:type="character" w:customStyle="1" w:styleId="73">
    <w:name w:val="正文文本 3 Char"/>
    <w:link w:val="74"/>
    <w:autoRedefine/>
    <w:qFormat/>
    <w:locked/>
    <w:uiPriority w:val="99"/>
    <w:rPr>
      <w:sz w:val="16"/>
      <w:lang w:eastAsia="en-US"/>
    </w:rPr>
  </w:style>
  <w:style w:type="paragraph" w:customStyle="1" w:styleId="74">
    <w:name w:val="正文文本 31"/>
    <w:basedOn w:val="1"/>
    <w:link w:val="73"/>
    <w:autoRedefine/>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5">
    <w:name w:val="标题5 Char Char"/>
    <w:link w:val="76"/>
    <w:autoRedefine/>
    <w:qFormat/>
    <w:locked/>
    <w:uiPriority w:val="99"/>
    <w:rPr>
      <w:rFonts w:ascii="Arial" w:hAnsi="Arial"/>
      <w:b/>
      <w:sz w:val="32"/>
    </w:rPr>
  </w:style>
  <w:style w:type="paragraph" w:customStyle="1" w:styleId="76">
    <w:name w:val="标题5"/>
    <w:basedOn w:val="4"/>
    <w:link w:val="75"/>
    <w:autoRedefine/>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7">
    <w:name w:val="Char Char16"/>
    <w:autoRedefine/>
    <w:qFormat/>
    <w:uiPriority w:val="99"/>
    <w:rPr>
      <w:rFonts w:eastAsia="宋体"/>
      <w:b/>
      <w:kern w:val="44"/>
      <w:sz w:val="44"/>
    </w:rPr>
  </w:style>
  <w:style w:type="character" w:customStyle="1" w:styleId="78">
    <w:name w:val="Char Char9"/>
    <w:autoRedefine/>
    <w:qFormat/>
    <w:uiPriority w:val="99"/>
    <w:rPr>
      <w:rFonts w:ascii="Arial" w:hAnsi="Arial" w:eastAsia="黑体"/>
      <w:kern w:val="2"/>
      <w:sz w:val="24"/>
    </w:rPr>
  </w:style>
  <w:style w:type="character" w:customStyle="1" w:styleId="79">
    <w:name w:val="Char Char15"/>
    <w:autoRedefine/>
    <w:qFormat/>
    <w:uiPriority w:val="99"/>
    <w:rPr>
      <w:rFonts w:eastAsia="宋体"/>
      <w:b/>
      <w:kern w:val="2"/>
      <w:sz w:val="32"/>
    </w:rPr>
  </w:style>
  <w:style w:type="character" w:customStyle="1" w:styleId="80">
    <w:name w:val="纯文本 Char Char"/>
    <w:autoRedefine/>
    <w:qFormat/>
    <w:uiPriority w:val="99"/>
    <w:rPr>
      <w:rFonts w:ascii="宋体" w:hAnsi="Courier New" w:eastAsia="宋体"/>
      <w:sz w:val="24"/>
      <w:lang w:eastAsia="en-US"/>
    </w:rPr>
  </w:style>
  <w:style w:type="paragraph" w:customStyle="1" w:styleId="81">
    <w:name w:val="样式 标题 2 + Times New Roman 四号 非加粗 段前: 5 磅 段后: 0 磅 行距: 固定值 20..."/>
    <w:basedOn w:val="3"/>
    <w:autoRedefine/>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Char"/>
    <w:link w:val="12"/>
    <w:autoRedefine/>
    <w:semiHidden/>
    <w:qFormat/>
    <w:locked/>
    <w:uiPriority w:val="99"/>
    <w:rPr>
      <w:rFonts w:ascii="Times New Roman" w:hAnsi="Times New Roman" w:eastAsia="宋体" w:cs="Times New Roman"/>
      <w:sz w:val="24"/>
      <w:szCs w:val="24"/>
    </w:rPr>
  </w:style>
  <w:style w:type="character" w:customStyle="1" w:styleId="83">
    <w:name w:val="批注主题 Char"/>
    <w:link w:val="27"/>
    <w:autoRedefine/>
    <w:qFormat/>
    <w:locked/>
    <w:uiPriority w:val="99"/>
    <w:rPr>
      <w:rFonts w:ascii="Calibri" w:hAnsi="Calibri" w:eastAsia="宋体" w:cs="Times New Roman"/>
      <w:b/>
      <w:bCs/>
      <w:sz w:val="24"/>
      <w:szCs w:val="24"/>
    </w:rPr>
  </w:style>
  <w:style w:type="character" w:customStyle="1" w:styleId="84">
    <w:name w:val="文档结构图 Char"/>
    <w:link w:val="11"/>
    <w:autoRedefine/>
    <w:qFormat/>
    <w:locked/>
    <w:uiPriority w:val="99"/>
    <w:rPr>
      <w:rFonts w:ascii="Calibri" w:hAnsi="Calibri" w:eastAsia="宋体" w:cs="Times New Roman"/>
      <w:shd w:val="clear" w:color="auto" w:fill="000080"/>
    </w:rPr>
  </w:style>
  <w:style w:type="character" w:customStyle="1" w:styleId="85">
    <w:name w:val="正文文本 3 Char1"/>
    <w:link w:val="13"/>
    <w:autoRedefine/>
    <w:qFormat/>
    <w:locked/>
    <w:uiPriority w:val="99"/>
    <w:rPr>
      <w:rFonts w:ascii="Times New Roman" w:hAnsi="Times New Roman" w:eastAsia="宋体" w:cs="Times New Roman"/>
      <w:kern w:val="0"/>
      <w:sz w:val="20"/>
      <w:szCs w:val="20"/>
      <w:lang w:eastAsia="en-US"/>
    </w:rPr>
  </w:style>
  <w:style w:type="paragraph" w:customStyle="1" w:styleId="86">
    <w:name w:val="修订1"/>
    <w:autoRedefine/>
    <w:qFormat/>
    <w:uiPriority w:val="99"/>
    <w:rPr>
      <w:rFonts w:ascii="Calibri" w:hAnsi="Calibri" w:eastAsia="宋体" w:cs="Times New Roman"/>
      <w:kern w:val="2"/>
      <w:sz w:val="21"/>
      <w:szCs w:val="22"/>
      <w:lang w:val="en-US" w:eastAsia="zh-CN" w:bidi="ar-SA"/>
    </w:rPr>
  </w:style>
  <w:style w:type="character" w:customStyle="1" w:styleId="87">
    <w:name w:val="正文文本 Char"/>
    <w:link w:val="14"/>
    <w:autoRedefine/>
    <w:qFormat/>
    <w:locked/>
    <w:uiPriority w:val="99"/>
    <w:rPr>
      <w:rFonts w:ascii="Times New Roman" w:hAnsi="Times New Roman" w:eastAsia="宋体" w:cs="Times New Roman"/>
    </w:rPr>
  </w:style>
  <w:style w:type="character" w:customStyle="1" w:styleId="88">
    <w:name w:val="Plain Text Char2"/>
    <w:autoRedefine/>
    <w:semiHidden/>
    <w:qFormat/>
    <w:uiPriority w:val="99"/>
    <w:rPr>
      <w:rFonts w:ascii="宋体" w:hAnsi="Courier New" w:cs="Courier New"/>
      <w:szCs w:val="21"/>
    </w:rPr>
  </w:style>
  <w:style w:type="character" w:customStyle="1" w:styleId="89">
    <w:name w:val="纯文本 Char"/>
    <w:link w:val="18"/>
    <w:autoRedefine/>
    <w:qFormat/>
    <w:locked/>
    <w:uiPriority w:val="99"/>
    <w:rPr>
      <w:rFonts w:ascii="宋体" w:hAnsi="Courier New" w:eastAsia="宋体" w:cs="Courier New"/>
      <w:sz w:val="21"/>
      <w:szCs w:val="21"/>
    </w:rPr>
  </w:style>
  <w:style w:type="character" w:customStyle="1" w:styleId="90">
    <w:name w:val="正文文本缩进 Char"/>
    <w:link w:val="15"/>
    <w:autoRedefine/>
    <w:qFormat/>
    <w:locked/>
    <w:uiPriority w:val="99"/>
    <w:rPr>
      <w:rFonts w:ascii="仿宋_GB2312" w:hAnsi="Times New Roman" w:eastAsia="仿宋_GB2312" w:cs="Times New Roman"/>
      <w:sz w:val="20"/>
      <w:szCs w:val="20"/>
    </w:rPr>
  </w:style>
  <w:style w:type="character" w:customStyle="1" w:styleId="91">
    <w:name w:val="日期 Char"/>
    <w:link w:val="19"/>
    <w:autoRedefine/>
    <w:qFormat/>
    <w:locked/>
    <w:uiPriority w:val="99"/>
    <w:rPr>
      <w:rFonts w:ascii="Times New Roman" w:hAnsi="Times New Roman" w:eastAsia="宋体" w:cs="Times New Roman"/>
      <w:sz w:val="24"/>
      <w:szCs w:val="24"/>
    </w:rPr>
  </w:style>
  <w:style w:type="character" w:customStyle="1" w:styleId="92">
    <w:name w:val="Balloon Text Char1"/>
    <w:autoRedefine/>
    <w:semiHidden/>
    <w:qFormat/>
    <w:uiPriority w:val="99"/>
    <w:rPr>
      <w:rFonts w:ascii="Times New Roman" w:hAnsi="Times New Roman"/>
      <w:sz w:val="0"/>
      <w:szCs w:val="0"/>
    </w:rPr>
  </w:style>
  <w:style w:type="character" w:customStyle="1" w:styleId="93">
    <w:name w:val="批注框文本 Char"/>
    <w:link w:val="20"/>
    <w:autoRedefine/>
    <w:semiHidden/>
    <w:qFormat/>
    <w:locked/>
    <w:uiPriority w:val="99"/>
    <w:rPr>
      <w:rFonts w:ascii="Times New Roman" w:hAnsi="Times New Roman" w:eastAsia="宋体" w:cs="Times New Roman"/>
      <w:sz w:val="18"/>
      <w:szCs w:val="18"/>
    </w:rPr>
  </w:style>
  <w:style w:type="paragraph" w:customStyle="1" w:styleId="94">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6">
    <w:name w:val="标题 Char"/>
    <w:link w:val="26"/>
    <w:autoRedefine/>
    <w:qFormat/>
    <w:locked/>
    <w:uiPriority w:val="99"/>
    <w:rPr>
      <w:rFonts w:ascii="Cambria" w:hAnsi="Cambria" w:eastAsia="宋体" w:cs="Times New Roman"/>
      <w:b/>
      <w:bCs/>
      <w:sz w:val="32"/>
      <w:szCs w:val="32"/>
    </w:rPr>
  </w:style>
  <w:style w:type="paragraph" w:customStyle="1" w:styleId="97">
    <w:name w:val="引用1"/>
    <w:basedOn w:val="1"/>
    <w:next w:val="1"/>
    <w:link w:val="99"/>
    <w:autoRedefine/>
    <w:qFormat/>
    <w:uiPriority w:val="99"/>
    <w:rPr>
      <w:rFonts w:ascii="Calibri" w:hAnsi="Calibri"/>
      <w:i/>
      <w:iCs/>
      <w:color w:val="000000"/>
      <w:kern w:val="0"/>
      <w:sz w:val="20"/>
      <w:szCs w:val="20"/>
    </w:rPr>
  </w:style>
  <w:style w:type="character" w:customStyle="1" w:styleId="98">
    <w:name w:val="Quote Char1"/>
    <w:autoRedefine/>
    <w:qFormat/>
    <w:uiPriority w:val="29"/>
    <w:rPr>
      <w:rFonts w:ascii="Times New Roman" w:hAnsi="Times New Roman"/>
      <w:i/>
      <w:iCs/>
      <w:color w:val="000000"/>
      <w:szCs w:val="24"/>
    </w:rPr>
  </w:style>
  <w:style w:type="character" w:customStyle="1" w:styleId="99">
    <w:name w:val="引用 Char"/>
    <w:link w:val="97"/>
    <w:autoRedefine/>
    <w:qFormat/>
    <w:locked/>
    <w:uiPriority w:val="99"/>
    <w:rPr>
      <w:rFonts w:ascii="Times New Roman" w:hAnsi="Times New Roman" w:eastAsia="宋体" w:cs="Times New Roman"/>
      <w:i/>
      <w:iCs/>
      <w:color w:val="000000"/>
      <w:sz w:val="24"/>
      <w:szCs w:val="24"/>
    </w:rPr>
  </w:style>
  <w:style w:type="paragraph" w:customStyle="1" w:styleId="100">
    <w:name w:val="TOC 标题1"/>
    <w:basedOn w:val="2"/>
    <w:next w:val="1"/>
    <w:autoRedefine/>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101">
    <w:name w:val="明显引用1"/>
    <w:basedOn w:val="1"/>
    <w:next w:val="1"/>
    <w:link w:val="103"/>
    <w:autoRedefine/>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02">
    <w:name w:val="Intense Quote Char1"/>
    <w:autoRedefine/>
    <w:qFormat/>
    <w:uiPriority w:val="30"/>
    <w:rPr>
      <w:rFonts w:ascii="Times New Roman" w:hAnsi="Times New Roman"/>
      <w:b/>
      <w:bCs/>
      <w:i/>
      <w:iCs/>
      <w:color w:val="4F81BD"/>
      <w:szCs w:val="24"/>
    </w:rPr>
  </w:style>
  <w:style w:type="character" w:customStyle="1" w:styleId="103">
    <w:name w:val="明显引用 Char"/>
    <w:link w:val="101"/>
    <w:autoRedefine/>
    <w:qFormat/>
    <w:locked/>
    <w:uiPriority w:val="99"/>
    <w:rPr>
      <w:rFonts w:ascii="Times New Roman" w:hAnsi="Times New Roman" w:eastAsia="宋体" w:cs="Times New Roman"/>
      <w:b/>
      <w:bCs/>
      <w:i/>
      <w:iCs/>
      <w:color w:val="4F81BD"/>
      <w:sz w:val="24"/>
      <w:szCs w:val="24"/>
    </w:rPr>
  </w:style>
  <w:style w:type="paragraph" w:customStyle="1" w:styleId="104">
    <w:name w:val="p0"/>
    <w:basedOn w:val="1"/>
    <w:autoRedefine/>
    <w:qFormat/>
    <w:uiPriority w:val="99"/>
    <w:pPr>
      <w:widowControl/>
      <w:spacing w:line="440" w:lineRule="exact"/>
      <w:ind w:firstLine="200" w:firstLineChars="200"/>
    </w:pPr>
    <w:rPr>
      <w:kern w:val="0"/>
      <w:szCs w:val="21"/>
    </w:rPr>
  </w:style>
  <w:style w:type="paragraph" w:customStyle="1" w:styleId="105">
    <w:name w:val="Char Char1 Char Char Char Char Char Char Char Char Char Char Char Char Char Char Char"/>
    <w:basedOn w:val="1"/>
    <w:autoRedefine/>
    <w:qFormat/>
    <w:uiPriority w:val="99"/>
    <w:pPr>
      <w:widowControl/>
      <w:spacing w:after="160" w:line="240" w:lineRule="exact"/>
      <w:jc w:val="left"/>
    </w:pPr>
  </w:style>
  <w:style w:type="paragraph" w:customStyle="1" w:styleId="106">
    <w:name w:val="纯文本1"/>
    <w:basedOn w:val="1"/>
    <w:autoRedefine/>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7">
    <w:name w:val="列出段落1"/>
    <w:basedOn w:val="1"/>
    <w:autoRedefine/>
    <w:qFormat/>
    <w:uiPriority w:val="99"/>
    <w:pPr>
      <w:ind w:firstLine="420" w:firstLineChars="200"/>
    </w:pPr>
    <w:rPr>
      <w:rFonts w:ascii="Calibri" w:hAnsi="Calibri"/>
      <w:szCs w:val="22"/>
    </w:rPr>
  </w:style>
  <w:style w:type="paragraph" w:customStyle="1" w:styleId="108">
    <w:name w:val="p"/>
    <w:basedOn w:val="1"/>
    <w:autoRedefine/>
    <w:qFormat/>
    <w:uiPriority w:val="99"/>
    <w:pPr>
      <w:widowControl/>
      <w:spacing w:before="100" w:beforeAutospacing="1" w:after="100" w:afterAutospacing="1"/>
      <w:jc w:val="left"/>
    </w:pPr>
    <w:rPr>
      <w:kern w:val="0"/>
      <w:sz w:val="24"/>
      <w:lang w:val="en-US" w:eastAsia="zh-CN" w:bidi="ar"/>
    </w:rPr>
  </w:style>
  <w:style w:type="character" w:customStyle="1" w:styleId="109">
    <w:name w:val="apple-converted-space"/>
    <w:autoRedefine/>
    <w:qFormat/>
    <w:uiPriority w:val="99"/>
    <w:rPr>
      <w:rFonts w:cs="Times New Roman"/>
    </w:rPr>
  </w:style>
  <w:style w:type="character" w:customStyle="1" w:styleId="110">
    <w:name w:val="纯文本 Char1"/>
    <w:basedOn w:val="30"/>
    <w:autoRedefine/>
    <w:qFormat/>
    <w:locked/>
    <w:uiPriority w:val="0"/>
    <w:rPr>
      <w:rFonts w:ascii="宋体" w:hAnsi="Courier New" w:eastAsia="宋体" w:cs="Courier New"/>
      <w:szCs w:val="21"/>
    </w:rPr>
  </w:style>
  <w:style w:type="paragraph" w:styleId="111">
    <w:name w:val="List Paragraph"/>
    <w:basedOn w:val="1"/>
    <w:autoRedefine/>
    <w:qFormat/>
    <w:uiPriority w:val="0"/>
    <w:pPr>
      <w:ind w:firstLine="420" w:firstLineChars="200"/>
    </w:pPr>
  </w:style>
  <w:style w:type="paragraph" w:customStyle="1" w:styleId="112">
    <w:name w:val="段"/>
    <w:basedOn w:val="113"/>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1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115">
    <w:name w:val="catecurr"/>
    <w:basedOn w:val="3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10382</Words>
  <Characters>11099</Characters>
  <Lines>81</Lines>
  <Paragraphs>22</Paragraphs>
  <TotalTime>50</TotalTime>
  <ScaleCrop>false</ScaleCrop>
  <LinksUpToDate>false</LinksUpToDate>
  <CharactersWithSpaces>12629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叶芳</cp:lastModifiedBy>
  <cp:lastPrinted>2024-05-16T02:17:37Z</cp:lastPrinted>
  <dcterms:modified xsi:type="dcterms:W3CDTF">2024-05-16T02:24:07Z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713003040763436F819A9B61E7D2A409_13</vt:lpwstr>
  </property>
</Properties>
</file>