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lang w:eastAsia="zh-CN"/>
        </w:rPr>
      </w:pPr>
    </w:p>
    <w:p>
      <w:pPr>
        <w:jc w:val="center"/>
        <w:rPr>
          <w:rFonts w:hint="eastAsia" w:ascii="宋体" w:hAnsi="宋体" w:eastAsia="宋体" w:cs="宋体"/>
          <w:b/>
          <w:color w:val="000000"/>
          <w:w w:val="120"/>
          <w:sz w:val="48"/>
          <w:szCs w:val="48"/>
        </w:rPr>
      </w:pPr>
      <w:r>
        <w:rPr>
          <w:rFonts w:hint="eastAsia" w:ascii="宋体" w:hAnsi="宋体" w:eastAsia="宋体" w:cs="宋体"/>
          <w:b/>
          <w:color w:val="000000"/>
          <w:sz w:val="40"/>
          <w:szCs w:val="40"/>
        </w:rPr>
        <w:t>大冶市农村综合产权交易项目</w:t>
      </w:r>
    </w:p>
    <w:p>
      <w:pPr>
        <w:widowControl/>
        <w:spacing w:line="500" w:lineRule="exact"/>
        <w:jc w:val="center"/>
        <w:rPr>
          <w:rFonts w:hint="eastAsia" w:ascii="宋体" w:hAnsi="宋体" w:eastAsia="宋体" w:cs="宋体"/>
          <w:b/>
          <w:color w:val="000000"/>
          <w:sz w:val="24"/>
          <w:szCs w:val="24"/>
          <w:lang w:val="zh-CN"/>
        </w:rPr>
      </w:pPr>
    </w:p>
    <w:p>
      <w:pPr>
        <w:spacing w:line="500" w:lineRule="exact"/>
        <w:jc w:val="center"/>
        <w:rPr>
          <w:rFonts w:hint="eastAsia" w:ascii="宋体" w:hAnsi="宋体" w:eastAsia="宋体" w:cs="宋体"/>
          <w:b/>
          <w:sz w:val="24"/>
          <w:szCs w:val="24"/>
        </w:rPr>
      </w:pPr>
    </w:p>
    <w:p>
      <w:pPr>
        <w:jc w:val="center"/>
        <w:rPr>
          <w:rFonts w:hint="eastAsia" w:ascii="宋体" w:hAnsi="宋体" w:eastAsia="宋体" w:cs="宋体"/>
          <w:b/>
          <w:bCs/>
          <w:color w:val="000000"/>
          <w:spacing w:val="100"/>
          <w:w w:val="66"/>
          <w:sz w:val="96"/>
          <w:szCs w:val="96"/>
        </w:rPr>
      </w:pPr>
    </w:p>
    <w:p>
      <w:pPr>
        <w:jc w:val="center"/>
        <w:rPr>
          <w:rFonts w:hint="eastAsia" w:ascii="宋体" w:hAnsi="宋体" w:eastAsia="宋体" w:cs="宋体"/>
          <w:b/>
          <w:sz w:val="24"/>
          <w:szCs w:val="24"/>
        </w:rPr>
      </w:pPr>
      <w:r>
        <w:rPr>
          <w:rFonts w:hint="eastAsia" w:ascii="宋体" w:hAnsi="宋体" w:cs="宋体"/>
          <w:b/>
          <w:bCs/>
          <w:color w:val="000000"/>
          <w:spacing w:val="142"/>
          <w:w w:val="66"/>
          <w:sz w:val="96"/>
          <w:szCs w:val="96"/>
          <w:lang w:val="en-US" w:eastAsia="zh-CN"/>
        </w:rPr>
        <w:t xml:space="preserve"> </w:t>
      </w:r>
      <w:r>
        <w:rPr>
          <w:rFonts w:hint="eastAsia" w:ascii="宋体" w:hAnsi="宋体" w:eastAsia="宋体" w:cs="宋体"/>
          <w:b/>
          <w:bCs/>
          <w:color w:val="000000"/>
          <w:spacing w:val="142"/>
          <w:w w:val="66"/>
          <w:sz w:val="96"/>
          <w:szCs w:val="96"/>
        </w:rPr>
        <w:t>竞争性谈判文件</w:t>
      </w:r>
      <w:r>
        <w:rPr>
          <w:rFonts w:hint="eastAsia" w:ascii="宋体" w:hAnsi="宋体" w:eastAsia="宋体" w:cs="宋体"/>
          <w:b/>
          <w:bCs/>
          <w:color w:val="000000"/>
          <w:spacing w:val="100"/>
          <w:w w:val="66"/>
          <w:sz w:val="96"/>
          <w:szCs w:val="96"/>
        </w:rPr>
        <w:t xml:space="preserve"> </w:t>
      </w:r>
    </w:p>
    <w:p>
      <w:pPr>
        <w:spacing w:line="500" w:lineRule="exact"/>
        <w:jc w:val="center"/>
        <w:rPr>
          <w:rFonts w:hint="eastAsia" w:ascii="宋体" w:hAnsi="宋体" w:eastAsia="宋体" w:cs="宋体"/>
          <w:b/>
          <w:sz w:val="24"/>
          <w:szCs w:val="24"/>
        </w:rPr>
      </w:pPr>
    </w:p>
    <w:p>
      <w:pPr>
        <w:spacing w:line="500" w:lineRule="exact"/>
        <w:jc w:val="center"/>
        <w:rPr>
          <w:rFonts w:hint="eastAsia" w:ascii="宋体" w:hAnsi="宋体" w:eastAsia="宋体" w:cs="宋体"/>
          <w:b/>
          <w:sz w:val="24"/>
          <w:szCs w:val="24"/>
        </w:rPr>
      </w:pPr>
    </w:p>
    <w:p>
      <w:pPr>
        <w:spacing w:line="500" w:lineRule="exact"/>
        <w:jc w:val="center"/>
        <w:rPr>
          <w:rFonts w:hint="eastAsia" w:ascii="宋体" w:hAnsi="宋体" w:eastAsia="宋体" w:cs="宋体"/>
          <w:b/>
          <w:sz w:val="24"/>
          <w:szCs w:val="24"/>
        </w:rPr>
      </w:pPr>
    </w:p>
    <w:p>
      <w:pPr>
        <w:spacing w:line="500" w:lineRule="exact"/>
        <w:jc w:val="center"/>
        <w:rPr>
          <w:rFonts w:hint="eastAsia" w:ascii="宋体" w:hAnsi="宋体" w:eastAsia="宋体" w:cs="宋体"/>
          <w:b/>
          <w:sz w:val="24"/>
          <w:szCs w:val="24"/>
        </w:rPr>
      </w:pPr>
    </w:p>
    <w:p>
      <w:pPr>
        <w:spacing w:line="500" w:lineRule="exact"/>
        <w:jc w:val="center"/>
        <w:rPr>
          <w:rFonts w:hint="eastAsia" w:ascii="宋体" w:hAnsi="宋体" w:eastAsia="宋体" w:cs="宋体"/>
          <w:b/>
          <w:sz w:val="24"/>
          <w:szCs w:val="24"/>
        </w:rPr>
      </w:pPr>
    </w:p>
    <w:p>
      <w:pPr>
        <w:spacing w:line="500" w:lineRule="exact"/>
        <w:jc w:val="center"/>
        <w:rPr>
          <w:rFonts w:hint="eastAsia" w:ascii="宋体" w:hAnsi="宋体" w:eastAsia="宋体" w:cs="宋体"/>
          <w:b/>
          <w:sz w:val="24"/>
          <w:szCs w:val="24"/>
        </w:rPr>
      </w:pPr>
    </w:p>
    <w:p>
      <w:pPr>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 xml:space="preserve"> </w:t>
      </w:r>
    </w:p>
    <w:p>
      <w:pPr>
        <w:spacing w:line="500" w:lineRule="exact"/>
        <w:jc w:val="center"/>
        <w:rPr>
          <w:rFonts w:hint="eastAsia" w:ascii="宋体" w:hAnsi="宋体" w:eastAsia="宋体" w:cs="宋体"/>
          <w:b/>
          <w:sz w:val="24"/>
          <w:szCs w:val="24"/>
        </w:rPr>
      </w:pPr>
    </w:p>
    <w:p>
      <w:pPr>
        <w:spacing w:line="480" w:lineRule="auto"/>
        <w:ind w:firstLine="900" w:firstLineChars="300"/>
        <w:rPr>
          <w:rFonts w:hint="eastAsia" w:ascii="宋体" w:hAnsi="宋体" w:eastAsia="宋体" w:cs="宋体"/>
          <w:b/>
          <w:bCs/>
          <w:color w:val="0000FF"/>
          <w:sz w:val="30"/>
          <w:szCs w:val="30"/>
        </w:rPr>
      </w:pPr>
    </w:p>
    <w:p>
      <w:pPr>
        <w:spacing w:line="480" w:lineRule="auto"/>
        <w:ind w:firstLine="1200" w:firstLineChars="40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rPr>
        <w:t>项目编号：</w:t>
      </w:r>
      <w:r>
        <w:rPr>
          <w:rFonts w:hint="eastAsia" w:ascii="宋体" w:hAnsi="宋体" w:eastAsia="宋体" w:cs="宋体"/>
          <w:b/>
          <w:bCs/>
          <w:color w:val="auto"/>
          <w:sz w:val="30"/>
          <w:szCs w:val="30"/>
          <w:lang w:val="en-US" w:eastAsia="zh-CN"/>
        </w:rPr>
        <w:t>冶农招【202</w:t>
      </w:r>
      <w:r>
        <w:rPr>
          <w:rFonts w:hint="eastAsia" w:ascii="宋体" w:hAnsi="宋体" w:cs="宋体"/>
          <w:b/>
          <w:bCs/>
          <w:color w:val="auto"/>
          <w:sz w:val="30"/>
          <w:szCs w:val="30"/>
          <w:lang w:val="en-US" w:eastAsia="zh-CN"/>
        </w:rPr>
        <w:t>4</w:t>
      </w:r>
      <w:r>
        <w:rPr>
          <w:rFonts w:hint="eastAsia" w:ascii="宋体" w:hAnsi="宋体" w:eastAsia="宋体" w:cs="宋体"/>
          <w:b/>
          <w:bCs/>
          <w:color w:val="auto"/>
          <w:sz w:val="30"/>
          <w:szCs w:val="30"/>
          <w:lang w:val="en-US" w:eastAsia="zh-CN"/>
        </w:rPr>
        <w:t>】</w:t>
      </w:r>
      <w:r>
        <w:rPr>
          <w:rFonts w:hint="eastAsia" w:ascii="宋体" w:hAnsi="宋体" w:cs="宋体"/>
          <w:b/>
          <w:bCs/>
          <w:color w:val="auto"/>
          <w:sz w:val="30"/>
          <w:szCs w:val="30"/>
          <w:lang w:val="en-US" w:eastAsia="zh-CN"/>
        </w:rPr>
        <w:t>011</w:t>
      </w:r>
      <w:r>
        <w:rPr>
          <w:rFonts w:hint="eastAsia" w:ascii="宋体" w:hAnsi="宋体" w:eastAsia="宋体" w:cs="宋体"/>
          <w:b/>
          <w:bCs/>
          <w:color w:val="auto"/>
          <w:sz w:val="30"/>
          <w:szCs w:val="30"/>
          <w:lang w:val="en-US" w:eastAsia="zh-CN"/>
        </w:rPr>
        <w:t>号</w:t>
      </w:r>
    </w:p>
    <w:p>
      <w:pPr>
        <w:spacing w:line="480" w:lineRule="auto"/>
        <w:ind w:firstLine="1200" w:firstLineChars="40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rPr>
        <w:t>项目名称：</w:t>
      </w:r>
      <w:r>
        <w:rPr>
          <w:rFonts w:hint="eastAsia" w:ascii="宋体" w:hAnsi="宋体" w:cs="宋体"/>
          <w:b/>
          <w:bCs/>
          <w:color w:val="auto"/>
          <w:sz w:val="30"/>
          <w:szCs w:val="30"/>
          <w:lang w:eastAsia="zh-CN"/>
        </w:rPr>
        <w:t>大冶市还地桥镇东庄村新</w:t>
      </w:r>
      <w:r>
        <w:rPr>
          <w:rFonts w:hint="eastAsia" w:ascii="宋体" w:hAnsi="宋体" w:cs="宋体"/>
          <w:b/>
          <w:bCs/>
          <w:color w:val="auto"/>
          <w:sz w:val="30"/>
          <w:szCs w:val="30"/>
          <w:lang w:val="en-US" w:eastAsia="zh-CN"/>
        </w:rPr>
        <w:t>塘清淤护砌整治</w:t>
      </w:r>
      <w:r>
        <w:rPr>
          <w:rFonts w:hint="eastAsia" w:ascii="宋体" w:hAnsi="宋体" w:cs="宋体"/>
          <w:b/>
          <w:bCs/>
          <w:color w:val="auto"/>
          <w:sz w:val="30"/>
          <w:szCs w:val="30"/>
          <w:lang w:eastAsia="zh-CN"/>
        </w:rPr>
        <w:t>工程</w:t>
      </w:r>
    </w:p>
    <w:p>
      <w:pPr>
        <w:spacing w:line="480" w:lineRule="auto"/>
        <w:ind w:firstLine="1200" w:firstLineChars="400"/>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val="en-US" w:eastAsia="zh-CN"/>
        </w:rPr>
        <w:t>采购</w:t>
      </w:r>
      <w:r>
        <w:rPr>
          <w:rFonts w:hint="eastAsia" w:ascii="宋体" w:hAnsi="宋体" w:eastAsia="宋体" w:cs="宋体"/>
          <w:b/>
          <w:bCs/>
          <w:color w:val="auto"/>
          <w:sz w:val="30"/>
          <w:szCs w:val="30"/>
        </w:rPr>
        <w:t>单位：</w:t>
      </w:r>
      <w:r>
        <w:rPr>
          <w:rFonts w:hint="eastAsia" w:ascii="宋体" w:hAnsi="宋体" w:cs="宋体"/>
          <w:b/>
          <w:bCs/>
          <w:color w:val="auto"/>
          <w:sz w:val="30"/>
          <w:szCs w:val="30"/>
          <w:lang w:eastAsia="zh-CN"/>
        </w:rPr>
        <w:t>大冶市还地桥镇东庄村村民委员会</w:t>
      </w:r>
    </w:p>
    <w:p>
      <w:pPr>
        <w:spacing w:line="360" w:lineRule="auto"/>
        <w:ind w:firstLine="1200" w:firstLineChars="400"/>
        <w:jc w:val="both"/>
        <w:rPr>
          <w:rFonts w:hint="eastAsia" w:ascii="宋体" w:hAnsi="宋体" w:eastAsia="宋体" w:cs="宋体"/>
          <w:b/>
          <w:color w:val="auto"/>
          <w:sz w:val="30"/>
          <w:szCs w:val="30"/>
          <w:lang w:val="en-US" w:eastAsia="zh-CN"/>
        </w:rPr>
      </w:pPr>
      <w:r>
        <w:rPr>
          <w:rFonts w:hint="eastAsia" w:ascii="宋体" w:hAnsi="宋体" w:eastAsia="宋体" w:cs="宋体"/>
          <w:b/>
          <w:bCs/>
          <w:color w:val="auto"/>
          <w:sz w:val="30"/>
          <w:szCs w:val="30"/>
        </w:rPr>
        <w:t>代理机构</w:t>
      </w:r>
      <w:r>
        <w:rPr>
          <w:rFonts w:hint="eastAsia" w:ascii="宋体" w:hAnsi="宋体" w:eastAsia="宋体" w:cs="宋体"/>
          <w:b/>
          <w:bCs/>
          <w:color w:val="auto"/>
          <w:sz w:val="30"/>
          <w:szCs w:val="30"/>
          <w:lang w:eastAsia="zh-CN"/>
        </w:rPr>
        <w:t>：</w:t>
      </w:r>
      <w:r>
        <w:rPr>
          <w:rFonts w:hint="eastAsia" w:ascii="宋体" w:hAnsi="宋体" w:eastAsia="宋体" w:cs="宋体"/>
          <w:b/>
          <w:color w:val="auto"/>
          <w:sz w:val="30"/>
          <w:szCs w:val="30"/>
          <w:lang w:val="en-US" w:eastAsia="zh-CN"/>
        </w:rPr>
        <w:t>湖北丰凰工程管理咨询有限公司</w:t>
      </w:r>
    </w:p>
    <w:p>
      <w:pPr>
        <w:tabs>
          <w:tab w:val="left" w:pos="2625"/>
        </w:tabs>
        <w:ind w:firstLine="1098" w:firstLineChars="300"/>
        <w:rPr>
          <w:rFonts w:hint="eastAsia" w:ascii="宋体" w:hAnsi="宋体" w:eastAsia="宋体" w:cs="宋体"/>
          <w:b/>
          <w:bCs/>
          <w:color w:val="0000FF"/>
          <w:spacing w:val="23"/>
          <w:sz w:val="32"/>
          <w:szCs w:val="32"/>
          <w:lang w:eastAsia="zh-CN"/>
        </w:rPr>
      </w:pPr>
    </w:p>
    <w:p>
      <w:pPr>
        <w:spacing w:line="360" w:lineRule="auto"/>
        <w:jc w:val="center"/>
        <w:rPr>
          <w:rFonts w:hint="eastAsia" w:ascii="宋体" w:hAnsi="宋体" w:eastAsia="宋体" w:cs="宋体"/>
          <w:b/>
          <w:bCs/>
          <w:color w:val="000000"/>
          <w:spacing w:val="23"/>
          <w:sz w:val="32"/>
          <w:szCs w:val="32"/>
        </w:rPr>
      </w:pPr>
    </w:p>
    <w:p>
      <w:pPr>
        <w:spacing w:line="360" w:lineRule="auto"/>
        <w:ind w:firstLine="3586" w:firstLineChars="1100"/>
        <w:jc w:val="both"/>
        <w:rPr>
          <w:rFonts w:hint="eastAsia" w:ascii="宋体" w:hAnsi="宋体" w:eastAsia="宋体" w:cs="宋体"/>
          <w:b/>
          <w:bCs/>
          <w:color w:val="000000" w:themeColor="text1"/>
          <w:spacing w:val="23"/>
          <w:sz w:val="28"/>
          <w:szCs w:val="22"/>
          <w:highlight w:val="yellow"/>
          <w14:textFill>
            <w14:solidFill>
              <w14:schemeClr w14:val="tx1"/>
            </w14:solidFill>
          </w14:textFill>
        </w:rPr>
      </w:pPr>
      <w:r>
        <w:rPr>
          <w:rFonts w:hint="eastAsia" w:ascii="宋体" w:hAnsi="宋体" w:eastAsia="宋体" w:cs="宋体"/>
          <w:b/>
          <w:bCs/>
          <w:color w:val="000000"/>
          <w:spacing w:val="23"/>
          <w:sz w:val="28"/>
          <w:szCs w:val="28"/>
        </w:rPr>
        <w:t>二零二</w:t>
      </w:r>
      <w:r>
        <w:rPr>
          <w:rFonts w:hint="eastAsia" w:ascii="宋体" w:hAnsi="宋体" w:cs="宋体"/>
          <w:b/>
          <w:bCs/>
          <w:color w:val="000000"/>
          <w:spacing w:val="23"/>
          <w:sz w:val="28"/>
          <w:szCs w:val="28"/>
          <w:lang w:val="en-US" w:eastAsia="zh-CN"/>
        </w:rPr>
        <w:t>四</w:t>
      </w:r>
      <w:r>
        <w:rPr>
          <w:rFonts w:hint="eastAsia" w:ascii="宋体" w:hAnsi="宋体" w:eastAsia="宋体" w:cs="宋体"/>
          <w:b/>
          <w:bCs/>
          <w:color w:val="000000"/>
          <w:spacing w:val="23"/>
          <w:sz w:val="28"/>
          <w:szCs w:val="28"/>
        </w:rPr>
        <w:t>年</w:t>
      </w:r>
      <w:r>
        <w:rPr>
          <w:rFonts w:hint="eastAsia" w:ascii="宋体" w:hAnsi="宋体" w:cs="宋体"/>
          <w:b/>
          <w:bCs/>
          <w:color w:val="000000"/>
          <w:spacing w:val="23"/>
          <w:sz w:val="28"/>
          <w:szCs w:val="28"/>
          <w:lang w:val="en-US" w:eastAsia="zh-CN"/>
        </w:rPr>
        <w:t>四</w:t>
      </w:r>
      <w:r>
        <w:rPr>
          <w:rFonts w:hint="eastAsia" w:ascii="宋体" w:hAnsi="宋体" w:eastAsia="宋体" w:cs="宋体"/>
          <w:b/>
          <w:bCs/>
          <w:color w:val="000000"/>
          <w:spacing w:val="23"/>
          <w:sz w:val="28"/>
          <w:szCs w:val="28"/>
        </w:rPr>
        <w:t>月</w:t>
      </w:r>
    </w:p>
    <w:p>
      <w:pPr>
        <w:spacing w:line="500" w:lineRule="exact"/>
        <w:jc w:val="center"/>
        <w:rPr>
          <w:rFonts w:hint="eastAsia" w:ascii="宋体" w:hAnsi="宋体" w:eastAsia="宋体" w:cs="宋体"/>
          <w:b/>
          <w:sz w:val="24"/>
          <w:szCs w:val="24"/>
        </w:rPr>
        <w:sectPr>
          <w:headerReference r:id="rId3" w:type="default"/>
          <w:footerReference r:id="rId4" w:type="default"/>
          <w:pgSz w:w="11906" w:h="16838"/>
          <w:pgMar w:top="1247" w:right="1417" w:bottom="1134" w:left="1417" w:header="851" w:footer="992" w:gutter="0"/>
          <w:cols w:space="0" w:num="1"/>
          <w:docGrid w:type="linesAndChars" w:linePitch="312" w:charSpace="0"/>
        </w:sectPr>
      </w:pPr>
    </w:p>
    <w:p>
      <w:pPr>
        <w:spacing w:line="500" w:lineRule="exac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sdt>
      <w:sdtPr>
        <w:rPr>
          <w:rFonts w:hint="eastAsia" w:ascii="仿宋" w:hAnsi="仿宋" w:eastAsia="仿宋" w:cs="仿宋"/>
          <w:b/>
          <w:bCs/>
          <w:kern w:val="44"/>
          <w:sz w:val="40"/>
          <w:szCs w:val="40"/>
        </w:rPr>
        <w:id w:val="147473170"/>
        <w:docPartObj>
          <w:docPartGallery w:val="Table of Contents"/>
          <w:docPartUnique/>
        </w:docPartObj>
      </w:sdtPr>
      <w:sdtEndPr>
        <w:rPr>
          <w:rFonts w:hint="eastAsia" w:ascii="仿宋" w:hAnsi="仿宋" w:eastAsia="仿宋" w:cs="仿宋"/>
          <w:b/>
          <w:bCs/>
          <w:kern w:val="44"/>
          <w:sz w:val="40"/>
          <w:szCs w:val="40"/>
        </w:rPr>
      </w:sdtEndPr>
      <w:sdtContent>
        <w:p>
          <w:pPr>
            <w:jc w:val="center"/>
            <w:rPr>
              <w:rFonts w:hint="eastAsia" w:ascii="仿宋" w:hAnsi="仿宋" w:eastAsia="宋体" w:cs="仿宋"/>
              <w:b/>
              <w:bCs/>
              <w:sz w:val="44"/>
              <w:szCs w:val="44"/>
            </w:rPr>
          </w:pPr>
          <w:r>
            <w:rPr>
              <w:rFonts w:hint="eastAsia" w:ascii="仿宋" w:hAnsi="仿宋" w:eastAsia="宋体" w:cs="仿宋"/>
              <w:b/>
              <w:bCs/>
              <w:sz w:val="44"/>
              <w:szCs w:val="44"/>
            </w:rPr>
            <w:t>目</w:t>
          </w:r>
          <w:r>
            <w:rPr>
              <w:rFonts w:hint="eastAsia" w:ascii="仿宋" w:hAnsi="仿宋" w:cs="仿宋"/>
              <w:b/>
              <w:bCs/>
              <w:sz w:val="44"/>
              <w:szCs w:val="44"/>
              <w:lang w:val="en-US" w:eastAsia="zh-CN"/>
            </w:rPr>
            <w:t xml:space="preserve"> </w:t>
          </w:r>
          <w:r>
            <w:rPr>
              <w:rFonts w:hint="eastAsia" w:ascii="仿宋" w:hAnsi="仿宋" w:eastAsia="宋体" w:cs="仿宋"/>
              <w:b/>
              <w:bCs/>
              <w:sz w:val="44"/>
              <w:szCs w:val="44"/>
            </w:rPr>
            <w:t>录</w:t>
          </w:r>
        </w:p>
        <w:p>
          <w:pPr>
            <w:pStyle w:val="43"/>
            <w:rPr>
              <w:rFonts w:hint="eastAsia" w:eastAsia="宋体"/>
              <w:sz w:val="22"/>
              <w:szCs w:val="21"/>
            </w:rPr>
          </w:pPr>
        </w:p>
        <w:p>
          <w:pPr>
            <w:pStyle w:val="23"/>
            <w:tabs>
              <w:tab w:val="right" w:leader="dot" w:pos="9746"/>
              <w:tab w:val="clear" w:pos="9061"/>
            </w:tabs>
          </w:pPr>
          <w:r>
            <w:rPr>
              <w:rFonts w:hint="eastAsia" w:ascii="仿宋" w:hAnsi="仿宋" w:eastAsia="宋体" w:cs="仿宋"/>
              <w:sz w:val="28"/>
              <w:szCs w:val="22"/>
            </w:rPr>
            <w:fldChar w:fldCharType="begin"/>
          </w:r>
          <w:r>
            <w:rPr>
              <w:rFonts w:hint="eastAsia" w:ascii="仿宋" w:hAnsi="仿宋" w:eastAsia="宋体" w:cs="仿宋"/>
              <w:sz w:val="28"/>
              <w:szCs w:val="22"/>
            </w:rPr>
            <w:instrText xml:space="preserve">TOC \o "1-1" \h \u </w:instrText>
          </w:r>
          <w:r>
            <w:rPr>
              <w:rFonts w:hint="eastAsia" w:ascii="仿宋" w:hAnsi="仿宋" w:eastAsia="宋体" w:cs="仿宋"/>
              <w:sz w:val="28"/>
              <w:szCs w:val="22"/>
            </w:rPr>
            <w:fldChar w:fldCharType="separate"/>
          </w:r>
          <w:r>
            <w:rPr>
              <w:rFonts w:hint="eastAsia" w:ascii="仿宋" w:hAnsi="仿宋" w:eastAsia="宋体" w:cs="仿宋"/>
              <w:szCs w:val="22"/>
            </w:rPr>
            <w:fldChar w:fldCharType="begin"/>
          </w:r>
          <w:r>
            <w:rPr>
              <w:rFonts w:hint="eastAsia" w:ascii="仿宋" w:hAnsi="仿宋" w:eastAsia="宋体" w:cs="仿宋"/>
              <w:szCs w:val="22"/>
            </w:rPr>
            <w:instrText xml:space="preserve"> HYPERLINK \l _Toc249 </w:instrText>
          </w:r>
          <w:r>
            <w:rPr>
              <w:rFonts w:hint="eastAsia" w:ascii="仿宋" w:hAnsi="仿宋" w:eastAsia="宋体" w:cs="仿宋"/>
              <w:szCs w:val="22"/>
            </w:rPr>
            <w:fldChar w:fldCharType="separate"/>
          </w:r>
          <w:r>
            <w:rPr>
              <w:rFonts w:hint="eastAsia"/>
              <w:lang w:val="en-US" w:eastAsia="zh-CN"/>
            </w:rPr>
            <w:t>第一章、竞争性谈判公告</w:t>
          </w:r>
          <w:r>
            <w:tab/>
          </w:r>
          <w:r>
            <w:fldChar w:fldCharType="begin"/>
          </w:r>
          <w:r>
            <w:instrText xml:space="preserve"> PAGEREF _Toc249 \h </w:instrText>
          </w:r>
          <w:r>
            <w:fldChar w:fldCharType="separate"/>
          </w:r>
          <w:r>
            <w:t>2</w:t>
          </w:r>
          <w:r>
            <w:fldChar w:fldCharType="end"/>
          </w:r>
          <w:r>
            <w:rPr>
              <w:rFonts w:hint="eastAsia" w:ascii="仿宋" w:hAnsi="仿宋" w:eastAsia="宋体" w:cs="仿宋"/>
              <w:szCs w:val="22"/>
            </w:rPr>
            <w:fldChar w:fldCharType="end"/>
          </w:r>
        </w:p>
        <w:p>
          <w:pPr>
            <w:pStyle w:val="23"/>
            <w:tabs>
              <w:tab w:val="right" w:leader="dot" w:pos="9746"/>
              <w:tab w:val="clear" w:pos="9061"/>
            </w:tabs>
          </w:pPr>
          <w:r>
            <w:rPr>
              <w:rFonts w:hint="eastAsia" w:ascii="仿宋" w:hAnsi="仿宋" w:eastAsia="宋体" w:cs="仿宋"/>
              <w:szCs w:val="40"/>
            </w:rPr>
            <w:fldChar w:fldCharType="begin"/>
          </w:r>
          <w:r>
            <w:rPr>
              <w:rFonts w:hint="eastAsia" w:ascii="仿宋" w:hAnsi="仿宋" w:eastAsia="宋体" w:cs="仿宋"/>
              <w:szCs w:val="40"/>
            </w:rPr>
            <w:instrText xml:space="preserve"> HYPERLINK \l _Toc8834 </w:instrText>
          </w:r>
          <w:r>
            <w:rPr>
              <w:rFonts w:hint="eastAsia" w:ascii="仿宋" w:hAnsi="仿宋" w:eastAsia="宋体" w:cs="仿宋"/>
              <w:szCs w:val="40"/>
            </w:rPr>
            <w:fldChar w:fldCharType="separate"/>
          </w:r>
          <w:r>
            <w:rPr>
              <w:rFonts w:hint="eastAsia"/>
              <w:lang w:eastAsia="zh-CN"/>
            </w:rPr>
            <w:t>第二章 竞争性谈判须知</w:t>
          </w:r>
          <w:r>
            <w:tab/>
          </w:r>
          <w:r>
            <w:rPr>
              <w:rFonts w:hint="eastAsia"/>
              <w:lang w:val="en-US" w:eastAsia="zh-CN"/>
            </w:rPr>
            <w:t>4</w:t>
          </w:r>
          <w:r>
            <w:rPr>
              <w:rFonts w:hint="eastAsia" w:ascii="仿宋" w:hAnsi="仿宋" w:eastAsia="宋体" w:cs="仿宋"/>
              <w:szCs w:val="40"/>
            </w:rPr>
            <w:fldChar w:fldCharType="end"/>
          </w:r>
        </w:p>
        <w:p>
          <w:pPr>
            <w:pStyle w:val="23"/>
            <w:tabs>
              <w:tab w:val="right" w:leader="dot" w:pos="9746"/>
              <w:tab w:val="clear" w:pos="9061"/>
            </w:tabs>
          </w:pPr>
          <w:r>
            <w:rPr>
              <w:rFonts w:hint="eastAsia" w:ascii="仿宋" w:hAnsi="仿宋" w:eastAsia="宋体" w:cs="仿宋"/>
              <w:szCs w:val="40"/>
            </w:rPr>
            <w:fldChar w:fldCharType="begin"/>
          </w:r>
          <w:r>
            <w:rPr>
              <w:rFonts w:hint="eastAsia" w:ascii="仿宋" w:hAnsi="仿宋" w:eastAsia="宋体" w:cs="仿宋"/>
              <w:szCs w:val="40"/>
            </w:rPr>
            <w:instrText xml:space="preserve"> HYPERLINK \l _Toc19766 </w:instrText>
          </w:r>
          <w:r>
            <w:rPr>
              <w:rFonts w:hint="eastAsia" w:ascii="仿宋" w:hAnsi="仿宋" w:eastAsia="宋体" w:cs="仿宋"/>
              <w:szCs w:val="40"/>
            </w:rPr>
            <w:fldChar w:fldCharType="separate"/>
          </w:r>
          <w:r>
            <w:rPr>
              <w:rFonts w:hint="eastAsia"/>
              <w:lang w:eastAsia="zh-CN"/>
            </w:rPr>
            <w:t>第三章  采购项目技术规格、参数及要求</w:t>
          </w:r>
          <w:r>
            <w:tab/>
          </w:r>
          <w:r>
            <w:rPr>
              <w:rFonts w:hint="eastAsia"/>
              <w:lang w:val="en-US" w:eastAsia="zh-CN"/>
            </w:rPr>
            <w:t>9</w:t>
          </w:r>
          <w:r>
            <w:rPr>
              <w:rFonts w:hint="eastAsia" w:ascii="仿宋" w:hAnsi="仿宋" w:eastAsia="宋体" w:cs="仿宋"/>
              <w:szCs w:val="40"/>
            </w:rPr>
            <w:fldChar w:fldCharType="end"/>
          </w:r>
        </w:p>
        <w:p>
          <w:pPr>
            <w:pStyle w:val="23"/>
            <w:tabs>
              <w:tab w:val="right" w:leader="dot" w:pos="9746"/>
              <w:tab w:val="clear" w:pos="9061"/>
            </w:tabs>
            <w:rPr>
              <w:rFonts w:hint="eastAsia" w:eastAsia="宋体"/>
              <w:lang w:val="en-US" w:eastAsia="zh-CN"/>
            </w:rPr>
          </w:pPr>
          <w:r>
            <w:rPr>
              <w:rFonts w:hint="eastAsia" w:ascii="仿宋" w:hAnsi="仿宋" w:eastAsia="宋体" w:cs="仿宋"/>
              <w:szCs w:val="40"/>
            </w:rPr>
            <w:fldChar w:fldCharType="begin"/>
          </w:r>
          <w:r>
            <w:rPr>
              <w:rFonts w:hint="eastAsia" w:ascii="仿宋" w:hAnsi="仿宋" w:eastAsia="宋体" w:cs="仿宋"/>
              <w:szCs w:val="40"/>
            </w:rPr>
            <w:instrText xml:space="preserve"> HYPERLINK \l _Toc29023 </w:instrText>
          </w:r>
          <w:r>
            <w:rPr>
              <w:rFonts w:hint="eastAsia" w:ascii="仿宋" w:hAnsi="仿宋" w:eastAsia="宋体" w:cs="仿宋"/>
              <w:szCs w:val="40"/>
            </w:rPr>
            <w:fldChar w:fldCharType="separate"/>
          </w:r>
          <w:r>
            <w:rPr>
              <w:rFonts w:hint="eastAsia"/>
              <w:lang w:eastAsia="zh-CN"/>
            </w:rPr>
            <w:t>第四章  响应文件格式</w:t>
          </w:r>
          <w:r>
            <w:tab/>
          </w:r>
          <w:r>
            <w:rPr>
              <w:rFonts w:hint="eastAsia"/>
              <w:lang w:val="en-US" w:eastAsia="zh-CN"/>
            </w:rPr>
            <w:t>1</w:t>
          </w:r>
          <w:r>
            <w:rPr>
              <w:rFonts w:hint="eastAsia" w:ascii="仿宋" w:hAnsi="仿宋" w:eastAsia="宋体" w:cs="仿宋"/>
              <w:szCs w:val="40"/>
            </w:rPr>
            <w:fldChar w:fldCharType="end"/>
          </w:r>
          <w:r>
            <w:rPr>
              <w:rFonts w:hint="eastAsia" w:ascii="仿宋" w:hAnsi="仿宋" w:eastAsia="宋体" w:cs="仿宋"/>
              <w:szCs w:val="40"/>
              <w:lang w:val="en-US" w:eastAsia="zh-CN"/>
            </w:rPr>
            <w:t>0</w:t>
          </w:r>
        </w:p>
        <w:p>
          <w:pPr>
            <w:pStyle w:val="23"/>
            <w:tabs>
              <w:tab w:val="right" w:leader="dot" w:pos="9746"/>
              <w:tab w:val="clear" w:pos="9061"/>
            </w:tabs>
          </w:pPr>
          <w:r>
            <w:rPr>
              <w:rFonts w:hint="eastAsia" w:ascii="仿宋" w:hAnsi="仿宋" w:eastAsia="宋体" w:cs="仿宋"/>
              <w:szCs w:val="40"/>
            </w:rPr>
            <w:fldChar w:fldCharType="begin"/>
          </w:r>
          <w:r>
            <w:rPr>
              <w:rFonts w:hint="eastAsia" w:ascii="仿宋" w:hAnsi="仿宋" w:eastAsia="宋体" w:cs="仿宋"/>
              <w:szCs w:val="40"/>
            </w:rPr>
            <w:instrText xml:space="preserve"> HYPERLINK \l _Toc24970 </w:instrText>
          </w:r>
          <w:r>
            <w:rPr>
              <w:rFonts w:hint="eastAsia" w:ascii="仿宋" w:hAnsi="仿宋" w:eastAsia="宋体" w:cs="仿宋"/>
              <w:szCs w:val="40"/>
            </w:rPr>
            <w:fldChar w:fldCharType="separate"/>
          </w:r>
          <w:r>
            <w:rPr>
              <w:rFonts w:hint="eastAsia"/>
              <w:lang w:eastAsia="zh-CN"/>
            </w:rPr>
            <w:t xml:space="preserve">第五章  </w:t>
          </w:r>
          <w:r>
            <w:rPr>
              <w:rFonts w:hint="eastAsia"/>
              <w:lang w:val="zh-CN" w:eastAsia="zh-CN"/>
            </w:rPr>
            <w:t>资格后审证明文件</w:t>
          </w:r>
          <w:r>
            <w:tab/>
          </w:r>
          <w:r>
            <w:fldChar w:fldCharType="begin"/>
          </w:r>
          <w:r>
            <w:instrText xml:space="preserve"> PAGEREF _Toc24970 \h </w:instrText>
          </w:r>
          <w:r>
            <w:fldChar w:fldCharType="separate"/>
          </w:r>
          <w:r>
            <w:t>32</w:t>
          </w:r>
          <w:r>
            <w:fldChar w:fldCharType="end"/>
          </w:r>
          <w:r>
            <w:rPr>
              <w:rFonts w:hint="eastAsia" w:ascii="仿宋" w:hAnsi="仿宋" w:eastAsia="宋体" w:cs="仿宋"/>
              <w:szCs w:val="40"/>
            </w:rPr>
            <w:fldChar w:fldCharType="end"/>
          </w:r>
        </w:p>
        <w:p>
          <w:pPr>
            <w:pStyle w:val="3"/>
            <w:jc w:val="center"/>
            <w:rPr>
              <w:rFonts w:hint="eastAsia" w:ascii="仿宋" w:hAnsi="仿宋" w:eastAsia="仿宋" w:cs="仿宋"/>
              <w:sz w:val="40"/>
              <w:szCs w:val="40"/>
            </w:rPr>
          </w:pPr>
          <w:r>
            <w:rPr>
              <w:rFonts w:hint="eastAsia" w:ascii="仿宋" w:hAnsi="仿宋" w:eastAsia="宋体" w:cs="仿宋"/>
              <w:szCs w:val="40"/>
            </w:rPr>
            <w:fldChar w:fldCharType="end"/>
          </w:r>
        </w:p>
      </w:sdtContent>
    </w:sdt>
    <w:p>
      <w:pPr>
        <w:pStyle w:val="3"/>
        <w:jc w:val="center"/>
        <w:rPr>
          <w:rFonts w:hint="eastAsia" w:ascii="仿宋" w:hAnsi="仿宋" w:eastAsia="仿宋" w:cs="仿宋"/>
          <w:sz w:val="40"/>
          <w:szCs w:val="40"/>
        </w:rPr>
      </w:pPr>
    </w:p>
    <w:p>
      <w:pPr>
        <w:pStyle w:val="3"/>
        <w:tabs>
          <w:tab w:val="left" w:pos="8031"/>
        </w:tabs>
        <w:jc w:val="left"/>
        <w:rPr>
          <w:rFonts w:hint="eastAsia" w:ascii="仿宋" w:hAnsi="仿宋" w:eastAsia="仿宋" w:cs="仿宋"/>
          <w:sz w:val="40"/>
          <w:szCs w:val="40"/>
          <w:lang w:eastAsia="zh-CN"/>
        </w:rPr>
      </w:pPr>
      <w:r>
        <w:rPr>
          <w:rFonts w:hint="eastAsia" w:ascii="仿宋" w:hAnsi="仿宋" w:eastAsia="仿宋" w:cs="仿宋"/>
          <w:sz w:val="40"/>
          <w:szCs w:val="40"/>
          <w:lang w:eastAsia="zh-CN"/>
        </w:rPr>
        <w:tab/>
      </w:r>
    </w:p>
    <w:p>
      <w:pPr>
        <w:pStyle w:val="3"/>
        <w:jc w:val="center"/>
        <w:rPr>
          <w:rFonts w:hint="eastAsia" w:ascii="仿宋" w:hAnsi="仿宋" w:eastAsia="仿宋" w:cs="仿宋"/>
          <w:sz w:val="40"/>
          <w:szCs w:val="40"/>
        </w:rPr>
      </w:pPr>
      <w:bookmarkStart w:id="9" w:name="_GoBack"/>
      <w:bookmarkEnd w:id="9"/>
      <w:r>
        <w:rPr>
          <w:rFonts w:hint="eastAsia" w:ascii="仿宋" w:hAnsi="仿宋" w:eastAsia="仿宋" w:cs="仿宋"/>
          <w:sz w:val="40"/>
          <w:szCs w:val="40"/>
        </w:rPr>
        <w:t xml:space="preserve"> </w:t>
      </w:r>
    </w:p>
    <w:p>
      <w:pPr>
        <w:rPr>
          <w:rFonts w:hint="eastAsia" w:ascii="仿宋" w:hAnsi="仿宋" w:eastAsia="仿宋" w:cs="仿宋"/>
          <w:sz w:val="20"/>
          <w:szCs w:val="22"/>
        </w:rPr>
      </w:pPr>
    </w:p>
    <w:p>
      <w:pPr>
        <w:pStyle w:val="21"/>
        <w:rPr>
          <w:rFonts w:hint="eastAsia" w:ascii="仿宋" w:hAnsi="仿宋" w:eastAsia="仿宋" w:cs="仿宋"/>
          <w:sz w:val="16"/>
          <w:szCs w:val="16"/>
        </w:rPr>
      </w:pPr>
    </w:p>
    <w:p>
      <w:pPr>
        <w:pStyle w:val="21"/>
        <w:rPr>
          <w:rFonts w:hint="eastAsia" w:ascii="仿宋" w:hAnsi="仿宋" w:eastAsia="仿宋" w:cs="仿宋"/>
          <w:sz w:val="16"/>
          <w:szCs w:val="16"/>
        </w:rPr>
      </w:pPr>
    </w:p>
    <w:p>
      <w:pPr>
        <w:pStyle w:val="3"/>
        <w:jc w:val="center"/>
        <w:rPr>
          <w:rFonts w:hint="eastAsia" w:ascii="仿宋" w:hAnsi="仿宋" w:eastAsia="仿宋" w:cs="仿宋"/>
          <w:sz w:val="40"/>
          <w:szCs w:val="40"/>
        </w:rPr>
      </w:pPr>
    </w:p>
    <w:p>
      <w:pPr>
        <w:rPr>
          <w:rFonts w:hint="eastAsia" w:ascii="仿宋" w:hAnsi="仿宋" w:eastAsia="仿宋" w:cs="仿宋"/>
          <w:sz w:val="20"/>
          <w:szCs w:val="22"/>
        </w:rPr>
      </w:pPr>
    </w:p>
    <w:p>
      <w:pPr>
        <w:pStyle w:val="21"/>
        <w:rPr>
          <w:rFonts w:hint="eastAsia" w:ascii="仿宋" w:hAnsi="仿宋" w:eastAsia="仿宋" w:cs="仿宋"/>
          <w:sz w:val="16"/>
          <w:szCs w:val="16"/>
        </w:rPr>
      </w:pPr>
    </w:p>
    <w:p>
      <w:pPr>
        <w:pStyle w:val="21"/>
        <w:rPr>
          <w:rFonts w:hint="eastAsia" w:ascii="仿宋" w:hAnsi="仿宋" w:eastAsia="仿宋" w:cs="仿宋"/>
          <w:sz w:val="16"/>
          <w:szCs w:val="16"/>
        </w:rPr>
      </w:pPr>
    </w:p>
    <w:p>
      <w:pPr>
        <w:pStyle w:val="21"/>
        <w:rPr>
          <w:rFonts w:hint="eastAsia" w:ascii="仿宋" w:hAnsi="仿宋" w:eastAsia="仿宋" w:cs="仿宋"/>
          <w:sz w:val="16"/>
          <w:szCs w:val="16"/>
        </w:rPr>
      </w:pPr>
    </w:p>
    <w:p>
      <w:pPr>
        <w:pStyle w:val="21"/>
        <w:rPr>
          <w:rFonts w:hint="eastAsia" w:ascii="仿宋" w:hAnsi="仿宋" w:eastAsia="仿宋" w:cs="仿宋"/>
          <w:sz w:val="16"/>
          <w:szCs w:val="16"/>
        </w:rPr>
      </w:pP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firstLine="480" w:firstLineChars="200"/>
        <w:jc w:val="both"/>
        <w:textAlignment w:val="auto"/>
        <w:rPr>
          <w:rFonts w:hint="default" w:ascii="宋体" w:hAnsi="宋体" w:eastAsia="宋体" w:cs="宋体"/>
          <w:color w:val="auto"/>
          <w:sz w:val="24"/>
          <w:szCs w:val="24"/>
          <w:u w:val="none"/>
          <w:lang w:val="en-US"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宋体" w:hAnsi="宋体" w:cs="宋体"/>
          <w:color w:val="auto"/>
          <w:sz w:val="24"/>
          <w:szCs w:val="24"/>
          <w:u w:val="none"/>
          <w:lang w:val="en-US" w:eastAsia="zh-CN"/>
        </w:rPr>
        <w:t xml:space="preserve">   </w:t>
      </w:r>
    </w:p>
    <w:p>
      <w:pPr>
        <w:pStyle w:val="3"/>
        <w:pageBreakBefore w:val="0"/>
        <w:numPr>
          <w:ilvl w:val="0"/>
          <w:numId w:val="0"/>
        </w:numPr>
        <w:kinsoku/>
        <w:wordWrap/>
        <w:overflowPunct/>
        <w:topLinePunct w:val="0"/>
        <w:autoSpaceDE/>
        <w:autoSpaceDN/>
        <w:bidi w:val="0"/>
        <w:adjustRightInd/>
        <w:snapToGrid/>
        <w:spacing w:line="400" w:lineRule="exact"/>
        <w:ind w:firstLine="3300" w:firstLineChars="1100"/>
        <w:jc w:val="both"/>
        <w:textAlignment w:val="auto"/>
        <w:rPr>
          <w:rFonts w:hint="eastAsia" w:ascii="宋体" w:hAnsi="宋体" w:eastAsia="宋体" w:cs="宋体"/>
          <w:b/>
          <w:bCs/>
          <w:sz w:val="30"/>
          <w:szCs w:val="30"/>
          <w:lang w:val="en-US" w:eastAsia="zh-CN"/>
        </w:rPr>
      </w:pPr>
      <w:bookmarkStart w:id="0" w:name="_Toc249"/>
      <w:r>
        <w:rPr>
          <w:rFonts w:hint="eastAsia" w:ascii="宋体" w:hAnsi="宋体" w:eastAsia="宋体" w:cs="宋体"/>
          <w:b/>
          <w:bCs/>
          <w:sz w:val="30"/>
          <w:szCs w:val="30"/>
          <w:lang w:val="en-US" w:eastAsia="zh-CN"/>
        </w:rPr>
        <w:t>第一章  竞争性谈判公告</w:t>
      </w:r>
      <w:bookmarkEnd w:id="0"/>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湖北丰凰工程管理咨询有限公司</w:t>
      </w:r>
      <w:r>
        <w:rPr>
          <w:rFonts w:hint="eastAsia" w:ascii="宋体" w:hAnsi="宋体" w:eastAsia="宋体" w:cs="宋体"/>
          <w:color w:val="auto"/>
          <w:sz w:val="24"/>
          <w:szCs w:val="24"/>
          <w:u w:val="none"/>
        </w:rPr>
        <w:t>受</w:t>
      </w:r>
      <w:r>
        <w:rPr>
          <w:rFonts w:hint="eastAsia" w:ascii="宋体" w:hAnsi="宋体" w:eastAsia="宋体" w:cs="宋体"/>
          <w:color w:val="auto"/>
          <w:sz w:val="24"/>
          <w:szCs w:val="24"/>
          <w:u w:val="none"/>
          <w:lang w:eastAsia="zh-CN"/>
        </w:rPr>
        <w:t>大冶市</w:t>
      </w:r>
      <w:r>
        <w:rPr>
          <w:rFonts w:hint="eastAsia" w:ascii="宋体" w:hAnsi="宋体" w:eastAsia="宋体" w:cs="宋体"/>
          <w:color w:val="auto"/>
          <w:sz w:val="24"/>
          <w:szCs w:val="24"/>
          <w:u w:val="none"/>
          <w:lang w:val="en-US" w:eastAsia="zh-CN"/>
        </w:rPr>
        <w:t>还地桥镇东庄村</w:t>
      </w:r>
      <w:r>
        <w:rPr>
          <w:rFonts w:hint="eastAsia" w:ascii="宋体" w:hAnsi="宋体" w:eastAsia="宋体" w:cs="宋体"/>
          <w:color w:val="auto"/>
          <w:sz w:val="24"/>
          <w:szCs w:val="24"/>
          <w:u w:val="none"/>
          <w:lang w:eastAsia="zh-CN"/>
        </w:rPr>
        <w:t>村民委员会</w:t>
      </w:r>
      <w:r>
        <w:rPr>
          <w:rFonts w:hint="eastAsia" w:ascii="宋体" w:hAnsi="宋体" w:eastAsia="宋体" w:cs="宋体"/>
          <w:color w:val="auto"/>
          <w:sz w:val="24"/>
          <w:szCs w:val="24"/>
          <w:u w:val="none"/>
        </w:rPr>
        <w:t>的委托，拟就</w:t>
      </w:r>
      <w:r>
        <w:rPr>
          <w:rFonts w:hint="eastAsia" w:ascii="宋体" w:hAnsi="宋体" w:eastAsia="宋体" w:cs="宋体"/>
          <w:color w:val="auto"/>
          <w:sz w:val="24"/>
          <w:szCs w:val="24"/>
          <w:u w:val="none"/>
          <w:lang w:eastAsia="zh-CN"/>
        </w:rPr>
        <w:t>大冶市还地桥镇东庄村新</w:t>
      </w:r>
      <w:r>
        <w:rPr>
          <w:rFonts w:hint="eastAsia" w:ascii="宋体" w:hAnsi="宋体" w:eastAsia="宋体" w:cs="宋体"/>
          <w:color w:val="auto"/>
          <w:sz w:val="24"/>
          <w:szCs w:val="24"/>
          <w:u w:val="none"/>
          <w:lang w:val="en-US" w:eastAsia="zh-CN"/>
        </w:rPr>
        <w:t>塘清淤护砌整治</w:t>
      </w:r>
      <w:r>
        <w:rPr>
          <w:rFonts w:hint="eastAsia" w:ascii="宋体" w:hAnsi="宋体" w:eastAsia="宋体" w:cs="宋体"/>
          <w:color w:val="auto"/>
          <w:sz w:val="24"/>
          <w:szCs w:val="24"/>
          <w:u w:val="none"/>
          <w:lang w:eastAsia="zh-CN"/>
        </w:rPr>
        <w:t>工程</w:t>
      </w:r>
      <w:r>
        <w:rPr>
          <w:rFonts w:hint="eastAsia" w:ascii="宋体" w:hAnsi="宋体" w:eastAsia="宋体" w:cs="宋体"/>
          <w:color w:val="auto"/>
          <w:sz w:val="24"/>
          <w:szCs w:val="24"/>
          <w:u w:val="none"/>
          <w:lang w:val="en-US" w:eastAsia="zh-CN"/>
        </w:rPr>
        <w:t>项目</w:t>
      </w:r>
      <w:r>
        <w:rPr>
          <w:rFonts w:hint="eastAsia" w:ascii="宋体" w:hAnsi="宋体" w:eastAsia="宋体" w:cs="宋体"/>
          <w:color w:val="auto"/>
          <w:sz w:val="24"/>
          <w:szCs w:val="24"/>
          <w:u w:val="none"/>
        </w:rPr>
        <w:t>进行竞争性谈判采购，现欢迎符合条件的供应商参加谈判。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u w:val="none"/>
          <w:lang w:eastAsia="zh-CN"/>
        </w:rPr>
      </w:pPr>
      <w:r>
        <w:rPr>
          <w:rFonts w:hint="eastAsia" w:ascii="宋体" w:hAnsi="宋体" w:eastAsia="宋体" w:cs="宋体"/>
          <w:b w:val="0"/>
          <w:bCs w:val="0"/>
          <w:color w:val="auto"/>
          <w:sz w:val="24"/>
          <w:szCs w:val="24"/>
          <w:u w:val="none"/>
          <w:lang w:val="en-US" w:eastAsia="zh-CN"/>
        </w:rPr>
        <w:t>一、</w:t>
      </w:r>
      <w:r>
        <w:rPr>
          <w:rFonts w:hint="eastAsia" w:ascii="宋体" w:hAnsi="宋体" w:eastAsia="宋体" w:cs="宋体"/>
          <w:b w:val="0"/>
          <w:bCs w:val="0"/>
          <w:color w:val="auto"/>
          <w:sz w:val="24"/>
          <w:szCs w:val="24"/>
          <w:u w:val="none"/>
        </w:rPr>
        <w:t>采购项目编号：</w:t>
      </w:r>
      <w:r>
        <w:rPr>
          <w:rFonts w:hint="eastAsia" w:ascii="宋体" w:hAnsi="宋体" w:eastAsia="宋体" w:cs="宋体"/>
          <w:b w:val="0"/>
          <w:bCs w:val="0"/>
          <w:color w:val="auto"/>
          <w:sz w:val="24"/>
          <w:szCs w:val="24"/>
          <w:u w:val="none"/>
          <w:lang w:eastAsia="zh-CN"/>
        </w:rPr>
        <w:t>冶农</w:t>
      </w:r>
      <w:r>
        <w:rPr>
          <w:rFonts w:hint="eastAsia" w:ascii="宋体" w:hAnsi="宋体" w:eastAsia="宋体" w:cs="宋体"/>
          <w:b w:val="0"/>
          <w:bCs w:val="0"/>
          <w:color w:val="auto"/>
          <w:sz w:val="24"/>
          <w:szCs w:val="24"/>
          <w:u w:val="none"/>
          <w:lang w:val="en-US" w:eastAsia="zh-CN"/>
        </w:rPr>
        <w:t>招</w:t>
      </w:r>
      <w:r>
        <w:rPr>
          <w:rFonts w:hint="eastAsia" w:ascii="宋体" w:hAnsi="宋体" w:eastAsia="宋体" w:cs="宋体"/>
          <w:b w:val="0"/>
          <w:bCs w:val="0"/>
          <w:color w:val="auto"/>
          <w:sz w:val="24"/>
          <w:szCs w:val="24"/>
          <w:u w:val="none"/>
          <w:lang w:eastAsia="zh-CN"/>
        </w:rPr>
        <w:t>[202</w:t>
      </w:r>
      <w:r>
        <w:rPr>
          <w:rFonts w:hint="eastAsia" w:ascii="宋体" w:hAnsi="宋体" w:eastAsia="宋体" w:cs="宋体"/>
          <w:b w:val="0"/>
          <w:bCs w:val="0"/>
          <w:color w:val="auto"/>
          <w:sz w:val="24"/>
          <w:szCs w:val="24"/>
          <w:u w:val="none"/>
          <w:lang w:val="en-US" w:eastAsia="zh-CN"/>
        </w:rPr>
        <w:t>4</w:t>
      </w:r>
      <w:r>
        <w:rPr>
          <w:rFonts w:hint="eastAsia" w:ascii="宋体" w:hAnsi="宋体" w:eastAsia="宋体" w:cs="宋体"/>
          <w:b w:val="0"/>
          <w:bCs w:val="0"/>
          <w:color w:val="auto"/>
          <w:sz w:val="24"/>
          <w:szCs w:val="24"/>
          <w:u w:val="none"/>
          <w:lang w:eastAsia="zh-CN"/>
        </w:rPr>
        <w:t>]0</w:t>
      </w:r>
      <w:r>
        <w:rPr>
          <w:rFonts w:hint="eastAsia" w:ascii="宋体" w:hAnsi="宋体" w:cs="宋体"/>
          <w:b w:val="0"/>
          <w:bCs w:val="0"/>
          <w:color w:val="auto"/>
          <w:sz w:val="24"/>
          <w:szCs w:val="24"/>
          <w:u w:val="none"/>
          <w:lang w:val="en-US" w:eastAsia="zh-CN"/>
        </w:rPr>
        <w:t>11</w:t>
      </w:r>
      <w:r>
        <w:rPr>
          <w:rFonts w:hint="eastAsia" w:ascii="宋体" w:hAnsi="宋体" w:eastAsia="宋体" w:cs="宋体"/>
          <w:b w:val="0"/>
          <w:bCs w:val="0"/>
          <w:color w:val="auto"/>
          <w:sz w:val="24"/>
          <w:szCs w:val="24"/>
          <w:u w:val="none"/>
          <w:lang w:eastAsia="zh-CN"/>
        </w:rPr>
        <w:t>号</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二、采购项目名称：</w:t>
      </w:r>
      <w:r>
        <w:rPr>
          <w:rFonts w:hint="eastAsia" w:ascii="宋体" w:hAnsi="宋体" w:eastAsia="宋体" w:cs="宋体"/>
          <w:color w:val="auto"/>
          <w:sz w:val="24"/>
          <w:szCs w:val="24"/>
          <w:u w:val="none"/>
          <w:lang w:eastAsia="zh-CN"/>
        </w:rPr>
        <w:t>大冶市还地桥镇东庄村新</w:t>
      </w:r>
      <w:r>
        <w:rPr>
          <w:rFonts w:hint="eastAsia" w:ascii="宋体" w:hAnsi="宋体" w:eastAsia="宋体" w:cs="宋体"/>
          <w:color w:val="auto"/>
          <w:sz w:val="24"/>
          <w:szCs w:val="24"/>
          <w:u w:val="none"/>
          <w:lang w:val="en-US" w:eastAsia="zh-CN"/>
        </w:rPr>
        <w:t>塘清淤护砌整治</w:t>
      </w:r>
      <w:r>
        <w:rPr>
          <w:rFonts w:hint="eastAsia" w:ascii="宋体" w:hAnsi="宋体" w:eastAsia="宋体" w:cs="宋体"/>
          <w:color w:val="auto"/>
          <w:sz w:val="24"/>
          <w:szCs w:val="24"/>
          <w:u w:val="none"/>
          <w:lang w:eastAsia="zh-CN"/>
        </w:rPr>
        <w:t>工程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三、</w:t>
      </w:r>
      <w:r>
        <w:rPr>
          <w:rFonts w:hint="eastAsia" w:ascii="宋体" w:hAnsi="宋体" w:eastAsia="宋体" w:cs="宋体"/>
          <w:color w:val="auto"/>
          <w:sz w:val="24"/>
          <w:szCs w:val="24"/>
          <w:u w:val="none"/>
          <w:lang w:val="en-US" w:eastAsia="zh-CN"/>
        </w:rPr>
        <w:t>项目施工地址：</w:t>
      </w:r>
      <w:r>
        <w:rPr>
          <w:rFonts w:hint="eastAsia" w:ascii="宋体" w:hAnsi="宋体" w:eastAsia="宋体" w:cs="宋体"/>
          <w:color w:val="auto"/>
          <w:sz w:val="24"/>
          <w:szCs w:val="24"/>
          <w:u w:val="none"/>
          <w:lang w:eastAsia="zh-CN"/>
        </w:rPr>
        <w:t>大冶市还地桥镇东庄村</w:t>
      </w:r>
      <w:r>
        <w:rPr>
          <w:rFonts w:hint="eastAsia" w:ascii="宋体" w:hAnsi="宋体" w:eastAsia="宋体" w:cs="宋体"/>
          <w:color w:val="auto"/>
          <w:sz w:val="24"/>
          <w:szCs w:val="24"/>
          <w:u w:val="non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四、</w:t>
      </w:r>
      <w:r>
        <w:rPr>
          <w:rFonts w:hint="eastAsia" w:ascii="宋体" w:hAnsi="宋体" w:eastAsia="宋体" w:cs="宋体"/>
          <w:color w:val="auto"/>
          <w:sz w:val="24"/>
          <w:szCs w:val="24"/>
          <w:u w:val="none"/>
        </w:rPr>
        <w:t>采购</w:t>
      </w:r>
      <w:r>
        <w:rPr>
          <w:rFonts w:hint="eastAsia" w:ascii="宋体" w:hAnsi="宋体" w:eastAsia="宋体" w:cs="宋体"/>
          <w:color w:val="auto"/>
          <w:sz w:val="24"/>
          <w:szCs w:val="24"/>
          <w:u w:val="none"/>
          <w:lang w:val="en-US" w:eastAsia="zh-CN"/>
        </w:rPr>
        <w:t>项目内容</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lang w:val="en-US" w:eastAsia="zh-CN"/>
        </w:rPr>
        <w:t>详见第三章采购项目技术规格、参数及要求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五</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lang w:val="en-US" w:eastAsia="zh-CN"/>
        </w:rPr>
        <w:t>招标控制价</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lang w:val="en-US" w:eastAsia="zh-CN"/>
        </w:rPr>
        <w:t>315621.19</w:t>
      </w:r>
      <w:r>
        <w:rPr>
          <w:rFonts w:hint="eastAsia" w:ascii="宋体" w:hAnsi="宋体" w:eastAsia="宋体" w:cs="宋体"/>
          <w:color w:val="auto"/>
          <w:sz w:val="24"/>
          <w:szCs w:val="24"/>
          <w:u w:val="none"/>
          <w:lang w:eastAsia="zh-CN"/>
        </w:rPr>
        <w:t>元（</w:t>
      </w:r>
      <w:r>
        <w:rPr>
          <w:rFonts w:hint="eastAsia" w:ascii="宋体" w:hAnsi="宋体" w:eastAsia="宋体" w:cs="宋体"/>
          <w:color w:val="auto"/>
          <w:sz w:val="24"/>
          <w:szCs w:val="24"/>
          <w:u w:val="none"/>
          <w:lang w:val="en-US" w:eastAsia="zh-CN"/>
        </w:rPr>
        <w:t>超过此限价为无效投标</w:t>
      </w:r>
      <w:r>
        <w:rPr>
          <w:rFonts w:hint="eastAsia" w:ascii="宋体" w:hAnsi="宋体" w:eastAsia="宋体" w:cs="宋体"/>
          <w:color w:val="auto"/>
          <w:sz w:val="24"/>
          <w:szCs w:val="24"/>
          <w:u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六</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lang w:val="en-US" w:eastAsia="zh-CN"/>
        </w:rPr>
        <w:t>采购方式：竞争性谈判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七、</w:t>
      </w:r>
      <w:r>
        <w:rPr>
          <w:rFonts w:hint="eastAsia" w:ascii="宋体" w:hAnsi="宋体" w:eastAsia="宋体" w:cs="宋体"/>
          <w:color w:val="auto"/>
          <w:sz w:val="24"/>
          <w:szCs w:val="24"/>
          <w:u w:val="none"/>
        </w:rPr>
        <w:t>资金来源：</w:t>
      </w:r>
      <w:r>
        <w:rPr>
          <w:rFonts w:hint="eastAsia" w:ascii="宋体" w:hAnsi="宋体" w:eastAsia="宋体" w:cs="宋体"/>
          <w:color w:val="auto"/>
          <w:sz w:val="24"/>
          <w:szCs w:val="24"/>
          <w:u w:val="none"/>
          <w:lang w:val="en-US" w:eastAsia="zh-CN"/>
        </w:rPr>
        <w:t>上级奖补及自筹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八</w:t>
      </w:r>
      <w:r>
        <w:rPr>
          <w:rFonts w:hint="eastAsia" w:ascii="宋体" w:hAnsi="宋体" w:eastAsia="宋体" w:cs="宋体"/>
          <w:color w:val="auto"/>
          <w:sz w:val="24"/>
          <w:szCs w:val="24"/>
          <w:u w:val="none"/>
        </w:rPr>
        <w:t>、供应商资格要求：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1.</w:t>
      </w:r>
      <w:r>
        <w:rPr>
          <w:rFonts w:hint="eastAsia" w:ascii="宋体" w:hAnsi="宋体" w:eastAsia="宋体" w:cs="宋体"/>
          <w:color w:val="auto"/>
          <w:sz w:val="24"/>
          <w:szCs w:val="24"/>
          <w:u w:val="none"/>
        </w:rPr>
        <w:t>符合《政府采购法》第二十二条中的有关规定，谈判时须提供下列证明材料，且所提供的资格证明材料均在有效期内</w:t>
      </w:r>
      <w:r>
        <w:rPr>
          <w:rFonts w:hint="eastAsia" w:ascii="宋体" w:hAnsi="宋体" w:eastAsia="宋体" w:cs="宋体"/>
          <w:color w:val="auto"/>
          <w:sz w:val="24"/>
          <w:szCs w:val="24"/>
          <w:u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rPr>
        <w:t>供应商</w:t>
      </w:r>
      <w:r>
        <w:rPr>
          <w:rFonts w:hint="eastAsia" w:ascii="宋体" w:hAnsi="宋体" w:eastAsia="宋体" w:cs="宋体"/>
          <w:color w:val="auto"/>
          <w:sz w:val="24"/>
          <w:szCs w:val="24"/>
          <w:u w:val="none"/>
          <w:lang w:val="en-US" w:eastAsia="zh-CN"/>
        </w:rPr>
        <w:t>在中国境内注册并</w:t>
      </w:r>
      <w:r>
        <w:rPr>
          <w:rFonts w:hint="eastAsia" w:ascii="宋体" w:hAnsi="宋体" w:eastAsia="宋体" w:cs="宋体"/>
          <w:color w:val="auto"/>
          <w:sz w:val="24"/>
          <w:szCs w:val="24"/>
          <w:u w:val="none"/>
        </w:rPr>
        <w:t>具有独立法人资格的营业执照；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3.</w:t>
      </w:r>
      <w:r>
        <w:rPr>
          <w:rFonts w:hint="eastAsia" w:ascii="宋体" w:hAnsi="宋体" w:eastAsia="宋体" w:cs="宋体"/>
          <w:color w:val="auto"/>
          <w:sz w:val="24"/>
          <w:szCs w:val="24"/>
          <w:u w:val="none"/>
        </w:rPr>
        <w:t>供应商具有银行基本开户许可证或基本存款帐户信息；</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4.</w:t>
      </w:r>
      <w:r>
        <w:rPr>
          <w:rFonts w:hint="eastAsia" w:ascii="宋体" w:hAnsi="宋体" w:eastAsia="宋体" w:cs="宋体"/>
          <w:color w:val="auto"/>
          <w:sz w:val="24"/>
          <w:szCs w:val="24"/>
          <w:u w:val="none"/>
          <w:lang w:eastAsia="zh-CN"/>
        </w:rPr>
        <w:t>供应商具有良好的商业信誉和健全的财务会计制度，须提供2022年度经审计的财务审计报告，且利润大于0元（新成立不足</w:t>
      </w:r>
      <w:r>
        <w:rPr>
          <w:rFonts w:hint="eastAsia" w:ascii="宋体" w:hAnsi="宋体" w:eastAsia="宋体" w:cs="宋体"/>
          <w:color w:val="auto"/>
          <w:sz w:val="24"/>
          <w:szCs w:val="24"/>
          <w:u w:val="none"/>
          <w:lang w:val="en-US" w:eastAsia="zh-CN"/>
        </w:rPr>
        <w:t>一</w:t>
      </w:r>
      <w:r>
        <w:rPr>
          <w:rFonts w:hint="eastAsia" w:ascii="宋体" w:hAnsi="宋体" w:eastAsia="宋体" w:cs="宋体"/>
          <w:color w:val="auto"/>
          <w:sz w:val="24"/>
          <w:szCs w:val="24"/>
          <w:u w:val="none"/>
          <w:lang w:eastAsia="zh-CN"/>
        </w:rPr>
        <w:t>年的公司无需提供）</w:t>
      </w:r>
      <w:r>
        <w:rPr>
          <w:rFonts w:hint="eastAsia" w:ascii="宋体" w:hAnsi="宋体" w:eastAsia="宋体" w:cs="宋体"/>
          <w:color w:val="auto"/>
          <w:sz w:val="24"/>
          <w:szCs w:val="24"/>
          <w:u w:val="none"/>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lang w:eastAsia="zh-CN"/>
        </w:rPr>
        <w:t>供应商须具备行政主管部门核发的</w:t>
      </w:r>
      <w:r>
        <w:rPr>
          <w:rFonts w:hint="eastAsia" w:ascii="宋体" w:hAnsi="宋体" w:eastAsia="宋体" w:cs="宋体"/>
          <w:color w:val="auto"/>
          <w:sz w:val="24"/>
          <w:szCs w:val="24"/>
          <w:u w:val="none"/>
          <w:lang w:val="en-US" w:eastAsia="zh-CN"/>
        </w:rPr>
        <w:t>市政公用工程施工总承包叁级（含）</w:t>
      </w:r>
      <w:r>
        <w:rPr>
          <w:rFonts w:hint="eastAsia" w:ascii="宋体" w:hAnsi="宋体" w:eastAsia="宋体" w:cs="宋体"/>
          <w:color w:val="auto"/>
          <w:sz w:val="24"/>
          <w:szCs w:val="24"/>
          <w:u w:val="none"/>
          <w:lang w:eastAsia="zh-CN"/>
        </w:rPr>
        <w:t>以上</w:t>
      </w:r>
      <w:r>
        <w:rPr>
          <w:rFonts w:hint="eastAsia" w:ascii="宋体" w:hAnsi="宋体" w:eastAsia="宋体" w:cs="宋体"/>
          <w:color w:val="auto"/>
          <w:sz w:val="24"/>
          <w:szCs w:val="24"/>
          <w:u w:val="none"/>
          <w:lang w:val="en-US" w:eastAsia="zh-CN"/>
        </w:rPr>
        <w:t>级</w:t>
      </w:r>
      <w:r>
        <w:rPr>
          <w:rFonts w:hint="eastAsia" w:ascii="宋体" w:hAnsi="宋体" w:eastAsia="宋体" w:cs="宋体"/>
          <w:color w:val="auto"/>
          <w:sz w:val="24"/>
          <w:szCs w:val="24"/>
          <w:u w:val="none"/>
          <w:lang w:eastAsia="zh-CN"/>
        </w:rPr>
        <w:t>资质并具备有效的安全生产许可证；</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lang w:val="en-US" w:eastAsia="zh-CN"/>
        </w:rPr>
        <w:t>6.</w:t>
      </w:r>
      <w:r>
        <w:rPr>
          <w:rFonts w:hint="eastAsia" w:ascii="宋体" w:hAnsi="宋体" w:eastAsia="宋体" w:cs="宋体"/>
          <w:bCs/>
          <w:color w:val="auto"/>
          <w:sz w:val="24"/>
          <w:szCs w:val="24"/>
          <w:u w:val="none"/>
          <w:lang w:eastAsia="zh-CN"/>
        </w:rPr>
        <w:t>拟派的项目经理须具备行政主管部门核发的</w:t>
      </w:r>
      <w:r>
        <w:rPr>
          <w:rFonts w:hint="eastAsia" w:ascii="宋体" w:hAnsi="宋体" w:eastAsia="宋体" w:cs="宋体"/>
          <w:bCs/>
          <w:color w:val="auto"/>
          <w:sz w:val="24"/>
          <w:szCs w:val="24"/>
          <w:u w:val="none"/>
          <w:lang w:val="en-US" w:eastAsia="zh-CN"/>
        </w:rPr>
        <w:t>市政公用</w:t>
      </w:r>
      <w:r>
        <w:rPr>
          <w:rFonts w:hint="eastAsia" w:ascii="宋体" w:hAnsi="宋体" w:eastAsia="宋体" w:cs="宋体"/>
          <w:bCs/>
          <w:color w:val="auto"/>
          <w:sz w:val="24"/>
          <w:szCs w:val="24"/>
          <w:u w:val="none"/>
          <w:lang w:eastAsia="zh-CN"/>
        </w:rPr>
        <w:t>工程专业贰级</w:t>
      </w:r>
      <w:r>
        <w:rPr>
          <w:rFonts w:hint="eastAsia" w:ascii="宋体" w:hAnsi="宋体" w:eastAsia="宋体" w:cs="宋体"/>
          <w:bCs/>
          <w:color w:val="auto"/>
          <w:sz w:val="24"/>
          <w:szCs w:val="24"/>
          <w:u w:val="none"/>
          <w:lang w:val="en-US" w:eastAsia="zh-CN"/>
        </w:rPr>
        <w:t>（含）</w:t>
      </w:r>
      <w:r>
        <w:rPr>
          <w:rFonts w:hint="eastAsia" w:ascii="宋体" w:hAnsi="宋体" w:eastAsia="宋体" w:cs="宋体"/>
          <w:bCs/>
          <w:color w:val="auto"/>
          <w:sz w:val="24"/>
          <w:szCs w:val="24"/>
          <w:u w:val="none"/>
          <w:lang w:eastAsia="zh-CN"/>
        </w:rPr>
        <w:t>以上注册建造师资格（不含临时证），具备有效的安全生产考核合格证书（B证），且未担任其他在建工程的项目经理（提供承诺函）；拟投入本项目</w:t>
      </w:r>
      <w:r>
        <w:rPr>
          <w:rFonts w:hint="eastAsia" w:ascii="宋体" w:hAnsi="宋体" w:eastAsia="宋体" w:cs="宋体"/>
          <w:bCs/>
          <w:color w:val="auto"/>
          <w:sz w:val="24"/>
          <w:szCs w:val="24"/>
          <w:u w:val="none"/>
          <w:lang w:val="en-US" w:eastAsia="zh-CN"/>
        </w:rPr>
        <w:t>相对应专业</w:t>
      </w:r>
      <w:r>
        <w:rPr>
          <w:rFonts w:hint="eastAsia" w:ascii="宋体" w:hAnsi="宋体" w:eastAsia="宋体" w:cs="宋体"/>
          <w:bCs/>
          <w:color w:val="auto"/>
          <w:sz w:val="24"/>
          <w:szCs w:val="24"/>
          <w:u w:val="none"/>
          <w:lang w:eastAsia="zh-CN"/>
        </w:rPr>
        <w:t>的施工员、质</w:t>
      </w:r>
      <w:r>
        <w:rPr>
          <w:rFonts w:hint="eastAsia" w:ascii="宋体" w:hAnsi="宋体" w:eastAsia="宋体" w:cs="宋体"/>
          <w:bCs/>
          <w:color w:val="auto"/>
          <w:sz w:val="24"/>
          <w:szCs w:val="24"/>
          <w:u w:val="none"/>
          <w:lang w:val="en-US" w:eastAsia="zh-CN"/>
        </w:rPr>
        <w:t>量</w:t>
      </w:r>
      <w:r>
        <w:rPr>
          <w:rFonts w:hint="eastAsia" w:ascii="宋体" w:hAnsi="宋体" w:eastAsia="宋体" w:cs="宋体"/>
          <w:bCs/>
          <w:color w:val="auto"/>
          <w:sz w:val="24"/>
          <w:szCs w:val="24"/>
          <w:u w:val="none"/>
          <w:lang w:eastAsia="zh-CN"/>
        </w:rPr>
        <w:t>员</w:t>
      </w:r>
      <w:r>
        <w:rPr>
          <w:rFonts w:hint="eastAsia" w:ascii="宋体" w:hAnsi="宋体" w:eastAsia="宋体" w:cs="宋体"/>
          <w:bCs/>
          <w:color w:val="auto"/>
          <w:sz w:val="24"/>
          <w:szCs w:val="24"/>
          <w:u w:val="none"/>
          <w:lang w:val="en-US" w:eastAsia="zh-CN"/>
        </w:rPr>
        <w:t>和</w:t>
      </w:r>
      <w:r>
        <w:rPr>
          <w:rFonts w:hint="eastAsia" w:ascii="宋体" w:hAnsi="宋体" w:eastAsia="宋体" w:cs="宋体"/>
          <w:bCs/>
          <w:color w:val="auto"/>
          <w:sz w:val="24"/>
          <w:szCs w:val="24"/>
          <w:u w:val="none"/>
          <w:lang w:eastAsia="zh-CN"/>
        </w:rPr>
        <w:t>材料员、资料员须具备有效的培训证或上岗证</w:t>
      </w:r>
      <w:r>
        <w:rPr>
          <w:rFonts w:hint="eastAsia" w:ascii="宋体" w:hAnsi="宋体" w:eastAsia="宋体" w:cs="宋体"/>
          <w:bCs/>
          <w:color w:val="auto"/>
          <w:sz w:val="24"/>
          <w:szCs w:val="24"/>
          <w:u w:val="none"/>
          <w:lang w:val="en-US" w:eastAsia="zh-CN"/>
        </w:rPr>
        <w:t>书</w:t>
      </w:r>
      <w:r>
        <w:rPr>
          <w:rFonts w:hint="eastAsia" w:ascii="宋体" w:hAnsi="宋体" w:eastAsia="宋体" w:cs="宋体"/>
          <w:bCs/>
          <w:color w:val="auto"/>
          <w:sz w:val="24"/>
          <w:szCs w:val="24"/>
          <w:u w:val="none"/>
          <w:lang w:eastAsia="zh-CN"/>
        </w:rPr>
        <w:t>，安全员具备有效的安全生产考核合格证</w:t>
      </w:r>
      <w:r>
        <w:rPr>
          <w:rFonts w:hint="eastAsia" w:ascii="宋体" w:hAnsi="宋体" w:eastAsia="宋体" w:cs="宋体"/>
          <w:bCs/>
          <w:color w:val="auto"/>
          <w:sz w:val="24"/>
          <w:szCs w:val="24"/>
          <w:u w:val="none"/>
          <w:lang w:val="en-US" w:eastAsia="zh-CN"/>
        </w:rPr>
        <w:t>(C</w:t>
      </w:r>
      <w:r>
        <w:rPr>
          <w:rFonts w:hint="eastAsia" w:ascii="宋体" w:hAnsi="宋体" w:eastAsia="宋体" w:cs="宋体"/>
          <w:bCs/>
          <w:color w:val="auto"/>
          <w:sz w:val="24"/>
          <w:szCs w:val="24"/>
          <w:u w:val="none"/>
          <w:lang w:eastAsia="zh-CN"/>
        </w:rPr>
        <w:t>证</w:t>
      </w:r>
      <w:r>
        <w:rPr>
          <w:rFonts w:hint="eastAsia" w:ascii="宋体" w:hAnsi="宋体" w:eastAsia="宋体" w:cs="宋体"/>
          <w:bCs/>
          <w:color w:val="auto"/>
          <w:sz w:val="24"/>
          <w:szCs w:val="24"/>
          <w:u w:val="none"/>
          <w:lang w:val="en-US" w:eastAsia="zh-CN"/>
        </w:rPr>
        <w:t>)</w:t>
      </w:r>
      <w:r>
        <w:rPr>
          <w:rFonts w:hint="eastAsia" w:ascii="宋体" w:hAnsi="宋体" w:eastAsia="宋体" w:cs="宋体"/>
          <w:bCs/>
          <w:color w:val="auto"/>
          <w:sz w:val="24"/>
          <w:szCs w:val="24"/>
          <w:u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lang w:val="en-US" w:eastAsia="zh-CN"/>
        </w:rPr>
        <w:t>7.</w:t>
      </w:r>
      <w:r>
        <w:rPr>
          <w:rFonts w:hint="eastAsia" w:ascii="宋体" w:hAnsi="宋体" w:eastAsia="宋体" w:cs="宋体"/>
          <w:bCs/>
          <w:color w:val="auto"/>
          <w:sz w:val="24"/>
          <w:szCs w:val="24"/>
          <w:u w:val="none"/>
          <w:lang w:eastAsia="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lang w:val="en-US" w:eastAsia="zh-CN"/>
        </w:rPr>
        <w:t>8.</w:t>
      </w:r>
      <w:r>
        <w:rPr>
          <w:rFonts w:hint="eastAsia" w:ascii="宋体" w:hAnsi="宋体" w:eastAsia="宋体" w:cs="宋体"/>
          <w:bCs/>
          <w:color w:val="auto"/>
          <w:sz w:val="24"/>
          <w:szCs w:val="24"/>
          <w:u w:val="none"/>
          <w:lang w:eastAsia="zh-CN"/>
        </w:rPr>
        <w:t>未被列入“信用中国”网站（www.creditchina.gov.cn）失信被执行人、重大税收违法失信主体、政府采购严重违法失信行为记录名单的网页打印件；</w:t>
      </w:r>
    </w:p>
    <w:p>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pacing w:val="0"/>
          <w:sz w:val="24"/>
          <w:szCs w:val="24"/>
          <w:u w:val="none"/>
          <w:lang w:val="zh-CN" w:eastAsia="zh-CN"/>
        </w:rPr>
      </w:pPr>
      <w:r>
        <w:rPr>
          <w:rFonts w:hint="eastAsia" w:ascii="宋体" w:hAnsi="宋体" w:eastAsia="宋体" w:cs="宋体"/>
          <w:bCs/>
          <w:color w:val="auto"/>
          <w:sz w:val="24"/>
          <w:szCs w:val="24"/>
          <w:u w:val="none"/>
          <w:lang w:val="en-US" w:eastAsia="zh-CN"/>
        </w:rPr>
        <w:t>9.</w:t>
      </w:r>
      <w:r>
        <w:rPr>
          <w:rFonts w:hint="eastAsia" w:ascii="宋体" w:hAnsi="宋体" w:eastAsia="宋体" w:cs="宋体"/>
          <w:color w:val="auto"/>
          <w:spacing w:val="0"/>
          <w:sz w:val="24"/>
          <w:szCs w:val="24"/>
          <w:u w:val="none"/>
          <w:lang w:val="zh-CN" w:eastAsia="zh-CN"/>
        </w:rPr>
        <w:t>落实政府采购政策需满足的资格要求：</w:t>
      </w:r>
    </w:p>
    <w:p>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本项目为专门面向中小微企业，不接受大型企业投标。供应商须符合《中小企业划型标准规定》（工信部联企业〔2011〕300号文）中“建筑业”对中小微企业划型的标准并提供《中小企业声明函》。大型企业或未提供《中小企业声明函》的，其响应文件将作无效投标处理。</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bCs/>
          <w:color w:val="auto"/>
          <w:sz w:val="24"/>
          <w:szCs w:val="24"/>
          <w:u w:val="none"/>
          <w:lang w:val="en-US" w:eastAsia="zh-CN"/>
        </w:rPr>
        <w:t>10.</w:t>
      </w:r>
      <w:r>
        <w:rPr>
          <w:rFonts w:hint="eastAsia" w:ascii="宋体" w:hAnsi="宋体" w:eastAsia="宋体" w:cs="宋体"/>
          <w:bCs/>
          <w:color w:val="auto"/>
          <w:sz w:val="24"/>
          <w:szCs w:val="24"/>
          <w:u w:val="none"/>
          <w:lang w:val="zh-CN" w:eastAsia="zh-CN"/>
        </w:rPr>
        <w:t>本工程施工过程中的工农关系由供应商自行处理（并提供承诺函）未提供承诺函作无效投标处理；</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lang w:val="en-US" w:eastAsia="zh-CN"/>
        </w:rPr>
        <w:t>11.</w:t>
      </w:r>
      <w:r>
        <w:rPr>
          <w:rFonts w:hint="eastAsia" w:ascii="宋体" w:hAnsi="宋体" w:eastAsia="宋体" w:cs="宋体"/>
          <w:bCs/>
          <w:color w:val="auto"/>
          <w:sz w:val="24"/>
          <w:szCs w:val="24"/>
          <w:u w:val="none"/>
          <w:lang w:eastAsia="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w:t>
      </w:r>
      <w:r>
        <w:rPr>
          <w:rFonts w:hint="eastAsia" w:ascii="宋体" w:hAnsi="宋体" w:eastAsia="宋体" w:cs="宋体"/>
          <w:bCs/>
          <w:color w:val="auto"/>
          <w:sz w:val="24"/>
          <w:szCs w:val="24"/>
          <w:u w:val="none"/>
          <w:lang w:val="en-US" w:eastAsia="zh-CN"/>
        </w:rPr>
        <w:t>为其</w:t>
      </w:r>
      <w:r>
        <w:rPr>
          <w:rFonts w:hint="eastAsia" w:ascii="宋体" w:hAnsi="宋体" w:eastAsia="宋体" w:cs="宋体"/>
          <w:bCs/>
          <w:color w:val="auto"/>
          <w:sz w:val="24"/>
          <w:szCs w:val="24"/>
          <w:u w:val="none"/>
          <w:lang w:eastAsia="zh-CN"/>
        </w:rPr>
        <w:t>缴纳的近三个月（</w:t>
      </w:r>
      <w:r>
        <w:rPr>
          <w:rFonts w:hint="eastAsia" w:ascii="宋体" w:hAnsi="宋体" w:eastAsia="宋体" w:cs="宋体"/>
          <w:bCs/>
          <w:color w:val="auto"/>
          <w:sz w:val="24"/>
          <w:szCs w:val="24"/>
          <w:u w:val="none"/>
          <w:lang w:val="en-US" w:eastAsia="zh-CN"/>
        </w:rPr>
        <w:t>含</w:t>
      </w:r>
      <w:r>
        <w:rPr>
          <w:rFonts w:hint="eastAsia" w:ascii="宋体" w:hAnsi="宋体" w:eastAsia="宋体" w:cs="宋体"/>
          <w:bCs/>
          <w:color w:val="auto"/>
          <w:sz w:val="24"/>
          <w:szCs w:val="24"/>
          <w:u w:val="none"/>
          <w:lang w:eastAsia="zh-CN"/>
        </w:rPr>
        <w:t>）以上的社保证明。</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Cs/>
          <w:color w:val="auto"/>
          <w:sz w:val="24"/>
          <w:szCs w:val="24"/>
          <w:u w:val="none"/>
          <w:lang w:val="en-US" w:eastAsia="zh-CN"/>
        </w:rPr>
      </w:pPr>
      <w:r>
        <w:rPr>
          <w:rFonts w:hint="eastAsia" w:ascii="宋体" w:hAnsi="宋体" w:eastAsia="宋体" w:cs="宋体"/>
          <w:bCs/>
          <w:color w:val="auto"/>
          <w:sz w:val="24"/>
          <w:szCs w:val="24"/>
          <w:u w:val="none"/>
          <w:lang w:val="en-US" w:eastAsia="zh-CN"/>
        </w:rPr>
        <w:t>12.</w:t>
      </w:r>
      <w:r>
        <w:rPr>
          <w:rFonts w:hint="eastAsia" w:ascii="宋体" w:hAnsi="宋体" w:eastAsia="宋体" w:cs="宋体"/>
          <w:bCs/>
          <w:color w:val="auto"/>
          <w:sz w:val="24"/>
          <w:szCs w:val="24"/>
          <w:u w:val="none"/>
          <w:lang w:eastAsia="zh-CN"/>
        </w:rPr>
        <w:t>踏勘现场：投标文件递交截止时间前，各投标人自行前往施工现场踏勘，将现场具有标志性的地点或参照物拍照，并将照片（彩色打印件）</w:t>
      </w:r>
      <w:r>
        <w:rPr>
          <w:rFonts w:hint="eastAsia" w:ascii="宋体" w:hAnsi="宋体" w:eastAsia="宋体" w:cs="宋体"/>
          <w:b w:val="0"/>
          <w:bCs/>
          <w:color w:val="auto"/>
          <w:sz w:val="24"/>
          <w:szCs w:val="24"/>
          <w:u w:val="none"/>
          <w:lang w:eastAsia="zh-CN"/>
        </w:rPr>
        <w:t>及</w:t>
      </w:r>
      <w:r>
        <w:rPr>
          <w:rFonts w:hint="eastAsia" w:ascii="宋体" w:hAnsi="宋体" w:eastAsia="宋体" w:cs="宋体"/>
          <w:b w:val="0"/>
          <w:bCs/>
          <w:color w:val="auto"/>
          <w:sz w:val="24"/>
          <w:szCs w:val="24"/>
          <w:u w:val="none"/>
          <w:lang w:val="zh-CN" w:eastAsia="zh-CN"/>
        </w:rPr>
        <w:t>踏勘现场</w:t>
      </w:r>
      <w:r>
        <w:rPr>
          <w:rFonts w:hint="eastAsia" w:ascii="宋体" w:hAnsi="宋体" w:eastAsia="宋体" w:cs="宋体"/>
          <w:b w:val="0"/>
          <w:bCs/>
          <w:color w:val="auto"/>
          <w:sz w:val="24"/>
          <w:szCs w:val="24"/>
          <w:u w:val="none"/>
          <w:lang w:eastAsia="zh-CN"/>
        </w:rPr>
        <w:t>承诺函</w:t>
      </w:r>
      <w:r>
        <w:rPr>
          <w:rFonts w:hint="eastAsia" w:ascii="宋体" w:hAnsi="宋体" w:eastAsia="宋体" w:cs="宋体"/>
          <w:bCs/>
          <w:color w:val="auto"/>
          <w:sz w:val="24"/>
          <w:szCs w:val="24"/>
          <w:u w:val="none"/>
          <w:lang w:eastAsia="zh-CN"/>
        </w:rPr>
        <w:t>附到投标文件中，未按要求提供踏勘照片或所提供照片模糊不清的作无效投标处理。</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bCs/>
          <w:color w:val="auto"/>
          <w:sz w:val="24"/>
          <w:szCs w:val="24"/>
          <w:u w:val="none"/>
          <w:lang w:val="en-US" w:eastAsia="zh-CN"/>
        </w:rPr>
        <w:t>13.</w:t>
      </w:r>
      <w:r>
        <w:rPr>
          <w:rFonts w:hint="eastAsia" w:ascii="宋体" w:hAnsi="宋体" w:eastAsia="宋体" w:cs="宋体"/>
          <w:bCs/>
          <w:color w:val="auto"/>
          <w:sz w:val="24"/>
          <w:szCs w:val="24"/>
          <w:u w:val="none"/>
          <w:lang w:eastAsia="zh-CN"/>
        </w:rPr>
        <w:t>本项目不接受联合体参与谈判。</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lang w:eastAsia="zh-CN"/>
        </w:rPr>
        <w:t>注：本次谈判采用资格后审方式（合格制）。资格审查的具体要求见谈判文件，资格审查不合格的供应商响应文件将被否决。</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lang w:val="en-US" w:eastAsia="zh-CN"/>
        </w:rPr>
        <w:t>九</w:t>
      </w:r>
      <w:r>
        <w:rPr>
          <w:rFonts w:hint="eastAsia" w:ascii="宋体" w:hAnsi="宋体" w:eastAsia="宋体" w:cs="宋体"/>
          <w:bCs/>
          <w:color w:val="auto"/>
          <w:sz w:val="24"/>
          <w:szCs w:val="24"/>
          <w:u w:val="none"/>
          <w:lang w:eastAsia="zh-CN"/>
        </w:rPr>
        <w:t>、凡有意参加投标者：请于</w:t>
      </w:r>
      <w:r>
        <w:rPr>
          <w:rFonts w:hint="eastAsia" w:ascii="宋体" w:hAnsi="宋体" w:eastAsia="宋体" w:cs="宋体"/>
          <w:bCs/>
          <w:color w:val="auto"/>
          <w:sz w:val="24"/>
          <w:szCs w:val="24"/>
          <w:u w:val="none"/>
          <w:lang w:val="en-US" w:eastAsia="zh-CN"/>
        </w:rPr>
        <w:t>2024年4月22日起至2024年4月29日止，到云上大冶-聚焦三农板块</w:t>
      </w:r>
      <w:r>
        <w:rPr>
          <w:rFonts w:hint="eastAsia" w:ascii="宋体" w:hAnsi="宋体" w:eastAsia="宋体" w:cs="宋体"/>
          <w:bCs/>
          <w:color w:val="auto"/>
          <w:sz w:val="24"/>
          <w:szCs w:val="24"/>
          <w:u w:val="none"/>
          <w:lang w:eastAsia="zh-CN"/>
        </w:rPr>
        <w:t xml:space="preserve">（ </w:t>
      </w:r>
      <w:r>
        <w:rPr>
          <w:rFonts w:hint="eastAsia" w:ascii="宋体" w:hAnsi="宋体" w:eastAsia="宋体" w:cs="宋体"/>
          <w:bCs/>
          <w:color w:val="auto"/>
          <w:sz w:val="24"/>
          <w:szCs w:val="24"/>
          <w:u w:val="none"/>
          <w:lang w:eastAsia="zh-CN"/>
        </w:rPr>
        <w:fldChar w:fldCharType="begin"/>
      </w:r>
      <w:r>
        <w:rPr>
          <w:rFonts w:hint="eastAsia" w:ascii="宋体" w:hAnsi="宋体" w:eastAsia="宋体" w:cs="宋体"/>
          <w:bCs/>
          <w:color w:val="auto"/>
          <w:sz w:val="24"/>
          <w:szCs w:val="24"/>
          <w:u w:val="none"/>
          <w:lang w:eastAsia="zh-CN"/>
        </w:rPr>
        <w:instrText xml:space="preserve"> HYPERLINK "http://www.dynccq.cn）发布，供应商可于2022年06月" </w:instrText>
      </w:r>
      <w:r>
        <w:rPr>
          <w:rFonts w:hint="eastAsia" w:ascii="宋体" w:hAnsi="宋体" w:eastAsia="宋体" w:cs="宋体"/>
          <w:bCs/>
          <w:color w:val="auto"/>
          <w:sz w:val="24"/>
          <w:szCs w:val="24"/>
          <w:u w:val="none"/>
          <w:lang w:eastAsia="zh-CN"/>
        </w:rPr>
        <w:fldChar w:fldCharType="separate"/>
      </w:r>
      <w:r>
        <w:rPr>
          <w:rFonts w:hint="eastAsia" w:ascii="宋体" w:hAnsi="宋体" w:eastAsia="宋体" w:cs="宋体"/>
          <w:bCs/>
          <w:color w:val="auto"/>
          <w:sz w:val="24"/>
          <w:szCs w:val="24"/>
          <w:u w:val="none"/>
          <w:lang w:eastAsia="zh-CN"/>
        </w:rPr>
        <w:t>http://dayeyun.cjyun.org/z/133229/）获取谈判文件。</w:t>
      </w:r>
      <w:r>
        <w:rPr>
          <w:rFonts w:hint="eastAsia" w:ascii="宋体" w:hAnsi="宋体" w:eastAsia="宋体" w:cs="宋体"/>
          <w:bCs/>
          <w:color w:val="auto"/>
          <w:sz w:val="24"/>
          <w:szCs w:val="24"/>
          <w:u w:val="none"/>
          <w:lang w:eastAsia="zh-CN"/>
        </w:rPr>
        <w:fldChar w:fldCharType="end"/>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lang w:val="en-US" w:eastAsia="zh-CN"/>
        </w:rPr>
        <w:t>十</w:t>
      </w:r>
      <w:r>
        <w:rPr>
          <w:rFonts w:hint="eastAsia" w:ascii="宋体" w:hAnsi="宋体" w:eastAsia="宋体" w:cs="宋体"/>
          <w:bCs/>
          <w:color w:val="auto"/>
          <w:sz w:val="24"/>
          <w:szCs w:val="24"/>
          <w:u w:val="none"/>
          <w:lang w:eastAsia="zh-CN"/>
        </w:rPr>
        <w:t>、谈判时间</w:t>
      </w:r>
      <w:r>
        <w:rPr>
          <w:rFonts w:hint="eastAsia" w:ascii="宋体" w:hAnsi="宋体" w:eastAsia="宋体" w:cs="宋体"/>
          <w:bCs/>
          <w:color w:val="auto"/>
          <w:sz w:val="24"/>
          <w:szCs w:val="24"/>
          <w:u w:val="none"/>
          <w:lang w:val="en-US" w:eastAsia="zh-CN"/>
        </w:rPr>
        <w:t>和</w:t>
      </w:r>
      <w:r>
        <w:rPr>
          <w:rFonts w:hint="eastAsia" w:ascii="宋体" w:hAnsi="宋体" w:eastAsia="宋体" w:cs="宋体"/>
          <w:bCs/>
          <w:color w:val="auto"/>
          <w:sz w:val="24"/>
          <w:szCs w:val="24"/>
          <w:u w:val="none"/>
          <w:lang w:eastAsia="zh-CN"/>
        </w:rPr>
        <w:t>递交响应文件截止时间</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lang w:val="en-US" w:eastAsia="zh-CN"/>
        </w:rPr>
        <w:t>谈判</w:t>
      </w:r>
      <w:r>
        <w:rPr>
          <w:rFonts w:hint="eastAsia" w:ascii="宋体" w:hAnsi="宋体" w:eastAsia="宋体" w:cs="宋体"/>
          <w:bCs/>
          <w:color w:val="auto"/>
          <w:sz w:val="24"/>
          <w:szCs w:val="24"/>
          <w:u w:val="none"/>
          <w:lang w:eastAsia="zh-CN"/>
        </w:rPr>
        <w:t>时间：202</w:t>
      </w:r>
      <w:r>
        <w:rPr>
          <w:rFonts w:hint="eastAsia" w:ascii="宋体" w:hAnsi="宋体" w:eastAsia="宋体" w:cs="宋体"/>
          <w:bCs/>
          <w:color w:val="auto"/>
          <w:sz w:val="24"/>
          <w:szCs w:val="24"/>
          <w:u w:val="none"/>
          <w:lang w:val="en-US" w:eastAsia="zh-CN"/>
        </w:rPr>
        <w:t>4</w:t>
      </w:r>
      <w:r>
        <w:rPr>
          <w:rFonts w:hint="eastAsia" w:ascii="宋体" w:hAnsi="宋体" w:eastAsia="宋体" w:cs="宋体"/>
          <w:bCs/>
          <w:color w:val="auto"/>
          <w:sz w:val="24"/>
          <w:szCs w:val="24"/>
          <w:u w:val="none"/>
          <w:lang w:eastAsia="zh-CN"/>
        </w:rPr>
        <w:t>年</w:t>
      </w:r>
      <w:r>
        <w:rPr>
          <w:rFonts w:hint="eastAsia" w:ascii="宋体" w:hAnsi="宋体" w:eastAsia="宋体" w:cs="宋体"/>
          <w:bCs/>
          <w:color w:val="auto"/>
          <w:sz w:val="24"/>
          <w:szCs w:val="24"/>
          <w:u w:val="none"/>
          <w:lang w:val="en-US" w:eastAsia="zh-CN"/>
        </w:rPr>
        <w:t>4</w:t>
      </w:r>
      <w:r>
        <w:rPr>
          <w:rFonts w:hint="eastAsia" w:ascii="宋体" w:hAnsi="宋体" w:eastAsia="宋体" w:cs="宋体"/>
          <w:bCs/>
          <w:color w:val="auto"/>
          <w:sz w:val="24"/>
          <w:szCs w:val="24"/>
          <w:u w:val="none"/>
          <w:lang w:eastAsia="zh-CN"/>
        </w:rPr>
        <w:t>月</w:t>
      </w:r>
      <w:r>
        <w:rPr>
          <w:rFonts w:hint="eastAsia" w:ascii="宋体" w:hAnsi="宋体" w:eastAsia="宋体" w:cs="宋体"/>
          <w:bCs/>
          <w:color w:val="auto"/>
          <w:sz w:val="24"/>
          <w:szCs w:val="24"/>
          <w:u w:val="none"/>
          <w:lang w:val="en-US" w:eastAsia="zh-CN"/>
        </w:rPr>
        <w:t>30</w:t>
      </w:r>
      <w:r>
        <w:rPr>
          <w:rFonts w:hint="eastAsia" w:ascii="宋体" w:hAnsi="宋体" w:eastAsia="宋体" w:cs="宋体"/>
          <w:bCs/>
          <w:color w:val="auto"/>
          <w:sz w:val="24"/>
          <w:szCs w:val="24"/>
          <w:u w:val="none"/>
          <w:lang w:eastAsia="zh-CN"/>
        </w:rPr>
        <w:t>日</w:t>
      </w:r>
      <w:r>
        <w:rPr>
          <w:rFonts w:hint="eastAsia" w:ascii="宋体" w:hAnsi="宋体" w:eastAsia="宋体" w:cs="宋体"/>
          <w:bCs/>
          <w:color w:val="auto"/>
          <w:sz w:val="24"/>
          <w:szCs w:val="24"/>
          <w:u w:val="none"/>
          <w:lang w:val="en-US" w:eastAsia="zh-CN"/>
        </w:rPr>
        <w:t>09</w:t>
      </w:r>
      <w:r>
        <w:rPr>
          <w:rFonts w:hint="eastAsia" w:ascii="宋体" w:hAnsi="宋体" w:eastAsia="宋体" w:cs="宋体"/>
          <w:bCs/>
          <w:color w:val="auto"/>
          <w:sz w:val="24"/>
          <w:szCs w:val="24"/>
          <w:u w:val="none"/>
          <w:lang w:eastAsia="zh-CN"/>
        </w:rPr>
        <w:t>时</w:t>
      </w:r>
      <w:r>
        <w:rPr>
          <w:rFonts w:hint="eastAsia" w:ascii="宋体" w:hAnsi="宋体" w:eastAsia="宋体" w:cs="宋体"/>
          <w:bCs/>
          <w:color w:val="auto"/>
          <w:sz w:val="24"/>
          <w:szCs w:val="24"/>
          <w:u w:val="none"/>
          <w:lang w:val="en-US" w:eastAsia="zh-CN"/>
        </w:rPr>
        <w:t>30</w:t>
      </w:r>
      <w:r>
        <w:rPr>
          <w:rFonts w:hint="eastAsia" w:ascii="宋体" w:hAnsi="宋体" w:eastAsia="宋体" w:cs="宋体"/>
          <w:bCs/>
          <w:color w:val="auto"/>
          <w:sz w:val="24"/>
          <w:szCs w:val="24"/>
          <w:u w:val="none"/>
          <w:lang w:eastAsia="zh-CN"/>
        </w:rPr>
        <w:t>分</w:t>
      </w:r>
      <w:r>
        <w:rPr>
          <w:rFonts w:hint="eastAsia" w:ascii="宋体" w:hAnsi="宋体" w:eastAsia="宋体" w:cs="宋体"/>
          <w:bCs/>
          <w:color w:val="auto"/>
          <w:sz w:val="24"/>
          <w:szCs w:val="24"/>
          <w:u w:val="none"/>
          <w:lang w:val="en-US" w:eastAsia="zh-CN"/>
        </w:rPr>
        <w:t>00秒</w:t>
      </w:r>
      <w:r>
        <w:rPr>
          <w:rFonts w:hint="eastAsia" w:ascii="宋体" w:hAnsi="宋体" w:eastAsia="宋体" w:cs="宋体"/>
          <w:bCs/>
          <w:color w:val="auto"/>
          <w:sz w:val="24"/>
          <w:szCs w:val="24"/>
          <w:u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lang w:eastAsia="zh-CN"/>
        </w:rPr>
        <w:t>递交响应文件截止时间：</w:t>
      </w:r>
      <w:r>
        <w:rPr>
          <w:rFonts w:hint="eastAsia" w:ascii="宋体" w:hAnsi="宋体" w:eastAsia="宋体" w:cs="宋体"/>
          <w:bCs/>
          <w:color w:val="auto"/>
          <w:sz w:val="24"/>
          <w:szCs w:val="24"/>
          <w:u w:val="none"/>
          <w:lang w:val="en-US" w:eastAsia="zh-CN"/>
        </w:rPr>
        <w:t>同</w:t>
      </w:r>
      <w:r>
        <w:rPr>
          <w:rFonts w:hint="eastAsia" w:ascii="宋体" w:hAnsi="宋体" w:eastAsia="宋体" w:cs="宋体"/>
          <w:bCs/>
          <w:color w:val="auto"/>
          <w:sz w:val="24"/>
          <w:szCs w:val="24"/>
          <w:u w:val="none"/>
          <w:lang w:eastAsia="zh-CN"/>
        </w:rPr>
        <w:t>谈判时间。</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lang w:val="en-US" w:eastAsia="zh-CN"/>
        </w:rPr>
        <w:t>十一</w:t>
      </w:r>
      <w:r>
        <w:rPr>
          <w:rFonts w:hint="eastAsia" w:ascii="宋体" w:hAnsi="宋体" w:eastAsia="宋体" w:cs="宋体"/>
          <w:bCs/>
          <w:color w:val="auto"/>
          <w:sz w:val="24"/>
          <w:szCs w:val="24"/>
          <w:u w:val="none"/>
          <w:lang w:eastAsia="zh-CN"/>
        </w:rPr>
        <w:t>、响应文件送达地点和谈判地点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pacing w:val="-14"/>
          <w:sz w:val="24"/>
          <w:szCs w:val="24"/>
          <w:highlight w:val="none"/>
          <w:u w:val="none"/>
          <w:lang w:val="en-US" w:eastAsia="zh-CN"/>
        </w:rPr>
      </w:pPr>
      <w:r>
        <w:rPr>
          <w:rFonts w:hint="eastAsia" w:ascii="宋体" w:hAnsi="宋体" w:eastAsia="宋体" w:cs="宋体"/>
          <w:b w:val="0"/>
          <w:bCs/>
          <w:color w:val="auto"/>
          <w:sz w:val="24"/>
          <w:szCs w:val="24"/>
          <w:u w:val="none"/>
          <w:lang w:eastAsia="zh-CN"/>
        </w:rPr>
        <w:t>响应文件送</w:t>
      </w:r>
      <w:r>
        <w:rPr>
          <w:rFonts w:hint="eastAsia" w:ascii="宋体" w:hAnsi="宋体" w:eastAsia="宋体" w:cs="宋体"/>
          <w:b w:val="0"/>
          <w:bCs/>
          <w:color w:val="auto"/>
          <w:sz w:val="24"/>
          <w:szCs w:val="24"/>
          <w:u w:val="none"/>
          <w:lang w:val="en-US" w:eastAsia="zh-CN"/>
        </w:rPr>
        <w:t>达地点：</w:t>
      </w:r>
      <w:r>
        <w:rPr>
          <w:rFonts w:hint="eastAsia" w:ascii="宋体" w:hAnsi="宋体" w:eastAsia="宋体" w:cs="宋体"/>
          <w:b w:val="0"/>
          <w:bCs/>
          <w:color w:val="auto"/>
          <w:spacing w:val="-14"/>
          <w:sz w:val="24"/>
          <w:szCs w:val="24"/>
          <w:highlight w:val="none"/>
          <w:u w:val="none"/>
          <w:lang w:eastAsia="zh-CN"/>
        </w:rPr>
        <w:t>大冶市还地桥镇财政所四楼开标室。</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lang w:eastAsia="zh-CN"/>
        </w:rPr>
        <w:t>谈判地点：同响应文件送达地点。</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十二、逾期送达的或者未送达指定地点的谈判文件，采购人不予受理。</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十三、发布媒介：云上大冶-聚焦三农板块（http://dayeyun.cjyun.org/z/133229/）。</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lang w:eastAsia="zh-CN"/>
        </w:rPr>
        <w:t>十</w:t>
      </w:r>
      <w:r>
        <w:rPr>
          <w:rFonts w:hint="eastAsia" w:ascii="宋体" w:hAnsi="宋体" w:eastAsia="宋体" w:cs="宋体"/>
          <w:b w:val="0"/>
          <w:bCs/>
          <w:color w:val="auto"/>
          <w:sz w:val="24"/>
          <w:szCs w:val="24"/>
          <w:u w:val="none"/>
          <w:lang w:val="en-US" w:eastAsia="zh-CN"/>
        </w:rPr>
        <w:t>四</w:t>
      </w:r>
      <w:r>
        <w:rPr>
          <w:rFonts w:hint="eastAsia" w:ascii="宋体" w:hAnsi="宋体" w:eastAsia="宋体" w:cs="宋体"/>
          <w:b w:val="0"/>
          <w:bCs/>
          <w:color w:val="auto"/>
          <w:sz w:val="24"/>
          <w:szCs w:val="24"/>
          <w:u w:val="none"/>
          <w:lang w:eastAsia="zh-CN"/>
        </w:rPr>
        <w:t>、联系</w:t>
      </w:r>
      <w:r>
        <w:rPr>
          <w:rFonts w:hint="eastAsia" w:ascii="宋体" w:hAnsi="宋体" w:eastAsia="宋体" w:cs="宋体"/>
          <w:b w:val="0"/>
          <w:bCs/>
          <w:color w:val="auto"/>
          <w:sz w:val="24"/>
          <w:szCs w:val="24"/>
          <w:u w:val="none"/>
          <w:lang w:val="en-US" w:eastAsia="zh-CN"/>
        </w:rPr>
        <w:t>信息</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lang w:eastAsia="zh-CN"/>
        </w:rPr>
        <w:t>采购人：大冶市</w:t>
      </w:r>
      <w:r>
        <w:rPr>
          <w:rFonts w:hint="eastAsia" w:ascii="宋体" w:hAnsi="宋体" w:eastAsia="宋体" w:cs="宋体"/>
          <w:b w:val="0"/>
          <w:bCs/>
          <w:color w:val="auto"/>
          <w:sz w:val="24"/>
          <w:szCs w:val="24"/>
          <w:u w:val="none"/>
          <w:lang w:val="en-US" w:eastAsia="zh-CN"/>
        </w:rPr>
        <w:t>还地桥镇东庄村</w:t>
      </w:r>
      <w:r>
        <w:rPr>
          <w:rFonts w:hint="eastAsia" w:ascii="宋体" w:hAnsi="宋体" w:eastAsia="宋体" w:cs="宋体"/>
          <w:b w:val="0"/>
          <w:bCs/>
          <w:color w:val="auto"/>
          <w:sz w:val="24"/>
          <w:szCs w:val="24"/>
          <w:u w:val="none"/>
          <w:lang w:eastAsia="zh-CN"/>
        </w:rPr>
        <w:t>村民委员会</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eastAsia="zh-CN"/>
        </w:rPr>
        <w:t>联系人：</w:t>
      </w:r>
      <w:r>
        <w:rPr>
          <w:rFonts w:hint="eastAsia" w:ascii="宋体" w:hAnsi="宋体" w:eastAsia="宋体" w:cs="宋体"/>
          <w:b w:val="0"/>
          <w:bCs/>
          <w:color w:val="auto"/>
          <w:sz w:val="24"/>
          <w:szCs w:val="24"/>
          <w:u w:val="none"/>
          <w:lang w:val="en-US" w:eastAsia="zh-CN"/>
        </w:rPr>
        <w:t>黄女士—13387108266</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地址：</w:t>
      </w:r>
      <w:r>
        <w:rPr>
          <w:rFonts w:hint="eastAsia" w:ascii="宋体" w:hAnsi="宋体" w:eastAsia="宋体" w:cs="宋体"/>
          <w:b w:val="0"/>
          <w:bCs/>
          <w:color w:val="auto"/>
          <w:sz w:val="24"/>
          <w:szCs w:val="24"/>
          <w:u w:val="none"/>
          <w:lang w:eastAsia="zh-CN"/>
        </w:rPr>
        <w:t>大冶市</w:t>
      </w:r>
      <w:r>
        <w:rPr>
          <w:rFonts w:hint="eastAsia" w:ascii="宋体" w:hAnsi="宋体" w:eastAsia="宋体" w:cs="宋体"/>
          <w:b w:val="0"/>
          <w:bCs/>
          <w:color w:val="auto"/>
          <w:sz w:val="24"/>
          <w:szCs w:val="24"/>
          <w:u w:val="none"/>
          <w:lang w:val="en-US" w:eastAsia="zh-CN"/>
        </w:rPr>
        <w:t>还地桥镇东庄村</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政府采购代理机构：</w:t>
      </w:r>
      <w:r>
        <w:rPr>
          <w:rFonts w:hint="eastAsia" w:ascii="宋体" w:hAnsi="宋体" w:eastAsia="宋体" w:cs="宋体"/>
          <w:color w:val="auto"/>
          <w:sz w:val="24"/>
          <w:szCs w:val="24"/>
          <w:u w:val="none"/>
          <w:lang w:val="en-US" w:eastAsia="zh-CN"/>
        </w:rPr>
        <w:t>湖北丰凰工程管理咨询有限公司</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联系人：</w:t>
      </w:r>
      <w:r>
        <w:rPr>
          <w:rFonts w:hint="eastAsia" w:ascii="宋体" w:hAnsi="宋体" w:eastAsia="宋体" w:cs="宋体"/>
          <w:color w:val="auto"/>
          <w:sz w:val="24"/>
          <w:szCs w:val="24"/>
          <w:u w:val="none"/>
          <w:lang w:val="en-US" w:eastAsia="zh-CN"/>
        </w:rPr>
        <w:t xml:space="preserve">周工—15972351508 </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zh-CN"/>
        </w:rPr>
        <w:t>地</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none"/>
          <w:lang w:val="zh-CN"/>
        </w:rPr>
        <w:t>址：</w:t>
      </w:r>
      <w:r>
        <w:rPr>
          <w:rFonts w:hint="eastAsia" w:ascii="宋体" w:hAnsi="宋体" w:eastAsia="宋体" w:cs="宋体"/>
          <w:color w:val="auto"/>
          <w:sz w:val="24"/>
          <w:szCs w:val="24"/>
          <w:u w:val="none"/>
          <w:lang w:val="en-US" w:eastAsia="zh-CN"/>
        </w:rPr>
        <w:t>大冶市东风路街道下黄新村32号二楼201</w:t>
      </w:r>
    </w:p>
    <w:p>
      <w:pPr>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u w:val="none"/>
        </w:rPr>
      </w:pPr>
    </w:p>
    <w:p>
      <w:pPr>
        <w:pageBreakBefore w:val="0"/>
        <w:kinsoku/>
        <w:wordWrap/>
        <w:overflowPunct/>
        <w:topLinePunct w:val="0"/>
        <w:autoSpaceDE/>
        <w:autoSpaceDN/>
        <w:bidi w:val="0"/>
        <w:adjustRightInd/>
        <w:snapToGrid/>
        <w:spacing w:line="400" w:lineRule="exact"/>
        <w:ind w:firstLine="5040" w:firstLineChars="2100"/>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湖北丰凰工程管理咨询有限公司</w:t>
      </w:r>
    </w:p>
    <w:p>
      <w:pPr>
        <w:pageBreakBefore w:val="0"/>
        <w:kinsoku/>
        <w:wordWrap/>
        <w:overflowPunct/>
        <w:topLinePunct w:val="0"/>
        <w:autoSpaceDE/>
        <w:autoSpaceDN/>
        <w:bidi w:val="0"/>
        <w:adjustRightInd/>
        <w:snapToGrid/>
        <w:spacing w:line="400" w:lineRule="exact"/>
        <w:ind w:firstLine="504" w:firstLineChars="21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 xml:space="preserve">                             </w:t>
      </w:r>
    </w:p>
    <w:p>
      <w:pPr>
        <w:pageBreakBefore w:val="0"/>
        <w:kinsoku/>
        <w:wordWrap/>
        <w:overflowPunct/>
        <w:topLinePunct w:val="0"/>
        <w:autoSpaceDE/>
        <w:autoSpaceDN/>
        <w:bidi w:val="0"/>
        <w:adjustRightInd/>
        <w:snapToGrid/>
        <w:spacing w:line="400" w:lineRule="exact"/>
        <w:ind w:firstLine="6021" w:firstLineChars="2509"/>
        <w:jc w:val="left"/>
        <w:textAlignment w:val="auto"/>
        <w:rPr>
          <w:rFonts w:hint="eastAsia" w:ascii="宋体" w:hAnsi="宋体" w:eastAsia="宋体" w:cs="宋体"/>
          <w:b/>
          <w:bCs/>
          <w:color w:val="auto"/>
          <w:sz w:val="24"/>
          <w:szCs w:val="24"/>
          <w:u w:val="none"/>
          <w:lang w:eastAsia="zh-CN"/>
        </w:rPr>
        <w:sectPr>
          <w:footerReference r:id="rId6" w:type="default"/>
          <w:pgSz w:w="11906" w:h="16838"/>
          <w:pgMar w:top="1440" w:right="1080" w:bottom="1440" w:left="1080" w:header="851" w:footer="992" w:gutter="0"/>
          <w:pgNumType w:fmt="decimal"/>
          <w:cols w:space="0" w:num="1"/>
          <w:docGrid w:type="linesAndChars" w:linePitch="312" w:charSpace="0"/>
        </w:sectPr>
      </w:pPr>
      <w:r>
        <w:rPr>
          <w:rFonts w:hint="eastAsia" w:ascii="宋体" w:hAnsi="宋体" w:eastAsia="宋体" w:cs="宋体"/>
          <w:bCs/>
          <w:color w:val="auto"/>
          <w:sz w:val="24"/>
          <w:szCs w:val="24"/>
          <w:u w:val="none"/>
          <w:lang w:eastAsia="zh-CN"/>
        </w:rPr>
        <w:t>202</w:t>
      </w:r>
      <w:r>
        <w:rPr>
          <w:rFonts w:hint="eastAsia" w:ascii="宋体" w:hAnsi="宋体" w:eastAsia="宋体" w:cs="宋体"/>
          <w:bCs/>
          <w:color w:val="auto"/>
          <w:sz w:val="24"/>
          <w:szCs w:val="24"/>
          <w:u w:val="none"/>
          <w:lang w:val="en-US" w:eastAsia="zh-CN"/>
        </w:rPr>
        <w:t>4</w:t>
      </w:r>
      <w:r>
        <w:rPr>
          <w:rFonts w:hint="eastAsia" w:ascii="宋体" w:hAnsi="宋体" w:eastAsia="宋体" w:cs="宋体"/>
          <w:bCs/>
          <w:color w:val="auto"/>
          <w:sz w:val="24"/>
          <w:szCs w:val="24"/>
          <w:u w:val="none"/>
          <w:lang w:eastAsia="zh-CN"/>
        </w:rPr>
        <w:t>年</w:t>
      </w:r>
      <w:r>
        <w:rPr>
          <w:rFonts w:hint="eastAsia" w:ascii="宋体" w:hAnsi="宋体" w:eastAsia="宋体" w:cs="宋体"/>
          <w:bCs/>
          <w:color w:val="auto"/>
          <w:sz w:val="24"/>
          <w:szCs w:val="24"/>
          <w:u w:val="none"/>
          <w:lang w:val="en-US" w:eastAsia="zh-CN"/>
        </w:rPr>
        <w:t xml:space="preserve"> 4 </w:t>
      </w:r>
      <w:r>
        <w:rPr>
          <w:rFonts w:hint="eastAsia" w:ascii="宋体" w:hAnsi="宋体" w:eastAsia="宋体" w:cs="宋体"/>
          <w:bCs/>
          <w:color w:val="auto"/>
          <w:sz w:val="24"/>
          <w:szCs w:val="24"/>
          <w:u w:val="none"/>
          <w:lang w:eastAsia="zh-CN"/>
        </w:rPr>
        <w:t>月</w:t>
      </w:r>
      <w:r>
        <w:rPr>
          <w:rFonts w:hint="eastAsia" w:ascii="宋体" w:hAnsi="宋体" w:eastAsia="宋体" w:cs="宋体"/>
          <w:bCs/>
          <w:color w:val="auto"/>
          <w:sz w:val="24"/>
          <w:szCs w:val="24"/>
          <w:u w:val="none"/>
          <w:lang w:val="en-US" w:eastAsia="zh-CN"/>
        </w:rPr>
        <w:t xml:space="preserve"> 22 日</w:t>
      </w:r>
    </w:p>
    <w:p>
      <w:pPr>
        <w:pStyle w:val="3"/>
        <w:bidi w:val="0"/>
        <w:ind w:firstLine="3300" w:firstLineChars="1100"/>
        <w:jc w:val="both"/>
        <w:rPr>
          <w:rFonts w:hint="eastAsia"/>
          <w:lang w:eastAsia="zh-CN"/>
        </w:rPr>
      </w:pPr>
      <w:bookmarkStart w:id="1" w:name="_Toc8834"/>
      <w:r>
        <w:rPr>
          <w:rFonts w:hint="eastAsia"/>
          <w:b/>
          <w:bCs/>
          <w:lang w:eastAsia="zh-CN"/>
        </w:rPr>
        <w:t>第二章 竞争性谈判须知</w:t>
      </w:r>
      <w:bookmarkEnd w:id="1"/>
    </w:p>
    <w:p>
      <w:pPr>
        <w:spacing w:line="440" w:lineRule="exact"/>
        <w:rPr>
          <w:rFonts w:hint="eastAsia" w:ascii="宋体" w:hAnsi="宋体" w:eastAsia="宋体" w:cs="宋体"/>
          <w:b/>
          <w:sz w:val="24"/>
          <w:szCs w:val="24"/>
        </w:rPr>
      </w:pPr>
      <w:r>
        <w:rPr>
          <w:rFonts w:hint="eastAsia" w:ascii="宋体" w:hAnsi="宋体" w:eastAsia="宋体" w:cs="宋体"/>
          <w:b/>
          <w:sz w:val="24"/>
          <w:szCs w:val="24"/>
        </w:rPr>
        <w:t>一、总　则</w:t>
      </w:r>
    </w:p>
    <w:p>
      <w:pPr>
        <w:spacing w:line="440" w:lineRule="exact"/>
        <w:ind w:firstLine="480" w:firstLineChars="200"/>
        <w:rPr>
          <w:rFonts w:hint="eastAsia" w:ascii="宋体" w:hAnsi="宋体" w:eastAsia="宋体" w:cs="宋体"/>
          <w:b/>
          <w:sz w:val="24"/>
          <w:szCs w:val="24"/>
        </w:rPr>
      </w:pPr>
      <w:r>
        <w:rPr>
          <w:rFonts w:hint="eastAsia" w:ascii="宋体" w:hAnsi="宋体" w:eastAsia="宋体" w:cs="宋体"/>
          <w:b/>
          <w:sz w:val="24"/>
          <w:szCs w:val="24"/>
        </w:rPr>
        <w:t>1. 适用范围</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 本文件仅适用于本文件中所叙述的工程类政府采购项目。</w:t>
      </w:r>
    </w:p>
    <w:p>
      <w:pPr>
        <w:spacing w:line="440" w:lineRule="exact"/>
        <w:ind w:firstLine="480" w:firstLineChars="200"/>
        <w:rPr>
          <w:rFonts w:hint="eastAsia" w:ascii="宋体" w:hAnsi="宋体" w:eastAsia="宋体" w:cs="宋体"/>
          <w:b/>
          <w:sz w:val="24"/>
          <w:szCs w:val="24"/>
        </w:rPr>
      </w:pPr>
      <w:r>
        <w:rPr>
          <w:rFonts w:hint="eastAsia" w:ascii="宋体" w:hAnsi="宋体" w:eastAsia="宋体" w:cs="宋体"/>
          <w:b/>
          <w:sz w:val="24"/>
          <w:szCs w:val="24"/>
        </w:rPr>
        <w:t>2. 定义</w:t>
      </w:r>
    </w:p>
    <w:p>
      <w:pPr>
        <w:spacing w:line="480" w:lineRule="auto"/>
        <w:ind w:firstLine="480" w:firstLineChars="200"/>
        <w:rPr>
          <w:rFonts w:hint="eastAsia" w:ascii="宋体" w:hAnsi="宋体" w:eastAsia="宋体" w:cs="宋体"/>
          <w:b/>
          <w:bCs/>
          <w:sz w:val="24"/>
          <w:szCs w:val="24"/>
          <w:lang w:eastAsia="zh-CN"/>
        </w:rPr>
      </w:pPr>
      <w:r>
        <w:rPr>
          <w:rFonts w:hint="eastAsia" w:ascii="宋体" w:hAnsi="宋体" w:eastAsia="宋体" w:cs="宋体"/>
          <w:sz w:val="24"/>
          <w:szCs w:val="24"/>
        </w:rPr>
        <w:t>2.1“采购人”是指：</w:t>
      </w:r>
      <w:r>
        <w:rPr>
          <w:rFonts w:hint="eastAsia" w:ascii="宋体" w:hAnsi="宋体" w:eastAsia="宋体" w:cs="宋体"/>
          <w:b/>
          <w:bCs/>
          <w:sz w:val="24"/>
          <w:szCs w:val="24"/>
          <w:u w:val="single"/>
          <w:lang w:eastAsia="zh-CN"/>
        </w:rPr>
        <w:t>大冶市还地桥镇东庄村村民委员会</w:t>
      </w:r>
    </w:p>
    <w:p>
      <w:pPr>
        <w:spacing w:line="440" w:lineRule="exact"/>
        <w:ind w:firstLine="480" w:firstLineChars="200"/>
        <w:rPr>
          <w:rFonts w:hint="eastAsia" w:ascii="宋体" w:hAnsi="宋体" w:eastAsia="宋体" w:cs="宋体"/>
          <w:b/>
          <w:bCs/>
          <w:color w:val="auto"/>
          <w:sz w:val="24"/>
          <w:szCs w:val="24"/>
          <w:u w:val="single"/>
          <w:lang w:eastAsia="zh-CN"/>
        </w:rPr>
      </w:pPr>
      <w:r>
        <w:rPr>
          <w:rFonts w:hint="eastAsia" w:ascii="宋体" w:hAnsi="宋体" w:eastAsia="宋体" w:cs="宋体"/>
          <w:color w:val="auto"/>
          <w:sz w:val="24"/>
          <w:szCs w:val="24"/>
        </w:rPr>
        <w:t>2.2“政府采购代理机构”是指：</w:t>
      </w:r>
      <w:r>
        <w:rPr>
          <w:rFonts w:hint="eastAsia" w:ascii="宋体" w:hAnsi="宋体" w:eastAsia="宋体" w:cs="宋体"/>
          <w:b/>
          <w:bCs/>
          <w:color w:val="auto"/>
          <w:sz w:val="24"/>
          <w:szCs w:val="24"/>
          <w:u w:val="single"/>
          <w:lang w:val="en-US" w:eastAsia="zh-CN"/>
        </w:rPr>
        <w:t>湖北丰凰工程管理咨询有限公司</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2.3“谈判供应商”是指响应本文件要求，参加谈判的法人或者其他组织。如果该供应商在本次谈判中成交,即成为“成交供应商”。</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2.4“竞争性谈判响应文件”是指：供应商根据本文件要求，编制包含报价、技术和服务等所有内容的文件。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 “货物”是指各种形态和种类的物品，包括原材料、燃料、设备、产品等。</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 “服务”是指除货物和工程以外的其他政府采购对象。</w:t>
      </w:r>
    </w:p>
    <w:p>
      <w:pPr>
        <w:spacing w:line="440" w:lineRule="exact"/>
        <w:ind w:firstLine="480" w:firstLineChars="200"/>
        <w:rPr>
          <w:rFonts w:hint="eastAsia" w:ascii="宋体" w:hAnsi="宋体" w:eastAsia="宋体" w:cs="宋体"/>
          <w:b/>
          <w:sz w:val="24"/>
          <w:szCs w:val="24"/>
        </w:rPr>
      </w:pPr>
      <w:r>
        <w:rPr>
          <w:rFonts w:hint="eastAsia" w:ascii="宋体" w:hAnsi="宋体" w:eastAsia="宋体" w:cs="宋体"/>
          <w:b/>
          <w:sz w:val="24"/>
          <w:szCs w:val="24"/>
        </w:rPr>
        <w:t>3. 谈判供应商的基本条件</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3.1谈判供应商的条件及要求：满足“谈判邀请函”中供应商资格及要求条件的供应商。</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3.2在谈判过程中谈判小组发现供应商有下列情形之一的，认定其有围标串标行为，宣布其本次谈判无效：</w:t>
      </w:r>
    </w:p>
    <w:p>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（1）不同供应商的竞争性谈判文件两处以上（含两处）错、漏一致或雷同的；</w:t>
      </w:r>
    </w:p>
    <w:p>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（2）不同供应商的竞争性谈判各项报价存在异常一致或者呈规律性变化的；</w:t>
      </w:r>
    </w:p>
    <w:p>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（3）不同供应商的竞争性谈判文件由同一单位或者同一个人编制的；</w:t>
      </w:r>
    </w:p>
    <w:p>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（4）不同供应商的竞争性谈判文件中投标资料相互混装或项目班子成员出现同一人的；</w:t>
      </w:r>
    </w:p>
    <w:p>
      <w:pPr>
        <w:spacing w:line="440" w:lineRule="exact"/>
        <w:ind w:firstLine="480" w:firstLineChars="200"/>
        <w:rPr>
          <w:rFonts w:hint="eastAsia" w:ascii="宋体" w:hAnsi="宋体" w:eastAsia="宋体" w:cs="宋体"/>
          <w:b/>
          <w:sz w:val="24"/>
          <w:szCs w:val="24"/>
        </w:rPr>
      </w:pPr>
      <w:r>
        <w:rPr>
          <w:rFonts w:hint="eastAsia" w:ascii="宋体" w:hAnsi="宋体" w:eastAsia="宋体" w:cs="宋体"/>
          <w:b/>
          <w:sz w:val="24"/>
          <w:szCs w:val="24"/>
        </w:rPr>
        <w:t>4. 谈判费用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 谈判供应商应自行承担所有与编写和提交竞争性谈判响应文件有关的费用，不论谈判结果如何，采购人和采购代理机构在任何情况下无义务和责任承担此类费用。</w:t>
      </w:r>
    </w:p>
    <w:p>
      <w:pPr>
        <w:pStyle w:val="18"/>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4.2本项目招标代理服务费由中标人在领取中标通知书</w:t>
      </w:r>
      <w:r>
        <w:rPr>
          <w:rFonts w:hint="eastAsia" w:ascii="宋体" w:hAnsi="宋体" w:eastAsia="宋体" w:cs="宋体"/>
          <w:sz w:val="24"/>
          <w:szCs w:val="24"/>
          <w:lang w:val="en-US" w:eastAsia="zh-CN"/>
        </w:rPr>
        <w:t>时</w:t>
      </w:r>
      <w:r>
        <w:rPr>
          <w:rFonts w:hint="eastAsia" w:ascii="宋体" w:hAnsi="宋体" w:eastAsia="宋体" w:cs="宋体"/>
          <w:sz w:val="24"/>
          <w:szCs w:val="24"/>
          <w:lang w:eastAsia="zh-CN"/>
        </w:rPr>
        <w:t>一次性</w:t>
      </w:r>
      <w:r>
        <w:rPr>
          <w:rFonts w:hint="eastAsia" w:ascii="宋体" w:hAnsi="宋体" w:eastAsia="宋体" w:cs="宋体"/>
          <w:sz w:val="24"/>
          <w:szCs w:val="24"/>
        </w:rPr>
        <w:t>支付。</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二、竞争性谈判响应文件的编制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 竞争性谈判响应文件编制基本要求</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5.1谈判供应商提交的竞争性谈判纸制响应文件必须</w:t>
      </w:r>
      <w:r>
        <w:rPr>
          <w:rFonts w:hint="eastAsia" w:ascii="宋体" w:hAnsi="宋体" w:eastAsia="宋体" w:cs="宋体"/>
          <w:color w:val="auto"/>
          <w:sz w:val="24"/>
          <w:szCs w:val="24"/>
        </w:rPr>
        <w:t>目录清晰，并逐页编码、</w:t>
      </w:r>
      <w:r>
        <w:rPr>
          <w:rFonts w:hint="eastAsia" w:ascii="宋体" w:hAnsi="宋体" w:eastAsia="宋体" w:cs="宋体"/>
          <w:color w:val="auto"/>
          <w:sz w:val="24"/>
          <w:szCs w:val="24"/>
          <w:lang w:val="en-US" w:eastAsia="zh-CN"/>
        </w:rPr>
        <w:t>签字、</w:t>
      </w:r>
      <w:r>
        <w:rPr>
          <w:rFonts w:hint="eastAsia" w:ascii="宋体" w:hAnsi="宋体" w:eastAsia="宋体" w:cs="宋体"/>
          <w:color w:val="auto"/>
          <w:sz w:val="24"/>
          <w:szCs w:val="24"/>
        </w:rPr>
        <w:t>盖章，按要求胶装。不得采用活页夹等可随时拆开的方式装订，否则作为无效投标处理。</w:t>
      </w:r>
    </w:p>
    <w:p>
      <w:pPr>
        <w:spacing w:line="44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rPr>
        <w:t>5.2谈判供应商提交的竞争性谈判响应文件以及谈判供应商与</w:t>
      </w:r>
      <w:r>
        <w:rPr>
          <w:rFonts w:hint="eastAsia" w:ascii="宋体" w:hAnsi="宋体" w:eastAsia="宋体" w:cs="宋体"/>
          <w:color w:val="auto"/>
          <w:sz w:val="24"/>
          <w:szCs w:val="24"/>
          <w:u w:val="none"/>
        </w:rPr>
        <w:t>（政府采购代理机构）</w:t>
      </w:r>
      <w:r>
        <w:rPr>
          <w:rFonts w:hint="eastAsia" w:ascii="宋体" w:hAnsi="宋体" w:eastAsia="宋体" w:cs="宋体"/>
          <w:color w:val="auto"/>
          <w:sz w:val="24"/>
          <w:szCs w:val="24"/>
        </w:rPr>
        <w:t>和采购人就有关谈判的所有来往函电均应使用中文。</w:t>
      </w:r>
      <w:r>
        <w:rPr>
          <w:rFonts w:hint="eastAsia" w:ascii="宋体" w:hAnsi="宋体" w:eastAsia="宋体" w:cs="宋体"/>
          <w:color w:val="auto"/>
          <w:sz w:val="24"/>
          <w:szCs w:val="24"/>
          <w:lang w:val="en-US" w:eastAsia="zh-CN"/>
        </w:rPr>
        <w:t>首次报价表及</w:t>
      </w:r>
      <w:r>
        <w:rPr>
          <w:rFonts w:hint="eastAsia" w:ascii="宋体" w:hAnsi="宋体" w:eastAsia="宋体" w:cs="宋体"/>
          <w:b w:val="0"/>
          <w:bCs w:val="0"/>
          <w:color w:val="auto"/>
          <w:sz w:val="24"/>
          <w:szCs w:val="24"/>
          <w:highlight w:val="none"/>
          <w:lang w:val="zh-CN"/>
        </w:rPr>
        <w:t>资格后审证明文件</w:t>
      </w:r>
      <w:r>
        <w:rPr>
          <w:rFonts w:hint="eastAsia" w:ascii="宋体" w:hAnsi="宋体" w:eastAsia="宋体" w:cs="宋体"/>
          <w:b w:val="0"/>
          <w:bCs w:val="0"/>
          <w:color w:val="auto"/>
          <w:sz w:val="24"/>
          <w:szCs w:val="24"/>
          <w:highlight w:val="none"/>
          <w:lang w:val="en-US" w:eastAsia="zh-CN"/>
        </w:rPr>
        <w:t>须另外单独封装。</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5.3谈判供应商应认真阅读、并充分理解本文件的全部内容（包括所有的补充、修改内容），</w:t>
      </w:r>
      <w:r>
        <w:rPr>
          <w:rFonts w:hint="eastAsia" w:ascii="宋体" w:hAnsi="宋体" w:cs="宋体"/>
          <w:color w:val="auto"/>
          <w:sz w:val="24"/>
          <w:szCs w:val="24"/>
          <w:lang w:val="en-US" w:eastAsia="zh-CN"/>
        </w:rPr>
        <w:t>遵守执行并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本文件中</w:t>
      </w:r>
      <w:r>
        <w:rPr>
          <w:rFonts w:hint="eastAsia" w:ascii="宋体" w:hAnsi="宋体" w:cs="宋体"/>
          <w:color w:val="auto"/>
          <w:sz w:val="24"/>
          <w:szCs w:val="24"/>
          <w:lang w:val="en-US" w:eastAsia="zh-CN"/>
        </w:rPr>
        <w:t>规定的</w:t>
      </w:r>
      <w:r>
        <w:rPr>
          <w:rFonts w:hint="eastAsia" w:ascii="宋体" w:hAnsi="宋体" w:eastAsia="宋体" w:cs="宋体"/>
          <w:color w:val="auto"/>
          <w:sz w:val="24"/>
          <w:szCs w:val="24"/>
        </w:rPr>
        <w:t>各项条款及要求</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提供承诺函</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5.4竞争性谈判响应文件必须按本文件的全部内容，包括所有的补充通知及附件进行编制。</w:t>
      </w:r>
    </w:p>
    <w:p>
      <w:pPr>
        <w:spacing w:line="44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rPr>
        <w:t>5.5供应商必须提供电子版投标文件一份，拷贝到U盘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不得设置密码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，U盘</w:t>
      </w:r>
      <w:r>
        <w:rPr>
          <w:rFonts w:hint="eastAsia" w:ascii="宋体" w:hAnsi="宋体" w:eastAsia="宋体" w:cs="宋体"/>
          <w:color w:val="auto"/>
          <w:sz w:val="24"/>
          <w:szCs w:val="24"/>
          <w:lang w:val="en-US" w:eastAsia="zh-CN"/>
        </w:rPr>
        <w:t>须另外单独</w:t>
      </w:r>
      <w:r>
        <w:rPr>
          <w:rFonts w:hint="eastAsia" w:ascii="宋体" w:hAnsi="宋体" w:eastAsia="宋体" w:cs="宋体"/>
          <w:color w:val="auto"/>
          <w:sz w:val="24"/>
          <w:szCs w:val="24"/>
        </w:rPr>
        <w:t>封装，电子版文件每页必须加盖本单位公章，否则作无效投标处理。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5.6如因谈判供应商只填写和提供了本文件要求的部分内容和附件，</w:t>
      </w:r>
      <w:r>
        <w:rPr>
          <w:rFonts w:hint="eastAsia" w:ascii="宋体" w:hAnsi="宋体" w:cs="宋体"/>
          <w:color w:val="auto"/>
          <w:sz w:val="24"/>
          <w:szCs w:val="24"/>
          <w:lang w:val="en-US" w:eastAsia="zh-CN"/>
        </w:rPr>
        <w:t>正副本内容不一致或模糊不清等，</w:t>
      </w:r>
      <w:r>
        <w:rPr>
          <w:rFonts w:hint="eastAsia" w:ascii="宋体" w:hAnsi="宋体" w:eastAsia="宋体" w:cs="宋体"/>
          <w:color w:val="auto"/>
          <w:sz w:val="24"/>
          <w:szCs w:val="24"/>
        </w:rPr>
        <w:t>而给评审造成困难，其可能导致的结果和责任由谈判供应商自行承担。</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5.7竞争性谈判响应文件的组成</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竞争性谈判响应文件应分为价格文件和商务技术文件两个部分组成。</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5.7.1价格文件</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1）综合报价表；</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2）已标价工程量清单；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5.7.2 商务技术文件（应该有的必须提供，如未提供，评审小组有权拒绝其竞争性谈判响应文件及谈判资格。） </w:t>
      </w:r>
    </w:p>
    <w:p>
      <w:pPr>
        <w:spacing w:line="440" w:lineRule="exact"/>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1）谈判书；</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2）营业执照加盖公章复印件；</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资质证书、安全生产许可证、项目经理资格证书、技术</w:t>
      </w:r>
      <w:r>
        <w:rPr>
          <w:rFonts w:hint="eastAsia" w:ascii="宋体" w:hAnsi="宋体" w:eastAsia="宋体" w:cs="宋体"/>
          <w:color w:val="auto"/>
          <w:sz w:val="24"/>
          <w:szCs w:val="24"/>
          <w:lang w:val="en-US" w:eastAsia="zh-CN"/>
        </w:rPr>
        <w:t>负责人</w:t>
      </w:r>
      <w:r>
        <w:rPr>
          <w:rFonts w:hint="eastAsia" w:ascii="宋体" w:hAnsi="宋体" w:eastAsia="宋体" w:cs="宋体"/>
          <w:color w:val="auto"/>
          <w:sz w:val="24"/>
          <w:szCs w:val="24"/>
          <w:lang w:val="zh-CN"/>
        </w:rPr>
        <w:t>职称证等</w:t>
      </w:r>
      <w:r>
        <w:rPr>
          <w:rFonts w:hint="eastAsia" w:ascii="宋体" w:hAnsi="宋体" w:eastAsia="宋体" w:cs="宋体"/>
          <w:color w:val="auto"/>
          <w:sz w:val="24"/>
          <w:szCs w:val="24"/>
        </w:rPr>
        <w:t>加盖公章复印件；</w:t>
      </w:r>
    </w:p>
    <w:p>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5）法定代表人身份证加盖公章复印件；</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6）法定代表人授权书原件及授权委托人身份证加盖公章复印件；</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注：参与谈判的授权委托人必须是本公司</w:t>
      </w:r>
      <w:r>
        <w:rPr>
          <w:rFonts w:hint="eastAsia" w:ascii="宋体" w:hAnsi="宋体" w:eastAsia="宋体" w:cs="宋体"/>
          <w:color w:val="auto"/>
          <w:sz w:val="24"/>
          <w:szCs w:val="24"/>
          <w:lang w:val="en-US" w:eastAsia="zh-CN"/>
        </w:rPr>
        <w:t>正式员工</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提供公司为其缴纳的社保证明和劳动合同。</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7）银行基本开户许可证或基本存款帐户信息加盖公章复印件；</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8）质量保证措施；</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9）施工方案；</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10）谈判供应商必须提供的有关资料：拟投入本项目技术力量情况；拟投入本项目的人员、设备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资金</w:t>
      </w:r>
      <w:r>
        <w:rPr>
          <w:rFonts w:hint="eastAsia" w:ascii="宋体" w:hAnsi="宋体" w:eastAsia="宋体" w:cs="宋体"/>
          <w:color w:val="auto"/>
          <w:sz w:val="24"/>
          <w:szCs w:val="24"/>
        </w:rPr>
        <w:t>情况</w:t>
      </w:r>
      <w:r>
        <w:rPr>
          <w:rFonts w:hint="eastAsia" w:ascii="宋体" w:hAnsi="宋体" w:eastAsia="宋体" w:cs="宋体"/>
          <w:color w:val="auto"/>
          <w:sz w:val="24"/>
          <w:szCs w:val="24"/>
          <w:lang w:val="en-US" w:eastAsia="zh-CN"/>
        </w:rPr>
        <w:t>证明</w:t>
      </w:r>
      <w:r>
        <w:rPr>
          <w:rFonts w:hint="eastAsia" w:ascii="宋体" w:hAnsi="宋体" w:eastAsia="宋体" w:cs="宋体"/>
          <w:color w:val="auto"/>
          <w:sz w:val="24"/>
          <w:szCs w:val="24"/>
        </w:rPr>
        <w:t>；工期承诺；不转包分包承诺；保修期及服务承诺、</w:t>
      </w:r>
      <w:r>
        <w:rPr>
          <w:rFonts w:hint="eastAsia" w:ascii="宋体" w:hAnsi="宋体" w:eastAsia="宋体" w:cs="宋体"/>
          <w:color w:val="auto"/>
          <w:sz w:val="24"/>
          <w:szCs w:val="24"/>
          <w:lang w:eastAsia="zh-CN"/>
        </w:rPr>
        <w:t>非</w:t>
      </w:r>
      <w:r>
        <w:rPr>
          <w:rFonts w:hint="eastAsia" w:ascii="宋体" w:hAnsi="宋体" w:eastAsia="宋体" w:cs="宋体"/>
          <w:color w:val="auto"/>
          <w:sz w:val="24"/>
          <w:szCs w:val="24"/>
          <w:lang w:val="en-US" w:eastAsia="zh-CN"/>
        </w:rPr>
        <w:t>联合体投标、</w:t>
      </w:r>
      <w:r>
        <w:rPr>
          <w:rFonts w:hint="eastAsia" w:ascii="宋体" w:hAnsi="宋体" w:eastAsia="宋体" w:cs="宋体"/>
          <w:color w:val="auto"/>
          <w:sz w:val="24"/>
          <w:szCs w:val="24"/>
        </w:rPr>
        <w:t>投标诚信承诺书等。</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11）谈判供应商认为需要提供的有关资料。</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计量单位</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6.1除技术要求中另有规定外，本文件所要求使用的计量单位均应采用国家法定计量单位。</w:t>
      </w:r>
    </w:p>
    <w:p>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三、谈判报价要求</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 对于本文件中未列明，而谈判供应商认为必需的费用也需列入总报价。在合同实施时，采购人将不予支付成交供应商没有列入的项目费用，并认为此项目的费用已包括在总报价中。</w:t>
      </w:r>
    </w:p>
    <w:p>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四、竞争性谈判响应文件的份数、封装和递交</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 谈判响应文件的份数和封装</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8.1谈判供应商应将竞争性谈判响应文件中“价格文件”和“商务技术文件”一起胶装，“价格文件”在前，“商务技术文件”在后，要求目录清晰。</w:t>
      </w:r>
      <w:r>
        <w:rPr>
          <w:rFonts w:hint="eastAsia" w:ascii="宋体" w:hAnsi="宋体" w:eastAsia="宋体" w:cs="宋体"/>
          <w:b/>
          <w:bCs/>
          <w:color w:val="FF0000"/>
          <w:sz w:val="24"/>
          <w:szCs w:val="24"/>
        </w:rPr>
        <w:t>正本壹份，副本叁份，</w:t>
      </w:r>
      <w:r>
        <w:rPr>
          <w:rFonts w:hint="eastAsia" w:ascii="宋体" w:hAnsi="宋体" w:eastAsia="宋体" w:cs="宋体"/>
          <w:color w:val="auto"/>
          <w:sz w:val="24"/>
          <w:szCs w:val="24"/>
        </w:rPr>
        <w:t>一</w:t>
      </w:r>
      <w:r>
        <w:rPr>
          <w:rFonts w:hint="eastAsia" w:ascii="宋体" w:hAnsi="宋体" w:eastAsia="宋体" w:cs="宋体"/>
          <w:sz w:val="24"/>
          <w:szCs w:val="24"/>
        </w:rPr>
        <w:t>起封装，封装封面上应注明采购项目名称、编号和有“在</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上</w:t>
      </w:r>
      <w:r>
        <w:rPr>
          <w:rFonts w:hint="eastAsia" w:ascii="宋体" w:hAnsi="宋体" w:eastAsia="宋体" w:cs="宋体"/>
          <w:color w:val="auto"/>
          <w:sz w:val="24"/>
          <w:szCs w:val="24"/>
        </w:rPr>
        <w:t>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时）之前不得启封”的字样，封口处加盖供应</w:t>
      </w:r>
      <w:r>
        <w:rPr>
          <w:rFonts w:hint="eastAsia" w:ascii="宋体" w:hAnsi="宋体" w:eastAsia="宋体" w:cs="宋体"/>
          <w:sz w:val="24"/>
          <w:szCs w:val="24"/>
        </w:rPr>
        <w:t>商</w:t>
      </w:r>
      <w:r>
        <w:rPr>
          <w:rFonts w:hint="eastAsia" w:ascii="宋体" w:hAnsi="宋体" w:eastAsia="宋体" w:cs="宋体"/>
          <w:sz w:val="24"/>
          <w:szCs w:val="24"/>
          <w:lang w:val="en-US" w:eastAsia="zh-CN"/>
        </w:rPr>
        <w:t>公章及法人章</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8.2竞争性谈判响应文件的信封上应写明：</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1）竞争性采购项目编号；</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2）竞争性采购项目名称；</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3）谈判供应商名称。</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 竞争性谈判响应文件的递交</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9.1所有竞争性谈判竞争性响应文件应于“第一章 竞争性谈判公告”中规定的时间前递交到规定的指定谈判地点。</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9.2</w:t>
      </w:r>
      <w:r>
        <w:rPr>
          <w:rFonts w:hint="eastAsia" w:ascii="宋体" w:hAnsi="宋体" w:eastAsia="宋体" w:cs="宋体"/>
          <w:sz w:val="24"/>
          <w:szCs w:val="24"/>
        </w:rPr>
        <w:t>迟交的竞争性谈判响应文件，按《中华人民共和国招标投标法》的规定，政府采购代理机构将拒</w:t>
      </w:r>
      <w:r>
        <w:rPr>
          <w:rFonts w:hint="eastAsia" w:ascii="宋体" w:hAnsi="宋体" w:eastAsia="宋体" w:cs="宋体"/>
          <w:sz w:val="24"/>
          <w:szCs w:val="24"/>
          <w:lang w:val="en-US" w:eastAsia="zh-CN"/>
        </w:rPr>
        <w:t>收</w:t>
      </w:r>
      <w:r>
        <w:rPr>
          <w:rFonts w:hint="eastAsia" w:ascii="宋体" w:hAnsi="宋体" w:eastAsia="宋体" w:cs="宋体"/>
          <w:sz w:val="24"/>
          <w:szCs w:val="24"/>
        </w:rPr>
        <w:t>或原封退回</w:t>
      </w:r>
      <w:r>
        <w:rPr>
          <w:rFonts w:hint="eastAsia" w:ascii="宋体" w:hAnsi="宋体" w:eastAsia="宋体" w:cs="宋体"/>
          <w:sz w:val="24"/>
          <w:szCs w:val="24"/>
          <w:lang w:eastAsia="zh-CN"/>
        </w:rPr>
        <w:t>。</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五、谈判的步骤</w:t>
      </w:r>
    </w:p>
    <w:p>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kern w:val="0"/>
          <w:sz w:val="24"/>
          <w:szCs w:val="24"/>
        </w:rPr>
        <w:t>12.1</w:t>
      </w:r>
      <w:r>
        <w:rPr>
          <w:rFonts w:hint="eastAsia" w:ascii="宋体" w:hAnsi="宋体" w:eastAsia="宋体" w:cs="宋体"/>
          <w:color w:val="000000"/>
          <w:sz w:val="24"/>
          <w:szCs w:val="24"/>
        </w:rPr>
        <w:t>如发现下列情形之一的，其谈判响应文件将被视为无效：</w:t>
      </w:r>
    </w:p>
    <w:p>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1）谈判响应供应商的响应文件和资格证明文件未提供或模糊不清导致评审委员会难以辨认的及其它不符合谈判文件要求的；</w:t>
      </w:r>
    </w:p>
    <w:p>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2）超出经营范围或业务范围响应的；</w:t>
      </w:r>
    </w:p>
    <w:p>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3）未按照谈判文件的要求制作谈判响应文件的；</w:t>
      </w:r>
    </w:p>
    <w:p>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4）谈判响应文件技术规格中的响应与事实不符或虚假响应的；</w:t>
      </w:r>
    </w:p>
    <w:p>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5）报价超过预算，且采购人无法支付的；</w:t>
      </w:r>
    </w:p>
    <w:p>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6）不满足谈判文件中“第三章 采购项目技术规格、参数及要求”中任何一项条款的；</w:t>
      </w:r>
    </w:p>
    <w:p>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7）谈判小组认为最终报价低于成本价的；</w:t>
      </w:r>
    </w:p>
    <w:p>
      <w:pPr>
        <w:widowControl/>
        <w:tabs>
          <w:tab w:val="left" w:pos="540"/>
        </w:tabs>
        <w:spacing w:line="44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w:t>
      </w:r>
      <w:r>
        <w:rPr>
          <w:rFonts w:hint="eastAsia" w:ascii="宋体" w:hAnsi="宋体" w:eastAsia="宋体" w:cs="宋体"/>
          <w:sz w:val="24"/>
          <w:szCs w:val="24"/>
        </w:rPr>
        <w:t>第二轮谈判报价高于第一轮报价的；</w:t>
      </w:r>
    </w:p>
    <w:p>
      <w:pPr>
        <w:widowControl/>
        <w:tabs>
          <w:tab w:val="left" w:pos="540"/>
        </w:tabs>
        <w:spacing w:line="44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9）符合谈判文件中其它规定被视为无效的条款的；</w:t>
      </w:r>
    </w:p>
    <w:p>
      <w:pPr>
        <w:widowControl/>
        <w:tabs>
          <w:tab w:val="left" w:pos="540"/>
        </w:tabs>
        <w:spacing w:line="44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10)其他未实质性响应谈判文件的；</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12.2第一轮谈判</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谈判小组按已确定的</w:t>
      </w:r>
      <w:r>
        <w:rPr>
          <w:rFonts w:hint="eastAsia" w:ascii="宋体" w:hAnsi="宋体" w:eastAsia="宋体" w:cs="宋体"/>
          <w:sz w:val="24"/>
          <w:szCs w:val="24"/>
        </w:rPr>
        <w:t>谈判顺序，与单一供应商分别</w:t>
      </w:r>
      <w:r>
        <w:rPr>
          <w:rFonts w:hint="eastAsia" w:ascii="宋体" w:hAnsi="宋体" w:eastAsia="宋体" w:cs="宋体"/>
          <w:kern w:val="0"/>
          <w:sz w:val="24"/>
          <w:szCs w:val="24"/>
        </w:rPr>
        <w:t>就符合采购需求、质量和服务等进行谈判，并了解其报价组成情况。</w:t>
      </w:r>
      <w:r>
        <w:rPr>
          <w:rFonts w:hint="eastAsia" w:ascii="宋体" w:hAnsi="宋体" w:eastAsia="宋体" w:cs="宋体"/>
          <w:sz w:val="24"/>
          <w:szCs w:val="24"/>
        </w:rPr>
        <w:t>谈判中，谈判的任何一方不得透露与谈判有关的其他供应商的技术资料、价格和其他信息。代理机构对谈判过程和重要谈判内容进行记录，谈判双方在记录上签字确认。</w:t>
      </w:r>
    </w:p>
    <w:p>
      <w:pPr>
        <w:widowControl/>
        <w:tabs>
          <w:tab w:val="left" w:pos="540"/>
        </w:tabs>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谈判小组一致确定响应供应商符合谈判文件要求的，按谈判文件设定的方法和标准确定成交候选人。第一轮谈判谈判小组未能确定成交候选人的，对谈判文件修正后进行第二轮谈判。</w:t>
      </w:r>
    </w:p>
    <w:p>
      <w:pPr>
        <w:widowControl/>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12.3谈判文件修正</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1）第一轮谈判结束后，各响应供应商退场等候，谈判小组进行合议。根据第一轮谈判掌握的情况，可以对谈判文件进行修改，确定采购内容的详细规格或具体要求，优化采购方案。</w:t>
      </w:r>
    </w:p>
    <w:p>
      <w:pPr>
        <w:widowControl/>
        <w:tabs>
          <w:tab w:val="left" w:pos="540"/>
        </w:tabs>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2）代理机构</w:t>
      </w:r>
      <w:r>
        <w:rPr>
          <w:rFonts w:hint="eastAsia" w:ascii="宋体" w:hAnsi="宋体" w:eastAsia="宋体" w:cs="宋体"/>
          <w:sz w:val="24"/>
          <w:szCs w:val="24"/>
        </w:rPr>
        <w:t>通知响应供应商集中，谈判小组强调调整后的采购要求，将谈判文件的修改结果以书面的形式通知响应供应商，向响应供应商提供较充分的修正时间。</w:t>
      </w:r>
    </w:p>
    <w:p>
      <w:pPr>
        <w:widowControl/>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3）响应供应商根据第一轮谈判情况和谈判文件修改书面的通知，对原响应文件进行修正，并将修正文件签字（盖章）后密封送交谈判小组。逾时不交的，视同放弃谈判。修正文件与响应文件同具法律效应。</w:t>
      </w:r>
    </w:p>
    <w:p>
      <w:pPr>
        <w:widowControl/>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12.4第二轮谈判</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谈判小组就修正后的响应文件与响应供应商分别进行谈判。谈判小组对谈判过程和重要谈判内容进行记录，谈判双方在记录上签字确认。谈判小组按谈判文件设定的方法和标准确定成交候选人。</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第二轮谈判为最终谈判，在采购需求、质量和服务没有实质性变更的情况下，第二轮谈判报价不得高于第一轮报价，否则将视为无效报价。响应供应商的第二轮报价与第一轮报价相比，出现差价较大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或低于成本价</w:t>
      </w:r>
      <w:r>
        <w:rPr>
          <w:rFonts w:hint="eastAsia" w:ascii="宋体" w:hAnsi="宋体" w:eastAsia="宋体" w:cs="宋体"/>
          <w:sz w:val="24"/>
          <w:szCs w:val="24"/>
          <w:lang w:eastAsia="zh-CN"/>
        </w:rPr>
        <w:t>）</w:t>
      </w:r>
      <w:r>
        <w:rPr>
          <w:rFonts w:hint="eastAsia" w:ascii="宋体" w:hAnsi="宋体" w:eastAsia="宋体" w:cs="宋体"/>
          <w:sz w:val="24"/>
          <w:szCs w:val="24"/>
        </w:rPr>
        <w:t>等异常现象的，谈判小组应要求供应商在规定时间内现场报出第二轮报价的分项报价，并提交书面的合理解释和最终报价未低于成本、在此报价基础上按谈判文件要求保质保量完成本项目的书面承诺等相关资料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加盖公章</w:t>
      </w:r>
      <w:r>
        <w:rPr>
          <w:rFonts w:hint="eastAsia" w:ascii="宋体" w:hAnsi="宋体" w:eastAsia="宋体" w:cs="宋体"/>
          <w:sz w:val="24"/>
          <w:szCs w:val="24"/>
          <w:lang w:eastAsia="zh-CN"/>
        </w:rPr>
        <w:t>）</w:t>
      </w:r>
      <w:r>
        <w:rPr>
          <w:rFonts w:hint="eastAsia" w:ascii="宋体" w:hAnsi="宋体" w:eastAsia="宋体" w:cs="宋体"/>
          <w:sz w:val="24"/>
          <w:szCs w:val="24"/>
        </w:rPr>
        <w:t>，否则第二轮报价视为无效报价，直接以供应商的第一轮报价为本项目最终报价。</w:t>
      </w:r>
    </w:p>
    <w:p>
      <w:pPr>
        <w:widowControl/>
        <w:tabs>
          <w:tab w:val="left" w:pos="540"/>
        </w:tabs>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12.5最后报价</w:t>
      </w:r>
    </w:p>
    <w:p>
      <w:pPr>
        <w:widowControl/>
        <w:tabs>
          <w:tab w:val="left" w:pos="540"/>
        </w:tabs>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成交候选人作最后报价，密封递交谈判小组。谈判小组按报价从低到高排序，推荐成交候选人顺序，形成谈判报告。</w:t>
      </w:r>
    </w:p>
    <w:p>
      <w:pPr>
        <w:widowControl/>
        <w:tabs>
          <w:tab w:val="left" w:pos="540"/>
        </w:tabs>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12.6响应供应商的报价均超过了政府采购预算，采购人不能支付的，谈判活动终止。 </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六、确定成交供应商办法</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13.1 谈判小组只要求商务评审和技术（服务）评审合格的谈判供应商在规定的时间内进行报价。</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13.2谈判小组将根据竞争性谈判文件的约定决定是否要求所有合格的谈判供应商在规定时间内进行第二次或最后报价，该最后报价将作为谈判小组评比的最终依据。</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13.3根据符合采购需求、质量和服务相等且报价最低的原则确定成交供应商。</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13.4投标报价大小写不一致时，以大写为准。如大小写错乱视为无效报价，按第一轮报价为准。</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13.5第二次报价相同并列第一名时，由评审委员会对质量、服务、技术文件等进行审查确定成交供应商。（评审委员会难以确定时进入第三轮报价）</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七、签订合同</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 成交供应商在收到成交通知书后，</w:t>
      </w:r>
      <w:r>
        <w:rPr>
          <w:rFonts w:hint="eastAsia" w:ascii="宋体" w:hAnsi="宋体" w:eastAsia="宋体" w:cs="宋体"/>
          <w:color w:val="auto"/>
          <w:sz w:val="24"/>
          <w:szCs w:val="24"/>
          <w:lang w:val="en-US" w:eastAsia="zh-CN"/>
        </w:rPr>
        <w:t>在七个日历天</w:t>
      </w:r>
      <w:r>
        <w:rPr>
          <w:rFonts w:hint="eastAsia" w:ascii="宋体" w:hAnsi="宋体" w:eastAsia="宋体" w:cs="宋体"/>
          <w:color w:val="auto"/>
          <w:sz w:val="24"/>
          <w:szCs w:val="24"/>
        </w:rPr>
        <w:t>内与采购人签订合同。</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八、适用法律</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 采购当事人的一切活动均适用于</w:t>
      </w:r>
      <w:r>
        <w:rPr>
          <w:rFonts w:hint="eastAsia" w:ascii="宋体" w:hAnsi="宋体" w:eastAsia="宋体" w:cs="宋体"/>
          <w:sz w:val="24"/>
          <w:szCs w:val="24"/>
          <w:lang w:eastAsia="zh-CN"/>
        </w:rPr>
        <w:t>《中华人民共和国招标投标法》</w:t>
      </w:r>
      <w:r>
        <w:rPr>
          <w:rFonts w:hint="eastAsia" w:ascii="宋体" w:hAnsi="宋体" w:eastAsia="宋体" w:cs="宋体"/>
          <w:sz w:val="24"/>
          <w:szCs w:val="24"/>
        </w:rPr>
        <w:t>及相关规定。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sz w:val="24"/>
          <w:szCs w:val="24"/>
        </w:rPr>
      </w:pPr>
      <w:r>
        <w:rPr>
          <w:rFonts w:hint="eastAsia" w:ascii="宋体" w:hAnsi="宋体" w:eastAsia="宋体" w:cs="宋体"/>
          <w:sz w:val="24"/>
          <w:szCs w:val="24"/>
        </w:rPr>
        <w:br w:type="page"/>
      </w:r>
      <w:bookmarkStart w:id="2" w:name="_Toc19766"/>
      <w:r>
        <w:rPr>
          <w:rStyle w:val="39"/>
          <w:rFonts w:hint="eastAsia" w:ascii="宋体" w:hAnsi="宋体" w:eastAsia="宋体" w:cs="宋体"/>
          <w:sz w:val="30"/>
          <w:szCs w:val="30"/>
          <w:lang w:eastAsia="zh-CN"/>
        </w:rPr>
        <w:t>第三章  采购项目技术规格、参数及要求</w:t>
      </w:r>
      <w:bookmarkEnd w:id="2"/>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u w:val="single"/>
          <w:lang w:eastAsia="zh-CN"/>
        </w:rPr>
      </w:pPr>
      <w:r>
        <w:rPr>
          <w:rFonts w:hint="eastAsia" w:ascii="宋体" w:hAnsi="宋体" w:eastAsia="宋体" w:cs="宋体"/>
          <w:b/>
          <w:bCs/>
          <w:color w:val="auto"/>
          <w:sz w:val="24"/>
          <w:szCs w:val="24"/>
        </w:rPr>
        <w:t>一、项目编号：</w:t>
      </w:r>
      <w:r>
        <w:rPr>
          <w:rFonts w:hint="eastAsia" w:ascii="宋体" w:hAnsi="宋体" w:eastAsia="宋体" w:cs="宋体"/>
          <w:b w:val="0"/>
          <w:bCs w:val="0"/>
          <w:color w:val="auto"/>
          <w:sz w:val="24"/>
          <w:szCs w:val="24"/>
          <w:lang w:eastAsia="zh-CN"/>
        </w:rPr>
        <w:t>冶农招【202</w:t>
      </w: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0</w:t>
      </w:r>
      <w:r>
        <w:rPr>
          <w:rFonts w:hint="eastAsia" w:ascii="宋体" w:hAnsi="宋体" w:cs="宋体"/>
          <w:b w:val="0"/>
          <w:bCs w:val="0"/>
          <w:color w:val="auto"/>
          <w:sz w:val="24"/>
          <w:szCs w:val="24"/>
          <w:lang w:val="en-US" w:eastAsia="zh-CN"/>
        </w:rPr>
        <w:t>11</w:t>
      </w:r>
      <w:r>
        <w:rPr>
          <w:rFonts w:hint="eastAsia" w:ascii="宋体" w:hAnsi="宋体" w:eastAsia="宋体" w:cs="宋体"/>
          <w:b w:val="0"/>
          <w:bCs w:val="0"/>
          <w:color w:val="auto"/>
          <w:sz w:val="24"/>
          <w:szCs w:val="24"/>
          <w:lang w:eastAsia="zh-CN"/>
        </w:rPr>
        <w:t>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bCs/>
          <w:color w:val="auto"/>
          <w:sz w:val="24"/>
          <w:szCs w:val="24"/>
        </w:rPr>
        <w:t>二、项目名称：</w:t>
      </w:r>
      <w:r>
        <w:rPr>
          <w:rFonts w:hint="eastAsia" w:ascii="宋体" w:hAnsi="宋体" w:eastAsia="宋体" w:cs="宋体"/>
          <w:b w:val="0"/>
          <w:bCs w:val="0"/>
          <w:color w:val="auto"/>
          <w:sz w:val="24"/>
          <w:szCs w:val="24"/>
          <w:u w:val="none"/>
          <w:lang w:eastAsia="zh-CN"/>
        </w:rPr>
        <w:t>大冶市还地桥镇东庄村新塘</w:t>
      </w:r>
      <w:r>
        <w:rPr>
          <w:rFonts w:hint="eastAsia" w:ascii="宋体" w:hAnsi="宋体" w:eastAsia="宋体" w:cs="宋体"/>
          <w:b w:val="0"/>
          <w:bCs w:val="0"/>
          <w:color w:val="auto"/>
          <w:sz w:val="24"/>
          <w:szCs w:val="24"/>
          <w:u w:val="none"/>
          <w:lang w:val="en-US" w:eastAsia="zh-CN"/>
        </w:rPr>
        <w:t>清淤护砌整治</w:t>
      </w:r>
      <w:r>
        <w:rPr>
          <w:rFonts w:hint="eastAsia" w:ascii="宋体" w:hAnsi="宋体" w:eastAsia="宋体" w:cs="宋体"/>
          <w:b w:val="0"/>
          <w:bCs w:val="0"/>
          <w:color w:val="auto"/>
          <w:sz w:val="24"/>
          <w:szCs w:val="24"/>
          <w:u w:val="none"/>
          <w:lang w:eastAsia="zh-CN"/>
        </w:rPr>
        <w:t>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三、采购范围：</w:t>
      </w:r>
      <w:r>
        <w:rPr>
          <w:rFonts w:hint="eastAsia" w:ascii="宋体" w:hAnsi="宋体" w:eastAsia="宋体" w:cs="宋体"/>
          <w:color w:val="auto"/>
          <w:sz w:val="24"/>
          <w:szCs w:val="24"/>
        </w:rPr>
        <w:t>详见附件工程量清单</w:t>
      </w:r>
      <w:r>
        <w:rPr>
          <w:rFonts w:hint="eastAsia" w:ascii="宋体" w:hAnsi="宋体" w:eastAsia="宋体" w:cs="宋体"/>
          <w:color w:val="auto"/>
          <w:sz w:val="24"/>
          <w:szCs w:val="24"/>
          <w:lang w:eastAsia="zh-CN"/>
        </w:rPr>
        <w:t>中</w:t>
      </w:r>
      <w:r>
        <w:rPr>
          <w:rFonts w:hint="eastAsia" w:ascii="宋体" w:hAnsi="宋体" w:eastAsia="宋体" w:cs="宋体"/>
          <w:color w:val="auto"/>
          <w:sz w:val="24"/>
          <w:szCs w:val="24"/>
        </w:rPr>
        <w:t>的全部内容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1、工程质量标准：</w:t>
      </w:r>
      <w:r>
        <w:rPr>
          <w:rFonts w:hint="eastAsia" w:ascii="宋体" w:hAnsi="宋体" w:eastAsia="宋体" w:cs="宋体"/>
          <w:color w:val="auto"/>
          <w:sz w:val="24"/>
          <w:szCs w:val="24"/>
          <w:lang w:val="en-US" w:eastAsia="zh-CN"/>
        </w:rPr>
        <w:t>验收</w:t>
      </w:r>
      <w:r>
        <w:rPr>
          <w:rFonts w:hint="eastAsia" w:ascii="宋体" w:hAnsi="宋体" w:eastAsia="宋体" w:cs="宋体"/>
          <w:color w:val="auto"/>
          <w:sz w:val="24"/>
          <w:szCs w:val="24"/>
        </w:rPr>
        <w:t>合格；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2、付款方式：</w:t>
      </w:r>
      <w:r>
        <w:rPr>
          <w:rFonts w:hint="eastAsia" w:ascii="宋体" w:hAnsi="宋体" w:eastAsia="宋体" w:cs="宋体"/>
          <w:b w:val="0"/>
          <w:bCs w:val="0"/>
          <w:color w:val="auto"/>
          <w:sz w:val="24"/>
          <w:szCs w:val="24"/>
          <w:highlight w:val="none"/>
          <w:u w:val="none"/>
          <w:lang w:val="en-US" w:eastAsia="zh-CN"/>
        </w:rPr>
        <w:t>工程竣工验收合格经审计后，付至审定价的95%，余款待质保期期满后一次性付清。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3、</w:t>
      </w:r>
      <w:r>
        <w:rPr>
          <w:rFonts w:hint="eastAsia" w:ascii="宋体" w:hAnsi="宋体" w:eastAsia="宋体" w:cs="宋体"/>
          <w:color w:val="auto"/>
          <w:sz w:val="24"/>
          <w:szCs w:val="24"/>
          <w:u w:val="none"/>
        </w:rPr>
        <w:t>工期：</w:t>
      </w:r>
      <w:r>
        <w:rPr>
          <w:rFonts w:hint="eastAsia" w:ascii="宋体" w:hAnsi="宋体" w:eastAsia="宋体" w:cs="宋体"/>
          <w:color w:val="auto"/>
          <w:sz w:val="24"/>
          <w:szCs w:val="24"/>
          <w:u w:val="none"/>
          <w:lang w:val="en-US" w:eastAsia="zh-CN"/>
        </w:rPr>
        <w:t>30</w:t>
      </w:r>
      <w:r>
        <w:rPr>
          <w:rFonts w:hint="eastAsia" w:ascii="宋体" w:hAnsi="宋体" w:eastAsia="宋体" w:cs="宋体"/>
          <w:color w:val="auto"/>
          <w:sz w:val="24"/>
          <w:szCs w:val="24"/>
          <w:u w:val="none"/>
          <w:lang w:eastAsia="zh-CN"/>
        </w:rPr>
        <w:t>日历天</w:t>
      </w:r>
      <w:r>
        <w:rPr>
          <w:rFonts w:hint="eastAsia" w:ascii="宋体" w:hAnsi="宋体" w:eastAsia="宋体" w:cs="宋体"/>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rPr>
        <w:t>4、质保期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缺陷责任期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u w:val="none"/>
          <w:lang w:val="en-US" w:eastAsia="zh-CN"/>
        </w:rPr>
        <w:t>壹</w:t>
      </w:r>
      <w:r>
        <w:rPr>
          <w:rFonts w:hint="eastAsia" w:ascii="宋体" w:hAnsi="宋体" w:eastAsia="宋体" w:cs="宋体"/>
          <w:color w:val="auto"/>
          <w:sz w:val="24"/>
          <w:szCs w:val="24"/>
          <w:u w:val="none"/>
        </w:rPr>
        <w:t>年，从竣工验收合格之日算起。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本工程施工过程中的工农关系由供应商自行处理（并提供承诺函），未提供承诺函作无效投标处理</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谈判供应商</w:t>
      </w:r>
      <w:r>
        <w:rPr>
          <w:rFonts w:hint="eastAsia" w:ascii="宋体" w:hAnsi="宋体" w:cs="宋体"/>
          <w:color w:val="auto"/>
          <w:sz w:val="24"/>
          <w:szCs w:val="24"/>
          <w:lang w:val="en-US" w:eastAsia="zh-CN"/>
        </w:rPr>
        <w:t>须确保不拖欠农民工工资，且每月足额发放到位</w:t>
      </w:r>
      <w:r>
        <w:rPr>
          <w:rFonts w:hint="eastAsia" w:ascii="宋体" w:hAnsi="宋体" w:eastAsia="宋体" w:cs="宋体"/>
          <w:color w:val="auto"/>
          <w:sz w:val="24"/>
          <w:szCs w:val="24"/>
          <w:lang w:val="zh-CN"/>
        </w:rPr>
        <w:t>（提供承诺函），未提供承诺函作无效投标处理</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7、谈判响应文件中规定的声明、承诺函，有格式的按格式提供；无格式的，供应商应自理格式提供。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五、投标报价说明：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1、谈判供应商应亲自到达现场踏勘、测量，根据工程量清单自行报价，不超过本项目拦标价</w:t>
      </w:r>
      <w:r>
        <w:rPr>
          <w:rFonts w:hint="eastAsia" w:ascii="宋体" w:hAnsi="宋体" w:eastAsia="宋体" w:cs="宋体"/>
          <w:b/>
          <w:bCs/>
          <w:color w:val="FF0000"/>
          <w:sz w:val="24"/>
          <w:szCs w:val="24"/>
          <w:u w:val="single"/>
        </w:rPr>
        <w:t>￥</w:t>
      </w:r>
      <w:r>
        <w:rPr>
          <w:rFonts w:hint="eastAsia" w:ascii="宋体" w:hAnsi="宋体" w:eastAsia="宋体" w:cs="宋体"/>
          <w:b/>
          <w:bCs/>
          <w:color w:val="FF0000"/>
          <w:sz w:val="24"/>
          <w:szCs w:val="24"/>
          <w:u w:val="single"/>
          <w:lang w:val="en-US" w:eastAsia="zh-CN"/>
        </w:rPr>
        <w:t>315621.19</w:t>
      </w:r>
      <w:r>
        <w:rPr>
          <w:rFonts w:hint="eastAsia" w:ascii="宋体" w:hAnsi="宋体" w:eastAsia="宋体" w:cs="宋体"/>
          <w:b/>
          <w:bCs/>
          <w:color w:val="FF0000"/>
          <w:sz w:val="24"/>
          <w:szCs w:val="24"/>
          <w:u w:val="single"/>
        </w:rPr>
        <w:t>元</w:t>
      </w:r>
      <w:r>
        <w:rPr>
          <w:rFonts w:hint="eastAsia" w:ascii="宋体" w:hAnsi="宋体" w:eastAsia="宋体" w:cs="宋体"/>
          <w:color w:val="auto"/>
          <w:sz w:val="24"/>
          <w:szCs w:val="24"/>
        </w:rPr>
        <w:t>均为有效报价，否则为无效投标。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六、施工安全：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5、在施工期间，成交供应商应按合同要求尽早提供和使用进入工地的平台，通道等设备，如果办不到的话，成交供应商应提供临时设施。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6、成交供应商应将详细的安全法规和紧急处理程序提交业主，</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保证安全文明施工。</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3"/>
        <w:bidi w:val="0"/>
        <w:rPr>
          <w:rFonts w:hint="eastAsia"/>
          <w:color w:val="auto"/>
          <w:lang w:eastAsia="zh-CN"/>
        </w:rPr>
      </w:pPr>
      <w:bookmarkStart w:id="3" w:name="_Toc29023"/>
    </w:p>
    <w:p>
      <w:pPr>
        <w:pStyle w:val="3"/>
        <w:bidi w:val="0"/>
        <w:rPr>
          <w:rFonts w:hint="eastAsia"/>
          <w:color w:val="auto"/>
          <w:lang w:eastAsia="zh-CN"/>
        </w:rPr>
      </w:pPr>
      <w:r>
        <w:rPr>
          <w:rFonts w:hint="eastAsia"/>
          <w:color w:val="auto"/>
          <w:lang w:eastAsia="zh-CN"/>
        </w:rPr>
        <w:t>第四章  响应文件格式</w:t>
      </w:r>
      <w:bookmarkEnd w:id="3"/>
    </w:p>
    <w:p>
      <w:pPr>
        <w:spacing w:line="500" w:lineRule="exact"/>
        <w:rPr>
          <w:rFonts w:hint="eastAsia" w:ascii="宋体" w:hAnsi="宋体" w:eastAsia="宋体" w:cs="宋体"/>
          <w:color w:val="auto"/>
          <w:sz w:val="24"/>
          <w:szCs w:val="24"/>
        </w:rPr>
      </w:pPr>
    </w:p>
    <w:p>
      <w:pPr>
        <w:spacing w:line="5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封面：</w:t>
      </w: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大冶市农村综合产权交易</w:t>
      </w:r>
      <w:r>
        <w:rPr>
          <w:rFonts w:hint="eastAsia" w:ascii="宋体" w:hAnsi="宋体" w:cs="宋体"/>
          <w:color w:val="auto"/>
          <w:sz w:val="24"/>
          <w:szCs w:val="24"/>
          <w:lang w:val="en-US" w:eastAsia="zh-CN"/>
        </w:rPr>
        <w:t>项目</w:t>
      </w:r>
    </w:p>
    <w:p>
      <w:pPr>
        <w:jc w:val="center"/>
        <w:rPr>
          <w:rFonts w:hint="eastAsia" w:ascii="宋体" w:hAnsi="宋体" w:eastAsia="宋体" w:cs="宋体"/>
          <w:color w:val="auto"/>
          <w:sz w:val="24"/>
          <w:szCs w:val="24"/>
        </w:rPr>
      </w:pPr>
    </w:p>
    <w:p>
      <w:pPr>
        <w:pStyle w:val="18"/>
        <w:tabs>
          <w:tab w:val="left" w:pos="1260"/>
        </w:tabs>
        <w:jc w:val="center"/>
        <w:rPr>
          <w:rFonts w:hint="eastAsia" w:ascii="宋体" w:hAnsi="宋体" w:eastAsia="宋体" w:cs="宋体"/>
          <w:b/>
          <w:bCs/>
          <w:color w:val="auto"/>
          <w:spacing w:val="100"/>
          <w:w w:val="110"/>
          <w:kern w:val="0"/>
          <w:sz w:val="24"/>
          <w:szCs w:val="24"/>
        </w:rPr>
      </w:pPr>
      <w:r>
        <w:rPr>
          <w:rFonts w:hint="eastAsia" w:ascii="宋体" w:hAnsi="宋体" w:eastAsia="宋体" w:cs="宋体"/>
          <w:b/>
          <w:bCs/>
          <w:color w:val="auto"/>
          <w:spacing w:val="100"/>
          <w:w w:val="110"/>
          <w:kern w:val="0"/>
          <w:sz w:val="24"/>
          <w:szCs w:val="24"/>
        </w:rPr>
        <w:t>竞争性谈判响应文件</w:t>
      </w: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（正本/副本）</w:t>
      </w:r>
    </w:p>
    <w:p>
      <w:pPr>
        <w:jc w:val="center"/>
        <w:rPr>
          <w:rFonts w:hint="eastAsia" w:ascii="宋体" w:hAnsi="宋体" w:eastAsia="宋体" w:cs="宋体"/>
          <w:color w:val="auto"/>
          <w:sz w:val="24"/>
          <w:szCs w:val="24"/>
        </w:rPr>
      </w:pPr>
    </w:p>
    <w:p>
      <w:pPr>
        <w:ind w:firstLine="1440"/>
        <w:rPr>
          <w:rFonts w:hint="eastAsia" w:ascii="宋体" w:hAnsi="宋体" w:eastAsia="宋体" w:cs="宋体"/>
          <w:bCs/>
          <w:color w:val="auto"/>
          <w:sz w:val="24"/>
          <w:szCs w:val="24"/>
        </w:rPr>
      </w:pP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p>
    <w:p>
      <w:pPr>
        <w:tabs>
          <w:tab w:val="left" w:pos="3240"/>
        </w:tabs>
        <w:ind w:firstLine="1440"/>
        <w:rPr>
          <w:rFonts w:hint="eastAsia" w:ascii="宋体" w:hAnsi="宋体" w:eastAsia="宋体" w:cs="宋体"/>
          <w:bCs/>
          <w:color w:val="auto"/>
          <w:sz w:val="24"/>
          <w:szCs w:val="24"/>
        </w:rPr>
      </w:pPr>
    </w:p>
    <w:p>
      <w:pPr>
        <w:tabs>
          <w:tab w:val="left" w:pos="3240"/>
        </w:tabs>
        <w:ind w:firstLine="144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项目名称：</w:t>
      </w:r>
      <w:r>
        <w:rPr>
          <w:rFonts w:hint="eastAsia" w:ascii="宋体" w:hAnsi="宋体" w:eastAsia="宋体" w:cs="宋体"/>
          <w:bCs/>
          <w:color w:val="auto"/>
          <w:sz w:val="24"/>
          <w:szCs w:val="24"/>
          <w:u w:val="single"/>
        </w:rPr>
        <w:t xml:space="preserve">                       </w:t>
      </w:r>
    </w:p>
    <w:p>
      <w:pPr>
        <w:tabs>
          <w:tab w:val="left" w:pos="2625"/>
        </w:tabs>
        <w:spacing w:line="360" w:lineRule="auto"/>
        <w:jc w:val="center"/>
        <w:rPr>
          <w:rFonts w:hint="eastAsia" w:ascii="宋体" w:hAnsi="宋体" w:eastAsia="宋体" w:cs="宋体"/>
          <w:bCs/>
          <w:color w:val="auto"/>
          <w:sz w:val="24"/>
          <w:szCs w:val="24"/>
        </w:rPr>
      </w:pPr>
    </w:p>
    <w:p>
      <w:pPr>
        <w:tabs>
          <w:tab w:val="left" w:pos="2625"/>
        </w:tabs>
        <w:spacing w:line="360" w:lineRule="auto"/>
        <w:jc w:val="center"/>
        <w:rPr>
          <w:rFonts w:hint="eastAsia" w:ascii="宋体" w:hAnsi="宋体" w:eastAsia="宋体" w:cs="宋体"/>
          <w:color w:val="auto"/>
          <w:sz w:val="24"/>
          <w:szCs w:val="24"/>
        </w:rPr>
      </w:pPr>
    </w:p>
    <w:p>
      <w:pPr>
        <w:tabs>
          <w:tab w:val="left" w:pos="2625"/>
        </w:tabs>
        <w:spacing w:line="360" w:lineRule="auto"/>
        <w:jc w:val="center"/>
        <w:rPr>
          <w:rFonts w:hint="eastAsia" w:ascii="宋体" w:hAnsi="宋体" w:eastAsia="宋体" w:cs="宋体"/>
          <w:color w:val="auto"/>
          <w:sz w:val="24"/>
          <w:szCs w:val="24"/>
        </w:rPr>
      </w:pPr>
    </w:p>
    <w:p>
      <w:pPr>
        <w:tabs>
          <w:tab w:val="left" w:pos="2625"/>
        </w:tabs>
        <w:spacing w:line="360" w:lineRule="auto"/>
        <w:jc w:val="center"/>
        <w:rPr>
          <w:rFonts w:hint="eastAsia" w:ascii="宋体" w:hAnsi="宋体" w:eastAsia="宋体" w:cs="宋体"/>
          <w:color w:val="auto"/>
          <w:sz w:val="24"/>
          <w:szCs w:val="24"/>
        </w:rPr>
      </w:pPr>
    </w:p>
    <w:p>
      <w:pPr>
        <w:ind w:firstLine="1680" w:firstLineChars="700"/>
        <w:rPr>
          <w:rFonts w:hint="eastAsia" w:ascii="宋体" w:hAnsi="宋体" w:eastAsia="宋体" w:cs="宋体"/>
          <w:bCs/>
          <w:color w:val="auto"/>
          <w:sz w:val="24"/>
          <w:szCs w:val="24"/>
        </w:rPr>
      </w:pPr>
    </w:p>
    <w:p>
      <w:pPr>
        <w:ind w:firstLine="1680" w:firstLineChars="700"/>
        <w:rPr>
          <w:rFonts w:hint="eastAsia" w:ascii="宋体" w:hAnsi="宋体" w:eastAsia="宋体" w:cs="宋体"/>
          <w:bCs/>
          <w:color w:val="auto"/>
          <w:sz w:val="24"/>
          <w:szCs w:val="24"/>
        </w:rPr>
      </w:pPr>
      <w:r>
        <w:rPr>
          <w:rFonts w:hint="eastAsia" w:ascii="宋体" w:hAnsi="宋体" w:eastAsia="宋体" w:cs="宋体"/>
          <w:bCs/>
          <w:color w:val="auto"/>
          <w:sz w:val="24"/>
          <w:szCs w:val="24"/>
        </w:rPr>
        <w:t>供应商名称：</w:t>
      </w:r>
    </w:p>
    <w:p>
      <w:pPr>
        <w:ind w:firstLine="1680" w:firstLineChars="700"/>
        <w:rPr>
          <w:rFonts w:hint="eastAsia" w:ascii="宋体" w:hAnsi="宋体" w:eastAsia="宋体" w:cs="宋体"/>
          <w:bCs/>
          <w:color w:val="auto"/>
          <w:sz w:val="24"/>
          <w:szCs w:val="24"/>
        </w:rPr>
      </w:pPr>
    </w:p>
    <w:p>
      <w:pPr>
        <w:ind w:firstLine="1680" w:firstLineChars="700"/>
        <w:rPr>
          <w:rFonts w:hint="eastAsia" w:ascii="宋体" w:hAnsi="宋体" w:eastAsia="宋体" w:cs="宋体"/>
          <w:bCs/>
          <w:color w:val="auto"/>
          <w:sz w:val="24"/>
          <w:szCs w:val="24"/>
        </w:rPr>
      </w:pPr>
      <w:r>
        <w:rPr>
          <w:rFonts w:hint="eastAsia" w:ascii="宋体" w:hAnsi="宋体" w:eastAsia="宋体" w:cs="宋体"/>
          <w:bCs/>
          <w:color w:val="auto"/>
          <w:sz w:val="24"/>
          <w:szCs w:val="24"/>
        </w:rPr>
        <w:t>供应商地址：</w:t>
      </w: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pPr>
        <w:spacing w:line="500" w:lineRule="exact"/>
        <w:rPr>
          <w:rFonts w:hint="eastAsia" w:ascii="宋体" w:hAnsi="宋体" w:eastAsia="宋体" w:cs="宋体"/>
          <w:b/>
          <w:color w:val="auto"/>
          <w:sz w:val="24"/>
          <w:szCs w:val="24"/>
        </w:rPr>
      </w:pPr>
      <w:r>
        <w:rPr>
          <w:rFonts w:hint="eastAsia" w:ascii="宋体" w:hAnsi="宋体" w:eastAsia="宋体" w:cs="宋体"/>
          <w:color w:val="auto"/>
          <w:sz w:val="24"/>
          <w:szCs w:val="24"/>
        </w:rPr>
        <w:br w:type="page"/>
      </w:r>
    </w:p>
    <w:p>
      <w:pPr>
        <w:spacing w:line="500" w:lineRule="exact"/>
        <w:jc w:val="left"/>
        <w:rPr>
          <w:rFonts w:hint="eastAsia" w:ascii="新宋体" w:hAnsi="新宋体" w:eastAsia="新宋体" w:cs="新宋体"/>
          <w:b/>
          <w:sz w:val="28"/>
          <w:szCs w:val="28"/>
        </w:rPr>
      </w:pPr>
      <w:r>
        <w:rPr>
          <w:rFonts w:hint="eastAsia" w:ascii="新宋体" w:hAnsi="新宋体" w:eastAsia="新宋体" w:cs="新宋体"/>
          <w:b/>
          <w:sz w:val="28"/>
          <w:szCs w:val="28"/>
        </w:rPr>
        <w:t>附件：</w:t>
      </w:r>
    </w:p>
    <w:p>
      <w:pPr>
        <w:spacing w:line="500" w:lineRule="exact"/>
        <w:jc w:val="center"/>
        <w:rPr>
          <w:rFonts w:hint="eastAsia" w:ascii="新宋体" w:hAnsi="新宋体" w:eastAsia="新宋体" w:cs="新宋体"/>
          <w:b/>
          <w:bCs w:val="0"/>
          <w:sz w:val="28"/>
          <w:szCs w:val="28"/>
        </w:rPr>
      </w:pPr>
      <w:r>
        <w:rPr>
          <w:rFonts w:hint="eastAsia" w:ascii="新宋体" w:hAnsi="新宋体" w:eastAsia="新宋体" w:cs="新宋体"/>
          <w:b/>
          <w:bCs w:val="0"/>
          <w:sz w:val="28"/>
          <w:szCs w:val="28"/>
        </w:rPr>
        <w:t>谈判书</w:t>
      </w:r>
    </w:p>
    <w:p>
      <w:pPr>
        <w:pStyle w:val="18"/>
        <w:spacing w:line="500" w:lineRule="exact"/>
        <w:rPr>
          <w:rFonts w:hint="eastAsia" w:ascii="新宋体" w:hAnsi="新宋体" w:eastAsia="新宋体" w:cs="新宋体"/>
          <w:sz w:val="28"/>
          <w:szCs w:val="28"/>
          <w:u w:val="single"/>
        </w:rPr>
      </w:pPr>
    </w:p>
    <w:p>
      <w:pPr>
        <w:pStyle w:val="18"/>
        <w:spacing w:line="500" w:lineRule="exact"/>
        <w:rPr>
          <w:rFonts w:hint="eastAsia" w:ascii="宋体" w:hAnsi="宋体" w:eastAsia="宋体" w:cs="宋体"/>
          <w:sz w:val="24"/>
          <w:szCs w:val="24"/>
          <w:u w:val="single"/>
        </w:rPr>
      </w:pPr>
      <w:r>
        <w:rPr>
          <w:rFonts w:hint="eastAsia" w:ascii="宋体" w:hAnsi="宋体" w:eastAsia="宋体" w:cs="宋体"/>
          <w:sz w:val="24"/>
          <w:szCs w:val="24"/>
          <w:u w:val="single"/>
        </w:rPr>
        <w:t>（政府采购代理机构）：</w:t>
      </w:r>
    </w:p>
    <w:p>
      <w:pPr>
        <w:pStyle w:val="18"/>
        <w:spacing w:line="50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sz w:val="24"/>
          <w:szCs w:val="24"/>
        </w:rPr>
        <w:t>依据贵方</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项目编号/</w:t>
      </w:r>
      <w:r>
        <w:rPr>
          <w:rFonts w:hint="eastAsia" w:ascii="宋体" w:hAnsi="宋体" w:eastAsia="宋体" w:cs="宋体"/>
          <w:sz w:val="24"/>
          <w:szCs w:val="24"/>
          <w:u w:val="single"/>
        </w:rPr>
        <w:t>项目名称）</w:t>
      </w:r>
      <w:r>
        <w:rPr>
          <w:rFonts w:hint="eastAsia" w:ascii="宋体" w:hAnsi="宋体" w:eastAsia="宋体" w:cs="宋体"/>
          <w:sz w:val="24"/>
          <w:szCs w:val="24"/>
        </w:rPr>
        <w:t>项目政府采购的谈判邀请，我方</w:t>
      </w:r>
      <w:r>
        <w:rPr>
          <w:rFonts w:hint="eastAsia" w:ascii="宋体" w:hAnsi="宋体" w:eastAsia="宋体" w:cs="宋体"/>
          <w:sz w:val="24"/>
          <w:szCs w:val="24"/>
          <w:u w:val="single"/>
        </w:rPr>
        <w:t>（姓名和职务）</w:t>
      </w:r>
      <w:r>
        <w:rPr>
          <w:rFonts w:hint="eastAsia" w:ascii="宋体" w:hAnsi="宋体" w:eastAsia="宋体" w:cs="宋体"/>
          <w:sz w:val="24"/>
          <w:szCs w:val="24"/>
        </w:rPr>
        <w:t>经正式授权并代表谈判供应商</w:t>
      </w:r>
      <w:r>
        <w:rPr>
          <w:rFonts w:hint="eastAsia" w:ascii="宋体" w:hAnsi="宋体" w:eastAsia="宋体" w:cs="宋体"/>
          <w:sz w:val="24"/>
          <w:szCs w:val="24"/>
          <w:u w:val="single"/>
        </w:rPr>
        <w:t>（谈判供应商名称）</w:t>
      </w:r>
      <w:r>
        <w:rPr>
          <w:rFonts w:hint="eastAsia" w:ascii="宋体" w:hAnsi="宋体" w:eastAsia="宋体" w:cs="宋体"/>
          <w:sz w:val="24"/>
          <w:szCs w:val="24"/>
        </w:rPr>
        <w:t>提交竞争性</w:t>
      </w:r>
      <w:r>
        <w:rPr>
          <w:rFonts w:hint="eastAsia" w:ascii="宋体" w:hAnsi="宋体" w:eastAsia="宋体" w:cs="宋体"/>
          <w:b w:val="0"/>
          <w:bCs w:val="0"/>
          <w:color w:val="auto"/>
          <w:sz w:val="24"/>
          <w:szCs w:val="24"/>
        </w:rPr>
        <w:t>谈判响应文件</w:t>
      </w:r>
      <w:r>
        <w:rPr>
          <w:rFonts w:hint="eastAsia" w:hAnsi="宋体" w:cs="宋体"/>
          <w:b w:val="0"/>
          <w:bCs w:val="0"/>
          <w:color w:val="auto"/>
          <w:sz w:val="24"/>
          <w:szCs w:val="24"/>
          <w:lang w:eastAsia="zh-CN"/>
        </w:rPr>
        <w:t>，</w:t>
      </w:r>
      <w:r>
        <w:rPr>
          <w:rFonts w:hint="eastAsia" w:ascii="宋体" w:hAnsi="宋体" w:eastAsia="宋体" w:cs="宋体"/>
          <w:b w:val="0"/>
          <w:bCs w:val="0"/>
          <w:color w:val="auto"/>
          <w:sz w:val="24"/>
          <w:szCs w:val="24"/>
        </w:rPr>
        <w:t>正本</w:t>
      </w:r>
      <w:r>
        <w:rPr>
          <w:rFonts w:hint="eastAsia" w:ascii="宋体" w:hAnsi="宋体" w:eastAsia="宋体" w:cs="宋体"/>
          <w:color w:val="auto"/>
          <w:sz w:val="24"/>
          <w:szCs w:val="24"/>
          <w:u w:val="single"/>
        </w:rPr>
        <w:t xml:space="preserve">        </w:t>
      </w:r>
      <w:r>
        <w:rPr>
          <w:rFonts w:hint="eastAsia" w:ascii="宋体" w:hAnsi="宋体" w:eastAsia="宋体" w:cs="宋体"/>
          <w:b w:val="0"/>
          <w:bCs w:val="0"/>
          <w:color w:val="auto"/>
          <w:sz w:val="24"/>
          <w:szCs w:val="24"/>
        </w:rPr>
        <w:t>份和副本</w:t>
      </w:r>
      <w:r>
        <w:rPr>
          <w:rFonts w:hint="eastAsia" w:ascii="宋体" w:hAnsi="宋体" w:eastAsia="宋体" w:cs="宋体"/>
          <w:color w:val="auto"/>
          <w:sz w:val="24"/>
          <w:szCs w:val="24"/>
          <w:u w:val="single"/>
        </w:rPr>
        <w:t xml:space="preserve">        </w:t>
      </w:r>
      <w:r>
        <w:rPr>
          <w:rFonts w:hint="eastAsia" w:ascii="宋体" w:hAnsi="宋体" w:eastAsia="宋体" w:cs="宋体"/>
          <w:b w:val="0"/>
          <w:bCs w:val="0"/>
          <w:color w:val="auto"/>
          <w:sz w:val="24"/>
          <w:szCs w:val="24"/>
        </w:rPr>
        <w:t>份。</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综合报价表；</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已标价工程量清单；</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按竞争性谈判文件谈判须知和技术规格要求提供的有关文件；</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 资格证明文件。</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在此，授权代表宣布同意如下：</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将按竞争性谈判文件的约定履行合同责任和义务；</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已详细审查全部竞争性谈判文件，包括（补遗书）（如果有的话）；我们完全理解并同意放弃对这方面有不明及误解的权力；</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本响应文件有效期为自谈判之日起（60）个日历</w:t>
      </w:r>
      <w:r>
        <w:rPr>
          <w:rFonts w:hint="eastAsia" w:ascii="宋体" w:hAnsi="宋体" w:eastAsia="宋体" w:cs="宋体"/>
          <w:sz w:val="24"/>
          <w:szCs w:val="24"/>
          <w:lang w:val="en-US" w:eastAsia="zh-CN"/>
        </w:rPr>
        <w:t>天</w:t>
      </w:r>
      <w:r>
        <w:rPr>
          <w:rFonts w:hint="eastAsia" w:ascii="宋体" w:hAnsi="宋体" w:eastAsia="宋体" w:cs="宋体"/>
          <w:sz w:val="24"/>
          <w:szCs w:val="24"/>
        </w:rPr>
        <w:t>；</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 同意提供按照贵方可能要求的与其谈判有关的一切数据或资料；</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 提交的“已标价工程量清单”中存在漏项或未填写的单价和合价等情况，视为已包括在工程量清单的其它单价和合价中，不得作为以后工程量变更增加投资的因素。</w:t>
      </w:r>
    </w:p>
    <w:p>
      <w:pPr>
        <w:pStyle w:val="18"/>
        <w:spacing w:line="5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6. 与本谈判有关的一切正式往来信函请寄：</w:t>
      </w:r>
      <w:r>
        <w:rPr>
          <w:rFonts w:hint="eastAsia" w:ascii="宋体" w:hAnsi="宋体" w:eastAsia="宋体" w:cs="宋体"/>
          <w:sz w:val="24"/>
          <w:szCs w:val="24"/>
          <w:u w:val="single"/>
        </w:rPr>
        <w:t xml:space="preserve">                       </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电子函件：</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18"/>
        <w:adjustRightInd w:val="0"/>
        <w:snapToGrid w:val="0"/>
        <w:spacing w:line="360" w:lineRule="auto"/>
        <w:ind w:firstLine="480" w:firstLineChars="200"/>
        <w:jc w:val="right"/>
        <w:rPr>
          <w:rFonts w:hint="eastAsia" w:ascii="宋体" w:hAnsi="宋体" w:eastAsia="宋体" w:cs="宋体"/>
          <w:sz w:val="24"/>
          <w:szCs w:val="24"/>
        </w:rPr>
      </w:pPr>
    </w:p>
    <w:p>
      <w:pPr>
        <w:pStyle w:val="18"/>
        <w:adjustRightInd w:val="0"/>
        <w:snapToGrid w:val="0"/>
        <w:spacing w:line="360" w:lineRule="auto"/>
        <w:ind w:firstLine="3120" w:firstLineChars="1300"/>
        <w:jc w:val="both"/>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lang w:eastAsia="zh-CN"/>
        </w:rPr>
        <w:t>（</w:t>
      </w:r>
      <w:r>
        <w:rPr>
          <w:rFonts w:hint="eastAsia" w:ascii="宋体" w:hAnsi="宋体" w:eastAsia="宋体" w:cs="宋体"/>
          <w:sz w:val="24"/>
          <w:szCs w:val="24"/>
        </w:rPr>
        <w:t>或</w:t>
      </w:r>
      <w:r>
        <w:rPr>
          <w:rFonts w:hint="eastAsia" w:ascii="宋体" w:hAnsi="宋体" w:eastAsia="宋体" w:cs="宋体"/>
          <w:sz w:val="24"/>
          <w:szCs w:val="24"/>
          <w:lang w:val="en-US" w:eastAsia="zh-CN"/>
        </w:rPr>
        <w:t>委托人）</w:t>
      </w:r>
      <w:r>
        <w:rPr>
          <w:rFonts w:hint="eastAsia" w:ascii="宋体" w:hAnsi="宋体" w:eastAsia="宋体" w:cs="宋体"/>
          <w:sz w:val="24"/>
          <w:szCs w:val="24"/>
        </w:rPr>
        <w:t>签字：</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ind w:firstLine="3720" w:firstLineChars="1550"/>
        <w:rPr>
          <w:rFonts w:hint="eastAsia" w:ascii="宋体" w:hAnsi="宋体" w:eastAsia="宋体" w:cs="宋体"/>
          <w:color w:val="0000FF"/>
          <w:sz w:val="24"/>
          <w:szCs w:val="24"/>
          <w:lang w:val="en-US" w:eastAsia="zh-CN"/>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0000FF"/>
          <w:sz w:val="24"/>
          <w:szCs w:val="24"/>
          <w:lang w:val="en-US" w:eastAsia="zh-CN"/>
        </w:rPr>
        <w:t xml:space="preserve">  </w:t>
      </w:r>
    </w:p>
    <w:p>
      <w:pPr>
        <w:ind w:firstLine="2660" w:firstLineChars="950"/>
        <w:rPr>
          <w:rFonts w:hint="eastAsia" w:ascii="宋体" w:hAnsi="宋体" w:eastAsia="宋体" w:cs="宋体"/>
          <w:b/>
          <w:color w:val="0000FF"/>
          <w:sz w:val="28"/>
          <w:szCs w:val="28"/>
        </w:rPr>
      </w:pPr>
    </w:p>
    <w:p>
      <w:pPr>
        <w:ind w:firstLine="2940" w:firstLineChars="1050"/>
        <w:rPr>
          <w:rFonts w:hint="eastAsia" w:ascii="宋体" w:hAnsi="宋体" w:eastAsia="宋体" w:cs="宋体"/>
          <w:b/>
          <w:color w:val="auto"/>
          <w:sz w:val="28"/>
          <w:szCs w:val="28"/>
        </w:rPr>
      </w:pPr>
    </w:p>
    <w:p>
      <w:pPr>
        <w:ind w:firstLine="3240" w:firstLineChars="1350"/>
        <w:rPr>
          <w:rFonts w:hint="eastAsia" w:ascii="宋体" w:hAnsi="宋体" w:eastAsia="宋体" w:cs="宋体"/>
          <w:color w:val="auto"/>
          <w:sz w:val="24"/>
          <w:szCs w:val="24"/>
        </w:rPr>
      </w:pPr>
      <w:r>
        <w:rPr>
          <w:rFonts w:hint="eastAsia" w:ascii="宋体" w:hAnsi="宋体" w:eastAsia="宋体" w:cs="宋体"/>
          <w:b/>
          <w:color w:val="auto"/>
          <w:sz w:val="24"/>
          <w:szCs w:val="24"/>
        </w:rPr>
        <w:t>法定代表人资格证明书</w:t>
      </w:r>
    </w:p>
    <w:p>
      <w:pPr>
        <w:spacing w:line="500" w:lineRule="exact"/>
        <w:rPr>
          <w:rFonts w:hint="eastAsia" w:ascii="宋体" w:hAnsi="宋体" w:eastAsia="宋体" w:cs="宋体"/>
          <w:color w:val="auto"/>
          <w:sz w:val="24"/>
          <w:szCs w:val="24"/>
        </w:rPr>
      </w:pP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申 请 人：</w:t>
      </w:r>
      <w:r>
        <w:rPr>
          <w:rFonts w:hint="eastAsia" w:ascii="宋体" w:hAnsi="宋体" w:eastAsia="宋体" w:cs="宋体"/>
          <w:color w:val="auto"/>
          <w:sz w:val="24"/>
          <w:szCs w:val="24"/>
          <w:u w:val="single"/>
        </w:rPr>
        <w:t xml:space="preserve">                                                       </w:t>
      </w:r>
    </w:p>
    <w:p>
      <w:pPr>
        <w:spacing w:line="50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    别：</w:t>
      </w:r>
      <w:r>
        <w:rPr>
          <w:rFonts w:hint="eastAsia" w:ascii="宋体" w:hAnsi="宋体" w:eastAsia="宋体" w:cs="宋体"/>
          <w:color w:val="auto"/>
          <w:sz w:val="24"/>
          <w:szCs w:val="24"/>
          <w:u w:val="single"/>
        </w:rPr>
        <w:t xml:space="preserve">               </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年    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（申请人名称）的法定代表人。</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spacing w:line="500" w:lineRule="exact"/>
        <w:rPr>
          <w:rFonts w:hint="eastAsia" w:ascii="宋体" w:hAnsi="宋体" w:eastAsia="宋体" w:cs="宋体"/>
          <w:color w:val="auto"/>
          <w:sz w:val="24"/>
          <w:szCs w:val="24"/>
        </w:rPr>
      </w:pPr>
    </w:p>
    <w:tbl>
      <w:tblPr>
        <w:tblStyle w:val="31"/>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2" w:hRule="atLeast"/>
          <w:jc w:val="center"/>
        </w:trPr>
        <w:tc>
          <w:tcPr>
            <w:tcW w:w="8440" w:type="dxa"/>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粘贴法人身份证（复印件）</w:t>
            </w:r>
          </w:p>
        </w:tc>
      </w:tr>
    </w:tbl>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sz w:val="24"/>
          <w:szCs w:val="24"/>
          <w:lang w:eastAsia="zh-CN"/>
        </w:rPr>
        <w:t>（</w:t>
      </w:r>
      <w:r>
        <w:rPr>
          <w:rFonts w:hint="eastAsia" w:ascii="宋体" w:hAnsi="宋体" w:eastAsia="宋体" w:cs="宋体"/>
          <w:sz w:val="24"/>
          <w:szCs w:val="24"/>
        </w:rPr>
        <w:t>或</w:t>
      </w:r>
      <w:r>
        <w:rPr>
          <w:rFonts w:hint="eastAsia" w:ascii="宋体" w:hAnsi="宋体" w:eastAsia="宋体" w:cs="宋体"/>
          <w:sz w:val="24"/>
          <w:szCs w:val="24"/>
          <w:lang w:val="en-US" w:eastAsia="zh-CN"/>
        </w:rPr>
        <w:t>委托人）</w:t>
      </w:r>
      <w:r>
        <w:rPr>
          <w:rFonts w:hint="eastAsia" w:ascii="宋体" w:hAnsi="宋体" w:eastAsia="宋体" w:cs="宋体"/>
          <w:color w:val="auto"/>
          <w:sz w:val="24"/>
          <w:szCs w:val="24"/>
        </w:rPr>
        <w:t>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谈判供应商名称（盖章）：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宋体" w:hAnsi="宋体" w:eastAsia="宋体" w:cs="宋体"/>
          <w:b/>
          <w:color w:val="auto"/>
          <w:sz w:val="24"/>
          <w:szCs w:val="24"/>
          <w:lang w:val="zh-CN"/>
        </w:rPr>
      </w:pPr>
      <w:r>
        <w:rPr>
          <w:rFonts w:hint="eastAsia" w:ascii="宋体" w:hAnsi="宋体" w:cs="宋体"/>
          <w:b/>
          <w:color w:val="auto"/>
          <w:sz w:val="24"/>
          <w:szCs w:val="24"/>
          <w:lang w:val="en-US" w:eastAsia="zh-CN"/>
        </w:rPr>
        <w:t>法定代表人</w:t>
      </w:r>
      <w:r>
        <w:rPr>
          <w:rFonts w:hint="eastAsia" w:ascii="宋体" w:hAnsi="宋体" w:eastAsia="宋体" w:cs="宋体"/>
          <w:b/>
          <w:color w:val="auto"/>
          <w:sz w:val="24"/>
          <w:szCs w:val="24"/>
          <w:lang w:val="zh-CN"/>
        </w:rPr>
        <w:t>授权</w:t>
      </w:r>
      <w:r>
        <w:rPr>
          <w:rFonts w:hint="eastAsia" w:ascii="宋体" w:hAnsi="宋体" w:cs="宋体"/>
          <w:b/>
          <w:color w:val="auto"/>
          <w:sz w:val="24"/>
          <w:szCs w:val="24"/>
          <w:lang w:val="en-US" w:eastAsia="zh-CN"/>
        </w:rPr>
        <w:t>委托</w:t>
      </w:r>
      <w:r>
        <w:rPr>
          <w:rFonts w:hint="eastAsia" w:ascii="宋体" w:hAnsi="宋体" w:eastAsia="宋体" w:cs="宋体"/>
          <w:b/>
          <w:color w:val="auto"/>
          <w:sz w:val="24"/>
          <w:szCs w:val="24"/>
          <w:lang w:val="zh-CN"/>
        </w:rPr>
        <w:t>书</w:t>
      </w:r>
    </w:p>
    <w:p>
      <w:pPr>
        <w:adjustRightInd w:val="0"/>
        <w:snapToGrid w:val="0"/>
        <w:spacing w:line="360" w:lineRule="auto"/>
        <w:rPr>
          <w:rFonts w:hint="eastAsia" w:ascii="宋体" w:hAnsi="宋体" w:eastAsia="宋体" w:cs="宋体"/>
          <w:bCs/>
          <w:color w:val="auto"/>
          <w:sz w:val="24"/>
          <w:szCs w:val="24"/>
        </w:rPr>
      </w:pPr>
    </w:p>
    <w:p>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（采购代理机构）</w:t>
      </w:r>
      <w:r>
        <w:rPr>
          <w:rFonts w:hint="eastAsia" w:ascii="宋体" w:hAnsi="宋体" w:eastAsia="宋体" w:cs="宋体"/>
          <w:bCs/>
          <w:color w:val="auto"/>
          <w:sz w:val="24"/>
          <w:szCs w:val="24"/>
        </w:rPr>
        <w:t>：</w:t>
      </w:r>
    </w:p>
    <w:p>
      <w:pPr>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（谈判供应商</w:t>
      </w:r>
      <w:r>
        <w:rPr>
          <w:rFonts w:hint="eastAsia" w:ascii="宋体" w:hAnsi="宋体" w:cs="宋体"/>
          <w:bCs/>
          <w:color w:val="auto"/>
          <w:sz w:val="24"/>
          <w:szCs w:val="24"/>
          <w:u w:val="single"/>
          <w:lang w:val="en-US" w:eastAsia="zh-CN"/>
        </w:rPr>
        <w:t>全</w:t>
      </w:r>
      <w:r>
        <w:rPr>
          <w:rFonts w:hint="eastAsia" w:ascii="宋体" w:hAnsi="宋体" w:eastAsia="宋体" w:cs="宋体"/>
          <w:bCs/>
          <w:color w:val="auto"/>
          <w:sz w:val="24"/>
          <w:szCs w:val="24"/>
          <w:u w:val="single"/>
        </w:rPr>
        <w:t>称）</w:t>
      </w:r>
      <w:r>
        <w:rPr>
          <w:rFonts w:hint="eastAsia" w:ascii="宋体" w:hAnsi="宋体" w:eastAsia="宋体" w:cs="宋体"/>
          <w:bCs/>
          <w:color w:val="auto"/>
          <w:sz w:val="24"/>
          <w:szCs w:val="24"/>
        </w:rPr>
        <w:t>在下面签字的（</w:t>
      </w:r>
      <w:r>
        <w:rPr>
          <w:rFonts w:hint="eastAsia" w:ascii="宋体" w:hAnsi="宋体" w:eastAsia="宋体" w:cs="宋体"/>
          <w:bCs/>
          <w:color w:val="auto"/>
          <w:sz w:val="24"/>
          <w:szCs w:val="24"/>
          <w:u w:val="single"/>
        </w:rPr>
        <w:t>法定代表人姓名</w:t>
      </w:r>
      <w:r>
        <w:rPr>
          <w:rFonts w:hint="eastAsia" w:ascii="宋体" w:hAnsi="宋体" w:eastAsia="宋体" w:cs="宋体"/>
          <w:bCs/>
          <w:color w:val="auto"/>
          <w:sz w:val="24"/>
          <w:szCs w:val="24"/>
        </w:rPr>
        <w:t>）代表本公司授权</w:t>
      </w:r>
      <w:r>
        <w:rPr>
          <w:rFonts w:hint="eastAsia" w:ascii="宋体" w:hAnsi="宋体" w:eastAsia="宋体" w:cs="宋体"/>
          <w:bCs/>
          <w:color w:val="auto"/>
          <w:sz w:val="24"/>
          <w:szCs w:val="24"/>
          <w:u w:val="single"/>
        </w:rPr>
        <w:t>（被授权</w:t>
      </w:r>
      <w:r>
        <w:rPr>
          <w:rFonts w:hint="eastAsia" w:ascii="宋体" w:hAnsi="宋体" w:cs="宋体"/>
          <w:bCs/>
          <w:color w:val="auto"/>
          <w:sz w:val="24"/>
          <w:szCs w:val="24"/>
          <w:u w:val="single"/>
          <w:lang w:eastAsia="zh-CN"/>
        </w:rPr>
        <w:t>人</w:t>
      </w:r>
      <w:r>
        <w:rPr>
          <w:rFonts w:hint="eastAsia" w:ascii="宋体" w:hAnsi="宋体" w:eastAsia="宋体" w:cs="宋体"/>
          <w:bCs/>
          <w:color w:val="auto"/>
          <w:sz w:val="24"/>
          <w:szCs w:val="24"/>
          <w:u w:val="single"/>
        </w:rPr>
        <w:t>姓名）</w:t>
      </w:r>
      <w:r>
        <w:rPr>
          <w:rFonts w:hint="eastAsia" w:ascii="宋体" w:hAnsi="宋体" w:eastAsia="宋体" w:cs="宋体"/>
          <w:bCs/>
          <w:color w:val="auto"/>
          <w:sz w:val="24"/>
          <w:szCs w:val="24"/>
        </w:rPr>
        <w:t>为本公司的</w:t>
      </w:r>
      <w:r>
        <w:rPr>
          <w:rFonts w:hint="eastAsia" w:ascii="宋体" w:hAnsi="宋体" w:cs="宋体"/>
          <w:bCs/>
          <w:color w:val="auto"/>
          <w:sz w:val="24"/>
          <w:szCs w:val="24"/>
          <w:lang w:val="en-US" w:eastAsia="zh-CN"/>
        </w:rPr>
        <w:t>授权委托人</w:t>
      </w:r>
      <w:r>
        <w:rPr>
          <w:rFonts w:hint="eastAsia" w:ascii="宋体" w:hAnsi="宋体" w:eastAsia="宋体" w:cs="宋体"/>
          <w:bCs/>
          <w:color w:val="auto"/>
          <w:sz w:val="24"/>
          <w:szCs w:val="24"/>
        </w:rPr>
        <w:t>，就</w:t>
      </w:r>
      <w:r>
        <w:rPr>
          <w:rFonts w:hint="eastAsia" w:ascii="宋体" w:hAnsi="宋体" w:eastAsia="宋体" w:cs="宋体"/>
          <w:bCs/>
          <w:color w:val="auto"/>
          <w:sz w:val="24"/>
          <w:szCs w:val="24"/>
          <w:u w:val="single"/>
        </w:rPr>
        <w:t>（项目编号</w:t>
      </w:r>
      <w:r>
        <w:rPr>
          <w:rFonts w:hint="eastAsia" w:ascii="宋体" w:hAnsi="宋体" w:cs="宋体"/>
          <w:bCs/>
          <w:color w:val="auto"/>
          <w:sz w:val="24"/>
          <w:szCs w:val="24"/>
          <w:u w:val="single"/>
          <w:lang w:val="en-US" w:eastAsia="zh-CN"/>
        </w:rPr>
        <w:t>/</w:t>
      </w:r>
      <w:r>
        <w:rPr>
          <w:rFonts w:hint="eastAsia" w:ascii="宋体" w:hAnsi="宋体" w:eastAsia="宋体" w:cs="宋体"/>
          <w:bCs/>
          <w:color w:val="auto"/>
          <w:sz w:val="24"/>
          <w:szCs w:val="24"/>
          <w:u w:val="single"/>
        </w:rPr>
        <w:t>项目名称）</w:t>
      </w:r>
      <w:r>
        <w:rPr>
          <w:rFonts w:hint="eastAsia" w:ascii="宋体" w:hAnsi="宋体" w:eastAsia="宋体" w:cs="宋体"/>
          <w:bCs/>
          <w:color w:val="auto"/>
          <w:sz w:val="24"/>
          <w:szCs w:val="24"/>
        </w:rPr>
        <w:t>的</w:t>
      </w:r>
      <w:r>
        <w:rPr>
          <w:rFonts w:hint="eastAsia" w:ascii="宋体" w:hAnsi="宋体" w:eastAsia="宋体" w:cs="宋体"/>
          <w:color w:val="auto"/>
          <w:sz w:val="24"/>
          <w:szCs w:val="24"/>
        </w:rPr>
        <w:t>竞争性</w:t>
      </w:r>
      <w:r>
        <w:rPr>
          <w:rFonts w:hint="eastAsia" w:ascii="宋体" w:hAnsi="宋体" w:eastAsia="宋体" w:cs="宋体"/>
          <w:bCs/>
          <w:color w:val="auto"/>
          <w:sz w:val="24"/>
          <w:szCs w:val="24"/>
        </w:rPr>
        <w:t>谈判活动，以本公司的名义处理一切与之有关的事务。</w:t>
      </w:r>
    </w:p>
    <w:p>
      <w:pPr>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本授权书自</w:t>
      </w:r>
      <w:r>
        <w:rPr>
          <w:rFonts w:hint="eastAsia" w:ascii="宋体" w:hAnsi="宋体" w:eastAsia="宋体" w:cs="宋体"/>
          <w:bCs/>
          <w:color w:val="auto"/>
          <w:sz w:val="24"/>
          <w:szCs w:val="24"/>
          <w:u w:val="single"/>
        </w:rPr>
        <w:tab/>
      </w:r>
      <w:r>
        <w:rPr>
          <w:rFonts w:hint="eastAsia" w:ascii="宋体" w:hAnsi="宋体" w:eastAsia="宋体" w:cs="宋体"/>
          <w:bCs/>
          <w:color w:val="auto"/>
          <w:sz w:val="24"/>
          <w:szCs w:val="24"/>
          <w:u w:val="single"/>
        </w:rPr>
        <w:tab/>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ab/>
      </w:r>
      <w:r>
        <w:rPr>
          <w:rFonts w:hint="eastAsia" w:ascii="宋体" w:hAnsi="宋体" w:eastAsia="宋体" w:cs="宋体"/>
          <w:bCs/>
          <w:color w:val="auto"/>
          <w:sz w:val="24"/>
          <w:szCs w:val="24"/>
          <w:u w:val="single"/>
        </w:rPr>
        <w:tab/>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ab/>
      </w:r>
      <w:r>
        <w:rPr>
          <w:rFonts w:hint="eastAsia" w:ascii="宋体" w:hAnsi="宋体" w:eastAsia="宋体" w:cs="宋体"/>
          <w:bCs/>
          <w:color w:val="auto"/>
          <w:sz w:val="24"/>
          <w:szCs w:val="24"/>
          <w:u w:val="single"/>
        </w:rPr>
        <w:tab/>
      </w:r>
      <w:r>
        <w:rPr>
          <w:rFonts w:hint="eastAsia" w:ascii="宋体" w:hAnsi="宋体" w:eastAsia="宋体" w:cs="宋体"/>
          <w:bCs/>
          <w:color w:val="auto"/>
          <w:sz w:val="24"/>
          <w:szCs w:val="24"/>
        </w:rPr>
        <w:t>日至</w:t>
      </w:r>
      <w:r>
        <w:rPr>
          <w:rFonts w:hint="eastAsia" w:ascii="宋体" w:hAnsi="宋体" w:eastAsia="宋体" w:cs="宋体"/>
          <w:bCs/>
          <w:color w:val="auto"/>
          <w:sz w:val="24"/>
          <w:szCs w:val="24"/>
          <w:u w:val="single"/>
        </w:rPr>
        <w:tab/>
      </w:r>
      <w:r>
        <w:rPr>
          <w:rFonts w:hint="eastAsia" w:ascii="宋体" w:hAnsi="宋体" w:eastAsia="宋体" w:cs="宋体"/>
          <w:bCs/>
          <w:color w:val="auto"/>
          <w:sz w:val="24"/>
          <w:szCs w:val="24"/>
          <w:u w:val="single"/>
        </w:rPr>
        <w:tab/>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ab/>
      </w:r>
      <w:r>
        <w:rPr>
          <w:rFonts w:hint="eastAsia" w:ascii="宋体" w:hAnsi="宋体" w:eastAsia="宋体" w:cs="宋体"/>
          <w:bCs/>
          <w:color w:val="auto"/>
          <w:sz w:val="24"/>
          <w:szCs w:val="24"/>
          <w:u w:val="single"/>
        </w:rPr>
        <w:tab/>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ab/>
      </w:r>
      <w:r>
        <w:rPr>
          <w:rFonts w:hint="eastAsia" w:ascii="宋体" w:hAnsi="宋体" w:eastAsia="宋体" w:cs="宋体"/>
          <w:bCs/>
          <w:color w:val="auto"/>
          <w:sz w:val="24"/>
          <w:szCs w:val="24"/>
          <w:u w:val="single"/>
        </w:rPr>
        <w:tab/>
      </w:r>
      <w:r>
        <w:rPr>
          <w:rFonts w:hint="eastAsia" w:ascii="宋体" w:hAnsi="宋体" w:eastAsia="宋体" w:cs="宋体"/>
          <w:bCs/>
          <w:color w:val="auto"/>
          <w:sz w:val="24"/>
          <w:szCs w:val="24"/>
        </w:rPr>
        <w:t>日止签字有效。</w:t>
      </w:r>
    </w:p>
    <w:p>
      <w:pPr>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特此声明。</w:t>
      </w:r>
    </w:p>
    <w:p>
      <w:pPr>
        <w:adjustRightInd w:val="0"/>
        <w:snapToGrid w:val="0"/>
        <w:spacing w:line="360" w:lineRule="auto"/>
        <w:ind w:firstLine="480" w:firstLineChars="200"/>
        <w:rPr>
          <w:rFonts w:hint="eastAsia" w:ascii="宋体" w:hAnsi="宋体" w:eastAsia="宋体" w:cs="宋体"/>
          <w:bCs/>
          <w:color w:val="auto"/>
          <w:sz w:val="24"/>
          <w:szCs w:val="24"/>
        </w:rPr>
      </w:pPr>
    </w:p>
    <w:p>
      <w:pPr>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委托人名称（公章）：</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被授权人（签字）：</w:t>
      </w:r>
    </w:p>
    <w:p>
      <w:pPr>
        <w:adjustRightInd w:val="0"/>
        <w:snapToGrid w:val="0"/>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法定代表人（签字）：</w:t>
      </w:r>
      <w:r>
        <w:rPr>
          <w:rFonts w:hint="eastAsia" w:ascii="宋体" w:hAnsi="宋体" w:eastAsia="宋体" w:cs="宋体"/>
          <w:bCs/>
          <w:color w:val="auto"/>
          <w:sz w:val="24"/>
          <w:szCs w:val="24"/>
        </w:rPr>
        <w:tab/>
      </w:r>
      <w:r>
        <w:rPr>
          <w:rFonts w:hint="eastAsia" w:ascii="宋体" w:hAnsi="宋体" w:cs="宋体"/>
          <w:bCs/>
          <w:color w:val="auto"/>
          <w:sz w:val="24"/>
          <w:szCs w:val="24"/>
          <w:lang w:val="en-US" w:eastAsia="zh-CN"/>
        </w:rPr>
        <w:t xml:space="preserve">  </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lang w:val="en-US" w:eastAsia="zh-CN"/>
        </w:rPr>
        <w:t xml:space="preserve">   </w:t>
      </w:r>
      <w:r>
        <w:rPr>
          <w:rFonts w:hint="eastAsia" w:ascii="宋体" w:hAnsi="宋体" w:cs="宋体"/>
          <w:bCs/>
          <w:color w:val="auto"/>
          <w:sz w:val="24"/>
          <w:szCs w:val="24"/>
          <w:lang w:val="en-US" w:eastAsia="zh-CN"/>
        </w:rPr>
        <w:t xml:space="preserve">           </w:t>
      </w:r>
      <w:r>
        <w:rPr>
          <w:rFonts w:hint="eastAsia" w:ascii="宋体" w:hAnsi="宋体" w:eastAsia="宋体" w:cs="宋体"/>
          <w:bCs/>
          <w:color w:val="auto"/>
          <w:sz w:val="24"/>
          <w:szCs w:val="24"/>
        </w:rPr>
        <w:t>被授权人身份证号码：</w:t>
      </w:r>
    </w:p>
    <w:p>
      <w:pPr>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电话：</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电话：</w:t>
      </w:r>
    </w:p>
    <w:p>
      <w:pPr>
        <w:adjustRightInd w:val="0"/>
        <w:snapToGrid w:val="0"/>
        <w:spacing w:line="360" w:lineRule="auto"/>
        <w:rPr>
          <w:rFonts w:hint="eastAsia" w:ascii="宋体" w:hAnsi="宋体" w:eastAsia="宋体" w:cs="宋体"/>
          <w:bCs/>
          <w:color w:val="auto"/>
          <w:sz w:val="24"/>
          <w:szCs w:val="24"/>
        </w:rPr>
      </w:pPr>
    </w:p>
    <w:tbl>
      <w:tblPr>
        <w:tblStyle w:val="3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法定代表人及</w:t>
            </w:r>
            <w:r>
              <w:rPr>
                <w:rFonts w:hint="eastAsia" w:ascii="宋体" w:hAnsi="宋体" w:eastAsia="宋体" w:cs="宋体"/>
                <w:bCs/>
                <w:color w:val="auto"/>
                <w:sz w:val="24"/>
                <w:szCs w:val="24"/>
              </w:rPr>
              <w:t>被授权人身份证（复印件）</w:t>
            </w:r>
          </w:p>
        </w:tc>
      </w:tr>
    </w:tbl>
    <w:p>
      <w:pPr>
        <w:pStyle w:val="18"/>
        <w:spacing w:line="300" w:lineRule="auto"/>
        <w:ind w:firstLine="540" w:firstLineChars="300"/>
        <w:jc w:val="left"/>
        <w:rPr>
          <w:rFonts w:hint="eastAsia" w:ascii="宋体" w:hAnsi="宋体" w:eastAsia="宋体" w:cs="宋体"/>
          <w:b w:val="0"/>
          <w:bCs/>
          <w:color w:val="auto"/>
          <w:sz w:val="18"/>
          <w:szCs w:val="18"/>
          <w:shd w:val="pct10" w:color="auto" w:fill="FFFFFF"/>
        </w:rPr>
      </w:pPr>
      <w:r>
        <w:rPr>
          <w:rFonts w:hint="eastAsia" w:ascii="宋体" w:hAnsi="宋体" w:eastAsia="宋体" w:cs="宋体"/>
          <w:b w:val="0"/>
          <w:bCs/>
          <w:color w:val="auto"/>
          <w:sz w:val="18"/>
          <w:szCs w:val="18"/>
          <w:shd w:val="pct10" w:color="auto" w:fill="FFFFFF"/>
        </w:rPr>
        <w:t>说明：此授权委托书除保留在响应文件中外，还</w:t>
      </w:r>
      <w:r>
        <w:rPr>
          <w:rFonts w:hint="eastAsia" w:hAnsi="宋体" w:cs="宋体"/>
          <w:b w:val="0"/>
          <w:bCs/>
          <w:color w:val="auto"/>
          <w:sz w:val="18"/>
          <w:szCs w:val="18"/>
          <w:shd w:val="pct10" w:color="auto" w:fill="FFFFFF"/>
          <w:lang w:val="en-US" w:eastAsia="zh-CN"/>
        </w:rPr>
        <w:t>须</w:t>
      </w:r>
      <w:r>
        <w:rPr>
          <w:rFonts w:hint="eastAsia" w:ascii="宋体" w:hAnsi="宋体" w:eastAsia="宋体" w:cs="宋体"/>
          <w:b w:val="0"/>
          <w:bCs/>
          <w:color w:val="auto"/>
          <w:sz w:val="18"/>
          <w:szCs w:val="18"/>
          <w:shd w:val="pct10" w:color="auto" w:fill="FFFFFF"/>
        </w:rPr>
        <w:t>另附一份与被授权人身份证原件一起递交。</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adjustRightInd w:val="0"/>
        <w:snapToGrid w:val="0"/>
        <w:spacing w:line="360" w:lineRule="auto"/>
        <w:ind w:left="420" w:leftChars="200" w:right="420" w:rightChars="200"/>
        <w:jc w:val="center"/>
        <w:rPr>
          <w:rFonts w:hint="eastAsia" w:ascii="宋体" w:hAnsi="宋体" w:eastAsia="宋体" w:cs="宋体"/>
          <w:b/>
          <w:color w:val="auto"/>
          <w:sz w:val="24"/>
          <w:szCs w:val="24"/>
        </w:rPr>
      </w:pPr>
    </w:p>
    <w:p>
      <w:pPr>
        <w:adjustRightInd w:val="0"/>
        <w:snapToGrid w:val="0"/>
        <w:spacing w:line="360" w:lineRule="auto"/>
        <w:ind w:left="420" w:leftChars="200" w:right="420" w:rightChars="200"/>
        <w:jc w:val="center"/>
        <w:rPr>
          <w:rFonts w:hint="eastAsia" w:ascii="宋体" w:hAnsi="宋体" w:eastAsia="宋体" w:cs="宋体"/>
          <w:b/>
          <w:color w:val="0000FF"/>
          <w:sz w:val="24"/>
          <w:szCs w:val="24"/>
          <w:lang w:val="zh-CN"/>
        </w:rPr>
      </w:pPr>
      <w:r>
        <w:rPr>
          <w:rFonts w:hint="eastAsia" w:ascii="宋体" w:hAnsi="宋体" w:eastAsia="宋体" w:cs="宋体"/>
          <w:b/>
          <w:color w:val="auto"/>
          <w:sz w:val="24"/>
          <w:szCs w:val="24"/>
          <w:lang w:val="en-US" w:eastAsia="zh-CN"/>
        </w:rPr>
        <w:t>综合（首次）</w:t>
      </w:r>
      <w:r>
        <w:rPr>
          <w:rFonts w:hint="eastAsia" w:ascii="宋体" w:hAnsi="宋体" w:eastAsia="宋体" w:cs="宋体"/>
          <w:b/>
          <w:color w:val="auto"/>
          <w:sz w:val="24"/>
          <w:szCs w:val="24"/>
          <w:lang w:val="zh-CN"/>
        </w:rPr>
        <w:t>报价表</w:t>
      </w:r>
    </w:p>
    <w:p>
      <w:pPr>
        <w:spacing w:line="5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项目编号: </w:t>
      </w:r>
    </w:p>
    <w:p>
      <w:pPr>
        <w:tabs>
          <w:tab w:val="left" w:pos="180"/>
          <w:tab w:val="left" w:pos="1620"/>
        </w:tabs>
        <w:spacing w:line="50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项目名称:  </w:t>
      </w:r>
    </w:p>
    <w:tbl>
      <w:tblPr>
        <w:tblStyle w:val="31"/>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执业资格名称：</w:t>
            </w:r>
            <w:r>
              <w:rPr>
                <w:rFonts w:hint="eastAsia" w:ascii="宋体" w:hAnsi="宋体" w:eastAsia="宋体" w:cs="宋体"/>
                <w:color w:val="auto"/>
                <w:sz w:val="24"/>
                <w:szCs w:val="24"/>
                <w:u w:val="single"/>
              </w:rPr>
              <w:t xml:space="preserve">             </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专业、级别：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注册编号：</w:t>
            </w:r>
            <w:r>
              <w:rPr>
                <w:rFonts w:hint="eastAsia" w:ascii="宋体" w:hAnsi="宋体" w:eastAsia="宋体" w:cs="宋体"/>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天数：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谈判地点</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auto"/>
                <w:sz w:val="24"/>
                <w:szCs w:val="24"/>
              </w:rPr>
            </w:pPr>
          </w:p>
        </w:tc>
      </w:tr>
    </w:tbl>
    <w:p>
      <w:pPr>
        <w:pStyle w:val="18"/>
        <w:spacing w:line="500" w:lineRule="exact"/>
        <w:ind w:firstLine="360" w:firstLineChars="200"/>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备注：本次谈判报价为</w:t>
      </w:r>
      <w:r>
        <w:rPr>
          <w:rFonts w:hint="eastAsia" w:ascii="宋体" w:hAnsi="宋体" w:eastAsia="宋体" w:cs="宋体"/>
          <w:b w:val="0"/>
          <w:bCs w:val="0"/>
          <w:color w:val="auto"/>
          <w:sz w:val="18"/>
          <w:szCs w:val="18"/>
          <w:lang w:val="en-US" w:eastAsia="zh-CN"/>
        </w:rPr>
        <w:t>首次</w:t>
      </w:r>
      <w:r>
        <w:rPr>
          <w:rFonts w:hint="eastAsia" w:ascii="宋体" w:hAnsi="宋体" w:eastAsia="宋体" w:cs="宋体"/>
          <w:b w:val="0"/>
          <w:bCs w:val="0"/>
          <w:color w:val="auto"/>
          <w:sz w:val="18"/>
          <w:szCs w:val="18"/>
        </w:rPr>
        <w:t>报价，报价单位为人民币</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元</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rPr>
        <w:t>。</w:t>
      </w:r>
    </w:p>
    <w:p>
      <w:pPr>
        <w:pStyle w:val="18"/>
        <w:spacing w:line="500" w:lineRule="exac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sz w:val="24"/>
          <w:szCs w:val="24"/>
          <w:lang w:eastAsia="zh-CN"/>
        </w:rPr>
        <w:t>（</w:t>
      </w:r>
      <w:r>
        <w:rPr>
          <w:rFonts w:hint="eastAsia" w:ascii="宋体" w:hAnsi="宋体" w:eastAsia="宋体" w:cs="宋体"/>
          <w:sz w:val="24"/>
          <w:szCs w:val="24"/>
        </w:rPr>
        <w:t>或</w:t>
      </w:r>
      <w:r>
        <w:rPr>
          <w:rFonts w:hint="eastAsia" w:ascii="宋体" w:hAnsi="宋体" w:eastAsia="宋体" w:cs="宋体"/>
          <w:sz w:val="24"/>
          <w:szCs w:val="24"/>
          <w:lang w:val="en-US" w:eastAsia="zh-CN"/>
        </w:rPr>
        <w:t>委托人）</w:t>
      </w:r>
      <w:r>
        <w:rPr>
          <w:rFonts w:hint="eastAsia" w:ascii="宋体" w:hAnsi="宋体" w:eastAsia="宋体" w:cs="宋体"/>
          <w:color w:val="auto"/>
          <w:sz w:val="24"/>
          <w:szCs w:val="24"/>
        </w:rPr>
        <w:t>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谈判供应商名称（盖章）：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报价日期：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pStyle w:val="15"/>
        <w:spacing w:line="500" w:lineRule="exact"/>
        <w:ind w:firstLine="0" w:firstLineChars="0"/>
        <w:rPr>
          <w:rFonts w:hint="eastAsia" w:ascii="宋体" w:hAnsi="宋体" w:eastAsia="宋体" w:cs="宋体"/>
          <w:b/>
          <w:bCs/>
          <w:color w:val="auto"/>
          <w:position w:val="6"/>
          <w:sz w:val="24"/>
          <w:szCs w:val="24"/>
        </w:rPr>
      </w:pPr>
    </w:p>
    <w:p>
      <w:pPr>
        <w:adjustRightInd w:val="0"/>
        <w:snapToGrid w:val="0"/>
        <w:spacing w:line="360" w:lineRule="auto"/>
        <w:ind w:left="420" w:leftChars="200" w:right="420" w:rightChars="200"/>
        <w:jc w:val="center"/>
        <w:rPr>
          <w:rFonts w:hint="eastAsia" w:ascii="宋体" w:hAnsi="宋体" w:eastAsia="宋体" w:cs="宋体"/>
          <w:b/>
          <w:color w:val="0000FF"/>
          <w:sz w:val="24"/>
          <w:szCs w:val="24"/>
          <w:lang w:val="zh-CN"/>
        </w:rPr>
      </w:pPr>
    </w:p>
    <w:p>
      <w:pPr>
        <w:adjustRightInd w:val="0"/>
        <w:snapToGrid w:val="0"/>
        <w:spacing w:line="360" w:lineRule="auto"/>
        <w:ind w:left="420" w:leftChars="200" w:right="420" w:rightChars="200"/>
        <w:jc w:val="center"/>
        <w:rPr>
          <w:rFonts w:hint="eastAsia" w:ascii="宋体" w:hAnsi="宋体" w:eastAsia="宋体" w:cs="宋体"/>
          <w:b/>
          <w:color w:val="0000FF"/>
          <w:sz w:val="24"/>
          <w:szCs w:val="24"/>
          <w:lang w:val="zh-CN"/>
        </w:rPr>
      </w:pPr>
    </w:p>
    <w:p>
      <w:pPr>
        <w:adjustRightInd w:val="0"/>
        <w:snapToGrid w:val="0"/>
        <w:spacing w:line="360" w:lineRule="auto"/>
        <w:ind w:left="420" w:leftChars="200" w:right="420" w:rightChars="200"/>
        <w:jc w:val="center"/>
        <w:rPr>
          <w:rFonts w:hint="eastAsia" w:ascii="宋体" w:hAnsi="宋体" w:eastAsia="宋体" w:cs="宋体"/>
          <w:b/>
          <w:color w:val="0000FF"/>
          <w:sz w:val="24"/>
          <w:szCs w:val="24"/>
          <w:lang w:val="zh-CN"/>
        </w:rPr>
      </w:pPr>
    </w:p>
    <w:p>
      <w:pPr>
        <w:adjustRightInd w:val="0"/>
        <w:snapToGrid w:val="0"/>
        <w:spacing w:line="360" w:lineRule="auto"/>
        <w:ind w:left="420" w:leftChars="200" w:right="420" w:rightChars="200"/>
        <w:jc w:val="center"/>
        <w:rPr>
          <w:rFonts w:hint="eastAsia" w:ascii="宋体" w:hAnsi="宋体" w:eastAsia="宋体" w:cs="宋体"/>
          <w:b/>
          <w:color w:val="0000FF"/>
          <w:sz w:val="24"/>
          <w:szCs w:val="24"/>
          <w:lang w:val="zh-CN"/>
        </w:rPr>
      </w:pPr>
    </w:p>
    <w:p>
      <w:pPr>
        <w:adjustRightInd w:val="0"/>
        <w:snapToGrid w:val="0"/>
        <w:spacing w:line="360" w:lineRule="auto"/>
        <w:ind w:right="420" w:rightChars="200" w:firstLine="3600" w:firstLineChars="1500"/>
        <w:jc w:val="both"/>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已标价工程量清单</w:t>
      </w:r>
    </w:p>
    <w:p>
      <w:pPr>
        <w:pStyle w:val="18"/>
        <w:spacing w:line="500" w:lineRule="exact"/>
        <w:rPr>
          <w:rFonts w:hint="eastAsia" w:ascii="宋体" w:hAnsi="宋体" w:eastAsia="宋体" w:cs="宋体"/>
          <w:color w:val="auto"/>
          <w:sz w:val="24"/>
          <w:szCs w:val="24"/>
        </w:rPr>
      </w:pPr>
    </w:p>
    <w:p>
      <w:pPr>
        <w:pStyle w:val="18"/>
        <w:spacing w:line="500" w:lineRule="exact"/>
        <w:rPr>
          <w:rFonts w:hint="eastAsia" w:ascii="宋体" w:hAnsi="宋体" w:eastAsia="宋体" w:cs="宋体"/>
          <w:color w:val="auto"/>
          <w:sz w:val="24"/>
          <w:szCs w:val="24"/>
        </w:rPr>
      </w:pPr>
    </w:p>
    <w:p>
      <w:pPr>
        <w:pStyle w:val="18"/>
        <w:spacing w:line="500" w:lineRule="exact"/>
        <w:rPr>
          <w:rFonts w:hint="eastAsia" w:ascii="宋体" w:hAnsi="宋体" w:eastAsia="宋体" w:cs="宋体"/>
          <w:color w:val="auto"/>
          <w:sz w:val="24"/>
          <w:szCs w:val="24"/>
        </w:rPr>
      </w:pPr>
    </w:p>
    <w:p>
      <w:pPr>
        <w:pStyle w:val="18"/>
        <w:spacing w:line="500" w:lineRule="exact"/>
        <w:rPr>
          <w:rFonts w:hint="eastAsia" w:ascii="宋体" w:hAnsi="宋体" w:eastAsia="宋体" w:cs="宋体"/>
          <w:color w:val="auto"/>
          <w:sz w:val="24"/>
          <w:szCs w:val="24"/>
        </w:rPr>
      </w:pPr>
    </w:p>
    <w:p>
      <w:pPr>
        <w:pStyle w:val="18"/>
        <w:spacing w:line="500" w:lineRule="exact"/>
        <w:rPr>
          <w:rFonts w:hint="eastAsia" w:ascii="宋体" w:hAnsi="宋体" w:eastAsia="宋体" w:cs="宋体"/>
          <w:color w:val="auto"/>
          <w:sz w:val="24"/>
          <w:szCs w:val="24"/>
        </w:rPr>
      </w:pPr>
    </w:p>
    <w:p>
      <w:pPr>
        <w:pStyle w:val="18"/>
        <w:spacing w:line="500" w:lineRule="exact"/>
        <w:rPr>
          <w:rFonts w:hint="eastAsia" w:ascii="宋体" w:hAnsi="宋体" w:eastAsia="宋体" w:cs="宋体"/>
          <w:color w:val="auto"/>
          <w:sz w:val="24"/>
          <w:szCs w:val="24"/>
        </w:rPr>
      </w:pPr>
    </w:p>
    <w:p>
      <w:pPr>
        <w:pStyle w:val="18"/>
        <w:spacing w:line="500" w:lineRule="exact"/>
        <w:rPr>
          <w:rFonts w:hint="eastAsia" w:ascii="宋体" w:hAnsi="宋体" w:eastAsia="宋体" w:cs="宋体"/>
          <w:color w:val="auto"/>
          <w:sz w:val="24"/>
          <w:szCs w:val="24"/>
        </w:rPr>
      </w:pPr>
    </w:p>
    <w:p>
      <w:pPr>
        <w:pStyle w:val="18"/>
        <w:spacing w:line="500" w:lineRule="exact"/>
        <w:rPr>
          <w:rFonts w:hint="eastAsia" w:ascii="宋体" w:hAnsi="宋体" w:eastAsia="宋体" w:cs="宋体"/>
          <w:color w:val="auto"/>
          <w:sz w:val="24"/>
          <w:szCs w:val="24"/>
        </w:rPr>
      </w:pPr>
    </w:p>
    <w:p>
      <w:pPr>
        <w:pStyle w:val="18"/>
        <w:spacing w:line="500" w:lineRule="exact"/>
        <w:rPr>
          <w:rFonts w:hint="eastAsia" w:ascii="宋体" w:hAnsi="宋体" w:eastAsia="宋体" w:cs="宋体"/>
          <w:color w:val="auto"/>
          <w:sz w:val="24"/>
          <w:szCs w:val="24"/>
        </w:rPr>
      </w:pPr>
    </w:p>
    <w:p>
      <w:pPr>
        <w:pStyle w:val="18"/>
        <w:spacing w:line="500" w:lineRule="exact"/>
        <w:rPr>
          <w:rFonts w:hint="eastAsia" w:ascii="宋体" w:hAnsi="宋体" w:eastAsia="宋体" w:cs="宋体"/>
          <w:color w:val="auto"/>
          <w:sz w:val="24"/>
          <w:szCs w:val="24"/>
        </w:rPr>
      </w:pPr>
    </w:p>
    <w:p>
      <w:pPr>
        <w:pStyle w:val="18"/>
        <w:spacing w:line="500" w:lineRule="exact"/>
        <w:rPr>
          <w:rFonts w:hint="eastAsia" w:ascii="宋体" w:hAnsi="宋体" w:eastAsia="宋体" w:cs="宋体"/>
          <w:color w:val="auto"/>
          <w:sz w:val="24"/>
          <w:szCs w:val="24"/>
        </w:rPr>
      </w:pPr>
    </w:p>
    <w:p>
      <w:pPr>
        <w:pStyle w:val="18"/>
        <w:spacing w:line="500" w:lineRule="exact"/>
        <w:rPr>
          <w:rFonts w:hint="eastAsia" w:ascii="宋体" w:hAnsi="宋体" w:eastAsia="宋体" w:cs="宋体"/>
          <w:color w:val="auto"/>
          <w:sz w:val="24"/>
          <w:szCs w:val="24"/>
        </w:rPr>
      </w:pPr>
    </w:p>
    <w:p>
      <w:pPr>
        <w:pStyle w:val="18"/>
        <w:spacing w:line="500" w:lineRule="exact"/>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sz w:val="24"/>
          <w:szCs w:val="24"/>
          <w:lang w:eastAsia="zh-CN"/>
        </w:rPr>
        <w:t>（</w:t>
      </w:r>
      <w:r>
        <w:rPr>
          <w:rFonts w:hint="eastAsia" w:ascii="宋体" w:hAnsi="宋体" w:eastAsia="宋体" w:cs="宋体"/>
          <w:sz w:val="24"/>
          <w:szCs w:val="24"/>
        </w:rPr>
        <w:t>或</w:t>
      </w:r>
      <w:r>
        <w:rPr>
          <w:rFonts w:hint="eastAsia" w:ascii="宋体" w:hAnsi="宋体" w:eastAsia="宋体" w:cs="宋体"/>
          <w:sz w:val="24"/>
          <w:szCs w:val="24"/>
          <w:lang w:val="en-US" w:eastAsia="zh-CN"/>
        </w:rPr>
        <w:t>委托人）</w:t>
      </w:r>
      <w:r>
        <w:rPr>
          <w:rFonts w:hint="eastAsia" w:ascii="宋体" w:hAnsi="宋体" w:eastAsia="宋体" w:cs="宋体"/>
          <w:color w:val="auto"/>
          <w:sz w:val="24"/>
          <w:szCs w:val="24"/>
        </w:rPr>
        <w:t>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谈判供应商名称（盖章）：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rPr>
          <w:rFonts w:hint="eastAsia" w:ascii="宋体" w:hAnsi="宋体" w:eastAsia="宋体" w:cs="宋体"/>
          <w:color w:val="auto"/>
          <w:sz w:val="24"/>
          <w:szCs w:val="24"/>
          <w:lang w:val="en-US" w:eastAsia="zh-CN"/>
        </w:rPr>
        <w:sectPr>
          <w:pgSz w:w="11906" w:h="16838"/>
          <w:pgMar w:top="1440" w:right="1080" w:bottom="1440" w:left="1080" w:header="851" w:footer="992" w:gutter="0"/>
          <w:pgNumType w:fmt="decimal"/>
          <w:cols w:space="0" w:num="1"/>
          <w:docGrid w:type="linesAndChars" w:linePitch="312" w:charSpace="0"/>
        </w:sectPr>
      </w:pPr>
      <w:r>
        <w:rPr>
          <w:rFonts w:hint="eastAsia" w:ascii="宋体" w:hAnsi="宋体" w:eastAsia="宋体" w:cs="宋体"/>
          <w:color w:val="auto"/>
          <w:sz w:val="24"/>
          <w:szCs w:val="24"/>
          <w:lang w:val="en-US" w:eastAsia="zh-CN"/>
        </w:rPr>
        <w:t xml:space="preserve">    </w:t>
      </w:r>
    </w:p>
    <w:p>
      <w:pPr>
        <w:autoSpaceDE w:val="0"/>
        <w:autoSpaceDN w:val="0"/>
        <w:adjustRightInd w:val="0"/>
        <w:snapToGrid w:val="0"/>
        <w:spacing w:line="360" w:lineRule="auto"/>
        <w:ind w:right="420" w:rightChars="200"/>
        <w:jc w:val="both"/>
        <w:rPr>
          <w:rFonts w:hint="eastAsia" w:ascii="宋体" w:hAnsi="宋体" w:eastAsia="宋体" w:cs="宋体"/>
          <w:b/>
          <w:color w:val="auto"/>
          <w:sz w:val="24"/>
          <w:szCs w:val="24"/>
          <w:lang w:val="zh-CN"/>
        </w:rPr>
      </w:pPr>
    </w:p>
    <w:p>
      <w:pPr>
        <w:autoSpaceDE w:val="0"/>
        <w:autoSpaceDN w:val="0"/>
        <w:adjustRightInd w:val="0"/>
        <w:snapToGrid w:val="0"/>
        <w:spacing w:line="360" w:lineRule="auto"/>
        <w:ind w:right="420" w:rightChars="200" w:firstLine="1440" w:firstLineChars="600"/>
        <w:jc w:val="both"/>
        <w:rPr>
          <w:rFonts w:hint="eastAsia" w:ascii="宋体" w:hAnsi="宋体" w:eastAsia="宋体" w:cs="宋体"/>
          <w:b/>
          <w:color w:val="auto"/>
          <w:sz w:val="24"/>
          <w:szCs w:val="24"/>
          <w:lang w:val="zh-CN"/>
        </w:rPr>
      </w:pPr>
    </w:p>
    <w:p>
      <w:pPr>
        <w:autoSpaceDE w:val="0"/>
        <w:autoSpaceDN w:val="0"/>
        <w:adjustRightInd w:val="0"/>
        <w:snapToGrid w:val="0"/>
        <w:spacing w:line="360" w:lineRule="auto"/>
        <w:ind w:right="420" w:rightChars="200" w:firstLine="1440" w:firstLineChars="600"/>
        <w:jc w:val="both"/>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法人或者其他组织的营业执照等证明文件</w:t>
      </w:r>
    </w:p>
    <w:p>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（营业执照、法人身份证、</w:t>
      </w:r>
      <w:r>
        <w:rPr>
          <w:rFonts w:hint="eastAsia" w:ascii="宋体" w:hAnsi="宋体" w:eastAsia="宋体" w:cs="宋体"/>
          <w:color w:val="auto"/>
          <w:sz w:val="24"/>
          <w:szCs w:val="24"/>
        </w:rPr>
        <w:t>基本账户开户许可证、</w:t>
      </w:r>
      <w:r>
        <w:rPr>
          <w:rFonts w:hint="eastAsia" w:ascii="宋体" w:hAnsi="宋体" w:eastAsia="宋体" w:cs="宋体"/>
          <w:bCs/>
          <w:color w:val="auto"/>
          <w:sz w:val="24"/>
          <w:szCs w:val="24"/>
        </w:rPr>
        <w:t>资质证书等）</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ind w:firstLine="3360" w:firstLineChars="1200"/>
        <w:rPr>
          <w:rFonts w:hint="eastAsia" w:ascii="宋体" w:hAnsi="宋体" w:eastAsia="宋体" w:cs="宋体"/>
          <w:b/>
          <w:bCs/>
          <w:iCs w:val="0"/>
          <w:color w:val="auto"/>
          <w:sz w:val="24"/>
          <w:szCs w:val="24"/>
          <w:lang w:eastAsia="zh-CN"/>
        </w:rPr>
      </w:pPr>
      <w:r>
        <w:rPr>
          <w:rFonts w:hint="eastAsia" w:ascii="宋体" w:hAnsi="宋体" w:eastAsia="宋体" w:cs="宋体"/>
          <w:b/>
          <w:bCs/>
          <w:color w:val="auto"/>
          <w:sz w:val="28"/>
          <w:szCs w:val="28"/>
        </w:rPr>
        <w:t>拟</w:t>
      </w:r>
      <w:r>
        <w:rPr>
          <w:rFonts w:hint="eastAsia" w:ascii="宋体" w:hAnsi="宋体" w:eastAsia="宋体" w:cs="宋体"/>
          <w:b/>
          <w:bCs/>
          <w:iCs w:val="0"/>
          <w:color w:val="auto"/>
          <w:sz w:val="28"/>
          <w:szCs w:val="28"/>
          <w:lang w:eastAsia="zh-CN"/>
        </w:rPr>
        <w:t>投入本项目技术力量</w:t>
      </w:r>
    </w:p>
    <w:p>
      <w:pPr>
        <w:spacing w:line="500" w:lineRule="exact"/>
        <w:jc w:val="center"/>
        <w:rPr>
          <w:rFonts w:hint="eastAsia" w:ascii="宋体" w:hAnsi="宋体" w:eastAsia="宋体" w:cs="宋体"/>
          <w:b/>
          <w:bCs/>
          <w:color w:val="auto"/>
          <w:sz w:val="24"/>
          <w:szCs w:val="24"/>
        </w:rPr>
      </w:pPr>
      <w:bookmarkStart w:id="4" w:name="_Toc355884927"/>
      <w:r>
        <w:rPr>
          <w:rFonts w:hint="eastAsia" w:ascii="宋体" w:hAnsi="宋体" w:eastAsia="宋体" w:cs="宋体"/>
          <w:b w:val="0"/>
          <w:bCs w:val="0"/>
          <w:color w:val="auto"/>
          <w:sz w:val="24"/>
          <w:szCs w:val="24"/>
        </w:rPr>
        <w:t>&lt;项目经理情况表</w:t>
      </w:r>
      <w:bookmarkEnd w:id="4"/>
      <w:r>
        <w:rPr>
          <w:rFonts w:hint="eastAsia" w:ascii="宋体" w:hAnsi="宋体" w:eastAsia="宋体" w:cs="宋体"/>
          <w:b w:val="0"/>
          <w:bCs w:val="0"/>
          <w:color w:val="auto"/>
          <w:sz w:val="24"/>
          <w:szCs w:val="24"/>
        </w:rPr>
        <w:t>&gt;</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p>
      <w:pPr>
        <w:spacing w:line="5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lang w:val="en-US" w:eastAsia="zh-CN"/>
        </w:rPr>
        <w:t>项目名称：</w:t>
      </w:r>
      <w:r>
        <w:rPr>
          <w:rFonts w:hint="eastAsia" w:ascii="宋体" w:hAnsi="宋体" w:eastAsia="宋体" w:cs="宋体"/>
          <w:color w:val="auto"/>
          <w:sz w:val="24"/>
          <w:szCs w:val="24"/>
        </w:rPr>
        <w:t xml:space="preserve"> </w:t>
      </w:r>
    </w:p>
    <w:tbl>
      <w:tblPr>
        <w:tblStyle w:val="31"/>
        <w:tblpPr w:leftFromText="180" w:rightFromText="180" w:vertAnchor="text" w:horzAnchor="page" w:tblpX="1517" w:tblpY="48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1" w:type="dxa"/>
            <w:gridSpan w:val="6"/>
          </w:tcPr>
          <w:p>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26" w:type="dxa"/>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1525" w:type="dxa"/>
            <w:vAlign w:val="center"/>
          </w:tcPr>
          <w:p>
            <w:pPr>
              <w:spacing w:line="500" w:lineRule="exact"/>
              <w:jc w:val="center"/>
              <w:rPr>
                <w:rFonts w:hint="eastAsia" w:ascii="宋体" w:hAnsi="宋体" w:eastAsia="宋体" w:cs="宋体"/>
                <w:color w:val="auto"/>
                <w:sz w:val="24"/>
                <w:szCs w:val="24"/>
              </w:rPr>
            </w:pPr>
          </w:p>
        </w:tc>
        <w:tc>
          <w:tcPr>
            <w:tcW w:w="1525" w:type="dxa"/>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年    龄</w:t>
            </w:r>
          </w:p>
        </w:tc>
        <w:tc>
          <w:tcPr>
            <w:tcW w:w="1525" w:type="dxa"/>
            <w:vAlign w:val="center"/>
          </w:tcPr>
          <w:p>
            <w:pPr>
              <w:spacing w:line="500" w:lineRule="exact"/>
              <w:jc w:val="center"/>
              <w:rPr>
                <w:rFonts w:hint="eastAsia" w:ascii="宋体" w:hAnsi="宋体" w:eastAsia="宋体" w:cs="宋体"/>
                <w:color w:val="auto"/>
                <w:sz w:val="24"/>
                <w:szCs w:val="24"/>
              </w:rPr>
            </w:pPr>
          </w:p>
        </w:tc>
        <w:tc>
          <w:tcPr>
            <w:tcW w:w="1550" w:type="dxa"/>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学历/学位</w:t>
            </w:r>
          </w:p>
        </w:tc>
        <w:tc>
          <w:tcPr>
            <w:tcW w:w="1420" w:type="dxa"/>
            <w:vAlign w:val="center"/>
          </w:tcPr>
          <w:p>
            <w:pPr>
              <w:spacing w:line="500" w:lineRule="exact"/>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26" w:type="dxa"/>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毕业学校</w:t>
            </w:r>
          </w:p>
        </w:tc>
        <w:tc>
          <w:tcPr>
            <w:tcW w:w="1525" w:type="dxa"/>
            <w:vAlign w:val="center"/>
          </w:tcPr>
          <w:p>
            <w:pPr>
              <w:spacing w:line="500" w:lineRule="exact"/>
              <w:jc w:val="center"/>
              <w:rPr>
                <w:rFonts w:hint="eastAsia" w:ascii="宋体" w:hAnsi="宋体" w:eastAsia="宋体" w:cs="宋体"/>
                <w:color w:val="auto"/>
                <w:sz w:val="24"/>
                <w:szCs w:val="24"/>
              </w:rPr>
            </w:pPr>
          </w:p>
        </w:tc>
        <w:tc>
          <w:tcPr>
            <w:tcW w:w="1525" w:type="dxa"/>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专    业</w:t>
            </w:r>
          </w:p>
        </w:tc>
        <w:tc>
          <w:tcPr>
            <w:tcW w:w="1525" w:type="dxa"/>
            <w:vAlign w:val="center"/>
          </w:tcPr>
          <w:p>
            <w:pPr>
              <w:spacing w:line="500" w:lineRule="exact"/>
              <w:jc w:val="center"/>
              <w:rPr>
                <w:rFonts w:hint="eastAsia" w:ascii="宋体" w:hAnsi="宋体" w:eastAsia="宋体" w:cs="宋体"/>
                <w:color w:val="auto"/>
                <w:sz w:val="24"/>
                <w:szCs w:val="24"/>
              </w:rPr>
            </w:pPr>
          </w:p>
        </w:tc>
        <w:tc>
          <w:tcPr>
            <w:tcW w:w="1550" w:type="dxa"/>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pacing w:val="-20"/>
                <w:sz w:val="24"/>
                <w:szCs w:val="24"/>
              </w:rPr>
              <w:t>执业资格</w:t>
            </w:r>
          </w:p>
        </w:tc>
        <w:tc>
          <w:tcPr>
            <w:tcW w:w="1420" w:type="dxa"/>
            <w:vAlign w:val="center"/>
          </w:tcPr>
          <w:p>
            <w:pPr>
              <w:spacing w:line="500" w:lineRule="exact"/>
              <w:jc w:val="center"/>
              <w:rPr>
                <w:rFonts w:hint="eastAsia" w:ascii="宋体" w:hAnsi="宋体" w:eastAsia="宋体" w:cs="宋体"/>
                <w:color w:val="auto"/>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26" w:type="dxa"/>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职    称</w:t>
            </w:r>
          </w:p>
        </w:tc>
        <w:tc>
          <w:tcPr>
            <w:tcW w:w="1525" w:type="dxa"/>
            <w:vAlign w:val="center"/>
          </w:tcPr>
          <w:p>
            <w:pPr>
              <w:spacing w:line="500" w:lineRule="exact"/>
              <w:jc w:val="center"/>
              <w:rPr>
                <w:rFonts w:hint="eastAsia" w:ascii="宋体" w:hAnsi="宋体" w:eastAsia="宋体" w:cs="宋体"/>
                <w:color w:val="auto"/>
                <w:sz w:val="24"/>
                <w:szCs w:val="24"/>
              </w:rPr>
            </w:pPr>
          </w:p>
        </w:tc>
        <w:tc>
          <w:tcPr>
            <w:tcW w:w="1525" w:type="dxa"/>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拟任何职</w:t>
            </w:r>
          </w:p>
        </w:tc>
        <w:tc>
          <w:tcPr>
            <w:tcW w:w="1525" w:type="dxa"/>
            <w:vAlign w:val="center"/>
          </w:tcPr>
          <w:p>
            <w:pPr>
              <w:spacing w:line="500" w:lineRule="exact"/>
              <w:jc w:val="center"/>
              <w:rPr>
                <w:rFonts w:hint="eastAsia" w:ascii="宋体" w:hAnsi="宋体" w:eastAsia="宋体" w:cs="宋体"/>
                <w:b/>
                <w:color w:val="auto"/>
                <w:sz w:val="24"/>
                <w:szCs w:val="24"/>
              </w:rPr>
            </w:pPr>
          </w:p>
        </w:tc>
        <w:tc>
          <w:tcPr>
            <w:tcW w:w="1550" w:type="dxa"/>
            <w:vAlign w:val="center"/>
          </w:tcPr>
          <w:p>
            <w:pPr>
              <w:spacing w:line="500" w:lineRule="exact"/>
              <w:jc w:val="center"/>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参加工作时间</w:t>
            </w:r>
          </w:p>
        </w:tc>
        <w:tc>
          <w:tcPr>
            <w:tcW w:w="1420" w:type="dxa"/>
            <w:vAlign w:val="center"/>
          </w:tcPr>
          <w:p>
            <w:pPr>
              <w:spacing w:line="500" w:lineRule="exact"/>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1" w:type="dxa"/>
            <w:gridSpan w:val="6"/>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b/>
                <w:color w:val="auto"/>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26" w:type="dxa"/>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时  间</w:t>
            </w:r>
          </w:p>
        </w:tc>
        <w:tc>
          <w:tcPr>
            <w:tcW w:w="7545" w:type="dxa"/>
            <w:gridSpan w:val="5"/>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26" w:type="dxa"/>
            <w:vAlign w:val="center"/>
          </w:tcPr>
          <w:p>
            <w:pPr>
              <w:spacing w:line="500" w:lineRule="exact"/>
              <w:jc w:val="center"/>
              <w:rPr>
                <w:rFonts w:hint="eastAsia" w:ascii="宋体" w:hAnsi="宋体" w:eastAsia="宋体" w:cs="宋体"/>
                <w:bCs/>
                <w:color w:val="auto"/>
                <w:kern w:val="28"/>
                <w:position w:val="-40"/>
                <w:sz w:val="24"/>
                <w:szCs w:val="24"/>
              </w:rPr>
            </w:pPr>
          </w:p>
        </w:tc>
        <w:tc>
          <w:tcPr>
            <w:tcW w:w="7545" w:type="dxa"/>
            <w:gridSpan w:val="5"/>
            <w:vAlign w:val="center"/>
          </w:tcPr>
          <w:p>
            <w:pPr>
              <w:spacing w:line="500" w:lineRule="exact"/>
              <w:jc w:val="center"/>
              <w:rPr>
                <w:rFonts w:hint="eastAsia" w:ascii="宋体" w:hAnsi="宋体" w:eastAsia="宋体" w:cs="宋体"/>
                <w:bCs/>
                <w:color w:val="auto"/>
                <w:kern w:val="28"/>
                <w:position w:val="-4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26" w:type="dxa"/>
            <w:vAlign w:val="center"/>
          </w:tcPr>
          <w:p>
            <w:pPr>
              <w:spacing w:line="500" w:lineRule="exact"/>
              <w:jc w:val="center"/>
              <w:rPr>
                <w:rFonts w:hint="eastAsia" w:ascii="宋体" w:hAnsi="宋体" w:eastAsia="宋体" w:cs="宋体"/>
                <w:bCs/>
                <w:color w:val="auto"/>
                <w:kern w:val="28"/>
                <w:position w:val="-40"/>
                <w:sz w:val="24"/>
                <w:szCs w:val="24"/>
              </w:rPr>
            </w:pPr>
          </w:p>
        </w:tc>
        <w:tc>
          <w:tcPr>
            <w:tcW w:w="7545" w:type="dxa"/>
            <w:gridSpan w:val="5"/>
            <w:vAlign w:val="center"/>
          </w:tcPr>
          <w:p>
            <w:pPr>
              <w:spacing w:line="500" w:lineRule="exact"/>
              <w:jc w:val="center"/>
              <w:rPr>
                <w:rFonts w:hint="eastAsia" w:ascii="宋体" w:hAnsi="宋体" w:eastAsia="宋体" w:cs="宋体"/>
                <w:bCs/>
                <w:color w:val="auto"/>
                <w:kern w:val="28"/>
                <w:position w:val="-4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26" w:type="dxa"/>
            <w:vAlign w:val="center"/>
          </w:tcPr>
          <w:p>
            <w:pPr>
              <w:spacing w:line="500" w:lineRule="exact"/>
              <w:jc w:val="center"/>
              <w:rPr>
                <w:rFonts w:hint="eastAsia" w:ascii="宋体" w:hAnsi="宋体" w:eastAsia="宋体" w:cs="宋体"/>
                <w:bCs/>
                <w:color w:val="auto"/>
                <w:kern w:val="28"/>
                <w:position w:val="-40"/>
                <w:sz w:val="24"/>
                <w:szCs w:val="24"/>
              </w:rPr>
            </w:pPr>
          </w:p>
        </w:tc>
        <w:tc>
          <w:tcPr>
            <w:tcW w:w="7545" w:type="dxa"/>
            <w:gridSpan w:val="5"/>
            <w:vAlign w:val="center"/>
          </w:tcPr>
          <w:p>
            <w:pPr>
              <w:spacing w:line="500" w:lineRule="exact"/>
              <w:jc w:val="center"/>
              <w:rPr>
                <w:rFonts w:hint="eastAsia" w:ascii="宋体" w:hAnsi="宋体" w:eastAsia="宋体" w:cs="宋体"/>
                <w:bCs/>
                <w:color w:val="auto"/>
                <w:kern w:val="28"/>
                <w:position w:val="-40"/>
                <w:sz w:val="24"/>
                <w:szCs w:val="24"/>
              </w:rPr>
            </w:pPr>
          </w:p>
        </w:tc>
      </w:tr>
    </w:tbl>
    <w:p>
      <w:pPr>
        <w:spacing w:line="300" w:lineRule="exact"/>
        <w:rPr>
          <w:rFonts w:hint="eastAsia" w:ascii="宋体" w:hAnsi="宋体" w:eastAsia="宋体" w:cs="宋体"/>
          <w:b/>
          <w:bCs/>
          <w:color w:val="auto"/>
          <w:sz w:val="24"/>
          <w:szCs w:val="24"/>
        </w:rPr>
      </w:pPr>
    </w:p>
    <w:p>
      <w:pPr>
        <w:spacing w:line="300" w:lineRule="exact"/>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注：1.表中职务、职称均指在供应商单位的职务、职称；</w:t>
      </w:r>
    </w:p>
    <w:p>
      <w:pPr>
        <w:spacing w:line="360" w:lineRule="auto"/>
        <w:ind w:firstLine="360" w:firstLineChars="200"/>
        <w:rPr>
          <w:rFonts w:hint="eastAsia" w:ascii="宋体" w:hAnsi="宋体" w:eastAsia="宋体" w:cs="宋体"/>
          <w:b/>
          <w:bCs/>
          <w:color w:val="auto"/>
          <w:sz w:val="24"/>
          <w:szCs w:val="24"/>
        </w:rPr>
      </w:pPr>
      <w:r>
        <w:rPr>
          <w:rFonts w:hint="eastAsia" w:ascii="宋体" w:hAnsi="宋体" w:eastAsia="宋体" w:cs="宋体"/>
          <w:b w:val="0"/>
          <w:bCs w:val="0"/>
          <w:color w:val="auto"/>
          <w:sz w:val="18"/>
          <w:szCs w:val="18"/>
        </w:rPr>
        <w:t>2.</w:t>
      </w:r>
      <w:r>
        <w:rPr>
          <w:rFonts w:hint="eastAsia" w:ascii="宋体" w:hAnsi="宋体" w:eastAsia="宋体" w:cs="宋体"/>
          <w:b w:val="0"/>
          <w:bCs w:val="0"/>
          <w:color w:val="000000" w:themeColor="text1"/>
          <w:sz w:val="18"/>
          <w:szCs w:val="18"/>
          <w14:textFill>
            <w14:solidFill>
              <w14:schemeClr w14:val="tx1"/>
            </w14:solidFill>
          </w14:textFill>
        </w:rPr>
        <w:t>供应商须提供</w:t>
      </w:r>
      <w:r>
        <w:rPr>
          <w:rFonts w:hint="eastAsia" w:ascii="宋体" w:hAnsi="宋体" w:eastAsia="宋体" w:cs="宋体"/>
          <w:b w:val="0"/>
          <w:bCs w:val="0"/>
          <w:color w:val="000000" w:themeColor="text1"/>
          <w:sz w:val="18"/>
          <w:szCs w:val="18"/>
          <w:lang w:val="en-US" w:eastAsia="zh-CN"/>
          <w14:textFill>
            <w14:solidFill>
              <w14:schemeClr w14:val="tx1"/>
            </w14:solidFill>
          </w14:textFill>
        </w:rPr>
        <w:t>以上</w:t>
      </w:r>
      <w:r>
        <w:rPr>
          <w:rFonts w:hint="eastAsia" w:ascii="宋体" w:hAnsi="宋体" w:eastAsia="宋体" w:cs="宋体"/>
          <w:b w:val="0"/>
          <w:bCs w:val="0"/>
          <w:color w:val="000000" w:themeColor="text1"/>
          <w:sz w:val="18"/>
          <w:szCs w:val="18"/>
          <w14:textFill>
            <w14:solidFill>
              <w14:schemeClr w14:val="tx1"/>
            </w14:solidFill>
          </w14:textFill>
        </w:rPr>
        <w:t>人员</w:t>
      </w:r>
      <w:r>
        <w:rPr>
          <w:rFonts w:hint="eastAsia" w:ascii="宋体" w:hAnsi="宋体" w:eastAsia="宋体" w:cs="宋体"/>
          <w:b w:val="0"/>
          <w:bCs w:val="0"/>
          <w:color w:val="000000" w:themeColor="text1"/>
          <w:sz w:val="18"/>
          <w:szCs w:val="18"/>
          <w:lang w:val="en-US" w:eastAsia="zh-CN"/>
          <w14:textFill>
            <w14:solidFill>
              <w14:schemeClr w14:val="tx1"/>
            </w14:solidFill>
          </w14:textFill>
        </w:rPr>
        <w:t>身份证、毕业证、岗位证书等</w:t>
      </w:r>
      <w:r>
        <w:rPr>
          <w:rFonts w:hint="eastAsia" w:ascii="宋体" w:hAnsi="宋体" w:eastAsia="宋体" w:cs="宋体"/>
          <w:b w:val="0"/>
          <w:bCs w:val="0"/>
          <w:color w:val="000000" w:themeColor="text1"/>
          <w:sz w:val="18"/>
          <w:szCs w:val="18"/>
          <w14:textFill>
            <w14:solidFill>
              <w14:schemeClr w14:val="tx1"/>
            </w14:solidFill>
          </w14:textFill>
        </w:rPr>
        <w:t>资格证明文件的复印件</w:t>
      </w:r>
      <w:r>
        <w:rPr>
          <w:rFonts w:hint="eastAsia" w:ascii="宋体" w:hAnsi="宋体" w:eastAsia="宋体" w:cs="宋体"/>
          <w:b w:val="0"/>
          <w:bCs w:val="0"/>
          <w:color w:val="auto"/>
          <w:sz w:val="18"/>
          <w:szCs w:val="18"/>
        </w:rPr>
        <w:t>；</w:t>
      </w:r>
    </w:p>
    <w:p>
      <w:pPr>
        <w:pStyle w:val="18"/>
        <w:spacing w:line="500" w:lineRule="exac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sz w:val="24"/>
          <w:szCs w:val="24"/>
          <w:lang w:eastAsia="zh-CN"/>
        </w:rPr>
        <w:t>（</w:t>
      </w:r>
      <w:r>
        <w:rPr>
          <w:rFonts w:hint="eastAsia" w:ascii="宋体" w:hAnsi="宋体" w:eastAsia="宋体" w:cs="宋体"/>
          <w:sz w:val="24"/>
          <w:szCs w:val="24"/>
        </w:rPr>
        <w:t>或</w:t>
      </w:r>
      <w:r>
        <w:rPr>
          <w:rFonts w:hint="eastAsia" w:ascii="宋体" w:hAnsi="宋体" w:eastAsia="宋体" w:cs="宋体"/>
          <w:sz w:val="24"/>
          <w:szCs w:val="24"/>
          <w:lang w:val="en-US" w:eastAsia="zh-CN"/>
        </w:rPr>
        <w:t>委托人）</w:t>
      </w:r>
      <w:r>
        <w:rPr>
          <w:rFonts w:hint="eastAsia" w:ascii="宋体" w:hAnsi="宋体" w:eastAsia="宋体" w:cs="宋体"/>
          <w:color w:val="auto"/>
          <w:sz w:val="24"/>
          <w:szCs w:val="24"/>
        </w:rPr>
        <w:t>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谈判供应商名称（盖章）：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spacing w:line="500" w:lineRule="exact"/>
        <w:jc w:val="center"/>
        <w:rPr>
          <w:rFonts w:hint="eastAsia" w:ascii="宋体" w:hAnsi="宋体" w:eastAsia="宋体" w:cs="宋体"/>
          <w:b/>
          <w:color w:val="auto"/>
          <w:sz w:val="24"/>
          <w:szCs w:val="24"/>
        </w:rPr>
      </w:pPr>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&lt;拟投入本项目的项目组人员情况表&gt;</w:t>
      </w:r>
    </w:p>
    <w:p>
      <w:pPr>
        <w:spacing w:line="5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项目编号: </w:t>
      </w:r>
    </w:p>
    <w:p>
      <w:pPr>
        <w:tabs>
          <w:tab w:val="left" w:pos="180"/>
          <w:tab w:val="left" w:pos="1620"/>
        </w:tabs>
        <w:spacing w:line="50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项目名称:  </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1233" w:type="dxa"/>
            <w:vAlign w:val="center"/>
          </w:tcPr>
          <w:p>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职位</w:t>
            </w:r>
          </w:p>
        </w:tc>
        <w:tc>
          <w:tcPr>
            <w:tcW w:w="1110" w:type="dxa"/>
            <w:vAlign w:val="center"/>
          </w:tcPr>
          <w:p>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年龄</w:t>
            </w:r>
          </w:p>
        </w:tc>
        <w:tc>
          <w:tcPr>
            <w:tcW w:w="2025" w:type="dxa"/>
            <w:vAlign w:val="center"/>
          </w:tcPr>
          <w:p>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持何种资格证件</w:t>
            </w:r>
          </w:p>
        </w:tc>
        <w:tc>
          <w:tcPr>
            <w:tcW w:w="1350" w:type="dxa"/>
            <w:vAlign w:val="center"/>
          </w:tcPr>
          <w:p>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发证时间</w:t>
            </w:r>
          </w:p>
        </w:tc>
        <w:tc>
          <w:tcPr>
            <w:tcW w:w="1932" w:type="dxa"/>
            <w:vAlign w:val="center"/>
          </w:tcPr>
          <w:p>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auto"/>
                <w:sz w:val="24"/>
                <w:szCs w:val="24"/>
              </w:rPr>
            </w:pPr>
          </w:p>
        </w:tc>
        <w:tc>
          <w:tcPr>
            <w:tcW w:w="1233" w:type="dxa"/>
            <w:vAlign w:val="center"/>
          </w:tcPr>
          <w:p>
            <w:pPr>
              <w:spacing w:line="500" w:lineRule="exact"/>
              <w:jc w:val="center"/>
              <w:rPr>
                <w:rFonts w:hint="eastAsia" w:ascii="宋体" w:hAnsi="宋体" w:eastAsia="宋体" w:cs="宋体"/>
                <w:color w:val="auto"/>
                <w:sz w:val="24"/>
                <w:szCs w:val="24"/>
              </w:rPr>
            </w:pPr>
          </w:p>
        </w:tc>
        <w:tc>
          <w:tcPr>
            <w:tcW w:w="1110" w:type="dxa"/>
            <w:vAlign w:val="center"/>
          </w:tcPr>
          <w:p>
            <w:pPr>
              <w:spacing w:line="500" w:lineRule="exact"/>
              <w:jc w:val="center"/>
              <w:rPr>
                <w:rFonts w:hint="eastAsia" w:ascii="宋体" w:hAnsi="宋体" w:eastAsia="宋体" w:cs="宋体"/>
                <w:color w:val="auto"/>
                <w:sz w:val="24"/>
                <w:szCs w:val="24"/>
              </w:rPr>
            </w:pPr>
          </w:p>
        </w:tc>
        <w:tc>
          <w:tcPr>
            <w:tcW w:w="2025" w:type="dxa"/>
            <w:vAlign w:val="center"/>
          </w:tcPr>
          <w:p>
            <w:pPr>
              <w:spacing w:line="500" w:lineRule="exact"/>
              <w:jc w:val="center"/>
              <w:rPr>
                <w:rFonts w:hint="eastAsia" w:ascii="宋体" w:hAnsi="宋体" w:eastAsia="宋体" w:cs="宋体"/>
                <w:color w:val="auto"/>
                <w:sz w:val="24"/>
                <w:szCs w:val="24"/>
              </w:rPr>
            </w:pPr>
          </w:p>
        </w:tc>
        <w:tc>
          <w:tcPr>
            <w:tcW w:w="1350" w:type="dxa"/>
            <w:vAlign w:val="center"/>
          </w:tcPr>
          <w:p>
            <w:pPr>
              <w:spacing w:line="500" w:lineRule="exact"/>
              <w:jc w:val="center"/>
              <w:rPr>
                <w:rFonts w:hint="eastAsia" w:ascii="宋体" w:hAnsi="宋体" w:eastAsia="宋体" w:cs="宋体"/>
                <w:color w:val="auto"/>
                <w:sz w:val="24"/>
                <w:szCs w:val="24"/>
              </w:rPr>
            </w:pPr>
          </w:p>
        </w:tc>
        <w:tc>
          <w:tcPr>
            <w:tcW w:w="1932"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auto"/>
                <w:sz w:val="24"/>
                <w:szCs w:val="24"/>
              </w:rPr>
            </w:pPr>
          </w:p>
        </w:tc>
        <w:tc>
          <w:tcPr>
            <w:tcW w:w="1233" w:type="dxa"/>
            <w:vAlign w:val="center"/>
          </w:tcPr>
          <w:p>
            <w:pPr>
              <w:spacing w:line="500" w:lineRule="exact"/>
              <w:jc w:val="center"/>
              <w:rPr>
                <w:rFonts w:hint="eastAsia" w:ascii="宋体" w:hAnsi="宋体" w:eastAsia="宋体" w:cs="宋体"/>
                <w:color w:val="auto"/>
                <w:sz w:val="24"/>
                <w:szCs w:val="24"/>
              </w:rPr>
            </w:pPr>
          </w:p>
        </w:tc>
        <w:tc>
          <w:tcPr>
            <w:tcW w:w="1110" w:type="dxa"/>
            <w:vAlign w:val="center"/>
          </w:tcPr>
          <w:p>
            <w:pPr>
              <w:spacing w:line="500" w:lineRule="exact"/>
              <w:jc w:val="center"/>
              <w:rPr>
                <w:rFonts w:hint="eastAsia" w:ascii="宋体" w:hAnsi="宋体" w:eastAsia="宋体" w:cs="宋体"/>
                <w:color w:val="auto"/>
                <w:sz w:val="24"/>
                <w:szCs w:val="24"/>
              </w:rPr>
            </w:pPr>
          </w:p>
        </w:tc>
        <w:tc>
          <w:tcPr>
            <w:tcW w:w="2025" w:type="dxa"/>
            <w:vAlign w:val="center"/>
          </w:tcPr>
          <w:p>
            <w:pPr>
              <w:spacing w:line="500" w:lineRule="exact"/>
              <w:jc w:val="center"/>
              <w:rPr>
                <w:rFonts w:hint="eastAsia" w:ascii="宋体" w:hAnsi="宋体" w:eastAsia="宋体" w:cs="宋体"/>
                <w:color w:val="auto"/>
                <w:sz w:val="24"/>
                <w:szCs w:val="24"/>
              </w:rPr>
            </w:pPr>
          </w:p>
        </w:tc>
        <w:tc>
          <w:tcPr>
            <w:tcW w:w="1350" w:type="dxa"/>
            <w:vAlign w:val="center"/>
          </w:tcPr>
          <w:p>
            <w:pPr>
              <w:spacing w:line="500" w:lineRule="exact"/>
              <w:jc w:val="center"/>
              <w:rPr>
                <w:rFonts w:hint="eastAsia" w:ascii="宋体" w:hAnsi="宋体" w:eastAsia="宋体" w:cs="宋体"/>
                <w:color w:val="auto"/>
                <w:sz w:val="24"/>
                <w:szCs w:val="24"/>
              </w:rPr>
            </w:pPr>
          </w:p>
        </w:tc>
        <w:tc>
          <w:tcPr>
            <w:tcW w:w="1932"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auto"/>
                <w:sz w:val="24"/>
                <w:szCs w:val="24"/>
              </w:rPr>
            </w:pPr>
          </w:p>
        </w:tc>
        <w:tc>
          <w:tcPr>
            <w:tcW w:w="1233" w:type="dxa"/>
            <w:vAlign w:val="center"/>
          </w:tcPr>
          <w:p>
            <w:pPr>
              <w:spacing w:line="500" w:lineRule="exact"/>
              <w:jc w:val="center"/>
              <w:rPr>
                <w:rFonts w:hint="eastAsia" w:ascii="宋体" w:hAnsi="宋体" w:eastAsia="宋体" w:cs="宋体"/>
                <w:color w:val="auto"/>
                <w:sz w:val="24"/>
                <w:szCs w:val="24"/>
              </w:rPr>
            </w:pPr>
          </w:p>
        </w:tc>
        <w:tc>
          <w:tcPr>
            <w:tcW w:w="1110" w:type="dxa"/>
            <w:vAlign w:val="center"/>
          </w:tcPr>
          <w:p>
            <w:pPr>
              <w:spacing w:line="500" w:lineRule="exact"/>
              <w:jc w:val="center"/>
              <w:rPr>
                <w:rFonts w:hint="eastAsia" w:ascii="宋体" w:hAnsi="宋体" w:eastAsia="宋体" w:cs="宋体"/>
                <w:color w:val="auto"/>
                <w:sz w:val="24"/>
                <w:szCs w:val="24"/>
              </w:rPr>
            </w:pPr>
          </w:p>
        </w:tc>
        <w:tc>
          <w:tcPr>
            <w:tcW w:w="2025" w:type="dxa"/>
            <w:vAlign w:val="center"/>
          </w:tcPr>
          <w:p>
            <w:pPr>
              <w:spacing w:line="500" w:lineRule="exact"/>
              <w:jc w:val="center"/>
              <w:rPr>
                <w:rFonts w:hint="eastAsia" w:ascii="宋体" w:hAnsi="宋体" w:eastAsia="宋体" w:cs="宋体"/>
                <w:color w:val="auto"/>
                <w:sz w:val="24"/>
                <w:szCs w:val="24"/>
              </w:rPr>
            </w:pPr>
          </w:p>
        </w:tc>
        <w:tc>
          <w:tcPr>
            <w:tcW w:w="1350" w:type="dxa"/>
            <w:vAlign w:val="center"/>
          </w:tcPr>
          <w:p>
            <w:pPr>
              <w:spacing w:line="500" w:lineRule="exact"/>
              <w:jc w:val="center"/>
              <w:rPr>
                <w:rFonts w:hint="eastAsia" w:ascii="宋体" w:hAnsi="宋体" w:eastAsia="宋体" w:cs="宋体"/>
                <w:color w:val="auto"/>
                <w:sz w:val="24"/>
                <w:szCs w:val="24"/>
              </w:rPr>
            </w:pPr>
          </w:p>
        </w:tc>
        <w:tc>
          <w:tcPr>
            <w:tcW w:w="1932"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auto"/>
                <w:sz w:val="24"/>
                <w:szCs w:val="24"/>
              </w:rPr>
            </w:pPr>
          </w:p>
        </w:tc>
        <w:tc>
          <w:tcPr>
            <w:tcW w:w="1233" w:type="dxa"/>
            <w:vAlign w:val="center"/>
          </w:tcPr>
          <w:p>
            <w:pPr>
              <w:spacing w:line="500" w:lineRule="exact"/>
              <w:jc w:val="center"/>
              <w:rPr>
                <w:rFonts w:hint="eastAsia" w:ascii="宋体" w:hAnsi="宋体" w:eastAsia="宋体" w:cs="宋体"/>
                <w:color w:val="auto"/>
                <w:sz w:val="24"/>
                <w:szCs w:val="24"/>
              </w:rPr>
            </w:pPr>
          </w:p>
        </w:tc>
        <w:tc>
          <w:tcPr>
            <w:tcW w:w="1110" w:type="dxa"/>
            <w:vAlign w:val="center"/>
          </w:tcPr>
          <w:p>
            <w:pPr>
              <w:spacing w:line="500" w:lineRule="exact"/>
              <w:jc w:val="center"/>
              <w:rPr>
                <w:rFonts w:hint="eastAsia" w:ascii="宋体" w:hAnsi="宋体" w:eastAsia="宋体" w:cs="宋体"/>
                <w:color w:val="auto"/>
                <w:sz w:val="24"/>
                <w:szCs w:val="24"/>
              </w:rPr>
            </w:pPr>
          </w:p>
        </w:tc>
        <w:tc>
          <w:tcPr>
            <w:tcW w:w="2025" w:type="dxa"/>
            <w:vAlign w:val="center"/>
          </w:tcPr>
          <w:p>
            <w:pPr>
              <w:spacing w:line="500" w:lineRule="exact"/>
              <w:jc w:val="center"/>
              <w:rPr>
                <w:rFonts w:hint="eastAsia" w:ascii="宋体" w:hAnsi="宋体" w:eastAsia="宋体" w:cs="宋体"/>
                <w:color w:val="auto"/>
                <w:sz w:val="24"/>
                <w:szCs w:val="24"/>
              </w:rPr>
            </w:pPr>
          </w:p>
        </w:tc>
        <w:tc>
          <w:tcPr>
            <w:tcW w:w="1350" w:type="dxa"/>
            <w:vAlign w:val="center"/>
          </w:tcPr>
          <w:p>
            <w:pPr>
              <w:spacing w:line="500" w:lineRule="exact"/>
              <w:jc w:val="center"/>
              <w:rPr>
                <w:rFonts w:hint="eastAsia" w:ascii="宋体" w:hAnsi="宋体" w:eastAsia="宋体" w:cs="宋体"/>
                <w:color w:val="auto"/>
                <w:sz w:val="24"/>
                <w:szCs w:val="24"/>
              </w:rPr>
            </w:pPr>
          </w:p>
        </w:tc>
        <w:tc>
          <w:tcPr>
            <w:tcW w:w="1932"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auto"/>
                <w:sz w:val="24"/>
                <w:szCs w:val="24"/>
              </w:rPr>
            </w:pPr>
          </w:p>
        </w:tc>
        <w:tc>
          <w:tcPr>
            <w:tcW w:w="1233" w:type="dxa"/>
            <w:vAlign w:val="center"/>
          </w:tcPr>
          <w:p>
            <w:pPr>
              <w:spacing w:line="500" w:lineRule="exact"/>
              <w:jc w:val="center"/>
              <w:rPr>
                <w:rFonts w:hint="eastAsia" w:ascii="宋体" w:hAnsi="宋体" w:eastAsia="宋体" w:cs="宋体"/>
                <w:color w:val="auto"/>
                <w:sz w:val="24"/>
                <w:szCs w:val="24"/>
              </w:rPr>
            </w:pPr>
          </w:p>
        </w:tc>
        <w:tc>
          <w:tcPr>
            <w:tcW w:w="1110" w:type="dxa"/>
            <w:vAlign w:val="center"/>
          </w:tcPr>
          <w:p>
            <w:pPr>
              <w:spacing w:line="500" w:lineRule="exact"/>
              <w:jc w:val="center"/>
              <w:rPr>
                <w:rFonts w:hint="eastAsia" w:ascii="宋体" w:hAnsi="宋体" w:eastAsia="宋体" w:cs="宋体"/>
                <w:color w:val="auto"/>
                <w:sz w:val="24"/>
                <w:szCs w:val="24"/>
              </w:rPr>
            </w:pPr>
          </w:p>
        </w:tc>
        <w:tc>
          <w:tcPr>
            <w:tcW w:w="2025" w:type="dxa"/>
            <w:vAlign w:val="center"/>
          </w:tcPr>
          <w:p>
            <w:pPr>
              <w:spacing w:line="500" w:lineRule="exact"/>
              <w:jc w:val="center"/>
              <w:rPr>
                <w:rFonts w:hint="eastAsia" w:ascii="宋体" w:hAnsi="宋体" w:eastAsia="宋体" w:cs="宋体"/>
                <w:color w:val="auto"/>
                <w:sz w:val="24"/>
                <w:szCs w:val="24"/>
              </w:rPr>
            </w:pPr>
          </w:p>
        </w:tc>
        <w:tc>
          <w:tcPr>
            <w:tcW w:w="1350" w:type="dxa"/>
            <w:vAlign w:val="center"/>
          </w:tcPr>
          <w:p>
            <w:pPr>
              <w:spacing w:line="500" w:lineRule="exact"/>
              <w:jc w:val="center"/>
              <w:rPr>
                <w:rFonts w:hint="eastAsia" w:ascii="宋体" w:hAnsi="宋体" w:eastAsia="宋体" w:cs="宋体"/>
                <w:color w:val="auto"/>
                <w:sz w:val="24"/>
                <w:szCs w:val="24"/>
              </w:rPr>
            </w:pPr>
          </w:p>
        </w:tc>
        <w:tc>
          <w:tcPr>
            <w:tcW w:w="1932"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auto"/>
                <w:sz w:val="24"/>
                <w:szCs w:val="24"/>
              </w:rPr>
            </w:pPr>
          </w:p>
        </w:tc>
        <w:tc>
          <w:tcPr>
            <w:tcW w:w="1233" w:type="dxa"/>
            <w:vAlign w:val="center"/>
          </w:tcPr>
          <w:p>
            <w:pPr>
              <w:spacing w:line="500" w:lineRule="exact"/>
              <w:jc w:val="center"/>
              <w:rPr>
                <w:rFonts w:hint="eastAsia" w:ascii="宋体" w:hAnsi="宋体" w:eastAsia="宋体" w:cs="宋体"/>
                <w:color w:val="auto"/>
                <w:sz w:val="24"/>
                <w:szCs w:val="24"/>
              </w:rPr>
            </w:pPr>
          </w:p>
        </w:tc>
        <w:tc>
          <w:tcPr>
            <w:tcW w:w="1110" w:type="dxa"/>
            <w:vAlign w:val="center"/>
          </w:tcPr>
          <w:p>
            <w:pPr>
              <w:spacing w:line="500" w:lineRule="exact"/>
              <w:jc w:val="center"/>
              <w:rPr>
                <w:rFonts w:hint="eastAsia" w:ascii="宋体" w:hAnsi="宋体" w:eastAsia="宋体" w:cs="宋体"/>
                <w:color w:val="auto"/>
                <w:sz w:val="24"/>
                <w:szCs w:val="24"/>
              </w:rPr>
            </w:pPr>
          </w:p>
        </w:tc>
        <w:tc>
          <w:tcPr>
            <w:tcW w:w="2025" w:type="dxa"/>
            <w:vAlign w:val="center"/>
          </w:tcPr>
          <w:p>
            <w:pPr>
              <w:spacing w:line="500" w:lineRule="exact"/>
              <w:jc w:val="center"/>
              <w:rPr>
                <w:rFonts w:hint="eastAsia" w:ascii="宋体" w:hAnsi="宋体" w:eastAsia="宋体" w:cs="宋体"/>
                <w:color w:val="auto"/>
                <w:sz w:val="24"/>
                <w:szCs w:val="24"/>
              </w:rPr>
            </w:pPr>
          </w:p>
        </w:tc>
        <w:tc>
          <w:tcPr>
            <w:tcW w:w="1350" w:type="dxa"/>
            <w:vAlign w:val="center"/>
          </w:tcPr>
          <w:p>
            <w:pPr>
              <w:spacing w:line="500" w:lineRule="exact"/>
              <w:jc w:val="center"/>
              <w:rPr>
                <w:rFonts w:hint="eastAsia" w:ascii="宋体" w:hAnsi="宋体" w:eastAsia="宋体" w:cs="宋体"/>
                <w:color w:val="auto"/>
                <w:sz w:val="24"/>
                <w:szCs w:val="24"/>
              </w:rPr>
            </w:pPr>
          </w:p>
        </w:tc>
        <w:tc>
          <w:tcPr>
            <w:tcW w:w="1932"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auto"/>
                <w:sz w:val="24"/>
                <w:szCs w:val="24"/>
              </w:rPr>
            </w:pPr>
          </w:p>
        </w:tc>
        <w:tc>
          <w:tcPr>
            <w:tcW w:w="1233" w:type="dxa"/>
            <w:vAlign w:val="center"/>
          </w:tcPr>
          <w:p>
            <w:pPr>
              <w:spacing w:line="500" w:lineRule="exact"/>
              <w:jc w:val="center"/>
              <w:rPr>
                <w:rFonts w:hint="eastAsia" w:ascii="宋体" w:hAnsi="宋体" w:eastAsia="宋体" w:cs="宋体"/>
                <w:color w:val="auto"/>
                <w:sz w:val="24"/>
                <w:szCs w:val="24"/>
              </w:rPr>
            </w:pPr>
          </w:p>
        </w:tc>
        <w:tc>
          <w:tcPr>
            <w:tcW w:w="1110" w:type="dxa"/>
            <w:vAlign w:val="center"/>
          </w:tcPr>
          <w:p>
            <w:pPr>
              <w:spacing w:line="500" w:lineRule="exact"/>
              <w:jc w:val="center"/>
              <w:rPr>
                <w:rFonts w:hint="eastAsia" w:ascii="宋体" w:hAnsi="宋体" w:eastAsia="宋体" w:cs="宋体"/>
                <w:color w:val="auto"/>
                <w:sz w:val="24"/>
                <w:szCs w:val="24"/>
              </w:rPr>
            </w:pPr>
          </w:p>
        </w:tc>
        <w:tc>
          <w:tcPr>
            <w:tcW w:w="2025" w:type="dxa"/>
            <w:vAlign w:val="center"/>
          </w:tcPr>
          <w:p>
            <w:pPr>
              <w:spacing w:line="500" w:lineRule="exact"/>
              <w:jc w:val="center"/>
              <w:rPr>
                <w:rFonts w:hint="eastAsia" w:ascii="宋体" w:hAnsi="宋体" w:eastAsia="宋体" w:cs="宋体"/>
                <w:color w:val="auto"/>
                <w:sz w:val="24"/>
                <w:szCs w:val="24"/>
              </w:rPr>
            </w:pPr>
          </w:p>
        </w:tc>
        <w:tc>
          <w:tcPr>
            <w:tcW w:w="1350" w:type="dxa"/>
            <w:vAlign w:val="center"/>
          </w:tcPr>
          <w:p>
            <w:pPr>
              <w:spacing w:line="500" w:lineRule="exact"/>
              <w:jc w:val="center"/>
              <w:rPr>
                <w:rFonts w:hint="eastAsia" w:ascii="宋体" w:hAnsi="宋体" w:eastAsia="宋体" w:cs="宋体"/>
                <w:color w:val="auto"/>
                <w:sz w:val="24"/>
                <w:szCs w:val="24"/>
              </w:rPr>
            </w:pPr>
          </w:p>
        </w:tc>
        <w:tc>
          <w:tcPr>
            <w:tcW w:w="1932"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auto"/>
                <w:sz w:val="24"/>
                <w:szCs w:val="24"/>
              </w:rPr>
            </w:pPr>
          </w:p>
        </w:tc>
        <w:tc>
          <w:tcPr>
            <w:tcW w:w="1233" w:type="dxa"/>
            <w:vAlign w:val="center"/>
          </w:tcPr>
          <w:p>
            <w:pPr>
              <w:spacing w:line="500" w:lineRule="exact"/>
              <w:jc w:val="center"/>
              <w:rPr>
                <w:rFonts w:hint="eastAsia" w:ascii="宋体" w:hAnsi="宋体" w:eastAsia="宋体" w:cs="宋体"/>
                <w:color w:val="auto"/>
                <w:sz w:val="24"/>
                <w:szCs w:val="24"/>
              </w:rPr>
            </w:pPr>
          </w:p>
        </w:tc>
        <w:tc>
          <w:tcPr>
            <w:tcW w:w="1110" w:type="dxa"/>
            <w:vAlign w:val="center"/>
          </w:tcPr>
          <w:p>
            <w:pPr>
              <w:spacing w:line="500" w:lineRule="exact"/>
              <w:jc w:val="center"/>
              <w:rPr>
                <w:rFonts w:hint="eastAsia" w:ascii="宋体" w:hAnsi="宋体" w:eastAsia="宋体" w:cs="宋体"/>
                <w:color w:val="auto"/>
                <w:sz w:val="24"/>
                <w:szCs w:val="24"/>
              </w:rPr>
            </w:pPr>
          </w:p>
        </w:tc>
        <w:tc>
          <w:tcPr>
            <w:tcW w:w="2025" w:type="dxa"/>
            <w:vAlign w:val="center"/>
          </w:tcPr>
          <w:p>
            <w:pPr>
              <w:spacing w:line="500" w:lineRule="exact"/>
              <w:jc w:val="center"/>
              <w:rPr>
                <w:rFonts w:hint="eastAsia" w:ascii="宋体" w:hAnsi="宋体" w:eastAsia="宋体" w:cs="宋体"/>
                <w:color w:val="auto"/>
                <w:sz w:val="24"/>
                <w:szCs w:val="24"/>
              </w:rPr>
            </w:pPr>
          </w:p>
        </w:tc>
        <w:tc>
          <w:tcPr>
            <w:tcW w:w="1350" w:type="dxa"/>
            <w:vAlign w:val="center"/>
          </w:tcPr>
          <w:p>
            <w:pPr>
              <w:spacing w:line="500" w:lineRule="exact"/>
              <w:jc w:val="center"/>
              <w:rPr>
                <w:rFonts w:hint="eastAsia" w:ascii="宋体" w:hAnsi="宋体" w:eastAsia="宋体" w:cs="宋体"/>
                <w:color w:val="auto"/>
                <w:sz w:val="24"/>
                <w:szCs w:val="24"/>
              </w:rPr>
            </w:pPr>
          </w:p>
        </w:tc>
        <w:tc>
          <w:tcPr>
            <w:tcW w:w="1932"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auto"/>
                <w:sz w:val="24"/>
                <w:szCs w:val="24"/>
              </w:rPr>
            </w:pPr>
          </w:p>
        </w:tc>
        <w:tc>
          <w:tcPr>
            <w:tcW w:w="1233" w:type="dxa"/>
            <w:vAlign w:val="center"/>
          </w:tcPr>
          <w:p>
            <w:pPr>
              <w:spacing w:line="500" w:lineRule="exact"/>
              <w:jc w:val="center"/>
              <w:rPr>
                <w:rFonts w:hint="eastAsia" w:ascii="宋体" w:hAnsi="宋体" w:eastAsia="宋体" w:cs="宋体"/>
                <w:color w:val="auto"/>
                <w:sz w:val="24"/>
                <w:szCs w:val="24"/>
              </w:rPr>
            </w:pPr>
          </w:p>
        </w:tc>
        <w:tc>
          <w:tcPr>
            <w:tcW w:w="1110" w:type="dxa"/>
            <w:vAlign w:val="center"/>
          </w:tcPr>
          <w:p>
            <w:pPr>
              <w:spacing w:line="500" w:lineRule="exact"/>
              <w:jc w:val="center"/>
              <w:rPr>
                <w:rFonts w:hint="eastAsia" w:ascii="宋体" w:hAnsi="宋体" w:eastAsia="宋体" w:cs="宋体"/>
                <w:color w:val="auto"/>
                <w:sz w:val="24"/>
                <w:szCs w:val="24"/>
              </w:rPr>
            </w:pPr>
          </w:p>
        </w:tc>
        <w:tc>
          <w:tcPr>
            <w:tcW w:w="2025" w:type="dxa"/>
            <w:vAlign w:val="center"/>
          </w:tcPr>
          <w:p>
            <w:pPr>
              <w:spacing w:line="500" w:lineRule="exact"/>
              <w:jc w:val="center"/>
              <w:rPr>
                <w:rFonts w:hint="eastAsia" w:ascii="宋体" w:hAnsi="宋体" w:eastAsia="宋体" w:cs="宋体"/>
                <w:color w:val="auto"/>
                <w:sz w:val="24"/>
                <w:szCs w:val="24"/>
              </w:rPr>
            </w:pPr>
          </w:p>
        </w:tc>
        <w:tc>
          <w:tcPr>
            <w:tcW w:w="1350" w:type="dxa"/>
            <w:vAlign w:val="center"/>
          </w:tcPr>
          <w:p>
            <w:pPr>
              <w:spacing w:line="500" w:lineRule="exact"/>
              <w:jc w:val="center"/>
              <w:rPr>
                <w:rFonts w:hint="eastAsia" w:ascii="宋体" w:hAnsi="宋体" w:eastAsia="宋体" w:cs="宋体"/>
                <w:color w:val="auto"/>
                <w:sz w:val="24"/>
                <w:szCs w:val="24"/>
              </w:rPr>
            </w:pPr>
          </w:p>
        </w:tc>
        <w:tc>
          <w:tcPr>
            <w:tcW w:w="1932"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auto"/>
                <w:sz w:val="24"/>
                <w:szCs w:val="24"/>
              </w:rPr>
            </w:pPr>
          </w:p>
        </w:tc>
        <w:tc>
          <w:tcPr>
            <w:tcW w:w="1233" w:type="dxa"/>
            <w:vAlign w:val="center"/>
          </w:tcPr>
          <w:p>
            <w:pPr>
              <w:spacing w:line="500" w:lineRule="exact"/>
              <w:jc w:val="center"/>
              <w:rPr>
                <w:rFonts w:hint="eastAsia" w:ascii="宋体" w:hAnsi="宋体" w:eastAsia="宋体" w:cs="宋体"/>
                <w:color w:val="auto"/>
                <w:sz w:val="24"/>
                <w:szCs w:val="24"/>
              </w:rPr>
            </w:pPr>
          </w:p>
        </w:tc>
        <w:tc>
          <w:tcPr>
            <w:tcW w:w="1110" w:type="dxa"/>
            <w:vAlign w:val="center"/>
          </w:tcPr>
          <w:p>
            <w:pPr>
              <w:spacing w:line="500" w:lineRule="exact"/>
              <w:jc w:val="center"/>
              <w:rPr>
                <w:rFonts w:hint="eastAsia" w:ascii="宋体" w:hAnsi="宋体" w:eastAsia="宋体" w:cs="宋体"/>
                <w:color w:val="auto"/>
                <w:sz w:val="24"/>
                <w:szCs w:val="24"/>
              </w:rPr>
            </w:pPr>
          </w:p>
        </w:tc>
        <w:tc>
          <w:tcPr>
            <w:tcW w:w="2025" w:type="dxa"/>
            <w:vAlign w:val="center"/>
          </w:tcPr>
          <w:p>
            <w:pPr>
              <w:spacing w:line="500" w:lineRule="exact"/>
              <w:jc w:val="center"/>
              <w:rPr>
                <w:rFonts w:hint="eastAsia" w:ascii="宋体" w:hAnsi="宋体" w:eastAsia="宋体" w:cs="宋体"/>
                <w:color w:val="auto"/>
                <w:sz w:val="24"/>
                <w:szCs w:val="24"/>
              </w:rPr>
            </w:pPr>
          </w:p>
        </w:tc>
        <w:tc>
          <w:tcPr>
            <w:tcW w:w="1350" w:type="dxa"/>
            <w:vAlign w:val="center"/>
          </w:tcPr>
          <w:p>
            <w:pPr>
              <w:spacing w:line="500" w:lineRule="exact"/>
              <w:jc w:val="center"/>
              <w:rPr>
                <w:rFonts w:hint="eastAsia" w:ascii="宋体" w:hAnsi="宋体" w:eastAsia="宋体" w:cs="宋体"/>
                <w:color w:val="auto"/>
                <w:sz w:val="24"/>
                <w:szCs w:val="24"/>
              </w:rPr>
            </w:pPr>
          </w:p>
        </w:tc>
        <w:tc>
          <w:tcPr>
            <w:tcW w:w="1932"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auto"/>
                <w:sz w:val="24"/>
                <w:szCs w:val="24"/>
              </w:rPr>
            </w:pPr>
          </w:p>
        </w:tc>
        <w:tc>
          <w:tcPr>
            <w:tcW w:w="1233" w:type="dxa"/>
            <w:vAlign w:val="center"/>
          </w:tcPr>
          <w:p>
            <w:pPr>
              <w:spacing w:line="500" w:lineRule="exact"/>
              <w:jc w:val="center"/>
              <w:rPr>
                <w:rFonts w:hint="eastAsia" w:ascii="宋体" w:hAnsi="宋体" w:eastAsia="宋体" w:cs="宋体"/>
                <w:color w:val="auto"/>
                <w:sz w:val="24"/>
                <w:szCs w:val="24"/>
              </w:rPr>
            </w:pPr>
          </w:p>
        </w:tc>
        <w:tc>
          <w:tcPr>
            <w:tcW w:w="1110" w:type="dxa"/>
            <w:vAlign w:val="center"/>
          </w:tcPr>
          <w:p>
            <w:pPr>
              <w:spacing w:line="500" w:lineRule="exact"/>
              <w:jc w:val="center"/>
              <w:rPr>
                <w:rFonts w:hint="eastAsia" w:ascii="宋体" w:hAnsi="宋体" w:eastAsia="宋体" w:cs="宋体"/>
                <w:color w:val="auto"/>
                <w:sz w:val="24"/>
                <w:szCs w:val="24"/>
              </w:rPr>
            </w:pPr>
          </w:p>
        </w:tc>
        <w:tc>
          <w:tcPr>
            <w:tcW w:w="2025" w:type="dxa"/>
            <w:vAlign w:val="center"/>
          </w:tcPr>
          <w:p>
            <w:pPr>
              <w:spacing w:line="500" w:lineRule="exact"/>
              <w:jc w:val="center"/>
              <w:rPr>
                <w:rFonts w:hint="eastAsia" w:ascii="宋体" w:hAnsi="宋体" w:eastAsia="宋体" w:cs="宋体"/>
                <w:color w:val="auto"/>
                <w:sz w:val="24"/>
                <w:szCs w:val="24"/>
              </w:rPr>
            </w:pPr>
          </w:p>
        </w:tc>
        <w:tc>
          <w:tcPr>
            <w:tcW w:w="1350" w:type="dxa"/>
            <w:vAlign w:val="center"/>
          </w:tcPr>
          <w:p>
            <w:pPr>
              <w:spacing w:line="500" w:lineRule="exact"/>
              <w:jc w:val="center"/>
              <w:rPr>
                <w:rFonts w:hint="eastAsia" w:ascii="宋体" w:hAnsi="宋体" w:eastAsia="宋体" w:cs="宋体"/>
                <w:color w:val="auto"/>
                <w:sz w:val="24"/>
                <w:szCs w:val="24"/>
              </w:rPr>
            </w:pPr>
          </w:p>
        </w:tc>
        <w:tc>
          <w:tcPr>
            <w:tcW w:w="1932"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33" w:type="dxa"/>
            <w:vAlign w:val="center"/>
          </w:tcPr>
          <w:p>
            <w:pPr>
              <w:spacing w:line="500" w:lineRule="exact"/>
              <w:jc w:val="center"/>
              <w:rPr>
                <w:rFonts w:hint="eastAsia" w:ascii="宋体" w:hAnsi="宋体" w:eastAsia="宋体" w:cs="宋体"/>
                <w:color w:val="auto"/>
                <w:sz w:val="24"/>
                <w:szCs w:val="24"/>
              </w:rPr>
            </w:pPr>
          </w:p>
        </w:tc>
        <w:tc>
          <w:tcPr>
            <w:tcW w:w="1110" w:type="dxa"/>
            <w:vAlign w:val="center"/>
          </w:tcPr>
          <w:p>
            <w:pPr>
              <w:spacing w:line="500" w:lineRule="exact"/>
              <w:jc w:val="center"/>
              <w:rPr>
                <w:rFonts w:hint="eastAsia" w:ascii="宋体" w:hAnsi="宋体" w:eastAsia="宋体" w:cs="宋体"/>
                <w:color w:val="auto"/>
                <w:sz w:val="24"/>
                <w:szCs w:val="24"/>
              </w:rPr>
            </w:pPr>
          </w:p>
        </w:tc>
        <w:tc>
          <w:tcPr>
            <w:tcW w:w="2025" w:type="dxa"/>
            <w:vAlign w:val="center"/>
          </w:tcPr>
          <w:p>
            <w:pPr>
              <w:spacing w:line="500" w:lineRule="exact"/>
              <w:jc w:val="center"/>
              <w:rPr>
                <w:rFonts w:hint="eastAsia" w:ascii="宋体" w:hAnsi="宋体" w:eastAsia="宋体" w:cs="宋体"/>
                <w:color w:val="auto"/>
                <w:sz w:val="24"/>
                <w:szCs w:val="24"/>
              </w:rPr>
            </w:pPr>
          </w:p>
        </w:tc>
        <w:tc>
          <w:tcPr>
            <w:tcW w:w="1350" w:type="dxa"/>
            <w:vAlign w:val="center"/>
          </w:tcPr>
          <w:p>
            <w:pPr>
              <w:spacing w:line="500" w:lineRule="exact"/>
              <w:jc w:val="center"/>
              <w:rPr>
                <w:rFonts w:hint="eastAsia" w:ascii="宋体" w:hAnsi="宋体" w:eastAsia="宋体" w:cs="宋体"/>
                <w:color w:val="auto"/>
                <w:sz w:val="24"/>
                <w:szCs w:val="24"/>
              </w:rPr>
            </w:pPr>
          </w:p>
        </w:tc>
        <w:tc>
          <w:tcPr>
            <w:tcW w:w="1932" w:type="dxa"/>
            <w:vAlign w:val="center"/>
          </w:tcPr>
          <w:p>
            <w:pPr>
              <w:spacing w:line="500" w:lineRule="exact"/>
              <w:jc w:val="center"/>
              <w:rPr>
                <w:rFonts w:hint="eastAsia" w:ascii="宋体" w:hAnsi="宋体" w:eastAsia="宋体" w:cs="宋体"/>
                <w:color w:val="auto"/>
                <w:sz w:val="24"/>
                <w:szCs w:val="24"/>
              </w:rPr>
            </w:pPr>
          </w:p>
        </w:tc>
      </w:tr>
    </w:tbl>
    <w:p>
      <w:pPr>
        <w:spacing w:line="300" w:lineRule="exact"/>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注：1.表中职务、职称均指在供应商单位的职务、职称；</w:t>
      </w:r>
    </w:p>
    <w:p>
      <w:pPr>
        <w:spacing w:line="360" w:lineRule="auto"/>
        <w:ind w:firstLine="360" w:firstLineChars="200"/>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w:t>
      </w:r>
      <w:r>
        <w:rPr>
          <w:rFonts w:hint="eastAsia" w:ascii="宋体" w:hAnsi="宋体" w:eastAsia="宋体" w:cs="宋体"/>
          <w:b w:val="0"/>
          <w:bCs w:val="0"/>
          <w:color w:val="000000" w:themeColor="text1"/>
          <w:sz w:val="18"/>
          <w:szCs w:val="18"/>
          <w14:textFill>
            <w14:solidFill>
              <w14:schemeClr w14:val="tx1"/>
            </w14:solidFill>
          </w14:textFill>
        </w:rPr>
        <w:t>供应商须提供</w:t>
      </w:r>
      <w:r>
        <w:rPr>
          <w:rFonts w:hint="eastAsia" w:ascii="宋体" w:hAnsi="宋体" w:eastAsia="宋体" w:cs="宋体"/>
          <w:b w:val="0"/>
          <w:bCs w:val="0"/>
          <w:color w:val="000000" w:themeColor="text1"/>
          <w:sz w:val="18"/>
          <w:szCs w:val="18"/>
          <w:lang w:val="en-US" w:eastAsia="zh-CN"/>
          <w14:textFill>
            <w14:solidFill>
              <w14:schemeClr w14:val="tx1"/>
            </w14:solidFill>
          </w14:textFill>
        </w:rPr>
        <w:t>以上</w:t>
      </w:r>
      <w:r>
        <w:rPr>
          <w:rFonts w:hint="eastAsia" w:ascii="宋体" w:hAnsi="宋体" w:eastAsia="宋体" w:cs="宋体"/>
          <w:b w:val="0"/>
          <w:bCs w:val="0"/>
          <w:color w:val="000000" w:themeColor="text1"/>
          <w:sz w:val="18"/>
          <w:szCs w:val="18"/>
          <w14:textFill>
            <w14:solidFill>
              <w14:schemeClr w14:val="tx1"/>
            </w14:solidFill>
          </w14:textFill>
        </w:rPr>
        <w:t>人员</w:t>
      </w:r>
      <w:r>
        <w:rPr>
          <w:rFonts w:hint="eastAsia" w:ascii="宋体" w:hAnsi="宋体" w:eastAsia="宋体" w:cs="宋体"/>
          <w:b w:val="0"/>
          <w:bCs w:val="0"/>
          <w:color w:val="000000" w:themeColor="text1"/>
          <w:sz w:val="18"/>
          <w:szCs w:val="18"/>
          <w:lang w:val="en-US" w:eastAsia="zh-CN"/>
          <w14:textFill>
            <w14:solidFill>
              <w14:schemeClr w14:val="tx1"/>
            </w14:solidFill>
          </w14:textFill>
        </w:rPr>
        <w:t>身份证、毕业证、岗位证</w:t>
      </w:r>
      <w:r>
        <w:rPr>
          <w:rFonts w:hint="eastAsia" w:ascii="宋体" w:hAnsi="宋体" w:cs="宋体"/>
          <w:b w:val="0"/>
          <w:bCs w:val="0"/>
          <w:color w:val="000000" w:themeColor="text1"/>
          <w:sz w:val="18"/>
          <w:szCs w:val="18"/>
          <w:lang w:val="en-US" w:eastAsia="zh-CN"/>
          <w14:textFill>
            <w14:solidFill>
              <w14:schemeClr w14:val="tx1"/>
            </w14:solidFill>
          </w14:textFill>
        </w:rPr>
        <w:t>书</w:t>
      </w:r>
      <w:r>
        <w:rPr>
          <w:rFonts w:hint="eastAsia" w:ascii="宋体" w:hAnsi="宋体" w:eastAsia="宋体" w:cs="宋体"/>
          <w:b w:val="0"/>
          <w:bCs w:val="0"/>
          <w:color w:val="000000" w:themeColor="text1"/>
          <w:sz w:val="18"/>
          <w:szCs w:val="18"/>
          <w:lang w:val="en-US" w:eastAsia="zh-CN"/>
          <w14:textFill>
            <w14:solidFill>
              <w14:schemeClr w14:val="tx1"/>
            </w14:solidFill>
          </w14:textFill>
        </w:rPr>
        <w:t>等</w:t>
      </w:r>
      <w:r>
        <w:rPr>
          <w:rFonts w:hint="eastAsia" w:ascii="宋体" w:hAnsi="宋体" w:eastAsia="宋体" w:cs="宋体"/>
          <w:b w:val="0"/>
          <w:bCs w:val="0"/>
          <w:color w:val="000000" w:themeColor="text1"/>
          <w:sz w:val="18"/>
          <w:szCs w:val="18"/>
          <w14:textFill>
            <w14:solidFill>
              <w14:schemeClr w14:val="tx1"/>
            </w14:solidFill>
          </w14:textFill>
        </w:rPr>
        <w:t>资格证明文件的复印件</w:t>
      </w:r>
      <w:r>
        <w:rPr>
          <w:rFonts w:hint="eastAsia" w:ascii="宋体" w:hAnsi="宋体" w:eastAsia="宋体" w:cs="宋体"/>
          <w:b w:val="0"/>
          <w:bCs w:val="0"/>
          <w:color w:val="000000" w:themeColor="text1"/>
          <w:sz w:val="18"/>
          <w:szCs w:val="18"/>
          <w:lang w:eastAsia="zh-CN"/>
          <w14:textFill>
            <w14:solidFill>
              <w14:schemeClr w14:val="tx1"/>
            </w14:solidFill>
          </w14:textFill>
        </w:rPr>
        <w:t>。</w:t>
      </w:r>
    </w:p>
    <w:p>
      <w:pPr>
        <w:pStyle w:val="43"/>
        <w:ind w:firstLine="0" w:firstLineChars="0"/>
        <w:rPr>
          <w:rFonts w:hint="eastAsia" w:ascii="宋体" w:hAnsi="宋体" w:eastAsia="宋体" w:cs="宋体"/>
          <w:b w:val="0"/>
          <w:bCs w:val="0"/>
          <w:color w:val="auto"/>
          <w:sz w:val="18"/>
          <w:szCs w:val="18"/>
        </w:rPr>
      </w:pPr>
    </w:p>
    <w:p>
      <w:pPr>
        <w:spacing w:line="500" w:lineRule="exact"/>
        <w:rPr>
          <w:rFonts w:hint="eastAsia" w:ascii="宋体" w:hAnsi="宋体" w:eastAsia="宋体" w:cs="宋体"/>
          <w:color w:val="auto"/>
          <w:sz w:val="24"/>
          <w:szCs w:val="24"/>
        </w:rPr>
      </w:pPr>
    </w:p>
    <w:p>
      <w:pPr>
        <w:spacing w:line="500" w:lineRule="exac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sz w:val="24"/>
          <w:szCs w:val="24"/>
          <w:lang w:eastAsia="zh-CN"/>
        </w:rPr>
        <w:t>（</w:t>
      </w:r>
      <w:r>
        <w:rPr>
          <w:rFonts w:hint="eastAsia" w:ascii="宋体" w:hAnsi="宋体" w:eastAsia="宋体" w:cs="宋体"/>
          <w:sz w:val="24"/>
          <w:szCs w:val="24"/>
        </w:rPr>
        <w:t>或</w:t>
      </w:r>
      <w:r>
        <w:rPr>
          <w:rFonts w:hint="eastAsia" w:ascii="宋体" w:hAnsi="宋体" w:eastAsia="宋体" w:cs="宋体"/>
          <w:sz w:val="24"/>
          <w:szCs w:val="24"/>
          <w:lang w:val="en-US" w:eastAsia="zh-CN"/>
        </w:rPr>
        <w:t>委托人）</w:t>
      </w:r>
      <w:r>
        <w:rPr>
          <w:rFonts w:hint="eastAsia" w:ascii="宋体" w:hAnsi="宋体" w:eastAsia="宋体" w:cs="宋体"/>
          <w:color w:val="auto"/>
          <w:sz w:val="24"/>
          <w:szCs w:val="24"/>
        </w:rPr>
        <w:t>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谈判供应商名称（盖章）：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rPr>
          <w:rFonts w:hint="eastAsia" w:ascii="宋体" w:hAnsi="宋体" w:eastAsia="宋体" w:cs="宋体"/>
          <w:color w:val="auto"/>
          <w:sz w:val="24"/>
          <w:szCs w:val="24"/>
          <w:lang w:bidi="en-US"/>
        </w:rPr>
      </w:pPr>
      <w:bookmarkStart w:id="5" w:name="_Toc355884929"/>
      <w:r>
        <w:rPr>
          <w:rFonts w:hint="eastAsia" w:ascii="宋体" w:hAnsi="宋体" w:eastAsia="宋体" w:cs="宋体"/>
          <w:color w:val="auto"/>
          <w:sz w:val="24"/>
          <w:szCs w:val="24"/>
          <w:lang w:bidi="en-US"/>
        </w:rPr>
        <w:br w:type="page"/>
      </w:r>
    </w:p>
    <w:p>
      <w:pPr>
        <w:pStyle w:val="4"/>
        <w:spacing w:before="0" w:after="0" w:line="5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&lt;拟投入本项目的施工设备情况表</w:t>
      </w:r>
      <w:bookmarkEnd w:id="5"/>
      <w:r>
        <w:rPr>
          <w:rFonts w:hint="eastAsia" w:ascii="宋体" w:hAnsi="宋体" w:eastAsia="宋体" w:cs="宋体"/>
          <w:color w:val="auto"/>
          <w:sz w:val="24"/>
          <w:szCs w:val="24"/>
          <w:lang w:eastAsia="zh-CN"/>
        </w:rPr>
        <w:t>&gt;</w:t>
      </w:r>
    </w:p>
    <w:p>
      <w:pPr>
        <w:spacing w:line="5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项目编号: </w:t>
      </w:r>
    </w:p>
    <w:p>
      <w:pPr>
        <w:tabs>
          <w:tab w:val="left" w:pos="180"/>
          <w:tab w:val="left" w:pos="1620"/>
        </w:tabs>
        <w:spacing w:line="50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项目名称:  </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设备名称</w:t>
            </w:r>
          </w:p>
        </w:tc>
        <w:tc>
          <w:tcPr>
            <w:tcW w:w="190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型号</w:t>
            </w:r>
          </w:p>
        </w:tc>
        <w:tc>
          <w:tcPr>
            <w:tcW w:w="1907"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价值</w:t>
            </w:r>
          </w:p>
        </w:tc>
        <w:tc>
          <w:tcPr>
            <w:tcW w:w="1638"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数量</w:t>
            </w:r>
          </w:p>
        </w:tc>
        <w:tc>
          <w:tcPr>
            <w:tcW w:w="1714"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color w:val="auto"/>
                <w:sz w:val="24"/>
                <w:szCs w:val="24"/>
              </w:rPr>
            </w:pPr>
          </w:p>
        </w:tc>
        <w:tc>
          <w:tcPr>
            <w:tcW w:w="1906" w:type="dxa"/>
            <w:vAlign w:val="center"/>
          </w:tcPr>
          <w:p>
            <w:pPr>
              <w:spacing w:line="500" w:lineRule="exact"/>
              <w:jc w:val="center"/>
              <w:rPr>
                <w:rFonts w:hint="eastAsia" w:ascii="宋体" w:hAnsi="宋体" w:eastAsia="宋体" w:cs="宋体"/>
                <w:color w:val="auto"/>
                <w:sz w:val="24"/>
                <w:szCs w:val="24"/>
              </w:rPr>
            </w:pPr>
          </w:p>
        </w:tc>
        <w:tc>
          <w:tcPr>
            <w:tcW w:w="1907" w:type="dxa"/>
            <w:vAlign w:val="center"/>
          </w:tcPr>
          <w:p>
            <w:pPr>
              <w:spacing w:line="500" w:lineRule="exact"/>
              <w:jc w:val="center"/>
              <w:rPr>
                <w:rFonts w:hint="eastAsia" w:ascii="宋体" w:hAnsi="宋体" w:eastAsia="宋体" w:cs="宋体"/>
                <w:color w:val="auto"/>
                <w:sz w:val="24"/>
                <w:szCs w:val="24"/>
              </w:rPr>
            </w:pPr>
          </w:p>
        </w:tc>
        <w:tc>
          <w:tcPr>
            <w:tcW w:w="1638" w:type="dxa"/>
            <w:vAlign w:val="center"/>
          </w:tcPr>
          <w:p>
            <w:pPr>
              <w:spacing w:line="500" w:lineRule="exact"/>
              <w:jc w:val="center"/>
              <w:rPr>
                <w:rFonts w:hint="eastAsia" w:ascii="宋体" w:hAnsi="宋体" w:eastAsia="宋体" w:cs="宋体"/>
                <w:color w:val="auto"/>
                <w:sz w:val="24"/>
                <w:szCs w:val="24"/>
              </w:rPr>
            </w:pPr>
          </w:p>
        </w:tc>
        <w:tc>
          <w:tcPr>
            <w:tcW w:w="1714"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color w:val="auto"/>
                <w:sz w:val="24"/>
                <w:szCs w:val="24"/>
              </w:rPr>
            </w:pPr>
          </w:p>
        </w:tc>
        <w:tc>
          <w:tcPr>
            <w:tcW w:w="1906" w:type="dxa"/>
            <w:vAlign w:val="center"/>
          </w:tcPr>
          <w:p>
            <w:pPr>
              <w:spacing w:line="500" w:lineRule="exact"/>
              <w:jc w:val="center"/>
              <w:rPr>
                <w:rFonts w:hint="eastAsia" w:ascii="宋体" w:hAnsi="宋体" w:eastAsia="宋体" w:cs="宋体"/>
                <w:color w:val="auto"/>
                <w:sz w:val="24"/>
                <w:szCs w:val="24"/>
              </w:rPr>
            </w:pPr>
          </w:p>
        </w:tc>
        <w:tc>
          <w:tcPr>
            <w:tcW w:w="1907" w:type="dxa"/>
            <w:vAlign w:val="center"/>
          </w:tcPr>
          <w:p>
            <w:pPr>
              <w:spacing w:line="500" w:lineRule="exact"/>
              <w:jc w:val="center"/>
              <w:rPr>
                <w:rFonts w:hint="eastAsia" w:ascii="宋体" w:hAnsi="宋体" w:eastAsia="宋体" w:cs="宋体"/>
                <w:color w:val="auto"/>
                <w:sz w:val="24"/>
                <w:szCs w:val="24"/>
              </w:rPr>
            </w:pPr>
          </w:p>
        </w:tc>
        <w:tc>
          <w:tcPr>
            <w:tcW w:w="1638" w:type="dxa"/>
            <w:vAlign w:val="center"/>
          </w:tcPr>
          <w:p>
            <w:pPr>
              <w:spacing w:line="500" w:lineRule="exact"/>
              <w:jc w:val="center"/>
              <w:rPr>
                <w:rFonts w:hint="eastAsia" w:ascii="宋体" w:hAnsi="宋体" w:eastAsia="宋体" w:cs="宋体"/>
                <w:color w:val="auto"/>
                <w:sz w:val="24"/>
                <w:szCs w:val="24"/>
              </w:rPr>
            </w:pPr>
          </w:p>
        </w:tc>
        <w:tc>
          <w:tcPr>
            <w:tcW w:w="1714"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color w:val="auto"/>
                <w:sz w:val="24"/>
                <w:szCs w:val="24"/>
              </w:rPr>
            </w:pPr>
          </w:p>
        </w:tc>
        <w:tc>
          <w:tcPr>
            <w:tcW w:w="1906" w:type="dxa"/>
            <w:vAlign w:val="center"/>
          </w:tcPr>
          <w:p>
            <w:pPr>
              <w:spacing w:line="500" w:lineRule="exact"/>
              <w:jc w:val="center"/>
              <w:rPr>
                <w:rFonts w:hint="eastAsia" w:ascii="宋体" w:hAnsi="宋体" w:eastAsia="宋体" w:cs="宋体"/>
                <w:color w:val="auto"/>
                <w:sz w:val="24"/>
                <w:szCs w:val="24"/>
              </w:rPr>
            </w:pPr>
          </w:p>
        </w:tc>
        <w:tc>
          <w:tcPr>
            <w:tcW w:w="1907" w:type="dxa"/>
            <w:vAlign w:val="center"/>
          </w:tcPr>
          <w:p>
            <w:pPr>
              <w:spacing w:line="500" w:lineRule="exact"/>
              <w:jc w:val="center"/>
              <w:rPr>
                <w:rFonts w:hint="eastAsia" w:ascii="宋体" w:hAnsi="宋体" w:eastAsia="宋体" w:cs="宋体"/>
                <w:color w:val="auto"/>
                <w:sz w:val="24"/>
                <w:szCs w:val="24"/>
              </w:rPr>
            </w:pPr>
          </w:p>
        </w:tc>
        <w:tc>
          <w:tcPr>
            <w:tcW w:w="1638" w:type="dxa"/>
            <w:vAlign w:val="center"/>
          </w:tcPr>
          <w:p>
            <w:pPr>
              <w:spacing w:line="500" w:lineRule="exact"/>
              <w:jc w:val="center"/>
              <w:rPr>
                <w:rFonts w:hint="eastAsia" w:ascii="宋体" w:hAnsi="宋体" w:eastAsia="宋体" w:cs="宋体"/>
                <w:color w:val="auto"/>
                <w:sz w:val="24"/>
                <w:szCs w:val="24"/>
              </w:rPr>
            </w:pPr>
          </w:p>
        </w:tc>
        <w:tc>
          <w:tcPr>
            <w:tcW w:w="1714"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color w:val="auto"/>
                <w:sz w:val="24"/>
                <w:szCs w:val="24"/>
              </w:rPr>
            </w:pPr>
          </w:p>
        </w:tc>
        <w:tc>
          <w:tcPr>
            <w:tcW w:w="1906" w:type="dxa"/>
            <w:vAlign w:val="center"/>
          </w:tcPr>
          <w:p>
            <w:pPr>
              <w:spacing w:line="500" w:lineRule="exact"/>
              <w:jc w:val="center"/>
              <w:rPr>
                <w:rFonts w:hint="eastAsia" w:ascii="宋体" w:hAnsi="宋体" w:eastAsia="宋体" w:cs="宋体"/>
                <w:color w:val="auto"/>
                <w:sz w:val="24"/>
                <w:szCs w:val="24"/>
              </w:rPr>
            </w:pPr>
          </w:p>
        </w:tc>
        <w:tc>
          <w:tcPr>
            <w:tcW w:w="1907" w:type="dxa"/>
            <w:vAlign w:val="center"/>
          </w:tcPr>
          <w:p>
            <w:pPr>
              <w:spacing w:line="500" w:lineRule="exact"/>
              <w:jc w:val="center"/>
              <w:rPr>
                <w:rFonts w:hint="eastAsia" w:ascii="宋体" w:hAnsi="宋体" w:eastAsia="宋体" w:cs="宋体"/>
                <w:color w:val="auto"/>
                <w:sz w:val="24"/>
                <w:szCs w:val="24"/>
              </w:rPr>
            </w:pPr>
          </w:p>
        </w:tc>
        <w:tc>
          <w:tcPr>
            <w:tcW w:w="1638" w:type="dxa"/>
            <w:vAlign w:val="center"/>
          </w:tcPr>
          <w:p>
            <w:pPr>
              <w:spacing w:line="500" w:lineRule="exact"/>
              <w:jc w:val="center"/>
              <w:rPr>
                <w:rFonts w:hint="eastAsia" w:ascii="宋体" w:hAnsi="宋体" w:eastAsia="宋体" w:cs="宋体"/>
                <w:color w:val="auto"/>
                <w:sz w:val="24"/>
                <w:szCs w:val="24"/>
              </w:rPr>
            </w:pPr>
          </w:p>
        </w:tc>
        <w:tc>
          <w:tcPr>
            <w:tcW w:w="1714"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color w:val="auto"/>
                <w:sz w:val="24"/>
                <w:szCs w:val="24"/>
              </w:rPr>
            </w:pPr>
          </w:p>
        </w:tc>
        <w:tc>
          <w:tcPr>
            <w:tcW w:w="1906" w:type="dxa"/>
            <w:vAlign w:val="center"/>
          </w:tcPr>
          <w:p>
            <w:pPr>
              <w:spacing w:line="500" w:lineRule="exact"/>
              <w:jc w:val="center"/>
              <w:rPr>
                <w:rFonts w:hint="eastAsia" w:ascii="宋体" w:hAnsi="宋体" w:eastAsia="宋体" w:cs="宋体"/>
                <w:color w:val="auto"/>
                <w:sz w:val="24"/>
                <w:szCs w:val="24"/>
              </w:rPr>
            </w:pPr>
          </w:p>
        </w:tc>
        <w:tc>
          <w:tcPr>
            <w:tcW w:w="1907" w:type="dxa"/>
            <w:vAlign w:val="center"/>
          </w:tcPr>
          <w:p>
            <w:pPr>
              <w:spacing w:line="500" w:lineRule="exact"/>
              <w:jc w:val="center"/>
              <w:rPr>
                <w:rFonts w:hint="eastAsia" w:ascii="宋体" w:hAnsi="宋体" w:eastAsia="宋体" w:cs="宋体"/>
                <w:color w:val="auto"/>
                <w:sz w:val="24"/>
                <w:szCs w:val="24"/>
              </w:rPr>
            </w:pPr>
          </w:p>
        </w:tc>
        <w:tc>
          <w:tcPr>
            <w:tcW w:w="1638" w:type="dxa"/>
            <w:vAlign w:val="center"/>
          </w:tcPr>
          <w:p>
            <w:pPr>
              <w:spacing w:line="500" w:lineRule="exact"/>
              <w:jc w:val="center"/>
              <w:rPr>
                <w:rFonts w:hint="eastAsia" w:ascii="宋体" w:hAnsi="宋体" w:eastAsia="宋体" w:cs="宋体"/>
                <w:color w:val="auto"/>
                <w:sz w:val="24"/>
                <w:szCs w:val="24"/>
              </w:rPr>
            </w:pPr>
          </w:p>
        </w:tc>
        <w:tc>
          <w:tcPr>
            <w:tcW w:w="1714"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color w:val="auto"/>
                <w:sz w:val="24"/>
                <w:szCs w:val="24"/>
              </w:rPr>
            </w:pPr>
          </w:p>
        </w:tc>
        <w:tc>
          <w:tcPr>
            <w:tcW w:w="1906" w:type="dxa"/>
            <w:vAlign w:val="center"/>
          </w:tcPr>
          <w:p>
            <w:pPr>
              <w:spacing w:line="500" w:lineRule="exact"/>
              <w:jc w:val="center"/>
              <w:rPr>
                <w:rFonts w:hint="eastAsia" w:ascii="宋体" w:hAnsi="宋体" w:eastAsia="宋体" w:cs="宋体"/>
                <w:color w:val="auto"/>
                <w:sz w:val="24"/>
                <w:szCs w:val="24"/>
              </w:rPr>
            </w:pPr>
          </w:p>
        </w:tc>
        <w:tc>
          <w:tcPr>
            <w:tcW w:w="1907" w:type="dxa"/>
            <w:vAlign w:val="center"/>
          </w:tcPr>
          <w:p>
            <w:pPr>
              <w:spacing w:line="500" w:lineRule="exact"/>
              <w:jc w:val="center"/>
              <w:rPr>
                <w:rFonts w:hint="eastAsia" w:ascii="宋体" w:hAnsi="宋体" w:eastAsia="宋体" w:cs="宋体"/>
                <w:color w:val="auto"/>
                <w:sz w:val="24"/>
                <w:szCs w:val="24"/>
              </w:rPr>
            </w:pPr>
          </w:p>
        </w:tc>
        <w:tc>
          <w:tcPr>
            <w:tcW w:w="1638" w:type="dxa"/>
            <w:vAlign w:val="center"/>
          </w:tcPr>
          <w:p>
            <w:pPr>
              <w:spacing w:line="500" w:lineRule="exact"/>
              <w:jc w:val="center"/>
              <w:rPr>
                <w:rFonts w:hint="eastAsia" w:ascii="宋体" w:hAnsi="宋体" w:eastAsia="宋体" w:cs="宋体"/>
                <w:color w:val="auto"/>
                <w:sz w:val="24"/>
                <w:szCs w:val="24"/>
              </w:rPr>
            </w:pPr>
          </w:p>
        </w:tc>
        <w:tc>
          <w:tcPr>
            <w:tcW w:w="1714"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color w:val="auto"/>
                <w:sz w:val="24"/>
                <w:szCs w:val="24"/>
              </w:rPr>
            </w:pPr>
          </w:p>
        </w:tc>
        <w:tc>
          <w:tcPr>
            <w:tcW w:w="1906" w:type="dxa"/>
            <w:vAlign w:val="center"/>
          </w:tcPr>
          <w:p>
            <w:pPr>
              <w:spacing w:line="500" w:lineRule="exact"/>
              <w:jc w:val="center"/>
              <w:rPr>
                <w:rFonts w:hint="eastAsia" w:ascii="宋体" w:hAnsi="宋体" w:eastAsia="宋体" w:cs="宋体"/>
                <w:color w:val="auto"/>
                <w:sz w:val="24"/>
                <w:szCs w:val="24"/>
              </w:rPr>
            </w:pPr>
          </w:p>
        </w:tc>
        <w:tc>
          <w:tcPr>
            <w:tcW w:w="1907" w:type="dxa"/>
            <w:vAlign w:val="center"/>
          </w:tcPr>
          <w:p>
            <w:pPr>
              <w:spacing w:line="500" w:lineRule="exact"/>
              <w:jc w:val="center"/>
              <w:rPr>
                <w:rFonts w:hint="eastAsia" w:ascii="宋体" w:hAnsi="宋体" w:eastAsia="宋体" w:cs="宋体"/>
                <w:color w:val="auto"/>
                <w:sz w:val="24"/>
                <w:szCs w:val="24"/>
              </w:rPr>
            </w:pPr>
          </w:p>
        </w:tc>
        <w:tc>
          <w:tcPr>
            <w:tcW w:w="1638" w:type="dxa"/>
            <w:vAlign w:val="center"/>
          </w:tcPr>
          <w:p>
            <w:pPr>
              <w:spacing w:line="500" w:lineRule="exact"/>
              <w:jc w:val="center"/>
              <w:rPr>
                <w:rFonts w:hint="eastAsia" w:ascii="宋体" w:hAnsi="宋体" w:eastAsia="宋体" w:cs="宋体"/>
                <w:color w:val="auto"/>
                <w:sz w:val="24"/>
                <w:szCs w:val="24"/>
              </w:rPr>
            </w:pPr>
          </w:p>
        </w:tc>
        <w:tc>
          <w:tcPr>
            <w:tcW w:w="1714"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color w:val="auto"/>
                <w:sz w:val="24"/>
                <w:szCs w:val="24"/>
              </w:rPr>
            </w:pPr>
          </w:p>
        </w:tc>
        <w:tc>
          <w:tcPr>
            <w:tcW w:w="1906" w:type="dxa"/>
            <w:vAlign w:val="center"/>
          </w:tcPr>
          <w:p>
            <w:pPr>
              <w:spacing w:line="500" w:lineRule="exact"/>
              <w:jc w:val="center"/>
              <w:rPr>
                <w:rFonts w:hint="eastAsia" w:ascii="宋体" w:hAnsi="宋体" w:eastAsia="宋体" w:cs="宋体"/>
                <w:color w:val="auto"/>
                <w:sz w:val="24"/>
                <w:szCs w:val="24"/>
              </w:rPr>
            </w:pPr>
          </w:p>
        </w:tc>
        <w:tc>
          <w:tcPr>
            <w:tcW w:w="1907" w:type="dxa"/>
            <w:vAlign w:val="center"/>
          </w:tcPr>
          <w:p>
            <w:pPr>
              <w:spacing w:line="500" w:lineRule="exact"/>
              <w:jc w:val="center"/>
              <w:rPr>
                <w:rFonts w:hint="eastAsia" w:ascii="宋体" w:hAnsi="宋体" w:eastAsia="宋体" w:cs="宋体"/>
                <w:color w:val="auto"/>
                <w:sz w:val="24"/>
                <w:szCs w:val="24"/>
              </w:rPr>
            </w:pPr>
          </w:p>
        </w:tc>
        <w:tc>
          <w:tcPr>
            <w:tcW w:w="1638" w:type="dxa"/>
            <w:vAlign w:val="center"/>
          </w:tcPr>
          <w:p>
            <w:pPr>
              <w:spacing w:line="500" w:lineRule="exact"/>
              <w:jc w:val="center"/>
              <w:rPr>
                <w:rFonts w:hint="eastAsia" w:ascii="宋体" w:hAnsi="宋体" w:eastAsia="宋体" w:cs="宋体"/>
                <w:color w:val="auto"/>
                <w:sz w:val="24"/>
                <w:szCs w:val="24"/>
              </w:rPr>
            </w:pPr>
          </w:p>
        </w:tc>
        <w:tc>
          <w:tcPr>
            <w:tcW w:w="1714"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color w:val="auto"/>
                <w:sz w:val="24"/>
                <w:szCs w:val="24"/>
              </w:rPr>
            </w:pPr>
          </w:p>
        </w:tc>
        <w:tc>
          <w:tcPr>
            <w:tcW w:w="1906" w:type="dxa"/>
            <w:vAlign w:val="center"/>
          </w:tcPr>
          <w:p>
            <w:pPr>
              <w:spacing w:line="500" w:lineRule="exact"/>
              <w:jc w:val="center"/>
              <w:rPr>
                <w:rFonts w:hint="eastAsia" w:ascii="宋体" w:hAnsi="宋体" w:eastAsia="宋体" w:cs="宋体"/>
                <w:color w:val="auto"/>
                <w:sz w:val="24"/>
                <w:szCs w:val="24"/>
              </w:rPr>
            </w:pPr>
          </w:p>
        </w:tc>
        <w:tc>
          <w:tcPr>
            <w:tcW w:w="1907" w:type="dxa"/>
            <w:vAlign w:val="center"/>
          </w:tcPr>
          <w:p>
            <w:pPr>
              <w:spacing w:line="500" w:lineRule="exact"/>
              <w:jc w:val="center"/>
              <w:rPr>
                <w:rFonts w:hint="eastAsia" w:ascii="宋体" w:hAnsi="宋体" w:eastAsia="宋体" w:cs="宋体"/>
                <w:color w:val="auto"/>
                <w:sz w:val="24"/>
                <w:szCs w:val="24"/>
              </w:rPr>
            </w:pPr>
          </w:p>
        </w:tc>
        <w:tc>
          <w:tcPr>
            <w:tcW w:w="1638" w:type="dxa"/>
            <w:vAlign w:val="center"/>
          </w:tcPr>
          <w:p>
            <w:pPr>
              <w:spacing w:line="500" w:lineRule="exact"/>
              <w:jc w:val="center"/>
              <w:rPr>
                <w:rFonts w:hint="eastAsia" w:ascii="宋体" w:hAnsi="宋体" w:eastAsia="宋体" w:cs="宋体"/>
                <w:color w:val="auto"/>
                <w:sz w:val="24"/>
                <w:szCs w:val="24"/>
              </w:rPr>
            </w:pPr>
          </w:p>
        </w:tc>
        <w:tc>
          <w:tcPr>
            <w:tcW w:w="1714"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color w:val="auto"/>
                <w:sz w:val="24"/>
                <w:szCs w:val="24"/>
              </w:rPr>
            </w:pPr>
          </w:p>
        </w:tc>
        <w:tc>
          <w:tcPr>
            <w:tcW w:w="1906" w:type="dxa"/>
            <w:vAlign w:val="center"/>
          </w:tcPr>
          <w:p>
            <w:pPr>
              <w:spacing w:line="500" w:lineRule="exact"/>
              <w:jc w:val="center"/>
              <w:rPr>
                <w:rFonts w:hint="eastAsia" w:ascii="宋体" w:hAnsi="宋体" w:eastAsia="宋体" w:cs="宋体"/>
                <w:color w:val="auto"/>
                <w:sz w:val="24"/>
                <w:szCs w:val="24"/>
              </w:rPr>
            </w:pPr>
          </w:p>
        </w:tc>
        <w:tc>
          <w:tcPr>
            <w:tcW w:w="1907" w:type="dxa"/>
            <w:vAlign w:val="center"/>
          </w:tcPr>
          <w:p>
            <w:pPr>
              <w:spacing w:line="500" w:lineRule="exact"/>
              <w:jc w:val="center"/>
              <w:rPr>
                <w:rFonts w:hint="eastAsia" w:ascii="宋体" w:hAnsi="宋体" w:eastAsia="宋体" w:cs="宋体"/>
                <w:color w:val="auto"/>
                <w:sz w:val="24"/>
                <w:szCs w:val="24"/>
              </w:rPr>
            </w:pPr>
          </w:p>
        </w:tc>
        <w:tc>
          <w:tcPr>
            <w:tcW w:w="1638" w:type="dxa"/>
            <w:vAlign w:val="center"/>
          </w:tcPr>
          <w:p>
            <w:pPr>
              <w:spacing w:line="500" w:lineRule="exact"/>
              <w:jc w:val="center"/>
              <w:rPr>
                <w:rFonts w:hint="eastAsia" w:ascii="宋体" w:hAnsi="宋体" w:eastAsia="宋体" w:cs="宋体"/>
                <w:color w:val="auto"/>
                <w:sz w:val="24"/>
                <w:szCs w:val="24"/>
              </w:rPr>
            </w:pPr>
          </w:p>
        </w:tc>
        <w:tc>
          <w:tcPr>
            <w:tcW w:w="1714"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color w:val="auto"/>
                <w:sz w:val="24"/>
                <w:szCs w:val="24"/>
              </w:rPr>
            </w:pPr>
          </w:p>
        </w:tc>
        <w:tc>
          <w:tcPr>
            <w:tcW w:w="1906" w:type="dxa"/>
            <w:vAlign w:val="center"/>
          </w:tcPr>
          <w:p>
            <w:pPr>
              <w:spacing w:line="500" w:lineRule="exact"/>
              <w:jc w:val="center"/>
              <w:rPr>
                <w:rFonts w:hint="eastAsia" w:ascii="宋体" w:hAnsi="宋体" w:eastAsia="宋体" w:cs="宋体"/>
                <w:color w:val="auto"/>
                <w:sz w:val="24"/>
                <w:szCs w:val="24"/>
              </w:rPr>
            </w:pPr>
          </w:p>
        </w:tc>
        <w:tc>
          <w:tcPr>
            <w:tcW w:w="1907" w:type="dxa"/>
            <w:vAlign w:val="center"/>
          </w:tcPr>
          <w:p>
            <w:pPr>
              <w:spacing w:line="500" w:lineRule="exact"/>
              <w:jc w:val="center"/>
              <w:rPr>
                <w:rFonts w:hint="eastAsia" w:ascii="宋体" w:hAnsi="宋体" w:eastAsia="宋体" w:cs="宋体"/>
                <w:color w:val="auto"/>
                <w:sz w:val="24"/>
                <w:szCs w:val="24"/>
              </w:rPr>
            </w:pPr>
          </w:p>
        </w:tc>
        <w:tc>
          <w:tcPr>
            <w:tcW w:w="1638" w:type="dxa"/>
            <w:vAlign w:val="center"/>
          </w:tcPr>
          <w:p>
            <w:pPr>
              <w:spacing w:line="500" w:lineRule="exact"/>
              <w:jc w:val="center"/>
              <w:rPr>
                <w:rFonts w:hint="eastAsia" w:ascii="宋体" w:hAnsi="宋体" w:eastAsia="宋体" w:cs="宋体"/>
                <w:color w:val="auto"/>
                <w:sz w:val="24"/>
                <w:szCs w:val="24"/>
              </w:rPr>
            </w:pPr>
          </w:p>
        </w:tc>
        <w:tc>
          <w:tcPr>
            <w:tcW w:w="1714"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color w:val="auto"/>
                <w:sz w:val="24"/>
                <w:szCs w:val="24"/>
              </w:rPr>
            </w:pPr>
          </w:p>
        </w:tc>
        <w:tc>
          <w:tcPr>
            <w:tcW w:w="1906" w:type="dxa"/>
            <w:vAlign w:val="center"/>
          </w:tcPr>
          <w:p>
            <w:pPr>
              <w:spacing w:line="500" w:lineRule="exact"/>
              <w:jc w:val="center"/>
              <w:rPr>
                <w:rFonts w:hint="eastAsia" w:ascii="宋体" w:hAnsi="宋体" w:eastAsia="宋体" w:cs="宋体"/>
                <w:color w:val="auto"/>
                <w:sz w:val="24"/>
                <w:szCs w:val="24"/>
              </w:rPr>
            </w:pPr>
          </w:p>
        </w:tc>
        <w:tc>
          <w:tcPr>
            <w:tcW w:w="1907" w:type="dxa"/>
            <w:vAlign w:val="center"/>
          </w:tcPr>
          <w:p>
            <w:pPr>
              <w:spacing w:line="500" w:lineRule="exact"/>
              <w:jc w:val="center"/>
              <w:rPr>
                <w:rFonts w:hint="eastAsia" w:ascii="宋体" w:hAnsi="宋体" w:eastAsia="宋体" w:cs="宋体"/>
                <w:color w:val="auto"/>
                <w:sz w:val="24"/>
                <w:szCs w:val="24"/>
              </w:rPr>
            </w:pPr>
          </w:p>
        </w:tc>
        <w:tc>
          <w:tcPr>
            <w:tcW w:w="1638" w:type="dxa"/>
            <w:vAlign w:val="center"/>
          </w:tcPr>
          <w:p>
            <w:pPr>
              <w:spacing w:line="500" w:lineRule="exact"/>
              <w:jc w:val="center"/>
              <w:rPr>
                <w:rFonts w:hint="eastAsia" w:ascii="宋体" w:hAnsi="宋体" w:eastAsia="宋体" w:cs="宋体"/>
                <w:color w:val="auto"/>
                <w:sz w:val="24"/>
                <w:szCs w:val="24"/>
              </w:rPr>
            </w:pPr>
          </w:p>
        </w:tc>
        <w:tc>
          <w:tcPr>
            <w:tcW w:w="1714" w:type="dxa"/>
            <w:vAlign w:val="center"/>
          </w:tcPr>
          <w:p>
            <w:pPr>
              <w:spacing w:line="5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color w:val="auto"/>
                <w:sz w:val="24"/>
                <w:szCs w:val="24"/>
              </w:rPr>
            </w:pPr>
          </w:p>
        </w:tc>
        <w:tc>
          <w:tcPr>
            <w:tcW w:w="1906" w:type="dxa"/>
            <w:vAlign w:val="center"/>
          </w:tcPr>
          <w:p>
            <w:pPr>
              <w:spacing w:line="500" w:lineRule="exact"/>
              <w:jc w:val="center"/>
              <w:rPr>
                <w:rFonts w:hint="eastAsia" w:ascii="宋体" w:hAnsi="宋体" w:eastAsia="宋体" w:cs="宋体"/>
                <w:color w:val="auto"/>
                <w:sz w:val="24"/>
                <w:szCs w:val="24"/>
              </w:rPr>
            </w:pPr>
          </w:p>
        </w:tc>
        <w:tc>
          <w:tcPr>
            <w:tcW w:w="1907" w:type="dxa"/>
            <w:vAlign w:val="center"/>
          </w:tcPr>
          <w:p>
            <w:pPr>
              <w:spacing w:line="500" w:lineRule="exact"/>
              <w:jc w:val="center"/>
              <w:rPr>
                <w:rFonts w:hint="eastAsia" w:ascii="宋体" w:hAnsi="宋体" w:eastAsia="宋体" w:cs="宋体"/>
                <w:color w:val="auto"/>
                <w:sz w:val="24"/>
                <w:szCs w:val="24"/>
              </w:rPr>
            </w:pPr>
          </w:p>
        </w:tc>
        <w:tc>
          <w:tcPr>
            <w:tcW w:w="1638" w:type="dxa"/>
            <w:vAlign w:val="center"/>
          </w:tcPr>
          <w:p>
            <w:pPr>
              <w:spacing w:line="500" w:lineRule="exact"/>
              <w:jc w:val="center"/>
              <w:rPr>
                <w:rFonts w:hint="eastAsia" w:ascii="宋体" w:hAnsi="宋体" w:eastAsia="宋体" w:cs="宋体"/>
                <w:color w:val="auto"/>
                <w:sz w:val="24"/>
                <w:szCs w:val="24"/>
              </w:rPr>
            </w:pPr>
          </w:p>
        </w:tc>
        <w:tc>
          <w:tcPr>
            <w:tcW w:w="1714" w:type="dxa"/>
            <w:vAlign w:val="center"/>
          </w:tcPr>
          <w:p>
            <w:pPr>
              <w:spacing w:line="500" w:lineRule="exact"/>
              <w:jc w:val="center"/>
              <w:rPr>
                <w:rFonts w:hint="eastAsia" w:ascii="宋体" w:hAnsi="宋体" w:eastAsia="宋体" w:cs="宋体"/>
                <w:color w:val="auto"/>
                <w:sz w:val="24"/>
                <w:szCs w:val="24"/>
              </w:rPr>
            </w:pPr>
          </w:p>
        </w:tc>
      </w:tr>
    </w:tbl>
    <w:p>
      <w:pPr>
        <w:pStyle w:val="18"/>
        <w:keepNext w:val="0"/>
        <w:keepLines w:val="0"/>
        <w:pageBreakBefore w:val="0"/>
        <w:widowControl/>
        <w:kinsoku/>
        <w:wordWrap/>
        <w:overflowPunct/>
        <w:topLinePunct w:val="0"/>
        <w:autoSpaceDE/>
        <w:autoSpaceDN/>
        <w:bidi w:val="0"/>
        <w:adjustRightInd/>
        <w:snapToGrid/>
        <w:spacing w:before="318" w:beforeLines="100" w:line="240" w:lineRule="auto"/>
        <w:ind w:firstLine="360" w:firstLineChars="200"/>
        <w:textAlignment w:val="auto"/>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lang w:val="en-US" w:eastAsia="zh-CN"/>
        </w:rPr>
        <w:t>注</w:t>
      </w:r>
      <w:r>
        <w:rPr>
          <w:rFonts w:hint="eastAsia" w:ascii="宋体" w:hAnsi="宋体" w:eastAsia="宋体" w:cs="宋体"/>
          <w:b w:val="0"/>
          <w:bCs/>
          <w:color w:val="auto"/>
          <w:sz w:val="18"/>
          <w:szCs w:val="18"/>
          <w:lang w:eastAsia="zh-CN"/>
        </w:rPr>
        <w:t>：须</w:t>
      </w:r>
      <w:r>
        <w:rPr>
          <w:rFonts w:hint="eastAsia" w:hAnsi="宋体" w:cs="宋体"/>
          <w:b w:val="0"/>
          <w:bCs/>
          <w:color w:val="auto"/>
          <w:sz w:val="18"/>
          <w:szCs w:val="18"/>
          <w:lang w:val="en-US" w:eastAsia="zh-CN"/>
        </w:rPr>
        <w:t>提供以上</w:t>
      </w:r>
      <w:r>
        <w:rPr>
          <w:rFonts w:hint="eastAsia" w:ascii="宋体" w:hAnsi="宋体" w:eastAsia="宋体" w:cs="宋体"/>
          <w:b w:val="0"/>
          <w:bCs/>
          <w:color w:val="auto"/>
          <w:sz w:val="18"/>
          <w:szCs w:val="18"/>
          <w:lang w:val="en-US" w:eastAsia="zh-CN"/>
        </w:rPr>
        <w:t>施工设备来源（购买/租赁）</w:t>
      </w:r>
      <w:r>
        <w:rPr>
          <w:rFonts w:hint="eastAsia" w:ascii="宋体" w:hAnsi="宋体" w:eastAsia="宋体" w:cs="宋体"/>
          <w:b w:val="0"/>
          <w:bCs/>
          <w:color w:val="auto"/>
          <w:sz w:val="18"/>
          <w:szCs w:val="18"/>
          <w:lang w:eastAsia="zh-CN"/>
        </w:rPr>
        <w:t>相关证明材料的完整清晰复印件并加盖供应商公章。</w:t>
      </w:r>
    </w:p>
    <w:p>
      <w:pPr>
        <w:pStyle w:val="18"/>
        <w:spacing w:line="500" w:lineRule="exact"/>
        <w:rPr>
          <w:rFonts w:hint="eastAsia" w:ascii="宋体" w:hAnsi="宋体" w:eastAsia="宋体" w:cs="宋体"/>
          <w:color w:val="auto"/>
          <w:sz w:val="24"/>
          <w:szCs w:val="24"/>
        </w:rPr>
      </w:pPr>
    </w:p>
    <w:p>
      <w:pPr>
        <w:pStyle w:val="18"/>
        <w:spacing w:line="500" w:lineRule="exac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sz w:val="24"/>
          <w:szCs w:val="24"/>
          <w:lang w:eastAsia="zh-CN"/>
        </w:rPr>
        <w:t>（</w:t>
      </w:r>
      <w:r>
        <w:rPr>
          <w:rFonts w:hint="eastAsia" w:ascii="宋体" w:hAnsi="宋体" w:eastAsia="宋体" w:cs="宋体"/>
          <w:sz w:val="24"/>
          <w:szCs w:val="24"/>
        </w:rPr>
        <w:t>或</w:t>
      </w:r>
      <w:r>
        <w:rPr>
          <w:rFonts w:hint="eastAsia" w:ascii="宋体" w:hAnsi="宋体" w:eastAsia="宋体" w:cs="宋体"/>
          <w:sz w:val="24"/>
          <w:szCs w:val="24"/>
          <w:lang w:val="en-US" w:eastAsia="zh-CN"/>
        </w:rPr>
        <w:t>委托人）</w:t>
      </w:r>
      <w:r>
        <w:rPr>
          <w:rFonts w:hint="eastAsia" w:ascii="宋体" w:hAnsi="宋体" w:eastAsia="宋体" w:cs="宋体"/>
          <w:color w:val="auto"/>
          <w:sz w:val="24"/>
          <w:szCs w:val="24"/>
        </w:rPr>
        <w:t>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谈判供应商名称（盖章）：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br w:type="page"/>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val="zh-CN"/>
        </w:rPr>
      </w:pPr>
    </w:p>
    <w:p>
      <w:pPr>
        <w:spacing w:line="5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w:t>
      </w:r>
    </w:p>
    <w:p>
      <w:pPr>
        <w:widowControl/>
        <w:ind w:firstLine="480" w:firstLineChars="200"/>
        <w:jc w:val="left"/>
        <w:rPr>
          <w:rFonts w:hint="eastAsia" w:ascii="宋体" w:hAnsi="宋体" w:eastAsia="宋体" w:cs="宋体"/>
          <w:color w:val="auto"/>
          <w:sz w:val="24"/>
          <w:szCs w:val="24"/>
          <w:lang w:val="zh-CN"/>
        </w:rPr>
      </w:pPr>
    </w:p>
    <w:p>
      <w:pPr>
        <w:widowControl/>
        <w:ind w:firstLine="480" w:firstLineChars="200"/>
        <w:jc w:val="left"/>
        <w:rPr>
          <w:rFonts w:hint="eastAsia" w:ascii="宋体" w:hAnsi="宋体" w:eastAsia="宋体" w:cs="宋体"/>
          <w:color w:val="auto"/>
          <w:sz w:val="24"/>
          <w:szCs w:val="24"/>
          <w:lang w:val="zh-CN"/>
        </w:rPr>
      </w:pPr>
    </w:p>
    <w:p>
      <w:pPr>
        <w:widowControl/>
        <w:ind w:firstLine="480" w:firstLineChars="200"/>
        <w:jc w:val="left"/>
        <w:rPr>
          <w:rFonts w:hint="eastAsia" w:ascii="宋体" w:hAnsi="宋体" w:eastAsia="宋体" w:cs="宋体"/>
          <w:color w:val="auto"/>
          <w:sz w:val="24"/>
          <w:szCs w:val="24"/>
          <w:lang w:val="zh-CN"/>
        </w:rPr>
      </w:pPr>
    </w:p>
    <w:p>
      <w:pPr>
        <w:widowControl/>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（供应商自行编写并加盖单位公章）</w:t>
      </w:r>
    </w:p>
    <w:p>
      <w:pPr>
        <w:spacing w:line="360" w:lineRule="auto"/>
        <w:jc w:val="center"/>
        <w:rPr>
          <w:rFonts w:hint="eastAsia" w:ascii="宋体" w:hAnsi="宋体" w:eastAsia="宋体" w:cs="宋体"/>
          <w:b/>
          <w:color w:val="auto"/>
          <w:sz w:val="24"/>
          <w:szCs w:val="24"/>
        </w:rPr>
      </w:pPr>
    </w:p>
    <w:p>
      <w:pPr>
        <w:spacing w:line="360" w:lineRule="auto"/>
        <w:jc w:val="center"/>
        <w:rPr>
          <w:rFonts w:hint="eastAsia" w:ascii="宋体" w:hAnsi="宋体" w:eastAsia="宋体" w:cs="宋体"/>
          <w:b/>
          <w:color w:val="auto"/>
          <w:sz w:val="24"/>
          <w:szCs w:val="24"/>
        </w:rPr>
      </w:pPr>
    </w:p>
    <w:p>
      <w:pPr>
        <w:spacing w:line="360" w:lineRule="auto"/>
        <w:jc w:val="center"/>
        <w:rPr>
          <w:rFonts w:hint="eastAsia" w:ascii="宋体" w:hAnsi="宋体" w:eastAsia="宋体" w:cs="宋体"/>
          <w:b/>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w:t>
      </w:r>
      <w:r>
        <w:rPr>
          <w:rFonts w:hint="eastAsia" w:ascii="宋体" w:hAnsi="宋体" w:eastAsia="宋体" w:cs="宋体"/>
          <w:color w:val="auto"/>
          <w:sz w:val="24"/>
          <w:szCs w:val="24"/>
          <w:lang w:val="en-US" w:eastAsia="zh-CN"/>
        </w:rPr>
        <w:t>委托人）</w:t>
      </w:r>
      <w:r>
        <w:rPr>
          <w:rFonts w:hint="eastAsia" w:ascii="宋体" w:hAnsi="宋体" w:eastAsia="宋体" w:cs="宋体"/>
          <w:color w:val="auto"/>
          <w:sz w:val="24"/>
          <w:szCs w:val="24"/>
        </w:rPr>
        <w:t>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谈判供应商名称（盖章）：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widowControl/>
        <w:jc w:val="left"/>
        <w:rPr>
          <w:rFonts w:hint="eastAsia" w:ascii="宋体" w:hAnsi="宋体" w:eastAsia="宋体" w:cs="宋体"/>
          <w:b/>
          <w:color w:val="auto"/>
          <w:sz w:val="24"/>
          <w:szCs w:val="24"/>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w:t>
      </w:r>
    </w:p>
    <w:p>
      <w:pPr>
        <w:widowControl/>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供应商在参与本次采购活动期间未在被禁止参加政府采购活动期限内的书面声明。</w:t>
      </w:r>
    </w:p>
    <w:p>
      <w:pPr>
        <w:spacing w:line="360"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（供应商自行编写并加盖单位公章）</w:t>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w:t>
      </w:r>
      <w:r>
        <w:rPr>
          <w:rFonts w:hint="eastAsia" w:ascii="宋体" w:hAnsi="宋体" w:eastAsia="宋体" w:cs="宋体"/>
          <w:color w:val="auto"/>
          <w:sz w:val="24"/>
          <w:szCs w:val="24"/>
          <w:lang w:val="en-US" w:eastAsia="zh-CN"/>
        </w:rPr>
        <w:t>委托人）</w:t>
      </w:r>
      <w:r>
        <w:rPr>
          <w:rFonts w:hint="eastAsia" w:ascii="宋体" w:hAnsi="宋体" w:eastAsia="宋体" w:cs="宋体"/>
          <w:color w:val="auto"/>
          <w:sz w:val="24"/>
          <w:szCs w:val="24"/>
        </w:rPr>
        <w:t>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u w:val="single"/>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谈判供应商名称（盖章）：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color w:val="auto"/>
          <w:sz w:val="24"/>
          <w:szCs w:val="24"/>
        </w:rPr>
      </w:pPr>
      <w:r>
        <w:rPr>
          <w:rFonts w:hint="eastAsia" w:ascii="宋体" w:hAnsi="宋体" w:eastAsia="宋体" w:cs="宋体"/>
          <w:b/>
          <w:bCs/>
          <w:color w:val="auto"/>
          <w:sz w:val="24"/>
          <w:szCs w:val="24"/>
        </w:rPr>
        <w:t>附件：</w:t>
      </w:r>
    </w:p>
    <w:p>
      <w:pPr>
        <w:autoSpaceDE w:val="0"/>
        <w:autoSpaceDN w:val="0"/>
        <w:adjustRightInd w:val="0"/>
        <w:snapToGrid w:val="0"/>
        <w:spacing w:line="360" w:lineRule="auto"/>
        <w:ind w:right="420" w:rightChars="200"/>
        <w:rPr>
          <w:rFonts w:hint="eastAsia" w:ascii="宋体" w:hAnsi="宋体" w:eastAsia="宋体" w:cs="宋体"/>
          <w:color w:val="auto"/>
          <w:sz w:val="24"/>
          <w:szCs w:val="24"/>
          <w:lang w:val="zh-CN"/>
        </w:rPr>
      </w:pPr>
    </w:p>
    <w:p>
      <w:pPr>
        <w:autoSpaceDE w:val="0"/>
        <w:autoSpaceDN w:val="0"/>
        <w:adjustRightInd w:val="0"/>
        <w:snapToGrid w:val="0"/>
        <w:spacing w:line="360" w:lineRule="auto"/>
        <w:ind w:right="420" w:righ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未被</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信用中国</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网站</w:t>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lang w:val="zh-CN"/>
        </w:rPr>
        <w:t>列入失信被执行人、</w:t>
      </w:r>
      <w:r>
        <w:rPr>
          <w:rFonts w:hint="eastAsia" w:ascii="宋体" w:hAnsi="宋体" w:eastAsia="宋体" w:cs="宋体"/>
          <w:color w:val="auto"/>
          <w:sz w:val="24"/>
          <w:szCs w:val="24"/>
          <w:lang w:val="zh-CN" w:eastAsia="zh-CN"/>
        </w:rPr>
        <w:t>重大税收违法失信主体</w:t>
      </w:r>
      <w:r>
        <w:rPr>
          <w:rFonts w:hint="eastAsia" w:ascii="宋体" w:hAnsi="宋体" w:eastAsia="宋体" w:cs="宋体"/>
          <w:color w:val="auto"/>
          <w:sz w:val="24"/>
          <w:szCs w:val="24"/>
          <w:lang w:val="zh-CN"/>
        </w:rPr>
        <w:t>、政府采购严重违法失信行为记录名单的网页</w:t>
      </w:r>
      <w:r>
        <w:rPr>
          <w:rFonts w:hint="eastAsia" w:ascii="宋体" w:hAnsi="宋体" w:eastAsia="宋体" w:cs="宋体"/>
          <w:color w:val="auto"/>
          <w:sz w:val="24"/>
          <w:szCs w:val="24"/>
          <w:lang w:val="en-US" w:eastAsia="zh-CN"/>
        </w:rPr>
        <w:t>清晰打印件（查询日期须在本响应文件谈判公告有效期内）</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（供应商自行打印并加盖单位公章）</w:t>
      </w:r>
    </w:p>
    <w:p>
      <w:pPr>
        <w:jc w:val="left"/>
        <w:rPr>
          <w:rFonts w:hint="eastAsia" w:ascii="宋体" w:hAnsi="宋体" w:eastAsia="宋体" w:cs="宋体"/>
          <w:color w:val="auto"/>
          <w:sz w:val="24"/>
          <w:szCs w:val="24"/>
        </w:rPr>
      </w:pPr>
    </w:p>
    <w:p>
      <w:pPr>
        <w:jc w:val="left"/>
        <w:rPr>
          <w:rFonts w:hint="eastAsia" w:ascii="宋体" w:hAnsi="宋体" w:eastAsia="宋体" w:cs="宋体"/>
          <w:color w:val="auto"/>
          <w:sz w:val="24"/>
          <w:szCs w:val="24"/>
        </w:rPr>
      </w:pPr>
    </w:p>
    <w:p>
      <w:pPr>
        <w:jc w:val="left"/>
        <w:rPr>
          <w:rFonts w:hint="eastAsia" w:ascii="宋体" w:hAnsi="宋体" w:eastAsia="宋体" w:cs="宋体"/>
          <w:color w:val="auto"/>
          <w:sz w:val="24"/>
          <w:szCs w:val="24"/>
        </w:rPr>
      </w:pPr>
    </w:p>
    <w:p>
      <w:pPr>
        <w:jc w:val="left"/>
        <w:rPr>
          <w:rFonts w:hint="eastAsia" w:ascii="宋体" w:hAnsi="宋体" w:eastAsia="宋体" w:cs="宋体"/>
          <w:color w:val="auto"/>
          <w:sz w:val="24"/>
          <w:szCs w:val="24"/>
        </w:rPr>
      </w:pPr>
    </w:p>
    <w:p>
      <w:pPr>
        <w:jc w:val="left"/>
        <w:rPr>
          <w:rFonts w:hint="eastAsia" w:ascii="宋体" w:hAnsi="宋体" w:eastAsia="宋体" w:cs="宋体"/>
          <w:color w:val="auto"/>
          <w:sz w:val="24"/>
          <w:szCs w:val="24"/>
        </w:rPr>
      </w:pPr>
    </w:p>
    <w:p>
      <w:pPr>
        <w:jc w:val="left"/>
        <w:rPr>
          <w:rFonts w:hint="eastAsia" w:ascii="宋体" w:hAnsi="宋体" w:eastAsia="宋体" w:cs="宋体"/>
          <w:color w:val="auto"/>
          <w:sz w:val="24"/>
          <w:szCs w:val="24"/>
        </w:rPr>
      </w:pPr>
    </w:p>
    <w:p>
      <w:pPr>
        <w:jc w:val="left"/>
        <w:rPr>
          <w:rFonts w:hint="eastAsia" w:ascii="宋体" w:hAnsi="宋体" w:eastAsia="宋体" w:cs="宋体"/>
          <w:color w:val="auto"/>
          <w:sz w:val="24"/>
          <w:szCs w:val="24"/>
        </w:rPr>
      </w:pPr>
    </w:p>
    <w:p>
      <w:pPr>
        <w:jc w:val="left"/>
        <w:rPr>
          <w:rFonts w:hint="eastAsia" w:ascii="宋体" w:hAnsi="宋体" w:eastAsia="宋体" w:cs="宋体"/>
          <w:color w:val="auto"/>
          <w:sz w:val="24"/>
          <w:szCs w:val="24"/>
        </w:rPr>
      </w:pPr>
    </w:p>
    <w:p>
      <w:pPr>
        <w:jc w:val="left"/>
        <w:rPr>
          <w:rFonts w:hint="eastAsia" w:ascii="宋体" w:hAnsi="宋体" w:eastAsia="宋体" w:cs="宋体"/>
          <w:color w:val="auto"/>
          <w:sz w:val="24"/>
          <w:szCs w:val="24"/>
        </w:rPr>
      </w:pPr>
    </w:p>
    <w:p>
      <w:pPr>
        <w:jc w:val="left"/>
        <w:rPr>
          <w:rFonts w:hint="eastAsia" w:ascii="宋体" w:hAnsi="宋体" w:eastAsia="宋体" w:cs="宋体"/>
          <w:color w:val="auto"/>
          <w:sz w:val="24"/>
          <w:szCs w:val="24"/>
        </w:rPr>
      </w:pPr>
    </w:p>
    <w:p>
      <w:pPr>
        <w:jc w:val="left"/>
        <w:rPr>
          <w:rFonts w:hint="eastAsia" w:ascii="宋体" w:hAnsi="宋体" w:eastAsia="宋体" w:cs="宋体"/>
          <w:color w:val="auto"/>
          <w:sz w:val="24"/>
          <w:szCs w:val="24"/>
        </w:rPr>
      </w:pPr>
    </w:p>
    <w:p>
      <w:pPr>
        <w:jc w:val="left"/>
        <w:rPr>
          <w:rFonts w:hint="eastAsia" w:ascii="宋体" w:hAnsi="宋体" w:eastAsia="宋体" w:cs="宋体"/>
          <w:color w:val="auto"/>
          <w:sz w:val="24"/>
          <w:szCs w:val="24"/>
        </w:rPr>
      </w:pPr>
    </w:p>
    <w:p>
      <w:pPr>
        <w:jc w:val="left"/>
        <w:rPr>
          <w:rFonts w:hint="eastAsia" w:ascii="宋体" w:hAnsi="宋体" w:eastAsia="宋体" w:cs="宋体"/>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jc w:val="left"/>
        <w:rPr>
          <w:rFonts w:hint="eastAsia" w:ascii="宋体" w:hAnsi="宋体" w:eastAsia="宋体" w:cs="宋体"/>
          <w:b/>
          <w:color w:val="auto"/>
          <w:sz w:val="24"/>
          <w:szCs w:val="24"/>
        </w:rPr>
      </w:pPr>
    </w:p>
    <w:p>
      <w:pPr>
        <w:spacing w:line="360" w:lineRule="auto"/>
        <w:jc w:val="center"/>
        <w:rPr>
          <w:rFonts w:hint="eastAsia" w:ascii="宋体" w:hAnsi="宋体" w:eastAsia="宋体" w:cs="宋体"/>
          <w:color w:val="auto"/>
          <w:sz w:val="24"/>
          <w:szCs w:val="24"/>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w:t>
      </w:r>
    </w:p>
    <w:p>
      <w:pPr>
        <w:spacing w:line="500" w:lineRule="exact"/>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拟派项目经理无在建工程承诺函</w:t>
      </w:r>
    </w:p>
    <w:p>
      <w:pPr>
        <w:spacing w:line="500" w:lineRule="exact"/>
        <w:jc w:val="center"/>
        <w:rPr>
          <w:rFonts w:hint="eastAsia" w:ascii="宋体" w:hAnsi="宋体" w:eastAsia="宋体" w:cs="宋体"/>
          <w:color w:val="auto"/>
          <w:sz w:val="24"/>
          <w:szCs w:val="24"/>
        </w:rPr>
      </w:pPr>
    </w:p>
    <w:p>
      <w:pPr>
        <w:spacing w:line="5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rPr>
        <w:t xml:space="preserve">   （招标人）    </w:t>
      </w:r>
      <w:r>
        <w:rPr>
          <w:rFonts w:hint="eastAsia" w:ascii="宋体" w:hAnsi="宋体" w:eastAsia="宋体" w:cs="宋体"/>
          <w:color w:val="auto"/>
          <w:kern w:val="0"/>
          <w:sz w:val="24"/>
          <w:szCs w:val="24"/>
        </w:rPr>
        <w:t>:</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我方拟派</w:t>
      </w:r>
      <w:r>
        <w:rPr>
          <w:rFonts w:hint="eastAsia" w:ascii="宋体" w:hAnsi="宋体" w:eastAsia="宋体" w:cs="宋体"/>
          <w:color w:val="auto"/>
          <w:kern w:val="0"/>
          <w:sz w:val="24"/>
          <w:szCs w:val="24"/>
          <w:u w:val="single"/>
        </w:rPr>
        <w:t xml:space="preserve">     （项目名称）    </w:t>
      </w:r>
      <w:r>
        <w:rPr>
          <w:rFonts w:hint="eastAsia" w:ascii="宋体" w:hAnsi="宋体" w:eastAsia="宋体" w:cs="宋体"/>
          <w:color w:val="auto"/>
          <w:kern w:val="0"/>
          <w:sz w:val="24"/>
          <w:szCs w:val="24"/>
        </w:rPr>
        <w:t>的项目经理</w:t>
      </w:r>
      <w:r>
        <w:rPr>
          <w:rFonts w:hint="eastAsia" w:ascii="宋体" w:hAnsi="宋体" w:eastAsia="宋体" w:cs="宋体"/>
          <w:color w:val="auto"/>
          <w:kern w:val="0"/>
          <w:sz w:val="24"/>
          <w:szCs w:val="24"/>
          <w:u w:val="single"/>
        </w:rPr>
        <w:t xml:space="preserve"> （姓名） </w:t>
      </w:r>
      <w:r>
        <w:rPr>
          <w:rFonts w:hint="eastAsia" w:ascii="宋体" w:hAnsi="宋体" w:eastAsia="宋体" w:cs="宋体"/>
          <w:color w:val="auto"/>
          <w:kern w:val="0"/>
          <w:sz w:val="24"/>
          <w:szCs w:val="24"/>
          <w:u w:val="none"/>
          <w:lang w:eastAsia="zh-CN"/>
        </w:rPr>
        <w:t>，</w:t>
      </w:r>
      <w:r>
        <w:rPr>
          <w:rFonts w:hint="eastAsia" w:ascii="宋体" w:hAnsi="宋体" w:eastAsia="宋体" w:cs="宋体"/>
          <w:color w:val="auto"/>
          <w:kern w:val="0"/>
          <w:sz w:val="24"/>
          <w:szCs w:val="24"/>
          <w:u w:val="none"/>
          <w:lang w:val="en-US" w:eastAsia="zh-CN"/>
        </w:rPr>
        <w:t>身份证号码</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none"/>
          <w:lang w:val="en-US" w:eastAsia="zh-CN"/>
        </w:rPr>
        <w:t xml:space="preserve"> ，注册编号</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none"/>
          <w:lang w:val="en-US" w:eastAsia="zh-CN"/>
        </w:rPr>
        <w:t>，</w:t>
      </w:r>
      <w:r>
        <w:rPr>
          <w:rFonts w:hint="eastAsia" w:ascii="宋体" w:hAnsi="宋体" w:eastAsia="宋体" w:cs="宋体"/>
          <w:color w:val="auto"/>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特此承诺！</w:t>
      </w:r>
    </w:p>
    <w:p>
      <w:pPr>
        <w:spacing w:line="500" w:lineRule="exact"/>
        <w:rPr>
          <w:rFonts w:hint="eastAsia" w:ascii="宋体" w:hAnsi="宋体" w:eastAsia="宋体" w:cs="宋体"/>
          <w:color w:val="auto"/>
          <w:kern w:val="0"/>
          <w:sz w:val="24"/>
          <w:szCs w:val="24"/>
        </w:rPr>
      </w:pPr>
    </w:p>
    <w:p>
      <w:pPr>
        <w:spacing w:line="500" w:lineRule="exact"/>
        <w:rPr>
          <w:rFonts w:hint="eastAsia" w:ascii="宋体" w:hAnsi="宋体" w:eastAsia="宋体" w:cs="宋体"/>
          <w:color w:val="auto"/>
          <w:kern w:val="0"/>
          <w:sz w:val="24"/>
          <w:szCs w:val="24"/>
        </w:rPr>
      </w:pPr>
    </w:p>
    <w:p>
      <w:pPr>
        <w:spacing w:line="500" w:lineRule="exact"/>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w:t>
      </w:r>
      <w:r>
        <w:rPr>
          <w:rFonts w:hint="eastAsia" w:ascii="宋体" w:hAnsi="宋体" w:eastAsia="宋体" w:cs="宋体"/>
          <w:color w:val="auto"/>
          <w:sz w:val="24"/>
          <w:szCs w:val="24"/>
          <w:lang w:val="en-US" w:eastAsia="zh-CN"/>
        </w:rPr>
        <w:t>委托人）</w:t>
      </w:r>
      <w:r>
        <w:rPr>
          <w:rFonts w:hint="eastAsia" w:ascii="宋体" w:hAnsi="宋体" w:eastAsia="宋体" w:cs="宋体"/>
          <w:color w:val="auto"/>
          <w:sz w:val="24"/>
          <w:szCs w:val="24"/>
        </w:rPr>
        <w:t>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u w:val="single"/>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谈判供应商名称（盖章）：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spacing w:line="500" w:lineRule="exact"/>
        <w:rPr>
          <w:rFonts w:hint="eastAsia" w:ascii="宋体" w:hAnsi="宋体" w:eastAsia="宋体" w:cs="宋体"/>
          <w:color w:val="auto"/>
          <w:sz w:val="24"/>
          <w:szCs w:val="24"/>
        </w:rPr>
      </w:pP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spacing w:line="5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w:t>
      </w:r>
    </w:p>
    <w:p>
      <w:pPr>
        <w:spacing w:line="500" w:lineRule="exact"/>
        <w:jc w:val="center"/>
        <w:rPr>
          <w:rFonts w:hint="eastAsia" w:ascii="宋体" w:hAnsi="宋体" w:eastAsia="宋体" w:cs="宋体"/>
          <w:b/>
          <w:color w:val="0000FF"/>
          <w:sz w:val="24"/>
          <w:szCs w:val="24"/>
        </w:rPr>
      </w:pPr>
      <w:r>
        <w:rPr>
          <w:rFonts w:hint="eastAsia" w:ascii="宋体" w:hAnsi="宋体" w:eastAsia="宋体" w:cs="宋体"/>
          <w:b/>
          <w:color w:val="auto"/>
          <w:sz w:val="24"/>
          <w:szCs w:val="24"/>
        </w:rPr>
        <w:t>合同签订承诺函</w:t>
      </w:r>
    </w:p>
    <w:p>
      <w:pPr>
        <w:spacing w:line="500" w:lineRule="exact"/>
        <w:rPr>
          <w:rFonts w:hint="eastAsia" w:ascii="宋体" w:hAnsi="宋体" w:eastAsia="宋体" w:cs="宋体"/>
          <w:color w:val="auto"/>
          <w:sz w:val="24"/>
          <w:szCs w:val="24"/>
        </w:rPr>
      </w:pP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（招标人）   </w:t>
      </w:r>
      <w:r>
        <w:rPr>
          <w:rFonts w:hint="eastAsia" w:ascii="宋体" w:hAnsi="宋体" w:eastAsia="宋体" w:cs="宋体"/>
          <w:color w:val="auto"/>
          <w:sz w:val="24"/>
          <w:szCs w:val="24"/>
        </w:rPr>
        <w:t xml:space="preserve"> :</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我公司承诺在成交通知书发放后</w:t>
      </w:r>
      <w:r>
        <w:rPr>
          <w:rFonts w:hint="eastAsia" w:ascii="宋体" w:hAnsi="宋体" w:eastAsia="宋体" w:cs="宋体"/>
          <w:color w:val="auto"/>
          <w:sz w:val="24"/>
          <w:szCs w:val="24"/>
          <w:lang w:val="en-US" w:eastAsia="zh-CN"/>
        </w:rPr>
        <w:t>按规定时间</w:t>
      </w:r>
      <w:r>
        <w:rPr>
          <w:rFonts w:hint="eastAsia" w:ascii="宋体" w:hAnsi="宋体" w:eastAsia="宋体" w:cs="宋体"/>
          <w:color w:val="auto"/>
          <w:sz w:val="24"/>
          <w:szCs w:val="24"/>
        </w:rPr>
        <w:t>与招标人签订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施工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合同，逾期愿意自动放弃中标资格 。</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spacing w:line="500" w:lineRule="exact"/>
        <w:rPr>
          <w:rFonts w:hint="eastAsia" w:ascii="宋体" w:hAnsi="宋体" w:eastAsia="宋体" w:cs="宋体"/>
          <w:color w:val="auto"/>
          <w:sz w:val="24"/>
          <w:szCs w:val="24"/>
        </w:rPr>
      </w:pPr>
    </w:p>
    <w:p>
      <w:pPr>
        <w:spacing w:line="500" w:lineRule="exact"/>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w:t>
      </w:r>
      <w:r>
        <w:rPr>
          <w:rFonts w:hint="eastAsia" w:ascii="宋体" w:hAnsi="宋体" w:eastAsia="宋体" w:cs="宋体"/>
          <w:color w:val="auto"/>
          <w:sz w:val="24"/>
          <w:szCs w:val="24"/>
          <w:lang w:val="en-US" w:eastAsia="zh-CN"/>
        </w:rPr>
        <w:t>委托人）</w:t>
      </w:r>
      <w:r>
        <w:rPr>
          <w:rFonts w:hint="eastAsia" w:ascii="宋体" w:hAnsi="宋体" w:eastAsia="宋体" w:cs="宋体"/>
          <w:color w:val="auto"/>
          <w:sz w:val="24"/>
          <w:szCs w:val="24"/>
        </w:rPr>
        <w:t>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谈判供应商名称（盖章）：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spacing w:line="500" w:lineRule="exact"/>
        <w:jc w:val="center"/>
        <w:rPr>
          <w:rFonts w:hint="eastAsia" w:ascii="宋体" w:hAnsi="宋体" w:eastAsia="宋体" w:cs="宋体"/>
          <w:color w:val="auto"/>
          <w:kern w:val="0"/>
          <w:sz w:val="24"/>
          <w:szCs w:val="24"/>
        </w:rPr>
      </w:pPr>
    </w:p>
    <w:p>
      <w:pPr>
        <w:pStyle w:val="18"/>
        <w:spacing w:line="500" w:lineRule="exact"/>
        <w:jc w:val="center"/>
        <w:rPr>
          <w:rFonts w:hint="eastAsia" w:ascii="宋体" w:hAnsi="宋体" w:eastAsia="宋体" w:cs="宋体"/>
          <w:b/>
          <w:color w:val="auto"/>
          <w:sz w:val="24"/>
          <w:szCs w:val="24"/>
        </w:rPr>
      </w:pPr>
    </w:p>
    <w:p>
      <w:pPr>
        <w:pStyle w:val="18"/>
        <w:spacing w:line="500" w:lineRule="exact"/>
        <w:jc w:val="center"/>
        <w:rPr>
          <w:rFonts w:hint="eastAsia" w:ascii="宋体" w:hAnsi="宋体" w:eastAsia="宋体" w:cs="宋体"/>
          <w:b/>
          <w:color w:val="auto"/>
          <w:sz w:val="24"/>
          <w:szCs w:val="24"/>
        </w:rPr>
      </w:pPr>
    </w:p>
    <w:p>
      <w:pPr>
        <w:pStyle w:val="18"/>
        <w:spacing w:line="500" w:lineRule="exact"/>
        <w:jc w:val="center"/>
        <w:rPr>
          <w:rFonts w:hint="eastAsia" w:ascii="宋体" w:hAnsi="宋体" w:eastAsia="宋体" w:cs="宋体"/>
          <w:b/>
          <w:color w:val="auto"/>
          <w:sz w:val="24"/>
          <w:szCs w:val="24"/>
        </w:rPr>
      </w:pPr>
    </w:p>
    <w:p>
      <w:pPr>
        <w:pStyle w:val="18"/>
        <w:spacing w:line="500" w:lineRule="exact"/>
        <w:jc w:val="center"/>
        <w:rPr>
          <w:rFonts w:hint="eastAsia" w:ascii="宋体" w:hAnsi="宋体" w:eastAsia="宋体" w:cs="宋体"/>
          <w:b/>
          <w:color w:val="auto"/>
          <w:sz w:val="24"/>
          <w:szCs w:val="24"/>
        </w:rPr>
      </w:pPr>
    </w:p>
    <w:p>
      <w:pPr>
        <w:pStyle w:val="18"/>
        <w:spacing w:line="500" w:lineRule="exact"/>
        <w:jc w:val="center"/>
        <w:rPr>
          <w:rFonts w:hint="eastAsia" w:ascii="宋体" w:hAnsi="宋体" w:eastAsia="宋体" w:cs="宋体"/>
          <w:b/>
          <w:color w:val="auto"/>
          <w:sz w:val="24"/>
          <w:szCs w:val="24"/>
        </w:rPr>
      </w:pPr>
    </w:p>
    <w:p>
      <w:pPr>
        <w:pStyle w:val="18"/>
        <w:spacing w:line="500" w:lineRule="exact"/>
        <w:jc w:val="center"/>
        <w:rPr>
          <w:rFonts w:hint="eastAsia" w:ascii="宋体" w:hAnsi="宋体" w:eastAsia="宋体" w:cs="宋体"/>
          <w:b/>
          <w:color w:val="auto"/>
          <w:sz w:val="24"/>
          <w:szCs w:val="24"/>
        </w:rPr>
      </w:pPr>
    </w:p>
    <w:p>
      <w:pPr>
        <w:pStyle w:val="18"/>
        <w:spacing w:line="500" w:lineRule="exact"/>
        <w:jc w:val="center"/>
        <w:rPr>
          <w:rFonts w:hint="eastAsia" w:ascii="宋体" w:hAnsi="宋体" w:eastAsia="宋体" w:cs="宋体"/>
          <w:b/>
          <w:color w:val="auto"/>
          <w:sz w:val="24"/>
          <w:szCs w:val="24"/>
        </w:rPr>
      </w:pPr>
    </w:p>
    <w:p>
      <w:pPr>
        <w:pStyle w:val="18"/>
        <w:spacing w:line="500" w:lineRule="exact"/>
        <w:jc w:val="center"/>
        <w:rPr>
          <w:rFonts w:hint="eastAsia" w:ascii="宋体" w:hAnsi="宋体" w:eastAsia="宋体" w:cs="宋体"/>
          <w:b/>
          <w:color w:val="auto"/>
          <w:sz w:val="24"/>
          <w:szCs w:val="24"/>
        </w:rPr>
      </w:pPr>
    </w:p>
    <w:p>
      <w:pPr>
        <w:pStyle w:val="18"/>
        <w:spacing w:line="500" w:lineRule="exact"/>
        <w:jc w:val="center"/>
        <w:rPr>
          <w:rFonts w:hint="eastAsia" w:ascii="宋体" w:hAnsi="宋体" w:eastAsia="宋体" w:cs="宋体"/>
          <w:b/>
          <w:color w:val="auto"/>
          <w:sz w:val="24"/>
          <w:szCs w:val="24"/>
        </w:rPr>
      </w:pPr>
    </w:p>
    <w:p>
      <w:pPr>
        <w:pStyle w:val="18"/>
        <w:spacing w:line="500" w:lineRule="exact"/>
        <w:jc w:val="center"/>
        <w:rPr>
          <w:rFonts w:hint="eastAsia" w:ascii="宋体" w:hAnsi="宋体" w:eastAsia="宋体" w:cs="宋体"/>
          <w:b/>
          <w:color w:val="auto"/>
          <w:sz w:val="24"/>
          <w:szCs w:val="24"/>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w:t>
      </w:r>
    </w:p>
    <w:p>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工农关系承诺函</w:t>
      </w:r>
    </w:p>
    <w:p>
      <w:pPr>
        <w:spacing w:line="5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rPr>
        <w:t xml:space="preserve">   （招标人）    </w:t>
      </w:r>
      <w:r>
        <w:rPr>
          <w:rFonts w:hint="eastAsia" w:ascii="宋体" w:hAnsi="宋体" w:eastAsia="宋体" w:cs="宋体"/>
          <w:color w:val="auto"/>
          <w:kern w:val="0"/>
          <w:sz w:val="24"/>
          <w:szCs w:val="24"/>
        </w:rPr>
        <w:t>:</w:t>
      </w:r>
    </w:p>
    <w:p>
      <w:pPr>
        <w:pStyle w:val="18"/>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我公司承诺施工现场的安全防护及施工有关的交管、城管、环卫、环境及施工区域内清退场等工农关系协调与处理自行负责，</w:t>
      </w:r>
      <w:r>
        <w:rPr>
          <w:rFonts w:hint="eastAsia" w:ascii="宋体" w:hAnsi="宋体" w:eastAsia="宋体" w:cs="宋体"/>
          <w:color w:val="auto"/>
          <w:sz w:val="24"/>
          <w:szCs w:val="24"/>
          <w:lang w:val="en-US" w:eastAsia="zh-CN"/>
        </w:rPr>
        <w:t>自愿</w:t>
      </w:r>
      <w:r>
        <w:rPr>
          <w:rFonts w:hint="eastAsia" w:ascii="宋体" w:hAnsi="宋体" w:eastAsia="宋体" w:cs="宋体"/>
          <w:color w:val="auto"/>
          <w:sz w:val="24"/>
          <w:szCs w:val="24"/>
        </w:rPr>
        <w:t>遵守发包人的各项管理规定。</w:t>
      </w:r>
    </w:p>
    <w:p>
      <w:pPr>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特此承诺！</w:t>
      </w:r>
    </w:p>
    <w:p>
      <w:pPr>
        <w:pStyle w:val="18"/>
        <w:spacing w:line="500" w:lineRule="exact"/>
        <w:rPr>
          <w:rFonts w:hint="eastAsia" w:ascii="宋体" w:hAnsi="宋体" w:eastAsia="宋体" w:cs="宋体"/>
          <w:color w:val="auto"/>
          <w:sz w:val="24"/>
          <w:szCs w:val="24"/>
        </w:rPr>
      </w:pPr>
    </w:p>
    <w:p>
      <w:pPr>
        <w:pStyle w:val="18"/>
        <w:spacing w:line="500" w:lineRule="exact"/>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w:t>
      </w:r>
      <w:r>
        <w:rPr>
          <w:rFonts w:hint="eastAsia" w:ascii="宋体" w:hAnsi="宋体" w:eastAsia="宋体" w:cs="宋体"/>
          <w:color w:val="auto"/>
          <w:sz w:val="24"/>
          <w:szCs w:val="24"/>
          <w:lang w:val="en-US" w:eastAsia="zh-CN"/>
        </w:rPr>
        <w:t>委托人）</w:t>
      </w:r>
      <w:r>
        <w:rPr>
          <w:rFonts w:hint="eastAsia" w:ascii="宋体" w:hAnsi="宋体" w:eastAsia="宋体" w:cs="宋体"/>
          <w:color w:val="auto"/>
          <w:sz w:val="24"/>
          <w:szCs w:val="24"/>
        </w:rPr>
        <w:t>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谈判供应商名称（盖章）：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pStyle w:val="18"/>
        <w:spacing w:line="500" w:lineRule="exact"/>
        <w:rPr>
          <w:rFonts w:hint="eastAsia" w:ascii="宋体" w:hAnsi="宋体" w:eastAsia="宋体" w:cs="宋体"/>
          <w:color w:val="auto"/>
          <w:sz w:val="24"/>
          <w:szCs w:val="24"/>
        </w:rPr>
      </w:pPr>
    </w:p>
    <w:p>
      <w:pPr>
        <w:spacing w:line="500" w:lineRule="exact"/>
        <w:jc w:val="center"/>
        <w:rPr>
          <w:rFonts w:hint="eastAsia" w:ascii="宋体" w:hAnsi="宋体" w:eastAsia="宋体" w:cs="宋体"/>
          <w:color w:val="auto"/>
          <w:sz w:val="24"/>
          <w:szCs w:val="24"/>
        </w:rPr>
      </w:pPr>
    </w:p>
    <w:p>
      <w:pP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sz w:val="24"/>
          <w:szCs w:val="24"/>
          <w:highlight w:val="none"/>
          <w:lang w:val="zh-CN"/>
        </w:rPr>
      </w:pPr>
      <w:r>
        <w:rPr>
          <w:rFonts w:hint="eastAsia" w:ascii="宋体" w:hAnsi="宋体" w:eastAsia="宋体" w:cs="宋体"/>
          <w:b/>
          <w:bCs/>
          <w:sz w:val="24"/>
          <w:szCs w:val="24"/>
          <w:highlight w:val="none"/>
        </w:rPr>
        <w:t>附件：</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zh-CN" w:eastAsia="zh-CN"/>
        </w:rPr>
        <w:t>响应文件递交截止时间前，各供应商自行前往施工现场踏勘，将</w:t>
      </w:r>
      <w:r>
        <w:rPr>
          <w:rFonts w:hint="eastAsia" w:ascii="宋体" w:hAnsi="宋体" w:eastAsia="宋体" w:cs="宋体"/>
          <w:color w:val="auto"/>
          <w:sz w:val="24"/>
          <w:szCs w:val="24"/>
          <w:u w:val="none"/>
          <w:lang w:val="en-US" w:eastAsia="zh-CN"/>
        </w:rPr>
        <w:t>施工</w:t>
      </w:r>
      <w:r>
        <w:rPr>
          <w:rFonts w:hint="eastAsia" w:ascii="宋体" w:hAnsi="宋体" w:eastAsia="宋体" w:cs="宋体"/>
          <w:color w:val="auto"/>
          <w:sz w:val="24"/>
          <w:szCs w:val="24"/>
          <w:u w:val="none"/>
          <w:lang w:val="zh-CN" w:eastAsia="zh-CN"/>
        </w:rPr>
        <w:t>现场具有标志性的地点或参照物拍照，并将照片的彩色打印件附到响应文件中，未按要求提供踏勘照片或所提供照片模糊不清的作无效投标处理。</w:t>
      </w:r>
    </w:p>
    <w:p>
      <w:pPr>
        <w:rPr>
          <w:rFonts w:hint="eastAsia" w:ascii="宋体" w:hAnsi="宋体" w:eastAsia="宋体" w:cs="宋体"/>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160" w:firstLineChars="9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（供应商自行打印并加盖单位公章）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4"/>
          <w:szCs w:val="24"/>
          <w:lang w:val="zh-CN" w:eastAsia="zh-CN"/>
        </w:rPr>
      </w:pP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p>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w:t>
      </w:r>
    </w:p>
    <w:p>
      <w:pPr>
        <w:spacing w:before="37"/>
        <w:ind w:firstLine="3600" w:firstLineChars="15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中小企业声明函</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rPr>
        <w:tab/>
      </w:r>
      <w:r>
        <w:rPr>
          <w:rFonts w:hint="eastAsia" w:ascii="宋体" w:hAnsi="宋体" w:eastAsia="宋体" w:cs="宋体"/>
          <w:bCs/>
          <w:color w:val="auto"/>
          <w:sz w:val="24"/>
          <w:szCs w:val="24"/>
          <w:u w:val="single"/>
        </w:rPr>
        <w:t xml:space="preserve">(采购人名称)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rPr>
        <w:tab/>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lang w:val="zh-CN"/>
        </w:rPr>
        <w:t>（项目名称）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采购活动，工程的施工单位全部为符合政策要求的中小企业。相关企业的具体情况如下：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lang w:val="zh-CN"/>
        </w:rPr>
        <w:t>（项目名称）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，属于</w:t>
      </w:r>
      <w:r>
        <w:rPr>
          <w:rFonts w:hint="eastAsia" w:ascii="宋体" w:hAnsi="宋体" w:eastAsia="宋体" w:cs="宋体"/>
          <w:color w:val="auto"/>
          <w:sz w:val="24"/>
          <w:szCs w:val="24"/>
          <w:u w:val="none"/>
        </w:rPr>
        <w:t>《统计上大中小微型企业划分办法（2017）》国统字〔2017〕213号</w:t>
      </w:r>
      <w:r>
        <w:rPr>
          <w:rFonts w:hint="eastAsia" w:ascii="宋体" w:hAnsi="宋体" w:eastAsia="宋体" w:cs="宋体"/>
          <w:color w:val="auto"/>
          <w:sz w:val="24"/>
          <w:szCs w:val="24"/>
          <w:u w:val="none"/>
          <w:lang w:val="en-US" w:eastAsia="zh-CN"/>
        </w:rPr>
        <w:t>文件</w:t>
      </w:r>
      <w:r>
        <w:rPr>
          <w:rFonts w:hint="eastAsia" w:ascii="宋体" w:hAnsi="宋体" w:eastAsia="宋体" w:cs="宋体"/>
          <w:color w:val="auto"/>
          <w:sz w:val="24"/>
          <w:szCs w:val="24"/>
          <w:u w:val="none"/>
        </w:rPr>
        <w:t>规定中的</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行业</w:t>
      </w:r>
      <w:r>
        <w:rPr>
          <w:rFonts w:hint="eastAsia" w:ascii="宋体" w:hAnsi="宋体" w:eastAsia="宋体" w:cs="宋体"/>
          <w:color w:val="auto"/>
          <w:sz w:val="24"/>
          <w:szCs w:val="24"/>
          <w:u w:val="single"/>
          <w:lang w:val="en-US" w:eastAsia="zh-CN"/>
        </w:rPr>
        <w:t>名称）</w:t>
      </w:r>
      <w:r>
        <w:rPr>
          <w:rFonts w:hint="eastAsia" w:ascii="宋体" w:hAnsi="宋体" w:eastAsia="宋体" w:cs="宋体"/>
          <w:color w:val="auto"/>
          <w:sz w:val="24"/>
          <w:szCs w:val="24"/>
        </w:rPr>
        <w:t>；承接企业为</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供应商</w:t>
      </w:r>
      <w:r>
        <w:rPr>
          <w:rFonts w:hint="eastAsia" w:ascii="宋体" w:hAnsi="宋体" w:eastAsia="宋体" w:cs="宋体"/>
          <w:color w:val="auto"/>
          <w:sz w:val="24"/>
          <w:szCs w:val="24"/>
          <w:u w:val="single"/>
        </w:rPr>
        <w:t>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企业</w:t>
      </w:r>
      <w:r>
        <w:rPr>
          <w:rFonts w:hint="eastAsia" w:ascii="宋体" w:hAnsi="宋体" w:eastAsia="宋体" w:cs="宋体"/>
          <w:color w:val="auto"/>
          <w:sz w:val="24"/>
          <w:szCs w:val="24"/>
          <w:u w:val="single"/>
        </w:rPr>
        <w:t>（中型企业</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小型企业</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微型企业）</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w:t>
      </w:r>
      <w:r>
        <w:rPr>
          <w:rFonts w:hint="eastAsia" w:ascii="宋体" w:hAnsi="宋体" w:eastAsia="宋体" w:cs="宋体"/>
          <w:color w:val="auto"/>
          <w:sz w:val="24"/>
          <w:szCs w:val="24"/>
          <w:lang w:val="en-US" w:eastAsia="zh-CN"/>
        </w:rPr>
        <w:t>型</w:t>
      </w:r>
      <w:r>
        <w:rPr>
          <w:rFonts w:hint="eastAsia" w:ascii="宋体" w:hAnsi="宋体" w:eastAsia="宋体" w:cs="宋体"/>
          <w:color w:val="auto"/>
          <w:sz w:val="24"/>
          <w:szCs w:val="24"/>
        </w:rPr>
        <w:t>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pStyle w:val="18"/>
        <w:widowControl/>
        <w:spacing w:line="500" w:lineRule="exact"/>
        <w:ind w:firstLine="1200" w:firstLineChars="500"/>
        <w:jc w:val="both"/>
        <w:rPr>
          <w:rFonts w:hint="eastAsia" w:ascii="宋体" w:hAnsi="宋体" w:eastAsia="宋体" w:cs="宋体"/>
          <w:color w:val="auto"/>
          <w:sz w:val="24"/>
          <w:szCs w:val="24"/>
        </w:rPr>
      </w:pPr>
    </w:p>
    <w:p>
      <w:pPr>
        <w:pStyle w:val="18"/>
        <w:widowControl/>
        <w:spacing w:line="500" w:lineRule="exact"/>
        <w:ind w:firstLine="1200" w:firstLineChars="500"/>
        <w:jc w:val="both"/>
        <w:rPr>
          <w:rFonts w:hint="eastAsia" w:ascii="宋体" w:hAnsi="宋体" w:eastAsia="宋体" w:cs="宋体"/>
          <w:color w:val="auto"/>
          <w:sz w:val="24"/>
          <w:szCs w:val="24"/>
        </w:rPr>
      </w:pPr>
    </w:p>
    <w:p>
      <w:pPr>
        <w:pStyle w:val="18"/>
        <w:widowControl/>
        <w:spacing w:line="500" w:lineRule="exact"/>
        <w:ind w:firstLine="3120" w:firstLineChars="1300"/>
        <w:jc w:val="both"/>
        <w:rPr>
          <w:rFonts w:hint="eastAsia" w:ascii="宋体" w:hAnsi="宋体" w:eastAsia="宋体" w:cs="宋体"/>
          <w:color w:val="auto"/>
          <w:sz w:val="24"/>
          <w:szCs w:val="24"/>
        </w:rPr>
      </w:pPr>
      <w:r>
        <w:rPr>
          <w:rFonts w:hint="eastAsia" w:ascii="宋体" w:hAnsi="宋体" w:eastAsia="宋体" w:cs="宋体"/>
          <w:color w:val="auto"/>
          <w:sz w:val="24"/>
          <w:szCs w:val="24"/>
        </w:rPr>
        <w:t>法定代表人或委托人（签字）：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widowControl/>
        <w:spacing w:line="500" w:lineRule="exact"/>
        <w:jc w:val="righ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spacing w:line="600" w:lineRule="exact"/>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spacing w:line="360" w:lineRule="auto"/>
        <w:rPr>
          <w:rFonts w:hint="eastAsia" w:ascii="宋体" w:hAnsi="宋体" w:eastAsia="宋体" w:cs="宋体"/>
          <w:color w:val="auto"/>
          <w:sz w:val="18"/>
          <w:szCs w:val="18"/>
        </w:rPr>
      </w:pPr>
      <w:r>
        <w:rPr>
          <w:rFonts w:hint="eastAsia" w:ascii="宋体" w:hAnsi="宋体" w:eastAsia="宋体" w:cs="宋体"/>
          <w:color w:val="auto"/>
          <w:sz w:val="18"/>
          <w:szCs w:val="18"/>
        </w:rPr>
        <w:t>说明：</w:t>
      </w:r>
    </w:p>
    <w:p>
      <w:pPr>
        <w:spacing w:line="360" w:lineRule="auto"/>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1.从业人员、营业收入、资产总额填报上一年度数据，无上一年度数据的新成立企业可不填报。</w:t>
      </w:r>
    </w:p>
    <w:p>
      <w:pPr>
        <w:spacing w:line="360" w:lineRule="auto"/>
        <w:ind w:firstLine="360" w:firstLineChars="200"/>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2.投标人</w:t>
      </w:r>
      <w:r>
        <w:rPr>
          <w:rFonts w:hint="eastAsia" w:ascii="宋体" w:hAnsi="宋体" w:eastAsia="宋体" w:cs="宋体"/>
          <w:b w:val="0"/>
          <w:bCs w:val="0"/>
          <w:color w:val="auto"/>
          <w:sz w:val="18"/>
          <w:szCs w:val="18"/>
          <w:shd w:val="clear" w:color="auto" w:fill="FFFFFF"/>
        </w:rPr>
        <w:t>为符合政策要求的中小企业的，</w:t>
      </w:r>
      <w:r>
        <w:rPr>
          <w:rFonts w:hint="eastAsia" w:ascii="宋体" w:hAnsi="宋体" w:eastAsia="宋体" w:cs="宋体"/>
          <w:b w:val="0"/>
          <w:bCs w:val="0"/>
          <w:color w:val="auto"/>
          <w:sz w:val="18"/>
          <w:szCs w:val="18"/>
        </w:rPr>
        <w:t>未提供《中小企业声明函》，其投标将不能在报价给予10%的扣除，用扣除后的价格参与评审。</w:t>
      </w:r>
    </w:p>
    <w:p>
      <w:pPr>
        <w:rPr>
          <w:rFonts w:hint="eastAsia" w:ascii="宋体" w:hAnsi="宋体" w:eastAsia="宋体" w:cs="宋体"/>
          <w:b/>
          <w:bCs/>
          <w:color w:val="auto"/>
          <w:sz w:val="24"/>
          <w:szCs w:val="24"/>
        </w:rPr>
      </w:pPr>
      <w:bookmarkStart w:id="6" w:name="OLE_LINK13"/>
      <w:bookmarkStart w:id="7" w:name="OLE_LINK14"/>
    </w:p>
    <w:p>
      <w:pP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rPr>
          <w:rFonts w:hint="eastAsia" w:ascii="宋体" w:hAnsi="宋体" w:eastAsia="宋体" w:cs="宋体"/>
          <w:b/>
          <w:bCs/>
          <w:color w:val="auto"/>
          <w:sz w:val="18"/>
          <w:szCs w:val="18"/>
        </w:rPr>
      </w:pPr>
    </w:p>
    <w:p>
      <w:pPr>
        <w:rPr>
          <w:rFonts w:hint="eastAsia" w:ascii="宋体" w:hAnsi="宋体" w:eastAsia="宋体" w:cs="宋体"/>
          <w:b/>
          <w:bCs/>
          <w:color w:val="auto"/>
          <w:sz w:val="18"/>
          <w:szCs w:val="18"/>
        </w:rPr>
      </w:pPr>
    </w:p>
    <w:p>
      <w:pPr>
        <w:rPr>
          <w:rFonts w:hint="eastAsia" w:ascii="宋体" w:hAnsi="宋体" w:eastAsia="宋体" w:cs="宋体"/>
          <w:b/>
          <w:bCs/>
          <w:color w:val="auto"/>
          <w:sz w:val="18"/>
          <w:szCs w:val="18"/>
        </w:rPr>
      </w:pPr>
      <w:r>
        <w:rPr>
          <w:rFonts w:hint="eastAsia" w:ascii="宋体" w:hAnsi="宋体" w:eastAsia="宋体" w:cs="宋体"/>
          <w:b/>
          <w:bCs/>
          <w:color w:val="auto"/>
          <w:sz w:val="18"/>
          <w:szCs w:val="18"/>
        </w:rPr>
        <w:t>附件</w:t>
      </w:r>
    </w:p>
    <w:p>
      <w:pPr>
        <w:spacing w:line="5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中小企业划型标准</w:t>
      </w:r>
    </w:p>
    <w:tbl>
      <w:tblPr>
        <w:tblStyle w:val="31"/>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序号</w:t>
            </w:r>
          </w:p>
        </w:tc>
        <w:tc>
          <w:tcPr>
            <w:tcW w:w="1332"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 w:val="18"/>
                <w:szCs w:val="18"/>
                <w:lang w:val="en-US" w:eastAsia="zh-CN"/>
              </w:rPr>
            </w:pPr>
            <w:r>
              <w:rPr>
                <w:rFonts w:hint="eastAsia" w:ascii="宋体" w:hAnsi="宋体" w:eastAsia="宋体" w:cs="宋体"/>
                <w:bCs/>
                <w:color w:val="auto"/>
                <w:kern w:val="0"/>
                <w:sz w:val="18"/>
                <w:szCs w:val="18"/>
              </w:rPr>
              <w:t>行业</w:t>
            </w:r>
            <w:r>
              <w:rPr>
                <w:rFonts w:hint="eastAsia" w:ascii="宋体" w:hAnsi="宋体" w:eastAsia="宋体" w:cs="宋体"/>
                <w:bCs/>
                <w:color w:val="auto"/>
                <w:kern w:val="0"/>
                <w:sz w:val="18"/>
                <w:szCs w:val="18"/>
                <w:lang w:val="en-US" w:eastAsia="zh-CN"/>
              </w:rPr>
              <w:t>名称</w:t>
            </w:r>
          </w:p>
        </w:tc>
        <w:tc>
          <w:tcPr>
            <w:tcW w:w="2086"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大型企业</w:t>
            </w:r>
          </w:p>
        </w:tc>
        <w:tc>
          <w:tcPr>
            <w:tcW w:w="2185"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中型企业</w:t>
            </w:r>
          </w:p>
        </w:tc>
        <w:tc>
          <w:tcPr>
            <w:tcW w:w="2180"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小型企业</w:t>
            </w:r>
          </w:p>
        </w:tc>
        <w:tc>
          <w:tcPr>
            <w:tcW w:w="235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微型企业</w:t>
            </w:r>
          </w:p>
        </w:tc>
      </w:tr>
      <w:tr>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 w:val="18"/>
                <w:szCs w:val="18"/>
              </w:rPr>
            </w:pPr>
          </w:p>
        </w:tc>
        <w:tc>
          <w:tcPr>
            <w:tcW w:w="1332"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hint="eastAsia" w:ascii="宋体" w:hAnsi="宋体" w:eastAsia="宋体" w:cs="宋体"/>
                <w:bCs/>
                <w:color w:val="auto"/>
                <w:kern w:val="0"/>
                <w:sz w:val="18"/>
                <w:szCs w:val="18"/>
              </w:rPr>
            </w:pPr>
          </w:p>
        </w:tc>
        <w:tc>
          <w:tcPr>
            <w:tcW w:w="816"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营业收入</w:t>
            </w:r>
          </w:p>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(万元)</w:t>
            </w:r>
          </w:p>
        </w:tc>
        <w:tc>
          <w:tcPr>
            <w:tcW w:w="62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从业人员</w:t>
            </w:r>
          </w:p>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(人)</w:t>
            </w:r>
          </w:p>
        </w:tc>
        <w:tc>
          <w:tcPr>
            <w:tcW w:w="642"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总资产</w:t>
            </w:r>
          </w:p>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营业收入</w:t>
            </w:r>
          </w:p>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(万元)</w:t>
            </w:r>
          </w:p>
        </w:tc>
        <w:tc>
          <w:tcPr>
            <w:tcW w:w="6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从业人员</w:t>
            </w:r>
          </w:p>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(人)</w:t>
            </w:r>
          </w:p>
        </w:tc>
        <w:tc>
          <w:tcPr>
            <w:tcW w:w="78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总资产</w:t>
            </w:r>
          </w:p>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营业收入</w:t>
            </w:r>
          </w:p>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(万元)</w:t>
            </w:r>
          </w:p>
        </w:tc>
        <w:tc>
          <w:tcPr>
            <w:tcW w:w="655" w:type="dxa"/>
            <w:tcBorders>
              <w:top w:val="nil"/>
              <w:left w:val="nil"/>
              <w:bottom w:val="single" w:color="auto" w:sz="4" w:space="0"/>
              <w:right w:val="single" w:color="auto" w:sz="4" w:space="0"/>
            </w:tcBorders>
            <w:vAlign w:val="center"/>
          </w:tcPr>
          <w:p>
            <w:pPr>
              <w:spacing w:line="240" w:lineRule="atLeast"/>
              <w:ind w:left="94" w:leftChars="-23" w:right="-65" w:rightChars="-31" w:hanging="142" w:hangingChars="79"/>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从业人员</w:t>
            </w:r>
          </w:p>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(人)</w:t>
            </w:r>
          </w:p>
        </w:tc>
        <w:tc>
          <w:tcPr>
            <w:tcW w:w="77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总资产</w:t>
            </w:r>
          </w:p>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营业收入</w:t>
            </w:r>
          </w:p>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(万元)</w:t>
            </w:r>
          </w:p>
        </w:tc>
        <w:tc>
          <w:tcPr>
            <w:tcW w:w="79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从业人员</w:t>
            </w:r>
          </w:p>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(人)</w:t>
            </w:r>
          </w:p>
        </w:tc>
        <w:tc>
          <w:tcPr>
            <w:tcW w:w="80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总资产</w:t>
            </w:r>
          </w:p>
          <w:p>
            <w:pPr>
              <w:spacing w:line="240" w:lineRule="atLeast"/>
              <w:ind w:left="-48" w:leftChars="-23" w:right="-65" w:rightChars="-3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(万元)</w:t>
            </w:r>
          </w:p>
        </w:tc>
      </w:tr>
      <w:tr>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w:t>
            </w:r>
          </w:p>
        </w:tc>
        <w:tc>
          <w:tcPr>
            <w:tcW w:w="1332"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农、林、牧、渔业</w:t>
            </w:r>
          </w:p>
        </w:tc>
        <w:tc>
          <w:tcPr>
            <w:tcW w:w="816"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p>
        </w:tc>
        <w:tc>
          <w:tcPr>
            <w:tcW w:w="787" w:type="dxa"/>
            <w:tcBorders>
              <w:top w:val="nil"/>
              <w:left w:val="nil"/>
              <w:bottom w:val="single" w:color="auto" w:sz="4" w:space="0"/>
              <w:right w:val="single" w:color="auto" w:sz="4" w:space="0"/>
            </w:tcBorders>
            <w:vAlign w:val="center"/>
          </w:tcPr>
          <w:p>
            <w:pPr>
              <w:widowControl/>
              <w:spacing w:line="240" w:lineRule="atLeast"/>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≥50</w:t>
            </w:r>
          </w:p>
        </w:tc>
        <w:tc>
          <w:tcPr>
            <w:tcW w:w="655" w:type="dxa"/>
            <w:tcBorders>
              <w:top w:val="nil"/>
              <w:left w:val="nil"/>
              <w:bottom w:val="single" w:color="auto" w:sz="4" w:space="0"/>
              <w:right w:val="single" w:color="auto" w:sz="4" w:space="0"/>
            </w:tcBorders>
            <w:vAlign w:val="center"/>
          </w:tcPr>
          <w:p>
            <w:pPr>
              <w:widowControl/>
              <w:spacing w:line="240" w:lineRule="atLeast"/>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xml:space="preserve">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工业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建筑业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≥80000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≥80000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批发业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＜5</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零售业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≥50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交通运输业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7</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仓储业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8</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邮政业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9</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住宿业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餐饮业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11</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信息传输业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软件和信息技术服务业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≥50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房地产开发经验</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或,≥10000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且,≥5000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且,≥2000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或,＜2000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物业管理</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≥5000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≥500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＜500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租赁和商务服务业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或,≥120000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且,≥8000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且,≥100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或,＜100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其他未列明行业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　</w:t>
            </w:r>
          </w:p>
        </w:tc>
      </w:tr>
      <w:bookmarkEnd w:id="6"/>
      <w:bookmarkEnd w:id="7"/>
    </w:tbl>
    <w:p>
      <w:pPr>
        <w:spacing w:line="360" w:lineRule="auto"/>
        <w:rPr>
          <w:rFonts w:hint="eastAsia" w:ascii="宋体" w:hAnsi="宋体" w:eastAsia="宋体" w:cs="宋体"/>
          <w:b/>
          <w:bCs/>
          <w:color w:val="auto"/>
          <w:sz w:val="18"/>
          <w:szCs w:val="18"/>
        </w:rPr>
      </w:pPr>
    </w:p>
    <w:p>
      <w:pPr>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b/>
          <w:bCs/>
          <w:color w:val="000000" w:themeColor="text1"/>
          <w:sz w:val="18"/>
          <w:szCs w:val="18"/>
          <w:lang w:val="en-US" w:eastAsia="zh-CN"/>
          <w14:textFill>
            <w14:solidFill>
              <w14:schemeClr w14:val="tx1"/>
            </w14:solidFill>
          </w14:textFill>
        </w:rPr>
      </w:pPr>
    </w:p>
    <w:p>
      <w:pP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rPr>
          <w:rFonts w:hint="eastAsia" w:ascii="宋体" w:hAnsi="宋体" w:eastAsia="宋体" w:cs="宋体"/>
          <w:b/>
          <w:color w:val="auto"/>
          <w:sz w:val="24"/>
          <w:szCs w:val="24"/>
        </w:rPr>
      </w:pPr>
      <w:r>
        <w:rPr>
          <w:rFonts w:hint="eastAsia" w:ascii="宋体" w:hAnsi="宋体" w:eastAsia="宋体" w:cs="宋体"/>
          <w:b/>
          <w:bCs/>
          <w:color w:val="auto"/>
          <w:sz w:val="24"/>
          <w:szCs w:val="24"/>
        </w:rPr>
        <w:t>附件：</w:t>
      </w:r>
    </w:p>
    <w:p>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诚信投标承诺书</w:t>
      </w:r>
    </w:p>
    <w:p>
      <w:pPr>
        <w:pStyle w:val="18"/>
        <w:spacing w:line="500" w:lineRule="exact"/>
        <w:rPr>
          <w:rFonts w:hint="eastAsia" w:ascii="宋体" w:hAnsi="宋体" w:eastAsia="宋体" w:cs="宋体"/>
          <w:color w:val="auto"/>
          <w:sz w:val="24"/>
          <w:szCs w:val="24"/>
          <w:u w:val="single"/>
        </w:rPr>
      </w:pPr>
    </w:p>
    <w:p>
      <w:pPr>
        <w:pStyle w:val="18"/>
        <w:spacing w:line="50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（招标人）:</w:t>
      </w:r>
    </w:p>
    <w:p>
      <w:pPr>
        <w:spacing w:line="4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单位名称：</w:t>
      </w:r>
      <w:r>
        <w:rPr>
          <w:rFonts w:hint="eastAsia" w:ascii="宋体" w:hAnsi="宋体" w:eastAsia="宋体" w:cs="宋体"/>
          <w:color w:val="auto"/>
          <w:sz w:val="24"/>
          <w:szCs w:val="24"/>
          <w:u w:val="single"/>
        </w:rPr>
        <w:t xml:space="preserve">                                     </w:t>
      </w:r>
    </w:p>
    <w:p>
      <w:pPr>
        <w:spacing w:line="4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spacing w:line="4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固定电话：</w:t>
      </w:r>
      <w:r>
        <w:rPr>
          <w:rFonts w:hint="eastAsia" w:ascii="宋体" w:hAnsi="宋体" w:eastAsia="宋体" w:cs="宋体"/>
          <w:color w:val="auto"/>
          <w:sz w:val="24"/>
          <w:szCs w:val="24"/>
          <w:u w:val="single"/>
        </w:rPr>
        <w:t xml:space="preserve">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为维护市场公平竞争，营造诚实守信的招投标交易环境，我单位在此慎重作出如下承诺：</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1、我单位提供的一切材料都是真实、合法、有效的；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3、我单位不向招标人、评标委员会成员及相关人员行贿，牟取中标；</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4、我单位不以他人名义投标或者其他弄虚作假的方式参与投标、骗取中标；</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、我单位不在投标中哄抬价格或恶意压价；</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、我单位不在招投标活动中虚假投诉；</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、我单位在中标后不违背中标人承诺函及施工合同实质性条款；</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、我单位在招投标活动中严格遵守相关法律、法规、规章、规定，诚实守信。</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本单位如有违反承诺内容的行为，自愿接受大冶市农村综合产权交易中心及相关行政监督部门的处罚。并愿意承担因此产生的一切法律责任。</w:t>
      </w:r>
    </w:p>
    <w:p>
      <w:pPr>
        <w:spacing w:line="500" w:lineRule="exact"/>
        <w:rPr>
          <w:rFonts w:hint="eastAsia" w:ascii="宋体" w:hAnsi="宋体" w:eastAsia="宋体" w:cs="宋体"/>
          <w:color w:val="auto"/>
          <w:sz w:val="24"/>
          <w:szCs w:val="24"/>
        </w:rPr>
      </w:pPr>
    </w:p>
    <w:p>
      <w:pPr>
        <w:pStyle w:val="18"/>
        <w:adjustRightInd w:val="0"/>
        <w:snapToGrid w:val="0"/>
        <w:spacing w:line="360" w:lineRule="auto"/>
        <w:ind w:firstLine="3840" w:firstLineChars="1600"/>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w:t>
      </w:r>
      <w:r>
        <w:rPr>
          <w:rFonts w:hint="eastAsia" w:ascii="宋体" w:hAnsi="宋体" w:eastAsia="宋体" w:cs="宋体"/>
          <w:color w:val="auto"/>
          <w:sz w:val="24"/>
          <w:szCs w:val="24"/>
          <w:lang w:val="en-US" w:eastAsia="zh-CN"/>
        </w:rPr>
        <w:t>委托人）</w:t>
      </w:r>
      <w:r>
        <w:rPr>
          <w:rFonts w:hint="eastAsia" w:ascii="宋体" w:hAnsi="宋体" w:eastAsia="宋体" w:cs="宋体"/>
          <w:color w:val="auto"/>
          <w:sz w:val="24"/>
          <w:szCs w:val="24"/>
        </w:rPr>
        <w:t>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谈判供应商名称（盖章）：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p>
    <w:p>
      <w:pPr>
        <w:spacing w:line="360" w:lineRule="auto"/>
        <w:ind w:firstLine="2400" w:firstLineChars="1000"/>
        <w:rPr>
          <w:rFonts w:hint="eastAsia" w:ascii="宋体" w:hAnsi="宋体" w:eastAsia="宋体" w:cs="宋体"/>
          <w:b/>
          <w:color w:val="auto"/>
          <w:sz w:val="24"/>
          <w:szCs w:val="24"/>
          <w:lang w:val="zh-CN"/>
        </w:rPr>
      </w:pPr>
    </w:p>
    <w:p>
      <w:pPr>
        <w:spacing w:line="360" w:lineRule="auto"/>
        <w:ind w:firstLine="2400" w:firstLineChars="1000"/>
        <w:rPr>
          <w:rFonts w:hint="eastAsia" w:ascii="宋体" w:hAnsi="宋体" w:eastAsia="宋体" w:cs="宋体"/>
          <w:b/>
          <w:color w:val="auto"/>
          <w:sz w:val="24"/>
          <w:szCs w:val="24"/>
          <w:lang w:val="zh-CN"/>
        </w:rPr>
      </w:pPr>
    </w:p>
    <w:p>
      <w:pPr>
        <w:spacing w:line="360" w:lineRule="auto"/>
        <w:ind w:firstLine="2400" w:firstLineChars="1000"/>
        <w:rPr>
          <w:rFonts w:hint="eastAsia" w:ascii="宋体" w:hAnsi="宋体" w:eastAsia="宋体" w:cs="宋体"/>
          <w:b/>
          <w:color w:val="auto"/>
          <w:sz w:val="24"/>
          <w:szCs w:val="24"/>
          <w:lang w:val="zh-CN"/>
        </w:rPr>
      </w:pPr>
    </w:p>
    <w:p>
      <w:pPr>
        <w:spacing w:line="360" w:lineRule="auto"/>
        <w:ind w:firstLine="2400" w:firstLineChars="1000"/>
        <w:rPr>
          <w:rFonts w:hint="eastAsia" w:ascii="宋体" w:hAnsi="宋体" w:eastAsia="宋体" w:cs="宋体"/>
          <w:b/>
          <w:color w:val="auto"/>
          <w:sz w:val="24"/>
          <w:szCs w:val="24"/>
          <w:lang w:val="zh-CN"/>
        </w:rPr>
      </w:pPr>
    </w:p>
    <w:p>
      <w:pPr>
        <w:spacing w:line="360" w:lineRule="auto"/>
        <w:ind w:firstLine="2400" w:firstLineChars="1000"/>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竞争性谈判响应文件</w:t>
      </w:r>
    </w:p>
    <w:p>
      <w:pPr>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一、价格文件</w:t>
      </w:r>
    </w:p>
    <w:p>
      <w:pPr>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（1）谈判报价表；</w:t>
      </w:r>
    </w:p>
    <w:p>
      <w:pPr>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（2）已标价工程量清单；</w:t>
      </w:r>
    </w:p>
    <w:p>
      <w:pPr>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二、商务</w:t>
      </w:r>
      <w:r>
        <w:rPr>
          <w:rFonts w:hint="eastAsia" w:ascii="宋体" w:hAnsi="宋体" w:eastAsia="宋体" w:cs="宋体"/>
          <w:color w:val="000000" w:themeColor="text1"/>
          <w:sz w:val="24"/>
          <w:szCs w:val="24"/>
          <w:lang w:val="en-US" w:eastAsia="zh-CN"/>
          <w14:textFill>
            <w14:solidFill>
              <w14:schemeClr w14:val="tx1"/>
            </w14:solidFill>
          </w14:textFill>
        </w:rPr>
        <w:t>技术</w:t>
      </w:r>
      <w:r>
        <w:rPr>
          <w:rFonts w:hint="eastAsia" w:ascii="宋体" w:hAnsi="宋体" w:eastAsia="宋体" w:cs="宋体"/>
          <w:color w:val="000000" w:themeColor="text1"/>
          <w:sz w:val="24"/>
          <w:szCs w:val="24"/>
          <w:lang w:val="zh-CN"/>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sz w:val="24"/>
          <w:szCs w:val="24"/>
          <w:lang w:val="en-US" w:eastAsia="zh-CN"/>
        </w:rPr>
        <w:t>供应商资格要求</w:t>
      </w:r>
    </w:p>
    <w:p>
      <w:pPr>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技术文件</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谈判书</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质量保证措施</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拟投入本项目技术力量情况</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拟投入本项目的人员、设备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资金</w:t>
      </w:r>
      <w:r>
        <w:rPr>
          <w:rFonts w:hint="eastAsia" w:ascii="宋体" w:hAnsi="宋体" w:eastAsia="宋体" w:cs="宋体"/>
          <w:color w:val="000000" w:themeColor="text1"/>
          <w:sz w:val="24"/>
          <w:szCs w:val="24"/>
          <w14:textFill>
            <w14:solidFill>
              <w14:schemeClr w14:val="tx1"/>
            </w14:solidFill>
          </w14:textFill>
        </w:rPr>
        <w:t>情况</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工期计划及措施</w:t>
      </w:r>
      <w:r>
        <w:rPr>
          <w:rFonts w:hint="eastAsia" w:ascii="宋体" w:hAnsi="宋体" w:eastAsia="宋体" w:cs="宋体"/>
          <w:color w:val="000000" w:themeColor="text1"/>
          <w:sz w:val="24"/>
          <w:szCs w:val="24"/>
          <w:lang w:val="en-US" w:eastAsia="zh-CN"/>
          <w14:textFill>
            <w14:solidFill>
              <w14:schemeClr w14:val="tx1"/>
            </w14:solidFill>
          </w14:textFill>
        </w:rPr>
        <w:t>要求</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施工安全要求</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不转包</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分包承诺</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施工方案</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谈判供应商认为需要提供的有关资料</w:t>
      </w:r>
    </w:p>
    <w:p>
      <w:pPr>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p>
    <w:p>
      <w:pPr>
        <w:spacing w:line="5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w:t>
      </w:r>
    </w:p>
    <w:p>
      <w:pPr>
        <w:spacing w:line="500" w:lineRule="exact"/>
        <w:rPr>
          <w:rFonts w:hint="eastAsia" w:ascii="宋体" w:hAnsi="宋体" w:eastAsia="宋体" w:cs="宋体"/>
          <w:b/>
          <w:bCs/>
          <w:color w:val="auto"/>
          <w:sz w:val="24"/>
          <w:szCs w:val="24"/>
        </w:rPr>
      </w:pPr>
    </w:p>
    <w:tbl>
      <w:tblPr>
        <w:tblStyle w:val="31"/>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竞争性谈判</w:t>
            </w:r>
            <w:r>
              <w:rPr>
                <w:rFonts w:hint="eastAsia" w:ascii="宋体" w:hAnsi="宋体" w:eastAsia="宋体" w:cs="宋体"/>
                <w:b/>
                <w:color w:val="auto"/>
                <w:sz w:val="24"/>
                <w:szCs w:val="24"/>
                <w:lang w:val="en-US" w:eastAsia="zh-CN"/>
              </w:rPr>
              <w:t>（二次）</w:t>
            </w:r>
            <w:r>
              <w:rPr>
                <w:rFonts w:hint="eastAsia" w:ascii="宋体" w:hAnsi="宋体" w:eastAsia="宋体" w:cs="宋体"/>
                <w:b/>
                <w:color w:val="auto"/>
                <w:sz w:val="24"/>
                <w:szCs w:val="24"/>
                <w:lang w:val="zh-CN"/>
              </w:rPr>
              <w:t>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80" w:firstLineChars="200"/>
              <w:jc w:val="left"/>
              <w:rPr>
                <w:rFonts w:hint="eastAsia" w:ascii="宋体" w:hAnsi="宋体" w:eastAsia="宋体" w:cs="宋体"/>
                <w:color w:val="auto"/>
                <w:kern w:val="0"/>
                <w:sz w:val="24"/>
                <w:szCs w:val="24"/>
              </w:rPr>
            </w:pPr>
          </w:p>
        </w:tc>
        <w:tc>
          <w:tcPr>
            <w:tcW w:w="6115" w:type="dxa"/>
            <w:tcBorders>
              <w:top w:val="nil"/>
              <w:left w:val="nil"/>
              <w:bottom w:val="nil"/>
              <w:right w:val="nil"/>
            </w:tcBorders>
            <w:vAlign w:val="bottom"/>
          </w:tcPr>
          <w:p>
            <w:pPr>
              <w:widowControl/>
              <w:snapToGrid w:val="0"/>
              <w:spacing w:line="360" w:lineRule="auto"/>
              <w:ind w:firstLine="480" w:firstLineChars="200"/>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宋体" w:hAnsi="宋体" w:eastAsia="宋体" w:cs="宋体"/>
                <w:b/>
                <w:color w:val="auto"/>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w:t>
            </w:r>
            <w:r>
              <w:rPr>
                <w:rFonts w:hint="eastAsia" w:ascii="宋体" w:hAnsi="宋体" w:eastAsia="宋体" w:cs="宋体"/>
                <w:color w:val="auto"/>
                <w:kern w:val="0"/>
                <w:sz w:val="24"/>
                <w:szCs w:val="24"/>
                <w:lang w:val="en-US" w:eastAsia="zh-CN"/>
              </w:rPr>
              <w:t>全</w:t>
            </w:r>
            <w:r>
              <w:rPr>
                <w:rFonts w:hint="eastAsia" w:ascii="宋体" w:hAnsi="宋体" w:eastAsia="宋体" w:cs="宋体"/>
                <w:color w:val="auto"/>
                <w:kern w:val="0"/>
                <w:sz w:val="24"/>
                <w:szCs w:val="24"/>
              </w:rPr>
              <w:t>称</w:t>
            </w:r>
          </w:p>
          <w:p>
            <w:pPr>
              <w:widowControl/>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宋体" w:hAnsi="宋体" w:eastAsia="宋体" w:cs="宋体"/>
                <w:color w:val="auto"/>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w:t>
            </w:r>
            <w:r>
              <w:rPr>
                <w:rFonts w:hint="eastAsia" w:ascii="宋体" w:hAnsi="宋体" w:eastAsia="宋体" w:cs="宋体"/>
                <w:color w:val="auto"/>
                <w:kern w:val="0"/>
                <w:sz w:val="24"/>
                <w:szCs w:val="24"/>
                <w:lang w:val="en-US" w:eastAsia="zh-CN"/>
              </w:rPr>
              <w:t>二</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次</w:t>
            </w:r>
            <w:r>
              <w:rPr>
                <w:rFonts w:hint="eastAsia" w:ascii="宋体" w:hAnsi="宋体" w:eastAsia="宋体" w:cs="宋体"/>
                <w:color w:val="auto"/>
                <w:kern w:val="0"/>
                <w:sz w:val="24"/>
                <w:szCs w:val="24"/>
              </w:rPr>
              <w:t>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大写金额：</w:t>
            </w:r>
          </w:p>
          <w:p>
            <w:pPr>
              <w:widowControl/>
              <w:snapToGri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widowControl/>
              <w:snapToGri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kern w:val="0"/>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kern w:val="0"/>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kern w:val="0"/>
                <w:sz w:val="24"/>
                <w:szCs w:val="24"/>
              </w:rPr>
              <w:t>日</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kern w:val="0"/>
                <w:sz w:val="24"/>
                <w:szCs w:val="24"/>
              </w:rPr>
              <w:t>时</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法定代表人或</w:t>
            </w:r>
            <w:r>
              <w:rPr>
                <w:rFonts w:hint="eastAsia" w:ascii="宋体" w:hAnsi="宋体" w:eastAsia="宋体" w:cs="宋体"/>
                <w:color w:val="auto"/>
                <w:kern w:val="0"/>
                <w:sz w:val="24"/>
                <w:szCs w:val="24"/>
                <w:lang w:val="en-US" w:eastAsia="zh-CN"/>
              </w:rPr>
              <w:t>授权委托人（亲笔</w:t>
            </w:r>
            <w:r>
              <w:rPr>
                <w:rFonts w:hint="eastAsia" w:ascii="宋体" w:hAnsi="宋体" w:eastAsia="宋体" w:cs="宋体"/>
                <w:color w:val="auto"/>
                <w:kern w:val="0"/>
                <w:sz w:val="24"/>
                <w:szCs w:val="24"/>
              </w:rPr>
              <w:t>签名</w:t>
            </w:r>
            <w:r>
              <w:rPr>
                <w:rFonts w:hint="eastAsia" w:ascii="宋体" w:hAnsi="宋体" w:eastAsia="宋体" w:cs="宋体"/>
                <w:color w:val="auto"/>
                <w:kern w:val="0"/>
                <w:sz w:val="24"/>
                <w:szCs w:val="24"/>
                <w:lang w:eastAsia="zh-CN"/>
              </w:rPr>
              <w:t>）</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宋体" w:hAnsi="宋体" w:eastAsia="宋体" w:cs="宋体"/>
                <w:color w:val="auto"/>
                <w:kern w:val="0"/>
                <w:sz w:val="24"/>
                <w:szCs w:val="24"/>
              </w:rPr>
            </w:pPr>
          </w:p>
        </w:tc>
      </w:tr>
    </w:tbl>
    <w:p>
      <w:pPr>
        <w:spacing w:line="360" w:lineRule="auto"/>
        <w:rPr>
          <w:rFonts w:hint="eastAsia" w:ascii="宋体" w:hAnsi="宋体" w:eastAsia="宋体" w:cs="宋体"/>
          <w:b w:val="0"/>
          <w:bCs/>
          <w:color w:val="auto"/>
          <w:sz w:val="18"/>
          <w:szCs w:val="18"/>
          <w:shd w:val="pct10" w:color="auto" w:fill="FFFFFF"/>
        </w:rPr>
      </w:pPr>
      <w:r>
        <w:rPr>
          <w:rFonts w:hint="eastAsia" w:ascii="宋体" w:hAnsi="宋体" w:eastAsia="宋体" w:cs="宋体"/>
          <w:b w:val="0"/>
          <w:bCs/>
          <w:color w:val="auto"/>
          <w:sz w:val="18"/>
          <w:szCs w:val="18"/>
          <w:shd w:val="pct10" w:color="auto" w:fill="FFFFFF"/>
        </w:rPr>
        <w:t>注：谈判供应商参与第二</w:t>
      </w:r>
      <w:r>
        <w:rPr>
          <w:rFonts w:hint="eastAsia" w:ascii="宋体" w:hAnsi="宋体" w:eastAsia="宋体" w:cs="宋体"/>
          <w:b w:val="0"/>
          <w:bCs/>
          <w:color w:val="auto"/>
          <w:sz w:val="18"/>
          <w:szCs w:val="18"/>
          <w:shd w:val="pct10" w:color="auto" w:fill="FFFFFF"/>
          <w:lang w:eastAsia="zh-CN"/>
        </w:rPr>
        <w:t>次</w:t>
      </w:r>
      <w:r>
        <w:rPr>
          <w:rFonts w:hint="eastAsia" w:ascii="宋体" w:hAnsi="宋体" w:eastAsia="宋体" w:cs="宋体"/>
          <w:b w:val="0"/>
          <w:bCs/>
          <w:color w:val="auto"/>
          <w:sz w:val="18"/>
          <w:szCs w:val="18"/>
          <w:shd w:val="pct10" w:color="auto" w:fill="FFFFFF"/>
        </w:rPr>
        <w:t>报价时</w:t>
      </w:r>
      <w:r>
        <w:rPr>
          <w:rFonts w:hint="eastAsia" w:ascii="宋体" w:hAnsi="宋体" w:eastAsia="宋体" w:cs="宋体"/>
          <w:b w:val="0"/>
          <w:bCs/>
          <w:color w:val="auto"/>
          <w:sz w:val="18"/>
          <w:szCs w:val="18"/>
          <w:shd w:val="pct10" w:color="auto" w:fill="FFFFFF"/>
          <w:lang w:val="en-US" w:eastAsia="zh-CN"/>
        </w:rPr>
        <w:t>须</w:t>
      </w:r>
      <w:r>
        <w:rPr>
          <w:rFonts w:hint="eastAsia" w:ascii="宋体" w:hAnsi="宋体" w:eastAsia="宋体" w:cs="宋体"/>
          <w:b w:val="0"/>
          <w:bCs/>
          <w:color w:val="auto"/>
          <w:sz w:val="18"/>
          <w:szCs w:val="18"/>
          <w:shd w:val="pct10" w:color="auto" w:fill="FFFFFF"/>
        </w:rPr>
        <w:t>按要求填写并</w:t>
      </w:r>
      <w:r>
        <w:rPr>
          <w:rFonts w:hint="eastAsia" w:ascii="宋体" w:hAnsi="宋体" w:eastAsia="宋体" w:cs="宋体"/>
          <w:b w:val="0"/>
          <w:bCs/>
          <w:color w:val="auto"/>
          <w:sz w:val="18"/>
          <w:szCs w:val="18"/>
          <w:shd w:val="pct10" w:color="auto" w:fill="FFFFFF"/>
          <w:lang w:val="en-US" w:eastAsia="zh-CN"/>
        </w:rPr>
        <w:t>单独</w:t>
      </w:r>
      <w:r>
        <w:rPr>
          <w:rFonts w:hint="eastAsia" w:ascii="宋体" w:hAnsi="宋体" w:eastAsia="宋体" w:cs="宋体"/>
          <w:b w:val="0"/>
          <w:bCs/>
          <w:color w:val="auto"/>
          <w:sz w:val="18"/>
          <w:szCs w:val="18"/>
          <w:shd w:val="pct10" w:color="auto" w:fill="FFFFFF"/>
        </w:rPr>
        <w:t>递交给谈判小组。</w:t>
      </w:r>
      <w:r>
        <w:rPr>
          <w:rFonts w:hint="eastAsia" w:ascii="宋体" w:hAnsi="宋体" w:eastAsia="宋体" w:cs="宋体"/>
          <w:b w:val="0"/>
          <w:bCs/>
          <w:color w:val="auto"/>
          <w:sz w:val="18"/>
          <w:szCs w:val="18"/>
          <w:shd w:val="pct10" w:color="auto" w:fill="FFFFFF"/>
          <w:lang w:val="en-US" w:eastAsia="zh-CN"/>
        </w:rPr>
        <w:t>二次</w:t>
      </w:r>
      <w:r>
        <w:rPr>
          <w:rFonts w:hint="eastAsia" w:ascii="宋体" w:hAnsi="宋体" w:eastAsia="宋体" w:cs="宋体"/>
          <w:b w:val="0"/>
          <w:bCs/>
          <w:color w:val="auto"/>
          <w:sz w:val="18"/>
          <w:szCs w:val="18"/>
          <w:shd w:val="pct10" w:color="auto" w:fill="FFFFFF"/>
        </w:rPr>
        <w:t>报价超过</w:t>
      </w:r>
      <w:r>
        <w:rPr>
          <w:rFonts w:hint="eastAsia" w:ascii="宋体" w:hAnsi="宋体" w:eastAsia="宋体" w:cs="宋体"/>
          <w:b w:val="0"/>
          <w:bCs/>
          <w:color w:val="auto"/>
          <w:sz w:val="18"/>
          <w:szCs w:val="18"/>
          <w:shd w:val="pct10" w:color="auto" w:fill="FFFFFF"/>
          <w:lang w:val="en-US" w:eastAsia="zh-CN"/>
        </w:rPr>
        <w:t>首次</w:t>
      </w:r>
      <w:r>
        <w:rPr>
          <w:rFonts w:hint="eastAsia" w:ascii="宋体" w:hAnsi="宋体" w:eastAsia="宋体" w:cs="宋体"/>
          <w:b w:val="0"/>
          <w:bCs/>
          <w:color w:val="auto"/>
          <w:sz w:val="18"/>
          <w:szCs w:val="18"/>
          <w:shd w:val="pct10" w:color="auto" w:fill="FFFFFF"/>
        </w:rPr>
        <w:t>报价，视为无效投标。</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3"/>
        <w:numPr>
          <w:ilvl w:val="0"/>
          <w:numId w:val="0"/>
        </w:numPr>
        <w:bidi w:val="0"/>
        <w:spacing w:line="360" w:lineRule="auto"/>
        <w:ind w:left="2520" w:leftChars="0" w:firstLine="300" w:firstLineChars="100"/>
        <w:jc w:val="both"/>
        <w:rPr>
          <w:rFonts w:hint="eastAsia" w:ascii="宋体" w:hAnsi="宋体" w:eastAsia="宋体" w:cs="宋体"/>
          <w:b/>
          <w:color w:val="auto"/>
          <w:sz w:val="30"/>
          <w:szCs w:val="30"/>
        </w:rPr>
      </w:pPr>
      <w:bookmarkStart w:id="8" w:name="_Toc24970"/>
      <w:r>
        <w:rPr>
          <w:rFonts w:hint="eastAsia" w:ascii="宋体" w:hAnsi="宋体" w:eastAsia="宋体" w:cs="宋体"/>
          <w:color w:val="auto"/>
          <w:sz w:val="30"/>
          <w:szCs w:val="30"/>
          <w:lang w:val="en-US" w:eastAsia="zh-CN"/>
        </w:rPr>
        <w:t xml:space="preserve">第五章  </w:t>
      </w:r>
      <w:r>
        <w:rPr>
          <w:rFonts w:hint="eastAsia" w:ascii="宋体" w:hAnsi="宋体" w:eastAsia="宋体" w:cs="宋体"/>
          <w:color w:val="auto"/>
          <w:sz w:val="30"/>
          <w:szCs w:val="30"/>
          <w:lang w:val="zh-CN" w:eastAsia="zh-CN"/>
        </w:rPr>
        <w:t>资格后审证明文件</w:t>
      </w:r>
      <w:bookmarkEnd w:id="8"/>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auto"/>
          <w:sz w:val="24"/>
          <w:szCs w:val="24"/>
        </w:rPr>
        <w:t>本次谈判实行资格后审</w:t>
      </w:r>
      <w:r>
        <w:rPr>
          <w:rFonts w:hint="eastAsia" w:ascii="宋体" w:hAnsi="宋体" w:eastAsia="宋体" w:cs="宋体"/>
          <w:b/>
          <w:bCs w:val="0"/>
          <w:color w:val="auto"/>
          <w:sz w:val="24"/>
          <w:szCs w:val="24"/>
          <w:lang w:val="en-US" w:eastAsia="zh-CN"/>
        </w:rPr>
        <w:t>制</w:t>
      </w:r>
      <w:r>
        <w:rPr>
          <w:rFonts w:hint="eastAsia" w:ascii="宋体" w:hAnsi="宋体" w:eastAsia="宋体" w:cs="宋体"/>
          <w:b/>
          <w:bCs w:val="0"/>
          <w:color w:val="auto"/>
          <w:sz w:val="24"/>
          <w:szCs w:val="24"/>
        </w:rPr>
        <w:t>，由谈判小组审查投标人提供的谈判文件</w:t>
      </w:r>
      <w:r>
        <w:rPr>
          <w:rFonts w:hint="eastAsia" w:ascii="宋体" w:hAnsi="宋体" w:eastAsia="宋体" w:cs="宋体"/>
          <w:b/>
          <w:bCs w:val="0"/>
          <w:color w:val="auto"/>
          <w:sz w:val="24"/>
          <w:szCs w:val="24"/>
          <w:lang w:eastAsia="zh-CN"/>
        </w:rPr>
        <w:t>。</w:t>
      </w:r>
      <w:r>
        <w:rPr>
          <w:rFonts w:hint="eastAsia" w:ascii="宋体" w:hAnsi="宋体" w:eastAsia="宋体" w:cs="宋体"/>
          <w:b/>
          <w:bCs w:val="0"/>
          <w:sz w:val="24"/>
          <w:szCs w:val="24"/>
          <w:highlight w:val="none"/>
          <w:lang w:val="zh-CN"/>
        </w:rPr>
        <w:t>未按要求提供资格后审证明文件（复印件加盖公章）或资格审查不合格的作无效投标处理。</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1.</w:t>
      </w:r>
      <w:r>
        <w:rPr>
          <w:rFonts w:hint="eastAsia" w:ascii="宋体" w:hAnsi="宋体" w:eastAsia="宋体" w:cs="宋体"/>
          <w:color w:val="auto"/>
          <w:sz w:val="24"/>
          <w:szCs w:val="24"/>
          <w:u w:val="none"/>
        </w:rPr>
        <w:t>符合《政府采购法》第二十二条中的有关规定，谈判时须提供下列证明材料，且所提供的资格证明材料均在有效期内</w:t>
      </w:r>
      <w:r>
        <w:rPr>
          <w:rFonts w:hint="eastAsia" w:ascii="宋体" w:hAnsi="宋体" w:eastAsia="宋体" w:cs="宋体"/>
          <w:color w:val="auto"/>
          <w:sz w:val="24"/>
          <w:szCs w:val="24"/>
          <w:u w:val="none"/>
          <w:lang w:eastAsia="zh-CN"/>
        </w:rPr>
        <w:t>；</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rPr>
        <w:t>供应商</w:t>
      </w:r>
      <w:r>
        <w:rPr>
          <w:rFonts w:hint="eastAsia" w:ascii="宋体" w:hAnsi="宋体" w:eastAsia="宋体" w:cs="宋体"/>
          <w:color w:val="auto"/>
          <w:sz w:val="24"/>
          <w:szCs w:val="24"/>
          <w:u w:val="none"/>
          <w:lang w:val="en-US" w:eastAsia="zh-CN"/>
        </w:rPr>
        <w:t>在中国境内注册并</w:t>
      </w:r>
      <w:r>
        <w:rPr>
          <w:rFonts w:hint="eastAsia" w:ascii="宋体" w:hAnsi="宋体" w:eastAsia="宋体" w:cs="宋体"/>
          <w:color w:val="auto"/>
          <w:sz w:val="24"/>
          <w:szCs w:val="24"/>
          <w:u w:val="none"/>
        </w:rPr>
        <w:t>具有独立法人资格的营业执照；</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3.</w:t>
      </w:r>
      <w:r>
        <w:rPr>
          <w:rFonts w:hint="eastAsia" w:ascii="宋体" w:hAnsi="宋体" w:eastAsia="宋体" w:cs="宋体"/>
          <w:color w:val="auto"/>
          <w:sz w:val="24"/>
          <w:szCs w:val="24"/>
          <w:u w:val="none"/>
        </w:rPr>
        <w:t>供应商具有银行基本开户许可证或基本存款帐户信息；</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4.</w:t>
      </w:r>
      <w:r>
        <w:rPr>
          <w:rFonts w:hint="eastAsia" w:ascii="宋体" w:hAnsi="宋体" w:eastAsia="宋体" w:cs="宋体"/>
          <w:color w:val="auto"/>
          <w:sz w:val="24"/>
          <w:szCs w:val="24"/>
          <w:u w:val="none"/>
          <w:lang w:eastAsia="zh-CN"/>
        </w:rPr>
        <w:t>供应商具有良好的商业信誉和健全的财务会计制度，须提供2022年度经审计的财务审计报告，且利润大于0元（新成立不足</w:t>
      </w:r>
      <w:r>
        <w:rPr>
          <w:rFonts w:hint="eastAsia" w:ascii="宋体" w:hAnsi="宋体" w:eastAsia="宋体" w:cs="宋体"/>
          <w:color w:val="auto"/>
          <w:sz w:val="24"/>
          <w:szCs w:val="24"/>
          <w:u w:val="none"/>
          <w:lang w:val="en-US" w:eastAsia="zh-CN"/>
        </w:rPr>
        <w:t>一</w:t>
      </w:r>
      <w:r>
        <w:rPr>
          <w:rFonts w:hint="eastAsia" w:ascii="宋体" w:hAnsi="宋体" w:eastAsia="宋体" w:cs="宋体"/>
          <w:color w:val="auto"/>
          <w:sz w:val="24"/>
          <w:szCs w:val="24"/>
          <w:u w:val="none"/>
          <w:lang w:eastAsia="zh-CN"/>
        </w:rPr>
        <w:t>年的公司无需提供）</w:t>
      </w:r>
      <w:r>
        <w:rPr>
          <w:rFonts w:hint="eastAsia" w:ascii="宋体" w:hAnsi="宋体" w:eastAsia="宋体" w:cs="宋体"/>
          <w:color w:val="auto"/>
          <w:sz w:val="24"/>
          <w:szCs w:val="24"/>
          <w:u w:val="none"/>
        </w:rPr>
        <w:t>；</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lang w:eastAsia="zh-CN"/>
        </w:rPr>
        <w:t>供应商须具备行政主管部门核发的</w:t>
      </w:r>
      <w:r>
        <w:rPr>
          <w:rFonts w:hint="eastAsia" w:ascii="宋体" w:hAnsi="宋体" w:eastAsia="宋体" w:cs="宋体"/>
          <w:color w:val="auto"/>
          <w:sz w:val="24"/>
          <w:szCs w:val="24"/>
          <w:u w:val="none"/>
          <w:lang w:val="en-US" w:eastAsia="zh-CN"/>
        </w:rPr>
        <w:t>市政公用工程施工总承包叁级（含）</w:t>
      </w:r>
      <w:r>
        <w:rPr>
          <w:rFonts w:hint="eastAsia" w:ascii="宋体" w:hAnsi="宋体" w:eastAsia="宋体" w:cs="宋体"/>
          <w:color w:val="auto"/>
          <w:sz w:val="24"/>
          <w:szCs w:val="24"/>
          <w:u w:val="none"/>
          <w:lang w:eastAsia="zh-CN"/>
        </w:rPr>
        <w:t>以上</w:t>
      </w:r>
      <w:r>
        <w:rPr>
          <w:rFonts w:hint="eastAsia" w:ascii="宋体" w:hAnsi="宋体" w:eastAsia="宋体" w:cs="宋体"/>
          <w:color w:val="auto"/>
          <w:sz w:val="24"/>
          <w:szCs w:val="24"/>
          <w:u w:val="none"/>
          <w:lang w:val="en-US" w:eastAsia="zh-CN"/>
        </w:rPr>
        <w:t>级</w:t>
      </w:r>
      <w:r>
        <w:rPr>
          <w:rFonts w:hint="eastAsia" w:ascii="宋体" w:hAnsi="宋体" w:eastAsia="宋体" w:cs="宋体"/>
          <w:color w:val="auto"/>
          <w:sz w:val="24"/>
          <w:szCs w:val="24"/>
          <w:u w:val="none"/>
          <w:lang w:eastAsia="zh-CN"/>
        </w:rPr>
        <w:t>资质并具备有效的安全生产许可证；</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lang w:val="en-US" w:eastAsia="zh-CN"/>
        </w:rPr>
        <w:t>6.</w:t>
      </w:r>
      <w:r>
        <w:rPr>
          <w:rFonts w:hint="eastAsia" w:ascii="宋体" w:hAnsi="宋体" w:eastAsia="宋体" w:cs="宋体"/>
          <w:bCs/>
          <w:color w:val="auto"/>
          <w:sz w:val="24"/>
          <w:szCs w:val="24"/>
          <w:u w:val="none"/>
          <w:lang w:eastAsia="zh-CN"/>
        </w:rPr>
        <w:t>拟派的项目经理须具备行政主管部门核发的</w:t>
      </w:r>
      <w:r>
        <w:rPr>
          <w:rFonts w:hint="eastAsia" w:ascii="宋体" w:hAnsi="宋体" w:eastAsia="宋体" w:cs="宋体"/>
          <w:bCs/>
          <w:color w:val="auto"/>
          <w:sz w:val="24"/>
          <w:szCs w:val="24"/>
          <w:u w:val="none"/>
          <w:lang w:val="en-US" w:eastAsia="zh-CN"/>
        </w:rPr>
        <w:t>市政公用</w:t>
      </w:r>
      <w:r>
        <w:rPr>
          <w:rFonts w:hint="eastAsia" w:ascii="宋体" w:hAnsi="宋体" w:eastAsia="宋体" w:cs="宋体"/>
          <w:bCs/>
          <w:color w:val="auto"/>
          <w:sz w:val="24"/>
          <w:szCs w:val="24"/>
          <w:u w:val="none"/>
          <w:lang w:eastAsia="zh-CN"/>
        </w:rPr>
        <w:t>工程专业贰级</w:t>
      </w:r>
      <w:r>
        <w:rPr>
          <w:rFonts w:hint="eastAsia" w:ascii="宋体" w:hAnsi="宋体" w:eastAsia="宋体" w:cs="宋体"/>
          <w:bCs/>
          <w:color w:val="auto"/>
          <w:sz w:val="24"/>
          <w:szCs w:val="24"/>
          <w:u w:val="none"/>
          <w:lang w:val="en-US" w:eastAsia="zh-CN"/>
        </w:rPr>
        <w:t>（含）</w:t>
      </w:r>
      <w:r>
        <w:rPr>
          <w:rFonts w:hint="eastAsia" w:ascii="宋体" w:hAnsi="宋体" w:eastAsia="宋体" w:cs="宋体"/>
          <w:bCs/>
          <w:color w:val="auto"/>
          <w:sz w:val="24"/>
          <w:szCs w:val="24"/>
          <w:u w:val="none"/>
          <w:lang w:eastAsia="zh-CN"/>
        </w:rPr>
        <w:t>以上注册建造师资格（不含临时证），具备有效的安全生产考核合格证书（B证），且未担任其他在建工程的项目经理（提供承诺函）；拟投入本项目</w:t>
      </w:r>
      <w:r>
        <w:rPr>
          <w:rFonts w:hint="eastAsia" w:ascii="宋体" w:hAnsi="宋体" w:eastAsia="宋体" w:cs="宋体"/>
          <w:bCs/>
          <w:color w:val="auto"/>
          <w:sz w:val="24"/>
          <w:szCs w:val="24"/>
          <w:u w:val="none"/>
          <w:lang w:val="en-US" w:eastAsia="zh-CN"/>
        </w:rPr>
        <w:t>相对应专业</w:t>
      </w:r>
      <w:r>
        <w:rPr>
          <w:rFonts w:hint="eastAsia" w:ascii="宋体" w:hAnsi="宋体" w:eastAsia="宋体" w:cs="宋体"/>
          <w:bCs/>
          <w:color w:val="auto"/>
          <w:sz w:val="24"/>
          <w:szCs w:val="24"/>
          <w:u w:val="none"/>
          <w:lang w:eastAsia="zh-CN"/>
        </w:rPr>
        <w:t>的施工员、质</w:t>
      </w:r>
      <w:r>
        <w:rPr>
          <w:rFonts w:hint="eastAsia" w:ascii="宋体" w:hAnsi="宋体" w:eastAsia="宋体" w:cs="宋体"/>
          <w:bCs/>
          <w:color w:val="auto"/>
          <w:sz w:val="24"/>
          <w:szCs w:val="24"/>
          <w:u w:val="none"/>
          <w:lang w:val="en-US" w:eastAsia="zh-CN"/>
        </w:rPr>
        <w:t>量</w:t>
      </w:r>
      <w:r>
        <w:rPr>
          <w:rFonts w:hint="eastAsia" w:ascii="宋体" w:hAnsi="宋体" w:eastAsia="宋体" w:cs="宋体"/>
          <w:bCs/>
          <w:color w:val="auto"/>
          <w:sz w:val="24"/>
          <w:szCs w:val="24"/>
          <w:u w:val="none"/>
          <w:lang w:eastAsia="zh-CN"/>
        </w:rPr>
        <w:t>员</w:t>
      </w:r>
      <w:r>
        <w:rPr>
          <w:rFonts w:hint="eastAsia" w:ascii="宋体" w:hAnsi="宋体" w:eastAsia="宋体" w:cs="宋体"/>
          <w:bCs/>
          <w:color w:val="auto"/>
          <w:sz w:val="24"/>
          <w:szCs w:val="24"/>
          <w:u w:val="none"/>
          <w:lang w:val="en-US" w:eastAsia="zh-CN"/>
        </w:rPr>
        <w:t>和</w:t>
      </w:r>
      <w:r>
        <w:rPr>
          <w:rFonts w:hint="eastAsia" w:ascii="宋体" w:hAnsi="宋体" w:eastAsia="宋体" w:cs="宋体"/>
          <w:bCs/>
          <w:color w:val="auto"/>
          <w:sz w:val="24"/>
          <w:szCs w:val="24"/>
          <w:u w:val="none"/>
          <w:lang w:eastAsia="zh-CN"/>
        </w:rPr>
        <w:t>材料员、资料员须具备有效的培训证或上岗证</w:t>
      </w:r>
      <w:r>
        <w:rPr>
          <w:rFonts w:hint="eastAsia" w:ascii="宋体" w:hAnsi="宋体" w:eastAsia="宋体" w:cs="宋体"/>
          <w:bCs/>
          <w:color w:val="auto"/>
          <w:sz w:val="24"/>
          <w:szCs w:val="24"/>
          <w:u w:val="none"/>
          <w:lang w:val="en-US" w:eastAsia="zh-CN"/>
        </w:rPr>
        <w:t>书</w:t>
      </w:r>
      <w:r>
        <w:rPr>
          <w:rFonts w:hint="eastAsia" w:ascii="宋体" w:hAnsi="宋体" w:eastAsia="宋体" w:cs="宋体"/>
          <w:bCs/>
          <w:color w:val="auto"/>
          <w:sz w:val="24"/>
          <w:szCs w:val="24"/>
          <w:u w:val="none"/>
          <w:lang w:eastAsia="zh-CN"/>
        </w:rPr>
        <w:t>，安全员具备有效的安全生产考核合格证</w:t>
      </w:r>
      <w:r>
        <w:rPr>
          <w:rFonts w:hint="eastAsia" w:ascii="宋体" w:hAnsi="宋体" w:eastAsia="宋体" w:cs="宋体"/>
          <w:bCs/>
          <w:color w:val="auto"/>
          <w:sz w:val="24"/>
          <w:szCs w:val="24"/>
          <w:u w:val="none"/>
          <w:lang w:val="en-US" w:eastAsia="zh-CN"/>
        </w:rPr>
        <w:t>(C</w:t>
      </w:r>
      <w:r>
        <w:rPr>
          <w:rFonts w:hint="eastAsia" w:ascii="宋体" w:hAnsi="宋体" w:eastAsia="宋体" w:cs="宋体"/>
          <w:bCs/>
          <w:color w:val="auto"/>
          <w:sz w:val="24"/>
          <w:szCs w:val="24"/>
          <w:u w:val="none"/>
          <w:lang w:eastAsia="zh-CN"/>
        </w:rPr>
        <w:t>证</w:t>
      </w:r>
      <w:r>
        <w:rPr>
          <w:rFonts w:hint="eastAsia" w:ascii="宋体" w:hAnsi="宋体" w:eastAsia="宋体" w:cs="宋体"/>
          <w:bCs/>
          <w:color w:val="auto"/>
          <w:sz w:val="24"/>
          <w:szCs w:val="24"/>
          <w:u w:val="none"/>
          <w:lang w:val="en-US" w:eastAsia="zh-CN"/>
        </w:rPr>
        <w:t>)</w:t>
      </w:r>
      <w:r>
        <w:rPr>
          <w:rFonts w:hint="eastAsia" w:ascii="宋体" w:hAnsi="宋体" w:eastAsia="宋体" w:cs="宋体"/>
          <w:bCs/>
          <w:color w:val="auto"/>
          <w:sz w:val="24"/>
          <w:szCs w:val="24"/>
          <w:u w:val="none"/>
          <w:lang w:eastAsia="zh-CN"/>
        </w:rPr>
        <w:t>；</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lang w:val="en-US" w:eastAsia="zh-CN"/>
        </w:rPr>
        <w:t>7.</w:t>
      </w:r>
      <w:r>
        <w:rPr>
          <w:rFonts w:hint="eastAsia" w:ascii="宋体" w:hAnsi="宋体" w:eastAsia="宋体" w:cs="宋体"/>
          <w:bCs/>
          <w:color w:val="auto"/>
          <w:sz w:val="24"/>
          <w:szCs w:val="24"/>
          <w:u w:val="none"/>
          <w:lang w:eastAsia="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lang w:val="en-US" w:eastAsia="zh-CN"/>
        </w:rPr>
        <w:t>8.</w:t>
      </w:r>
      <w:r>
        <w:rPr>
          <w:rFonts w:hint="eastAsia" w:ascii="宋体" w:hAnsi="宋体" w:eastAsia="宋体" w:cs="宋体"/>
          <w:bCs/>
          <w:color w:val="auto"/>
          <w:sz w:val="24"/>
          <w:szCs w:val="24"/>
          <w:u w:val="none"/>
          <w:lang w:eastAsia="zh-CN"/>
        </w:rPr>
        <w:t>未被列入“信用中国”网站（www.creditchina.gov.cn）失信被执行人、重大税收违法失信主体、政府采购严重违法失信行为记录名单的网页打印件；</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u w:val="none"/>
          <w:lang w:val="zh-CN" w:eastAsia="zh-CN"/>
        </w:rPr>
      </w:pPr>
      <w:r>
        <w:rPr>
          <w:rFonts w:hint="eastAsia" w:ascii="宋体" w:hAnsi="宋体" w:eastAsia="宋体" w:cs="宋体"/>
          <w:bCs/>
          <w:color w:val="auto"/>
          <w:sz w:val="24"/>
          <w:szCs w:val="24"/>
          <w:u w:val="none"/>
          <w:lang w:val="en-US" w:eastAsia="zh-CN"/>
        </w:rPr>
        <w:t>9.</w:t>
      </w:r>
      <w:r>
        <w:rPr>
          <w:rFonts w:hint="eastAsia" w:ascii="宋体" w:hAnsi="宋体" w:eastAsia="宋体" w:cs="宋体"/>
          <w:color w:val="auto"/>
          <w:spacing w:val="0"/>
          <w:sz w:val="24"/>
          <w:szCs w:val="24"/>
          <w:u w:val="none"/>
          <w:lang w:val="zh-CN" w:eastAsia="zh-CN"/>
        </w:rPr>
        <w:t>落实政府采购政策需满足的资格要求：</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本项目为专门面向中小微企业，不接受大型企业投标。供应商须符合《中小企业划型标准规定》（工信部联企业〔2011〕300号文）中“建筑业”对中小微企业划型的标准并提供《中小企业声明函》。大型企业或未提供《中小企业声明函》的，其响应文件将作无效投标处理。</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bCs/>
          <w:color w:val="auto"/>
          <w:sz w:val="24"/>
          <w:szCs w:val="24"/>
          <w:u w:val="none"/>
          <w:lang w:val="en-US" w:eastAsia="zh-CN"/>
        </w:rPr>
        <w:t>10.</w:t>
      </w:r>
      <w:r>
        <w:rPr>
          <w:rFonts w:hint="eastAsia" w:ascii="宋体" w:hAnsi="宋体" w:eastAsia="宋体" w:cs="宋体"/>
          <w:bCs/>
          <w:color w:val="auto"/>
          <w:sz w:val="24"/>
          <w:szCs w:val="24"/>
          <w:u w:val="none"/>
          <w:lang w:val="zh-CN" w:eastAsia="zh-CN"/>
        </w:rPr>
        <w:t>本工程施工过程中的工农关系由供应商自行处理（并提供承诺函）未提供承诺函作无效投标处理；</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lang w:val="en-US" w:eastAsia="zh-CN"/>
        </w:rPr>
        <w:t>11.</w:t>
      </w:r>
      <w:r>
        <w:rPr>
          <w:rFonts w:hint="eastAsia" w:ascii="宋体" w:hAnsi="宋体" w:eastAsia="宋体" w:cs="宋体"/>
          <w:bCs/>
          <w:color w:val="auto"/>
          <w:sz w:val="24"/>
          <w:szCs w:val="24"/>
          <w:u w:val="none"/>
          <w:lang w:eastAsia="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w:t>
      </w:r>
      <w:r>
        <w:rPr>
          <w:rFonts w:hint="eastAsia" w:ascii="宋体" w:hAnsi="宋体" w:eastAsia="宋体" w:cs="宋体"/>
          <w:bCs/>
          <w:color w:val="auto"/>
          <w:sz w:val="24"/>
          <w:szCs w:val="24"/>
          <w:u w:val="none"/>
          <w:lang w:val="en-US" w:eastAsia="zh-CN"/>
        </w:rPr>
        <w:t>为其</w:t>
      </w:r>
      <w:r>
        <w:rPr>
          <w:rFonts w:hint="eastAsia" w:ascii="宋体" w:hAnsi="宋体" w:eastAsia="宋体" w:cs="宋体"/>
          <w:bCs/>
          <w:color w:val="auto"/>
          <w:sz w:val="24"/>
          <w:szCs w:val="24"/>
          <w:u w:val="none"/>
          <w:lang w:eastAsia="zh-CN"/>
        </w:rPr>
        <w:t>缴纳的近三个月（</w:t>
      </w:r>
      <w:r>
        <w:rPr>
          <w:rFonts w:hint="eastAsia" w:ascii="宋体" w:hAnsi="宋体" w:eastAsia="宋体" w:cs="宋体"/>
          <w:bCs/>
          <w:color w:val="auto"/>
          <w:sz w:val="24"/>
          <w:szCs w:val="24"/>
          <w:u w:val="none"/>
          <w:lang w:val="en-US" w:eastAsia="zh-CN"/>
        </w:rPr>
        <w:t>含</w:t>
      </w:r>
      <w:r>
        <w:rPr>
          <w:rFonts w:hint="eastAsia" w:ascii="宋体" w:hAnsi="宋体" w:eastAsia="宋体" w:cs="宋体"/>
          <w:bCs/>
          <w:color w:val="auto"/>
          <w:sz w:val="24"/>
          <w:szCs w:val="24"/>
          <w:u w:val="none"/>
          <w:lang w:eastAsia="zh-CN"/>
        </w:rPr>
        <w:t>）以上的社保证明。</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Cs/>
          <w:color w:val="auto"/>
          <w:sz w:val="24"/>
          <w:szCs w:val="24"/>
          <w:u w:val="none"/>
          <w:lang w:val="en-US" w:eastAsia="zh-CN"/>
        </w:rPr>
      </w:pPr>
      <w:r>
        <w:rPr>
          <w:rFonts w:hint="eastAsia" w:ascii="宋体" w:hAnsi="宋体" w:eastAsia="宋体" w:cs="宋体"/>
          <w:bCs/>
          <w:color w:val="auto"/>
          <w:sz w:val="24"/>
          <w:szCs w:val="24"/>
          <w:u w:val="none"/>
          <w:lang w:val="en-US" w:eastAsia="zh-CN"/>
        </w:rPr>
        <w:t>12.</w:t>
      </w:r>
      <w:r>
        <w:rPr>
          <w:rFonts w:hint="eastAsia" w:ascii="宋体" w:hAnsi="宋体" w:eastAsia="宋体" w:cs="宋体"/>
          <w:bCs/>
          <w:color w:val="auto"/>
          <w:sz w:val="24"/>
          <w:szCs w:val="24"/>
          <w:u w:val="none"/>
          <w:lang w:eastAsia="zh-CN"/>
        </w:rPr>
        <w:t>踏勘现场：投标文件递交截止时间前，各投标人自行前往施工现场踏勘，将现场具有标志性的地点或参照物拍照，并将照片（彩色打印件）</w:t>
      </w:r>
      <w:r>
        <w:rPr>
          <w:rFonts w:hint="eastAsia" w:ascii="宋体" w:hAnsi="宋体" w:eastAsia="宋体" w:cs="宋体"/>
          <w:b w:val="0"/>
          <w:bCs/>
          <w:color w:val="auto"/>
          <w:sz w:val="24"/>
          <w:szCs w:val="24"/>
          <w:u w:val="none"/>
          <w:lang w:eastAsia="zh-CN"/>
        </w:rPr>
        <w:t>及</w:t>
      </w:r>
      <w:r>
        <w:rPr>
          <w:rFonts w:hint="eastAsia" w:ascii="宋体" w:hAnsi="宋体" w:eastAsia="宋体" w:cs="宋体"/>
          <w:b w:val="0"/>
          <w:bCs/>
          <w:color w:val="auto"/>
          <w:sz w:val="24"/>
          <w:szCs w:val="24"/>
          <w:u w:val="none"/>
          <w:lang w:val="zh-CN" w:eastAsia="zh-CN"/>
        </w:rPr>
        <w:t>踏勘现场</w:t>
      </w:r>
      <w:r>
        <w:rPr>
          <w:rFonts w:hint="eastAsia" w:ascii="宋体" w:hAnsi="宋体" w:eastAsia="宋体" w:cs="宋体"/>
          <w:b w:val="0"/>
          <w:bCs/>
          <w:color w:val="auto"/>
          <w:sz w:val="24"/>
          <w:szCs w:val="24"/>
          <w:u w:val="none"/>
          <w:lang w:eastAsia="zh-CN"/>
        </w:rPr>
        <w:t>承诺函</w:t>
      </w:r>
      <w:r>
        <w:rPr>
          <w:rFonts w:hint="eastAsia" w:ascii="宋体" w:hAnsi="宋体" w:eastAsia="宋体" w:cs="宋体"/>
          <w:bCs/>
          <w:color w:val="auto"/>
          <w:sz w:val="24"/>
          <w:szCs w:val="24"/>
          <w:u w:val="none"/>
          <w:lang w:eastAsia="zh-CN"/>
        </w:rPr>
        <w:t>附到投标文件中，未按要求提供踏勘照片或所提供照片模糊不清的作无效投标处理。</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bCs/>
          <w:color w:val="auto"/>
          <w:sz w:val="24"/>
          <w:szCs w:val="24"/>
          <w:u w:val="none"/>
          <w:lang w:val="en-US" w:eastAsia="zh-CN"/>
        </w:rPr>
        <w:t>13.</w:t>
      </w:r>
      <w:r>
        <w:rPr>
          <w:rFonts w:hint="eastAsia" w:ascii="宋体" w:hAnsi="宋体" w:eastAsia="宋体" w:cs="宋体"/>
          <w:bCs/>
          <w:color w:val="auto"/>
          <w:sz w:val="24"/>
          <w:szCs w:val="24"/>
          <w:u w:val="none"/>
          <w:lang w:eastAsia="zh-CN"/>
        </w:rPr>
        <w:t>本项目不接受联合体参与谈判。</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80" w:firstLineChars="200"/>
        <w:jc w:val="both"/>
        <w:textAlignment w:val="auto"/>
        <w:rPr>
          <w:rFonts w:hint="eastAsia" w:ascii="宋体" w:hAnsi="宋体" w:eastAsia="宋体" w:cs="宋体"/>
          <w:color w:val="auto"/>
          <w:sz w:val="24"/>
          <w:szCs w:val="24"/>
          <w:lang w:val="zh-CN"/>
        </w:rPr>
      </w:pPr>
    </w:p>
    <w:sectPr>
      <w:headerReference r:id="rId7" w:type="default"/>
      <w:footerReference r:id="rId8" w:type="default"/>
      <w:footerReference r:id="rId9"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536"/>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873"/>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3"/>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pPr>
                      <w:pStyle w:val="4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1"/>
      <w:tabs>
        <w:tab w:val="center" w:pos="4873"/>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r>
      <w:fldChar w:fldCharType="begin"/>
    </w:r>
    <w:r>
      <w:rPr>
        <w:rStyle w:val="34"/>
      </w:rPr>
      <w:instrText xml:space="preserve">PAGE  </w:instrText>
    </w:r>
    <w: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NjU3N2M2YWNiNDI3N2VhODQ2YmZmZmY4ZGMzMDQifQ=="/>
    <w:docVar w:name="KSO_WPS_MARK_KEY" w:val="fa135521-184f-4307-b458-300084c52a3f"/>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669F8"/>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226"/>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1BD0"/>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3C57C1"/>
    <w:rsid w:val="0178683A"/>
    <w:rsid w:val="01943EFD"/>
    <w:rsid w:val="01A07F4E"/>
    <w:rsid w:val="01A34E75"/>
    <w:rsid w:val="01B76BF0"/>
    <w:rsid w:val="01C70E50"/>
    <w:rsid w:val="01CE7C38"/>
    <w:rsid w:val="02284B9F"/>
    <w:rsid w:val="0238061A"/>
    <w:rsid w:val="023F0A57"/>
    <w:rsid w:val="0254155D"/>
    <w:rsid w:val="02656988"/>
    <w:rsid w:val="02854912"/>
    <w:rsid w:val="03191858"/>
    <w:rsid w:val="032545DD"/>
    <w:rsid w:val="032B0F00"/>
    <w:rsid w:val="033C54A4"/>
    <w:rsid w:val="038A3960"/>
    <w:rsid w:val="03A95456"/>
    <w:rsid w:val="03AA66D3"/>
    <w:rsid w:val="03B357F0"/>
    <w:rsid w:val="03B74564"/>
    <w:rsid w:val="03EF517E"/>
    <w:rsid w:val="03FE1572"/>
    <w:rsid w:val="04013EE6"/>
    <w:rsid w:val="041A3ABF"/>
    <w:rsid w:val="04391C0C"/>
    <w:rsid w:val="04585EA7"/>
    <w:rsid w:val="045901A7"/>
    <w:rsid w:val="045F1473"/>
    <w:rsid w:val="0464629F"/>
    <w:rsid w:val="04BE4248"/>
    <w:rsid w:val="04F35605"/>
    <w:rsid w:val="050D65F7"/>
    <w:rsid w:val="055459BD"/>
    <w:rsid w:val="05601E31"/>
    <w:rsid w:val="05867C18"/>
    <w:rsid w:val="059A2BAB"/>
    <w:rsid w:val="05AC0495"/>
    <w:rsid w:val="05DE7A3F"/>
    <w:rsid w:val="05F05C61"/>
    <w:rsid w:val="061450F2"/>
    <w:rsid w:val="06293905"/>
    <w:rsid w:val="062C6031"/>
    <w:rsid w:val="062F5CF0"/>
    <w:rsid w:val="06363FF5"/>
    <w:rsid w:val="063701AD"/>
    <w:rsid w:val="064C2AF6"/>
    <w:rsid w:val="06754CF2"/>
    <w:rsid w:val="067B5E95"/>
    <w:rsid w:val="06A313D3"/>
    <w:rsid w:val="06A44D32"/>
    <w:rsid w:val="06AE58DD"/>
    <w:rsid w:val="06BA27AF"/>
    <w:rsid w:val="06DD4319"/>
    <w:rsid w:val="06E00895"/>
    <w:rsid w:val="06F038A6"/>
    <w:rsid w:val="06FB0892"/>
    <w:rsid w:val="07300CC3"/>
    <w:rsid w:val="07653173"/>
    <w:rsid w:val="07725AAD"/>
    <w:rsid w:val="078B2854"/>
    <w:rsid w:val="078E6F63"/>
    <w:rsid w:val="07D74303"/>
    <w:rsid w:val="07FA72B9"/>
    <w:rsid w:val="084A09DE"/>
    <w:rsid w:val="085802C1"/>
    <w:rsid w:val="085D7618"/>
    <w:rsid w:val="08690933"/>
    <w:rsid w:val="088C19A2"/>
    <w:rsid w:val="088C64B4"/>
    <w:rsid w:val="08D850A3"/>
    <w:rsid w:val="08E8223C"/>
    <w:rsid w:val="09023F99"/>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92F00"/>
    <w:rsid w:val="0A293969"/>
    <w:rsid w:val="0A5D2D31"/>
    <w:rsid w:val="0A8246AF"/>
    <w:rsid w:val="0AA02927"/>
    <w:rsid w:val="0ADB7197"/>
    <w:rsid w:val="0B2A0919"/>
    <w:rsid w:val="0B307CD6"/>
    <w:rsid w:val="0B5763F0"/>
    <w:rsid w:val="0B7F5F1C"/>
    <w:rsid w:val="0BB106C0"/>
    <w:rsid w:val="0BCB43E0"/>
    <w:rsid w:val="0BFC328E"/>
    <w:rsid w:val="0C0523E7"/>
    <w:rsid w:val="0C3C0E23"/>
    <w:rsid w:val="0C795D66"/>
    <w:rsid w:val="0C9B273A"/>
    <w:rsid w:val="0CA13063"/>
    <w:rsid w:val="0CD67F1F"/>
    <w:rsid w:val="0CDE2932"/>
    <w:rsid w:val="0D093B48"/>
    <w:rsid w:val="0D0F020C"/>
    <w:rsid w:val="0D3C4E9C"/>
    <w:rsid w:val="0D3E6509"/>
    <w:rsid w:val="0D5A4E35"/>
    <w:rsid w:val="0D750ED6"/>
    <w:rsid w:val="0D8C7375"/>
    <w:rsid w:val="0D8D357D"/>
    <w:rsid w:val="0D8F6CDB"/>
    <w:rsid w:val="0DA12E71"/>
    <w:rsid w:val="0DB64EDC"/>
    <w:rsid w:val="0DDB0086"/>
    <w:rsid w:val="0E1369C4"/>
    <w:rsid w:val="0E285802"/>
    <w:rsid w:val="0E3647ED"/>
    <w:rsid w:val="0E5D6A4F"/>
    <w:rsid w:val="0EA0318B"/>
    <w:rsid w:val="0EB15B1A"/>
    <w:rsid w:val="0ED5477F"/>
    <w:rsid w:val="0F025AC6"/>
    <w:rsid w:val="0F072309"/>
    <w:rsid w:val="0F2C3BF9"/>
    <w:rsid w:val="0F2F7FA1"/>
    <w:rsid w:val="0F457481"/>
    <w:rsid w:val="0F6E4F25"/>
    <w:rsid w:val="0F7F6E58"/>
    <w:rsid w:val="0F827BE2"/>
    <w:rsid w:val="0F853505"/>
    <w:rsid w:val="0F8D5A38"/>
    <w:rsid w:val="0FD01D57"/>
    <w:rsid w:val="0FDE7CAB"/>
    <w:rsid w:val="0FE800D8"/>
    <w:rsid w:val="0FEE006D"/>
    <w:rsid w:val="1008598B"/>
    <w:rsid w:val="100F6A29"/>
    <w:rsid w:val="107E40F4"/>
    <w:rsid w:val="10976E28"/>
    <w:rsid w:val="10A17EEA"/>
    <w:rsid w:val="10B7231C"/>
    <w:rsid w:val="10D60AD2"/>
    <w:rsid w:val="10FF56C2"/>
    <w:rsid w:val="11404845"/>
    <w:rsid w:val="11777FA2"/>
    <w:rsid w:val="11811A36"/>
    <w:rsid w:val="118F4AF6"/>
    <w:rsid w:val="11AE2F10"/>
    <w:rsid w:val="11B67708"/>
    <w:rsid w:val="11BB0F6E"/>
    <w:rsid w:val="11DE531C"/>
    <w:rsid w:val="11EC0D38"/>
    <w:rsid w:val="11F269D9"/>
    <w:rsid w:val="1207061C"/>
    <w:rsid w:val="121B662E"/>
    <w:rsid w:val="128157DB"/>
    <w:rsid w:val="1291626E"/>
    <w:rsid w:val="12CF5E0C"/>
    <w:rsid w:val="12D9220E"/>
    <w:rsid w:val="12D93C9C"/>
    <w:rsid w:val="130A5F6E"/>
    <w:rsid w:val="130B091B"/>
    <w:rsid w:val="130C6140"/>
    <w:rsid w:val="131C20FB"/>
    <w:rsid w:val="13206F1F"/>
    <w:rsid w:val="13257202"/>
    <w:rsid w:val="134B4F25"/>
    <w:rsid w:val="13761C28"/>
    <w:rsid w:val="13834222"/>
    <w:rsid w:val="139446A4"/>
    <w:rsid w:val="13A91BE1"/>
    <w:rsid w:val="13BC45ED"/>
    <w:rsid w:val="13BD14E7"/>
    <w:rsid w:val="13C85A20"/>
    <w:rsid w:val="13D262B7"/>
    <w:rsid w:val="13D95EF8"/>
    <w:rsid w:val="141334FE"/>
    <w:rsid w:val="1427230D"/>
    <w:rsid w:val="143B1934"/>
    <w:rsid w:val="144975BE"/>
    <w:rsid w:val="14583057"/>
    <w:rsid w:val="148F7029"/>
    <w:rsid w:val="14975EDD"/>
    <w:rsid w:val="14BC6D45"/>
    <w:rsid w:val="14F37395"/>
    <w:rsid w:val="14FC33B9"/>
    <w:rsid w:val="153F3EF3"/>
    <w:rsid w:val="156A5250"/>
    <w:rsid w:val="15873312"/>
    <w:rsid w:val="159321E0"/>
    <w:rsid w:val="15B46625"/>
    <w:rsid w:val="15B71332"/>
    <w:rsid w:val="15DC3F60"/>
    <w:rsid w:val="161927B2"/>
    <w:rsid w:val="161E1892"/>
    <w:rsid w:val="1654724F"/>
    <w:rsid w:val="16557DFE"/>
    <w:rsid w:val="168B5A46"/>
    <w:rsid w:val="169E51F4"/>
    <w:rsid w:val="16A470D1"/>
    <w:rsid w:val="16B234A2"/>
    <w:rsid w:val="16E425E3"/>
    <w:rsid w:val="16FC1122"/>
    <w:rsid w:val="1705192F"/>
    <w:rsid w:val="171219CC"/>
    <w:rsid w:val="17156B77"/>
    <w:rsid w:val="17692B07"/>
    <w:rsid w:val="177D1C3A"/>
    <w:rsid w:val="1785187A"/>
    <w:rsid w:val="178F303E"/>
    <w:rsid w:val="17A51D38"/>
    <w:rsid w:val="17B535C6"/>
    <w:rsid w:val="17BA0860"/>
    <w:rsid w:val="17CA0378"/>
    <w:rsid w:val="17E156C3"/>
    <w:rsid w:val="17F65CE8"/>
    <w:rsid w:val="181C0246"/>
    <w:rsid w:val="18294782"/>
    <w:rsid w:val="183F2577"/>
    <w:rsid w:val="186B065D"/>
    <w:rsid w:val="18743F91"/>
    <w:rsid w:val="18AB610D"/>
    <w:rsid w:val="18AE7641"/>
    <w:rsid w:val="18F54437"/>
    <w:rsid w:val="18F558C8"/>
    <w:rsid w:val="192D2E1E"/>
    <w:rsid w:val="196661B6"/>
    <w:rsid w:val="19687A56"/>
    <w:rsid w:val="19BC0CF5"/>
    <w:rsid w:val="19DB03F2"/>
    <w:rsid w:val="19E658E0"/>
    <w:rsid w:val="19EA6017"/>
    <w:rsid w:val="1A4311C6"/>
    <w:rsid w:val="1A657727"/>
    <w:rsid w:val="1AC25341"/>
    <w:rsid w:val="1AD76013"/>
    <w:rsid w:val="1B3F2EB3"/>
    <w:rsid w:val="1B57642D"/>
    <w:rsid w:val="1B7A7062"/>
    <w:rsid w:val="1B8109D5"/>
    <w:rsid w:val="1B8720D9"/>
    <w:rsid w:val="1BC9136D"/>
    <w:rsid w:val="1BCA6080"/>
    <w:rsid w:val="1BE65080"/>
    <w:rsid w:val="1C46511F"/>
    <w:rsid w:val="1CAC2E56"/>
    <w:rsid w:val="1CB06652"/>
    <w:rsid w:val="1CD136C8"/>
    <w:rsid w:val="1CDB6B0D"/>
    <w:rsid w:val="1CDF250B"/>
    <w:rsid w:val="1D31134F"/>
    <w:rsid w:val="1D324076"/>
    <w:rsid w:val="1D3727D7"/>
    <w:rsid w:val="1DA43419"/>
    <w:rsid w:val="1DBB1D70"/>
    <w:rsid w:val="1DC943BA"/>
    <w:rsid w:val="1DDC4CDC"/>
    <w:rsid w:val="1DF469D3"/>
    <w:rsid w:val="1E0D4A06"/>
    <w:rsid w:val="1E285DF8"/>
    <w:rsid w:val="1E3873A5"/>
    <w:rsid w:val="1E3E386E"/>
    <w:rsid w:val="1E5C1157"/>
    <w:rsid w:val="1E8F1FB4"/>
    <w:rsid w:val="1E95694F"/>
    <w:rsid w:val="1EED1C88"/>
    <w:rsid w:val="1F085DDF"/>
    <w:rsid w:val="1F097CC5"/>
    <w:rsid w:val="1F416564"/>
    <w:rsid w:val="1F427C35"/>
    <w:rsid w:val="1F687D9B"/>
    <w:rsid w:val="1F6A6EE1"/>
    <w:rsid w:val="1FC80472"/>
    <w:rsid w:val="1FE867C1"/>
    <w:rsid w:val="1FE909D4"/>
    <w:rsid w:val="1FF6408B"/>
    <w:rsid w:val="1FF703DF"/>
    <w:rsid w:val="200D008F"/>
    <w:rsid w:val="206D1EE0"/>
    <w:rsid w:val="209C14AA"/>
    <w:rsid w:val="20A21E92"/>
    <w:rsid w:val="20A343BC"/>
    <w:rsid w:val="20B65FAF"/>
    <w:rsid w:val="20B81305"/>
    <w:rsid w:val="20E9472D"/>
    <w:rsid w:val="21103AB5"/>
    <w:rsid w:val="21783B73"/>
    <w:rsid w:val="217E05E9"/>
    <w:rsid w:val="218A6348"/>
    <w:rsid w:val="21A96238"/>
    <w:rsid w:val="21BD19AE"/>
    <w:rsid w:val="21BD7FA9"/>
    <w:rsid w:val="21F7620D"/>
    <w:rsid w:val="22154BE7"/>
    <w:rsid w:val="22193D2F"/>
    <w:rsid w:val="222D7D1C"/>
    <w:rsid w:val="224E41B8"/>
    <w:rsid w:val="22512D8F"/>
    <w:rsid w:val="229C0C24"/>
    <w:rsid w:val="22C4067C"/>
    <w:rsid w:val="23185EB7"/>
    <w:rsid w:val="232A03EB"/>
    <w:rsid w:val="236D5B86"/>
    <w:rsid w:val="23C0408B"/>
    <w:rsid w:val="23D078D7"/>
    <w:rsid w:val="241302D0"/>
    <w:rsid w:val="24477056"/>
    <w:rsid w:val="24535D9D"/>
    <w:rsid w:val="246540CC"/>
    <w:rsid w:val="249E3C3B"/>
    <w:rsid w:val="24A97355"/>
    <w:rsid w:val="24F0217C"/>
    <w:rsid w:val="24F823E0"/>
    <w:rsid w:val="25382B70"/>
    <w:rsid w:val="255A4993"/>
    <w:rsid w:val="25624140"/>
    <w:rsid w:val="25693914"/>
    <w:rsid w:val="257E3C5B"/>
    <w:rsid w:val="258553C2"/>
    <w:rsid w:val="25DD6C2A"/>
    <w:rsid w:val="25DF4F58"/>
    <w:rsid w:val="26170F1B"/>
    <w:rsid w:val="26363CC2"/>
    <w:rsid w:val="266F6CBA"/>
    <w:rsid w:val="268169ED"/>
    <w:rsid w:val="26B04FB3"/>
    <w:rsid w:val="26DC1159"/>
    <w:rsid w:val="26E1585B"/>
    <w:rsid w:val="26F90DB3"/>
    <w:rsid w:val="270B3557"/>
    <w:rsid w:val="27133AE9"/>
    <w:rsid w:val="272B603D"/>
    <w:rsid w:val="27494BD5"/>
    <w:rsid w:val="275A6194"/>
    <w:rsid w:val="27825EC8"/>
    <w:rsid w:val="27841A19"/>
    <w:rsid w:val="27D970B2"/>
    <w:rsid w:val="27E524B9"/>
    <w:rsid w:val="27EF4A2E"/>
    <w:rsid w:val="281113EC"/>
    <w:rsid w:val="2832338F"/>
    <w:rsid w:val="28453A8A"/>
    <w:rsid w:val="284C7305"/>
    <w:rsid w:val="2884509C"/>
    <w:rsid w:val="289036CA"/>
    <w:rsid w:val="28991DCC"/>
    <w:rsid w:val="28A02FE6"/>
    <w:rsid w:val="28C310C8"/>
    <w:rsid w:val="28D80BAE"/>
    <w:rsid w:val="29222D30"/>
    <w:rsid w:val="294415BC"/>
    <w:rsid w:val="29912EC8"/>
    <w:rsid w:val="299B55CD"/>
    <w:rsid w:val="29C3110D"/>
    <w:rsid w:val="29C763F9"/>
    <w:rsid w:val="2A202B64"/>
    <w:rsid w:val="2A2854BD"/>
    <w:rsid w:val="2A3E415F"/>
    <w:rsid w:val="2A603470"/>
    <w:rsid w:val="2A7F4399"/>
    <w:rsid w:val="2A846AAC"/>
    <w:rsid w:val="2AA52E67"/>
    <w:rsid w:val="2AB1055F"/>
    <w:rsid w:val="2ACD1BCA"/>
    <w:rsid w:val="2AE26031"/>
    <w:rsid w:val="2AF849E8"/>
    <w:rsid w:val="2B08517D"/>
    <w:rsid w:val="2B0A5203"/>
    <w:rsid w:val="2B2B0D55"/>
    <w:rsid w:val="2B3B5201"/>
    <w:rsid w:val="2B543273"/>
    <w:rsid w:val="2B6353BB"/>
    <w:rsid w:val="2B6B3F2C"/>
    <w:rsid w:val="2B93378F"/>
    <w:rsid w:val="2BB9154C"/>
    <w:rsid w:val="2BBD77C3"/>
    <w:rsid w:val="2BC749D8"/>
    <w:rsid w:val="2BE74F89"/>
    <w:rsid w:val="2BF75E13"/>
    <w:rsid w:val="2C2B19AE"/>
    <w:rsid w:val="2C437F83"/>
    <w:rsid w:val="2C497FC5"/>
    <w:rsid w:val="2C6E14DF"/>
    <w:rsid w:val="2C9F5E1F"/>
    <w:rsid w:val="2CCF4245"/>
    <w:rsid w:val="2D0722A9"/>
    <w:rsid w:val="2D265BF9"/>
    <w:rsid w:val="2D3A5790"/>
    <w:rsid w:val="2D4D0F40"/>
    <w:rsid w:val="2D64000A"/>
    <w:rsid w:val="2D8067A3"/>
    <w:rsid w:val="2D9C4FD7"/>
    <w:rsid w:val="2DA27506"/>
    <w:rsid w:val="2DB12BFF"/>
    <w:rsid w:val="2DD46907"/>
    <w:rsid w:val="2DE719A8"/>
    <w:rsid w:val="2E174669"/>
    <w:rsid w:val="2E393BA6"/>
    <w:rsid w:val="2E4E04E2"/>
    <w:rsid w:val="2E60513A"/>
    <w:rsid w:val="2E6B5C5F"/>
    <w:rsid w:val="2E6C6D9E"/>
    <w:rsid w:val="2E6D6177"/>
    <w:rsid w:val="2EA15013"/>
    <w:rsid w:val="2EBE6340"/>
    <w:rsid w:val="2EE4586E"/>
    <w:rsid w:val="2F4420E9"/>
    <w:rsid w:val="2F45790C"/>
    <w:rsid w:val="2F5C3DFF"/>
    <w:rsid w:val="2F7B2A96"/>
    <w:rsid w:val="2F856C28"/>
    <w:rsid w:val="2F867826"/>
    <w:rsid w:val="2F897A74"/>
    <w:rsid w:val="2F994FF8"/>
    <w:rsid w:val="2FE53B49"/>
    <w:rsid w:val="2FED68F3"/>
    <w:rsid w:val="30050F4A"/>
    <w:rsid w:val="301932A2"/>
    <w:rsid w:val="3026128A"/>
    <w:rsid w:val="30346FD8"/>
    <w:rsid w:val="30605027"/>
    <w:rsid w:val="30AE03DF"/>
    <w:rsid w:val="30B17ECF"/>
    <w:rsid w:val="30BC350E"/>
    <w:rsid w:val="31DE40B8"/>
    <w:rsid w:val="31EE3EA9"/>
    <w:rsid w:val="31F75DB5"/>
    <w:rsid w:val="322479BE"/>
    <w:rsid w:val="322546D1"/>
    <w:rsid w:val="32317519"/>
    <w:rsid w:val="32462B65"/>
    <w:rsid w:val="327213D5"/>
    <w:rsid w:val="32985AE8"/>
    <w:rsid w:val="32FB01FE"/>
    <w:rsid w:val="332F1E78"/>
    <w:rsid w:val="3363307A"/>
    <w:rsid w:val="336E20A7"/>
    <w:rsid w:val="33BC4FBD"/>
    <w:rsid w:val="33E94F91"/>
    <w:rsid w:val="341030AE"/>
    <w:rsid w:val="34220BFD"/>
    <w:rsid w:val="342F247D"/>
    <w:rsid w:val="34473B90"/>
    <w:rsid w:val="344D7E3D"/>
    <w:rsid w:val="346E31F1"/>
    <w:rsid w:val="34762F9D"/>
    <w:rsid w:val="34F7346A"/>
    <w:rsid w:val="352D3AAC"/>
    <w:rsid w:val="354F01B1"/>
    <w:rsid w:val="35516125"/>
    <w:rsid w:val="355F548C"/>
    <w:rsid w:val="35624CEB"/>
    <w:rsid w:val="35636470"/>
    <w:rsid w:val="3583367F"/>
    <w:rsid w:val="358946B4"/>
    <w:rsid w:val="35BB3856"/>
    <w:rsid w:val="35C9504E"/>
    <w:rsid w:val="35D516E3"/>
    <w:rsid w:val="35E32010"/>
    <w:rsid w:val="360D0655"/>
    <w:rsid w:val="360F1920"/>
    <w:rsid w:val="363C726E"/>
    <w:rsid w:val="366D3C3B"/>
    <w:rsid w:val="36F508AF"/>
    <w:rsid w:val="36F84892"/>
    <w:rsid w:val="376B1AE8"/>
    <w:rsid w:val="378E2E26"/>
    <w:rsid w:val="37D568D6"/>
    <w:rsid w:val="37DB60ED"/>
    <w:rsid w:val="3818315E"/>
    <w:rsid w:val="382E6262"/>
    <w:rsid w:val="386C12AB"/>
    <w:rsid w:val="3890252A"/>
    <w:rsid w:val="38BF2EED"/>
    <w:rsid w:val="38ED3024"/>
    <w:rsid w:val="3907654B"/>
    <w:rsid w:val="39146877"/>
    <w:rsid w:val="391D5271"/>
    <w:rsid w:val="394868F7"/>
    <w:rsid w:val="394D3E74"/>
    <w:rsid w:val="39605FE5"/>
    <w:rsid w:val="3983076A"/>
    <w:rsid w:val="398978BB"/>
    <w:rsid w:val="39A04ADA"/>
    <w:rsid w:val="3A0A5146"/>
    <w:rsid w:val="3A2D05C6"/>
    <w:rsid w:val="3A2F3324"/>
    <w:rsid w:val="3A33048E"/>
    <w:rsid w:val="3A3D1314"/>
    <w:rsid w:val="3A6F3852"/>
    <w:rsid w:val="3A8345CC"/>
    <w:rsid w:val="3A89300E"/>
    <w:rsid w:val="3AAF1923"/>
    <w:rsid w:val="3ACE6BD8"/>
    <w:rsid w:val="3AF40629"/>
    <w:rsid w:val="3B150EC8"/>
    <w:rsid w:val="3B251960"/>
    <w:rsid w:val="3B327146"/>
    <w:rsid w:val="3B361F11"/>
    <w:rsid w:val="3B774463"/>
    <w:rsid w:val="3B804844"/>
    <w:rsid w:val="3B914E83"/>
    <w:rsid w:val="3B9C3449"/>
    <w:rsid w:val="3BB75BB7"/>
    <w:rsid w:val="3BC91F5D"/>
    <w:rsid w:val="3BDF3B42"/>
    <w:rsid w:val="3BEE0D08"/>
    <w:rsid w:val="3C0C4D20"/>
    <w:rsid w:val="3C1572D1"/>
    <w:rsid w:val="3C166B2D"/>
    <w:rsid w:val="3C8D24AE"/>
    <w:rsid w:val="3CB169A9"/>
    <w:rsid w:val="3CB40C5F"/>
    <w:rsid w:val="3D0A737D"/>
    <w:rsid w:val="3D0F5B99"/>
    <w:rsid w:val="3D216CD3"/>
    <w:rsid w:val="3D3E2AEA"/>
    <w:rsid w:val="3D5761B4"/>
    <w:rsid w:val="3D9B37A9"/>
    <w:rsid w:val="3D9C7083"/>
    <w:rsid w:val="3DA416D9"/>
    <w:rsid w:val="3DA75A00"/>
    <w:rsid w:val="3DC57583"/>
    <w:rsid w:val="3DD32E7F"/>
    <w:rsid w:val="3DF63E06"/>
    <w:rsid w:val="3DFF52B8"/>
    <w:rsid w:val="3E2E5006"/>
    <w:rsid w:val="3E373C25"/>
    <w:rsid w:val="3E3E7D0D"/>
    <w:rsid w:val="3E7C252A"/>
    <w:rsid w:val="3E8A5CC5"/>
    <w:rsid w:val="3E9A01F4"/>
    <w:rsid w:val="3EE370AC"/>
    <w:rsid w:val="3F001C08"/>
    <w:rsid w:val="3F35486C"/>
    <w:rsid w:val="3F5852D2"/>
    <w:rsid w:val="3F745202"/>
    <w:rsid w:val="3FCF38D2"/>
    <w:rsid w:val="400B292E"/>
    <w:rsid w:val="4013172E"/>
    <w:rsid w:val="40187A67"/>
    <w:rsid w:val="403136EC"/>
    <w:rsid w:val="407042B3"/>
    <w:rsid w:val="4089466F"/>
    <w:rsid w:val="408A7016"/>
    <w:rsid w:val="4091169F"/>
    <w:rsid w:val="409441A9"/>
    <w:rsid w:val="40A52AB4"/>
    <w:rsid w:val="40AB11BF"/>
    <w:rsid w:val="410E3C42"/>
    <w:rsid w:val="41211F34"/>
    <w:rsid w:val="413928B7"/>
    <w:rsid w:val="414639EE"/>
    <w:rsid w:val="4149055E"/>
    <w:rsid w:val="414A3D8A"/>
    <w:rsid w:val="41550BFE"/>
    <w:rsid w:val="4165461D"/>
    <w:rsid w:val="417D5BBA"/>
    <w:rsid w:val="41820BA1"/>
    <w:rsid w:val="41843FA4"/>
    <w:rsid w:val="41B84C40"/>
    <w:rsid w:val="41CB2645"/>
    <w:rsid w:val="41D479C4"/>
    <w:rsid w:val="41F81FF9"/>
    <w:rsid w:val="42167C64"/>
    <w:rsid w:val="42284319"/>
    <w:rsid w:val="426443BB"/>
    <w:rsid w:val="426940D2"/>
    <w:rsid w:val="42703E75"/>
    <w:rsid w:val="427913AE"/>
    <w:rsid w:val="428D0ABC"/>
    <w:rsid w:val="42A23162"/>
    <w:rsid w:val="42B57241"/>
    <w:rsid w:val="43250056"/>
    <w:rsid w:val="43765A60"/>
    <w:rsid w:val="439B2A45"/>
    <w:rsid w:val="43C97B31"/>
    <w:rsid w:val="43CE4A55"/>
    <w:rsid w:val="43F81D67"/>
    <w:rsid w:val="44092F9E"/>
    <w:rsid w:val="441B4115"/>
    <w:rsid w:val="4421527A"/>
    <w:rsid w:val="44250B10"/>
    <w:rsid w:val="44282E91"/>
    <w:rsid w:val="4445737C"/>
    <w:rsid w:val="444B0DDE"/>
    <w:rsid w:val="44610F69"/>
    <w:rsid w:val="44610FD2"/>
    <w:rsid w:val="44682967"/>
    <w:rsid w:val="44811AC9"/>
    <w:rsid w:val="44BA5A2B"/>
    <w:rsid w:val="44CE507E"/>
    <w:rsid w:val="44D20842"/>
    <w:rsid w:val="44E50ABE"/>
    <w:rsid w:val="44E66616"/>
    <w:rsid w:val="45251944"/>
    <w:rsid w:val="453612CF"/>
    <w:rsid w:val="453F5652"/>
    <w:rsid w:val="455458EE"/>
    <w:rsid w:val="45602171"/>
    <w:rsid w:val="458C55DC"/>
    <w:rsid w:val="45DF5158"/>
    <w:rsid w:val="461B2966"/>
    <w:rsid w:val="46474136"/>
    <w:rsid w:val="466A0204"/>
    <w:rsid w:val="46713014"/>
    <w:rsid w:val="467678DB"/>
    <w:rsid w:val="46921B7B"/>
    <w:rsid w:val="46960530"/>
    <w:rsid w:val="4698310E"/>
    <w:rsid w:val="46B54F12"/>
    <w:rsid w:val="46D24BAA"/>
    <w:rsid w:val="46DC1F64"/>
    <w:rsid w:val="46E76D96"/>
    <w:rsid w:val="46F52D4A"/>
    <w:rsid w:val="46FB377A"/>
    <w:rsid w:val="47010952"/>
    <w:rsid w:val="470A66F9"/>
    <w:rsid w:val="47192CB1"/>
    <w:rsid w:val="471B22A1"/>
    <w:rsid w:val="473068B2"/>
    <w:rsid w:val="4766249E"/>
    <w:rsid w:val="4792138A"/>
    <w:rsid w:val="47A6219E"/>
    <w:rsid w:val="47A7046E"/>
    <w:rsid w:val="47BE56AE"/>
    <w:rsid w:val="480B4A99"/>
    <w:rsid w:val="4856481B"/>
    <w:rsid w:val="487855BD"/>
    <w:rsid w:val="48823307"/>
    <w:rsid w:val="489A1EE0"/>
    <w:rsid w:val="48AE0EB4"/>
    <w:rsid w:val="48E02BA6"/>
    <w:rsid w:val="48E21116"/>
    <w:rsid w:val="48EE237C"/>
    <w:rsid w:val="490C1C1F"/>
    <w:rsid w:val="492C7942"/>
    <w:rsid w:val="494054C3"/>
    <w:rsid w:val="494F355B"/>
    <w:rsid w:val="49521E27"/>
    <w:rsid w:val="49A61D85"/>
    <w:rsid w:val="49DC3893"/>
    <w:rsid w:val="4A0656F6"/>
    <w:rsid w:val="4A162104"/>
    <w:rsid w:val="4A1F0D70"/>
    <w:rsid w:val="4A2D169F"/>
    <w:rsid w:val="4A304317"/>
    <w:rsid w:val="4A3B0EFB"/>
    <w:rsid w:val="4A437BC2"/>
    <w:rsid w:val="4A4D4955"/>
    <w:rsid w:val="4A4F3E2E"/>
    <w:rsid w:val="4A5C3778"/>
    <w:rsid w:val="4A605D2A"/>
    <w:rsid w:val="4A6B6CDC"/>
    <w:rsid w:val="4A751D35"/>
    <w:rsid w:val="4A7C384F"/>
    <w:rsid w:val="4AB62876"/>
    <w:rsid w:val="4AC61679"/>
    <w:rsid w:val="4ACB148F"/>
    <w:rsid w:val="4AE747C1"/>
    <w:rsid w:val="4AFB03F0"/>
    <w:rsid w:val="4AFF46ED"/>
    <w:rsid w:val="4B047090"/>
    <w:rsid w:val="4B076E41"/>
    <w:rsid w:val="4B2C0508"/>
    <w:rsid w:val="4B41083E"/>
    <w:rsid w:val="4B7F1435"/>
    <w:rsid w:val="4B7F2697"/>
    <w:rsid w:val="4B9600AF"/>
    <w:rsid w:val="4BBF2386"/>
    <w:rsid w:val="4BDC58EE"/>
    <w:rsid w:val="4BE0306E"/>
    <w:rsid w:val="4BE41571"/>
    <w:rsid w:val="4C05301C"/>
    <w:rsid w:val="4C250DB4"/>
    <w:rsid w:val="4C3A15AB"/>
    <w:rsid w:val="4C41564C"/>
    <w:rsid w:val="4C680485"/>
    <w:rsid w:val="4C7841E7"/>
    <w:rsid w:val="4CB23641"/>
    <w:rsid w:val="4CFB53F3"/>
    <w:rsid w:val="4D0C144D"/>
    <w:rsid w:val="4D0C5CAC"/>
    <w:rsid w:val="4D215551"/>
    <w:rsid w:val="4D2D517A"/>
    <w:rsid w:val="4D476508"/>
    <w:rsid w:val="4D5D66F5"/>
    <w:rsid w:val="4D9904EB"/>
    <w:rsid w:val="4DC112FA"/>
    <w:rsid w:val="4DDE458F"/>
    <w:rsid w:val="4E3A4F14"/>
    <w:rsid w:val="4E484194"/>
    <w:rsid w:val="4E4D5C71"/>
    <w:rsid w:val="4E790B6C"/>
    <w:rsid w:val="4E841F07"/>
    <w:rsid w:val="4E9B7D9D"/>
    <w:rsid w:val="4ED63235"/>
    <w:rsid w:val="4EE01C53"/>
    <w:rsid w:val="4EF4670B"/>
    <w:rsid w:val="4F0A570C"/>
    <w:rsid w:val="4F2B229B"/>
    <w:rsid w:val="4F3E17C7"/>
    <w:rsid w:val="4F5A37B4"/>
    <w:rsid w:val="4F661D20"/>
    <w:rsid w:val="4F67099E"/>
    <w:rsid w:val="4F9B4579"/>
    <w:rsid w:val="4FB2071C"/>
    <w:rsid w:val="4FC4721A"/>
    <w:rsid w:val="4FCB793F"/>
    <w:rsid w:val="4FCC2908"/>
    <w:rsid w:val="4FCE5FA8"/>
    <w:rsid w:val="50073B46"/>
    <w:rsid w:val="500779F9"/>
    <w:rsid w:val="5025106D"/>
    <w:rsid w:val="502C4564"/>
    <w:rsid w:val="502F5C7E"/>
    <w:rsid w:val="5046672E"/>
    <w:rsid w:val="50487AB0"/>
    <w:rsid w:val="5053504F"/>
    <w:rsid w:val="506348EA"/>
    <w:rsid w:val="5088624F"/>
    <w:rsid w:val="50912E0A"/>
    <w:rsid w:val="50C04B6D"/>
    <w:rsid w:val="50E14CE5"/>
    <w:rsid w:val="50F33FA9"/>
    <w:rsid w:val="51250BE2"/>
    <w:rsid w:val="51362AFB"/>
    <w:rsid w:val="513B151F"/>
    <w:rsid w:val="51627220"/>
    <w:rsid w:val="516F6FCD"/>
    <w:rsid w:val="51896AE5"/>
    <w:rsid w:val="518B234A"/>
    <w:rsid w:val="518E0F48"/>
    <w:rsid w:val="51A03696"/>
    <w:rsid w:val="51A7661A"/>
    <w:rsid w:val="51AB6549"/>
    <w:rsid w:val="51B13E9E"/>
    <w:rsid w:val="51B82FC6"/>
    <w:rsid w:val="52195315"/>
    <w:rsid w:val="52197448"/>
    <w:rsid w:val="525857DA"/>
    <w:rsid w:val="527A29CA"/>
    <w:rsid w:val="52872AC3"/>
    <w:rsid w:val="52BE389D"/>
    <w:rsid w:val="52EB5115"/>
    <w:rsid w:val="52EE3E21"/>
    <w:rsid w:val="52FF1DAF"/>
    <w:rsid w:val="531C7C68"/>
    <w:rsid w:val="53275E1D"/>
    <w:rsid w:val="53404F0A"/>
    <w:rsid w:val="534F0D37"/>
    <w:rsid w:val="538D15ED"/>
    <w:rsid w:val="53944799"/>
    <w:rsid w:val="53A70F92"/>
    <w:rsid w:val="53C12366"/>
    <w:rsid w:val="53C56A98"/>
    <w:rsid w:val="53CC64F0"/>
    <w:rsid w:val="54014168"/>
    <w:rsid w:val="541E3F27"/>
    <w:rsid w:val="542024C1"/>
    <w:rsid w:val="542E783A"/>
    <w:rsid w:val="542F1C44"/>
    <w:rsid w:val="54B03572"/>
    <w:rsid w:val="54B51BED"/>
    <w:rsid w:val="54BF28A2"/>
    <w:rsid w:val="54DF7D64"/>
    <w:rsid w:val="54E5172B"/>
    <w:rsid w:val="54E77F64"/>
    <w:rsid w:val="553E5066"/>
    <w:rsid w:val="55A31C66"/>
    <w:rsid w:val="55C53564"/>
    <w:rsid w:val="55D1722C"/>
    <w:rsid w:val="55E7452D"/>
    <w:rsid w:val="55F34CF1"/>
    <w:rsid w:val="560A302C"/>
    <w:rsid w:val="56143AE1"/>
    <w:rsid w:val="565D7495"/>
    <w:rsid w:val="565E627F"/>
    <w:rsid w:val="569A636C"/>
    <w:rsid w:val="56A522FE"/>
    <w:rsid w:val="56B24786"/>
    <w:rsid w:val="56B2564D"/>
    <w:rsid w:val="56C5594C"/>
    <w:rsid w:val="56EE3F8D"/>
    <w:rsid w:val="56FE180B"/>
    <w:rsid w:val="57145854"/>
    <w:rsid w:val="5760319A"/>
    <w:rsid w:val="576D24F2"/>
    <w:rsid w:val="576D4B35"/>
    <w:rsid w:val="577F766F"/>
    <w:rsid w:val="57944ED1"/>
    <w:rsid w:val="57B34336"/>
    <w:rsid w:val="57F91300"/>
    <w:rsid w:val="58817556"/>
    <w:rsid w:val="588C4F1F"/>
    <w:rsid w:val="58B71B54"/>
    <w:rsid w:val="58E57FF2"/>
    <w:rsid w:val="58F025A3"/>
    <w:rsid w:val="59033AF3"/>
    <w:rsid w:val="59126091"/>
    <w:rsid w:val="59425F64"/>
    <w:rsid w:val="59467380"/>
    <w:rsid w:val="59527BF2"/>
    <w:rsid w:val="595F67DC"/>
    <w:rsid w:val="596A036A"/>
    <w:rsid w:val="59745AB5"/>
    <w:rsid w:val="59990113"/>
    <w:rsid w:val="5999753B"/>
    <w:rsid w:val="59AE774A"/>
    <w:rsid w:val="59D625D1"/>
    <w:rsid w:val="59E7658C"/>
    <w:rsid w:val="59FB08E1"/>
    <w:rsid w:val="5A24513F"/>
    <w:rsid w:val="5A471633"/>
    <w:rsid w:val="5A5A4FB0"/>
    <w:rsid w:val="5A8B212E"/>
    <w:rsid w:val="5AA56679"/>
    <w:rsid w:val="5ABA3DD0"/>
    <w:rsid w:val="5ACC05BA"/>
    <w:rsid w:val="5B2A2C87"/>
    <w:rsid w:val="5B356DC9"/>
    <w:rsid w:val="5B524F39"/>
    <w:rsid w:val="5B963785"/>
    <w:rsid w:val="5B9C421C"/>
    <w:rsid w:val="5B9F0D0E"/>
    <w:rsid w:val="5BB12C13"/>
    <w:rsid w:val="5BD5035B"/>
    <w:rsid w:val="5BD5505E"/>
    <w:rsid w:val="5BD55087"/>
    <w:rsid w:val="5BF9401C"/>
    <w:rsid w:val="5BFD5B21"/>
    <w:rsid w:val="5C356621"/>
    <w:rsid w:val="5C36415C"/>
    <w:rsid w:val="5C37088C"/>
    <w:rsid w:val="5C4966A4"/>
    <w:rsid w:val="5C645198"/>
    <w:rsid w:val="5C8D4F08"/>
    <w:rsid w:val="5C9D6307"/>
    <w:rsid w:val="5CB004D5"/>
    <w:rsid w:val="5CB827D1"/>
    <w:rsid w:val="5CDE1C06"/>
    <w:rsid w:val="5CFA7107"/>
    <w:rsid w:val="5D600B2F"/>
    <w:rsid w:val="5D83481E"/>
    <w:rsid w:val="5D8A2365"/>
    <w:rsid w:val="5D9223AB"/>
    <w:rsid w:val="5DB81D34"/>
    <w:rsid w:val="5DBC17C6"/>
    <w:rsid w:val="5DF82D62"/>
    <w:rsid w:val="5E1B183C"/>
    <w:rsid w:val="5E4005BE"/>
    <w:rsid w:val="5E4B65AD"/>
    <w:rsid w:val="5EB36B66"/>
    <w:rsid w:val="5EDC2786"/>
    <w:rsid w:val="5F467CA8"/>
    <w:rsid w:val="5F7A30AA"/>
    <w:rsid w:val="5F7F6B74"/>
    <w:rsid w:val="5FA012EF"/>
    <w:rsid w:val="5FBC0FEB"/>
    <w:rsid w:val="5FC03B07"/>
    <w:rsid w:val="5FEF7CDE"/>
    <w:rsid w:val="5FF437B1"/>
    <w:rsid w:val="60002413"/>
    <w:rsid w:val="60084A04"/>
    <w:rsid w:val="603D7C01"/>
    <w:rsid w:val="604B4E4E"/>
    <w:rsid w:val="609A75B6"/>
    <w:rsid w:val="60A838E4"/>
    <w:rsid w:val="60D15696"/>
    <w:rsid w:val="612B7A5B"/>
    <w:rsid w:val="61375F38"/>
    <w:rsid w:val="616C33F0"/>
    <w:rsid w:val="61AE10C5"/>
    <w:rsid w:val="621A0A45"/>
    <w:rsid w:val="621C0951"/>
    <w:rsid w:val="62971542"/>
    <w:rsid w:val="6297335A"/>
    <w:rsid w:val="629D5C70"/>
    <w:rsid w:val="62B1633B"/>
    <w:rsid w:val="62BB0283"/>
    <w:rsid w:val="63132B35"/>
    <w:rsid w:val="63196540"/>
    <w:rsid w:val="631C767A"/>
    <w:rsid w:val="63510076"/>
    <w:rsid w:val="63552A08"/>
    <w:rsid w:val="63A96BB1"/>
    <w:rsid w:val="63B82677"/>
    <w:rsid w:val="63EC3FDC"/>
    <w:rsid w:val="645D79CB"/>
    <w:rsid w:val="64625D73"/>
    <w:rsid w:val="646D5867"/>
    <w:rsid w:val="64AC5B34"/>
    <w:rsid w:val="64B34466"/>
    <w:rsid w:val="64CC0858"/>
    <w:rsid w:val="64D33FBA"/>
    <w:rsid w:val="64F34037"/>
    <w:rsid w:val="650A1968"/>
    <w:rsid w:val="651A20C7"/>
    <w:rsid w:val="651A3FC9"/>
    <w:rsid w:val="652F01A6"/>
    <w:rsid w:val="65361D98"/>
    <w:rsid w:val="654D6285"/>
    <w:rsid w:val="656942F9"/>
    <w:rsid w:val="65980FD1"/>
    <w:rsid w:val="65CA7E5E"/>
    <w:rsid w:val="65E73DB0"/>
    <w:rsid w:val="66110FDD"/>
    <w:rsid w:val="66321018"/>
    <w:rsid w:val="665E53BB"/>
    <w:rsid w:val="66654C42"/>
    <w:rsid w:val="66795EEC"/>
    <w:rsid w:val="66850F9D"/>
    <w:rsid w:val="66CA0DC7"/>
    <w:rsid w:val="670812CB"/>
    <w:rsid w:val="670971FB"/>
    <w:rsid w:val="676F20F1"/>
    <w:rsid w:val="67B32F92"/>
    <w:rsid w:val="67BC603B"/>
    <w:rsid w:val="67DA6495"/>
    <w:rsid w:val="67F1093A"/>
    <w:rsid w:val="68071BA7"/>
    <w:rsid w:val="688C78C6"/>
    <w:rsid w:val="68950968"/>
    <w:rsid w:val="689628DA"/>
    <w:rsid w:val="68B077AC"/>
    <w:rsid w:val="68D45C38"/>
    <w:rsid w:val="68DD48DD"/>
    <w:rsid w:val="68E66F5B"/>
    <w:rsid w:val="6958090C"/>
    <w:rsid w:val="69632235"/>
    <w:rsid w:val="6965098F"/>
    <w:rsid w:val="696A0E7B"/>
    <w:rsid w:val="697A4C8B"/>
    <w:rsid w:val="697C2BF8"/>
    <w:rsid w:val="69850356"/>
    <w:rsid w:val="6995578A"/>
    <w:rsid w:val="69FC71D9"/>
    <w:rsid w:val="6A1349C5"/>
    <w:rsid w:val="6A1A731C"/>
    <w:rsid w:val="6A507C10"/>
    <w:rsid w:val="6A5204A2"/>
    <w:rsid w:val="6A56275D"/>
    <w:rsid w:val="6A62123C"/>
    <w:rsid w:val="6AA47743"/>
    <w:rsid w:val="6AC63E16"/>
    <w:rsid w:val="6AC94946"/>
    <w:rsid w:val="6ADC3827"/>
    <w:rsid w:val="6ADD7619"/>
    <w:rsid w:val="6ADF430F"/>
    <w:rsid w:val="6AEF6501"/>
    <w:rsid w:val="6B3E503E"/>
    <w:rsid w:val="6B846BF4"/>
    <w:rsid w:val="6C2511BA"/>
    <w:rsid w:val="6C53360D"/>
    <w:rsid w:val="6C6B5F6D"/>
    <w:rsid w:val="6C71226C"/>
    <w:rsid w:val="6C9016C0"/>
    <w:rsid w:val="6CB73B9C"/>
    <w:rsid w:val="6CEF09BC"/>
    <w:rsid w:val="6CF2042D"/>
    <w:rsid w:val="6D07229B"/>
    <w:rsid w:val="6D283652"/>
    <w:rsid w:val="6D364D3D"/>
    <w:rsid w:val="6D562DEE"/>
    <w:rsid w:val="6D9C4084"/>
    <w:rsid w:val="6DAE2824"/>
    <w:rsid w:val="6E105DA7"/>
    <w:rsid w:val="6E541239"/>
    <w:rsid w:val="6E6D5494"/>
    <w:rsid w:val="6EA009F0"/>
    <w:rsid w:val="6EA53AC4"/>
    <w:rsid w:val="6ED749C9"/>
    <w:rsid w:val="6EE2493A"/>
    <w:rsid w:val="6EEF29C9"/>
    <w:rsid w:val="6EF34647"/>
    <w:rsid w:val="6F2D04DC"/>
    <w:rsid w:val="6F3E7085"/>
    <w:rsid w:val="6F441BE4"/>
    <w:rsid w:val="6F4F268E"/>
    <w:rsid w:val="6F8F7052"/>
    <w:rsid w:val="6F935D40"/>
    <w:rsid w:val="6FBA22ED"/>
    <w:rsid w:val="6FBD51C5"/>
    <w:rsid w:val="6FC07799"/>
    <w:rsid w:val="6FE8456B"/>
    <w:rsid w:val="6FF84BF7"/>
    <w:rsid w:val="7016200C"/>
    <w:rsid w:val="701C5298"/>
    <w:rsid w:val="701C541E"/>
    <w:rsid w:val="70457711"/>
    <w:rsid w:val="70517275"/>
    <w:rsid w:val="70877D29"/>
    <w:rsid w:val="70907851"/>
    <w:rsid w:val="70A32C77"/>
    <w:rsid w:val="70B32626"/>
    <w:rsid w:val="70BD0F7B"/>
    <w:rsid w:val="70BE7AEB"/>
    <w:rsid w:val="70E93434"/>
    <w:rsid w:val="711E442C"/>
    <w:rsid w:val="71307509"/>
    <w:rsid w:val="715A7C56"/>
    <w:rsid w:val="715B5143"/>
    <w:rsid w:val="7197030E"/>
    <w:rsid w:val="7199067D"/>
    <w:rsid w:val="71B0687A"/>
    <w:rsid w:val="71CB04C7"/>
    <w:rsid w:val="71DB59FB"/>
    <w:rsid w:val="71DD11A2"/>
    <w:rsid w:val="71DF58C4"/>
    <w:rsid w:val="71E514CB"/>
    <w:rsid w:val="72157CD6"/>
    <w:rsid w:val="722326A7"/>
    <w:rsid w:val="722E2918"/>
    <w:rsid w:val="72757F60"/>
    <w:rsid w:val="7279459C"/>
    <w:rsid w:val="727F082F"/>
    <w:rsid w:val="728063A7"/>
    <w:rsid w:val="72832627"/>
    <w:rsid w:val="728F2328"/>
    <w:rsid w:val="729540CC"/>
    <w:rsid w:val="72A82C25"/>
    <w:rsid w:val="72CD0731"/>
    <w:rsid w:val="72F5541E"/>
    <w:rsid w:val="72F66BDE"/>
    <w:rsid w:val="73233AF4"/>
    <w:rsid w:val="73581A52"/>
    <w:rsid w:val="736A5175"/>
    <w:rsid w:val="73A9427B"/>
    <w:rsid w:val="73AE350F"/>
    <w:rsid w:val="73BF5C0F"/>
    <w:rsid w:val="73D35191"/>
    <w:rsid w:val="73E63E25"/>
    <w:rsid w:val="740574E8"/>
    <w:rsid w:val="741661E7"/>
    <w:rsid w:val="74217D30"/>
    <w:rsid w:val="74672D7C"/>
    <w:rsid w:val="74734C6D"/>
    <w:rsid w:val="748221F4"/>
    <w:rsid w:val="74990520"/>
    <w:rsid w:val="74CE7487"/>
    <w:rsid w:val="74F6547D"/>
    <w:rsid w:val="750F7A23"/>
    <w:rsid w:val="75156A22"/>
    <w:rsid w:val="753F59AD"/>
    <w:rsid w:val="75405616"/>
    <w:rsid w:val="755966F7"/>
    <w:rsid w:val="756F02AE"/>
    <w:rsid w:val="75A071F4"/>
    <w:rsid w:val="75AF6D28"/>
    <w:rsid w:val="75C615B5"/>
    <w:rsid w:val="75DE1038"/>
    <w:rsid w:val="762B73A9"/>
    <w:rsid w:val="76410259"/>
    <w:rsid w:val="764F5356"/>
    <w:rsid w:val="76607052"/>
    <w:rsid w:val="76B50750"/>
    <w:rsid w:val="76B91DDF"/>
    <w:rsid w:val="76BF4380"/>
    <w:rsid w:val="76D90739"/>
    <w:rsid w:val="76E24D77"/>
    <w:rsid w:val="76E45ED5"/>
    <w:rsid w:val="76E926BB"/>
    <w:rsid w:val="76EA2F10"/>
    <w:rsid w:val="76EC5A59"/>
    <w:rsid w:val="7705677E"/>
    <w:rsid w:val="771847F9"/>
    <w:rsid w:val="77225F73"/>
    <w:rsid w:val="77A61E71"/>
    <w:rsid w:val="77C20404"/>
    <w:rsid w:val="77F83ED4"/>
    <w:rsid w:val="77FE3273"/>
    <w:rsid w:val="7820118F"/>
    <w:rsid w:val="78246EEA"/>
    <w:rsid w:val="784309DA"/>
    <w:rsid w:val="78B01CF7"/>
    <w:rsid w:val="78DB1169"/>
    <w:rsid w:val="78EE572F"/>
    <w:rsid w:val="78F02836"/>
    <w:rsid w:val="79165067"/>
    <w:rsid w:val="79250EE6"/>
    <w:rsid w:val="79260A21"/>
    <w:rsid w:val="79306ED9"/>
    <w:rsid w:val="7946756C"/>
    <w:rsid w:val="7959756A"/>
    <w:rsid w:val="7970130F"/>
    <w:rsid w:val="79761B6C"/>
    <w:rsid w:val="79772A0A"/>
    <w:rsid w:val="797C0F91"/>
    <w:rsid w:val="79927E6B"/>
    <w:rsid w:val="79EC0EBF"/>
    <w:rsid w:val="7A075C10"/>
    <w:rsid w:val="7A4E35FB"/>
    <w:rsid w:val="7A5A77B8"/>
    <w:rsid w:val="7A6544E7"/>
    <w:rsid w:val="7AB64D1C"/>
    <w:rsid w:val="7ABC0566"/>
    <w:rsid w:val="7AD64DDB"/>
    <w:rsid w:val="7ADD2755"/>
    <w:rsid w:val="7AE350FA"/>
    <w:rsid w:val="7AE80EC7"/>
    <w:rsid w:val="7AEA338E"/>
    <w:rsid w:val="7AF30220"/>
    <w:rsid w:val="7AF4487B"/>
    <w:rsid w:val="7B046B46"/>
    <w:rsid w:val="7B366BBD"/>
    <w:rsid w:val="7B5A4007"/>
    <w:rsid w:val="7BB127DA"/>
    <w:rsid w:val="7BE12275"/>
    <w:rsid w:val="7C0F7F92"/>
    <w:rsid w:val="7C4B60AF"/>
    <w:rsid w:val="7C5D270E"/>
    <w:rsid w:val="7C7B4B95"/>
    <w:rsid w:val="7CC72903"/>
    <w:rsid w:val="7CCC6481"/>
    <w:rsid w:val="7D1D6C4F"/>
    <w:rsid w:val="7D325E8D"/>
    <w:rsid w:val="7D504B4D"/>
    <w:rsid w:val="7D5D48FC"/>
    <w:rsid w:val="7D952C37"/>
    <w:rsid w:val="7D987445"/>
    <w:rsid w:val="7D9D6FF4"/>
    <w:rsid w:val="7DAA2564"/>
    <w:rsid w:val="7DD62BD5"/>
    <w:rsid w:val="7DDC15F1"/>
    <w:rsid w:val="7DE15903"/>
    <w:rsid w:val="7E18119C"/>
    <w:rsid w:val="7E1F0DD7"/>
    <w:rsid w:val="7E251CC0"/>
    <w:rsid w:val="7E4A2002"/>
    <w:rsid w:val="7EA61CB5"/>
    <w:rsid w:val="7EBA751C"/>
    <w:rsid w:val="7ED97FDE"/>
    <w:rsid w:val="7F2F0382"/>
    <w:rsid w:val="7F516091"/>
    <w:rsid w:val="7F7B1C44"/>
    <w:rsid w:val="7F857B2A"/>
    <w:rsid w:val="7FB4431A"/>
    <w:rsid w:val="7FBC5644"/>
    <w:rsid w:val="7FBF16A3"/>
    <w:rsid w:val="7FD21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340" w:after="330" w:line="578" w:lineRule="auto"/>
      <w:jc w:val="center"/>
      <w:outlineLvl w:val="0"/>
    </w:pPr>
    <w:rPr>
      <w:rFonts w:ascii="Times New Roman" w:hAnsi="Times New Roman" w:eastAsia="宋体"/>
      <w:b/>
      <w:bCs/>
      <w:kern w:val="44"/>
      <w:sz w:val="30"/>
      <w:szCs w:val="44"/>
    </w:rPr>
  </w:style>
  <w:style w:type="paragraph" w:styleId="4">
    <w:name w:val="heading 2"/>
    <w:basedOn w:val="1"/>
    <w:next w:val="1"/>
    <w:link w:val="46"/>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5">
    <w:name w:val="heading 3"/>
    <w:basedOn w:val="1"/>
    <w:next w:val="1"/>
    <w:link w:val="41"/>
    <w:qFormat/>
    <w:uiPriority w:val="0"/>
    <w:pPr>
      <w:keepNext/>
      <w:widowControl/>
      <w:spacing w:line="440" w:lineRule="exact"/>
      <w:jc w:val="left"/>
      <w:outlineLvl w:val="2"/>
    </w:pPr>
    <w:rPr>
      <w:rFonts w:ascii="Cambria" w:hAnsi="Cambria"/>
      <w:b/>
      <w:bCs/>
      <w:sz w:val="26"/>
      <w:szCs w:val="26"/>
      <w:lang w:eastAsia="en-US"/>
    </w:rPr>
  </w:style>
  <w:style w:type="paragraph" w:styleId="6">
    <w:name w:val="heading 4"/>
    <w:basedOn w:val="1"/>
    <w:next w:val="1"/>
    <w:link w:val="42"/>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7">
    <w:name w:val="heading 5"/>
    <w:basedOn w:val="1"/>
    <w:next w:val="1"/>
    <w:link w:val="49"/>
    <w:qFormat/>
    <w:uiPriority w:val="0"/>
    <w:pPr>
      <w:keepNext/>
      <w:keepLines/>
      <w:spacing w:before="280" w:after="290" w:line="376" w:lineRule="auto"/>
      <w:outlineLvl w:val="4"/>
    </w:pPr>
    <w:rPr>
      <w:b/>
      <w:bCs/>
      <w:sz w:val="28"/>
      <w:szCs w:val="28"/>
    </w:rPr>
  </w:style>
  <w:style w:type="paragraph" w:styleId="8">
    <w:name w:val="heading 6"/>
    <w:basedOn w:val="1"/>
    <w:next w:val="1"/>
    <w:link w:val="50"/>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51"/>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52"/>
    <w:qFormat/>
    <w:uiPriority w:val="0"/>
    <w:pPr>
      <w:keepNext/>
      <w:keepLines/>
      <w:spacing w:before="240" w:after="64" w:line="320" w:lineRule="atLeast"/>
      <w:ind w:firstLine="200" w:firstLineChars="200"/>
      <w:outlineLvl w:val="7"/>
    </w:pPr>
    <w:rPr>
      <w:rFonts w:ascii="Cambria" w:hAnsi="Cambria"/>
      <w:sz w:val="24"/>
    </w:rPr>
  </w:style>
  <w:style w:type="paragraph" w:styleId="11">
    <w:name w:val="heading 9"/>
    <w:basedOn w:val="1"/>
    <w:next w:val="1"/>
    <w:link w:val="53"/>
    <w:qFormat/>
    <w:uiPriority w:val="0"/>
    <w:pPr>
      <w:keepNext/>
      <w:keepLines/>
      <w:spacing w:before="240" w:after="64" w:line="317" w:lineRule="auto"/>
      <w:outlineLvl w:val="8"/>
    </w:pPr>
    <w:rPr>
      <w:rFonts w:ascii="Cambria" w:hAnsi="Cambria"/>
      <w:szCs w:val="21"/>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8"/>
    <w:qFormat/>
    <w:uiPriority w:val="0"/>
    <w:pPr>
      <w:adjustRightInd w:val="0"/>
      <w:spacing w:after="60" w:line="360" w:lineRule="atLeast"/>
      <w:ind w:left="30" w:leftChars="30" w:right="30" w:rightChars="30"/>
      <w:jc w:val="center"/>
    </w:pPr>
    <w:rPr>
      <w:szCs w:val="22"/>
    </w:rPr>
  </w:style>
  <w:style w:type="paragraph" w:styleId="12">
    <w:name w:val="Document Map"/>
    <w:basedOn w:val="1"/>
    <w:link w:val="85"/>
    <w:qFormat/>
    <w:uiPriority w:val="0"/>
    <w:pPr>
      <w:shd w:val="clear" w:color="auto" w:fill="000080"/>
    </w:pPr>
    <w:rPr>
      <w:rFonts w:ascii="Calibri" w:hAnsi="Calibri"/>
      <w:szCs w:val="22"/>
    </w:rPr>
  </w:style>
  <w:style w:type="paragraph" w:styleId="13">
    <w:name w:val="annotation text"/>
    <w:basedOn w:val="1"/>
    <w:link w:val="83"/>
    <w:unhideWhenUsed/>
    <w:qFormat/>
    <w:uiPriority w:val="0"/>
    <w:pPr>
      <w:jc w:val="left"/>
    </w:pPr>
  </w:style>
  <w:style w:type="paragraph" w:styleId="14">
    <w:name w:val="Body Text 3"/>
    <w:basedOn w:val="1"/>
    <w:link w:val="86"/>
    <w:qFormat/>
    <w:uiPriority w:val="0"/>
    <w:pPr>
      <w:widowControl/>
      <w:spacing w:after="120"/>
      <w:jc w:val="left"/>
    </w:pPr>
    <w:rPr>
      <w:kern w:val="0"/>
      <w:sz w:val="16"/>
      <w:szCs w:val="20"/>
      <w:lang w:eastAsia="en-US" w:bidi="en-US"/>
    </w:rPr>
  </w:style>
  <w:style w:type="paragraph" w:styleId="15">
    <w:name w:val="Body Text Indent"/>
    <w:basedOn w:val="1"/>
    <w:next w:val="1"/>
    <w:link w:val="90"/>
    <w:qFormat/>
    <w:uiPriority w:val="0"/>
    <w:pPr>
      <w:ind w:firstLine="830" w:firstLineChars="352"/>
    </w:pPr>
    <w:rPr>
      <w:rFonts w:ascii="FangSong_GB2312" w:eastAsia="FangSong_GB2312"/>
      <w:sz w:val="32"/>
      <w:szCs w:val="20"/>
    </w:rPr>
  </w:style>
  <w:style w:type="paragraph" w:styleId="16">
    <w:name w:val="index 4"/>
    <w:basedOn w:val="1"/>
    <w:next w:val="1"/>
    <w:qFormat/>
    <w:uiPriority w:val="0"/>
    <w:pPr>
      <w:ind w:left="600" w:leftChars="600"/>
    </w:pPr>
  </w:style>
  <w:style w:type="paragraph" w:styleId="17">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next w:val="1"/>
    <w:link w:val="89"/>
    <w:qFormat/>
    <w:uiPriority w:val="0"/>
    <w:rPr>
      <w:rFonts w:ascii="宋体" w:hAnsi="Courier New" w:cs="Courier New"/>
      <w:szCs w:val="21"/>
    </w:rPr>
  </w:style>
  <w:style w:type="paragraph" w:styleId="19">
    <w:name w:val="Date"/>
    <w:basedOn w:val="1"/>
    <w:next w:val="1"/>
    <w:link w:val="91"/>
    <w:qFormat/>
    <w:uiPriority w:val="0"/>
    <w:pPr>
      <w:ind w:left="100" w:leftChars="2500"/>
    </w:pPr>
  </w:style>
  <w:style w:type="paragraph" w:styleId="20">
    <w:name w:val="Balloon Text"/>
    <w:basedOn w:val="1"/>
    <w:link w:val="92"/>
    <w:semiHidden/>
    <w:qFormat/>
    <w:uiPriority w:val="0"/>
    <w:rPr>
      <w:rFonts w:asciiTheme="minorHAnsi" w:hAnsiTheme="minorHAnsi" w:cstheme="minorBidi"/>
      <w:sz w:val="18"/>
      <w:szCs w:val="18"/>
    </w:rPr>
  </w:style>
  <w:style w:type="paragraph" w:styleId="21">
    <w:name w:val="footer"/>
    <w:basedOn w:val="1"/>
    <w:link w:val="48"/>
    <w:unhideWhenUsed/>
    <w:qFormat/>
    <w:uiPriority w:val="99"/>
    <w:pPr>
      <w:tabs>
        <w:tab w:val="center" w:pos="4153"/>
        <w:tab w:val="right" w:pos="8306"/>
      </w:tabs>
      <w:snapToGrid w:val="0"/>
      <w:jc w:val="left"/>
    </w:pPr>
    <w:rPr>
      <w:sz w:val="18"/>
      <w:szCs w:val="18"/>
    </w:rPr>
  </w:style>
  <w:style w:type="paragraph" w:styleId="22">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9061"/>
      </w:tabs>
    </w:pPr>
    <w:rPr>
      <w:rFonts w:ascii="宋体" w:hAnsi="宋体" w:eastAsia="FangSong_GB2312"/>
      <w:b/>
      <w:sz w:val="32"/>
    </w:rPr>
  </w:style>
  <w:style w:type="paragraph" w:styleId="24">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Body Text 2"/>
    <w:basedOn w:val="1"/>
    <w:link w:val="103"/>
    <w:unhideWhenUsed/>
    <w:qFormat/>
    <w:uiPriority w:val="99"/>
    <w:pPr>
      <w:spacing w:after="120" w:line="480" w:lineRule="auto"/>
    </w:pPr>
  </w:style>
  <w:style w:type="paragraph" w:styleId="26">
    <w:name w:val="Normal (Web)"/>
    <w:basedOn w:val="1"/>
    <w:semiHidden/>
    <w:unhideWhenUsed/>
    <w:qFormat/>
    <w:uiPriority w:val="99"/>
    <w:rPr>
      <w:sz w:val="24"/>
    </w:rPr>
  </w:style>
  <w:style w:type="paragraph" w:styleId="27">
    <w:name w:val="Title"/>
    <w:basedOn w:val="1"/>
    <w:next w:val="1"/>
    <w:link w:val="95"/>
    <w:qFormat/>
    <w:uiPriority w:val="0"/>
    <w:pPr>
      <w:spacing w:before="240" w:after="60"/>
      <w:jc w:val="center"/>
      <w:outlineLvl w:val="0"/>
    </w:pPr>
    <w:rPr>
      <w:rFonts w:ascii="Cambria" w:hAnsi="Cambria"/>
      <w:b/>
      <w:bCs/>
      <w:sz w:val="32"/>
      <w:szCs w:val="32"/>
    </w:rPr>
  </w:style>
  <w:style w:type="paragraph" w:styleId="28">
    <w:name w:val="annotation subject"/>
    <w:basedOn w:val="13"/>
    <w:next w:val="13"/>
    <w:link w:val="84"/>
    <w:qFormat/>
    <w:uiPriority w:val="0"/>
    <w:rPr>
      <w:rFonts w:ascii="Calibri" w:hAnsi="Calibri"/>
      <w:b/>
      <w:bCs/>
      <w:szCs w:val="22"/>
    </w:rPr>
  </w:style>
  <w:style w:type="paragraph" w:styleId="29">
    <w:name w:val="Body Text First Indent"/>
    <w:basedOn w:val="2"/>
    <w:next w:val="1"/>
    <w:qFormat/>
    <w:uiPriority w:val="0"/>
    <w:pPr>
      <w:widowControl w:val="0"/>
      <w:spacing w:before="14" w:after="0" w:line="240" w:lineRule="auto"/>
      <w:ind w:left="138" w:firstLine="624" w:firstLineChars="0"/>
      <w:jc w:val="both"/>
    </w:pPr>
    <w:rPr>
      <w:rFonts w:ascii="宋体" w:hAnsi="宋体" w:eastAsia="宋体" w:cstheme="minorBidi"/>
      <w:kern w:val="2"/>
      <w:sz w:val="28"/>
      <w:szCs w:val="24"/>
      <w:lang w:val="en-US" w:bidi="ar-SA"/>
    </w:rPr>
  </w:style>
  <w:style w:type="paragraph" w:styleId="30">
    <w:name w:val="Body Text First Indent 2"/>
    <w:basedOn w:val="15"/>
    <w:next w:val="29"/>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0"/>
      <w:lang w:val="en-US" w:eastAsia="zh-CN" w:bidi="ar"/>
    </w:rPr>
  </w:style>
  <w:style w:type="character" w:styleId="33">
    <w:name w:val="Strong"/>
    <w:qFormat/>
    <w:uiPriority w:val="0"/>
    <w:rPr>
      <w:b/>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Emphasis"/>
    <w:qFormat/>
    <w:uiPriority w:val="0"/>
    <w:rPr>
      <w:i/>
      <w:iCs/>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标题 1 Char"/>
    <w:basedOn w:val="32"/>
    <w:link w:val="3"/>
    <w:qFormat/>
    <w:uiPriority w:val="0"/>
    <w:rPr>
      <w:rFonts w:ascii="Times New Roman" w:hAnsi="Times New Roman" w:eastAsia="宋体" w:cs="Times New Roman"/>
      <w:b/>
      <w:bCs/>
      <w:kern w:val="44"/>
      <w:sz w:val="30"/>
      <w:szCs w:val="44"/>
    </w:rPr>
  </w:style>
  <w:style w:type="character" w:customStyle="1" w:styleId="40">
    <w:name w:val="标题 2 Char1"/>
    <w:qFormat/>
    <w:uiPriority w:val="0"/>
    <w:rPr>
      <w:rFonts w:ascii="微软雅黑" w:hAnsi="微软雅黑" w:eastAsia="微软雅黑" w:cs="微软雅黑"/>
      <w:b/>
      <w:bCs/>
      <w:i/>
      <w:iCs/>
      <w:sz w:val="28"/>
      <w:szCs w:val="28"/>
      <w:lang w:val="en-US" w:eastAsia="en-US" w:bidi="en-US"/>
    </w:rPr>
  </w:style>
  <w:style w:type="character" w:customStyle="1" w:styleId="41">
    <w:name w:val="标题 3 Char"/>
    <w:basedOn w:val="32"/>
    <w:link w:val="5"/>
    <w:qFormat/>
    <w:uiPriority w:val="0"/>
    <w:rPr>
      <w:rFonts w:ascii="Cambria" w:hAnsi="Cambria" w:eastAsia="宋体" w:cs="Times New Roman"/>
      <w:b/>
      <w:bCs/>
      <w:sz w:val="26"/>
      <w:szCs w:val="26"/>
      <w:lang w:eastAsia="en-US"/>
    </w:rPr>
  </w:style>
  <w:style w:type="character" w:customStyle="1" w:styleId="42">
    <w:name w:val="标题 4 Char"/>
    <w:basedOn w:val="32"/>
    <w:link w:val="6"/>
    <w:qFormat/>
    <w:uiPriority w:val="0"/>
    <w:rPr>
      <w:rFonts w:ascii="Calibri" w:hAnsi="Calibri" w:eastAsia="宋体" w:cs="Times New Roman"/>
      <w:b/>
      <w:bCs/>
      <w:kern w:val="0"/>
      <w:sz w:val="28"/>
      <w:szCs w:val="28"/>
      <w:lang w:eastAsia="en-US"/>
    </w:rPr>
  </w:style>
  <w:style w:type="paragraph" w:customStyle="1" w:styleId="43">
    <w:name w:val="段"/>
    <w:basedOn w:val="44"/>
    <w:next w:val="45"/>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44">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5">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46">
    <w:name w:val="标题 2 Char"/>
    <w:basedOn w:val="32"/>
    <w:link w:val="4"/>
    <w:qFormat/>
    <w:uiPriority w:val="0"/>
    <w:rPr>
      <w:rFonts w:ascii="微软雅黑" w:hAnsi="微软雅黑" w:eastAsia="宋体" w:cs="微软雅黑"/>
      <w:b/>
      <w:bCs/>
      <w:iCs/>
      <w:kern w:val="0"/>
      <w:sz w:val="28"/>
      <w:szCs w:val="28"/>
      <w:lang w:eastAsia="en-US" w:bidi="en-US"/>
    </w:rPr>
  </w:style>
  <w:style w:type="character" w:customStyle="1" w:styleId="47">
    <w:name w:val="页眉 Char"/>
    <w:basedOn w:val="32"/>
    <w:link w:val="22"/>
    <w:qFormat/>
    <w:uiPriority w:val="99"/>
    <w:rPr>
      <w:sz w:val="18"/>
      <w:szCs w:val="18"/>
    </w:rPr>
  </w:style>
  <w:style w:type="character" w:customStyle="1" w:styleId="48">
    <w:name w:val="页脚 Char"/>
    <w:basedOn w:val="32"/>
    <w:link w:val="21"/>
    <w:qFormat/>
    <w:uiPriority w:val="99"/>
    <w:rPr>
      <w:sz w:val="18"/>
      <w:szCs w:val="18"/>
    </w:rPr>
  </w:style>
  <w:style w:type="character" w:customStyle="1" w:styleId="49">
    <w:name w:val="标题 5 Char"/>
    <w:basedOn w:val="32"/>
    <w:link w:val="7"/>
    <w:qFormat/>
    <w:uiPriority w:val="0"/>
    <w:rPr>
      <w:rFonts w:ascii="Times New Roman" w:hAnsi="Times New Roman" w:eastAsia="宋体" w:cs="Times New Roman"/>
      <w:b/>
      <w:bCs/>
      <w:sz w:val="28"/>
      <w:szCs w:val="28"/>
    </w:rPr>
  </w:style>
  <w:style w:type="character" w:customStyle="1" w:styleId="50">
    <w:name w:val="标题 6 Char"/>
    <w:basedOn w:val="32"/>
    <w:link w:val="8"/>
    <w:qFormat/>
    <w:uiPriority w:val="0"/>
    <w:rPr>
      <w:rFonts w:ascii="Cambria" w:hAnsi="Cambria" w:eastAsia="宋体" w:cs="Times New Roman"/>
      <w:b/>
      <w:bCs/>
      <w:sz w:val="24"/>
      <w:szCs w:val="24"/>
    </w:rPr>
  </w:style>
  <w:style w:type="character" w:customStyle="1" w:styleId="51">
    <w:name w:val="标题 7 Char"/>
    <w:basedOn w:val="32"/>
    <w:link w:val="9"/>
    <w:qFormat/>
    <w:uiPriority w:val="0"/>
    <w:rPr>
      <w:rFonts w:ascii="Calibri" w:hAnsi="Calibri" w:eastAsia="宋体" w:cs="Times New Roman"/>
      <w:b/>
      <w:bCs/>
      <w:sz w:val="24"/>
      <w:szCs w:val="24"/>
    </w:rPr>
  </w:style>
  <w:style w:type="character" w:customStyle="1" w:styleId="52">
    <w:name w:val="标题 8 Char"/>
    <w:basedOn w:val="32"/>
    <w:link w:val="10"/>
    <w:qFormat/>
    <w:uiPriority w:val="0"/>
    <w:rPr>
      <w:rFonts w:ascii="Cambria" w:hAnsi="Cambria" w:eastAsia="宋体" w:cs="Times New Roman"/>
      <w:sz w:val="24"/>
      <w:szCs w:val="24"/>
    </w:rPr>
  </w:style>
  <w:style w:type="character" w:customStyle="1" w:styleId="53">
    <w:name w:val="标题 9 Char"/>
    <w:basedOn w:val="32"/>
    <w:link w:val="11"/>
    <w:qFormat/>
    <w:uiPriority w:val="0"/>
    <w:rPr>
      <w:rFonts w:ascii="Cambria" w:hAnsi="Cambria" w:eastAsia="宋体" w:cs="Times New Roman"/>
      <w:szCs w:val="21"/>
    </w:rPr>
  </w:style>
  <w:style w:type="character" w:customStyle="1" w:styleId="54">
    <w:name w:val="yhj正文 Char"/>
    <w:link w:val="55"/>
    <w:qFormat/>
    <w:uiPriority w:val="0"/>
    <w:rPr>
      <w:rFonts w:ascii="FangSong_GB2312" w:eastAsia="FangSong_GB2312" w:cs="宋体"/>
      <w:sz w:val="30"/>
      <w:szCs w:val="30"/>
    </w:rPr>
  </w:style>
  <w:style w:type="paragraph" w:customStyle="1" w:styleId="55">
    <w:name w:val="yhj正文"/>
    <w:basedOn w:val="1"/>
    <w:link w:val="54"/>
    <w:qFormat/>
    <w:uiPriority w:val="0"/>
    <w:pPr>
      <w:ind w:firstLine="600" w:firstLineChars="200"/>
    </w:pPr>
    <w:rPr>
      <w:rFonts w:ascii="FangSong_GB2312" w:eastAsia="FangSong_GB2312" w:cs="宋体" w:hAnsiTheme="minorHAnsi"/>
      <w:sz w:val="30"/>
      <w:szCs w:val="30"/>
    </w:rPr>
  </w:style>
  <w:style w:type="character" w:customStyle="1" w:styleId="56">
    <w:name w:val="页码1"/>
    <w:basedOn w:val="32"/>
    <w:qFormat/>
    <w:uiPriority w:val="0"/>
  </w:style>
  <w:style w:type="character" w:customStyle="1" w:styleId="57">
    <w:name w:val="无间隔 Char"/>
    <w:link w:val="58"/>
    <w:qFormat/>
    <w:uiPriority w:val="1"/>
    <w:rPr>
      <w:rFonts w:ascii="Calibri" w:hAnsi="Calibri" w:eastAsia="Times New Roman"/>
      <w:sz w:val="22"/>
    </w:rPr>
  </w:style>
  <w:style w:type="paragraph" w:customStyle="1" w:styleId="58">
    <w:name w:val="无间隔1"/>
    <w:link w:val="57"/>
    <w:qFormat/>
    <w:uiPriority w:val="0"/>
    <w:rPr>
      <w:rFonts w:ascii="Calibri" w:hAnsi="Calibri" w:eastAsia="Times New Roman" w:cstheme="minorBidi"/>
      <w:kern w:val="2"/>
      <w:sz w:val="22"/>
      <w:szCs w:val="22"/>
      <w:lang w:val="en-US" w:eastAsia="zh-CN" w:bidi="ar-SA"/>
    </w:rPr>
  </w:style>
  <w:style w:type="character" w:customStyle="1" w:styleId="59">
    <w:name w:val="引用 Char"/>
    <w:qFormat/>
    <w:uiPriority w:val="0"/>
    <w:rPr>
      <w:i/>
      <w:iCs/>
      <w:color w:val="000000"/>
    </w:rPr>
  </w:style>
  <w:style w:type="paragraph" w:customStyle="1" w:styleId="60">
    <w:name w:val="引用1"/>
    <w:basedOn w:val="1"/>
    <w:next w:val="1"/>
    <w:link w:val="96"/>
    <w:qFormat/>
    <w:uiPriority w:val="0"/>
    <w:rPr>
      <w:rFonts w:asciiTheme="minorHAnsi" w:hAnsiTheme="minorHAnsi" w:eastAsiaTheme="minorEastAsia" w:cstheme="minorBidi"/>
      <w:i/>
      <w:iCs/>
      <w:color w:val="000000"/>
      <w:szCs w:val="22"/>
    </w:rPr>
  </w:style>
  <w:style w:type="character" w:customStyle="1" w:styleId="61">
    <w:name w:val="明显引用 Char"/>
    <w:qFormat/>
    <w:uiPriority w:val="0"/>
    <w:rPr>
      <w:b/>
      <w:bCs/>
      <w:i/>
      <w:iCs/>
      <w:color w:val="4F81BD"/>
    </w:rPr>
  </w:style>
  <w:style w:type="paragraph" w:customStyle="1" w:styleId="62">
    <w:name w:val="明显引用1"/>
    <w:basedOn w:val="1"/>
    <w:next w:val="1"/>
    <w:link w:val="98"/>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3">
    <w:name w:val="Alt+J Char Char"/>
    <w:qFormat/>
    <w:uiPriority w:val="0"/>
    <w:rPr>
      <w:rFonts w:eastAsia="宋体"/>
      <w:sz w:val="18"/>
      <w:szCs w:val="18"/>
      <w:lang w:bidi="ar-SA"/>
    </w:rPr>
  </w:style>
  <w:style w:type="character" w:customStyle="1" w:styleId="64">
    <w:name w:val="Char Char11"/>
    <w:qFormat/>
    <w:uiPriority w:val="0"/>
    <w:rPr>
      <w:b/>
      <w:bCs/>
      <w:kern w:val="2"/>
      <w:sz w:val="30"/>
      <w:szCs w:val="18"/>
    </w:rPr>
  </w:style>
  <w:style w:type="character" w:customStyle="1" w:styleId="65">
    <w:name w:val="标题4 Char Char"/>
    <w:link w:val="66"/>
    <w:qFormat/>
    <w:uiPriority w:val="0"/>
    <w:rPr>
      <w:rFonts w:ascii="Arial" w:hAnsi="Arial"/>
      <w:b/>
      <w:bCs/>
      <w:sz w:val="24"/>
      <w:szCs w:val="32"/>
    </w:rPr>
  </w:style>
  <w:style w:type="paragraph" w:customStyle="1" w:styleId="66">
    <w:name w:val="标题4"/>
    <w:basedOn w:val="4"/>
    <w:next w:val="16"/>
    <w:link w:val="65"/>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7">
    <w:name w:val="正文文本 3 Char Char"/>
    <w:qFormat/>
    <w:uiPriority w:val="0"/>
    <w:rPr>
      <w:rFonts w:eastAsia="宋体"/>
      <w:kern w:val="2"/>
      <w:sz w:val="16"/>
      <w:szCs w:val="24"/>
      <w:lang w:val="en-US" w:eastAsia="en-US" w:bidi="ar-SA"/>
    </w:rPr>
  </w:style>
  <w:style w:type="character" w:customStyle="1" w:styleId="68">
    <w:name w:val="页脚 Char1"/>
    <w:qFormat/>
    <w:uiPriority w:val="99"/>
    <w:rPr>
      <w:kern w:val="2"/>
      <w:sz w:val="18"/>
      <w:szCs w:val="18"/>
    </w:rPr>
  </w:style>
  <w:style w:type="character" w:customStyle="1" w:styleId="69">
    <w:name w:val="纯文本 Char"/>
    <w:qFormat/>
    <w:uiPriority w:val="0"/>
    <w:rPr>
      <w:rFonts w:ascii="宋体" w:hAnsi="Courier New" w:eastAsia="宋体" w:cs="Courier New"/>
      <w:szCs w:val="21"/>
    </w:rPr>
  </w:style>
  <w:style w:type="character" w:customStyle="1" w:styleId="70">
    <w:name w:val="Char Char13"/>
    <w:qFormat/>
    <w:uiPriority w:val="0"/>
    <w:rPr>
      <w:rFonts w:ascii="Arial" w:hAnsi="Arial" w:eastAsia="黑体"/>
      <w:b/>
      <w:bCs/>
      <w:kern w:val="2"/>
      <w:sz w:val="28"/>
      <w:szCs w:val="32"/>
      <w:lang w:val="en-US" w:eastAsia="zh-CN" w:bidi="ar-SA"/>
    </w:rPr>
  </w:style>
  <w:style w:type="character" w:customStyle="1" w:styleId="71">
    <w:name w:val="批注框文本 Char"/>
    <w:semiHidden/>
    <w:qFormat/>
    <w:uiPriority w:val="0"/>
    <w:rPr>
      <w:rFonts w:eastAsia="宋体"/>
      <w:sz w:val="18"/>
      <w:szCs w:val="18"/>
    </w:rPr>
  </w:style>
  <w:style w:type="character" w:customStyle="1" w:styleId="72">
    <w:name w:val="Plain Text Char"/>
    <w:qFormat/>
    <w:uiPriority w:val="0"/>
    <w:rPr>
      <w:rFonts w:ascii="宋体" w:hAnsi="Courier New" w:eastAsia="宋体" w:cs="Courier New"/>
      <w:kern w:val="2"/>
      <w:sz w:val="21"/>
      <w:szCs w:val="21"/>
      <w:lang w:val="en-US" w:eastAsia="zh-CN" w:bidi="ar-SA"/>
    </w:rPr>
  </w:style>
  <w:style w:type="character" w:customStyle="1" w:styleId="73">
    <w:name w:val="页眉 Char1"/>
    <w:qFormat/>
    <w:uiPriority w:val="0"/>
    <w:rPr>
      <w:rFonts w:eastAsia="宋体"/>
      <w:kern w:val="2"/>
      <w:sz w:val="18"/>
      <w:szCs w:val="18"/>
      <w:lang w:val="en-US" w:eastAsia="zh-CN" w:bidi="ar-SA"/>
    </w:rPr>
  </w:style>
  <w:style w:type="character" w:customStyle="1" w:styleId="74">
    <w:name w:val="正文文本 3 Char"/>
    <w:link w:val="75"/>
    <w:qFormat/>
    <w:uiPriority w:val="0"/>
    <w:rPr>
      <w:sz w:val="16"/>
      <w:lang w:eastAsia="en-US"/>
    </w:rPr>
  </w:style>
  <w:style w:type="paragraph" w:customStyle="1" w:styleId="75">
    <w:name w:val="正文文本 31"/>
    <w:basedOn w:val="1"/>
    <w:link w:val="74"/>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6">
    <w:name w:val="标题5 Char Char"/>
    <w:link w:val="77"/>
    <w:qFormat/>
    <w:uiPriority w:val="0"/>
    <w:rPr>
      <w:rFonts w:ascii="Arial" w:hAnsi="Arial"/>
      <w:b/>
      <w:bCs/>
      <w:sz w:val="24"/>
      <w:szCs w:val="32"/>
    </w:rPr>
  </w:style>
  <w:style w:type="paragraph" w:customStyle="1" w:styleId="77">
    <w:name w:val="标题5"/>
    <w:basedOn w:val="5"/>
    <w:link w:val="76"/>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8">
    <w:name w:val="Char Char16"/>
    <w:qFormat/>
    <w:uiPriority w:val="0"/>
    <w:rPr>
      <w:rFonts w:eastAsia="宋体"/>
      <w:b/>
      <w:bCs/>
      <w:kern w:val="44"/>
      <w:sz w:val="44"/>
      <w:szCs w:val="44"/>
      <w:lang w:bidi="ar-SA"/>
    </w:rPr>
  </w:style>
  <w:style w:type="character" w:customStyle="1" w:styleId="79">
    <w:name w:val="Char Char9"/>
    <w:qFormat/>
    <w:uiPriority w:val="0"/>
    <w:rPr>
      <w:rFonts w:ascii="Arial" w:hAnsi="Arial" w:eastAsia="黑体"/>
      <w:kern w:val="2"/>
      <w:sz w:val="24"/>
      <w:szCs w:val="24"/>
    </w:rPr>
  </w:style>
  <w:style w:type="character" w:customStyle="1" w:styleId="80">
    <w:name w:val="Char Char15"/>
    <w:qFormat/>
    <w:uiPriority w:val="0"/>
    <w:rPr>
      <w:rFonts w:eastAsia="宋体"/>
      <w:b/>
      <w:bCs/>
      <w:kern w:val="2"/>
      <w:sz w:val="32"/>
      <w:szCs w:val="32"/>
      <w:lang w:bidi="ar-SA"/>
    </w:rPr>
  </w:style>
  <w:style w:type="character" w:customStyle="1" w:styleId="81">
    <w:name w:val="纯文本 Char Char"/>
    <w:qFormat/>
    <w:uiPriority w:val="0"/>
    <w:rPr>
      <w:rFonts w:ascii="宋体" w:hAnsi="Courier New" w:eastAsia="宋体"/>
      <w:sz w:val="24"/>
      <w:lang w:eastAsia="en-US" w:bidi="ar-SA"/>
    </w:rPr>
  </w:style>
  <w:style w:type="paragraph" w:customStyle="1" w:styleId="82">
    <w:name w:val="样式 标题 2 + Times New Roman 四号 非加粗 段前: 5 磅 段后: 0 磅 行距: 固定值 20..."/>
    <w:basedOn w:val="4"/>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3">
    <w:name w:val="批注文字 Char"/>
    <w:basedOn w:val="32"/>
    <w:link w:val="13"/>
    <w:semiHidden/>
    <w:qFormat/>
    <w:uiPriority w:val="0"/>
    <w:rPr>
      <w:rFonts w:ascii="Times New Roman" w:hAnsi="Times New Roman" w:eastAsia="宋体" w:cs="Times New Roman"/>
      <w:szCs w:val="24"/>
    </w:rPr>
  </w:style>
  <w:style w:type="character" w:customStyle="1" w:styleId="84">
    <w:name w:val="批注主题 Char"/>
    <w:basedOn w:val="83"/>
    <w:link w:val="28"/>
    <w:qFormat/>
    <w:uiPriority w:val="0"/>
    <w:rPr>
      <w:rFonts w:ascii="Calibri" w:hAnsi="Calibri" w:eastAsia="宋体" w:cs="Times New Roman"/>
      <w:b/>
      <w:bCs/>
      <w:szCs w:val="24"/>
    </w:rPr>
  </w:style>
  <w:style w:type="character" w:customStyle="1" w:styleId="85">
    <w:name w:val="文档结构图 Char"/>
    <w:basedOn w:val="32"/>
    <w:link w:val="12"/>
    <w:qFormat/>
    <w:uiPriority w:val="0"/>
    <w:rPr>
      <w:rFonts w:ascii="Calibri" w:hAnsi="Calibri" w:eastAsia="宋体" w:cs="Times New Roman"/>
      <w:shd w:val="clear" w:color="auto" w:fill="000080"/>
    </w:rPr>
  </w:style>
  <w:style w:type="character" w:customStyle="1" w:styleId="86">
    <w:name w:val="正文文本 3 Char1"/>
    <w:basedOn w:val="32"/>
    <w:link w:val="14"/>
    <w:qFormat/>
    <w:uiPriority w:val="0"/>
    <w:rPr>
      <w:rFonts w:ascii="Times New Roman" w:hAnsi="Times New Roman" w:eastAsia="宋体" w:cs="Times New Roman"/>
      <w:kern w:val="0"/>
      <w:sz w:val="16"/>
      <w:szCs w:val="20"/>
      <w:lang w:eastAsia="en-US" w:bidi="en-US"/>
    </w:rPr>
  </w:style>
  <w:style w:type="paragraph" w:customStyle="1" w:styleId="87">
    <w:name w:val="修订1"/>
    <w:qFormat/>
    <w:uiPriority w:val="0"/>
    <w:rPr>
      <w:rFonts w:ascii="Calibri" w:hAnsi="Calibri" w:eastAsia="宋体" w:cs="Times New Roman"/>
      <w:kern w:val="2"/>
      <w:sz w:val="21"/>
      <w:szCs w:val="22"/>
      <w:lang w:val="en-US" w:eastAsia="zh-CN" w:bidi="ar-SA"/>
    </w:rPr>
  </w:style>
  <w:style w:type="character" w:customStyle="1" w:styleId="88">
    <w:name w:val="正文文本 Char"/>
    <w:basedOn w:val="32"/>
    <w:link w:val="2"/>
    <w:qFormat/>
    <w:uiPriority w:val="0"/>
    <w:rPr>
      <w:rFonts w:ascii="Times New Roman" w:hAnsi="Times New Roman" w:eastAsia="宋体" w:cs="Times New Roman"/>
    </w:rPr>
  </w:style>
  <w:style w:type="character" w:customStyle="1" w:styleId="89">
    <w:name w:val="纯文本 Char1"/>
    <w:basedOn w:val="32"/>
    <w:link w:val="18"/>
    <w:qFormat/>
    <w:uiPriority w:val="0"/>
    <w:rPr>
      <w:rFonts w:ascii="宋体" w:hAnsi="Courier New" w:eastAsia="宋体" w:cs="Courier New"/>
      <w:szCs w:val="21"/>
    </w:rPr>
  </w:style>
  <w:style w:type="character" w:customStyle="1" w:styleId="90">
    <w:name w:val="正文文本缩进 Char"/>
    <w:basedOn w:val="32"/>
    <w:link w:val="15"/>
    <w:qFormat/>
    <w:uiPriority w:val="0"/>
    <w:rPr>
      <w:rFonts w:ascii="FangSong_GB2312" w:hAnsi="Times New Roman" w:eastAsia="FangSong_GB2312" w:cs="Times New Roman"/>
      <w:sz w:val="32"/>
      <w:szCs w:val="20"/>
    </w:rPr>
  </w:style>
  <w:style w:type="character" w:customStyle="1" w:styleId="91">
    <w:name w:val="日期 Char"/>
    <w:basedOn w:val="32"/>
    <w:link w:val="19"/>
    <w:qFormat/>
    <w:uiPriority w:val="0"/>
    <w:rPr>
      <w:rFonts w:ascii="Times New Roman" w:hAnsi="Times New Roman" w:eastAsia="宋体" w:cs="Times New Roman"/>
      <w:szCs w:val="24"/>
    </w:rPr>
  </w:style>
  <w:style w:type="character" w:customStyle="1" w:styleId="92">
    <w:name w:val="批注框文本 Char1"/>
    <w:basedOn w:val="32"/>
    <w:link w:val="20"/>
    <w:semiHidden/>
    <w:qFormat/>
    <w:uiPriority w:val="0"/>
    <w:rPr>
      <w:rFonts w:ascii="Times New Roman" w:hAnsi="Times New Roman" w:eastAsia="宋体" w:cs="Times New Roman"/>
      <w:sz w:val="18"/>
      <w:szCs w:val="18"/>
    </w:rPr>
  </w:style>
  <w:style w:type="paragraph" w:customStyle="1" w:styleId="9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4">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5">
    <w:name w:val="标题 Char"/>
    <w:basedOn w:val="32"/>
    <w:link w:val="27"/>
    <w:qFormat/>
    <w:uiPriority w:val="0"/>
    <w:rPr>
      <w:rFonts w:ascii="Cambria" w:hAnsi="Cambria" w:eastAsia="宋体" w:cs="Times New Roman"/>
      <w:b/>
      <w:bCs/>
      <w:sz w:val="32"/>
      <w:szCs w:val="32"/>
    </w:rPr>
  </w:style>
  <w:style w:type="character" w:customStyle="1" w:styleId="96">
    <w:name w:val="引用 Char1"/>
    <w:basedOn w:val="32"/>
    <w:link w:val="60"/>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7">
    <w:name w:val="TOC 标题1"/>
    <w:basedOn w:val="3"/>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8">
    <w:name w:val="明显引用 Char1"/>
    <w:basedOn w:val="32"/>
    <w:link w:val="62"/>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9">
    <w:name w:val="p0"/>
    <w:basedOn w:val="1"/>
    <w:qFormat/>
    <w:uiPriority w:val="0"/>
    <w:pPr>
      <w:widowControl/>
      <w:spacing w:line="440" w:lineRule="exact"/>
      <w:ind w:firstLine="200" w:firstLineChars="200"/>
    </w:pPr>
    <w:rPr>
      <w:kern w:val="0"/>
      <w:szCs w:val="21"/>
    </w:rPr>
  </w:style>
  <w:style w:type="paragraph" w:customStyle="1" w:styleId="100">
    <w:name w:val="Char Char1 Char Char Char Char Char Char Char Char Char Char Char Char Char Char Char"/>
    <w:basedOn w:val="1"/>
    <w:qFormat/>
    <w:uiPriority w:val="0"/>
    <w:pPr>
      <w:widowControl/>
      <w:spacing w:after="160" w:line="240" w:lineRule="exact"/>
      <w:jc w:val="left"/>
    </w:pPr>
  </w:style>
  <w:style w:type="paragraph" w:customStyle="1" w:styleId="101">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2">
    <w:name w:val="列出段落1"/>
    <w:basedOn w:val="1"/>
    <w:qFormat/>
    <w:uiPriority w:val="0"/>
    <w:pPr>
      <w:ind w:firstLine="420" w:firstLineChars="200"/>
    </w:pPr>
    <w:rPr>
      <w:rFonts w:ascii="Calibri" w:hAnsi="Calibri"/>
      <w:szCs w:val="22"/>
    </w:rPr>
  </w:style>
  <w:style w:type="character" w:customStyle="1" w:styleId="103">
    <w:name w:val="正文文本 2 Char"/>
    <w:basedOn w:val="32"/>
    <w:link w:val="25"/>
    <w:qFormat/>
    <w:uiPriority w:val="99"/>
    <w:rPr>
      <w:rFonts w:ascii="Times New Roman" w:hAnsi="Times New Roman" w:eastAsia="宋体" w:cs="Times New Roman"/>
      <w:kern w:val="2"/>
      <w:sz w:val="21"/>
      <w:szCs w:val="24"/>
    </w:rPr>
  </w:style>
  <w:style w:type="paragraph" w:customStyle="1" w:styleId="10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5">
    <w:name w:val="List Paragraph"/>
    <w:basedOn w:val="1"/>
    <w:qFormat/>
    <w:uiPriority w:val="1"/>
    <w:pPr>
      <w:spacing w:before="1"/>
      <w:ind w:left="211" w:firstLine="480"/>
    </w:pPr>
    <w:rPr>
      <w:rFonts w:ascii="宋体" w:hAnsi="宋体" w:cs="宋体"/>
      <w:lang w:val="zh-CN" w:bidi="zh-CN"/>
    </w:rPr>
  </w:style>
  <w:style w:type="paragraph" w:styleId="10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11092</Words>
  <Characters>11776</Characters>
  <Lines>95</Lines>
  <Paragraphs>26</Paragraphs>
  <TotalTime>8</TotalTime>
  <ScaleCrop>false</ScaleCrop>
  <LinksUpToDate>false</LinksUpToDate>
  <CharactersWithSpaces>13311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何新</cp:lastModifiedBy>
  <cp:lastPrinted>2023-01-05T01:56:00Z</cp:lastPrinted>
  <dcterms:modified xsi:type="dcterms:W3CDTF">2024-04-19T01:13:50Z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5241A7F6D89C4FA5ADF21A77874D837E</vt:lpwstr>
  </property>
</Properties>
</file>