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17"/>
        </w:rPr>
      </w:pPr>
    </w:p>
    <w:p>
      <w:pPr>
        <w:pStyle w:val="2"/>
        <w:jc w:val="center"/>
        <w:rPr>
          <w:rFonts w:hint="eastAsia" w:ascii="仿宋" w:hAnsi="仿宋" w:eastAsia="仿宋" w:cs="仿宋"/>
          <w:b/>
          <w:sz w:val="44"/>
          <w:szCs w:val="21"/>
          <w:highlight w:val="yellow"/>
        </w:rPr>
      </w:pPr>
      <w:r>
        <w:rPr>
          <w:rFonts w:hint="eastAsia" w:ascii="仿宋" w:hAnsi="仿宋" w:eastAsia="仿宋" w:cs="仿宋"/>
          <w:b/>
          <w:w w:val="95"/>
          <w:sz w:val="44"/>
          <w:szCs w:val="21"/>
          <w:highlight w:val="none"/>
          <w:lang w:eastAsia="zh-CN"/>
        </w:rPr>
        <w:t>大冶市保安镇桃树村陶家湾生态园新建游客中心项目监理服务</w:t>
      </w:r>
    </w:p>
    <w:p>
      <w:pPr>
        <w:pStyle w:val="2"/>
        <w:rPr>
          <w:rFonts w:hint="eastAsia" w:ascii="仿宋" w:hAnsi="仿宋" w:eastAsia="仿宋" w:cs="仿宋"/>
          <w:b/>
          <w:sz w:val="52"/>
          <w:highlight w:val="yellow"/>
        </w:rPr>
      </w:pPr>
    </w:p>
    <w:p>
      <w:pPr>
        <w:pStyle w:val="2"/>
        <w:rPr>
          <w:rFonts w:hint="eastAsia" w:ascii="仿宋" w:hAnsi="仿宋" w:eastAsia="仿宋" w:cs="仿宋"/>
          <w:b/>
          <w:sz w:val="52"/>
          <w:highlight w:val="yellow"/>
        </w:rPr>
      </w:pPr>
    </w:p>
    <w:p>
      <w:pPr>
        <w:spacing w:before="418"/>
        <w:ind w:left="380" w:right="509" w:firstLine="0"/>
        <w:jc w:val="left"/>
        <w:rPr>
          <w:rFonts w:hint="eastAsia" w:ascii="仿宋" w:hAnsi="仿宋" w:eastAsia="仿宋" w:cs="仿宋"/>
          <w:b/>
          <w:sz w:val="72"/>
        </w:rPr>
      </w:pPr>
    </w:p>
    <w:p>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pPr>
        <w:pStyle w:val="2"/>
        <w:rPr>
          <w:rFonts w:hint="eastAsia" w:ascii="仿宋" w:hAnsi="仿宋" w:eastAsia="仿宋" w:cs="仿宋"/>
          <w:b/>
          <w:sz w:val="72"/>
        </w:rPr>
      </w:pPr>
    </w:p>
    <w:p>
      <w:pPr>
        <w:pStyle w:val="2"/>
        <w:spacing w:before="1"/>
        <w:rPr>
          <w:rFonts w:hint="eastAsia" w:ascii="仿宋" w:hAnsi="仿宋" w:eastAsia="仿宋" w:cs="仿宋"/>
          <w:b/>
          <w:sz w:val="77"/>
        </w:rPr>
      </w:pPr>
    </w:p>
    <w:p>
      <w:pPr>
        <w:pStyle w:val="2"/>
        <w:spacing w:before="1"/>
        <w:rPr>
          <w:rFonts w:hint="eastAsia" w:ascii="仿宋" w:hAnsi="仿宋" w:eastAsia="仿宋" w:cs="仿宋"/>
          <w:b/>
          <w:sz w:val="77"/>
        </w:rPr>
      </w:pPr>
    </w:p>
    <w:p>
      <w:pPr>
        <w:spacing w:before="0"/>
        <w:ind w:right="0" w:firstLine="2108" w:firstLineChars="700"/>
        <w:jc w:val="both"/>
        <w:rPr>
          <w:rFonts w:hint="default" w:ascii="仿宋" w:hAnsi="仿宋" w:eastAsia="仿宋" w:cs="仿宋"/>
          <w:b/>
          <w:bCs/>
          <w:sz w:val="30"/>
          <w:lang w:val="en-US" w:eastAsia="zh-CN"/>
        </w:rPr>
      </w:pPr>
      <w:r>
        <w:rPr>
          <w:rFonts w:hint="eastAsia" w:ascii="仿宋" w:hAnsi="仿宋" w:eastAsia="仿宋" w:cs="仿宋"/>
          <w:b/>
          <w:bCs/>
          <w:sz w:val="30"/>
        </w:rPr>
        <w:t>采购项目编号：</w:t>
      </w:r>
      <w:r>
        <w:rPr>
          <w:rFonts w:hint="eastAsia" w:ascii="仿宋" w:hAnsi="仿宋" w:eastAsia="仿宋" w:cs="仿宋"/>
          <w:b/>
          <w:bCs/>
          <w:sz w:val="30"/>
          <w:highlight w:val="none"/>
          <w:lang w:val="en-US" w:eastAsia="zh-CN"/>
        </w:rPr>
        <w:t>冶农采【2024】0001</w:t>
      </w:r>
    </w:p>
    <w:p>
      <w:pPr>
        <w:spacing w:before="0"/>
        <w:ind w:right="0" w:firstLine="2108" w:firstLineChars="700"/>
        <w:jc w:val="both"/>
        <w:rPr>
          <w:rFonts w:hint="eastAsia" w:ascii="仿宋" w:hAnsi="仿宋" w:eastAsia="仿宋" w:cs="仿宋"/>
          <w:b/>
          <w:bCs/>
          <w:sz w:val="30"/>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w:t>
      </w:r>
      <w:r>
        <w:rPr>
          <w:rFonts w:hint="eastAsia" w:ascii="仿宋" w:hAnsi="仿宋" w:eastAsia="仿宋" w:cs="仿宋"/>
          <w:b/>
          <w:bCs/>
          <w:sz w:val="30"/>
          <w:lang w:val="en-US" w:eastAsia="zh-CN"/>
        </w:rPr>
        <w:t>保安</w:t>
      </w:r>
      <w:r>
        <w:rPr>
          <w:rFonts w:hint="eastAsia" w:ascii="仿宋" w:hAnsi="仿宋" w:eastAsia="仿宋" w:cs="仿宋"/>
          <w:b/>
          <w:bCs/>
          <w:sz w:val="30"/>
          <w:lang w:eastAsia="zh-CN"/>
        </w:rPr>
        <w:t>镇</w:t>
      </w:r>
      <w:r>
        <w:rPr>
          <w:rFonts w:hint="eastAsia" w:ascii="仿宋" w:hAnsi="仿宋" w:eastAsia="仿宋" w:cs="仿宋"/>
          <w:b/>
          <w:bCs/>
          <w:sz w:val="30"/>
          <w:lang w:val="en-US" w:eastAsia="zh-CN"/>
        </w:rPr>
        <w:t>桃树</w:t>
      </w:r>
      <w:r>
        <w:rPr>
          <w:rFonts w:hint="eastAsia" w:ascii="仿宋" w:hAnsi="仿宋" w:eastAsia="仿宋" w:cs="仿宋"/>
          <w:b/>
          <w:bCs/>
          <w:sz w:val="30"/>
          <w:lang w:eastAsia="zh-CN"/>
        </w:rPr>
        <w:t>村村民委员会</w:t>
      </w:r>
    </w:p>
    <w:p>
      <w:pPr>
        <w:pStyle w:val="15"/>
        <w:ind w:left="0" w:leftChars="0" w:firstLine="0" w:firstLineChars="0"/>
        <w:rPr>
          <w:rFonts w:hint="eastAsia"/>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val="en-US" w:eastAsia="zh-CN"/>
        </w:rPr>
        <w:t>黄石鸿春</w:t>
      </w:r>
      <w:r>
        <w:rPr>
          <w:rFonts w:hint="eastAsia" w:ascii="仿宋" w:hAnsi="仿宋" w:eastAsia="仿宋" w:cs="仿宋"/>
          <w:b/>
          <w:bCs/>
          <w:sz w:val="30"/>
          <w:lang w:eastAsia="zh-CN"/>
        </w:rPr>
        <w:t>工程咨询有限公司</w:t>
      </w:r>
    </w:p>
    <w:p>
      <w:pPr>
        <w:pStyle w:val="15"/>
        <w:rPr>
          <w:rFonts w:hint="eastAsia"/>
          <w:lang w:eastAsia="zh-CN"/>
        </w:rPr>
      </w:pPr>
    </w:p>
    <w:p>
      <w:pPr>
        <w:spacing w:after="0"/>
        <w:jc w:val="center"/>
        <w:rPr>
          <w:rFonts w:hint="eastAsia" w:ascii="仿宋" w:hAnsi="仿宋" w:eastAsia="仿宋" w:cs="仿宋"/>
          <w:b/>
          <w:bCs/>
          <w:sz w:val="30"/>
        </w:rPr>
        <w:sectPr>
          <w:type w:val="continuous"/>
          <w:pgSz w:w="11910" w:h="16840"/>
          <w:pgMar w:top="1480" w:right="800" w:bottom="280" w:left="1220" w:header="720" w:footer="720" w:gutter="0"/>
          <w:cols w:space="720" w:num="1"/>
        </w:sectPr>
      </w:pPr>
      <w:r>
        <w:rPr>
          <w:rFonts w:hint="eastAsia" w:ascii="仿宋" w:hAnsi="仿宋" w:eastAsia="仿宋" w:cs="仿宋"/>
          <w:b/>
          <w:bCs/>
          <w:sz w:val="30"/>
          <w:lang w:val="en-US" w:eastAsia="zh-CN"/>
        </w:rPr>
        <w:t>二零二四年三月</w:t>
      </w:r>
    </w:p>
    <w:p>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pPr>
        <w:pStyle w:val="3"/>
        <w:keepNext w:val="0"/>
        <w:keepLines w:val="0"/>
        <w:pageBreakBefore w:val="0"/>
        <w:kinsoku/>
        <w:wordWrap/>
        <w:overflowPunct/>
        <w:topLinePunct w:val="0"/>
        <w:autoSpaceDE w:val="0"/>
        <w:autoSpaceDN w:val="0"/>
        <w:bidi w:val="0"/>
        <w:adjustRightInd/>
        <w:snapToGrid/>
        <w:spacing w:line="520" w:lineRule="exact"/>
        <w:ind w:left="3640"/>
        <w:jc w:val="both"/>
        <w:textAlignment w:val="auto"/>
        <w:rPr>
          <w:rFonts w:hint="eastAsia" w:ascii="仿宋" w:hAnsi="仿宋" w:eastAsia="仿宋" w:cs="仿宋"/>
          <w:sz w:val="28"/>
          <w:szCs w:val="28"/>
        </w:rPr>
      </w:pPr>
      <w:bookmarkStart w:id="0" w:name="_bookmark0"/>
      <w:bookmarkEnd w:id="0"/>
      <w:bookmarkStart w:id="1" w:name="第一章、谈判邀请函"/>
      <w:bookmarkEnd w:id="1"/>
      <w:r>
        <w:rPr>
          <w:rFonts w:hint="eastAsia" w:ascii="仿宋" w:hAnsi="仿宋" w:eastAsia="仿宋" w:cs="仿宋"/>
          <w:sz w:val="28"/>
          <w:szCs w:val="28"/>
        </w:rPr>
        <w:t>第一章、谈判邀请函</w:t>
      </w:r>
    </w:p>
    <w:p>
      <w:pPr>
        <w:pStyle w:val="2"/>
        <w:bidi w:val="0"/>
        <w:spacing w:line="360" w:lineRule="auto"/>
        <w:ind w:firstLine="480" w:firstLineChars="200"/>
        <w:rPr>
          <w:rFonts w:hint="eastAsia"/>
        </w:rPr>
      </w:pPr>
      <w:r>
        <w:rPr>
          <w:rFonts w:hint="eastAsia"/>
          <w:lang w:val="en-US" w:eastAsia="zh-CN"/>
        </w:rPr>
        <w:t>黄石鸿春</w:t>
      </w:r>
      <w:r>
        <w:rPr>
          <w:rFonts w:hint="eastAsia"/>
          <w:lang w:eastAsia="zh-CN"/>
        </w:rPr>
        <w:t>工程咨询有限公司</w:t>
      </w:r>
      <w:r>
        <w:rPr>
          <w:rFonts w:hint="eastAsia"/>
        </w:rPr>
        <w:t>受</w:t>
      </w:r>
      <w:r>
        <w:rPr>
          <w:rFonts w:hint="eastAsia"/>
          <w:lang w:eastAsia="zh-CN"/>
        </w:rPr>
        <w:t>大冶市保安镇</w:t>
      </w:r>
      <w:r>
        <w:rPr>
          <w:rFonts w:hint="eastAsia"/>
          <w:lang w:val="en-US" w:eastAsia="zh-CN"/>
        </w:rPr>
        <w:t>桃树</w:t>
      </w:r>
      <w:r>
        <w:rPr>
          <w:rFonts w:hint="eastAsia"/>
          <w:lang w:eastAsia="zh-CN"/>
        </w:rPr>
        <w:t>村村民委员会</w:t>
      </w:r>
      <w:r>
        <w:rPr>
          <w:rFonts w:hint="eastAsia"/>
        </w:rPr>
        <w:t>的委托，拟就</w:t>
      </w:r>
      <w:r>
        <w:rPr>
          <w:rFonts w:hint="eastAsia"/>
          <w:lang w:eastAsia="zh-CN"/>
        </w:rPr>
        <w:t>大冶市保安镇桃树村陶家湾生态园新建游客中心项目监理服务</w:t>
      </w:r>
      <w:r>
        <w:rPr>
          <w:rFonts w:hint="eastAsia"/>
        </w:rPr>
        <w:t>进行竞争性谈判采购。</w:t>
      </w:r>
    </w:p>
    <w:p>
      <w:pPr>
        <w:pStyle w:val="2"/>
        <w:bidi w:val="0"/>
        <w:spacing w:line="360" w:lineRule="auto"/>
        <w:rPr>
          <w:rFonts w:hint="default"/>
          <w:lang w:val="en-US" w:eastAsia="zh-CN"/>
        </w:rPr>
      </w:pPr>
      <w:r>
        <w:rPr>
          <w:rFonts w:hint="eastAsia"/>
        </w:rPr>
        <w:t>一、采购项目编号：</w:t>
      </w:r>
      <w:r>
        <w:rPr>
          <w:rFonts w:hint="eastAsia"/>
          <w:lang w:val="en-US" w:eastAsia="zh-CN"/>
        </w:rPr>
        <w:t>冶农采【2024】0001</w:t>
      </w:r>
    </w:p>
    <w:p>
      <w:pPr>
        <w:pStyle w:val="2"/>
        <w:bidi w:val="0"/>
        <w:spacing w:line="360" w:lineRule="auto"/>
        <w:rPr>
          <w:rFonts w:hint="eastAsia"/>
          <w:lang w:val="en-US" w:eastAsia="zh-CN"/>
        </w:rPr>
      </w:pPr>
      <w:r>
        <w:rPr>
          <w:rFonts w:hint="eastAsia"/>
        </w:rPr>
        <w:t>二、采购项目名称：</w:t>
      </w:r>
      <w:r>
        <w:rPr>
          <w:rFonts w:hint="eastAsia"/>
          <w:lang w:eastAsia="zh-CN"/>
        </w:rPr>
        <w:t>大冶市保安镇桃树村陶家湾生态园新建游客中心项目监理服务</w:t>
      </w:r>
    </w:p>
    <w:p>
      <w:pPr>
        <w:pStyle w:val="2"/>
        <w:bidi w:val="0"/>
        <w:spacing w:line="360" w:lineRule="auto"/>
        <w:rPr>
          <w:rFonts w:hint="eastAsia"/>
        </w:rPr>
      </w:pPr>
      <w:r>
        <w:rPr>
          <w:rFonts w:hint="eastAsia"/>
        </w:rPr>
        <w:t>三、采</w:t>
      </w:r>
      <w:r>
        <w:rPr>
          <w:rFonts w:hint="eastAsia"/>
          <w:lang w:val="en-US" w:eastAsia="zh-CN"/>
        </w:rPr>
        <w:t xml:space="preserve"> </w:t>
      </w:r>
      <w:r>
        <w:rPr>
          <w:rFonts w:hint="eastAsia"/>
        </w:rPr>
        <w:t>购</w:t>
      </w:r>
      <w:r>
        <w:rPr>
          <w:rFonts w:hint="eastAsia"/>
          <w:lang w:val="en-US" w:eastAsia="zh-CN"/>
        </w:rPr>
        <w:t xml:space="preserve"> </w:t>
      </w:r>
      <w:r>
        <w:rPr>
          <w:rFonts w:hint="eastAsia"/>
        </w:rPr>
        <w:t>内</w:t>
      </w:r>
      <w:r>
        <w:rPr>
          <w:rFonts w:hint="eastAsia"/>
          <w:lang w:val="en-US" w:eastAsia="zh-CN"/>
        </w:rPr>
        <w:t xml:space="preserve"> </w:t>
      </w:r>
      <w:r>
        <w:rPr>
          <w:rFonts w:hint="eastAsia"/>
        </w:rPr>
        <w:t>容</w:t>
      </w:r>
      <w:r>
        <w:rPr>
          <w:rFonts w:hint="eastAsia"/>
          <w:lang w:val="en-US" w:eastAsia="zh-CN"/>
        </w:rPr>
        <w:t xml:space="preserve"> </w:t>
      </w:r>
      <w:r>
        <w:rPr>
          <w:rFonts w:hint="eastAsia"/>
        </w:rPr>
        <w:t>：</w:t>
      </w:r>
      <w:r>
        <w:rPr>
          <w:rFonts w:hint="eastAsia"/>
          <w:lang w:eastAsia="zh-CN"/>
        </w:rPr>
        <w:t>大冶市保安镇桃树村陶家湾生态园新建游客中心项目监理服务</w:t>
      </w:r>
      <w:r>
        <w:rPr>
          <w:rFonts w:hint="eastAsia"/>
        </w:rPr>
        <w:t>，具体项目概述及要</w:t>
      </w:r>
      <w:r>
        <w:rPr>
          <w:rFonts w:hint="eastAsia"/>
          <w:lang w:eastAsia="zh-CN"/>
        </w:rPr>
        <w:t>求详</w:t>
      </w:r>
      <w:r>
        <w:rPr>
          <w:rFonts w:hint="eastAsia"/>
        </w:rPr>
        <w:t>见竞争性谈判文件“第三章、项目概述及要求”。</w:t>
      </w:r>
    </w:p>
    <w:p>
      <w:pPr>
        <w:pStyle w:val="2"/>
        <w:bidi w:val="0"/>
        <w:spacing w:line="360" w:lineRule="auto"/>
        <w:rPr>
          <w:rFonts w:hint="eastAsia"/>
        </w:rPr>
      </w:pPr>
      <w:r>
        <w:rPr>
          <w:rFonts w:hint="eastAsia"/>
        </w:rPr>
        <w:t>四、</w:t>
      </w:r>
      <w:r>
        <w:rPr>
          <w:rFonts w:hint="eastAsia"/>
          <w:lang w:eastAsia="zh-CN"/>
        </w:rPr>
        <w:t>采购预算价（控制价）：</w:t>
      </w:r>
      <w:r>
        <w:rPr>
          <w:rFonts w:hint="eastAsia"/>
          <w:lang w:val="en-US" w:eastAsia="zh-CN"/>
        </w:rPr>
        <w:t>7.932万元</w:t>
      </w:r>
    </w:p>
    <w:p>
      <w:pPr>
        <w:pStyle w:val="2"/>
        <w:bidi w:val="0"/>
        <w:spacing w:line="360" w:lineRule="auto"/>
        <w:rPr>
          <w:rFonts w:hint="eastAsia"/>
        </w:rPr>
      </w:pPr>
      <w:r>
        <w:rPr>
          <w:rFonts w:hint="eastAsia"/>
          <w:lang w:eastAsia="zh-CN"/>
        </w:rPr>
        <w:t>五、</w:t>
      </w:r>
      <w:r>
        <w:rPr>
          <w:rFonts w:hint="eastAsia"/>
        </w:rPr>
        <w:t>资金来源：</w:t>
      </w:r>
      <w:r>
        <w:rPr>
          <w:rFonts w:hint="eastAsia"/>
          <w:lang w:eastAsia="zh-CN"/>
        </w:rPr>
        <w:t>上级奖补</w:t>
      </w:r>
    </w:p>
    <w:p>
      <w:pPr>
        <w:pStyle w:val="2"/>
        <w:bidi w:val="0"/>
        <w:spacing w:line="360" w:lineRule="auto"/>
        <w:rPr>
          <w:rFonts w:hint="eastAsia"/>
        </w:rPr>
      </w:pPr>
      <w:r>
        <w:rPr>
          <w:rFonts w:hint="eastAsia"/>
          <w:lang w:eastAsia="zh-CN"/>
        </w:rPr>
        <w:t>六</w:t>
      </w:r>
      <w:r>
        <w:rPr>
          <w:rFonts w:hint="eastAsia"/>
        </w:rPr>
        <w:t>、服务期限：</w:t>
      </w:r>
      <w:r>
        <w:rPr>
          <w:rFonts w:hint="eastAsia"/>
          <w:lang w:eastAsia="zh-CN"/>
        </w:rPr>
        <w:t>开工之日起至工程交付之日止。</w:t>
      </w:r>
    </w:p>
    <w:p>
      <w:pPr>
        <w:pStyle w:val="2"/>
        <w:bidi w:val="0"/>
        <w:spacing w:line="360" w:lineRule="auto"/>
        <w:rPr>
          <w:rFonts w:hint="eastAsia"/>
        </w:rPr>
      </w:pPr>
      <w:r>
        <w:rPr>
          <w:rFonts w:hint="eastAsia"/>
          <w:lang w:eastAsia="zh-CN"/>
        </w:rPr>
        <w:t>七</w:t>
      </w:r>
      <w:r>
        <w:rPr>
          <w:rFonts w:hint="eastAsia"/>
        </w:rPr>
        <w:t>、供应商资格要求：</w:t>
      </w:r>
    </w:p>
    <w:p>
      <w:pPr>
        <w:pStyle w:val="2"/>
        <w:bidi w:val="0"/>
        <w:spacing w:line="360" w:lineRule="auto"/>
        <w:rPr>
          <w:rFonts w:hint="eastAsia"/>
        </w:rPr>
      </w:pPr>
      <w:r>
        <w:rPr>
          <w:rFonts w:hint="eastAsia"/>
        </w:rPr>
        <w:t>1、符合《政府采购法》第二十二条规定的条件，谈判时须提</w:t>
      </w:r>
      <w:r>
        <w:rPr>
          <w:rFonts w:hint="eastAsia"/>
          <w:lang w:val="en-US" w:eastAsia="zh-CN"/>
        </w:rPr>
        <w:t>供</w:t>
      </w:r>
      <w:r>
        <w:rPr>
          <w:rFonts w:hint="eastAsia"/>
        </w:rPr>
        <w:t>下列证明材料，且所提供的资格证明材料均在有效期内：</w:t>
      </w:r>
    </w:p>
    <w:p>
      <w:pPr>
        <w:pStyle w:val="2"/>
        <w:bidi w:val="0"/>
        <w:spacing w:line="360" w:lineRule="auto"/>
        <w:rPr>
          <w:rFonts w:hint="eastAsia"/>
        </w:rPr>
      </w:pPr>
      <w:r>
        <w:rPr>
          <w:rFonts w:hint="eastAsia"/>
          <w:lang w:eastAsia="zh-CN"/>
        </w:rPr>
        <w:t>（</w:t>
      </w:r>
      <w:r>
        <w:rPr>
          <w:rFonts w:hint="eastAsia"/>
          <w:lang w:val="en-US" w:eastAsia="zh-CN"/>
        </w:rPr>
        <w:t>1</w:t>
      </w:r>
      <w:r>
        <w:rPr>
          <w:rFonts w:hint="eastAsia"/>
          <w:lang w:eastAsia="zh-CN"/>
        </w:rPr>
        <w:t>）</w:t>
      </w:r>
      <w:r>
        <w:rPr>
          <w:rFonts w:hint="eastAsia"/>
        </w:rPr>
        <w:t>在中国境内依法注册并取得的具备独立法人资格的营业执照；</w:t>
      </w:r>
    </w:p>
    <w:p>
      <w:pPr>
        <w:pStyle w:val="2"/>
        <w:bidi w:val="0"/>
        <w:spacing w:line="360" w:lineRule="auto"/>
        <w:rPr>
          <w:rFonts w:hint="eastAsia"/>
        </w:rPr>
      </w:pPr>
      <w:r>
        <w:rPr>
          <w:rFonts w:hint="eastAsia"/>
          <w:lang w:val="en-US" w:eastAsia="zh-CN"/>
        </w:rPr>
        <w:t>2、</w:t>
      </w:r>
      <w:r>
        <w:rPr>
          <w:rFonts w:hint="eastAsia"/>
        </w:rPr>
        <w:t>参加本次采购活动前三年内未被“信用中国”网站列入失信被执行人(www.creditchina.gov.cn)、</w:t>
      </w:r>
      <w:r>
        <w:rPr>
          <w:rFonts w:hint="eastAsia"/>
          <w:lang w:eastAsia="zh-CN"/>
        </w:rPr>
        <w:t>重大税收违法失信主体</w:t>
      </w:r>
      <w:r>
        <w:rPr>
          <w:rFonts w:hint="eastAsia"/>
        </w:rPr>
        <w:t>； 未被“中国政府采购”网站</w:t>
      </w:r>
      <w:r>
        <w:rPr>
          <w:rFonts w:hint="eastAsia"/>
        </w:rPr>
        <w:fldChar w:fldCharType="begin"/>
      </w:r>
      <w:r>
        <w:rPr>
          <w:rFonts w:hint="eastAsia"/>
        </w:rPr>
        <w:instrText xml:space="preserve"> HYPERLINK "http://www.ccgp.gov.cn/" \h </w:instrText>
      </w:r>
      <w:r>
        <w:rPr>
          <w:rFonts w:hint="eastAsia"/>
        </w:rPr>
        <w:fldChar w:fldCharType="separate"/>
      </w:r>
      <w:r>
        <w:rPr>
          <w:rFonts w:hint="eastAsia"/>
        </w:rPr>
        <w:t>（www.ccgp.gov.cn</w:t>
      </w:r>
      <w:r>
        <w:rPr>
          <w:rFonts w:hint="eastAsia"/>
        </w:rPr>
        <w:fldChar w:fldCharType="end"/>
      </w:r>
      <w:r>
        <w:rPr>
          <w:rFonts w:hint="eastAsia"/>
        </w:rPr>
        <w:t>）列入政府采购严重违法失信行为记录名单（提供网站查询结果</w:t>
      </w:r>
      <w:r>
        <w:rPr>
          <w:rFonts w:hint="eastAsia"/>
          <w:lang w:eastAsia="zh-CN"/>
        </w:rPr>
        <w:t>网页打印件</w:t>
      </w:r>
      <w:r>
        <w:rPr>
          <w:rFonts w:hint="eastAsia"/>
        </w:rPr>
        <w:t>）；</w:t>
      </w:r>
    </w:p>
    <w:p>
      <w:pPr>
        <w:pStyle w:val="2"/>
        <w:bidi w:val="0"/>
        <w:spacing w:line="360" w:lineRule="auto"/>
        <w:rPr>
          <w:rFonts w:hint="eastAsia"/>
        </w:rPr>
      </w:pPr>
      <w:r>
        <w:rPr>
          <w:rFonts w:hint="eastAsia"/>
          <w:lang w:val="en-US" w:eastAsia="zh-CN"/>
        </w:rPr>
        <w:t>3、</w:t>
      </w:r>
      <w:r>
        <w:rPr>
          <w:rFonts w:hint="eastAsia"/>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pStyle w:val="2"/>
        <w:bidi w:val="0"/>
        <w:spacing w:line="360" w:lineRule="auto"/>
        <w:rPr>
          <w:rFonts w:hint="eastAsia"/>
        </w:rPr>
      </w:pPr>
      <w:r>
        <w:rPr>
          <w:rFonts w:hint="eastAsia"/>
          <w:lang w:val="en-US" w:eastAsia="zh-CN"/>
        </w:rPr>
        <w:t>4、</w:t>
      </w:r>
      <w:r>
        <w:rPr>
          <w:rFonts w:hint="eastAsia"/>
        </w:rPr>
        <w:t>供应商代表为法定代表人的须提供法定代表人身份证明；授权委托人须为本公司的正式员工，并提供其近三个月的社保缴费证明及劳动合同；</w:t>
      </w:r>
    </w:p>
    <w:p>
      <w:pPr>
        <w:pStyle w:val="2"/>
        <w:bidi w:val="0"/>
        <w:spacing w:line="360" w:lineRule="auto"/>
        <w:rPr>
          <w:rFonts w:hint="eastAsia"/>
        </w:rPr>
      </w:pPr>
      <w:r>
        <w:rPr>
          <w:rFonts w:hint="eastAsia"/>
          <w:lang w:val="en-US" w:eastAsia="zh-CN"/>
        </w:rPr>
        <w:t>5</w:t>
      </w:r>
      <w:r>
        <w:rPr>
          <w:rFonts w:hint="eastAsia"/>
        </w:rPr>
        <w:t>、本项目不接受联合体参与谈判；</w:t>
      </w:r>
    </w:p>
    <w:p>
      <w:pPr>
        <w:pStyle w:val="2"/>
        <w:bidi w:val="0"/>
        <w:spacing w:line="360" w:lineRule="auto"/>
        <w:rPr>
          <w:rFonts w:hint="eastAsia"/>
        </w:rPr>
      </w:pPr>
      <w:r>
        <w:rPr>
          <w:rFonts w:hint="eastAsia"/>
          <w:lang w:val="en-US" w:eastAsia="zh-CN"/>
        </w:rPr>
        <w:t>6</w:t>
      </w:r>
      <w:r>
        <w:rPr>
          <w:rFonts w:hint="eastAsia"/>
        </w:rPr>
        <w:t>、本项目的资格要求：</w:t>
      </w:r>
    </w:p>
    <w:p>
      <w:pPr>
        <w:pStyle w:val="2"/>
        <w:bidi w:val="0"/>
        <w:spacing w:line="360" w:lineRule="auto"/>
        <w:rPr>
          <w:rFonts w:hint="eastAsia"/>
          <w:lang w:val="zh-CN" w:eastAsia="zh-CN"/>
        </w:rPr>
      </w:pPr>
      <w:r>
        <w:rPr>
          <w:rFonts w:hint="eastAsia"/>
          <w:lang w:val="zh-CN" w:eastAsia="zh-CN"/>
        </w:rPr>
        <w:t>（</w:t>
      </w:r>
      <w:r>
        <w:rPr>
          <w:rFonts w:hint="eastAsia"/>
          <w:lang w:val="en-US" w:eastAsia="zh-CN"/>
        </w:rPr>
        <w:t>1</w:t>
      </w:r>
      <w:r>
        <w:rPr>
          <w:rFonts w:hint="eastAsia"/>
          <w:lang w:val="zh-CN" w:eastAsia="zh-CN"/>
        </w:rPr>
        <w:t>）具备国家行政主管部门核发的工程监理市政公用工程乙级及以上资质。</w:t>
      </w:r>
    </w:p>
    <w:p>
      <w:pPr>
        <w:pStyle w:val="2"/>
        <w:bidi w:val="0"/>
        <w:spacing w:line="360" w:lineRule="auto"/>
        <w:rPr>
          <w:rFonts w:hint="eastAsia"/>
          <w:lang w:val="zh-CN" w:eastAsia="zh-CN"/>
        </w:rPr>
      </w:pPr>
      <w:r>
        <w:rPr>
          <w:rFonts w:hint="eastAsia"/>
          <w:lang w:val="zh-CN" w:eastAsia="zh-CN"/>
        </w:rPr>
        <w:t>（2）拟派总监理工程师须具备市政工程专业注册监理工程师执业资格并在本单位注册，须提供无在监项目承诺函。</w:t>
      </w:r>
    </w:p>
    <w:p>
      <w:pPr>
        <w:pStyle w:val="2"/>
        <w:bidi w:val="0"/>
        <w:spacing w:line="360" w:lineRule="auto"/>
        <w:rPr>
          <w:rFonts w:hint="eastAsia"/>
          <w:lang w:val="zh-CN" w:eastAsia="zh-CN"/>
        </w:rPr>
      </w:pPr>
      <w:r>
        <w:rPr>
          <w:rFonts w:hint="eastAsia"/>
          <w:lang w:val="zh-CN" w:eastAsia="zh-CN"/>
        </w:rPr>
        <w:t>（3）本项目不接受联合体谈判，不允许分包、转包。</w:t>
      </w:r>
    </w:p>
    <w:p>
      <w:pPr>
        <w:pStyle w:val="2"/>
        <w:bidi w:val="0"/>
        <w:spacing w:line="360" w:lineRule="auto"/>
        <w:rPr>
          <w:rFonts w:hint="eastAsia"/>
          <w:lang w:val="en-US" w:eastAsia="zh-CN"/>
        </w:rPr>
      </w:pPr>
      <w:r>
        <w:rPr>
          <w:rFonts w:hint="eastAsia"/>
          <w:lang w:val="en-US" w:eastAsia="zh-CN"/>
        </w:rPr>
        <w:t>7、开标前各投标供应商自行前往现场踏勘，并将设计现场踏勘标志性图片附到投标文件中，未按要求提供踏勘图片（彩色）的供应商作无效处理。</w:t>
      </w:r>
    </w:p>
    <w:p>
      <w:pPr>
        <w:pStyle w:val="2"/>
        <w:bidi w:val="0"/>
        <w:spacing w:line="360" w:lineRule="auto"/>
        <w:rPr>
          <w:rFonts w:hint="eastAsia"/>
        </w:rPr>
      </w:pPr>
      <w:r>
        <w:rPr>
          <w:rFonts w:hint="eastAsia"/>
          <w:lang w:val="en-US" w:eastAsia="zh-CN"/>
        </w:rPr>
        <w:t>8</w:t>
      </w:r>
      <w:r>
        <w:rPr>
          <w:rFonts w:hint="eastAsia"/>
        </w:rPr>
        <w:t>、单位负责人为同一人或者存在直接控股、管理关系的不同投标人，不得参加本项目同一合同项下的政府采购活动。</w:t>
      </w:r>
    </w:p>
    <w:p>
      <w:pPr>
        <w:pStyle w:val="2"/>
        <w:bidi w:val="0"/>
        <w:spacing w:line="360" w:lineRule="auto"/>
        <w:rPr>
          <w:rFonts w:hint="eastAsia"/>
          <w:lang w:eastAsia="zh-CN"/>
        </w:rPr>
      </w:pPr>
      <w:r>
        <w:rPr>
          <w:rFonts w:hint="eastAsia"/>
          <w:lang w:val="en-US" w:eastAsia="zh-CN"/>
        </w:rPr>
        <w:t>9、</w:t>
      </w:r>
      <w:r>
        <w:rPr>
          <w:rFonts w:hint="eastAsia"/>
        </w:rPr>
        <w:t>为本采购项目提供整体设计、规范编制或者项目管理、监理、检测等服务的，不得再参加本项目的其他招标采购活动</w:t>
      </w:r>
      <w:r>
        <w:rPr>
          <w:rFonts w:hint="eastAsia"/>
          <w:lang w:eastAsia="zh-CN"/>
        </w:rPr>
        <w:t>。</w:t>
      </w:r>
    </w:p>
    <w:p>
      <w:pPr>
        <w:pStyle w:val="2"/>
        <w:bidi w:val="0"/>
        <w:spacing w:line="360" w:lineRule="auto"/>
        <w:rPr>
          <w:rFonts w:hint="default"/>
          <w:lang w:val="en-US"/>
        </w:rPr>
      </w:pPr>
      <w:r>
        <w:rPr>
          <w:rFonts w:hint="eastAsia"/>
          <w:lang w:val="en-US" w:eastAsia="zh-CN"/>
        </w:rPr>
        <w:t>10</w:t>
      </w:r>
      <w:r>
        <w:rPr>
          <w:rFonts w:hint="eastAsia"/>
        </w:rPr>
        <w:t>、落实政府采购政策需满足的资格要求：</w:t>
      </w:r>
      <w:r>
        <w:rPr>
          <w:rFonts w:hint="eastAsia"/>
          <w:lang w:val="en-US" w:eastAsia="zh-CN"/>
        </w:rPr>
        <w:t>专门面向中小企业。</w:t>
      </w:r>
    </w:p>
    <w:p>
      <w:pPr>
        <w:pStyle w:val="2"/>
        <w:bidi w:val="0"/>
        <w:spacing w:line="360" w:lineRule="auto"/>
        <w:rPr>
          <w:rFonts w:hint="eastAsia"/>
        </w:rPr>
      </w:pPr>
      <w:r>
        <w:rPr>
          <w:rFonts w:hint="eastAsia"/>
          <w:lang w:val="en-US" w:eastAsia="zh-CN"/>
        </w:rPr>
        <w:t>八、供应商可在2024年3月5日起至2024年3月7日到云上大冶</w:t>
      </w:r>
      <w:r>
        <w:rPr>
          <w:rFonts w:hint="eastAsia"/>
          <w:lang w:eastAsia="zh-CN"/>
        </w:rPr>
        <w:t>（ http://dayeyun.cjyun.org/z/133229/）</w:t>
      </w:r>
      <w:r>
        <w:rPr>
          <w:rFonts w:hint="eastAsia"/>
        </w:rPr>
        <w:t>本公告页面下载谈判文件。</w:t>
      </w:r>
    </w:p>
    <w:p>
      <w:pPr>
        <w:pStyle w:val="2"/>
        <w:bidi w:val="0"/>
        <w:spacing w:line="360" w:lineRule="auto"/>
        <w:rPr>
          <w:rFonts w:hint="eastAsia"/>
        </w:rPr>
      </w:pPr>
      <w:r>
        <w:rPr>
          <w:rFonts w:hint="eastAsia"/>
          <w:lang w:eastAsia="zh-CN"/>
        </w:rPr>
        <w:t>九</w:t>
      </w:r>
      <w:r>
        <w:rPr>
          <w:rFonts w:hint="eastAsia"/>
        </w:rPr>
        <w:t>、谈判响应文件递交截止时间：</w:t>
      </w:r>
      <w:r>
        <w:rPr>
          <w:rFonts w:hint="eastAsia"/>
          <w:lang w:eastAsia="zh-CN"/>
        </w:rPr>
        <w:t>202</w:t>
      </w:r>
      <w:r>
        <w:rPr>
          <w:rFonts w:hint="eastAsia"/>
          <w:lang w:val="en-US" w:eastAsia="zh-CN"/>
        </w:rPr>
        <w:t>4</w:t>
      </w:r>
      <w:r>
        <w:rPr>
          <w:rFonts w:hint="eastAsia"/>
          <w:lang w:eastAsia="zh-CN"/>
        </w:rPr>
        <w:t>年</w:t>
      </w:r>
      <w:r>
        <w:rPr>
          <w:rFonts w:hint="eastAsia"/>
          <w:lang w:val="en-US" w:eastAsia="zh-CN"/>
        </w:rPr>
        <w:t>3</w:t>
      </w:r>
      <w:r>
        <w:rPr>
          <w:rFonts w:hint="eastAsia"/>
          <w:lang w:eastAsia="zh-CN"/>
        </w:rPr>
        <w:t>月</w:t>
      </w:r>
      <w:r>
        <w:rPr>
          <w:rFonts w:hint="eastAsia"/>
          <w:lang w:val="en-US" w:eastAsia="zh-CN"/>
        </w:rPr>
        <w:t>12</w:t>
      </w:r>
      <w:r>
        <w:rPr>
          <w:rFonts w:hint="eastAsia"/>
          <w:lang w:eastAsia="zh-CN"/>
        </w:rPr>
        <w:t>日</w:t>
      </w:r>
      <w:r>
        <w:rPr>
          <w:rFonts w:hint="eastAsia"/>
          <w:lang w:val="en-US" w:eastAsia="zh-CN"/>
        </w:rPr>
        <w:t>11</w:t>
      </w:r>
      <w:r>
        <w:rPr>
          <w:rFonts w:hint="eastAsia"/>
        </w:rPr>
        <w:t>:</w:t>
      </w:r>
      <w:r>
        <w:rPr>
          <w:rFonts w:hint="eastAsia"/>
          <w:lang w:val="en-US" w:eastAsia="zh-CN"/>
        </w:rPr>
        <w:t>00</w:t>
      </w:r>
      <w:r>
        <w:rPr>
          <w:rFonts w:hint="eastAsia"/>
        </w:rPr>
        <w:t>时(</w:t>
      </w:r>
      <w:r>
        <w:rPr>
          <w:rFonts w:hint="eastAsia"/>
          <w:lang w:val="en-US" w:eastAsia="zh-CN"/>
        </w:rPr>
        <w:t>10：30</w:t>
      </w:r>
      <w:r>
        <w:rPr>
          <w:rFonts w:hint="eastAsia"/>
        </w:rPr>
        <w:t>时开始受理响应文件)。</w:t>
      </w:r>
    </w:p>
    <w:p>
      <w:pPr>
        <w:pStyle w:val="2"/>
        <w:bidi w:val="0"/>
        <w:spacing w:line="360" w:lineRule="auto"/>
        <w:rPr>
          <w:rFonts w:hint="eastAsia"/>
        </w:rPr>
      </w:pPr>
      <w:r>
        <w:rPr>
          <w:rFonts w:hint="eastAsia"/>
          <w:lang w:eastAsia="zh-CN"/>
        </w:rPr>
        <w:t>十</w:t>
      </w:r>
      <w:r>
        <w:rPr>
          <w:rFonts w:hint="eastAsia"/>
        </w:rPr>
        <w:t>、谈判响应文件送达地点：</w:t>
      </w:r>
      <w:r>
        <w:rPr>
          <w:rFonts w:hint="eastAsia"/>
          <w:lang w:eastAsia="zh-CN"/>
        </w:rPr>
        <w:t>大冶市</w:t>
      </w:r>
      <w:r>
        <w:rPr>
          <w:rFonts w:hint="eastAsia"/>
          <w:lang w:val="en-US" w:eastAsia="zh-CN"/>
        </w:rPr>
        <w:t>保安</w:t>
      </w:r>
      <w:r>
        <w:rPr>
          <w:rFonts w:hint="eastAsia"/>
          <w:lang w:eastAsia="zh-CN"/>
        </w:rPr>
        <w:t>镇财政所</w:t>
      </w:r>
      <w:r>
        <w:rPr>
          <w:rFonts w:hint="eastAsia"/>
          <w:lang w:val="en-US" w:eastAsia="zh-CN"/>
        </w:rPr>
        <w:t>1</w:t>
      </w:r>
      <w:r>
        <w:rPr>
          <w:rFonts w:hint="eastAsia"/>
          <w:lang w:eastAsia="zh-CN"/>
        </w:rPr>
        <w:t>楼开标室</w:t>
      </w:r>
      <w:r>
        <w:rPr>
          <w:rFonts w:hint="eastAsia"/>
        </w:rPr>
        <w:t>。</w:t>
      </w:r>
    </w:p>
    <w:p>
      <w:pPr>
        <w:pStyle w:val="2"/>
        <w:bidi w:val="0"/>
        <w:spacing w:line="360" w:lineRule="auto"/>
        <w:rPr>
          <w:rFonts w:hint="eastAsia"/>
        </w:rPr>
      </w:pPr>
      <w:r>
        <w:rPr>
          <w:rFonts w:hint="eastAsia"/>
        </w:rPr>
        <w:t>十</w:t>
      </w:r>
      <w:r>
        <w:rPr>
          <w:rFonts w:hint="eastAsia"/>
          <w:lang w:eastAsia="zh-CN"/>
        </w:rPr>
        <w:t>一</w:t>
      </w:r>
      <w:r>
        <w:rPr>
          <w:rFonts w:hint="eastAsia"/>
        </w:rPr>
        <w:t>、谈判时间：</w:t>
      </w:r>
      <w:r>
        <w:rPr>
          <w:rFonts w:hint="eastAsia"/>
          <w:lang w:eastAsia="zh-CN"/>
        </w:rPr>
        <w:t>202</w:t>
      </w:r>
      <w:r>
        <w:rPr>
          <w:rFonts w:hint="eastAsia"/>
          <w:lang w:val="en-US" w:eastAsia="zh-CN"/>
        </w:rPr>
        <w:t>4</w:t>
      </w:r>
      <w:r>
        <w:rPr>
          <w:rFonts w:hint="eastAsia"/>
          <w:lang w:eastAsia="zh-CN"/>
        </w:rPr>
        <w:t>年</w:t>
      </w:r>
      <w:r>
        <w:rPr>
          <w:rFonts w:hint="eastAsia"/>
          <w:lang w:val="en-US" w:eastAsia="zh-CN"/>
        </w:rPr>
        <w:t>3</w:t>
      </w:r>
      <w:r>
        <w:rPr>
          <w:rFonts w:hint="eastAsia"/>
          <w:lang w:eastAsia="zh-CN"/>
        </w:rPr>
        <w:t>月</w:t>
      </w:r>
      <w:r>
        <w:rPr>
          <w:rFonts w:hint="eastAsia"/>
          <w:lang w:val="en-US" w:eastAsia="zh-CN"/>
        </w:rPr>
        <w:t>12</w:t>
      </w:r>
      <w:r>
        <w:rPr>
          <w:rFonts w:hint="eastAsia"/>
          <w:lang w:eastAsia="zh-CN"/>
        </w:rPr>
        <w:t>日</w:t>
      </w:r>
      <w:r>
        <w:rPr>
          <w:rFonts w:hint="eastAsia"/>
          <w:lang w:val="en-US" w:eastAsia="zh-CN"/>
        </w:rPr>
        <w:t>11</w:t>
      </w:r>
      <w:r>
        <w:rPr>
          <w:rFonts w:hint="eastAsia"/>
        </w:rPr>
        <w:t>:</w:t>
      </w:r>
      <w:r>
        <w:rPr>
          <w:rFonts w:hint="eastAsia"/>
          <w:lang w:val="en-US" w:eastAsia="zh-CN"/>
        </w:rPr>
        <w:t>00</w:t>
      </w:r>
      <w:r>
        <w:rPr>
          <w:rFonts w:hint="eastAsia"/>
        </w:rPr>
        <w:t>时。</w:t>
      </w:r>
    </w:p>
    <w:p>
      <w:pPr>
        <w:pStyle w:val="2"/>
        <w:bidi w:val="0"/>
        <w:spacing w:line="360" w:lineRule="auto"/>
        <w:rPr>
          <w:rFonts w:hint="eastAsia"/>
        </w:rPr>
      </w:pPr>
      <w:r>
        <w:rPr>
          <w:rFonts w:hint="eastAsia"/>
        </w:rPr>
        <w:t>谈判地点：同递交响应文件</w:t>
      </w:r>
      <w:r>
        <w:rPr>
          <w:rFonts w:hint="eastAsia"/>
          <w:lang w:eastAsia="zh-CN"/>
        </w:rPr>
        <w:t>送达</w:t>
      </w:r>
      <w:r>
        <w:rPr>
          <w:rFonts w:hint="eastAsia"/>
        </w:rPr>
        <w:t>地点。</w:t>
      </w:r>
    </w:p>
    <w:p>
      <w:pPr>
        <w:pStyle w:val="2"/>
        <w:bidi w:val="0"/>
        <w:spacing w:line="360" w:lineRule="auto"/>
        <w:rPr>
          <w:rFonts w:hint="eastAsia"/>
        </w:rPr>
      </w:pPr>
      <w:r>
        <w:rPr>
          <w:rFonts w:hint="eastAsia"/>
        </w:rPr>
        <w:t>十</w:t>
      </w:r>
      <w:r>
        <w:rPr>
          <w:rFonts w:hint="eastAsia"/>
          <w:lang w:eastAsia="zh-CN"/>
        </w:rPr>
        <w:t>二</w:t>
      </w:r>
      <w:r>
        <w:rPr>
          <w:rFonts w:hint="eastAsia"/>
        </w:rPr>
        <w:t>、逾期送达的或者未送达指定地点的谈判文件，采购人不予受理。</w:t>
      </w:r>
    </w:p>
    <w:p>
      <w:pPr>
        <w:pStyle w:val="2"/>
        <w:bidi w:val="0"/>
        <w:spacing w:line="360" w:lineRule="auto"/>
        <w:rPr>
          <w:rFonts w:hint="eastAsia"/>
        </w:rPr>
      </w:pPr>
      <w:r>
        <w:rPr>
          <w:rFonts w:hint="eastAsia"/>
        </w:rPr>
        <w:t>十</w:t>
      </w:r>
      <w:r>
        <w:rPr>
          <w:rFonts w:hint="eastAsia"/>
          <w:lang w:eastAsia="zh-CN"/>
        </w:rPr>
        <w:t>三</w:t>
      </w:r>
      <w:r>
        <w:rPr>
          <w:rFonts w:hint="eastAsia"/>
        </w:rPr>
        <w:t>、发布公告的媒介</w:t>
      </w:r>
    </w:p>
    <w:p>
      <w:pPr>
        <w:pStyle w:val="2"/>
        <w:bidi w:val="0"/>
        <w:spacing w:line="360" w:lineRule="auto"/>
        <w:rPr>
          <w:rFonts w:hint="eastAsia"/>
        </w:rPr>
      </w:pPr>
      <w:r>
        <w:rPr>
          <w:rFonts w:hint="eastAsia"/>
        </w:rPr>
        <w:t>本次招标公告在</w:t>
      </w:r>
      <w:r>
        <w:rPr>
          <w:rFonts w:hint="eastAsia"/>
          <w:lang w:eastAsia="zh-CN"/>
        </w:rPr>
        <w:t>云上大冶</w:t>
      </w:r>
      <w:r>
        <w:rPr>
          <w:rFonts w:hint="eastAsia"/>
        </w:rPr>
        <w:t>发布。</w:t>
      </w:r>
    </w:p>
    <w:p>
      <w:pPr>
        <w:pStyle w:val="2"/>
        <w:bidi w:val="0"/>
        <w:spacing w:line="360" w:lineRule="auto"/>
        <w:rPr>
          <w:rFonts w:hint="eastAsia"/>
        </w:rPr>
      </w:pPr>
      <w:r>
        <w:rPr>
          <w:rFonts w:hint="eastAsia"/>
          <w:lang w:val="en-US" w:eastAsia="zh-CN"/>
        </w:rPr>
        <w:t>十四、</w:t>
      </w:r>
      <w:r>
        <w:rPr>
          <w:rFonts w:hint="eastAsia"/>
        </w:rPr>
        <w:t>联系方式</w:t>
      </w:r>
    </w:p>
    <w:p>
      <w:pPr>
        <w:pStyle w:val="2"/>
        <w:bidi w:val="0"/>
        <w:spacing w:line="360" w:lineRule="auto"/>
        <w:rPr>
          <w:rFonts w:hint="eastAsia"/>
          <w:lang w:eastAsia="zh-CN"/>
        </w:rPr>
      </w:pPr>
      <w:r>
        <w:rPr>
          <w:rFonts w:hint="eastAsia"/>
        </w:rPr>
        <w:t>采购人：</w:t>
      </w:r>
      <w:r>
        <w:rPr>
          <w:rFonts w:hint="eastAsia"/>
          <w:lang w:eastAsia="zh-CN"/>
        </w:rPr>
        <w:t>大冶市</w:t>
      </w:r>
      <w:r>
        <w:rPr>
          <w:rFonts w:hint="eastAsia"/>
          <w:lang w:val="en-US" w:eastAsia="zh-CN"/>
        </w:rPr>
        <w:t>保安</w:t>
      </w:r>
      <w:r>
        <w:rPr>
          <w:rFonts w:hint="eastAsia"/>
          <w:lang w:eastAsia="zh-CN"/>
        </w:rPr>
        <w:t>镇</w:t>
      </w:r>
      <w:r>
        <w:rPr>
          <w:rFonts w:hint="eastAsia"/>
          <w:lang w:val="en-US" w:eastAsia="zh-CN"/>
        </w:rPr>
        <w:t>桃树</w:t>
      </w:r>
      <w:r>
        <w:rPr>
          <w:rFonts w:hint="eastAsia"/>
          <w:lang w:eastAsia="zh-CN"/>
        </w:rPr>
        <w:t>村村民委员会</w:t>
      </w:r>
    </w:p>
    <w:p>
      <w:pPr>
        <w:pStyle w:val="2"/>
        <w:bidi w:val="0"/>
        <w:spacing w:line="360" w:lineRule="auto"/>
        <w:rPr>
          <w:rFonts w:hint="eastAsia"/>
        </w:rPr>
      </w:pPr>
      <w:r>
        <w:rPr>
          <w:rFonts w:hint="eastAsia"/>
        </w:rPr>
        <w:t>联系人：</w:t>
      </w:r>
      <w:r>
        <w:rPr>
          <w:rFonts w:hint="eastAsia"/>
          <w:lang w:val="en-US" w:eastAsia="zh-CN"/>
        </w:rPr>
        <w:t>尹主任</w:t>
      </w:r>
      <w:r>
        <w:rPr>
          <w:rFonts w:hint="eastAsia"/>
        </w:rPr>
        <w:tab/>
      </w:r>
    </w:p>
    <w:p>
      <w:pPr>
        <w:pStyle w:val="2"/>
        <w:bidi w:val="0"/>
        <w:spacing w:line="360" w:lineRule="auto"/>
        <w:rPr>
          <w:rFonts w:hint="eastAsia"/>
          <w:lang w:val="en-US" w:eastAsia="zh-CN"/>
        </w:rPr>
      </w:pPr>
      <w:r>
        <w:rPr>
          <w:rFonts w:hint="eastAsia"/>
        </w:rPr>
        <w:t>电话：</w:t>
      </w:r>
      <w:r>
        <w:rPr>
          <w:rFonts w:hint="eastAsia"/>
          <w:lang w:val="en-US" w:eastAsia="zh-CN"/>
        </w:rPr>
        <w:t xml:space="preserve">15072016738 </w:t>
      </w:r>
    </w:p>
    <w:p>
      <w:pPr>
        <w:pStyle w:val="2"/>
        <w:bidi w:val="0"/>
        <w:spacing w:line="360" w:lineRule="auto"/>
        <w:rPr>
          <w:rFonts w:hint="eastAsia"/>
          <w:lang w:eastAsia="zh-CN"/>
        </w:rPr>
      </w:pPr>
      <w:r>
        <w:rPr>
          <w:rFonts w:hint="eastAsia"/>
        </w:rPr>
        <w:t>政府采购代理机构：</w:t>
      </w:r>
      <w:r>
        <w:rPr>
          <w:rFonts w:hint="eastAsia"/>
          <w:lang w:val="en-US" w:eastAsia="zh-CN"/>
        </w:rPr>
        <w:t>黄石鸿春</w:t>
      </w:r>
      <w:r>
        <w:rPr>
          <w:rFonts w:hint="eastAsia"/>
          <w:lang w:eastAsia="zh-CN"/>
        </w:rPr>
        <w:t>工程咨询</w:t>
      </w:r>
      <w:bookmarkStart w:id="14" w:name="_GoBack"/>
      <w:bookmarkEnd w:id="14"/>
      <w:r>
        <w:rPr>
          <w:rFonts w:hint="eastAsia"/>
          <w:lang w:eastAsia="zh-CN"/>
        </w:rPr>
        <w:t>有限公司</w:t>
      </w:r>
    </w:p>
    <w:p>
      <w:pPr>
        <w:pStyle w:val="2"/>
        <w:bidi w:val="0"/>
        <w:spacing w:line="360" w:lineRule="auto"/>
        <w:rPr>
          <w:rFonts w:hint="eastAsia"/>
          <w:lang w:val="en-US" w:eastAsia="zh-CN"/>
        </w:rPr>
      </w:pPr>
      <w:r>
        <w:rPr>
          <w:rFonts w:hint="eastAsia"/>
        </w:rPr>
        <w:t>联系人：</w:t>
      </w:r>
      <w:r>
        <w:rPr>
          <w:rFonts w:hint="eastAsia"/>
          <w:lang w:val="en-US" w:eastAsia="zh-CN"/>
        </w:rPr>
        <w:t xml:space="preserve">戴工      </w:t>
      </w:r>
    </w:p>
    <w:p>
      <w:pPr>
        <w:pStyle w:val="2"/>
        <w:bidi w:val="0"/>
        <w:spacing w:line="360" w:lineRule="auto"/>
        <w:rPr>
          <w:rFonts w:hint="default"/>
          <w:lang w:val="en-US" w:eastAsia="zh-CN"/>
        </w:rPr>
      </w:pPr>
      <w:r>
        <w:rPr>
          <w:rFonts w:hint="eastAsia"/>
          <w:lang w:val="zh-CN" w:eastAsia="zh-CN"/>
        </w:rPr>
        <w:t>电话：</w:t>
      </w:r>
      <w:bookmarkStart w:id="2" w:name="第二章、谈判须知"/>
      <w:bookmarkEnd w:id="2"/>
      <w:bookmarkStart w:id="3" w:name="_bookmark1"/>
      <w:bookmarkEnd w:id="3"/>
      <w:r>
        <w:rPr>
          <w:rFonts w:hint="eastAsia"/>
          <w:lang w:val="en-US" w:eastAsia="zh-CN"/>
        </w:rPr>
        <w:t>15342766292</w:t>
      </w:r>
    </w:p>
    <w:p>
      <w:pPr>
        <w:pStyle w:val="2"/>
        <w:bidi w:val="0"/>
        <w:spacing w:line="360" w:lineRule="auto"/>
        <w:jc w:val="right"/>
        <w:rPr>
          <w:rFonts w:hint="eastAsia"/>
          <w:lang w:eastAsia="zh-CN"/>
        </w:rPr>
      </w:pPr>
      <w:r>
        <w:rPr>
          <w:rFonts w:hint="eastAsia"/>
          <w:lang w:val="en-US" w:eastAsia="zh-CN"/>
        </w:rPr>
        <w:t>黄石鸿春</w:t>
      </w:r>
      <w:r>
        <w:rPr>
          <w:rFonts w:hint="eastAsia"/>
          <w:lang w:eastAsia="zh-CN"/>
        </w:rPr>
        <w:t>工程咨询有限公司</w:t>
      </w:r>
    </w:p>
    <w:p>
      <w:pPr>
        <w:pStyle w:val="2"/>
        <w:bidi w:val="0"/>
        <w:spacing w:line="360" w:lineRule="auto"/>
        <w:jc w:val="right"/>
        <w:rPr>
          <w:rFonts w:hint="eastAsia"/>
          <w:lang w:eastAsia="zh-CN"/>
        </w:rPr>
      </w:pPr>
      <w:r>
        <w:rPr>
          <w:rFonts w:hint="eastAsia"/>
          <w:lang w:eastAsia="zh-CN"/>
        </w:rPr>
        <w:t>202</w:t>
      </w:r>
      <w:r>
        <w:rPr>
          <w:rFonts w:hint="eastAsia"/>
          <w:lang w:val="en-US" w:eastAsia="zh-CN"/>
        </w:rPr>
        <w:t>4</w:t>
      </w:r>
      <w:r>
        <w:rPr>
          <w:rFonts w:hint="eastAsia"/>
          <w:lang w:eastAsia="zh-CN"/>
        </w:rPr>
        <w:t>年</w:t>
      </w:r>
      <w:r>
        <w:rPr>
          <w:rFonts w:hint="eastAsia"/>
          <w:lang w:val="en-US" w:eastAsia="zh-CN"/>
        </w:rPr>
        <w:t>3</w:t>
      </w:r>
      <w:r>
        <w:rPr>
          <w:rFonts w:hint="eastAsia"/>
          <w:lang w:eastAsia="zh-CN"/>
        </w:rPr>
        <w:t>月</w:t>
      </w:r>
      <w:r>
        <w:rPr>
          <w:rFonts w:hint="eastAsia"/>
          <w:lang w:val="en-US" w:eastAsia="zh-CN"/>
        </w:rPr>
        <w:t>5</w:t>
      </w:r>
      <w:r>
        <w:rPr>
          <w:rFonts w:hint="eastAsia"/>
          <w:lang w:eastAsia="zh-CN"/>
        </w:rPr>
        <w:t>日</w:t>
      </w:r>
    </w:p>
    <w:p>
      <w:pPr>
        <w:pStyle w:val="2"/>
        <w:bidi w:val="0"/>
        <w:spacing w:line="360" w:lineRule="auto"/>
        <w:rPr>
          <w:rFonts w:hint="eastAsia"/>
          <w:lang w:eastAsia="zh-CN"/>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w:t>
      </w:r>
      <w:r>
        <w:rPr>
          <w:rFonts w:hint="eastAsia" w:ascii="仿宋" w:hAnsi="仿宋" w:eastAsia="仿宋" w:cs="仿宋"/>
          <w:sz w:val="28"/>
          <w:szCs w:val="28"/>
          <w:u w:val="single"/>
          <w:lang w:val="en-US" w:eastAsia="zh-CN"/>
        </w:rPr>
        <w:t>保安镇桃树</w:t>
      </w:r>
      <w:r>
        <w:rPr>
          <w:rFonts w:hint="eastAsia" w:ascii="仿宋" w:hAnsi="仿宋" w:eastAsia="仿宋" w:cs="仿宋"/>
          <w:sz w:val="28"/>
          <w:szCs w:val="28"/>
          <w:u w:val="single"/>
          <w:lang w:eastAsia="zh-CN"/>
        </w:rPr>
        <w:t>村村民委员会</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color w:val="auto"/>
          <w:sz w:val="28"/>
          <w:szCs w:val="28"/>
          <w:u w:val="single"/>
          <w:lang w:val="en-US" w:eastAsia="zh-CN"/>
        </w:rPr>
        <w:t>黄石鸿春</w:t>
      </w:r>
      <w:r>
        <w:rPr>
          <w:rFonts w:hint="eastAsia" w:ascii="仿宋" w:hAnsi="仿宋" w:eastAsia="仿宋" w:cs="仿宋"/>
          <w:color w:val="auto"/>
          <w:sz w:val="28"/>
          <w:szCs w:val="28"/>
          <w:u w:val="single"/>
          <w:lang w:eastAsia="zh-CN"/>
        </w:rPr>
        <w:t>工程咨询有限公司</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符合《政府采购法》第二十二条规定的条件，谈判时须提供下列证明材料，且所提供的资格证明材料均在有效期内：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在中国境内依法注册并取得的具备独立法人资格的营业执照；</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供应商代表为法定代表人的须提供法定代表人身份证明；授权委托人须为本公司的正式员工，并提供其近三个月的社保缴费证明及劳动合同；</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（5）供应商须具备建设行政主管部门核发的工程监理市政公用工程乙级及以上资质。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val="zh-CN" w:eastAsia="zh-CN"/>
        </w:rPr>
        <w:t>）拟派总监理工程师须具备市政工程专业注册监理工程师执业资格并在本单位注册，须提供无在监项目承诺函。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（7）开标前各投标供应商自行前往现场踏勘，并将设计现场踏勘标志性图片附到投标文件中，未按要求提供踏勘图片（彩色）的供应商作无效处理。</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rPr>
      </w:pPr>
      <w:r>
        <w:rPr>
          <w:rFonts w:hint="eastAsia" w:ascii="仿宋" w:hAnsi="仿宋" w:eastAsia="仿宋" w:cs="仿宋"/>
          <w:sz w:val="28"/>
          <w:szCs w:val="28"/>
          <w:lang w:val="en-US" w:eastAsia="zh-CN"/>
        </w:rPr>
        <w:t xml:space="preserve">3.2 </w:t>
      </w:r>
      <w:r>
        <w:rPr>
          <w:rFonts w:hint="eastAsia" w:ascii="仿宋" w:hAnsi="仿宋" w:eastAsia="仿宋" w:cs="仿宋"/>
          <w:sz w:val="28"/>
          <w:szCs w:val="28"/>
        </w:rPr>
        <w:t>本项目不接受联合体参与谈判</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本项目招标代理费由成交供应商在领取成交通知书时向招标代理机构一次性付清</w:t>
      </w:r>
      <w:r>
        <w:rPr>
          <w:rFonts w:hint="eastAsia" w:ascii="仿宋" w:hAnsi="仿宋" w:eastAsia="仿宋" w:cs="仿宋"/>
          <w:sz w:val="28"/>
          <w:szCs w:val="28"/>
          <w:lang w:eastAsia="zh-CN"/>
        </w:rPr>
        <w:t>，</w:t>
      </w:r>
      <w:r>
        <w:rPr>
          <w:rFonts w:hint="eastAsia" w:ascii="仿宋" w:hAnsi="仿宋" w:eastAsia="仿宋" w:cs="仿宋"/>
          <w:sz w:val="28"/>
          <w:szCs w:val="28"/>
        </w:rPr>
        <w:t>招标代理费</w:t>
      </w:r>
      <w:r>
        <w:rPr>
          <w:rFonts w:hint="eastAsia" w:ascii="仿宋" w:hAnsi="仿宋" w:eastAsia="仿宋" w:cs="仿宋"/>
          <w:sz w:val="28"/>
          <w:szCs w:val="28"/>
          <w:lang w:eastAsia="zh-CN"/>
        </w:rPr>
        <w:t>叁仟元整</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5.6.1 </w:t>
      </w:r>
      <w:r>
        <w:rPr>
          <w:rFonts w:hint="eastAsia" w:ascii="仿宋" w:hAnsi="仿宋" w:eastAsia="仿宋" w:cs="仿宋"/>
          <w:sz w:val="28"/>
          <w:szCs w:val="28"/>
        </w:rPr>
        <w:t>价格文件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5.6.2 </w:t>
      </w:r>
      <w:r>
        <w:rPr>
          <w:rFonts w:hint="eastAsia" w:ascii="仿宋" w:hAnsi="仿宋" w:eastAsia="仿宋" w:cs="仿宋"/>
          <w:sz w:val="28"/>
          <w:szCs w:val="28"/>
        </w:rPr>
        <w:t>商务技术文件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（应该有的必须提供,如未提供,评审小组有权拒绝其竞争性谈判响应文件）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法定代表人授权书原件附在正本；（附件</w:t>
      </w:r>
      <w:r>
        <w:rPr>
          <w:rFonts w:hint="eastAsia" w:ascii="仿宋" w:hAnsi="仿宋" w:eastAsia="仿宋" w:cs="仿宋"/>
          <w:sz w:val="28"/>
          <w:szCs w:val="28"/>
          <w:lang w:eastAsia="zh-CN"/>
        </w:rPr>
        <w:t>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其它文件（资格证明文件，技术、服务文件）；（附件</w:t>
      </w:r>
      <w:r>
        <w:rPr>
          <w:rFonts w:hint="eastAsia" w:ascii="仿宋" w:hAnsi="仿宋" w:eastAsia="仿宋" w:cs="仿宋"/>
          <w:sz w:val="28"/>
          <w:szCs w:val="28"/>
          <w:lang w:eastAsia="zh-CN"/>
        </w:rPr>
        <w:t>十一</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lang w:eastAsia="zh-CN"/>
        </w:rPr>
        <w:t>贰</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pPr>
        <w:pStyle w:val="21"/>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u w:val="none"/>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w:t>
      </w:r>
      <w:r>
        <w:rPr>
          <w:rFonts w:hint="eastAsia" w:ascii="仿宋" w:hAnsi="仿宋" w:eastAsia="仿宋" w:cs="仿宋"/>
          <w:sz w:val="28"/>
          <w:szCs w:val="28"/>
          <w:u w:val="none"/>
        </w:rPr>
        <w:t>到谈判响应文件送达地点。</w:t>
      </w:r>
    </w:p>
    <w:p>
      <w:pPr>
        <w:pStyle w:val="5"/>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none"/>
        </w:rPr>
        <w:t>， 政府采购代理机构 将拒绝或原封退回在其规定的递交竞争性谈判响应文件截止时间之后收</w:t>
      </w:r>
      <w:r>
        <w:rPr>
          <w:rFonts w:hint="eastAsia" w:ascii="仿宋" w:hAnsi="仿宋" w:eastAsia="仿宋" w:cs="仿宋"/>
          <w:sz w:val="28"/>
          <w:szCs w:val="28"/>
        </w:rPr>
        <w:t>到的任何竞争性谈判响应文件。</w:t>
      </w:r>
    </w:p>
    <w:p>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pPr>
        <w:pStyle w:val="21"/>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pPr>
        <w:pStyle w:val="5"/>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成交供应商在收到成交通知书后，按规定与采购人签订供货服务合同。</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pPr>
        <w:pStyle w:val="15"/>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ascii="仿宋" w:hAnsi="仿宋" w:eastAsia="仿宋" w:cs="仿宋"/>
          <w:sz w:val="28"/>
          <w:szCs w:val="28"/>
        </w:rPr>
      </w:pPr>
    </w:p>
    <w:p>
      <w:pPr>
        <w:pStyle w:val="15"/>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r>
        <w:rPr>
          <w:rFonts w:hint="eastAsia" w:ascii="仿宋" w:hAnsi="仿宋" w:eastAsia="仿宋" w:cs="仿宋"/>
          <w:sz w:val="28"/>
          <w:szCs w:val="28"/>
        </w:rPr>
        <w:t>第三章、项目概述及要求</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一、背景介绍</w:t>
      </w:r>
    </w:p>
    <w:p>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339" w:firstLine="48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lang w:eastAsia="zh-CN"/>
        </w:rPr>
        <w:t>大冶市保安镇桃树村陶家湾生态园新建游客中心</w:t>
      </w:r>
      <w:r>
        <w:rPr>
          <w:rFonts w:hint="eastAsia" w:ascii="仿宋" w:hAnsi="仿宋" w:eastAsia="仿宋" w:cs="仿宋"/>
          <w:color w:val="auto"/>
          <w:lang w:val="en-US" w:eastAsia="zh-CN"/>
        </w:rPr>
        <w:t>工程项目，该项目总投资叁</w:t>
      </w:r>
      <w:r>
        <w:rPr>
          <w:rFonts w:hint="eastAsia" w:ascii="仿宋" w:hAnsi="仿宋" w:eastAsia="仿宋" w:cs="仿宋"/>
          <w:color w:val="auto"/>
          <w:lang w:eastAsia="zh-CN"/>
        </w:rPr>
        <w:t>佰</w:t>
      </w:r>
      <w:r>
        <w:rPr>
          <w:rFonts w:hint="eastAsia" w:ascii="仿宋" w:hAnsi="仿宋" w:eastAsia="仿宋" w:cs="仿宋"/>
          <w:color w:val="auto"/>
          <w:lang w:val="en-US" w:eastAsia="zh-CN"/>
        </w:rPr>
        <w:t>玖拾陆</w:t>
      </w:r>
      <w:r>
        <w:rPr>
          <w:rFonts w:hint="eastAsia" w:ascii="仿宋" w:hAnsi="仿宋" w:eastAsia="仿宋" w:cs="仿宋"/>
          <w:color w:val="auto"/>
          <w:lang w:eastAsia="zh-CN"/>
        </w:rPr>
        <w:t>万</w:t>
      </w:r>
      <w:r>
        <w:rPr>
          <w:rFonts w:hint="eastAsia" w:ascii="仿宋" w:hAnsi="仿宋" w:eastAsia="仿宋" w:cs="仿宋"/>
          <w:color w:val="auto"/>
          <w:lang w:val="en-US" w:eastAsia="zh-CN"/>
        </w:rPr>
        <w:t>陆仟</w:t>
      </w:r>
      <w:r>
        <w:rPr>
          <w:rFonts w:hint="eastAsia" w:ascii="仿宋" w:hAnsi="仿宋" w:eastAsia="仿宋" w:cs="仿宋"/>
          <w:color w:val="auto"/>
          <w:lang w:eastAsia="zh-CN"/>
        </w:rPr>
        <w:t>元整</w:t>
      </w:r>
      <w:r>
        <w:rPr>
          <w:rFonts w:hint="eastAsia" w:ascii="仿宋" w:hAnsi="仿宋" w:eastAsia="仿宋" w:cs="仿宋"/>
          <w:color w:val="auto"/>
        </w:rPr>
        <w:t>（</w:t>
      </w:r>
      <w:r>
        <w:rPr>
          <w:rFonts w:hint="eastAsia" w:ascii="仿宋" w:hAnsi="仿宋" w:eastAsia="仿宋" w:cs="仿宋"/>
          <w:color w:val="auto"/>
          <w:lang w:val="en-US" w:eastAsia="zh-CN"/>
        </w:rPr>
        <w:t>3966000</w:t>
      </w:r>
      <w:r>
        <w:rPr>
          <w:rFonts w:hint="eastAsia" w:ascii="仿宋" w:hAnsi="仿宋" w:eastAsia="仿宋" w:cs="仿宋"/>
          <w:color w:val="auto"/>
        </w:rPr>
        <w:t>元）</w:t>
      </w:r>
      <w:r>
        <w:rPr>
          <w:rFonts w:hint="eastAsia" w:ascii="仿宋" w:hAnsi="仿宋" w:eastAsia="仿宋" w:cs="仿宋"/>
          <w:color w:val="auto"/>
          <w:lang w:eastAsia="zh-CN"/>
        </w:rPr>
        <w:t>，计划工期</w:t>
      </w:r>
      <w:r>
        <w:rPr>
          <w:rFonts w:hint="eastAsia" w:ascii="仿宋" w:hAnsi="仿宋" w:eastAsia="仿宋" w:cs="仿宋"/>
          <w:color w:val="auto"/>
          <w:highlight w:val="none"/>
          <w:lang w:eastAsia="zh-CN"/>
        </w:rPr>
        <w:t>为</w:t>
      </w:r>
      <w:r>
        <w:rPr>
          <w:rFonts w:hint="eastAsia" w:ascii="仿宋" w:hAnsi="仿宋" w:eastAsia="仿宋" w:cs="仿宋"/>
          <w:color w:val="auto"/>
          <w:highlight w:val="none"/>
          <w:lang w:val="en-US" w:eastAsia="zh-CN"/>
        </w:rPr>
        <w:t>100日历</w:t>
      </w:r>
      <w:r>
        <w:rPr>
          <w:rFonts w:hint="eastAsia" w:ascii="仿宋" w:hAnsi="仿宋" w:eastAsia="仿宋" w:cs="仿宋"/>
          <w:color w:val="auto"/>
          <w:lang w:val="en-US" w:eastAsia="zh-CN"/>
        </w:rPr>
        <w:t>天</w:t>
      </w:r>
      <w:r>
        <w:rPr>
          <w:rFonts w:hint="eastAsia" w:ascii="仿宋" w:hAnsi="仿宋" w:eastAsia="仿宋" w:cs="仿宋"/>
          <w:sz w:val="28"/>
          <w:szCs w:val="28"/>
          <w:highlight w:val="none"/>
          <w:lang w:val="en-US"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 w:line="52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服务范围及服务内</w:t>
      </w:r>
      <w:r>
        <w:rPr>
          <w:rFonts w:hint="eastAsia" w:ascii="仿宋" w:hAnsi="仿宋" w:eastAsia="仿宋" w:cs="仿宋"/>
          <w:sz w:val="28"/>
          <w:szCs w:val="28"/>
        </w:rPr>
        <w:t>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1.1协助业主审核施工图的设计和概(预)算,参与主持组织图纸会审,做好记录,写出会审纪要.</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1.2参与业主与承包商签定施工承包合同,审核施工进度计划，并在实施过程中检查、督促承包商严格按合同和施工规范、工程技术标准、设计要求进行施工，监督承包商现场施工管理。</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1.3协助业主做好开工前准备，审批开工报告，复核灰线，经业主同意下达开工令。</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1.4审批施工组织设计，审查和检查施工技术措施、质量保证体系及安全防护措施，提出合理的整改意见和建议。</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1.5审查承包商采购清单，检查工程使用材料、构件、设备的规格、质量与数量。督促承包商编制材料的供需计划，协助业主安排甲供材料的供应计划。</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1.6对施工变更的签证，主持施工图交底，参与设计变更的签证，复核施工变更。</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1.7主持召开工程协调会议及综合管线协调会议，主持召开工程协调会议并做好会议纪要，调解有关工程建设各种合同争议，处理索赔事项。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1.8检查安全防护措施和文明施工,检查督促工程进度、施工质量。</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1.9督促施工单位及时整理技术资料及竣工验收资料。</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1.10协助业主对工程投资进行控制，对施工单位提出的付款申请进行审核。</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1.11参加审核工程结算，协助业主审核工程造价，努力降低工程费用。</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1.12及时提供完整的监理资料，定期编制监理简报。</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1.13履行其他法律、法规规定的监理职责义务，提供其他可免费提供的监理服务。</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1.14协助业主组织进行交工验收及竣工验收。</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val="0"/>
          <w:sz w:val="24"/>
          <w:szCs w:val="24"/>
          <w:highlight w:val="none"/>
          <w:lang w:eastAsia="zh-CN"/>
        </w:rPr>
        <w:t>1.15完成监理规范要求的其他工作内容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w:t>
      </w:r>
      <w:r>
        <w:rPr>
          <w:rFonts w:hint="default" w:ascii="仿宋" w:hAnsi="仿宋" w:eastAsia="仿宋" w:cs="仿宋"/>
          <w:color w:val="auto"/>
          <w:kern w:val="0"/>
          <w:sz w:val="28"/>
          <w:szCs w:val="28"/>
          <w:lang w:val="en-US" w:eastAsia="zh-CN" w:bidi="ar-SA"/>
        </w:rPr>
        <w:t>服务的具体目标：</w:t>
      </w:r>
      <w:r>
        <w:rPr>
          <w:rFonts w:hint="default" w:ascii="仿宋" w:hAnsi="仿宋" w:eastAsia="仿宋" w:cs="仿宋"/>
          <w:b w:val="0"/>
          <w:bCs w:val="0"/>
          <w:color w:val="auto"/>
          <w:kern w:val="0"/>
          <w:sz w:val="24"/>
          <w:szCs w:val="24"/>
          <w:lang w:val="en-US" w:eastAsia="zh-CN" w:bidi="ar-SA"/>
        </w:rPr>
        <w:t>按照相关规范及与甲方签订的合同要求完成本项目监理任务</w:t>
      </w:r>
      <w:r>
        <w:rPr>
          <w:rFonts w:hint="eastAsia" w:ascii="仿宋" w:hAnsi="仿宋" w:eastAsia="仿宋" w:cs="仿宋"/>
          <w:b w:val="0"/>
          <w:bCs w:val="0"/>
          <w:sz w:val="28"/>
          <w:szCs w:val="28"/>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、付款方式</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本项目无预付款，</w:t>
      </w:r>
      <w:r>
        <w:rPr>
          <w:rFonts w:hint="eastAsia" w:ascii="仿宋" w:hAnsi="仿宋" w:eastAsia="仿宋" w:cs="仿宋"/>
          <w:sz w:val="24"/>
          <w:szCs w:val="24"/>
          <w:lang w:eastAsia="zh-CN"/>
        </w:rPr>
        <w:t>工程完工后</w:t>
      </w:r>
      <w:r>
        <w:rPr>
          <w:rFonts w:hint="eastAsia" w:ascii="仿宋" w:hAnsi="仿宋" w:eastAsia="仿宋" w:cs="仿宋"/>
          <w:sz w:val="24"/>
          <w:szCs w:val="24"/>
          <w:lang w:val="en-US" w:eastAsia="zh-CN"/>
        </w:rPr>
        <w:t>一次性付清。</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六、服务期限：</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4"/>
          <w:szCs w:val="24"/>
          <w:lang w:eastAsia="zh-CN"/>
        </w:rPr>
        <w:t>开工之日起至工程交付之日止</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七、</w:t>
      </w:r>
      <w:r>
        <w:rPr>
          <w:rFonts w:hint="eastAsia" w:ascii="仿宋" w:hAnsi="仿宋" w:eastAsia="仿宋" w:cs="仿宋"/>
          <w:sz w:val="28"/>
          <w:szCs w:val="28"/>
          <w:lang w:val="en-US" w:eastAsia="zh-CN"/>
        </w:rPr>
        <w:t>建议投标供应商实地详细踏勘现场再做服务方案，避免方案不合格而导致无法二次报价。</w:t>
      </w:r>
    </w:p>
    <w:p>
      <w:pPr>
        <w:pStyle w:val="3"/>
        <w:ind w:left="2392"/>
        <w:rPr>
          <w:rFonts w:hint="eastAsia" w:ascii="仿宋" w:hAnsi="仿宋" w:eastAsia="仿宋" w:cs="仿宋"/>
        </w:rPr>
      </w:pPr>
      <w:bookmarkStart w:id="7" w:name="_bookmark3"/>
      <w:bookmarkEnd w:id="7"/>
      <w:bookmarkStart w:id="8" w:name="第四章、谈判响应文件基本格式"/>
      <w:bookmarkEnd w:id="8"/>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rPr>
          <w:rFonts w:hint="eastAsia" w:ascii="仿宋" w:hAnsi="仿宋" w:eastAsia="仿宋" w:cs="仿宋"/>
        </w:rPr>
      </w:pPr>
    </w:p>
    <w:p>
      <w:pPr>
        <w:pStyle w:val="15"/>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3"/>
        <w:ind w:left="0" w:leftChars="0" w:firstLine="0" w:firstLineChars="0"/>
        <w:jc w:val="center"/>
        <w:rPr>
          <w:rFonts w:hint="eastAsia" w:ascii="仿宋" w:hAnsi="仿宋" w:eastAsia="仿宋" w:cs="仿宋"/>
        </w:rPr>
      </w:pPr>
      <w:r>
        <w:rPr>
          <w:rFonts w:hint="eastAsia" w:ascii="仿宋" w:hAnsi="仿宋" w:eastAsia="仿宋" w:cs="仿宋"/>
        </w:rPr>
        <w:t>第四章、谈判响应文件基本格式</w:t>
      </w:r>
    </w:p>
    <w:p>
      <w:pPr>
        <w:pStyle w:val="2"/>
        <w:rPr>
          <w:rFonts w:hint="eastAsia" w:ascii="仿宋" w:hAnsi="仿宋" w:eastAsia="仿宋" w:cs="仿宋"/>
          <w:b/>
          <w:sz w:val="28"/>
        </w:rPr>
      </w:pPr>
    </w:p>
    <w:p>
      <w:pPr>
        <w:pStyle w:val="2"/>
        <w:rPr>
          <w:rFonts w:hint="eastAsia" w:ascii="仿宋" w:hAnsi="仿宋" w:eastAsia="仿宋" w:cs="仿宋"/>
          <w:b/>
          <w:sz w:val="28"/>
        </w:rPr>
      </w:pPr>
    </w:p>
    <w:p>
      <w:pPr>
        <w:pStyle w:val="2"/>
        <w:spacing w:before="10"/>
        <w:rPr>
          <w:rFonts w:hint="eastAsia" w:ascii="仿宋" w:hAnsi="仿宋" w:eastAsia="仿宋" w:cs="仿宋"/>
          <w:b/>
          <w:sz w:val="32"/>
        </w:rPr>
      </w:pPr>
    </w:p>
    <w:p>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pPr>
        <w:pStyle w:val="4"/>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1"/>
        <w:rPr>
          <w:rFonts w:hint="eastAsia" w:ascii="仿宋" w:hAnsi="仿宋" w:eastAsia="仿宋" w:cs="仿宋"/>
          <w:sz w:val="16"/>
        </w:rPr>
      </w:pPr>
    </w:p>
    <w:p>
      <w:pPr>
        <w:pStyle w:val="4"/>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1"/>
        <w:rPr>
          <w:rFonts w:hint="eastAsia" w:ascii="仿宋" w:hAnsi="仿宋" w:eastAsia="仿宋" w:cs="仿宋"/>
          <w:sz w:val="16"/>
        </w:rPr>
      </w:pPr>
    </w:p>
    <w:p>
      <w:pPr>
        <w:pStyle w:val="4"/>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pPr>
        <w:rPr>
          <w:rFonts w:hint="eastAsia"/>
        </w:rPr>
      </w:pPr>
    </w:p>
    <w:p>
      <w:pPr>
        <w:pStyle w:val="2"/>
        <w:spacing w:before="9"/>
        <w:rPr>
          <w:rFonts w:hint="eastAsia" w:ascii="仿宋" w:hAnsi="仿宋" w:eastAsia="仿宋" w:cs="仿宋"/>
          <w:sz w:val="17"/>
        </w:rPr>
      </w:pPr>
    </w:p>
    <w:p>
      <w:pPr>
        <w:pStyle w:val="4"/>
        <w:keepNext w:val="0"/>
        <w:keepLines w:val="0"/>
        <w:pageBreakBefore w:val="0"/>
        <w:widowControl w:val="0"/>
        <w:tabs>
          <w:tab w:val="left" w:pos="4832"/>
          <w:tab w:val="left" w:pos="5533"/>
        </w:tabs>
        <w:kinsoku/>
        <w:wordWrap/>
        <w:overflowPunct/>
        <w:topLinePunct w:val="0"/>
        <w:autoSpaceDE w:val="0"/>
        <w:autoSpaceDN w:val="0"/>
        <w:bidi w:val="0"/>
        <w:adjustRightInd/>
        <w:snapToGrid/>
        <w:spacing w:before="0" w:line="418" w:lineRule="auto"/>
        <w:ind w:left="0" w:leftChars="0" w:right="0" w:firstLine="0" w:firstLineChars="0"/>
        <w:jc w:val="center"/>
        <w:textAlignment w:val="auto"/>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after="0" w:line="417" w:lineRule="auto"/>
        <w:rPr>
          <w:rFonts w:hint="eastAsia" w:ascii="仿宋" w:hAnsi="仿宋" w:eastAsia="仿宋" w:cs="仿宋"/>
        </w:rPr>
        <w:sectPr>
          <w:footerReference r:id="rId5" w:type="default"/>
          <w:pgSz w:w="11910" w:h="16840"/>
          <w:pgMar w:top="1440" w:right="1803" w:bottom="1440" w:left="1803" w:header="0" w:footer="761" w:gutter="0"/>
          <w:pgNumType w:fmt="decimal"/>
          <w:cols w:space="720" w:num="1"/>
        </w:sectPr>
      </w:pPr>
    </w:p>
    <w:p>
      <w:pPr>
        <w:pStyle w:val="2"/>
        <w:spacing w:before="43"/>
        <w:ind w:left="431"/>
        <w:rPr>
          <w:rFonts w:hint="eastAsia" w:ascii="仿宋" w:hAnsi="仿宋" w:eastAsia="仿宋" w:cs="仿宋"/>
        </w:rPr>
      </w:pPr>
      <w:r>
        <w:rPr>
          <w:rFonts w:hint="eastAsia" w:ascii="仿宋" w:hAnsi="仿宋" w:eastAsia="仿宋" w:cs="仿宋"/>
        </w:rPr>
        <w:t>附件一</w:t>
      </w:r>
    </w:p>
    <w:p>
      <w:pPr>
        <w:pStyle w:val="2"/>
        <w:spacing w:before="12"/>
        <w:rPr>
          <w:rFonts w:hint="eastAsia" w:ascii="仿宋" w:hAnsi="仿宋" w:eastAsia="仿宋" w:cs="仿宋"/>
          <w:sz w:val="17"/>
        </w:rPr>
      </w:pPr>
    </w:p>
    <w:p>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pPr>
        <w:pStyle w:val="2"/>
        <w:spacing w:before="9"/>
        <w:rPr>
          <w:rFonts w:hint="eastAsia" w:ascii="仿宋" w:hAnsi="仿宋" w:eastAsia="仿宋" w:cs="仿宋"/>
          <w:sz w:val="26"/>
        </w:rPr>
      </w:pPr>
    </w:p>
    <w:p>
      <w:pPr>
        <w:pStyle w:val="2"/>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pPr>
        <w:pStyle w:val="2"/>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pPr>
        <w:pStyle w:val="21"/>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pPr>
        <w:pStyle w:val="21"/>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法定代表人授权书；</w:t>
      </w:r>
    </w:p>
    <w:p>
      <w:pPr>
        <w:pStyle w:val="21"/>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pPr>
        <w:pStyle w:val="21"/>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pPr>
        <w:pStyle w:val="2"/>
        <w:spacing w:before="161"/>
        <w:ind w:left="911"/>
        <w:rPr>
          <w:rFonts w:hint="eastAsia" w:ascii="仿宋" w:hAnsi="仿宋" w:eastAsia="仿宋" w:cs="仿宋"/>
        </w:rPr>
      </w:pPr>
      <w:r>
        <w:rPr>
          <w:rFonts w:hint="eastAsia" w:ascii="仿宋" w:hAnsi="仿宋" w:eastAsia="仿宋" w:cs="仿宋"/>
        </w:rPr>
        <w:t>在此，授权代表宣布同意如下：</w:t>
      </w:r>
    </w:p>
    <w:p>
      <w:pPr>
        <w:pStyle w:val="21"/>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pPr>
        <w:pStyle w:val="21"/>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pPr>
        <w:pStyle w:val="21"/>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pPr>
        <w:pStyle w:val="21"/>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21"/>
          <w:u w:val="single"/>
        </w:rPr>
        <w:t xml:space="preserve"> </w:t>
      </w: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pPr>
        <w:spacing w:after="0" w:line="364" w:lineRule="auto"/>
        <w:rPr>
          <w:rFonts w:hint="eastAsia" w:ascii="仿宋" w:hAnsi="仿宋" w:eastAsia="仿宋" w:cs="仿宋"/>
        </w:rPr>
        <w:sectPr>
          <w:pgSz w:w="11910" w:h="16840"/>
          <w:pgMar w:top="1380" w:right="800" w:bottom="960" w:left="1220" w:header="0" w:footer="761" w:gutter="0"/>
          <w:pgNumType w:fmt="decimal"/>
          <w:cols w:space="720" w:num="1"/>
        </w:sectPr>
      </w:pPr>
    </w:p>
    <w:p>
      <w:pPr>
        <w:pStyle w:val="2"/>
        <w:spacing w:before="43"/>
        <w:ind w:left="431"/>
        <w:rPr>
          <w:rFonts w:hint="eastAsia" w:ascii="仿宋" w:hAnsi="仿宋" w:eastAsia="仿宋" w:cs="仿宋"/>
        </w:rPr>
      </w:pPr>
      <w:r>
        <w:rPr>
          <w:rFonts w:hint="eastAsia" w:ascii="仿宋" w:hAnsi="仿宋" w:eastAsia="仿宋" w:cs="仿宋"/>
        </w:rPr>
        <w:t>附件二</w:t>
      </w:r>
    </w:p>
    <w:p>
      <w:pPr>
        <w:pStyle w:val="2"/>
        <w:spacing w:before="4"/>
        <w:rPr>
          <w:rFonts w:hint="eastAsia" w:ascii="仿宋" w:hAnsi="仿宋" w:eastAsia="仿宋" w:cs="仿宋"/>
          <w:sz w:val="37"/>
        </w:rPr>
      </w:pPr>
      <w:r>
        <w:rPr>
          <w:rFonts w:hint="eastAsia" w:ascii="仿宋" w:hAnsi="仿宋" w:eastAsia="仿宋" w:cs="仿宋"/>
        </w:rPr>
        <w:br w:type="column"/>
      </w:r>
    </w:p>
    <w:p>
      <w:pPr>
        <w:spacing w:before="1"/>
        <w:ind w:left="431" w:right="0" w:firstLine="0"/>
        <w:jc w:val="left"/>
        <w:rPr>
          <w:rFonts w:hint="eastAsia" w:ascii="仿宋" w:hAnsi="仿宋" w:eastAsia="仿宋" w:cs="仿宋"/>
          <w:sz w:val="32"/>
        </w:rPr>
      </w:pPr>
      <w:r>
        <w:rPr>
          <w:rFonts w:hint="eastAsia" w:ascii="仿宋" w:hAnsi="仿宋" w:eastAsia="仿宋" w:cs="仿宋"/>
          <w:sz w:val="32"/>
        </w:rPr>
        <w:t>谈判报价表</w:t>
      </w:r>
    </w:p>
    <w:p>
      <w:pPr>
        <w:spacing w:after="0"/>
        <w:jc w:val="left"/>
        <w:rPr>
          <w:rFonts w:hint="eastAsia" w:ascii="仿宋" w:hAnsi="仿宋" w:eastAsia="仿宋" w:cs="仿宋"/>
          <w:sz w:val="32"/>
        </w:rPr>
        <w:sectPr>
          <w:pgSz w:w="11910" w:h="16840"/>
          <w:pgMar w:top="1380" w:right="800" w:bottom="960" w:left="1220" w:header="0" w:footer="761" w:gutter="0"/>
          <w:pgNumType w:fmt="decimal"/>
          <w:cols w:equalWidth="0" w:num="2">
            <w:col w:w="1192" w:space="2480"/>
            <w:col w:w="6218"/>
          </w:cols>
        </w:sectPr>
      </w:pPr>
    </w:p>
    <w:p>
      <w:pPr>
        <w:pStyle w:val="2"/>
        <w:spacing w:before="2"/>
        <w:rPr>
          <w:rFonts w:hint="eastAsia" w:ascii="仿宋" w:hAnsi="仿宋" w:eastAsia="仿宋" w:cs="仿宋"/>
          <w:sz w:val="11"/>
        </w:rPr>
      </w:pPr>
    </w:p>
    <w:p>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tbl>
      <w:tblPr>
        <w:tblStyle w:val="12"/>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174" w:leftChars="16" w:hanging="139" w:hangingChars="58"/>
              <w:jc w:val="center"/>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rPr>
              <w:t>总报价</w:t>
            </w:r>
          </w:p>
        </w:tc>
        <w:tc>
          <w:tcPr>
            <w:tcW w:w="6965" w:type="dxa"/>
            <w:tcBorders>
              <w:top w:val="single" w:color="auto" w:sz="4" w:space="0"/>
              <w:left w:val="single" w:color="auto" w:sz="4" w:space="0"/>
              <w:bottom w:val="single" w:color="auto" w:sz="4" w:space="0"/>
            </w:tcBorders>
            <w:vAlign w:val="center"/>
          </w:tcPr>
          <w:p>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bl>
    <w:p>
      <w:pPr>
        <w:pStyle w:val="2"/>
        <w:rPr>
          <w:rFonts w:hint="eastAsia" w:ascii="仿宋" w:hAnsi="仿宋" w:eastAsia="仿宋" w:cs="仿宋"/>
          <w:sz w:val="26"/>
        </w:rPr>
      </w:pPr>
    </w:p>
    <w:p>
      <w:pPr>
        <w:pStyle w:val="2"/>
        <w:rPr>
          <w:rFonts w:hint="eastAsia" w:ascii="仿宋" w:hAnsi="仿宋" w:eastAsia="仿宋" w:cs="仿宋"/>
          <w:sz w:val="26"/>
        </w:rPr>
      </w:pPr>
    </w:p>
    <w:p>
      <w:pPr>
        <w:pStyle w:val="2"/>
        <w:spacing w:before="180" w:line="343" w:lineRule="auto"/>
        <w:ind w:left="1391" w:right="4052" w:hanging="480"/>
        <w:rPr>
          <w:rFonts w:hint="eastAsia" w:ascii="仿宋" w:hAnsi="仿宋" w:eastAsia="仿宋" w:cs="仿宋"/>
        </w:rPr>
      </w:pPr>
      <w:r>
        <w:rPr>
          <w:rFonts w:hint="eastAsia" w:ascii="仿宋" w:hAnsi="仿宋" w:eastAsia="仿宋" w:cs="仿宋"/>
        </w:rPr>
        <w:t>注：1、所有价格均用人民币表示，单位为元。2、表格可以扩展</w:t>
      </w:r>
    </w:p>
    <w:p>
      <w:pPr>
        <w:pStyle w:val="2"/>
        <w:spacing w:before="5"/>
        <w:rPr>
          <w:rFonts w:hint="eastAsia" w:ascii="仿宋" w:hAnsi="仿宋" w:eastAsia="仿宋" w:cs="仿宋"/>
          <w:sz w:val="34"/>
        </w:rPr>
      </w:pPr>
    </w:p>
    <w:p>
      <w:pPr>
        <w:pStyle w:val="2"/>
        <w:tabs>
          <w:tab w:val="left" w:pos="589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5"/>
        <w:rPr>
          <w:rFonts w:hint="eastAsia" w:ascii="仿宋" w:hAnsi="仿宋" w:eastAsia="仿宋" w:cs="仿宋"/>
          <w:sz w:val="23"/>
        </w:rPr>
      </w:pPr>
    </w:p>
    <w:p>
      <w:pPr>
        <w:pStyle w:val="2"/>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2"/>
        <w:rPr>
          <w:rFonts w:hint="eastAsia" w:ascii="仿宋" w:hAnsi="仿宋" w:eastAsia="仿宋" w:cs="仿宋"/>
          <w:sz w:val="23"/>
        </w:rPr>
      </w:pPr>
    </w:p>
    <w:p>
      <w:pPr>
        <w:pStyle w:val="2"/>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rPr>
          <w:rFonts w:hint="eastAsia" w:ascii="仿宋" w:hAnsi="仿宋" w:eastAsia="仿宋" w:cs="仿宋"/>
          <w:sz w:val="26"/>
        </w:rPr>
      </w:pPr>
    </w:p>
    <w:p>
      <w:pPr>
        <w:pStyle w:val="2"/>
        <w:spacing w:before="11"/>
        <w:rPr>
          <w:rFonts w:hint="eastAsia" w:ascii="仿宋" w:hAnsi="仿宋" w:eastAsia="仿宋" w:cs="仿宋"/>
          <w:sz w:val="20"/>
        </w:rPr>
      </w:pPr>
    </w:p>
    <w:p>
      <w:pPr>
        <w:spacing w:before="1" w:line="393" w:lineRule="auto"/>
        <w:ind w:left="431" w:right="368" w:firstLine="0"/>
        <w:jc w:val="left"/>
        <w:rPr>
          <w:rFonts w:hint="eastAsia" w:ascii="仿宋" w:hAnsi="仿宋" w:eastAsia="仿宋" w:cs="仿宋"/>
          <w:b/>
          <w:sz w:val="21"/>
        </w:rPr>
      </w:pPr>
      <w:r>
        <w:rPr>
          <w:rFonts w:hint="eastAsia" w:ascii="仿宋" w:hAnsi="仿宋" w:eastAsia="仿宋" w:cs="仿宋"/>
          <w:b/>
          <w:w w:val="95"/>
          <w:sz w:val="21"/>
        </w:rPr>
        <w:t xml:space="preserve">说明：最后报价（将标题《谈判报价表》更改为《谈判最后报价表》）也使用本表格，单独密封，   </w:t>
      </w:r>
      <w:r>
        <w:rPr>
          <w:rFonts w:hint="eastAsia" w:ascii="仿宋" w:hAnsi="仿宋" w:eastAsia="仿宋" w:cs="仿宋"/>
          <w:b/>
          <w:sz w:val="21"/>
        </w:rPr>
        <w:t>在最后报价时递交谈判小组。</w:t>
      </w:r>
    </w:p>
    <w:p>
      <w:pPr>
        <w:spacing w:after="0" w:line="393" w:lineRule="auto"/>
        <w:jc w:val="left"/>
        <w:rPr>
          <w:rFonts w:hint="eastAsia" w:ascii="仿宋" w:hAnsi="仿宋" w:eastAsia="仿宋" w:cs="仿宋"/>
          <w:sz w:val="21"/>
        </w:rPr>
        <w:sectPr>
          <w:type w:val="continuous"/>
          <w:pgSz w:w="11910" w:h="16840"/>
          <w:pgMar w:top="1480" w:right="800" w:bottom="280" w:left="1220" w:header="720" w:footer="720" w:gutter="0"/>
          <w:pgNumType w:fmt="decimal"/>
          <w:cols w:space="720" w:num="1"/>
        </w:sectPr>
      </w:pPr>
    </w:p>
    <w:p>
      <w:pPr>
        <w:pStyle w:val="7"/>
        <w:spacing w:line="440" w:lineRule="exact"/>
        <w:ind w:left="0" w:leftChars="0" w:firstLine="0" w:firstLineChars="0"/>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附件</w:t>
      </w:r>
      <w:r>
        <w:rPr>
          <w:rFonts w:hint="eastAsia" w:ascii="仿宋" w:hAnsi="仿宋" w:eastAsia="仿宋" w:cs="仿宋"/>
          <w:b w:val="0"/>
          <w:bCs w:val="0"/>
          <w:sz w:val="22"/>
          <w:szCs w:val="22"/>
          <w:lang w:eastAsia="zh-CN"/>
        </w:rPr>
        <w:t>三（</w:t>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lang w:eastAsia="zh-CN"/>
        </w:rPr>
        <w:t>）</w:t>
      </w:r>
    </w:p>
    <w:p>
      <w:pPr>
        <w:pStyle w:val="7"/>
        <w:spacing w:line="360" w:lineRule="auto"/>
        <w:ind w:firstLine="8120" w:firstLineChars="2900"/>
        <w:rPr>
          <w:rFonts w:hint="eastAsia" w:ascii="仿宋" w:hAnsi="仿宋" w:eastAsia="仿宋" w:cs="仿宋"/>
          <w:sz w:val="28"/>
          <w:szCs w:val="28"/>
        </w:rPr>
      </w:pPr>
    </w:p>
    <w:p>
      <w:pPr>
        <w:keepNext w:val="0"/>
        <w:keepLines w:val="0"/>
        <w:widowControl/>
        <w:suppressLineNumbers w:val="0"/>
        <w:ind w:firstLine="3092" w:firstLineChars="11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法定代表人身份证明书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u w:val="single"/>
          <w:lang w:val="en-US"/>
        </w:rPr>
      </w:pPr>
      <w:r>
        <w:rPr>
          <w:rFonts w:hint="eastAsia" w:ascii="仿宋" w:hAnsi="仿宋" w:eastAsia="仿宋" w:cs="仿宋"/>
          <w:color w:val="000000"/>
          <w:kern w:val="0"/>
          <w:sz w:val="28"/>
          <w:szCs w:val="28"/>
          <w:lang w:val="en-US" w:eastAsia="zh-CN" w:bidi="ar"/>
        </w:rPr>
        <w:t>单位名称：</w:t>
      </w:r>
      <w:r>
        <w:rPr>
          <w:rFonts w:hint="eastAsia" w:ascii="仿宋" w:hAnsi="仿宋" w:eastAsia="仿宋" w:cs="仿宋"/>
          <w:color w:val="00000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单位性质：</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地 址：</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成立时间：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月</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经营期限：</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姓 名：</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性别：</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年龄：</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职 务： </w:t>
      </w:r>
      <w:r>
        <w:rPr>
          <w:rFonts w:hint="eastAsia" w:ascii="仿宋" w:hAnsi="仿宋" w:eastAsia="仿宋" w:cs="仿宋"/>
          <w:color w:val="00000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系 </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的法定代表人。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4"/>
                <w:szCs w:val="24"/>
                <w:lang w:val="en-US" w:eastAsia="zh-CN" w:bidi="ar"/>
              </w:rPr>
              <w:t>粘贴</w:t>
            </w:r>
            <w:r>
              <w:rPr>
                <w:rFonts w:hint="eastAsia" w:ascii="仿宋" w:hAnsi="仿宋" w:eastAsia="仿宋" w:cs="仿宋"/>
                <w:color w:val="auto"/>
                <w:kern w:val="0"/>
                <w:sz w:val="24"/>
                <w:szCs w:val="24"/>
                <w:lang w:val="en-US" w:eastAsia="zh-CN" w:bidi="ar"/>
              </w:rPr>
              <w:t>法定代表人</w:t>
            </w:r>
            <w:r>
              <w:rPr>
                <w:rFonts w:hint="eastAsia" w:ascii="仿宋" w:hAnsi="仿宋" w:eastAsia="仿宋" w:cs="仿宋"/>
                <w:color w:val="000000"/>
                <w:kern w:val="0"/>
                <w:sz w:val="24"/>
                <w:szCs w:val="24"/>
                <w:lang w:val="en-US" w:eastAsia="zh-CN" w:bidi="ar"/>
              </w:rPr>
              <w:t>身份证（复印件）</w:t>
            </w:r>
            <w:r>
              <w:rPr>
                <w:rFonts w:hint="eastAsia" w:ascii="仿宋" w:hAnsi="仿宋" w:eastAsia="仿宋" w:cs="仿宋"/>
                <w:color w:val="000000"/>
                <w:kern w:val="0"/>
                <w:sz w:val="28"/>
                <w:szCs w:val="28"/>
                <w:lang w:val="en-US" w:eastAsia="zh-CN" w:bidi="ar"/>
              </w:rPr>
              <w:t xml:space="preserve"> </w:t>
            </w:r>
          </w:p>
          <w:p>
            <w:pPr>
              <w:spacing w:before="156" w:beforeLines="50" w:after="312" w:afterLines="100"/>
              <w:rPr>
                <w:rFonts w:hint="eastAsia" w:ascii="仿宋" w:hAnsi="仿宋" w:eastAsia="仿宋" w:cs="仿宋"/>
                <w:bCs/>
                <w:color w:val="000000"/>
                <w:sz w:val="28"/>
                <w:szCs w:val="28"/>
              </w:rPr>
            </w:pP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pStyle w:val="7"/>
        <w:adjustRightInd w:val="0"/>
        <w:snapToGrid w:val="0"/>
        <w:spacing w:line="360" w:lineRule="auto"/>
        <w:jc w:val="cente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供应商名称（盖章）：</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p>
    <w:p>
      <w:pPr>
        <w:pStyle w:val="15"/>
        <w:ind w:firstLine="0" w:firstLineChars="0"/>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widowControl/>
        <w:suppressLineNumbers w:val="0"/>
        <w:ind w:left="0" w:leftChars="0" w:firstLine="0" w:firstLineChars="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left="0" w:leftChars="0"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说明：法定代表人参加投标的只需提供此表，无需提供法定代表人授权委托书</w:t>
      </w:r>
    </w:p>
    <w:p>
      <w:pPr>
        <w:pStyle w:val="2"/>
        <w:spacing w:before="43"/>
        <w:ind w:left="428"/>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lang w:eastAsia="zh-CN"/>
        </w:rPr>
      </w:pPr>
    </w:p>
    <w:p>
      <w:pPr>
        <w:pStyle w:val="2"/>
        <w:spacing w:before="12"/>
        <w:rPr>
          <w:rFonts w:hint="eastAsia" w:ascii="仿宋" w:hAnsi="仿宋" w:eastAsia="仿宋" w:cs="仿宋"/>
          <w:sz w:val="17"/>
        </w:rPr>
      </w:pPr>
    </w:p>
    <w:p>
      <w:pPr>
        <w:spacing w:before="54"/>
        <w:ind w:left="380" w:right="459" w:firstLine="0"/>
        <w:jc w:val="left"/>
        <w:rPr>
          <w:rFonts w:hint="eastAsia" w:ascii="仿宋" w:hAnsi="仿宋" w:eastAsia="仿宋" w:cs="仿宋"/>
          <w:b w:val="0"/>
          <w:bCs/>
          <w:sz w:val="22"/>
          <w:szCs w:val="22"/>
          <w:lang w:eastAsia="zh-CN"/>
        </w:rPr>
      </w:pPr>
      <w:r>
        <w:rPr>
          <w:rFonts w:hint="eastAsia" w:ascii="仿宋" w:hAnsi="仿宋" w:eastAsia="仿宋" w:cs="仿宋"/>
          <w:b w:val="0"/>
          <w:bCs/>
          <w:sz w:val="22"/>
          <w:szCs w:val="22"/>
        </w:rPr>
        <w:t>附件三</w:t>
      </w:r>
      <w:r>
        <w:rPr>
          <w:rFonts w:hint="eastAsia" w:ascii="仿宋" w:hAnsi="仿宋" w:eastAsia="仿宋" w:cs="仿宋"/>
          <w:b w:val="0"/>
          <w:bCs/>
          <w:sz w:val="22"/>
          <w:szCs w:val="22"/>
          <w:lang w:eastAsia="zh-CN"/>
        </w:rPr>
        <w:t>（</w:t>
      </w:r>
      <w:r>
        <w:rPr>
          <w:rFonts w:hint="eastAsia" w:ascii="仿宋" w:hAnsi="仿宋" w:eastAsia="仿宋" w:cs="仿宋"/>
          <w:b w:val="0"/>
          <w:bCs/>
          <w:sz w:val="22"/>
          <w:szCs w:val="22"/>
          <w:lang w:val="en-US" w:eastAsia="zh-CN"/>
        </w:rPr>
        <w:t>2</w:t>
      </w:r>
      <w:r>
        <w:rPr>
          <w:rFonts w:hint="eastAsia" w:ascii="仿宋" w:hAnsi="仿宋" w:eastAsia="仿宋" w:cs="仿宋"/>
          <w:b w:val="0"/>
          <w:bCs/>
          <w:sz w:val="22"/>
          <w:szCs w:val="22"/>
          <w:lang w:eastAsia="zh-CN"/>
        </w:rPr>
        <w:t>）</w:t>
      </w:r>
    </w:p>
    <w:p>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pPr>
        <w:pStyle w:val="2"/>
        <w:rPr>
          <w:rFonts w:hint="eastAsia" w:ascii="仿宋" w:hAnsi="仿宋" w:eastAsia="仿宋" w:cs="仿宋"/>
          <w:sz w:val="20"/>
        </w:rPr>
      </w:pPr>
    </w:p>
    <w:p>
      <w:pPr>
        <w:pStyle w:val="2"/>
        <w:rPr>
          <w:rFonts w:hint="eastAsia" w:ascii="仿宋" w:hAnsi="仿宋" w:eastAsia="仿宋" w:cs="仿宋"/>
          <w:sz w:val="22"/>
        </w:rPr>
      </w:pPr>
    </w:p>
    <w:p>
      <w:pPr>
        <w:pStyle w:val="2"/>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pPr>
        <w:pStyle w:val="2"/>
        <w:spacing w:before="9"/>
        <w:rPr>
          <w:rFonts w:hint="eastAsia" w:ascii="仿宋" w:hAnsi="仿宋" w:eastAsia="仿宋" w:cs="仿宋"/>
        </w:rPr>
      </w:pPr>
    </w:p>
    <w:p>
      <w:pPr>
        <w:pStyle w:val="2"/>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pPr>
        <w:pStyle w:val="2"/>
        <w:rPr>
          <w:rFonts w:hint="eastAsia" w:ascii="仿宋" w:hAnsi="仿宋" w:eastAsia="仿宋" w:cs="仿宋"/>
          <w:sz w:val="26"/>
        </w:rPr>
      </w:pPr>
    </w:p>
    <w:p>
      <w:pPr>
        <w:pStyle w:val="2"/>
        <w:spacing w:before="9"/>
        <w:rPr>
          <w:rFonts w:hint="eastAsia" w:ascii="仿宋" w:hAnsi="仿宋" w:eastAsia="仿宋" w:cs="仿宋"/>
          <w:sz w:val="22"/>
        </w:rPr>
      </w:pPr>
    </w:p>
    <w:p>
      <w:pPr>
        <w:pStyle w:val="2"/>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spacing w:before="9"/>
        <w:rPr>
          <w:rFonts w:hint="eastAsia" w:ascii="仿宋" w:hAnsi="仿宋" w:eastAsia="仿宋" w:cs="仿宋"/>
        </w:rPr>
      </w:pPr>
    </w:p>
    <w:p>
      <w:pPr>
        <w:pStyle w:val="2"/>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pPr>
                              <w:pStyle w:val="2"/>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6192;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pPr>
                        <w:pStyle w:val="2"/>
                        <w:spacing w:before="113"/>
                        <w:ind w:left="1548"/>
                      </w:pPr>
                      <w:r>
                        <w:t>粘贴被授权人身份证（复印件）</w:t>
                      </w:r>
                    </w:p>
                  </w:txbxContent>
                </v:textbox>
                <w10:wrap type="topAndBottom"/>
              </v:shape>
            </w:pict>
          </mc:Fallback>
        </mc:AlternateContent>
      </w:r>
    </w:p>
    <w:p>
      <w:pPr>
        <w:pStyle w:val="2"/>
        <w:rPr>
          <w:rFonts w:hint="eastAsia" w:ascii="仿宋" w:hAnsi="仿宋" w:eastAsia="仿宋" w:cs="仿宋"/>
          <w:sz w:val="20"/>
        </w:rPr>
      </w:pPr>
    </w:p>
    <w:p>
      <w:pPr>
        <w:pStyle w:val="2"/>
        <w:spacing w:before="7"/>
        <w:rPr>
          <w:rFonts w:hint="eastAsia" w:ascii="仿宋" w:hAnsi="仿宋" w:eastAsia="仿宋" w:cs="仿宋"/>
          <w:sz w:val="15"/>
        </w:rPr>
      </w:pPr>
    </w:p>
    <w:p>
      <w:pPr>
        <w:spacing w:before="70" w:line="391" w:lineRule="auto"/>
        <w:ind w:left="431" w:right="474" w:firstLine="0"/>
        <w:jc w:val="left"/>
        <w:rPr>
          <w:rFonts w:hint="eastAsia" w:ascii="仿宋" w:hAnsi="仿宋" w:eastAsia="仿宋" w:cs="仿宋"/>
          <w:b/>
          <w:spacing w:val="3"/>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未提供公司人员身份证明的</w:t>
      </w:r>
      <w:r>
        <w:rPr>
          <w:rFonts w:hint="eastAsia" w:ascii="仿宋" w:hAnsi="仿宋" w:eastAsia="仿宋" w:cs="仿宋"/>
          <w:b/>
          <w:spacing w:val="3"/>
          <w:sz w:val="21"/>
        </w:rPr>
        <w:t>视为不合格文件，供应商代表递交谈判响应文件时须单独提交一份，不需要封装。</w:t>
      </w:r>
    </w:p>
    <w:p>
      <w:pPr>
        <w:pStyle w:val="2"/>
        <w:rPr>
          <w:rFonts w:hint="eastAsia" w:ascii="仿宋" w:hAnsi="仿宋" w:eastAsia="仿宋" w:cs="仿宋"/>
          <w:b/>
          <w:spacing w:val="3"/>
          <w:sz w:val="21"/>
        </w:rPr>
      </w:pPr>
    </w:p>
    <w:p>
      <w:pPr>
        <w:rPr>
          <w:rFonts w:hint="eastAsia"/>
        </w:rPr>
      </w:pP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lang w:eastAsia="zh-CN"/>
        </w:rPr>
      </w:pPr>
      <w:r>
        <w:rPr>
          <w:rFonts w:hint="eastAsia" w:ascii="仿宋" w:hAnsi="仿宋" w:eastAsia="仿宋" w:cs="仿宋"/>
          <w:bCs w:val="0"/>
          <w:i w:val="0"/>
          <w:color w:val="0C0C0C"/>
          <w:sz w:val="22"/>
          <w:szCs w:val="22"/>
          <w:lang w:eastAsia="zh-CN"/>
        </w:rPr>
        <w:t xml:space="preserve">附件四 </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无重大违法记录的声明函</w:t>
      </w:r>
    </w:p>
    <w:p>
      <w:pPr>
        <w:jc w:val="center"/>
        <w:rPr>
          <w:rFonts w:hint="eastAsia" w:ascii="仿宋" w:hAnsi="仿宋" w:eastAsia="仿宋" w:cs="仿宋"/>
          <w:b/>
          <w:color w:val="0C0C0C"/>
          <w:sz w:val="30"/>
          <w:szCs w:val="30"/>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桃树</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大冶市保安镇桃树村陶家湾生态园新建游客中心项目监理服务</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参加本项目政府采购活动前三年内，本单位未因违法经营受到刑事处罚或者责令停产停业、吊销许可证或者执照、较大数额罚款（根据各地方、各部门明确的听证范围确定较大数额罚款的额度）等行政处罚；</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参加本项目政府采购活动前三年内，本单位未受到过全国各级人民政府财政部门依法作出的禁止参加政府采购活动等行政处罚决定；</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tabs>
          <w:tab w:val="left" w:pos="854"/>
        </w:tabs>
        <w:spacing w:line="360" w:lineRule="auto"/>
        <w:jc w:val="distribute"/>
        <w:rPr>
          <w:rFonts w:hint="eastAsia" w:ascii="仿宋" w:hAnsi="仿宋" w:eastAsia="仿宋" w:cs="仿宋"/>
          <w:bCs/>
          <w:color w:val="0C0C0C"/>
          <w:sz w:val="28"/>
          <w:szCs w:val="28"/>
        </w:rPr>
      </w:pPr>
    </w:p>
    <w:p>
      <w:pPr>
        <w:tabs>
          <w:tab w:val="left" w:pos="854"/>
        </w:tabs>
        <w:spacing w:line="360" w:lineRule="auto"/>
        <w:ind w:left="0" w:leftChars="0" w:firstLine="0" w:firstLineChars="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 (公章)：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
          <w:color w:val="0C0C0C"/>
          <w:sz w:val="28"/>
          <w:szCs w:val="28"/>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bookmarkStart w:id="9" w:name="_Toc61280414"/>
    </w:p>
    <w:p>
      <w:pPr>
        <w:pStyle w:val="4"/>
        <w:keepLines/>
        <w:widowControl w:val="0"/>
        <w:suppressAutoHyphens/>
        <w:spacing w:before="40" w:after="40" w:line="360" w:lineRule="auto"/>
        <w:ind w:firstLine="560" w:firstLineChars="200"/>
        <w:rPr>
          <w:rFonts w:hint="eastAsia" w:ascii="仿宋" w:hAnsi="仿宋" w:eastAsia="仿宋" w:cs="仿宋"/>
          <w:b w:val="0"/>
          <w:i w:val="0"/>
          <w:color w:val="0C0C0C"/>
          <w:lang w:eastAsia="zh-CN"/>
        </w:rPr>
      </w:pPr>
      <w:r>
        <w:rPr>
          <w:rFonts w:hint="eastAsia" w:ascii="仿宋" w:hAnsi="仿宋" w:eastAsia="仿宋" w:cs="仿宋"/>
          <w:b w:val="0"/>
          <w:i w:val="0"/>
          <w:color w:val="0C0C0C"/>
          <w:lang w:eastAsia="zh-CN"/>
        </w:rPr>
        <w:br w:type="page"/>
      </w:r>
      <w:bookmarkStart w:id="10" w:name="_Toc63778729"/>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sz w:val="22"/>
          <w:szCs w:val="22"/>
          <w:lang w:val="en-US" w:eastAsia="zh-CN"/>
        </w:rPr>
      </w:pP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五</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未参加同一合同项下的政府采购活动的声明函</w:t>
      </w:r>
      <w:bookmarkEnd w:id="10"/>
    </w:p>
    <w:p>
      <w:pPr>
        <w:spacing w:line="360" w:lineRule="auto"/>
        <w:jc w:val="center"/>
        <w:rPr>
          <w:rFonts w:hint="eastAsia" w:ascii="仿宋" w:hAnsi="仿宋" w:eastAsia="仿宋" w:cs="仿宋"/>
          <w:bCs/>
          <w:color w:val="0C0C0C"/>
          <w:sz w:val="24"/>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桃树</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大冶市保安镇桃树村陶家湾生态园新建游客中心项目监理服务</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4"/>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未与单位负责人为同一人或者存在直接控股、管理关系的其它投标人，参加本项目同一合同项下的政府采购活动；</w:t>
      </w:r>
    </w:p>
    <w:p>
      <w:pPr>
        <w:numPr>
          <w:ilvl w:val="0"/>
          <w:numId w:val="4"/>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r>
        <w:rPr>
          <w:rFonts w:hint="eastAsia" w:ascii="仿宋" w:hAnsi="仿宋" w:eastAsia="仿宋" w:cs="仿宋"/>
          <w:bCs/>
          <w:color w:val="0C0C0C"/>
          <w:sz w:val="28"/>
          <w:szCs w:val="28"/>
        </w:rPr>
        <w:t xml:space="preserve">日   期：  </w:t>
      </w:r>
      <w:r>
        <w:rPr>
          <w:rFonts w:hint="eastAsia" w:ascii="仿宋" w:hAnsi="仿宋" w:eastAsia="仿宋" w:cs="仿宋"/>
          <w:bCs/>
          <w:color w:val="0C0C0C"/>
          <w:sz w:val="28"/>
          <w:szCs w:val="28"/>
          <w:u w:val="single"/>
        </w:rPr>
        <w:t xml:space="preserve">                             </w:t>
      </w:r>
      <w:r>
        <w:rPr>
          <w:rFonts w:hint="eastAsia" w:ascii="仿宋" w:hAnsi="仿宋" w:eastAsia="仿宋" w:cs="仿宋"/>
          <w:bCs/>
          <w:color w:val="0C0C0C"/>
          <w:sz w:val="28"/>
          <w:szCs w:val="28"/>
        </w:rPr>
        <w:t xml:space="preserve"> </w:t>
      </w: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lang w:eastAsia="zh-CN"/>
        </w:rPr>
      </w:pPr>
      <w:r>
        <w:rPr>
          <w:rFonts w:hint="eastAsia" w:ascii="仿宋" w:hAnsi="仿宋" w:eastAsia="仿宋" w:cs="仿宋"/>
          <w:b w:val="0"/>
          <w:i w:val="0"/>
          <w:color w:val="0C0C0C"/>
          <w:lang w:eastAsia="zh-CN"/>
        </w:rPr>
        <w:br w:type="page"/>
      </w:r>
      <w:bookmarkStart w:id="11" w:name="_Toc63778730"/>
      <w:r>
        <w:rPr>
          <w:rFonts w:hint="eastAsia" w:ascii="仿宋" w:hAnsi="仿宋" w:eastAsia="仿宋" w:cs="仿宋"/>
          <w:bCs w:val="0"/>
          <w:i w:val="0"/>
          <w:color w:val="0C0C0C"/>
          <w:sz w:val="22"/>
          <w:szCs w:val="22"/>
          <w:lang w:val="en-US" w:eastAsia="zh-CN"/>
        </w:rPr>
        <w:t xml:space="preserve"> </w:t>
      </w: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六</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未为本采购项目提供服务的声明函</w:t>
      </w:r>
      <w:bookmarkEnd w:id="11"/>
    </w:p>
    <w:p>
      <w:pPr>
        <w:spacing w:line="360" w:lineRule="auto"/>
        <w:rPr>
          <w:rFonts w:hint="eastAsia" w:ascii="仿宋" w:hAnsi="仿宋" w:eastAsia="仿宋" w:cs="仿宋"/>
          <w:b/>
          <w:color w:val="0C0C0C"/>
          <w:sz w:val="28"/>
          <w:szCs w:val="28"/>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桃树</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u w:val="single"/>
          <w:lang w:eastAsia="zh-CN"/>
        </w:rPr>
        <w:t>大冶市保安镇桃树村陶家湾生态园新建游客中心项目监理服务</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5"/>
        </w:numPr>
        <w:tabs>
          <w:tab w:val="left" w:pos="0"/>
        </w:tabs>
        <w:suppressAutoHyphens/>
        <w:spacing w:line="360" w:lineRule="auto"/>
        <w:ind w:left="0" w:firstLine="454"/>
        <w:rPr>
          <w:rFonts w:hint="eastAsia" w:ascii="仿宋" w:hAnsi="仿宋" w:eastAsia="仿宋" w:cs="仿宋"/>
          <w:bCs/>
          <w:color w:val="0C0C0C"/>
          <w:sz w:val="28"/>
          <w:szCs w:val="28"/>
        </w:rPr>
      </w:pPr>
      <w:r>
        <w:rPr>
          <w:rFonts w:hint="eastAsia" w:ascii="仿宋" w:hAnsi="仿宋" w:eastAsia="仿宋" w:cs="仿宋"/>
          <w:bCs/>
          <w:color w:val="0C0C0C"/>
          <w:sz w:val="28"/>
          <w:szCs w:val="28"/>
        </w:rPr>
        <w:t>未为本</w:t>
      </w:r>
      <w:r>
        <w:rPr>
          <w:rFonts w:hint="eastAsia" w:ascii="仿宋" w:hAnsi="仿宋" w:eastAsia="仿宋" w:cs="仿宋"/>
          <w:color w:val="0C0C0C"/>
          <w:sz w:val="28"/>
          <w:szCs w:val="28"/>
        </w:rPr>
        <w:t>采购</w:t>
      </w:r>
      <w:r>
        <w:rPr>
          <w:rFonts w:hint="eastAsia" w:ascii="仿宋" w:hAnsi="仿宋" w:eastAsia="仿宋" w:cs="仿宋"/>
          <w:bCs/>
          <w:color w:val="0C0C0C"/>
          <w:sz w:val="28"/>
          <w:szCs w:val="28"/>
        </w:rPr>
        <w:t>项目提供整体设计、规范编制或者项目管理、监理、检测等服务；</w:t>
      </w:r>
    </w:p>
    <w:p>
      <w:pPr>
        <w:numPr>
          <w:ilvl w:val="0"/>
          <w:numId w:val="5"/>
        </w:numPr>
        <w:tabs>
          <w:tab w:val="left" w:pos="0"/>
        </w:tabs>
        <w:suppressAutoHyphens/>
        <w:spacing w:line="360" w:lineRule="auto"/>
        <w:ind w:left="0" w:firstLine="454"/>
        <w:rPr>
          <w:rFonts w:hint="eastAsia" w:ascii="仿宋" w:hAnsi="仿宋" w:eastAsia="仿宋" w:cs="仿宋"/>
          <w:bCs/>
          <w:color w:val="0C0C0C"/>
          <w:sz w:val="28"/>
          <w:szCs w:val="28"/>
        </w:rPr>
      </w:pPr>
      <w:r>
        <w:rPr>
          <w:rFonts w:hint="eastAsia" w:ascii="仿宋" w:hAnsi="仿宋" w:eastAsia="仿宋" w:cs="仿宋"/>
          <w:bCs/>
          <w:color w:val="0C0C0C"/>
          <w:sz w:val="28"/>
          <w:szCs w:val="28"/>
        </w:rPr>
        <w:t>对上述声明内容的真实性负责。如有虚假，将依法承担相应责任。</w:t>
      </w:r>
    </w:p>
    <w:p>
      <w:pPr>
        <w:spacing w:line="360" w:lineRule="auto"/>
        <w:ind w:firstLine="560" w:firstLineChars="200"/>
        <w:rPr>
          <w:rFonts w:hint="eastAsia" w:ascii="仿宋" w:hAnsi="仿宋" w:eastAsia="仿宋" w:cs="仿宋"/>
          <w:bCs/>
          <w:color w:val="0C0C0C"/>
          <w:sz w:val="28"/>
          <w:szCs w:val="28"/>
        </w:rPr>
      </w:pPr>
    </w:p>
    <w:p>
      <w:pPr>
        <w:spacing w:line="360" w:lineRule="auto"/>
        <w:ind w:firstLine="560" w:firstLineChars="200"/>
        <w:rPr>
          <w:rFonts w:hint="eastAsia" w:ascii="仿宋" w:hAnsi="仿宋" w:eastAsia="仿宋" w:cs="仿宋"/>
          <w:bCs/>
          <w:color w:val="0C0C0C"/>
          <w:sz w:val="28"/>
          <w:szCs w:val="28"/>
        </w:rPr>
      </w:pPr>
    </w:p>
    <w:p>
      <w:pPr>
        <w:spacing w:line="360" w:lineRule="auto"/>
        <w:ind w:firstLine="560" w:firstLineChars="20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bookmarkEnd w:id="9"/>
    <w:p>
      <w:pPr>
        <w:pStyle w:val="4"/>
        <w:keepLines/>
        <w:widowControl w:val="0"/>
        <w:suppressAutoHyphens/>
        <w:spacing w:before="40" w:after="40" w:line="360" w:lineRule="auto"/>
        <w:ind w:left="1120"/>
        <w:rPr>
          <w:rFonts w:hint="eastAsia" w:ascii="仿宋" w:hAnsi="仿宋" w:eastAsia="仿宋" w:cs="仿宋"/>
          <w:b w:val="0"/>
          <w:i w:val="0"/>
          <w:color w:val="0C0C0C"/>
          <w:lang w:val="en-US" w:eastAsia="zh-CN"/>
        </w:rPr>
      </w:pPr>
      <w:bookmarkStart w:id="12" w:name="_Toc61280416"/>
      <w:r>
        <w:rPr>
          <w:rFonts w:hint="eastAsia" w:ascii="仿宋" w:hAnsi="仿宋" w:eastAsia="仿宋" w:cs="仿宋"/>
          <w:b w:val="0"/>
          <w:i w:val="0"/>
          <w:color w:val="0C0C0C"/>
          <w:lang w:eastAsia="zh-CN"/>
        </w:rPr>
        <w:br w:type="page"/>
      </w:r>
      <w:bookmarkStart w:id="13" w:name="_Toc63778731"/>
    </w:p>
    <w:p>
      <w:pPr>
        <w:pStyle w:val="4"/>
        <w:keepLines/>
        <w:widowControl w:val="0"/>
        <w:suppressAutoHyphens/>
        <w:spacing w:before="40" w:after="40" w:line="360" w:lineRule="auto"/>
        <w:ind w:left="0" w:leftChars="0" w:firstLine="0" w:firstLineChars="0"/>
        <w:jc w:val="both"/>
        <w:rPr>
          <w:rFonts w:hint="eastAsia" w:ascii="仿宋" w:hAnsi="仿宋" w:eastAsia="仿宋" w:cs="仿宋"/>
          <w:bCs w:val="0"/>
          <w:i w:val="0"/>
          <w:color w:val="0C0C0C"/>
          <w:lang w:eastAsia="zh-CN"/>
        </w:rPr>
      </w:pP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七</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未被列入记录名单的声明函</w:t>
      </w:r>
      <w:bookmarkEnd w:id="12"/>
      <w:bookmarkEnd w:id="13"/>
    </w:p>
    <w:p>
      <w:pPr>
        <w:spacing w:line="360" w:lineRule="auto"/>
        <w:rPr>
          <w:rFonts w:hint="eastAsia" w:ascii="仿宋" w:hAnsi="仿宋" w:eastAsia="仿宋" w:cs="仿宋"/>
          <w:b/>
          <w:color w:val="0C0C0C"/>
          <w:sz w:val="28"/>
          <w:szCs w:val="28"/>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桃树</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大冶市保安镇桃树村陶家湾生态园新建游客中心项目监理服务</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6"/>
        </w:numPr>
        <w:suppressAutoHyphens/>
        <w:spacing w:line="360" w:lineRule="auto"/>
        <w:ind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rPr>
        <w:t>未被“信用中国”网站(www.creditchina.gov.cn) 、“中国政府采购网”(www.ccgp.gov.cn)列入失信被执行人、</w:t>
      </w:r>
      <w:r>
        <w:rPr>
          <w:rFonts w:hint="eastAsia" w:ascii="仿宋" w:hAnsi="仿宋" w:eastAsia="仿宋" w:cs="仿宋"/>
          <w:color w:val="0C0C0C"/>
          <w:sz w:val="28"/>
          <w:szCs w:val="28"/>
          <w:lang w:eastAsia="zh-CN"/>
        </w:rPr>
        <w:t>重大税收违法失信主体</w:t>
      </w:r>
      <w:r>
        <w:rPr>
          <w:rFonts w:hint="eastAsia" w:ascii="仿宋" w:hAnsi="仿宋" w:eastAsia="仿宋" w:cs="仿宋"/>
          <w:color w:val="0C0C0C"/>
          <w:sz w:val="28"/>
          <w:szCs w:val="28"/>
        </w:rPr>
        <w:t>名单、政府采购严重违法失信行为记录名单；</w:t>
      </w:r>
    </w:p>
    <w:p>
      <w:pPr>
        <w:numPr>
          <w:ilvl w:val="0"/>
          <w:numId w:val="6"/>
        </w:numPr>
        <w:suppressAutoHyphens/>
        <w:spacing w:line="360" w:lineRule="auto"/>
        <w:ind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tabs>
          <w:tab w:val="left" w:pos="854"/>
        </w:tabs>
        <w:spacing w:line="360" w:lineRule="auto"/>
        <w:ind w:firstLine="560" w:firstLineChars="200"/>
        <w:rPr>
          <w:rFonts w:hint="eastAsia" w:ascii="仿宋" w:hAnsi="仿宋" w:eastAsia="仿宋" w:cs="仿宋"/>
          <w:bCs/>
          <w:color w:val="0C0C0C"/>
          <w:sz w:val="28"/>
          <w:szCs w:val="28"/>
        </w:rPr>
      </w:pPr>
    </w:p>
    <w:p>
      <w:pPr>
        <w:tabs>
          <w:tab w:val="left" w:pos="854"/>
        </w:tabs>
        <w:spacing w:line="360" w:lineRule="auto"/>
        <w:ind w:firstLine="560" w:firstLineChars="20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p>
      <w:pPr>
        <w:spacing w:line="300" w:lineRule="auto"/>
        <w:ind w:firstLine="323" w:firstLineChars="147"/>
        <w:rPr>
          <w:rFonts w:hint="eastAsia" w:ascii="仿宋" w:hAnsi="仿宋" w:eastAsia="仿宋" w:cs="仿宋"/>
          <w:i w:val="0"/>
          <w:color w:val="0C0C0C"/>
          <w:lang w:val="zh-CN" w:eastAsia="zh-CN"/>
        </w:rPr>
      </w:pPr>
      <w:r>
        <w:rPr>
          <w:rFonts w:hint="eastAsia" w:ascii="仿宋" w:hAnsi="仿宋" w:eastAsia="仿宋" w:cs="仿宋"/>
          <w:i w:val="0"/>
          <w:color w:val="0C0C0C"/>
          <w:lang w:val="zh-CN" w:eastAsia="zh-CN"/>
        </w:rPr>
        <w:br w:type="page"/>
      </w: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sz w:val="22"/>
          <w:szCs w:val="22"/>
          <w:lang w:val="en-US" w:eastAsia="zh-CN"/>
        </w:rPr>
      </w:pPr>
      <w:r>
        <w:rPr>
          <w:rFonts w:hint="eastAsia" w:ascii="仿宋" w:hAnsi="仿宋" w:eastAsia="仿宋" w:cs="仿宋"/>
          <w:bCs w:val="0"/>
          <w:i w:val="0"/>
          <w:color w:val="0C0C0C"/>
          <w:sz w:val="22"/>
          <w:szCs w:val="22"/>
          <w:lang w:val="en-US" w:eastAsia="zh-CN"/>
        </w:rPr>
        <w:t xml:space="preserve">附件八  </w:t>
      </w:r>
    </w:p>
    <w:p>
      <w:pPr>
        <w:pStyle w:val="4"/>
        <w:keepLines/>
        <w:widowControl w:val="0"/>
        <w:suppressAutoHyphens/>
        <w:spacing w:before="40" w:after="40" w:line="360" w:lineRule="auto"/>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诚信投标承诺书</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单位名称：</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手机：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固定电话：</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为维护市场公平竞争，营造诚实守信的招投标交易环境，我在此慎重作出如下承诺：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2、我单位不与采购人、其他供应商及采购代理机构串通投标，损害国家利益、社会利益和他人的合法权益；</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3、我单位不向采购人、评标委员会成员及相关人员行贿，牟取成交；</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4、我单位不以他人名义投标或者其他弄虚作假的方式参与投标、骗取成交；</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8、我单位在成交后不转包和非法分包；</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9、我单位在成交合同履行中不违背合同实质性条款；</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本单位如有违反承诺内容的行为，自愿接受大冶市公共资源交易监督管理局及相关行政监督部门的处罚。同意记不良行为记录，并上网公示，并愿意承担因此产生的一切法律责任。</w:t>
      </w:r>
    </w:p>
    <w:p>
      <w:pPr>
        <w:pStyle w:val="7"/>
        <w:adjustRightInd w:val="0"/>
        <w:snapToGrid w:val="0"/>
        <w:spacing w:line="360" w:lineRule="auto"/>
        <w:ind w:firstLine="480" w:firstLineChars="200"/>
        <w:jc w:val="right"/>
        <w:rPr>
          <w:rFonts w:hint="eastAsia" w:ascii="仿宋" w:hAnsi="仿宋" w:eastAsia="仿宋" w:cs="仿宋"/>
          <w:sz w:val="24"/>
          <w:szCs w:val="24"/>
        </w:rPr>
      </w:pPr>
    </w:p>
    <w:p>
      <w:pPr>
        <w:pStyle w:val="7"/>
        <w:spacing w:line="500" w:lineRule="exact"/>
        <w:jc w:val="both"/>
        <w:rPr>
          <w:rFonts w:hint="eastAsia" w:ascii="仿宋" w:hAnsi="仿宋" w:eastAsia="仿宋" w:cs="仿宋"/>
          <w:b/>
          <w:sz w:val="24"/>
          <w:szCs w:val="24"/>
        </w:rPr>
      </w:pPr>
    </w:p>
    <w:p>
      <w:pPr>
        <w:pStyle w:val="7"/>
        <w:spacing w:line="500" w:lineRule="exact"/>
        <w:ind w:firstLine="482" w:firstLineChars="200"/>
        <w:jc w:val="right"/>
        <w:rPr>
          <w:rFonts w:hint="eastAsia" w:ascii="仿宋" w:hAnsi="仿宋" w:eastAsia="仿宋" w:cs="仿宋"/>
          <w:b/>
          <w:sz w:val="24"/>
          <w:szCs w:val="24"/>
          <w:u w:val="single"/>
        </w:rPr>
      </w:pPr>
      <w:r>
        <w:rPr>
          <w:rFonts w:hint="eastAsia" w:ascii="仿宋" w:hAnsi="仿宋" w:eastAsia="仿宋" w:cs="仿宋"/>
          <w:b/>
          <w:sz w:val="24"/>
          <w:szCs w:val="24"/>
        </w:rPr>
        <w:t>法人签字（签章）：</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p>
    <w:p>
      <w:pPr>
        <w:pStyle w:val="7"/>
        <w:spacing w:line="500" w:lineRule="exact"/>
        <w:ind w:firstLine="482" w:firstLineChars="200"/>
        <w:jc w:val="right"/>
        <w:rPr>
          <w:rFonts w:hint="eastAsia" w:ascii="仿宋" w:hAnsi="仿宋" w:eastAsia="仿宋" w:cs="仿宋"/>
          <w:b/>
          <w:sz w:val="24"/>
          <w:szCs w:val="24"/>
        </w:rPr>
      </w:pPr>
      <w:r>
        <w:rPr>
          <w:rFonts w:hint="eastAsia" w:ascii="仿宋" w:hAnsi="仿宋" w:eastAsia="仿宋" w:cs="仿宋"/>
          <w:b/>
          <w:sz w:val="24"/>
          <w:szCs w:val="24"/>
        </w:rPr>
        <w:t>供应商名称（盖章）：</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p>
    <w:p>
      <w:pPr>
        <w:pStyle w:val="7"/>
        <w:spacing w:line="500" w:lineRule="exact"/>
        <w:ind w:firstLine="482" w:firstLineChars="200"/>
        <w:jc w:val="center"/>
        <w:rPr>
          <w:rFonts w:hint="eastAsia" w:ascii="仿宋" w:hAnsi="仿宋" w:eastAsia="仿宋" w:cs="仿宋"/>
          <w:b/>
          <w:bCs/>
          <w:color w:val="000000"/>
          <w:kern w:val="0"/>
          <w:sz w:val="28"/>
          <w:szCs w:val="28"/>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日</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期：</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rPr>
        <w:t>年</w:t>
      </w:r>
      <w:r>
        <w:rPr>
          <w:rFonts w:hint="eastAsia" w:ascii="仿宋" w:hAnsi="仿宋" w:eastAsia="仿宋" w:cs="仿宋"/>
          <w:b/>
          <w:sz w:val="24"/>
          <w:szCs w:val="24"/>
          <w:u w:val="single"/>
        </w:rPr>
        <w:tab/>
      </w:r>
      <w:r>
        <w:rPr>
          <w:rFonts w:hint="eastAsia" w:ascii="仿宋" w:hAnsi="仿宋" w:eastAsia="仿宋" w:cs="仿宋"/>
          <w:b/>
          <w:sz w:val="24"/>
          <w:szCs w:val="24"/>
        </w:rPr>
        <w:t>月</w:t>
      </w:r>
      <w:r>
        <w:rPr>
          <w:rFonts w:hint="eastAsia" w:ascii="仿宋" w:hAnsi="仿宋" w:eastAsia="仿宋" w:cs="仿宋"/>
          <w:b/>
          <w:sz w:val="24"/>
          <w:szCs w:val="24"/>
          <w:u w:val="single"/>
        </w:rPr>
        <w:tab/>
      </w:r>
      <w:r>
        <w:rPr>
          <w:rFonts w:hint="eastAsia" w:ascii="仿宋" w:hAnsi="仿宋" w:eastAsia="仿宋" w:cs="仿宋"/>
          <w:b/>
          <w:sz w:val="24"/>
          <w:szCs w:val="24"/>
        </w:rPr>
        <w:t>日</w:t>
      </w:r>
    </w:p>
    <w:p>
      <w:pPr>
        <w:pStyle w:val="5"/>
      </w:pPr>
    </w:p>
    <w:p/>
    <w:p>
      <w:pPr>
        <w:pStyle w:val="4"/>
        <w:keepLines/>
        <w:widowControl w:val="0"/>
        <w:suppressAutoHyphens/>
        <w:spacing w:before="40" w:after="40" w:line="360" w:lineRule="auto"/>
        <w:ind w:left="0" w:leftChars="0" w:firstLine="0" w:firstLineChars="0"/>
        <w:rPr>
          <w:rFonts w:hint="eastAsia" w:ascii="仿宋" w:hAnsi="仿宋" w:eastAsia="仿宋" w:cs="仿宋"/>
          <w:bCs w:val="0"/>
          <w:i w:val="0"/>
          <w:color w:val="0C0C0C"/>
          <w:lang w:val="en-US" w:eastAsia="zh-CN"/>
        </w:rPr>
      </w:pPr>
      <w:r>
        <w:rPr>
          <w:rFonts w:hint="eastAsia" w:ascii="仿宋" w:hAnsi="仿宋" w:eastAsia="仿宋" w:cs="仿宋"/>
          <w:bCs w:val="0"/>
          <w:i w:val="0"/>
          <w:color w:val="0C0C0C"/>
          <w:sz w:val="22"/>
          <w:szCs w:val="22"/>
          <w:lang w:val="en-US" w:eastAsia="zh-CN"/>
        </w:rPr>
        <w:t>附件九</w:t>
      </w:r>
      <w:r>
        <w:rPr>
          <w:rFonts w:hint="eastAsia" w:ascii="仿宋" w:hAnsi="仿宋" w:eastAsia="仿宋" w:cs="仿宋"/>
          <w:bCs w:val="0"/>
          <w:i w:val="0"/>
          <w:color w:val="0C0C0C"/>
          <w:lang w:val="en-US"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中小企业声明函</w:t>
      </w:r>
    </w:p>
    <w:p>
      <w:pPr>
        <w:pStyle w:val="2"/>
        <w:rPr>
          <w:b/>
          <w:sz w:val="20"/>
        </w:rPr>
      </w:pPr>
    </w:p>
    <w:p>
      <w:pPr>
        <w:pStyle w:val="2"/>
        <w:spacing w:before="1"/>
        <w:rPr>
          <w:b/>
        </w:rPr>
      </w:pP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本公司郑重声明，根据《政府采购促进中小企业发展暂行办法》（财库〔20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lang w:val="zh-CN"/>
        </w:rPr>
        <w:t>号）的规定，本公司为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（请填写：中型、小型、微型）企业。本公司同时满足以下条件：</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1.根据《工业和信息化部、国家统计局、国家发展和改革委员会、财政部关于印发中小企业划型标准规定的通知》（工信部联企业〔2011〕300号）规定的划分标准</w:t>
      </w:r>
      <w:r>
        <w:rPr>
          <w:rFonts w:hint="eastAsia" w:ascii="仿宋" w:hAnsi="仿宋" w:eastAsia="仿宋" w:cs="仿宋"/>
          <w:color w:val="auto"/>
          <w:sz w:val="28"/>
          <w:szCs w:val="28"/>
        </w:rPr>
        <w:t>（详见《中小企业划型标准》）</w:t>
      </w:r>
      <w:r>
        <w:rPr>
          <w:rFonts w:hint="eastAsia" w:ascii="仿宋" w:hAnsi="仿宋" w:eastAsia="仿宋" w:cs="仿宋"/>
          <w:color w:val="auto"/>
          <w:sz w:val="28"/>
          <w:szCs w:val="28"/>
          <w:lang w:val="zh-CN"/>
        </w:rPr>
        <w:t>，本公司为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（请填写：中型、小型、微型）企业。</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2.本公司参加</w:t>
      </w:r>
      <w:r>
        <w:rPr>
          <w:rFonts w:hint="eastAsia" w:ascii="仿宋" w:hAnsi="仿宋" w:eastAsia="仿宋" w:cs="仿宋"/>
          <w:color w:val="auto"/>
          <w:sz w:val="28"/>
          <w:szCs w:val="28"/>
          <w:u w:val="single"/>
          <w:lang w:val="zh-CN"/>
        </w:rPr>
        <w:t>（采购人）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项目（项目编号：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）采购活动由本企业承担提供服务（或工程）。</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本公司对上述声明的真实性负责。如有虚假，将依法承担相应责任。</w:t>
      </w:r>
    </w:p>
    <w:p>
      <w:pPr>
        <w:pStyle w:val="2"/>
        <w:spacing w:before="2"/>
        <w:ind w:left="876"/>
        <w:rPr>
          <w:sz w:val="28"/>
          <w:szCs w:val="28"/>
        </w:rPr>
      </w:pPr>
    </w:p>
    <w:p>
      <w:pPr>
        <w:pStyle w:val="2"/>
        <w:rPr>
          <w:sz w:val="28"/>
          <w:szCs w:val="28"/>
        </w:rPr>
      </w:pPr>
    </w:p>
    <w:p>
      <w:pPr>
        <w:spacing w:line="480" w:lineRule="exact"/>
        <w:ind w:left="832" w:hanging="1108" w:hangingChars="396"/>
        <w:jc w:val="left"/>
        <w:rPr>
          <w:rFonts w:hint="eastAsia" w:ascii="仿宋" w:hAnsi="仿宋" w:eastAsia="仿宋" w:cs="仿宋"/>
          <w:sz w:val="28"/>
          <w:szCs w:val="28"/>
          <w:lang w:val="zh-CN" w:eastAsia="zh-CN" w:bidi="zh-CN"/>
        </w:rPr>
      </w:pPr>
      <w:r>
        <w:rPr>
          <w:rFonts w:hint="eastAsia"/>
          <w:sz w:val="28"/>
          <w:szCs w:val="28"/>
          <w:lang w:val="en-US" w:eastAsia="zh-CN"/>
        </w:rPr>
        <w:t xml:space="preserve">   </w:t>
      </w:r>
      <w:r>
        <w:rPr>
          <w:rFonts w:hint="eastAsia" w:ascii="仿宋" w:hAnsi="仿宋" w:eastAsia="仿宋" w:cs="仿宋"/>
          <w:sz w:val="28"/>
          <w:szCs w:val="28"/>
          <w:lang w:val="zh-CN" w:eastAsia="zh-CN" w:bidi="zh-CN"/>
        </w:rPr>
        <w:t>说明：1.组成联合体的大中型企业和其他自然人、法人或者其他组织，与小型、微型企业之间不得存在投资关系。</w:t>
      </w:r>
    </w:p>
    <w:p>
      <w:pPr>
        <w:pStyle w:val="2"/>
        <w:rPr>
          <w:rFonts w:hint="default" w:eastAsia="仿宋"/>
          <w:sz w:val="28"/>
          <w:szCs w:val="28"/>
          <w:lang w:val="en-US" w:eastAsia="zh-CN"/>
        </w:rPr>
      </w:pPr>
    </w:p>
    <w:p>
      <w:pPr>
        <w:pStyle w:val="2"/>
        <w:rPr>
          <w:rFonts w:hint="default" w:eastAsia="仿宋"/>
          <w:sz w:val="28"/>
          <w:szCs w:val="28"/>
          <w:lang w:val="en-US" w:eastAsia="zh-CN"/>
        </w:rPr>
      </w:pPr>
    </w:p>
    <w:p>
      <w:pPr>
        <w:pStyle w:val="2"/>
        <w:rPr>
          <w:rFonts w:hint="default" w:eastAsia="仿宋"/>
          <w:sz w:val="28"/>
          <w:szCs w:val="28"/>
          <w:lang w:val="en-US" w:eastAsia="zh-CN"/>
        </w:rPr>
      </w:pPr>
    </w:p>
    <w:p>
      <w:pPr>
        <w:pStyle w:val="2"/>
        <w:rPr>
          <w:sz w:val="28"/>
          <w:szCs w:val="28"/>
        </w:rPr>
      </w:pPr>
    </w:p>
    <w:p>
      <w:pPr>
        <w:pStyle w:val="2"/>
        <w:tabs>
          <w:tab w:val="left" w:pos="9530"/>
        </w:tabs>
        <w:spacing w:before="205"/>
        <w:ind w:left="4914"/>
        <w:jc w:val="right"/>
        <w:rPr>
          <w:rFonts w:hint="eastAsia" w:ascii="仿宋" w:hAnsi="仿宋" w:eastAsia="仿宋" w:cs="仿宋"/>
          <w:color w:val="auto"/>
          <w:kern w:val="0"/>
          <w:sz w:val="28"/>
          <w:szCs w:val="28"/>
          <w:lang w:val="zh-CN" w:eastAsia="en-US"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企业名称（盖章）：</w:t>
      </w:r>
      <w:r>
        <w:rPr>
          <w:rFonts w:hint="eastAsia" w:ascii="仿宋" w:hAnsi="仿宋" w:eastAsia="仿宋" w:cs="仿宋"/>
          <w:color w:val="auto"/>
          <w:kern w:val="0"/>
          <w:sz w:val="28"/>
          <w:szCs w:val="28"/>
          <w:u w:val="single"/>
          <w:lang w:val="zh-CN" w:eastAsia="en-US" w:bidi="ar-SA"/>
        </w:rPr>
        <w:t xml:space="preserve"> </w:t>
      </w:r>
      <w:r>
        <w:rPr>
          <w:rFonts w:hint="eastAsia" w:ascii="仿宋" w:hAnsi="仿宋" w:eastAsia="仿宋" w:cs="仿宋"/>
          <w:color w:val="auto"/>
          <w:kern w:val="0"/>
          <w:sz w:val="28"/>
          <w:szCs w:val="28"/>
          <w:u w:val="single"/>
          <w:lang w:val="zh-CN" w:eastAsia="en-US" w:bidi="ar-SA"/>
        </w:rPr>
        <w:tab/>
      </w:r>
    </w:p>
    <w:p>
      <w:pPr>
        <w:pStyle w:val="2"/>
        <w:spacing w:before="3"/>
        <w:rPr>
          <w:rFonts w:hint="eastAsia" w:ascii="仿宋" w:hAnsi="仿宋" w:eastAsia="仿宋" w:cs="仿宋"/>
          <w:color w:val="auto"/>
          <w:kern w:val="0"/>
          <w:sz w:val="28"/>
          <w:szCs w:val="28"/>
          <w:lang w:val="zh-CN" w:eastAsia="en-US" w:bidi="ar-SA"/>
        </w:rPr>
      </w:pPr>
    </w:p>
    <w:p>
      <w:pPr>
        <w:pStyle w:val="2"/>
        <w:tabs>
          <w:tab w:val="left" w:pos="7554"/>
          <w:tab w:val="left" w:pos="8394"/>
          <w:tab w:val="left" w:pos="9235"/>
        </w:tabs>
        <w:spacing w:before="74"/>
        <w:ind w:left="5514"/>
        <w:rPr>
          <w:rFonts w:hint="eastAsia" w:ascii="仿宋" w:hAnsi="仿宋" w:eastAsia="仿宋" w:cs="仿宋"/>
          <w:color w:val="auto"/>
          <w:kern w:val="0"/>
          <w:sz w:val="28"/>
          <w:szCs w:val="28"/>
          <w:lang w:val="zh-CN" w:eastAsia="en-US"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日</w:t>
      </w: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期：</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年</w:t>
      </w:r>
      <w:r>
        <w:rPr>
          <w:rFonts w:hint="eastAsia" w:ascii="仿宋" w:hAnsi="仿宋" w:eastAsia="仿宋" w:cs="仿宋"/>
          <w:color w:val="auto"/>
          <w:kern w:val="0"/>
          <w:sz w:val="28"/>
          <w:szCs w:val="28"/>
          <w:u w:val="single"/>
          <w:lang w:val="zh-CN" w:eastAsia="en-US" w:bidi="ar-SA"/>
        </w:rPr>
        <w:t xml:space="preserve"> </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月</w:t>
      </w: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日</w:t>
      </w:r>
    </w:p>
    <w:p>
      <w:pPr>
        <w:spacing w:after="0"/>
        <w:sectPr>
          <w:pgSz w:w="11920" w:h="16840"/>
          <w:pgMar w:top="1520" w:right="1440" w:bottom="1340" w:left="1460" w:header="0" w:footer="1137" w:gutter="0"/>
          <w:pgNumType w:fmt="decimal"/>
          <w:cols w:space="720" w:num="1"/>
        </w:sectPr>
      </w:pPr>
    </w:p>
    <w:p>
      <w:pPr>
        <w:spacing w:line="300" w:lineRule="auto"/>
        <w:ind w:firstLine="323" w:firstLineChars="147"/>
        <w:rPr>
          <w:rFonts w:hint="eastAsia" w:ascii="仿宋" w:hAnsi="仿宋" w:eastAsia="仿宋" w:cs="仿宋"/>
          <w:bCs w:val="0"/>
          <w:i w:val="0"/>
          <w:color w:val="0C0C0C"/>
          <w:sz w:val="22"/>
          <w:szCs w:val="22"/>
          <w:lang w:val="zh-CN" w:eastAsia="zh-CN" w:bidi="zh-CN"/>
        </w:rPr>
      </w:pPr>
      <w:r>
        <w:rPr>
          <w:rFonts w:hint="eastAsia" w:ascii="仿宋" w:hAnsi="仿宋" w:eastAsia="仿宋" w:cs="仿宋"/>
          <w:bCs w:val="0"/>
          <w:i w:val="0"/>
          <w:color w:val="0C0C0C"/>
          <w:sz w:val="22"/>
          <w:szCs w:val="22"/>
          <w:lang w:val="zh-CN" w:eastAsia="zh-CN" w:bidi="zh-CN"/>
        </w:rPr>
        <w:t>附件十</w:t>
      </w:r>
    </w:p>
    <w:p>
      <w:pPr>
        <w:spacing w:line="500" w:lineRule="exact"/>
        <w:ind w:left="0" w:leftChars="0" w:firstLine="0" w:firstLineChars="0"/>
        <w:jc w:val="both"/>
        <w:rPr>
          <w:rFonts w:hint="eastAsia" w:ascii="仿宋" w:hAnsi="仿宋" w:eastAsia="仿宋" w:cs="仿宋"/>
          <w:b/>
          <w:bCs w:val="0"/>
          <w:color w:val="000000"/>
          <w:sz w:val="32"/>
          <w:szCs w:val="32"/>
          <w:lang w:val="en-US" w:eastAsia="zh-CN"/>
        </w:rPr>
      </w:pPr>
    </w:p>
    <w:p>
      <w:pPr>
        <w:pStyle w:val="17"/>
        <w:jc w:val="center"/>
        <w:rPr>
          <w:rFonts w:hint="default"/>
          <w:lang w:val="en-US" w:eastAsia="zh-CN"/>
        </w:rPr>
      </w:pPr>
      <w:r>
        <w:rPr>
          <w:rFonts w:hint="eastAsia" w:ascii="仿宋" w:hAnsi="仿宋" w:eastAsia="仿宋" w:cs="仿宋"/>
          <w:bCs/>
          <w:color w:val="000000"/>
          <w:kern w:val="2"/>
          <w:sz w:val="32"/>
          <w:szCs w:val="32"/>
          <w:lang w:val="en-US" w:eastAsia="zh-CN" w:bidi="ar-SA"/>
        </w:rPr>
        <w:t>供应商认为需提供的其他证明资料</w:t>
      </w:r>
    </w:p>
    <w:p>
      <w:pPr>
        <w:rPr>
          <w:rFonts w:hint="eastAsia"/>
        </w:rPr>
        <w:sectPr>
          <w:pgSz w:w="11910" w:h="16840"/>
          <w:pgMar w:top="1380" w:right="800" w:bottom="960" w:left="1220" w:header="0" w:footer="761" w:gutter="0"/>
          <w:pgNumType w:fmt="decimal"/>
          <w:cols w:space="720" w:num="1"/>
        </w:sectPr>
      </w:pPr>
    </w:p>
    <w:p>
      <w:pPr>
        <w:pStyle w:val="2"/>
        <w:spacing w:before="43"/>
        <w:ind w:left="431"/>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eastAsia="zh-CN"/>
        </w:rPr>
        <w:t>十一</w:t>
      </w:r>
    </w:p>
    <w:p>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仿宋" w:hAnsi="仿宋" w:eastAsia="仿宋" w:cs="仿宋"/>
          <w:sz w:val="32"/>
        </w:rPr>
      </w:pPr>
      <w:r>
        <w:rPr>
          <w:rFonts w:hint="eastAsia" w:ascii="仿宋" w:hAnsi="仿宋" w:eastAsia="仿宋" w:cs="仿宋"/>
          <w:sz w:val="32"/>
        </w:rPr>
        <w:t>其他文件</w:t>
      </w:r>
    </w:p>
    <w:p>
      <w:pPr>
        <w:pStyle w:val="5"/>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rPr>
      </w:pPr>
      <w:r>
        <w:rPr>
          <w:rFonts w:hint="eastAsia" w:ascii="仿宋" w:hAnsi="仿宋" w:eastAsia="仿宋" w:cs="仿宋"/>
        </w:rPr>
        <w:t>一、资格证明文件</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1、符合《政府采购法》第二十二条规定的条件，谈判时须提供下列证明材料，且所提供的资格证明材料均在有效期内：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2、在中国境内依法注册并取得的具备独立法人资格的营业执照；</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z w:val="24"/>
        </w:rPr>
      </w:pPr>
      <w:r>
        <w:rPr>
          <w:rFonts w:hint="eastAsia" w:ascii="仿宋" w:hAnsi="仿宋" w:eastAsia="仿宋" w:cs="仿宋"/>
          <w:spacing w:val="-2"/>
          <w:sz w:val="24"/>
          <w:lang w:val="en-US" w:eastAsia="zh-CN"/>
        </w:rPr>
        <w:t xml:space="preserve">3、参加本次采购活动前三年内未被“信用中国”网站(www.creditchina.gov.cn)列入失信被执行人、重大税收违法失信主体； </w:t>
      </w:r>
      <w:r>
        <w:rPr>
          <w:rFonts w:hint="eastAsia" w:ascii="仿宋" w:hAnsi="仿宋" w:eastAsia="仿宋" w:cs="仿宋"/>
          <w:spacing w:val="12"/>
          <w:sz w:val="24"/>
        </w:rPr>
        <w:t>未被“中国政府采购”网站</w:t>
      </w:r>
    </w:p>
    <w:p>
      <w:pPr>
        <w:pStyle w:val="2"/>
        <w:keepNext w:val="0"/>
        <w:keepLines w:val="0"/>
        <w:pageBreakBefore w:val="0"/>
        <w:widowControl w:val="0"/>
        <w:kinsoku/>
        <w:wordWrap/>
        <w:overflowPunct/>
        <w:topLinePunct w:val="0"/>
        <w:autoSpaceDE w:val="0"/>
        <w:autoSpaceDN w:val="0"/>
        <w:bidi w:val="0"/>
        <w:adjustRightInd/>
        <w:snapToGrid/>
        <w:spacing w:line="480" w:lineRule="exact"/>
        <w:ind w:left="431" w:right="444"/>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）列入政府采购严重违法失信行为记录名单（提供网站查询结果</w:t>
      </w:r>
      <w:r>
        <w:rPr>
          <w:rFonts w:hint="eastAsia" w:ascii="仿宋" w:hAnsi="仿宋" w:eastAsia="仿宋" w:cs="仿宋"/>
          <w:lang w:eastAsia="zh-CN"/>
        </w:rPr>
        <w:t>网页打印件</w:t>
      </w:r>
      <w:r>
        <w:rPr>
          <w:rFonts w:hint="eastAsia" w:ascii="仿宋" w:hAnsi="仿宋" w:eastAsia="仿宋" w:cs="仿宋"/>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4、供应商在参加本次采购活动前三年内，在经营活动中没有重大违法记录（是</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指因违法经营受到刑事处罚或责令停产停业、吊销许可证或执照、较大数额罚款等行政处罚）的书面声明；参与本次采购活动期间未在被禁止参加政府采购活动期限内的书面声明；</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5、供应商代表为法定代表人的须提供法定代表人身份证明；授权委托人须为本公司的正式员工，并提供其近三个月的社保缴费证明及劳动合同；</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6、本项目不接受联合体参与谈判；</w:t>
      </w:r>
    </w:p>
    <w:p>
      <w:pPr>
        <w:keepNext w:val="0"/>
        <w:keepLines w:val="0"/>
        <w:pageBreakBefore w:val="0"/>
        <w:widowControl w:val="0"/>
        <w:kinsoku/>
        <w:wordWrap/>
        <w:overflowPunct/>
        <w:topLinePunct w:val="0"/>
        <w:autoSpaceDE/>
        <w:autoSpaceDN/>
        <w:bidi w:val="0"/>
        <w:adjustRightInd/>
        <w:snapToGrid/>
        <w:spacing w:line="480" w:lineRule="exact"/>
        <w:ind w:firstLine="944" w:firstLineChars="400"/>
        <w:jc w:val="left"/>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spacing w:val="-2"/>
          <w:sz w:val="24"/>
          <w:lang w:val="en-US" w:eastAsia="zh-CN"/>
        </w:rPr>
        <w:t xml:space="preserve">7、 </w:t>
      </w:r>
      <w:r>
        <w:rPr>
          <w:rFonts w:hint="eastAsia" w:ascii="仿宋" w:hAnsi="仿宋" w:eastAsia="仿宋" w:cs="仿宋"/>
          <w:b w:val="0"/>
          <w:bCs/>
          <w:color w:val="auto"/>
          <w:sz w:val="24"/>
          <w:szCs w:val="24"/>
          <w:highlight w:val="none"/>
          <w:lang w:val="zh-CN"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eastAsia="zh-CN"/>
        </w:rPr>
        <w:t>）具备国家行政主管部门核发的工程监理市政公用工程乙级及以上资质。</w:t>
      </w:r>
    </w:p>
    <w:p>
      <w:pPr>
        <w:keepNext w:val="0"/>
        <w:keepLines w:val="0"/>
        <w:pageBreakBefore w:val="0"/>
        <w:widowControl w:val="0"/>
        <w:kinsoku/>
        <w:wordWrap/>
        <w:overflowPunct/>
        <w:topLinePunct w:val="0"/>
        <w:autoSpaceDE/>
        <w:autoSpaceDN/>
        <w:bidi w:val="0"/>
        <w:adjustRightInd/>
        <w:snapToGrid/>
        <w:spacing w:line="480" w:lineRule="exact"/>
        <w:ind w:left="1919" w:leftChars="654" w:hanging="480" w:hangingChars="200"/>
        <w:jc w:val="left"/>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（2）拟派总监理工程师须具备市政工程专业注册监理工程师执业资格并在本单位注册，须提供无在监项目承诺函。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600"/>
        <w:jc w:val="left"/>
        <w:textAlignment w:val="auto"/>
        <w:rPr>
          <w:rFonts w:hint="eastAsia" w:ascii="仿宋" w:hAnsi="仿宋" w:eastAsia="仿宋" w:cs="仿宋"/>
          <w:spacing w:val="-2"/>
          <w:sz w:val="24"/>
          <w:lang w:val="en-US" w:eastAsia="zh-CN"/>
        </w:rPr>
      </w:pPr>
      <w:r>
        <w:rPr>
          <w:rFonts w:hint="eastAsia" w:ascii="仿宋" w:hAnsi="仿宋" w:eastAsia="仿宋" w:cs="仿宋"/>
          <w:b w:val="0"/>
          <w:bCs/>
          <w:color w:val="auto"/>
          <w:sz w:val="24"/>
          <w:szCs w:val="24"/>
          <w:highlight w:val="none"/>
          <w:lang w:val="zh-CN" w:eastAsia="zh-CN"/>
        </w:rPr>
        <w:t>（3）本项目不接受联合体谈判，不允许分包、转包。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8、开标前各投标供应商自行前往现场踏勘，并将设计现场踏勘标志性图片附到投标文件中，未按要求提供踏勘图片（彩色）的供应商作无效处理。</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w:t>
      </w:r>
      <w:r>
        <w:rPr>
          <w:rFonts w:hint="eastAsia" w:ascii="仿宋" w:hAnsi="仿宋" w:eastAsia="仿宋" w:cs="仿宋"/>
          <w:b w:val="0"/>
          <w:bCs/>
          <w:color w:val="000000"/>
          <w:sz w:val="24"/>
          <w:szCs w:val="24"/>
        </w:rPr>
        <w:t>、单位负责人为同一人或者存在直接控股、管理关系的不同投标人，不得参加本项目同一合同项下的政府采购活动。</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为本采购项目提供整体设计、规范编制或者项目管理、监理、检测等服务的，不得再参加本项目的其他招标采购活动</w:t>
      </w:r>
      <w:r>
        <w:rPr>
          <w:rFonts w:hint="eastAsia" w:ascii="仿宋" w:hAnsi="仿宋" w:eastAsia="仿宋" w:cs="仿宋"/>
          <w:b w:val="0"/>
          <w:bCs/>
          <w:color w:val="000000"/>
          <w:sz w:val="24"/>
          <w:szCs w:val="24"/>
          <w:lang w:eastAsia="zh-CN"/>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w:t>
      </w:r>
      <w:r>
        <w:rPr>
          <w:rFonts w:hint="eastAsia" w:ascii="仿宋" w:hAnsi="仿宋" w:eastAsia="仿宋" w:cs="仿宋"/>
          <w:b w:val="0"/>
          <w:bCs/>
          <w:color w:val="000000"/>
          <w:sz w:val="24"/>
          <w:szCs w:val="24"/>
        </w:rPr>
        <w:t>、落实政府采购政策需满足的资格要求：</w:t>
      </w:r>
      <w:r>
        <w:rPr>
          <w:rFonts w:hint="eastAsia" w:ascii="仿宋" w:hAnsi="仿宋" w:eastAsia="仿宋" w:cs="仿宋"/>
          <w:b w:val="0"/>
          <w:bCs/>
          <w:color w:val="000000"/>
          <w:sz w:val="24"/>
          <w:szCs w:val="24"/>
          <w:lang w:val="en-US" w:eastAsia="zh-CN"/>
        </w:rPr>
        <w:t>专门面向中小企业</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12、谈判供应商认为其它需要提供的证明材料。</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sz w:val="24"/>
        </w:rPr>
      </w:pPr>
      <w:r>
        <w:rPr>
          <w:rFonts w:hint="eastAsia" w:ascii="仿宋" w:hAnsi="仿宋" w:eastAsia="仿宋" w:cs="仿宋"/>
          <w:b/>
          <w:sz w:val="24"/>
        </w:rPr>
        <w:t>二、技术、服务文件（格式自拟）</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1、主要服务方案；</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2">
    <w:nsid w:val="3CAD07C4"/>
    <w:multiLevelType w:val="multilevel"/>
    <w:tmpl w:val="3CAD07C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05C38AA"/>
    <w:multiLevelType w:val="multilevel"/>
    <w:tmpl w:val="405C38A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69621F4"/>
    <w:multiLevelType w:val="multilevel"/>
    <w:tmpl w:val="769621F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c77a6b9d-51c1-4a31-9ca8-5f57a560dd99"/>
  </w:docVars>
  <w:rsids>
    <w:rsidRoot w:val="00000000"/>
    <w:rsid w:val="0098451E"/>
    <w:rsid w:val="02A640F9"/>
    <w:rsid w:val="02B250DA"/>
    <w:rsid w:val="03B60BF9"/>
    <w:rsid w:val="053022E6"/>
    <w:rsid w:val="059565ED"/>
    <w:rsid w:val="05DE42FB"/>
    <w:rsid w:val="05E97064"/>
    <w:rsid w:val="065E2E82"/>
    <w:rsid w:val="069F6E2C"/>
    <w:rsid w:val="071535E2"/>
    <w:rsid w:val="071D4945"/>
    <w:rsid w:val="074F7D92"/>
    <w:rsid w:val="0757624F"/>
    <w:rsid w:val="08DA0EE6"/>
    <w:rsid w:val="08F0070A"/>
    <w:rsid w:val="098175B4"/>
    <w:rsid w:val="09DC47EA"/>
    <w:rsid w:val="0B521208"/>
    <w:rsid w:val="0D183D8B"/>
    <w:rsid w:val="0DAA6306"/>
    <w:rsid w:val="0E992CF7"/>
    <w:rsid w:val="10667503"/>
    <w:rsid w:val="126006AE"/>
    <w:rsid w:val="12640695"/>
    <w:rsid w:val="13E26EA1"/>
    <w:rsid w:val="14F46E8B"/>
    <w:rsid w:val="15FF660C"/>
    <w:rsid w:val="161D6858"/>
    <w:rsid w:val="177249E0"/>
    <w:rsid w:val="17CE46BA"/>
    <w:rsid w:val="17E84FCA"/>
    <w:rsid w:val="193A5D5C"/>
    <w:rsid w:val="197A06D7"/>
    <w:rsid w:val="1A4160EC"/>
    <w:rsid w:val="1AE479A2"/>
    <w:rsid w:val="1BB2184F"/>
    <w:rsid w:val="1D6D50D7"/>
    <w:rsid w:val="1D9A71F5"/>
    <w:rsid w:val="1E2A6014"/>
    <w:rsid w:val="1E5906A7"/>
    <w:rsid w:val="1E7E3C6A"/>
    <w:rsid w:val="1E831280"/>
    <w:rsid w:val="1FBB33C8"/>
    <w:rsid w:val="20997D58"/>
    <w:rsid w:val="21E40293"/>
    <w:rsid w:val="220F64F1"/>
    <w:rsid w:val="22B362D3"/>
    <w:rsid w:val="22C87B17"/>
    <w:rsid w:val="24002E90"/>
    <w:rsid w:val="254A0D4A"/>
    <w:rsid w:val="25E20F82"/>
    <w:rsid w:val="28101F43"/>
    <w:rsid w:val="285717B4"/>
    <w:rsid w:val="29B80AA7"/>
    <w:rsid w:val="2AF84B7E"/>
    <w:rsid w:val="2C3A427D"/>
    <w:rsid w:val="2C3D6F12"/>
    <w:rsid w:val="2C941E83"/>
    <w:rsid w:val="2DBE43F3"/>
    <w:rsid w:val="2E153E12"/>
    <w:rsid w:val="2E8C4181"/>
    <w:rsid w:val="30D0646D"/>
    <w:rsid w:val="32F25A0B"/>
    <w:rsid w:val="32F860CE"/>
    <w:rsid w:val="34482EEA"/>
    <w:rsid w:val="346053BA"/>
    <w:rsid w:val="35303CE3"/>
    <w:rsid w:val="365D0BBE"/>
    <w:rsid w:val="36941E25"/>
    <w:rsid w:val="37DF7DCD"/>
    <w:rsid w:val="394A20DC"/>
    <w:rsid w:val="394E6C03"/>
    <w:rsid w:val="397B48B5"/>
    <w:rsid w:val="3A322D0B"/>
    <w:rsid w:val="3B5F2DA3"/>
    <w:rsid w:val="3BA94431"/>
    <w:rsid w:val="3BF257CA"/>
    <w:rsid w:val="3C601127"/>
    <w:rsid w:val="3C8E2452"/>
    <w:rsid w:val="3E8409D1"/>
    <w:rsid w:val="40E81FAB"/>
    <w:rsid w:val="414A5F02"/>
    <w:rsid w:val="4246491B"/>
    <w:rsid w:val="42530DE6"/>
    <w:rsid w:val="43135248"/>
    <w:rsid w:val="436C2636"/>
    <w:rsid w:val="44CE29A6"/>
    <w:rsid w:val="45605EFD"/>
    <w:rsid w:val="45745ACB"/>
    <w:rsid w:val="49351245"/>
    <w:rsid w:val="49E52C6C"/>
    <w:rsid w:val="4A38723F"/>
    <w:rsid w:val="4BA73B63"/>
    <w:rsid w:val="4C651E42"/>
    <w:rsid w:val="4D186CA5"/>
    <w:rsid w:val="4E090986"/>
    <w:rsid w:val="4E281A02"/>
    <w:rsid w:val="506B7BAF"/>
    <w:rsid w:val="52E71802"/>
    <w:rsid w:val="52F932E4"/>
    <w:rsid w:val="54AC551B"/>
    <w:rsid w:val="54E003C1"/>
    <w:rsid w:val="54F8488B"/>
    <w:rsid w:val="55A95B7B"/>
    <w:rsid w:val="567315FF"/>
    <w:rsid w:val="56A96DCF"/>
    <w:rsid w:val="572D5C52"/>
    <w:rsid w:val="58DF5D75"/>
    <w:rsid w:val="599820F6"/>
    <w:rsid w:val="59C503C4"/>
    <w:rsid w:val="5B1851F5"/>
    <w:rsid w:val="5BE55528"/>
    <w:rsid w:val="5CF8460C"/>
    <w:rsid w:val="5D08326C"/>
    <w:rsid w:val="5E59557E"/>
    <w:rsid w:val="5F0B35DE"/>
    <w:rsid w:val="5FD44EBD"/>
    <w:rsid w:val="60446DB8"/>
    <w:rsid w:val="60F038D2"/>
    <w:rsid w:val="61B07526"/>
    <w:rsid w:val="62316693"/>
    <w:rsid w:val="63D57F2F"/>
    <w:rsid w:val="67240360"/>
    <w:rsid w:val="674E1E9C"/>
    <w:rsid w:val="69231F5F"/>
    <w:rsid w:val="6BAF4791"/>
    <w:rsid w:val="6BE24E05"/>
    <w:rsid w:val="6BEC5C84"/>
    <w:rsid w:val="6C2D1DB5"/>
    <w:rsid w:val="6DE94229"/>
    <w:rsid w:val="6E160D96"/>
    <w:rsid w:val="6E8D72AA"/>
    <w:rsid w:val="70587242"/>
    <w:rsid w:val="70A03481"/>
    <w:rsid w:val="70EB650A"/>
    <w:rsid w:val="714B2E4D"/>
    <w:rsid w:val="72281098"/>
    <w:rsid w:val="72BB3CBA"/>
    <w:rsid w:val="73530396"/>
    <w:rsid w:val="73794539"/>
    <w:rsid w:val="73D239B1"/>
    <w:rsid w:val="73DE5EB2"/>
    <w:rsid w:val="75944206"/>
    <w:rsid w:val="78BA350F"/>
    <w:rsid w:val="7908577F"/>
    <w:rsid w:val="7B4E6013"/>
    <w:rsid w:val="7B73597D"/>
    <w:rsid w:val="7D87580C"/>
    <w:rsid w:val="7E20746B"/>
    <w:rsid w:val="7EB75C7D"/>
    <w:rsid w:val="7EF0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43"/>
      <w:ind w:left="431"/>
      <w:outlineLvl w:val="1"/>
    </w:pPr>
    <w:rPr>
      <w:rFonts w:ascii="宋体" w:hAnsi="宋体" w:eastAsia="宋体" w:cs="宋体"/>
      <w:b/>
      <w:bCs/>
      <w:sz w:val="28"/>
      <w:szCs w:val="28"/>
      <w:lang w:val="zh-CN" w:eastAsia="zh-CN" w:bidi="zh-CN"/>
    </w:rPr>
  </w:style>
  <w:style w:type="paragraph" w:styleId="4">
    <w:name w:val="heading 2"/>
    <w:basedOn w:val="1"/>
    <w:next w:val="1"/>
    <w:autoRedefine/>
    <w:qFormat/>
    <w:uiPriority w:val="1"/>
    <w:pPr>
      <w:spacing w:before="70"/>
      <w:ind w:left="1849"/>
      <w:outlineLvl w:val="2"/>
    </w:pPr>
    <w:rPr>
      <w:rFonts w:ascii="宋体" w:hAnsi="宋体" w:eastAsia="宋体" w:cs="宋体"/>
      <w:sz w:val="28"/>
      <w:szCs w:val="28"/>
      <w:lang w:val="zh-CN" w:eastAsia="zh-CN" w:bidi="zh-CN"/>
    </w:rPr>
  </w:style>
  <w:style w:type="paragraph" w:styleId="5">
    <w:name w:val="heading 3"/>
    <w:basedOn w:val="1"/>
    <w:next w:val="1"/>
    <w:autoRedefine/>
    <w:qFormat/>
    <w:uiPriority w:val="1"/>
    <w:pPr>
      <w:spacing w:before="1"/>
      <w:ind w:left="911"/>
      <w:outlineLvl w:val="3"/>
    </w:pPr>
    <w:rPr>
      <w:rFonts w:ascii="宋体" w:hAnsi="宋体" w:eastAsia="宋体" w:cs="宋体"/>
      <w:b/>
      <w:bCs/>
      <w:sz w:val="24"/>
      <w:szCs w:val="24"/>
      <w:lang w:val="zh-CN" w:eastAsia="zh-CN" w:bidi="zh-CN"/>
    </w:rPr>
  </w:style>
  <w:style w:type="character" w:default="1" w:styleId="14">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eastAsia="zh-CN" w:bidi="zh-CN"/>
    </w:rPr>
  </w:style>
  <w:style w:type="paragraph" w:styleId="6">
    <w:name w:val="Body Text Indent"/>
    <w:basedOn w:val="1"/>
    <w:autoRedefine/>
    <w:qFormat/>
    <w:uiPriority w:val="0"/>
    <w:pPr>
      <w:spacing w:after="120"/>
      <w:ind w:left="420" w:leftChars="200"/>
    </w:pPr>
  </w:style>
  <w:style w:type="paragraph" w:styleId="7">
    <w:name w:val="Plain Text"/>
    <w:basedOn w:val="1"/>
    <w:next w:val="1"/>
    <w:autoRedefine/>
    <w:qFormat/>
    <w:uiPriority w:val="99"/>
    <w:rPr>
      <w:rFonts w:ascii="宋体" w:hAnsi="Courier New"/>
      <w:kern w:val="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337"/>
    </w:pPr>
    <w:rPr>
      <w:rFonts w:ascii="宋体" w:hAnsi="宋体" w:eastAsia="宋体" w:cs="宋体"/>
      <w:sz w:val="28"/>
      <w:szCs w:val="28"/>
      <w:lang w:val="zh-CN" w:eastAsia="zh-CN" w:bidi="zh-CN"/>
    </w:rPr>
  </w:style>
  <w:style w:type="paragraph" w:styleId="11">
    <w:name w:val="Body Text First Indent 2"/>
    <w:basedOn w:val="6"/>
    <w:autoRedefine/>
    <w:qFormat/>
    <w:uiPriority w:val="0"/>
    <w:pPr>
      <w:tabs>
        <w:tab w:val="left" w:pos="0"/>
      </w:tabs>
      <w:adjustRightInd/>
      <w:spacing w:after="120" w:line="240" w:lineRule="auto"/>
      <w:ind w:left="420" w:leftChars="200" w:firstLine="420" w:firstLineChars="200"/>
      <w:textAlignment w:val="auto"/>
    </w:pPr>
    <w:rPr>
      <w:rFonts w:ascii="Times New Roman" w:hAnsi="Times New Roman" w:eastAsia="宋体" w:cs="Times New Roman"/>
      <w:kern w:val="2"/>
      <w:sz w:val="2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段"/>
    <w:basedOn w:val="16"/>
    <w:next w:val="17"/>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6">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Normal_0_0"/>
    <w:basedOn w:val="18"/>
    <w:next w:val="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ormal_1"/>
    <w:next w:val="1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Normal_1_0"/>
    <w:autoRedefine/>
    <w:qFormat/>
    <w:uiPriority w:val="0"/>
    <w:pPr>
      <w:widowControl w:val="0"/>
      <w:jc w:val="both"/>
    </w:pPr>
    <w:rPr>
      <w:rFonts w:ascii="Calibri" w:hAnsi="Calibri" w:eastAsia="Times New Roman" w:cs="Times New Roman"/>
      <w:sz w:val="21"/>
      <w:szCs w:val="24"/>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pPr>
      <w:spacing w:before="1"/>
      <w:ind w:left="431" w:firstLine="480"/>
    </w:pPr>
    <w:rPr>
      <w:rFonts w:ascii="宋体" w:hAnsi="宋体" w:eastAsia="宋体" w:cs="宋体"/>
      <w:lang w:val="zh-CN" w:eastAsia="zh-CN" w:bidi="zh-CN"/>
    </w:rPr>
  </w:style>
  <w:style w:type="paragraph" w:customStyle="1" w:styleId="22">
    <w:name w:val="Table Paragraph"/>
    <w:basedOn w:val="1"/>
    <w:autoRedefine/>
    <w:qFormat/>
    <w:uiPriority w:val="1"/>
    <w:rPr>
      <w:rFonts w:ascii="仿宋" w:hAnsi="仿宋" w:eastAsia="仿宋" w:cs="仿宋"/>
      <w:lang w:val="zh-CN" w:eastAsia="zh-CN" w:bidi="zh-CN"/>
    </w:rPr>
  </w:style>
  <w:style w:type="paragraph" w:customStyle="1" w:styleId="23">
    <w:name w:val="正文（缩进）"/>
    <w:basedOn w:val="1"/>
    <w:autoRedefine/>
    <w:qFormat/>
    <w:uiPriority w:val="0"/>
    <w:pPr>
      <w:spacing w:beforeLines="50" w:line="360" w:lineRule="auto"/>
      <w:ind w:firstLine="48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8553</Words>
  <Characters>8949</Characters>
  <TotalTime>24</TotalTime>
  <ScaleCrop>false</ScaleCrop>
  <LinksUpToDate>false</LinksUpToDate>
  <CharactersWithSpaces>10127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戴</cp:lastModifiedBy>
  <cp:lastPrinted>2023-06-12T03:11:00Z</cp:lastPrinted>
  <dcterms:modified xsi:type="dcterms:W3CDTF">2024-03-05T00:22:50Z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2052-12.1.0.16388</vt:lpwstr>
  </property>
  <property fmtid="{D5CDD505-2E9C-101B-9397-08002B2CF9AE}" pid="6" name="ICV">
    <vt:lpwstr>A9CBBFF36F3E427F95A7FD4657EBA2EF_13</vt:lpwstr>
  </property>
</Properties>
</file>