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color w:val="000000"/>
          <w:sz w:val="40"/>
          <w:szCs w:val="40"/>
        </w:rPr>
      </w:pPr>
    </w:p>
    <w:p>
      <w:pPr>
        <w:pStyle w:val="4"/>
        <w:rPr>
          <w:rFonts w:hint="eastAsia" w:ascii="仿宋" w:hAnsi="仿宋" w:eastAsia="仿宋" w:cs="仿宋"/>
        </w:rPr>
      </w:pPr>
    </w:p>
    <w:p>
      <w:pPr>
        <w:jc w:val="center"/>
        <w:rPr>
          <w:rFonts w:hint="eastAsia" w:ascii="仿宋" w:hAnsi="仿宋" w:eastAsia="仿宋" w:cs="仿宋"/>
          <w:b/>
          <w:color w:val="000000"/>
          <w:w w:val="120"/>
          <w:sz w:val="48"/>
          <w:szCs w:val="48"/>
          <w:lang w:eastAsia="zh-CN"/>
        </w:rPr>
      </w:pPr>
      <w:r>
        <w:rPr>
          <w:rFonts w:hint="eastAsia" w:ascii="仿宋" w:hAnsi="仿宋" w:eastAsia="仿宋" w:cs="仿宋"/>
          <w:b/>
          <w:color w:val="000000"/>
          <w:sz w:val="48"/>
          <w:szCs w:val="48"/>
          <w:lang w:eastAsia="zh-CN"/>
        </w:rPr>
        <w:t>大冶市农村综合产权交易项目</w:t>
      </w:r>
    </w:p>
    <w:p>
      <w:pPr>
        <w:widowControl/>
        <w:spacing w:line="500" w:lineRule="exact"/>
        <w:jc w:val="center"/>
        <w:rPr>
          <w:rFonts w:hint="eastAsia" w:ascii="仿宋" w:hAnsi="仿宋" w:eastAsia="仿宋" w:cs="仿宋"/>
          <w:b/>
          <w:color w:val="000000"/>
          <w:sz w:val="24"/>
          <w:szCs w:val="24"/>
          <w:lang w:val="zh-CN"/>
        </w:rPr>
      </w:pPr>
    </w:p>
    <w:p>
      <w:pPr>
        <w:spacing w:line="500" w:lineRule="exact"/>
        <w:jc w:val="center"/>
        <w:rPr>
          <w:rFonts w:hint="eastAsia" w:ascii="仿宋" w:hAnsi="仿宋" w:eastAsia="仿宋" w:cs="仿宋"/>
          <w:b/>
          <w:sz w:val="24"/>
          <w:szCs w:val="24"/>
          <w:lang w:val="en-US" w:eastAsia="zh-CN"/>
        </w:rPr>
      </w:pPr>
    </w:p>
    <w:p>
      <w:pPr>
        <w:pStyle w:val="2"/>
        <w:rPr>
          <w:rFonts w:hint="eastAsia"/>
        </w:rPr>
      </w:pPr>
    </w:p>
    <w:p>
      <w:pPr>
        <w:jc w:val="center"/>
        <w:rPr>
          <w:rFonts w:hint="eastAsia" w:ascii="仿宋" w:hAnsi="仿宋" w:eastAsia="仿宋" w:cs="仿宋"/>
          <w:b/>
          <w:sz w:val="24"/>
          <w:szCs w:val="24"/>
        </w:rPr>
      </w:pPr>
      <w:r>
        <w:rPr>
          <w:rFonts w:hint="eastAsia" w:ascii="仿宋" w:hAnsi="仿宋" w:eastAsia="仿宋" w:cs="仿宋"/>
          <w:b/>
          <w:bCs/>
          <w:color w:val="000000"/>
          <w:spacing w:val="142"/>
          <w:w w:val="66"/>
          <w:sz w:val="112"/>
          <w:szCs w:val="112"/>
        </w:rPr>
        <w:t>竞争性谈判文件</w:t>
      </w:r>
      <w:r>
        <w:rPr>
          <w:rFonts w:hint="eastAsia" w:ascii="仿宋" w:hAnsi="仿宋" w:eastAsia="仿宋" w:cs="仿宋"/>
          <w:b/>
          <w:bCs/>
          <w:color w:val="000000"/>
          <w:spacing w:val="100"/>
          <w:w w:val="66"/>
          <w:sz w:val="96"/>
          <w:szCs w:val="96"/>
        </w:rPr>
        <w:t xml:space="preserve"> </w:t>
      </w: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 xml:space="preserve"> </w:t>
      </w:r>
    </w:p>
    <w:p>
      <w:pPr>
        <w:spacing w:line="500" w:lineRule="exact"/>
        <w:jc w:val="center"/>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项目</w:t>
      </w:r>
      <w:r>
        <w:rPr>
          <w:rFonts w:hint="eastAsia" w:ascii="仿宋" w:hAnsi="仿宋" w:eastAsia="仿宋" w:cs="仿宋"/>
          <w:b/>
          <w:bCs/>
          <w:color w:val="auto"/>
          <w:sz w:val="28"/>
          <w:szCs w:val="28"/>
          <w:highlight w:val="none"/>
        </w:rPr>
        <w:t>编号：</w:t>
      </w:r>
      <w:r>
        <w:rPr>
          <w:rFonts w:hint="eastAsia" w:ascii="仿宋" w:hAnsi="仿宋" w:eastAsia="仿宋" w:cs="仿宋"/>
          <w:b/>
          <w:bCs/>
          <w:sz w:val="28"/>
          <w:szCs w:val="28"/>
          <w:highlight w:val="none"/>
          <w:lang w:val="en-US" w:eastAsia="zh-CN"/>
        </w:rPr>
        <w:t>冶农采[2023]0023号</w:t>
      </w:r>
    </w:p>
    <w:p>
      <w:pPr>
        <w:keepNext w:val="0"/>
        <w:keepLines w:val="0"/>
        <w:pageBreakBefore w:val="0"/>
        <w:widowControl w:val="0"/>
        <w:kinsoku/>
        <w:wordWrap/>
        <w:overflowPunct/>
        <w:topLinePunct w:val="0"/>
        <w:autoSpaceDE/>
        <w:autoSpaceDN/>
        <w:bidi w:val="0"/>
        <w:adjustRightInd/>
        <w:snapToGrid/>
        <w:spacing w:line="480" w:lineRule="auto"/>
        <w:ind w:left="2237" w:leftChars="399" w:hanging="1400" w:hangingChars="500"/>
        <w:contextualSpacing/>
        <w:textAlignment w:val="auto"/>
        <w:rPr>
          <w:rFonts w:hint="eastAsia" w:ascii="仿宋" w:hAnsi="仿宋" w:eastAsia="仿宋" w:cs="仿宋"/>
          <w:sz w:val="28"/>
          <w:szCs w:val="28"/>
          <w:lang w:eastAsia="zh-CN"/>
        </w:rPr>
      </w:pPr>
      <w:r>
        <w:rPr>
          <w:rFonts w:hint="eastAsia" w:ascii="仿宋" w:hAnsi="仿宋" w:eastAsia="仿宋" w:cs="仿宋"/>
          <w:b/>
          <w:bCs/>
          <w:color w:val="000000"/>
          <w:sz w:val="28"/>
          <w:szCs w:val="28"/>
        </w:rPr>
        <w:t>项目名称：</w:t>
      </w:r>
      <w:r>
        <w:rPr>
          <w:rFonts w:hint="eastAsia" w:ascii="仿宋" w:hAnsi="仿宋" w:eastAsia="仿宋" w:cs="仿宋"/>
          <w:b/>
          <w:bCs/>
          <w:color w:val="000000"/>
          <w:sz w:val="28"/>
          <w:szCs w:val="28"/>
          <w:lang w:eastAsia="zh-CN"/>
        </w:rPr>
        <w:t>大冶市还地桥镇河泾港社区债权诉讼代理服务费用</w:t>
      </w:r>
    </w:p>
    <w:p>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sz w:val="28"/>
          <w:szCs w:val="28"/>
        </w:rPr>
      </w:pPr>
      <w:r>
        <w:rPr>
          <w:rFonts w:hint="eastAsia" w:ascii="仿宋" w:hAnsi="仿宋" w:eastAsia="仿宋" w:cs="仿宋"/>
          <w:b/>
          <w:bCs/>
          <w:color w:val="000000"/>
          <w:sz w:val="28"/>
          <w:szCs w:val="28"/>
          <w:lang w:val="en-US" w:eastAsia="zh-CN"/>
        </w:rPr>
        <w:t>采购</w:t>
      </w:r>
      <w:r>
        <w:rPr>
          <w:rFonts w:hint="eastAsia" w:ascii="仿宋" w:hAnsi="仿宋" w:eastAsia="仿宋" w:cs="仿宋"/>
          <w:b/>
          <w:bCs/>
          <w:color w:val="000000"/>
          <w:sz w:val="28"/>
          <w:szCs w:val="28"/>
        </w:rPr>
        <w:t>单位：</w:t>
      </w:r>
      <w:r>
        <w:rPr>
          <w:rFonts w:hint="eastAsia" w:ascii="仿宋" w:hAnsi="仿宋" w:eastAsia="仿宋" w:cs="仿宋"/>
          <w:b/>
          <w:bCs/>
          <w:color w:val="000000"/>
          <w:sz w:val="28"/>
          <w:szCs w:val="28"/>
          <w:lang w:eastAsia="zh-CN"/>
        </w:rPr>
        <w:t>大冶市还地桥镇河泾港社区居民委员会</w:t>
      </w:r>
    </w:p>
    <w:p>
      <w:pPr>
        <w:keepNext w:val="0"/>
        <w:keepLines w:val="0"/>
        <w:pageBreakBefore w:val="0"/>
        <w:widowControl w:val="0"/>
        <w:tabs>
          <w:tab w:val="left" w:pos="2625"/>
        </w:tabs>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b/>
          <w:bCs/>
          <w:color w:val="000000"/>
          <w:spacing w:val="23"/>
          <w:sz w:val="28"/>
          <w:szCs w:val="28"/>
          <w:lang w:eastAsia="zh-CN"/>
        </w:rPr>
      </w:pPr>
      <w:r>
        <w:rPr>
          <w:rFonts w:hint="eastAsia" w:ascii="仿宋" w:hAnsi="仿宋" w:eastAsia="仿宋" w:cs="仿宋"/>
          <w:b/>
          <w:bCs/>
          <w:color w:val="000000"/>
          <w:sz w:val="28"/>
          <w:szCs w:val="28"/>
        </w:rPr>
        <w:t>代理机构</w:t>
      </w:r>
      <w:r>
        <w:rPr>
          <w:rFonts w:hint="eastAsia" w:ascii="仿宋" w:hAnsi="仿宋" w:eastAsia="仿宋" w:cs="仿宋"/>
          <w:b/>
          <w:bCs/>
          <w:color w:val="000000"/>
          <w:spacing w:val="23"/>
          <w:sz w:val="28"/>
          <w:szCs w:val="28"/>
        </w:rPr>
        <w:t>：</w:t>
      </w:r>
      <w:r>
        <w:rPr>
          <w:rFonts w:hint="eastAsia" w:ascii="仿宋" w:hAnsi="仿宋" w:eastAsia="仿宋" w:cs="仿宋"/>
          <w:b/>
          <w:bCs/>
          <w:color w:val="000000"/>
          <w:spacing w:val="0"/>
          <w:sz w:val="28"/>
          <w:szCs w:val="28"/>
          <w:lang w:eastAsia="zh-CN"/>
        </w:rPr>
        <w:t>湖北浩旌项目管理有限公司</w:t>
      </w:r>
    </w:p>
    <w:p>
      <w:pPr>
        <w:spacing w:line="360" w:lineRule="auto"/>
        <w:jc w:val="center"/>
        <w:rPr>
          <w:rFonts w:hint="eastAsia" w:ascii="仿宋" w:hAnsi="仿宋" w:eastAsia="仿宋" w:cs="仿宋"/>
          <w:b/>
          <w:bCs/>
          <w:color w:val="000000"/>
          <w:spacing w:val="23"/>
          <w:sz w:val="32"/>
          <w:szCs w:val="32"/>
        </w:rPr>
      </w:pPr>
    </w:p>
    <w:p>
      <w:pPr>
        <w:pStyle w:val="2"/>
        <w:rPr>
          <w:rFonts w:hint="eastAsia" w:ascii="仿宋" w:hAnsi="仿宋" w:eastAsia="仿宋" w:cs="仿宋"/>
          <w:b/>
          <w:bCs/>
          <w:color w:val="000000"/>
          <w:spacing w:val="23"/>
          <w:sz w:val="32"/>
          <w:szCs w:val="32"/>
        </w:rPr>
      </w:pPr>
    </w:p>
    <w:p>
      <w:pPr>
        <w:pStyle w:val="4"/>
        <w:rPr>
          <w:rFonts w:hint="eastAsia" w:ascii="仿宋" w:hAnsi="仿宋" w:eastAsia="仿宋" w:cs="仿宋"/>
        </w:rPr>
      </w:pPr>
    </w:p>
    <w:p>
      <w:pPr>
        <w:spacing w:line="360" w:lineRule="auto"/>
        <w:jc w:val="center"/>
        <w:rPr>
          <w:rFonts w:hint="eastAsia" w:ascii="仿宋" w:hAnsi="仿宋" w:eastAsia="仿宋" w:cs="仿宋"/>
          <w:b/>
          <w:bCs/>
          <w:color w:val="000000" w:themeColor="text1"/>
          <w:spacing w:val="23"/>
          <w:sz w:val="28"/>
          <w:szCs w:val="22"/>
          <w:highlight w:val="yellow"/>
          <w14:textFill>
            <w14:solidFill>
              <w14:schemeClr w14:val="tx1"/>
            </w14:solidFill>
          </w14:textFill>
        </w:rPr>
      </w:pPr>
      <w:r>
        <w:rPr>
          <w:rFonts w:hint="eastAsia" w:ascii="仿宋" w:hAnsi="仿宋" w:eastAsia="仿宋" w:cs="仿宋"/>
          <w:b/>
          <w:bCs/>
          <w:color w:val="000000"/>
          <w:spacing w:val="23"/>
          <w:sz w:val="32"/>
          <w:szCs w:val="32"/>
        </w:rPr>
        <w:t>二零二</w:t>
      </w:r>
      <w:r>
        <w:rPr>
          <w:rFonts w:hint="eastAsia" w:ascii="仿宋" w:hAnsi="仿宋" w:eastAsia="仿宋" w:cs="仿宋"/>
          <w:b/>
          <w:bCs/>
          <w:color w:val="000000"/>
          <w:spacing w:val="23"/>
          <w:sz w:val="32"/>
          <w:szCs w:val="32"/>
          <w:lang w:val="en-US" w:eastAsia="zh-CN"/>
        </w:rPr>
        <w:t>三</w:t>
      </w:r>
      <w:r>
        <w:rPr>
          <w:rFonts w:hint="eastAsia" w:ascii="仿宋" w:hAnsi="仿宋" w:eastAsia="仿宋" w:cs="仿宋"/>
          <w:b/>
          <w:bCs/>
          <w:color w:val="000000"/>
          <w:spacing w:val="23"/>
          <w:sz w:val="32"/>
          <w:szCs w:val="32"/>
        </w:rPr>
        <w:t>年</w:t>
      </w:r>
      <w:r>
        <w:rPr>
          <w:rFonts w:hint="eastAsia" w:ascii="仿宋" w:hAnsi="仿宋" w:eastAsia="仿宋" w:cs="仿宋"/>
          <w:b/>
          <w:bCs/>
          <w:color w:val="000000"/>
          <w:spacing w:val="23"/>
          <w:sz w:val="32"/>
          <w:szCs w:val="32"/>
          <w:lang w:val="en-US" w:eastAsia="zh-CN"/>
        </w:rPr>
        <w:t>十二</w:t>
      </w:r>
      <w:r>
        <w:rPr>
          <w:rFonts w:hint="eastAsia" w:ascii="仿宋" w:hAnsi="仿宋" w:eastAsia="仿宋" w:cs="仿宋"/>
          <w:b/>
          <w:bCs/>
          <w:color w:val="000000"/>
          <w:spacing w:val="23"/>
          <w:sz w:val="32"/>
          <w:szCs w:val="32"/>
        </w:rPr>
        <w:t>月</w:t>
      </w:r>
    </w:p>
    <w:p>
      <w:pPr>
        <w:spacing w:line="500" w:lineRule="exact"/>
        <w:jc w:val="center"/>
        <w:rPr>
          <w:rFonts w:hint="eastAsia" w:ascii="仿宋" w:hAnsi="仿宋" w:eastAsia="仿宋" w:cs="仿宋"/>
          <w:b/>
          <w:sz w:val="24"/>
          <w:szCs w:val="24"/>
        </w:rPr>
        <w:sectPr>
          <w:headerReference r:id="rId3" w:type="default"/>
          <w:pgSz w:w="11906" w:h="16838"/>
          <w:pgMar w:top="1247" w:right="1417" w:bottom="1134" w:left="1417" w:header="851" w:footer="992" w:gutter="0"/>
          <w:pgNumType w:fmt="decimal" w:start="1"/>
          <w:cols w:space="0" w:num="1"/>
          <w:docGrid w:type="linesAndChars" w:linePitch="312" w:charSpace="0"/>
        </w:sectPr>
      </w:pPr>
    </w:p>
    <w:p>
      <w:pPr>
        <w:spacing w:line="500" w:lineRule="exact"/>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 xml:space="preserve"> </w:t>
      </w:r>
    </w:p>
    <w:sdt>
      <w:sdtPr>
        <w:rPr>
          <w:rFonts w:hint="eastAsia" w:ascii="新宋体" w:hAnsi="新宋体" w:eastAsia="新宋体" w:cs="新宋体"/>
          <w:b/>
          <w:bCs/>
          <w:kern w:val="44"/>
          <w:sz w:val="40"/>
          <w:szCs w:val="40"/>
        </w:rPr>
        <w:id w:val="147473170"/>
        <w:docPartObj>
          <w:docPartGallery w:val="Table of Contents"/>
          <w:docPartUnique/>
        </w:docPartObj>
      </w:sdtPr>
      <w:sdtEndPr>
        <w:rPr>
          <w:rFonts w:hint="eastAsia" w:ascii="新宋体" w:hAnsi="新宋体" w:eastAsia="新宋体" w:cs="新宋体"/>
          <w:b/>
          <w:bCs/>
          <w:kern w:val="44"/>
          <w:sz w:val="40"/>
          <w:szCs w:val="40"/>
        </w:rPr>
      </w:sdtEndPr>
      <w:sdtContent>
        <w:p>
          <w:pPr>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目录</w:t>
          </w:r>
        </w:p>
        <w:p>
          <w:pPr>
            <w:pStyle w:val="2"/>
            <w:rPr>
              <w:rFonts w:hint="eastAsia" w:ascii="新宋体" w:hAnsi="新宋体" w:eastAsia="新宋体" w:cs="新宋体"/>
              <w:sz w:val="22"/>
              <w:szCs w:val="21"/>
            </w:rPr>
          </w:pPr>
        </w:p>
        <w:p>
          <w:pPr>
            <w:pStyle w:val="11"/>
            <w:tabs>
              <w:tab w:val="right" w:leader="dot" w:pos="9746"/>
              <w:tab w:val="clear" w:pos="9061"/>
            </w:tabs>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r>
            <w:rPr>
              <w:rFonts w:hint="eastAsia" w:ascii="仿宋" w:hAnsi="仿宋" w:eastAsia="仿宋" w:cs="仿宋"/>
              <w:szCs w:val="32"/>
            </w:rPr>
            <w:fldChar w:fldCharType="begin"/>
          </w:r>
          <w:r>
            <w:rPr>
              <w:rFonts w:hint="eastAsia" w:ascii="仿宋" w:hAnsi="仿宋" w:eastAsia="仿宋" w:cs="仿宋"/>
              <w:szCs w:val="32"/>
            </w:rPr>
            <w:instrText xml:space="preserve"> HYPERLINK \l _Toc14291 </w:instrText>
          </w:r>
          <w:r>
            <w:rPr>
              <w:rFonts w:hint="eastAsia" w:ascii="仿宋" w:hAnsi="仿宋" w:eastAsia="仿宋" w:cs="仿宋"/>
              <w:szCs w:val="32"/>
            </w:rPr>
            <w:fldChar w:fldCharType="separate"/>
          </w:r>
          <w:r>
            <w:rPr>
              <w:rFonts w:hint="eastAsia" w:ascii="仿宋" w:hAnsi="仿宋" w:eastAsia="仿宋" w:cs="仿宋"/>
              <w:szCs w:val="40"/>
            </w:rPr>
            <w:t>第一章 竞争性谈判公告</w:t>
          </w:r>
          <w:r>
            <w:tab/>
          </w:r>
          <w:r>
            <w:fldChar w:fldCharType="begin"/>
          </w:r>
          <w:r>
            <w:instrText xml:space="preserve"> PAGEREF _Toc14291 \h </w:instrText>
          </w:r>
          <w:r>
            <w:fldChar w:fldCharType="separate"/>
          </w:r>
          <w:r>
            <w:t>1</w:t>
          </w:r>
          <w:r>
            <w:fldChar w:fldCharType="end"/>
          </w:r>
          <w:r>
            <w:rPr>
              <w:rFonts w:hint="eastAsia" w:ascii="仿宋" w:hAnsi="仿宋" w:eastAsia="仿宋" w:cs="仿宋"/>
              <w:szCs w:val="32"/>
            </w:rPr>
            <w:fldChar w:fldCharType="end"/>
          </w:r>
        </w:p>
        <w:p>
          <w:pPr>
            <w:pStyle w:val="11"/>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_Toc13631 </w:instrText>
          </w:r>
          <w:r>
            <w:rPr>
              <w:rFonts w:hint="eastAsia" w:ascii="仿宋" w:hAnsi="仿宋" w:eastAsia="仿宋" w:cs="仿宋"/>
              <w:szCs w:val="32"/>
            </w:rPr>
            <w:fldChar w:fldCharType="separate"/>
          </w:r>
          <w:r>
            <w:rPr>
              <w:rFonts w:hint="eastAsia" w:ascii="仿宋" w:hAnsi="仿宋" w:eastAsia="仿宋" w:cs="仿宋"/>
              <w:szCs w:val="40"/>
              <w:lang w:eastAsia="zh-CN"/>
            </w:rPr>
            <w:t>第二章 竞争性谈判须知</w:t>
          </w:r>
          <w:r>
            <w:tab/>
          </w:r>
          <w:r>
            <w:fldChar w:fldCharType="begin"/>
          </w:r>
          <w:r>
            <w:instrText xml:space="preserve"> PAGEREF _Toc13631 \h </w:instrText>
          </w:r>
          <w:r>
            <w:fldChar w:fldCharType="separate"/>
          </w:r>
          <w:r>
            <w:t>4</w:t>
          </w:r>
          <w:r>
            <w:fldChar w:fldCharType="end"/>
          </w:r>
          <w:r>
            <w:rPr>
              <w:rFonts w:hint="eastAsia" w:ascii="仿宋" w:hAnsi="仿宋" w:eastAsia="仿宋" w:cs="仿宋"/>
              <w:szCs w:val="32"/>
            </w:rPr>
            <w:fldChar w:fldCharType="end"/>
          </w:r>
        </w:p>
        <w:p>
          <w:pPr>
            <w:pStyle w:val="11"/>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_Toc17310 </w:instrText>
          </w:r>
          <w:r>
            <w:rPr>
              <w:rFonts w:hint="eastAsia" w:ascii="仿宋" w:hAnsi="仿宋" w:eastAsia="仿宋" w:cs="仿宋"/>
              <w:szCs w:val="32"/>
            </w:rPr>
            <w:fldChar w:fldCharType="separate"/>
          </w:r>
          <w:r>
            <w:rPr>
              <w:rFonts w:hint="eastAsia" w:ascii="仿宋" w:hAnsi="仿宋" w:eastAsia="仿宋" w:cs="仿宋"/>
              <w:szCs w:val="40"/>
              <w:lang w:eastAsia="zh-CN"/>
            </w:rPr>
            <w:t>第三章  采购项目技术规格、参数及要求</w:t>
          </w:r>
          <w:r>
            <w:tab/>
          </w:r>
          <w:r>
            <w:fldChar w:fldCharType="begin"/>
          </w:r>
          <w:r>
            <w:instrText xml:space="preserve"> PAGEREF _Toc17310 \h </w:instrText>
          </w:r>
          <w:r>
            <w:fldChar w:fldCharType="separate"/>
          </w:r>
          <w:r>
            <w:t>9</w:t>
          </w:r>
          <w:r>
            <w:fldChar w:fldCharType="end"/>
          </w:r>
          <w:r>
            <w:rPr>
              <w:rFonts w:hint="eastAsia" w:ascii="仿宋" w:hAnsi="仿宋" w:eastAsia="仿宋" w:cs="仿宋"/>
              <w:szCs w:val="32"/>
            </w:rPr>
            <w:fldChar w:fldCharType="end"/>
          </w:r>
        </w:p>
        <w:p>
          <w:pPr>
            <w:pStyle w:val="11"/>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_Toc1226 </w:instrText>
          </w:r>
          <w:r>
            <w:rPr>
              <w:rFonts w:hint="eastAsia" w:ascii="仿宋" w:hAnsi="仿宋" w:eastAsia="仿宋" w:cs="仿宋"/>
              <w:szCs w:val="32"/>
            </w:rPr>
            <w:fldChar w:fldCharType="separate"/>
          </w:r>
          <w:r>
            <w:rPr>
              <w:rFonts w:hint="eastAsia" w:ascii="仿宋" w:hAnsi="仿宋" w:eastAsia="仿宋" w:cs="仿宋"/>
              <w:szCs w:val="40"/>
              <w:lang w:eastAsia="zh-CN"/>
            </w:rPr>
            <w:t>第四章  响应文件格式</w:t>
          </w:r>
          <w:r>
            <w:tab/>
          </w:r>
          <w:r>
            <w:fldChar w:fldCharType="begin"/>
          </w:r>
          <w:r>
            <w:instrText xml:space="preserve"> PAGEREF _Toc1226 \h </w:instrText>
          </w:r>
          <w:r>
            <w:fldChar w:fldCharType="separate"/>
          </w:r>
          <w:r>
            <w:t>11</w:t>
          </w:r>
          <w:r>
            <w:fldChar w:fldCharType="end"/>
          </w:r>
          <w:r>
            <w:rPr>
              <w:rFonts w:hint="eastAsia" w:ascii="仿宋" w:hAnsi="仿宋" w:eastAsia="仿宋" w:cs="仿宋"/>
              <w:szCs w:val="32"/>
            </w:rPr>
            <w:fldChar w:fldCharType="end"/>
          </w:r>
        </w:p>
        <w:p>
          <w:pPr>
            <w:pStyle w:val="11"/>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_Toc15322 </w:instrText>
          </w:r>
          <w:r>
            <w:rPr>
              <w:rFonts w:hint="eastAsia" w:ascii="仿宋" w:hAnsi="仿宋" w:eastAsia="仿宋" w:cs="仿宋"/>
              <w:szCs w:val="32"/>
            </w:rPr>
            <w:fldChar w:fldCharType="separate"/>
          </w:r>
          <w:r>
            <w:rPr>
              <w:rFonts w:hint="eastAsia" w:ascii="仿宋" w:hAnsi="仿宋" w:eastAsia="仿宋" w:cs="仿宋"/>
              <w:szCs w:val="40"/>
              <w:lang w:eastAsia="zh-CN"/>
            </w:rPr>
            <w:t xml:space="preserve">第五章  </w:t>
          </w:r>
          <w:r>
            <w:rPr>
              <w:rFonts w:hint="eastAsia" w:ascii="仿宋" w:hAnsi="仿宋" w:eastAsia="仿宋" w:cs="仿宋"/>
              <w:szCs w:val="40"/>
              <w:lang w:val="zh-CN" w:eastAsia="zh-CN"/>
            </w:rPr>
            <w:t>资格后审证明文件</w:t>
          </w:r>
          <w:r>
            <w:tab/>
          </w:r>
          <w:r>
            <w:fldChar w:fldCharType="begin"/>
          </w:r>
          <w:r>
            <w:instrText xml:space="preserve"> PAGEREF _Toc15322 \h </w:instrText>
          </w:r>
          <w:r>
            <w:fldChar w:fldCharType="separate"/>
          </w:r>
          <w:r>
            <w:t>21</w:t>
          </w:r>
          <w:r>
            <w:fldChar w:fldCharType="end"/>
          </w:r>
          <w:r>
            <w:rPr>
              <w:rFonts w:hint="eastAsia" w:ascii="仿宋" w:hAnsi="仿宋" w:eastAsia="仿宋" w:cs="仿宋"/>
              <w:szCs w:val="32"/>
            </w:rPr>
            <w:fldChar w:fldCharType="end"/>
          </w:r>
        </w:p>
        <w:p>
          <w:pPr>
            <w:pStyle w:val="5"/>
            <w:jc w:val="center"/>
            <w:rPr>
              <w:rFonts w:hint="eastAsia" w:ascii="新宋体" w:hAnsi="新宋体" w:eastAsia="新宋体" w:cs="新宋体"/>
              <w:sz w:val="40"/>
              <w:szCs w:val="40"/>
            </w:rPr>
          </w:pPr>
          <w:r>
            <w:rPr>
              <w:rFonts w:hint="eastAsia" w:ascii="仿宋" w:hAnsi="仿宋" w:eastAsia="仿宋" w:cs="仿宋"/>
              <w:szCs w:val="32"/>
            </w:rPr>
            <w:fldChar w:fldCharType="end"/>
          </w:r>
        </w:p>
      </w:sdtContent>
    </w:sdt>
    <w:p>
      <w:pPr>
        <w:pStyle w:val="5"/>
        <w:jc w:val="center"/>
        <w:rPr>
          <w:rFonts w:hint="eastAsia" w:ascii="新宋体" w:hAnsi="新宋体" w:eastAsia="新宋体" w:cs="新宋体"/>
          <w:sz w:val="40"/>
          <w:szCs w:val="40"/>
        </w:rPr>
      </w:pPr>
    </w:p>
    <w:p>
      <w:pPr>
        <w:pStyle w:val="5"/>
        <w:tabs>
          <w:tab w:val="left" w:pos="8031"/>
        </w:tabs>
        <w:jc w:val="left"/>
        <w:rPr>
          <w:rFonts w:hint="eastAsia" w:ascii="新宋体" w:hAnsi="新宋体" w:eastAsia="新宋体" w:cs="新宋体"/>
          <w:sz w:val="40"/>
          <w:szCs w:val="40"/>
          <w:lang w:eastAsia="zh-CN"/>
        </w:rPr>
      </w:pPr>
      <w:r>
        <w:rPr>
          <w:rFonts w:hint="eastAsia" w:ascii="新宋体" w:hAnsi="新宋体" w:eastAsia="新宋体" w:cs="新宋体"/>
          <w:sz w:val="40"/>
          <w:szCs w:val="40"/>
          <w:lang w:eastAsia="zh-CN"/>
        </w:rPr>
        <w:tab/>
      </w:r>
    </w:p>
    <w:p>
      <w:pPr>
        <w:pStyle w:val="5"/>
        <w:jc w:val="center"/>
        <w:rPr>
          <w:rFonts w:hint="eastAsia" w:ascii="新宋体" w:hAnsi="新宋体" w:eastAsia="新宋体" w:cs="新宋体"/>
          <w:sz w:val="40"/>
          <w:szCs w:val="40"/>
        </w:rPr>
      </w:pPr>
      <w:r>
        <w:rPr>
          <w:rFonts w:hint="eastAsia" w:ascii="新宋体" w:hAnsi="新宋体" w:eastAsia="新宋体" w:cs="新宋体"/>
          <w:sz w:val="40"/>
          <w:szCs w:val="40"/>
        </w:rPr>
        <w:t xml:space="preserve"> </w:t>
      </w:r>
    </w:p>
    <w:p>
      <w:pPr>
        <w:rPr>
          <w:rFonts w:hint="eastAsia" w:ascii="新宋体" w:hAnsi="新宋体" w:eastAsia="新宋体" w:cs="新宋体"/>
          <w:sz w:val="20"/>
          <w:szCs w:val="22"/>
        </w:rPr>
      </w:pPr>
    </w:p>
    <w:p>
      <w:pPr>
        <w:pStyle w:val="9"/>
        <w:rPr>
          <w:rFonts w:hint="eastAsia" w:ascii="新宋体" w:hAnsi="新宋体" w:eastAsia="新宋体" w:cs="新宋体"/>
          <w:sz w:val="16"/>
          <w:szCs w:val="16"/>
        </w:rPr>
      </w:pPr>
    </w:p>
    <w:p>
      <w:pPr>
        <w:pStyle w:val="9"/>
        <w:rPr>
          <w:rFonts w:hint="eastAsia" w:ascii="新宋体" w:hAnsi="新宋体" w:eastAsia="新宋体" w:cs="新宋体"/>
          <w:sz w:val="16"/>
          <w:szCs w:val="16"/>
        </w:rPr>
      </w:pPr>
    </w:p>
    <w:p>
      <w:pPr>
        <w:pStyle w:val="5"/>
        <w:jc w:val="center"/>
        <w:rPr>
          <w:rFonts w:hint="eastAsia" w:ascii="新宋体" w:hAnsi="新宋体" w:eastAsia="新宋体" w:cs="新宋体"/>
          <w:sz w:val="40"/>
          <w:szCs w:val="40"/>
        </w:rPr>
      </w:pPr>
    </w:p>
    <w:p>
      <w:pPr>
        <w:rPr>
          <w:rFonts w:hint="eastAsia" w:ascii="新宋体" w:hAnsi="新宋体" w:eastAsia="新宋体" w:cs="新宋体"/>
          <w:sz w:val="20"/>
          <w:szCs w:val="22"/>
        </w:rPr>
      </w:pPr>
    </w:p>
    <w:p>
      <w:pPr>
        <w:pStyle w:val="9"/>
        <w:rPr>
          <w:rFonts w:hint="eastAsia" w:ascii="新宋体" w:hAnsi="新宋体" w:eastAsia="新宋体" w:cs="新宋体"/>
          <w:sz w:val="16"/>
          <w:szCs w:val="16"/>
        </w:rPr>
      </w:pPr>
    </w:p>
    <w:p>
      <w:pPr>
        <w:pStyle w:val="9"/>
        <w:rPr>
          <w:rFonts w:hint="eastAsia" w:ascii="新宋体" w:hAnsi="新宋体" w:eastAsia="新宋体" w:cs="新宋体"/>
          <w:sz w:val="16"/>
          <w:szCs w:val="16"/>
        </w:rPr>
      </w:pPr>
    </w:p>
    <w:p>
      <w:pPr>
        <w:pStyle w:val="9"/>
        <w:rPr>
          <w:rFonts w:hint="eastAsia" w:ascii="新宋体" w:hAnsi="新宋体" w:eastAsia="新宋体" w:cs="新宋体"/>
          <w:sz w:val="16"/>
          <w:szCs w:val="16"/>
        </w:rPr>
      </w:pPr>
    </w:p>
    <w:p>
      <w:pPr>
        <w:pStyle w:val="9"/>
        <w:rPr>
          <w:rFonts w:hint="eastAsia" w:ascii="新宋体" w:hAnsi="新宋体" w:eastAsia="新宋体" w:cs="新宋体"/>
          <w:sz w:val="16"/>
          <w:szCs w:val="16"/>
        </w:rPr>
      </w:pPr>
    </w:p>
    <w:p>
      <w:pPr>
        <w:pStyle w:val="9"/>
        <w:rPr>
          <w:rFonts w:hint="eastAsia" w:ascii="新宋体" w:hAnsi="新宋体" w:eastAsia="新宋体" w:cs="新宋体"/>
          <w:sz w:val="16"/>
          <w:szCs w:val="16"/>
        </w:rPr>
      </w:pPr>
    </w:p>
    <w:p>
      <w:pPr>
        <w:pStyle w:val="9"/>
        <w:rPr>
          <w:rFonts w:hint="eastAsia" w:ascii="新宋体" w:hAnsi="新宋体" w:eastAsia="新宋体" w:cs="新宋体"/>
          <w:sz w:val="16"/>
          <w:szCs w:val="16"/>
        </w:rPr>
      </w:pPr>
    </w:p>
    <w:p>
      <w:pPr>
        <w:pStyle w:val="5"/>
        <w:numPr>
          <w:ilvl w:val="0"/>
          <w:numId w:val="1"/>
        </w:numPr>
        <w:spacing w:line="480" w:lineRule="exact"/>
        <w:contextualSpacing/>
        <w:jc w:val="center"/>
        <w:rPr>
          <w:rFonts w:hint="eastAsia" w:ascii="新宋体" w:hAnsi="新宋体" w:eastAsia="新宋体" w:cs="新宋体"/>
          <w:sz w:val="40"/>
          <w:szCs w:val="40"/>
        </w:rPr>
        <w:sectPr>
          <w:footerReference r:id="rId4" w:type="default"/>
          <w:pgSz w:w="11906" w:h="16838"/>
          <w:pgMar w:top="1440" w:right="1080" w:bottom="1440" w:left="1080" w:header="851" w:footer="992" w:gutter="0"/>
          <w:pgNumType w:fmt="decimal" w:start="1"/>
          <w:cols w:space="0" w:num="1"/>
          <w:docGrid w:type="linesAndChars" w:linePitch="312" w:charSpace="0"/>
        </w:sectPr>
      </w:pPr>
    </w:p>
    <w:p>
      <w:pPr>
        <w:pStyle w:val="5"/>
        <w:numPr>
          <w:ilvl w:val="0"/>
          <w:numId w:val="0"/>
        </w:numPr>
        <w:spacing w:line="480" w:lineRule="exact"/>
        <w:contextualSpacing/>
        <w:jc w:val="center"/>
        <w:rPr>
          <w:rFonts w:hint="eastAsia" w:ascii="仿宋" w:hAnsi="仿宋" w:eastAsia="仿宋" w:cs="仿宋"/>
          <w:sz w:val="40"/>
          <w:szCs w:val="40"/>
        </w:rPr>
      </w:pPr>
      <w:bookmarkStart w:id="0" w:name="_Toc14291"/>
      <w:r>
        <w:rPr>
          <w:rFonts w:hint="eastAsia" w:ascii="仿宋" w:hAnsi="仿宋" w:eastAsia="仿宋" w:cs="仿宋"/>
          <w:b/>
          <w:bCs/>
          <w:kern w:val="44"/>
          <w:sz w:val="40"/>
          <w:szCs w:val="40"/>
          <w:lang w:val="en-US" w:eastAsia="zh-CN" w:bidi="ar-SA"/>
        </w:rPr>
        <w:t xml:space="preserve">第一章 </w:t>
      </w:r>
      <w:r>
        <w:rPr>
          <w:rFonts w:hint="eastAsia" w:ascii="仿宋" w:hAnsi="仿宋" w:eastAsia="仿宋" w:cs="仿宋"/>
          <w:sz w:val="40"/>
          <w:szCs w:val="40"/>
        </w:rPr>
        <w:t>竞争性谈判公告</w:t>
      </w:r>
      <w:bookmarkEnd w:id="0"/>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contextualSpacing/>
        <w:textAlignment w:val="auto"/>
        <w:rPr>
          <w:rFonts w:hint="eastAsia" w:ascii="仿宋" w:hAnsi="仿宋" w:eastAsia="仿宋" w:cs="仿宋"/>
          <w:sz w:val="24"/>
          <w:szCs w:val="24"/>
          <w:highlight w:val="none"/>
        </w:rPr>
      </w:pPr>
      <w:r>
        <w:rPr>
          <w:rFonts w:hint="eastAsia" w:ascii="仿宋" w:hAnsi="仿宋" w:eastAsia="仿宋" w:cs="仿宋"/>
          <w:sz w:val="24"/>
          <w:szCs w:val="24"/>
          <w:lang w:eastAsia="zh-CN"/>
        </w:rPr>
        <w:t>湖北浩旌项目管理有限公司</w:t>
      </w:r>
      <w:r>
        <w:rPr>
          <w:rFonts w:hint="eastAsia" w:ascii="仿宋" w:hAnsi="仿宋" w:eastAsia="仿宋" w:cs="仿宋"/>
          <w:sz w:val="24"/>
          <w:szCs w:val="24"/>
        </w:rPr>
        <w:t>受</w:t>
      </w:r>
      <w:r>
        <w:rPr>
          <w:rFonts w:hint="eastAsia" w:ascii="仿宋" w:hAnsi="仿宋" w:eastAsia="仿宋" w:cs="仿宋"/>
          <w:sz w:val="24"/>
          <w:szCs w:val="24"/>
          <w:lang w:eastAsia="zh-CN"/>
        </w:rPr>
        <w:t>大冶市还地桥镇河泾港社区居民委员会</w:t>
      </w:r>
      <w:r>
        <w:rPr>
          <w:rFonts w:hint="eastAsia" w:ascii="仿宋" w:hAnsi="仿宋" w:eastAsia="仿宋" w:cs="仿宋"/>
          <w:sz w:val="24"/>
          <w:szCs w:val="24"/>
        </w:rPr>
        <w:t>的委托，拟就</w:t>
      </w:r>
      <w:r>
        <w:rPr>
          <w:rFonts w:hint="eastAsia" w:ascii="仿宋" w:hAnsi="仿宋" w:eastAsia="仿宋" w:cs="仿宋"/>
          <w:sz w:val="24"/>
          <w:szCs w:val="24"/>
          <w:lang w:eastAsia="zh-CN"/>
        </w:rPr>
        <w:t>大冶市还地桥镇河泾港社区债权诉讼代理服务费用</w:t>
      </w:r>
      <w:r>
        <w:rPr>
          <w:rFonts w:hint="eastAsia" w:ascii="仿宋" w:hAnsi="仿宋" w:eastAsia="仿宋" w:cs="仿宋"/>
          <w:sz w:val="24"/>
          <w:szCs w:val="24"/>
          <w:highlight w:val="none"/>
        </w:rPr>
        <w:t>进行竞争性谈判采购。</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contextualSpacing/>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一、项目编号：</w:t>
      </w:r>
      <w:r>
        <w:rPr>
          <w:rFonts w:hint="eastAsia" w:ascii="仿宋" w:hAnsi="仿宋" w:eastAsia="仿宋" w:cs="仿宋"/>
          <w:sz w:val="24"/>
          <w:szCs w:val="24"/>
          <w:highlight w:val="none"/>
          <w:lang w:val="en-US" w:eastAsia="zh-CN"/>
        </w:rPr>
        <w:t>冶农采[2023]0023号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contextualSpacing/>
        <w:textAlignment w:val="auto"/>
        <w:rPr>
          <w:rFonts w:hint="eastAsia" w:ascii="仿宋" w:hAnsi="仿宋" w:eastAsia="仿宋" w:cs="仿宋"/>
          <w:sz w:val="24"/>
          <w:szCs w:val="24"/>
          <w:lang w:eastAsia="zh-CN"/>
        </w:rPr>
      </w:pPr>
      <w:r>
        <w:rPr>
          <w:rFonts w:hint="eastAsia" w:ascii="仿宋" w:hAnsi="仿宋" w:eastAsia="仿宋" w:cs="仿宋"/>
          <w:sz w:val="24"/>
          <w:szCs w:val="24"/>
        </w:rPr>
        <w:t>二、项目名称：</w:t>
      </w:r>
      <w:r>
        <w:rPr>
          <w:rFonts w:hint="eastAsia" w:ascii="仿宋" w:hAnsi="仿宋" w:eastAsia="仿宋" w:cs="仿宋"/>
          <w:sz w:val="24"/>
          <w:szCs w:val="24"/>
          <w:lang w:eastAsia="zh-CN"/>
        </w:rPr>
        <w:t>大冶市还地桥镇河泾港社区债权诉讼代理服务费用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contextualSpacing/>
        <w:textAlignment w:val="auto"/>
        <w:rPr>
          <w:rFonts w:hint="eastAsia" w:ascii="仿宋" w:hAnsi="仿宋" w:eastAsia="仿宋" w:cs="仿宋"/>
          <w:color w:val="auto"/>
          <w:sz w:val="24"/>
          <w:szCs w:val="24"/>
        </w:rPr>
      </w:pPr>
      <w:r>
        <w:rPr>
          <w:rFonts w:hint="eastAsia" w:ascii="仿宋" w:hAnsi="仿宋" w:eastAsia="仿宋" w:cs="仿宋"/>
          <w:sz w:val="24"/>
          <w:szCs w:val="24"/>
        </w:rPr>
        <w:t>三、采购内容：详见“</w:t>
      </w:r>
      <w:r>
        <w:rPr>
          <w:rFonts w:hint="eastAsia" w:ascii="仿宋" w:hAnsi="仿宋" w:eastAsia="仿宋" w:cs="仿宋"/>
          <w:color w:val="auto"/>
          <w:sz w:val="24"/>
          <w:szCs w:val="24"/>
        </w:rPr>
        <w:t>第三章 项目技术规格、参数及要求”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contextualSpacing/>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四、招标控制价：</w:t>
      </w:r>
      <w:r>
        <w:rPr>
          <w:rFonts w:hint="eastAsia" w:ascii="仿宋" w:hAnsi="仿宋" w:eastAsia="仿宋" w:cs="仿宋"/>
          <w:color w:val="auto"/>
          <w:sz w:val="24"/>
          <w:szCs w:val="24"/>
          <w:lang w:eastAsia="zh-CN"/>
        </w:rPr>
        <w:t>人民币</w:t>
      </w:r>
      <w:r>
        <w:rPr>
          <w:rFonts w:hint="eastAsia" w:ascii="仿宋" w:hAnsi="仿宋" w:eastAsia="仿宋" w:cs="仿宋"/>
          <w:color w:val="auto"/>
          <w:sz w:val="24"/>
          <w:szCs w:val="24"/>
          <w:lang w:val="en-US" w:eastAsia="zh-CN"/>
        </w:rPr>
        <w:t>9.8万元</w:t>
      </w:r>
      <w:r>
        <w:rPr>
          <w:rFonts w:hint="eastAsia" w:ascii="仿宋" w:hAnsi="仿宋" w:eastAsia="仿宋" w:cs="仿宋"/>
          <w:color w:val="auto"/>
          <w:sz w:val="24"/>
          <w:szCs w:val="24"/>
        </w:rPr>
        <w:t>（超过该</w:t>
      </w:r>
      <w:r>
        <w:rPr>
          <w:rFonts w:hint="eastAsia" w:ascii="仿宋" w:hAnsi="仿宋" w:eastAsia="仿宋" w:cs="仿宋"/>
          <w:color w:val="auto"/>
          <w:sz w:val="24"/>
          <w:szCs w:val="24"/>
          <w:lang w:eastAsia="zh-CN"/>
        </w:rPr>
        <w:t>限</w:t>
      </w:r>
      <w:r>
        <w:rPr>
          <w:rFonts w:hint="eastAsia" w:ascii="仿宋" w:hAnsi="仿宋" w:eastAsia="仿宋" w:cs="仿宋"/>
          <w:color w:val="auto"/>
          <w:sz w:val="24"/>
          <w:szCs w:val="24"/>
        </w:rPr>
        <w:t>价为无效投标）</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contextualSpacing/>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五、资金来源：</w:t>
      </w:r>
      <w:r>
        <w:rPr>
          <w:rFonts w:hint="eastAsia" w:ascii="仿宋" w:hAnsi="仿宋" w:eastAsia="仿宋" w:cs="仿宋"/>
          <w:color w:val="auto"/>
          <w:sz w:val="24"/>
          <w:szCs w:val="24"/>
          <w:lang w:val="en-US" w:eastAsia="zh-CN"/>
        </w:rPr>
        <w:t>自筹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contextualSpacing/>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、供应商资格要求：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contextualSpacing/>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符合《政府采购法》第二十二条规定的条件（提供承诺函），谈判时须提供下列证明材料，且所提供的资格证明材料均在有效期内：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contextualSpacing/>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contextualSpacing/>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、被“信用中国”网站列入失信被执行人和重大税收违法案件当事人名单的、被“中国政府采购网”网站列入政府采购严重违法失信行为记录名单（处罚期限尚未届满的），不得参与本项目的政府采购活动。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contextualSpacing/>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、投标人特定资格条件：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contextualSpacing/>
        <w:textAlignment w:val="auto"/>
        <w:rPr>
          <w:rFonts w:hint="eastAsia" w:ascii="仿宋" w:hAnsi="仿宋" w:eastAsia="仿宋" w:cs="仿宋"/>
          <w:sz w:val="24"/>
          <w:szCs w:val="24"/>
        </w:rPr>
      </w:pPr>
      <w:bookmarkStart w:id="1" w:name="EB336247034f604278b9125aef485fa9d0"/>
      <w:r>
        <w:rPr>
          <w:rFonts w:hint="eastAsia" w:ascii="仿宋" w:hAnsi="仿宋" w:eastAsia="仿宋" w:cs="仿宋"/>
          <w:sz w:val="24"/>
          <w:szCs w:val="24"/>
          <w:lang w:val="en-US" w:eastAsia="zh-CN"/>
        </w:rPr>
        <w:t>1.</w:t>
      </w:r>
      <w:r>
        <w:rPr>
          <w:rFonts w:hint="eastAsia" w:ascii="仿宋" w:hAnsi="仿宋" w:eastAsia="仿宋" w:cs="仿宋"/>
          <w:sz w:val="24"/>
          <w:szCs w:val="24"/>
        </w:rPr>
        <w:t>投标人须具有合格的《律师事务所执业许可证》（普通合伙律师事务所、特殊的普通合伙律师事务、个人律师事务均可），提供证书扫描件。</w:t>
      </w:r>
      <w:bookmarkEnd w:id="1"/>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contextualSpacing/>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2.承办律师执业五年以上，且承办建设工程施工合同纠纷案件数量较多经验丰富者优先;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contextualSpacing/>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3.近一年（以投标截止日时间往前推算一年）至少承接过二项类似业绩（须同时提供签约</w:t>
      </w:r>
      <w:r>
        <w:rPr>
          <w:rFonts w:hint="eastAsia" w:ascii="仿宋" w:hAnsi="仿宋" w:eastAsia="仿宋" w:cs="仿宋"/>
          <w:sz w:val="24"/>
          <w:szCs w:val="24"/>
        </w:rPr>
        <w:t>合同</w:t>
      </w:r>
      <w:r>
        <w:rPr>
          <w:rFonts w:hint="eastAsia" w:ascii="仿宋" w:hAnsi="仿宋" w:eastAsia="仿宋" w:cs="仿宋"/>
          <w:sz w:val="24"/>
          <w:szCs w:val="24"/>
          <w:lang w:eastAsia="zh-CN"/>
        </w:rPr>
        <w:t>及网上查询截图</w:t>
      </w:r>
      <w:r>
        <w:rPr>
          <w:rFonts w:hint="eastAsia" w:ascii="仿宋" w:hAnsi="仿宋" w:eastAsia="仿宋" w:cs="仿宋"/>
          <w:sz w:val="24"/>
          <w:szCs w:val="24"/>
          <w:lang w:val="en-US" w:eastAsia="zh-CN"/>
        </w:rPr>
        <w:t>作</w:t>
      </w:r>
      <w:r>
        <w:rPr>
          <w:rFonts w:hint="eastAsia" w:ascii="仿宋" w:hAnsi="仿宋" w:eastAsia="仿宋" w:cs="仿宋"/>
          <w:sz w:val="24"/>
          <w:szCs w:val="24"/>
        </w:rPr>
        <w:t>为</w:t>
      </w:r>
      <w:r>
        <w:rPr>
          <w:rFonts w:hint="eastAsia" w:ascii="仿宋" w:hAnsi="仿宋" w:eastAsia="仿宋" w:cs="仿宋"/>
          <w:sz w:val="24"/>
          <w:szCs w:val="24"/>
          <w:lang w:val="en-US" w:eastAsia="zh-CN"/>
        </w:rPr>
        <w:t>证明材料）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contextualSpacing/>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、本项目不接受联合体报价。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contextualSpacing/>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、单位负责人为同一人或者存在直接控股、管理关系的不同投标人，不得参加同一合同项下的政府采购活动。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contextualSpacing/>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7、为本采购项目提供整体设计、规范编制或者项目管理、监理、检测等服务的，不得再参加此项目的其他招标采购活动。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contextualSpacing/>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8、法定代表人参加谈判的须携带法定代表人身份证；委托代理人参加谈判的需出具委托书原件及委托代理人本人身份证，未提供的视为无效供应商，其竞争性谈判响应文件将被否决。</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contextualSpacing/>
        <w:textAlignment w:val="auto"/>
        <w:rPr>
          <w:rFonts w:hint="eastAsia" w:ascii="仿宋" w:hAnsi="仿宋" w:eastAsia="仿宋" w:cs="仿宋"/>
          <w:sz w:val="24"/>
          <w:szCs w:val="24"/>
        </w:rPr>
      </w:pPr>
      <w:r>
        <w:rPr>
          <w:rFonts w:hint="eastAsia" w:ascii="仿宋" w:hAnsi="仿宋" w:eastAsia="仿宋" w:cs="仿宋"/>
          <w:sz w:val="24"/>
          <w:szCs w:val="24"/>
        </w:rPr>
        <w:t>注：本次谈判采用资格后审（合格）制。</w:t>
      </w:r>
      <w:bookmarkStart w:id="6" w:name="_GoBack"/>
      <w:bookmarkEnd w:id="6"/>
      <w:r>
        <w:rPr>
          <w:rFonts w:hint="eastAsia" w:ascii="仿宋" w:hAnsi="仿宋" w:eastAsia="仿宋" w:cs="仿宋"/>
          <w:sz w:val="24"/>
          <w:szCs w:val="24"/>
        </w:rPr>
        <w:t>未按要求提供资格后审证明文件（复印件加盖公章）或资格审查不合格的作无效投标处理（资格审查的具体要求见谈判文件《第五章 资格后审证明文件》）。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contextualSpacing/>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七、竞争性谈判文件的获取</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凡有意参加投标者：请于2023年12月14日起至2023年12月20日到云上大冶-聚焦三农板块（http://dayeyun.cjyun.org/z/133229/）获取谈判文件。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八</w:t>
      </w:r>
      <w:r>
        <w:rPr>
          <w:rFonts w:hint="eastAsia" w:ascii="仿宋" w:hAnsi="仿宋" w:eastAsia="仿宋" w:cs="仿宋"/>
          <w:color w:val="auto"/>
          <w:sz w:val="24"/>
          <w:szCs w:val="24"/>
          <w:highlight w:val="none"/>
        </w:rPr>
        <w:t>、递交响应文件截止时间和谈判时间</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contextualSpacing/>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递交响应文件截止时间：</w:t>
      </w:r>
      <w:r>
        <w:rPr>
          <w:rFonts w:hint="eastAsia" w:ascii="仿宋" w:hAnsi="仿宋" w:eastAsia="仿宋" w:cs="仿宋"/>
          <w:color w:val="auto"/>
          <w:sz w:val="24"/>
          <w:szCs w:val="24"/>
          <w:highlight w:val="none"/>
          <w:lang w:eastAsia="zh-CN"/>
        </w:rPr>
        <w:t>2023年</w:t>
      </w:r>
      <w:r>
        <w:rPr>
          <w:rFonts w:hint="eastAsia" w:ascii="仿宋" w:hAnsi="仿宋" w:eastAsia="仿宋" w:cs="仿宋"/>
          <w:color w:val="auto"/>
          <w:sz w:val="24"/>
          <w:szCs w:val="24"/>
          <w:highlight w:val="none"/>
          <w:lang w:val="en-US" w:eastAsia="zh-CN"/>
        </w:rPr>
        <w:t>12月25日9</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u w:val="none"/>
        </w:rPr>
        <w:t>分</w:t>
      </w:r>
      <w:r>
        <w:rPr>
          <w:rFonts w:hint="eastAsia" w:ascii="仿宋" w:hAnsi="仿宋" w:eastAsia="仿宋" w:cs="仿宋"/>
          <w:color w:val="auto"/>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contextualSpacing/>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谈判时间：同递交响应文件截止时间</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contextualSpacing/>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九</w:t>
      </w:r>
      <w:r>
        <w:rPr>
          <w:rFonts w:hint="eastAsia" w:ascii="仿宋" w:hAnsi="仿宋" w:eastAsia="仿宋" w:cs="仿宋"/>
          <w:sz w:val="24"/>
          <w:szCs w:val="24"/>
          <w:highlight w:val="none"/>
        </w:rPr>
        <w:t>、响应文件送达地点和谈判地点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contextualSpacing/>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响应文件送</w:t>
      </w:r>
      <w:r>
        <w:rPr>
          <w:rFonts w:hint="eastAsia" w:ascii="仿宋" w:hAnsi="仿宋" w:eastAsia="仿宋" w:cs="仿宋"/>
          <w:sz w:val="24"/>
          <w:szCs w:val="24"/>
          <w:highlight w:val="none"/>
          <w:lang w:val="en-US" w:eastAsia="zh-CN"/>
        </w:rPr>
        <w:t>达地点：大冶市还地桥镇财政所四楼会议室</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contextualSpacing/>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谈判地点：同响应文件送达地点。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contextualSpacing/>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十、发布公吿的媒介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contextualSpacing/>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本次招标公告在云上大冶网发布。</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contextualSpacing/>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十</w:t>
      </w:r>
      <w:r>
        <w:rPr>
          <w:rFonts w:hint="eastAsia" w:ascii="仿宋" w:hAnsi="仿宋" w:eastAsia="仿宋" w:cs="仿宋"/>
          <w:sz w:val="24"/>
          <w:szCs w:val="24"/>
          <w:highlight w:val="none"/>
          <w:lang w:eastAsia="zh-CN"/>
        </w:rPr>
        <w:t>一</w:t>
      </w:r>
      <w:r>
        <w:rPr>
          <w:rFonts w:hint="eastAsia" w:ascii="仿宋" w:hAnsi="仿宋" w:eastAsia="仿宋" w:cs="仿宋"/>
          <w:sz w:val="24"/>
          <w:szCs w:val="24"/>
          <w:highlight w:val="none"/>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contextualSpacing/>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釆购人：大冶市还地桥镇河泾港社区居民委员会</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contextualSpacing/>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联系人：祝主任（181-7192-3601）</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contextualSpacing/>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地 址：湖北省黄石市大冶市还地桥镇河泾港社区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contextualSpacing/>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政府采购代理机购：湖北浩旌项目管理有限公司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contextualSpacing/>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联系人：吴工（189-3467-1997）</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contextualSpacing/>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地址：大冶市还地桥镇军山村还黄路40号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contextualSpacing/>
        <w:jc w:val="right"/>
        <w:textAlignment w:val="auto"/>
        <w:rPr>
          <w:rFonts w:hint="eastAsia" w:ascii="仿宋" w:hAnsi="仿宋" w:eastAsia="仿宋" w:cs="仿宋"/>
          <w:sz w:val="24"/>
          <w:szCs w:val="2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contextualSpacing/>
        <w:jc w:val="righ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湖北浩旌项目管理有限公司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contextualSpacing/>
        <w:jc w:val="right"/>
        <w:textAlignment w:val="auto"/>
        <w:rPr>
          <w:rFonts w:hint="eastAsia" w:ascii="仿宋" w:hAnsi="仿宋" w:eastAsia="仿宋" w:cs="仿宋"/>
          <w:b/>
          <w:bCs/>
          <w:color w:val="auto"/>
          <w:sz w:val="24"/>
          <w:szCs w:val="24"/>
          <w:highlight w:val="none"/>
          <w:lang w:eastAsia="zh-CN"/>
        </w:rPr>
        <w:sectPr>
          <w:footerReference r:id="rId5" w:type="default"/>
          <w:pgSz w:w="11906" w:h="16838"/>
          <w:pgMar w:top="1440" w:right="1080" w:bottom="1440" w:left="1080" w:header="851" w:footer="992" w:gutter="0"/>
          <w:pgNumType w:fmt="decimal" w:start="1"/>
          <w:cols w:space="0" w:num="1"/>
          <w:docGrid w:type="linesAndChars" w:linePitch="312" w:charSpace="0"/>
        </w:sectPr>
      </w:pPr>
      <w:r>
        <w:rPr>
          <w:rFonts w:hint="eastAsia" w:ascii="仿宋" w:hAnsi="仿宋" w:eastAsia="仿宋" w:cs="仿宋"/>
          <w:color w:val="auto"/>
          <w:sz w:val="24"/>
          <w:szCs w:val="24"/>
          <w:highlight w:val="none"/>
          <w:lang w:eastAsia="zh-CN"/>
        </w:rPr>
        <w:t>2023年</w:t>
      </w:r>
      <w:r>
        <w:rPr>
          <w:rFonts w:hint="eastAsia" w:ascii="仿宋" w:hAnsi="仿宋" w:eastAsia="仿宋" w:cs="仿宋"/>
          <w:color w:val="auto"/>
          <w:sz w:val="24"/>
          <w:szCs w:val="24"/>
          <w:highlight w:val="none"/>
          <w:lang w:val="en-US" w:eastAsia="zh-CN"/>
        </w:rPr>
        <w:t xml:space="preserve">12 </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lang w:eastAsia="zh-CN"/>
        </w:rPr>
        <w:t>日</w:t>
      </w:r>
    </w:p>
    <w:p>
      <w:pPr>
        <w:pStyle w:val="5"/>
        <w:bidi w:val="0"/>
        <w:spacing w:before="0" w:after="0" w:line="240" w:lineRule="auto"/>
        <w:jc w:val="center"/>
        <w:rPr>
          <w:rFonts w:hint="eastAsia" w:ascii="仿宋" w:hAnsi="仿宋" w:eastAsia="仿宋" w:cs="仿宋"/>
          <w:sz w:val="40"/>
          <w:szCs w:val="40"/>
          <w:lang w:eastAsia="zh-CN"/>
        </w:rPr>
      </w:pPr>
      <w:bookmarkStart w:id="2" w:name="_Toc13631"/>
      <w:r>
        <w:rPr>
          <w:rFonts w:hint="eastAsia" w:ascii="仿宋" w:hAnsi="仿宋" w:eastAsia="仿宋" w:cs="仿宋"/>
          <w:sz w:val="40"/>
          <w:szCs w:val="40"/>
          <w:lang w:eastAsia="zh-CN"/>
        </w:rPr>
        <w:t>第二章 竞争性谈判须知</w:t>
      </w:r>
      <w:bookmarkEnd w:id="2"/>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一、总 则</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 .适用范围</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contextualSpacing/>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lang w:val="en-US" w:eastAsia="zh-CN"/>
        </w:rPr>
        <w:t>1.1本次采购适用的法律、法规为《中华人民共和国民法典》、《中华人民共和国政府采</w:t>
      </w:r>
      <w:r>
        <w:rPr>
          <w:rFonts w:hint="eastAsia" w:ascii="仿宋" w:hAnsi="仿宋" w:eastAsia="仿宋" w:cs="仿宋"/>
          <w:sz w:val="24"/>
          <w:szCs w:val="24"/>
          <w:highlight w:val="none"/>
          <w:lang w:val="en-US" w:eastAsia="zh-CN"/>
        </w:rPr>
        <w:t>购法》、《政府采购非招标采购方式管理办法》。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contextualSpacing/>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2.定义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contextualSpacing/>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2.1 “釆购人”是指：</w:t>
      </w:r>
      <w:r>
        <w:rPr>
          <w:rFonts w:hint="eastAsia" w:ascii="仿宋" w:hAnsi="仿宋" w:eastAsia="仿宋" w:cs="仿宋"/>
          <w:b/>
          <w:bCs/>
          <w:sz w:val="24"/>
          <w:szCs w:val="24"/>
          <w:highlight w:val="none"/>
          <w:lang w:val="en-US" w:eastAsia="zh-CN"/>
        </w:rPr>
        <w:t>大冶市还地桥镇河泾港社区居民委员会</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contextualSpacing/>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2.2“政府采购代理机构"是指：</w:t>
      </w:r>
      <w:r>
        <w:rPr>
          <w:rFonts w:hint="eastAsia" w:ascii="仿宋" w:hAnsi="仿宋" w:eastAsia="仿宋" w:cs="仿宋"/>
          <w:b/>
          <w:bCs/>
          <w:sz w:val="24"/>
          <w:szCs w:val="24"/>
          <w:highlight w:val="none"/>
          <w:lang w:val="en-US" w:eastAsia="zh-CN"/>
        </w:rPr>
        <w:t>湖北浩旌项目管理有限公司。</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2.3“供应商”是指：荻得该项目谈判小组确定参加谈判的法人、其他组织或者</w:t>
      </w:r>
      <w:r>
        <w:rPr>
          <w:rFonts w:hint="eastAsia" w:ascii="仿宋" w:hAnsi="仿宋" w:eastAsia="仿宋" w:cs="仿宋"/>
          <w:sz w:val="24"/>
          <w:szCs w:val="24"/>
          <w:highlight w:val="none"/>
          <w:lang w:val="en-US" w:eastAsia="zh-CN"/>
        </w:rPr>
        <w:t>自然人</w:t>
      </w:r>
      <w:r>
        <w:rPr>
          <w:rFonts w:hint="eastAsia" w:ascii="仿宋" w:hAnsi="仿宋" w:eastAsia="仿宋" w:cs="仿宋"/>
          <w:sz w:val="24"/>
          <w:szCs w:val="24"/>
          <w:lang w:val="en-US" w:eastAsia="zh-CN"/>
        </w:rPr>
        <w:t>。如供应商在本次谈判中成交，即成为“成交供应商”。</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2.4“响应文件”是指：供应商根据本文件要求，编制包含报价、技术和服务等所有内容的文件。</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3.该判供应商的基本条件详见</w:t>
      </w:r>
      <w:r>
        <w:rPr>
          <w:rFonts w:hint="eastAsia" w:ascii="仿宋" w:hAnsi="仿宋" w:eastAsia="仿宋" w:cs="仿宋"/>
          <w:b/>
          <w:bCs/>
          <w:sz w:val="24"/>
          <w:szCs w:val="24"/>
          <w:lang w:val="en-US" w:eastAsia="zh-CN"/>
        </w:rPr>
        <w:t>“第一章竞争性谈判公吿</w:t>
      </w:r>
      <w:r>
        <w:rPr>
          <w:rFonts w:hint="eastAsia" w:ascii="仿宋" w:hAnsi="仿宋" w:eastAsia="仿宋" w:cs="仿宋"/>
          <w:sz w:val="24"/>
          <w:szCs w:val="24"/>
          <w:lang w:val="en-US" w:eastAsia="zh-CN"/>
        </w:rPr>
        <w:t>”。</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4.费用</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4.1供应商应自行承担所有与编写和提交响应文件有关的费用，不论结果如何，采购人和政府釆购代理机构在任何情况下无义务和责任承担此类费用。</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4.2本项目招标代理服务费，均由中标人在领取中标通知书前支付，招标代理服务费按发改价格</w:t>
      </w:r>
      <w:r>
        <w:rPr>
          <w:rFonts w:hint="eastAsia" w:ascii="仿宋" w:hAnsi="仿宋" w:eastAsia="仿宋" w:cs="仿宋"/>
          <w:sz w:val="24"/>
          <w:szCs w:val="24"/>
          <w:highlight w:val="none"/>
          <w:lang w:val="en-US" w:eastAsia="zh-CN"/>
        </w:rPr>
        <w:t>[2011]534</w:t>
      </w:r>
      <w:r>
        <w:rPr>
          <w:rFonts w:hint="eastAsia" w:ascii="仿宋" w:hAnsi="仿宋" w:eastAsia="仿宋" w:cs="仿宋"/>
          <w:sz w:val="24"/>
          <w:szCs w:val="24"/>
          <w:lang w:val="en-US" w:eastAsia="zh-CN"/>
        </w:rPr>
        <w:t>号文件标准收取。</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二、响应文件的编制</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5.响应文件编制基本要求</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5.1响应文件以及与政府釆购代理机构和釆购人就有关谈判的所有来往函电均应使用简体中文。</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5.2供应商应认真阅读，并充分理解本文件的全部内容（包括所有的补充、修改内容），承诺并履行本文件中各项条款规定及要求。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5.3响应文件应按本文件的全部内容，包括所有的补充通知及附件进行编制。供应商受邀参加本文件多个包谈判的，其响应文伴的编制应按每包要求分别装订和封装。</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5.4如因供应商只提供本文件要求的部分内容或附件的，谈判小组有权拒绝其补充和谈判。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5.5响应文件的组成</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详见本竞争性谈判文件“第五章响应文件格式”</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6.计量单位</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6.1除技术要求中另有规定外，本文件所使用的计量单位均应采用国家法定计量单位</w:t>
      </w:r>
      <w:r>
        <w:rPr>
          <w:rFonts w:hint="eastAsia" w:ascii="仿宋" w:hAnsi="仿宋" w:eastAsia="仿宋" w:cs="仿宋"/>
          <w:sz w:val="24"/>
          <w:szCs w:val="24"/>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三</w:t>
      </w:r>
      <w:r>
        <w:rPr>
          <w:rFonts w:hint="eastAsia" w:ascii="仿宋" w:hAnsi="仿宋" w:eastAsia="仿宋" w:cs="仿宋"/>
          <w:b/>
          <w:bCs/>
          <w:sz w:val="24"/>
          <w:szCs w:val="24"/>
          <w:lang w:eastAsia="zh-CN"/>
        </w:rPr>
        <w:t>、响应文件有效期</w:t>
      </w:r>
    </w:p>
    <w:p>
      <w:pPr>
        <w:pStyle w:val="1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本项目谈判有效期为谈判之日起算起</w:t>
      </w:r>
      <w:r>
        <w:rPr>
          <w:rFonts w:hint="eastAsia" w:ascii="仿宋" w:hAnsi="仿宋" w:eastAsia="仿宋" w:cs="仿宋"/>
          <w:sz w:val="24"/>
          <w:szCs w:val="24"/>
          <w:highlight w:val="none"/>
          <w:lang w:val="en-US" w:eastAsia="zh-CN"/>
        </w:rPr>
        <w:t>（60）</w:t>
      </w:r>
      <w:r>
        <w:rPr>
          <w:rFonts w:hint="eastAsia" w:ascii="仿宋" w:hAnsi="仿宋" w:eastAsia="仿宋" w:cs="仿宋"/>
          <w:sz w:val="24"/>
          <w:szCs w:val="24"/>
          <w:lang w:val="en-US" w:eastAsia="zh-CN"/>
        </w:rPr>
        <w:t>日历日内保持有效，在此期间响应文件有效。谈判结束后，在有效期内谈判供应商不得改变谈判报价、服务期及承诺的全部义务。响应文件有效期比本文件规定短的，谈判小组将视响应文件无效予以拒绝。</w:t>
      </w:r>
    </w:p>
    <w:p>
      <w:pPr>
        <w:pStyle w:val="1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特殊情况下，在原谈判有效期满之前，政府采购代理机构可向谈判供应商提出延长谈判有效期的要求。这种要求与答复均应采用书面形式。谈判供应商可以拒绝政府采购代理机构的要求。同意延长谈判有效期的谈判供应商不允许修改其响应文件。</w:t>
      </w:r>
    </w:p>
    <w:p>
      <w:pPr>
        <w:pStyle w:val="12"/>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460" w:lineRule="exact"/>
        <w:ind w:leftChars="0" w:right="0" w:rightChars="0"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报价要求</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9.报价以人民币报价。</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10.对于本文件中未列明，供应商认为必需的费用也需列入总报价。在合同实施时，采购人将不予支付成交供应商没有列入的项目费用，并认为此项目的费用已包括在总报价中。</w:t>
      </w:r>
      <w:r>
        <w:rPr>
          <w:rFonts w:hint="eastAsia" w:ascii="仿宋" w:hAnsi="仿宋" w:eastAsia="仿宋" w:cs="仿宋"/>
          <w:b/>
          <w:bCs/>
          <w:sz w:val="24"/>
          <w:szCs w:val="24"/>
        </w:rPr>
        <w:t>在谈判活动中，供应商的报价不得低于市场合理成本价，否则，谈判小组有权否决其谈判资格</w:t>
      </w:r>
      <w:r>
        <w:rPr>
          <w:rFonts w:hint="eastAsia" w:ascii="仿宋" w:hAnsi="仿宋" w:eastAsia="仿宋" w:cs="仿宋"/>
          <w:b/>
          <w:bCs/>
          <w:sz w:val="24"/>
          <w:szCs w:val="24"/>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11.成交供应商负责本项目所需的售后服务等全部工作，文件另有规定的除外。</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五、响应文件的份数、封装和递交</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12.响应文件的份数和封装</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12.1响应文件编制应按要求胶装，不得采用活页夹等可随时拆开的方式装订，逐页编码并编制详细目录。正本</w:t>
      </w:r>
      <w:r>
        <w:rPr>
          <w:rFonts w:hint="eastAsia" w:ascii="仿宋" w:hAnsi="仿宋" w:eastAsia="仿宋" w:cs="仿宋"/>
          <w:sz w:val="24"/>
          <w:szCs w:val="24"/>
          <w:lang w:eastAsia="zh-CN"/>
        </w:rPr>
        <w:t>壹</w:t>
      </w:r>
      <w:r>
        <w:rPr>
          <w:rFonts w:hint="eastAsia" w:ascii="仿宋" w:hAnsi="仿宋" w:eastAsia="仿宋" w:cs="仿宋"/>
          <w:sz w:val="24"/>
          <w:szCs w:val="24"/>
        </w:rPr>
        <w:t>份，</w:t>
      </w:r>
      <w:r>
        <w:rPr>
          <w:rFonts w:hint="eastAsia" w:ascii="仿宋" w:hAnsi="仿宋" w:eastAsia="仿宋" w:cs="仿宋"/>
          <w:sz w:val="24"/>
          <w:szCs w:val="24"/>
          <w:highlight w:val="none"/>
        </w:rPr>
        <w:t>副本</w:t>
      </w:r>
      <w:r>
        <w:rPr>
          <w:rFonts w:hint="eastAsia" w:ascii="仿宋" w:hAnsi="仿宋" w:eastAsia="仿宋" w:cs="仿宋"/>
          <w:sz w:val="24"/>
          <w:szCs w:val="24"/>
          <w:highlight w:val="none"/>
          <w:lang w:val="en-US" w:eastAsia="zh-CN"/>
        </w:rPr>
        <w:t>贰</w:t>
      </w:r>
      <w:r>
        <w:rPr>
          <w:rFonts w:hint="eastAsia" w:ascii="仿宋" w:hAnsi="仿宋" w:eastAsia="仿宋" w:cs="仿宋"/>
          <w:sz w:val="24"/>
          <w:szCs w:val="24"/>
          <w:highlight w:val="none"/>
        </w:rPr>
        <w:t>份，</w:t>
      </w:r>
      <w:r>
        <w:rPr>
          <w:rFonts w:hint="eastAsia" w:ascii="仿宋" w:hAnsi="仿宋" w:eastAsia="仿宋" w:cs="仿宋"/>
          <w:sz w:val="24"/>
          <w:szCs w:val="24"/>
        </w:rPr>
        <w:t>正本要逐页加盖公章，副本可以是正本的复印件，若副本与正本不符，以正本为准。然后正、副本一并封装在一个外层档案袋或牛皮纸中密封。</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12.2响应文件的外层密封套上应写明项目编号、项目名称、谈判内容、供应商名称并加盖公章。</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13.响应文件的递交</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13.1所有响应文件应于第一章“竞争性谈判公告”中规定的时间前</w:t>
      </w:r>
      <w:r>
        <w:rPr>
          <w:rFonts w:hint="eastAsia" w:ascii="仿宋" w:hAnsi="仿宋" w:eastAsia="仿宋" w:cs="仿宋"/>
          <w:sz w:val="24"/>
          <w:szCs w:val="24"/>
          <w:lang w:eastAsia="zh-CN"/>
        </w:rPr>
        <w:t>递</w:t>
      </w:r>
      <w:r>
        <w:rPr>
          <w:rFonts w:hint="eastAsia" w:ascii="仿宋" w:hAnsi="仿宋" w:eastAsia="仿宋" w:cs="仿宋"/>
          <w:sz w:val="24"/>
          <w:szCs w:val="24"/>
        </w:rPr>
        <w:t>交到指定的谈判地点。</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14.迟交的响应文件</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14.1政府采购代理机构将拒绝或原封退回在其规定的递交响应文件截止时间之后</w:t>
      </w:r>
      <w:r>
        <w:rPr>
          <w:rFonts w:hint="eastAsia" w:ascii="仿宋" w:hAnsi="仿宋" w:eastAsia="仿宋" w:cs="仿宋"/>
          <w:sz w:val="24"/>
          <w:szCs w:val="24"/>
          <w:lang w:eastAsia="zh-CN"/>
        </w:rPr>
        <w:t>收到的任何响</w:t>
      </w:r>
      <w:r>
        <w:rPr>
          <w:rFonts w:hint="eastAsia" w:ascii="仿宋" w:hAnsi="仿宋" w:eastAsia="仿宋" w:cs="仿宋"/>
          <w:sz w:val="24"/>
          <w:szCs w:val="24"/>
        </w:rPr>
        <w:t>应文件。</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六、谈判小组的组成</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15.本次谈判由政府采购代理机构依法组建的谈判小组进行。</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15.1谈判小组成员由采购人代表一名和外聘专家两名及以上组成，外聘专家从湖北政府采购专家库中聘请</w:t>
      </w:r>
      <w:r>
        <w:rPr>
          <w:rFonts w:hint="eastAsia" w:ascii="仿宋" w:hAnsi="仿宋" w:eastAsia="仿宋" w:cs="仿宋"/>
          <w:sz w:val="24"/>
          <w:szCs w:val="24"/>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15.2谈判小组负责制定谈判文件、确定谈判供应商名单、响应文件的评审、谈判、根据谈判情况编写评审报告，协助处理质疑等工作。</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七、谈判的步骤</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16.谈判供应商授权代表按要求参加本项目谈判过程。</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17.资格性评审</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17.1谈判小组验证各供应商法人（负责人）或委托</w:t>
      </w:r>
      <w:r>
        <w:rPr>
          <w:rFonts w:hint="eastAsia" w:ascii="仿宋" w:hAnsi="仿宋" w:eastAsia="仿宋" w:cs="仿宋"/>
          <w:sz w:val="24"/>
          <w:szCs w:val="24"/>
          <w:lang w:eastAsia="zh-CN"/>
        </w:rPr>
        <w:t>授</w:t>
      </w:r>
      <w:r>
        <w:rPr>
          <w:rFonts w:hint="eastAsia" w:ascii="仿宋" w:hAnsi="仿宋" w:eastAsia="仿宋" w:cs="仿宋"/>
          <w:sz w:val="24"/>
          <w:szCs w:val="24"/>
        </w:rPr>
        <w:t>权人的身份。供应商法人（负责人）或委托</w:t>
      </w:r>
      <w:r>
        <w:rPr>
          <w:rFonts w:hint="eastAsia" w:ascii="仿宋" w:hAnsi="仿宋" w:eastAsia="仿宋" w:cs="仿宋"/>
          <w:sz w:val="24"/>
          <w:szCs w:val="24"/>
          <w:lang w:eastAsia="zh-CN"/>
        </w:rPr>
        <w:t>授</w:t>
      </w:r>
      <w:r>
        <w:rPr>
          <w:rFonts w:hint="eastAsia" w:ascii="仿宋" w:hAnsi="仿宋" w:eastAsia="仿宋" w:cs="仿宋"/>
          <w:sz w:val="24"/>
          <w:szCs w:val="24"/>
        </w:rPr>
        <w:t>权人身份与响应文件不符的、响应文件</w:t>
      </w:r>
      <w:r>
        <w:rPr>
          <w:rFonts w:hint="eastAsia" w:ascii="仿宋" w:hAnsi="仿宋" w:eastAsia="仿宋" w:cs="仿宋"/>
          <w:sz w:val="24"/>
          <w:szCs w:val="24"/>
          <w:lang w:eastAsia="zh-CN"/>
        </w:rPr>
        <w:t>未</w:t>
      </w:r>
      <w:r>
        <w:rPr>
          <w:rFonts w:hint="eastAsia" w:ascii="仿宋" w:hAnsi="仿宋" w:eastAsia="仿宋" w:cs="仿宋"/>
          <w:sz w:val="24"/>
          <w:szCs w:val="24"/>
        </w:rPr>
        <w:t>按要求加盖印章或签字的，谈判小组将拒绝该供应商参加谈判。</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17.2谈判小组根据谈判文件规定的供应商资格条件、评定成交的标准等事项对供应商提交的响应文件进行评审，资格性评审不符合谈判文件要求的响应文件按无效文件处理，不进入谈判。并告知有关供应商。</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18.第一轮谈判</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18.1谈判小组将按照随机抽签的顺序决定谈判供应商的谈判顺序，并与谈判供应商进行谈判。</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18.2谈判小组对照谈判文件与供应商的响应文件分别就采购需求、质量和服务等进行谈判，并了解其报价组成情况。谈判中，谈判的任何一方不得透露与谈判有</w:t>
      </w:r>
      <w:r>
        <w:rPr>
          <w:rFonts w:hint="eastAsia" w:ascii="仿宋" w:hAnsi="仿宋" w:eastAsia="仿宋" w:cs="仿宋"/>
          <w:sz w:val="24"/>
          <w:szCs w:val="24"/>
          <w:lang w:eastAsia="zh-CN"/>
        </w:rPr>
        <w:t>关的</w:t>
      </w:r>
      <w:r>
        <w:rPr>
          <w:rFonts w:hint="eastAsia" w:ascii="仿宋" w:hAnsi="仿宋" w:eastAsia="仿宋" w:cs="仿宋"/>
          <w:sz w:val="24"/>
          <w:szCs w:val="24"/>
        </w:rPr>
        <w:t>其他供应商的技术资料、价格和其他信息。</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18.3响应文件的澄清和说明</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2）谈判小组要求供应商澄清、说明或者更正响应文件应以书面形式作出。供应商的澄清、说明或者更正应当由法定代表人（负责人）或其授权代表签字或者加</w:t>
      </w:r>
      <w:r>
        <w:rPr>
          <w:rFonts w:hint="eastAsia" w:ascii="仿宋" w:hAnsi="仿宋" w:eastAsia="仿宋" w:cs="仿宋"/>
          <w:sz w:val="24"/>
          <w:szCs w:val="24"/>
          <w:lang w:eastAsia="zh-CN"/>
        </w:rPr>
        <w:t>盖</w:t>
      </w:r>
      <w:r>
        <w:rPr>
          <w:rFonts w:hint="eastAsia" w:ascii="仿宋" w:hAnsi="仿宋" w:eastAsia="仿宋" w:cs="仿宋"/>
          <w:sz w:val="24"/>
          <w:szCs w:val="24"/>
        </w:rPr>
        <w:t>印章。</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3）供应商可以对参加谈判项目的采购需求提出优化建议，并以书面提交谈判小组。</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18.4谈判小组按谈判文件设定的方法和标准确定谈判供应商符合谈判文件要求的，该谈判供应商即为合格的供应商。</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18.5第一轮谈判后，合格的供应商超过叁家的，谈判小组可根据采购项目的特点</w:t>
      </w:r>
      <w:r>
        <w:rPr>
          <w:rFonts w:hint="eastAsia" w:ascii="仿宋" w:hAnsi="仿宋" w:eastAsia="仿宋" w:cs="仿宋"/>
          <w:sz w:val="24"/>
          <w:szCs w:val="24"/>
          <w:lang w:eastAsia="zh-CN"/>
        </w:rPr>
        <w:t>、</w:t>
      </w:r>
      <w:r>
        <w:rPr>
          <w:rFonts w:hint="eastAsia" w:ascii="仿宋" w:hAnsi="仿宋" w:eastAsia="仿宋" w:cs="仿宋"/>
          <w:sz w:val="24"/>
          <w:szCs w:val="24"/>
        </w:rPr>
        <w:t>采购人的实际需求及与各供应商的谈判情况对谈判文件作出实质性变动，并进行下一轮谈判，或直接进入最后报价。变动后的谈判文件至少有参家供应商满足。</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18.6合格的供应商不足</w:t>
      </w:r>
      <w:r>
        <w:rPr>
          <w:rFonts w:hint="eastAsia" w:ascii="仿宋" w:hAnsi="仿宋" w:eastAsia="仿宋" w:cs="仿宋"/>
          <w:sz w:val="24"/>
          <w:szCs w:val="24"/>
          <w:lang w:eastAsia="zh-CN"/>
        </w:rPr>
        <w:t>叁家</w:t>
      </w:r>
      <w:r>
        <w:rPr>
          <w:rFonts w:hint="eastAsia" w:ascii="仿宋" w:hAnsi="仿宋" w:eastAsia="仿宋" w:cs="仿宋"/>
          <w:sz w:val="24"/>
          <w:szCs w:val="24"/>
        </w:rPr>
        <w:t>的，谈判小组、采购人在降低采购需求中的技术、股务要求以及合同草案条款后进行下一轮谈判。否则，本次谈判终止，重新开展采购活动。</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19.谈判文件修正</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19.1 谈判小组可根据谈判文件和谈判情况实质性变动采购需求中的技术、服务要求以及合同草案条款，但不得变动谈判文件中的其他内容。对谈判文件作出的实质性变动是谈判文件的有效组成部分。</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19.2 谈判小组将谈判文件的修改结果以书面形式通知参加谈判的供应商。</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19.3谈判供应商根据第一轮谈判情况和谈判文件修改书面通知，对原响应文件进行修正，并将修正文件签字（或盖章）后密封送交谈判小组。逾时不交的，视同放弃谈判。修正文件与响应文件同具法律效应。</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19.4对无法详细描述需求，需要供应商提供设计或者解决方案的项目，谈判小组可以根据采购人对需求确认情况，进行多轮谈判，直至采购人代表最终确认采购需求为止。</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20.第二轮谈判</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20.1谈判小组就修正后的谈判文件与谈判供应商分别进行谈判。</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20.2第二轮谈判结束后，实质性响应谈判文件及变动后谈判文件要求的供应商超过或不足</w:t>
      </w:r>
      <w:r>
        <w:rPr>
          <w:rFonts w:hint="eastAsia" w:ascii="仿宋" w:hAnsi="仿宋" w:eastAsia="仿宋" w:cs="仿宋"/>
          <w:sz w:val="24"/>
          <w:szCs w:val="24"/>
          <w:lang w:eastAsia="zh-CN"/>
        </w:rPr>
        <w:t>叁</w:t>
      </w:r>
      <w:r>
        <w:rPr>
          <w:rFonts w:hint="eastAsia" w:ascii="仿宋" w:hAnsi="仿宋" w:eastAsia="仿宋" w:cs="仿宋"/>
          <w:sz w:val="24"/>
          <w:szCs w:val="24"/>
        </w:rPr>
        <w:t>家的，按照上一轮谈判程序办理，以此类推。</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21.最后报价（报价表格详见附件）</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21.1谈判小组对谈判文件中能够详细列明采购标的的技术、服务要求的，在谈判结束后，所有继续参加谈判合格的供应商应在规定时间内提交最后报价。</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21.2谈判小组对谈判文件中不能详细描述和列明采购标的的技术、服务要求，需通过谈判由供应商提供最终设计方案或解决方案的，在谈判结束后，谈判小组按照少数服从多数的原则投票推荐叁家以上合格供应商的设计方案或者解决方案，并要求其在规定时间内提交最后报价。（供应商报价不能超过第一轮报价，否则视为无效投标。）</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21.3如果出现相同最低报价，谈判小组将要求相同最低报价的谈判供应商再次报</w:t>
      </w:r>
      <w:r>
        <w:rPr>
          <w:rFonts w:hint="eastAsia" w:ascii="仿宋" w:hAnsi="仿宋" w:eastAsia="仿宋" w:cs="仿宋"/>
          <w:sz w:val="24"/>
          <w:szCs w:val="24"/>
          <w:lang w:eastAsia="zh-CN"/>
        </w:rPr>
        <w:t>价，直至确定</w:t>
      </w:r>
      <w:r>
        <w:rPr>
          <w:rFonts w:hint="eastAsia" w:ascii="仿宋" w:hAnsi="仿宋" w:eastAsia="仿宋" w:cs="仿宋"/>
          <w:sz w:val="24"/>
          <w:szCs w:val="24"/>
        </w:rPr>
        <w:t>只有一个最低报价为止。</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21.4谈判供应商的报价均超过了政府采购预算或</w:t>
      </w:r>
      <w:r>
        <w:rPr>
          <w:rFonts w:hint="eastAsia" w:ascii="仿宋" w:hAnsi="仿宋" w:eastAsia="仿宋" w:cs="仿宋"/>
          <w:sz w:val="24"/>
          <w:szCs w:val="24"/>
          <w:lang w:eastAsia="zh-CN"/>
        </w:rPr>
        <w:t>报</w:t>
      </w:r>
      <w:r>
        <w:rPr>
          <w:rFonts w:hint="eastAsia" w:ascii="仿宋" w:hAnsi="仿宋" w:eastAsia="仿宋" w:cs="仿宋"/>
          <w:sz w:val="24"/>
          <w:szCs w:val="24"/>
        </w:rPr>
        <w:t>价未超过采购预算的供应商不足</w:t>
      </w:r>
      <w:r>
        <w:rPr>
          <w:rFonts w:hint="eastAsia" w:ascii="仿宋" w:hAnsi="仿宋" w:eastAsia="仿宋" w:cs="仿宋"/>
          <w:sz w:val="24"/>
          <w:szCs w:val="24"/>
          <w:lang w:eastAsia="zh-CN"/>
        </w:rPr>
        <w:t>叁</w:t>
      </w:r>
      <w:r>
        <w:rPr>
          <w:rFonts w:hint="eastAsia" w:ascii="仿宋" w:hAnsi="仿宋" w:eastAsia="仿宋" w:cs="仿宋"/>
          <w:sz w:val="24"/>
          <w:szCs w:val="24"/>
        </w:rPr>
        <w:t>家的，谈判活动终止。</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21.5最后报价文件应密封，并在规定的同一时间内提交。最后报价是供应商响应文件的有效组成部分。</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八、确定成交供应商</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23.谈判小组从质量和服务均能满足本文件实质性要求的供应商中，按照评审价或</w:t>
      </w:r>
      <w:r>
        <w:rPr>
          <w:rFonts w:hint="eastAsia" w:ascii="仿宋" w:hAnsi="仿宋" w:eastAsia="仿宋" w:cs="仿宋"/>
          <w:sz w:val="24"/>
          <w:szCs w:val="24"/>
          <w:lang w:eastAsia="zh-CN"/>
        </w:rPr>
        <w:t>报</w:t>
      </w:r>
      <w:r>
        <w:rPr>
          <w:rFonts w:hint="eastAsia" w:ascii="仿宋" w:hAnsi="仿宋" w:eastAsia="仿宋" w:cs="仿宋"/>
          <w:sz w:val="24"/>
          <w:szCs w:val="24"/>
        </w:rPr>
        <w:t>价由低到高的顺序提出</w:t>
      </w:r>
      <w:r>
        <w:rPr>
          <w:rFonts w:hint="eastAsia" w:ascii="仿宋" w:hAnsi="仿宋" w:eastAsia="仿宋" w:cs="仿宋"/>
          <w:sz w:val="24"/>
          <w:szCs w:val="24"/>
          <w:lang w:eastAsia="zh-CN"/>
        </w:rPr>
        <w:t>叁</w:t>
      </w:r>
      <w:r>
        <w:rPr>
          <w:rFonts w:hint="eastAsia" w:ascii="仿宋" w:hAnsi="仿宋" w:eastAsia="仿宋" w:cs="仿宋"/>
          <w:sz w:val="24"/>
          <w:szCs w:val="24"/>
        </w:rPr>
        <w:t>名以上成交候选人，也可按事先授权直接确定成交供应商</w:t>
      </w:r>
      <w:r>
        <w:rPr>
          <w:rFonts w:hint="eastAsia" w:ascii="仿宋" w:hAnsi="仿宋" w:eastAsia="仿宋" w:cs="仿宋"/>
          <w:sz w:val="24"/>
          <w:szCs w:val="24"/>
          <w:lang w:eastAsia="zh-CN"/>
        </w:rPr>
        <w:t>，</w:t>
      </w:r>
      <w:r>
        <w:rPr>
          <w:rFonts w:hint="eastAsia" w:ascii="仿宋" w:hAnsi="仿宋" w:eastAsia="仿宋" w:cs="仿宋"/>
          <w:sz w:val="24"/>
          <w:szCs w:val="24"/>
        </w:rPr>
        <w:t>并编写评审报告。当出现两个及以上相同最低评审价时，谈判小组将要求相同最低</w:t>
      </w:r>
      <w:r>
        <w:rPr>
          <w:rFonts w:hint="eastAsia" w:ascii="仿宋" w:hAnsi="仿宋" w:eastAsia="仿宋" w:cs="仿宋"/>
          <w:sz w:val="24"/>
          <w:szCs w:val="24"/>
          <w:lang w:eastAsia="zh-CN"/>
        </w:rPr>
        <w:t>报</w:t>
      </w:r>
      <w:r>
        <w:rPr>
          <w:rFonts w:hint="eastAsia" w:ascii="仿宋" w:hAnsi="仿宋" w:eastAsia="仿宋" w:cs="仿宋"/>
          <w:sz w:val="24"/>
          <w:szCs w:val="24"/>
        </w:rPr>
        <w:t>价的谈判供应商再次报价，直至确定只有一个最低报价为止。</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24.采购人从谈判小组提出的成交候选人中根据符合采购需求、质量和服务相等且评审价最低的原则确定成交供应商。</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25.成交候选供应商因特殊原因放弃或因不可抗力提出不能履行合同，才可依据谈判小组评审结果次序依次递补。</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九、发布成交公告</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26.政府采购代理机构在成交供应商确定后，在财政部门指定的媒体上公告成交结果，同时向成交供应商发出成交通知书。公告期为一个工作日。</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27.相关供应商对成交结果、谈判过程有询问或质疑的，可在公告期届满之日起七个工作日内，依据政府采购相关规定，向政府采购代理机构提出询问或质疑，政府采购代理机构将按政府采购询问或质疑程序处理。质疑书应当包括下列主要内容</w:t>
      </w:r>
      <w:r>
        <w:rPr>
          <w:rFonts w:hint="eastAsia" w:ascii="仿宋" w:hAnsi="仿宋" w:eastAsia="仿宋" w:cs="仿宋"/>
          <w:sz w:val="24"/>
          <w:szCs w:val="24"/>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27.1质疑人的名称、地址、电话等；</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27.2质疑人法人（负责人）签章和单位公章；</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27.3具体的质疑事项和请求</w:t>
      </w:r>
      <w:r>
        <w:rPr>
          <w:rFonts w:hint="eastAsia" w:ascii="仿宋" w:hAnsi="仿宋" w:eastAsia="仿宋" w:cs="仿宋"/>
          <w:sz w:val="24"/>
          <w:szCs w:val="24"/>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27.4与质疑事项相关的证明材料；</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27.5提起质疑的日期。</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十、签订合同</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28.成交供应商在收到成交通知书后，七个工作日内与采购人签订</w:t>
      </w:r>
      <w:r>
        <w:rPr>
          <w:rFonts w:hint="eastAsia" w:ascii="仿宋" w:hAnsi="仿宋" w:eastAsia="仿宋" w:cs="仿宋"/>
          <w:sz w:val="24"/>
          <w:szCs w:val="24"/>
          <w:lang w:eastAsia="zh-CN"/>
        </w:rPr>
        <w:t>采购</w:t>
      </w:r>
      <w:r>
        <w:rPr>
          <w:rFonts w:hint="eastAsia" w:ascii="仿宋" w:hAnsi="仿宋" w:eastAsia="仿宋" w:cs="仿宋"/>
          <w:sz w:val="24"/>
          <w:szCs w:val="24"/>
        </w:rPr>
        <w:t>合同。</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十一、适用法律</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30.采购当事人的一切活动均适用于《中华人民共和国政府采购法》、《中华人民共和国政府采购法实施条例》、《政府采购非招标采购方式管理办法》及相关法规。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sz w:val="24"/>
          <w:szCs w:val="24"/>
        </w:rPr>
      </w:pPr>
      <w:r>
        <w:rPr>
          <w:rFonts w:hint="eastAsia" w:ascii="仿宋" w:hAnsi="仿宋" w:eastAsia="仿宋" w:cs="仿宋"/>
          <w:sz w:val="28"/>
          <w:szCs w:val="28"/>
        </w:rPr>
        <w:br w:type="page"/>
      </w:r>
      <w:bookmarkStart w:id="3" w:name="_Toc17310"/>
      <w:r>
        <w:rPr>
          <w:rStyle w:val="17"/>
          <w:rFonts w:hint="eastAsia" w:ascii="仿宋" w:hAnsi="仿宋" w:eastAsia="仿宋" w:cs="仿宋"/>
          <w:sz w:val="40"/>
          <w:szCs w:val="40"/>
          <w:lang w:eastAsia="zh-CN"/>
        </w:rPr>
        <w:t>第三章  采购项目技术规格、参数及要求</w:t>
      </w:r>
      <w:bookmarkEnd w:id="3"/>
    </w:p>
    <w:p>
      <w:pPr>
        <w:tabs>
          <w:tab w:val="left" w:pos="180"/>
          <w:tab w:val="left" w:pos="1620"/>
        </w:tabs>
        <w:spacing w:line="500" w:lineRule="exact"/>
        <w:rPr>
          <w:rFonts w:hint="eastAsia" w:ascii="仿宋" w:hAnsi="仿宋" w:eastAsia="仿宋" w:cs="仿宋"/>
          <w:b/>
          <w:bCs/>
          <w:sz w:val="24"/>
          <w:szCs w:val="24"/>
        </w:rPr>
      </w:pP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auto"/>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一、项目编号</w:t>
      </w:r>
      <w:r>
        <w:rPr>
          <w:rFonts w:hint="eastAsia" w:ascii="仿宋" w:hAnsi="仿宋" w:eastAsia="仿宋" w:cs="仿宋"/>
          <w:b/>
          <w:bCs/>
          <w:sz w:val="28"/>
          <w:szCs w:val="28"/>
          <w:lang w:eastAsia="zh-CN"/>
        </w:rPr>
        <w:t>：</w:t>
      </w:r>
      <w:r>
        <w:rPr>
          <w:rFonts w:hint="eastAsia" w:ascii="仿宋" w:hAnsi="仿宋" w:eastAsia="仿宋" w:cs="仿宋"/>
          <w:sz w:val="28"/>
          <w:szCs w:val="28"/>
          <w:lang w:val="en-US" w:eastAsia="zh-CN"/>
        </w:rPr>
        <w:t>冶农采[2023]0023号</w:t>
      </w:r>
    </w:p>
    <w:p>
      <w:pPr>
        <w:keepNext w:val="0"/>
        <w:keepLines w:val="0"/>
        <w:pageBreakBefore w:val="0"/>
        <w:widowControl w:val="0"/>
        <w:kinsoku/>
        <w:wordWrap/>
        <w:overflowPunct/>
        <w:topLinePunct w:val="0"/>
        <w:autoSpaceDE/>
        <w:autoSpaceDN/>
        <w:bidi w:val="0"/>
        <w:adjustRightInd/>
        <w:snapToGrid/>
        <w:spacing w:line="480" w:lineRule="auto"/>
        <w:contextualSpacing/>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二、项目名称：</w:t>
      </w:r>
      <w:r>
        <w:rPr>
          <w:rFonts w:hint="eastAsia" w:ascii="仿宋" w:hAnsi="仿宋" w:eastAsia="仿宋" w:cs="仿宋"/>
          <w:sz w:val="28"/>
          <w:szCs w:val="28"/>
          <w:lang w:eastAsia="zh-CN"/>
        </w:rPr>
        <w:t>大冶市还地桥镇河泾港社区债权诉讼代理服务费用</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三、项目概况：</w:t>
      </w:r>
    </w:p>
    <w:p>
      <w:pPr>
        <w:pStyle w:val="2"/>
        <w:spacing w:line="48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因前期历史遗留问题.镇纪委委托审计公司对河泾港社区五个建设工程进行重新审计。审计结果，五个工程都有不同程度的审减。建设方对审计结果均不认同,为维护社区债权权益.我社区将依法对五个建筑公司进行法律诉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四</w:t>
      </w:r>
      <w:r>
        <w:rPr>
          <w:rFonts w:hint="eastAsia" w:ascii="仿宋" w:hAnsi="仿宋" w:eastAsia="仿宋" w:cs="仿宋"/>
          <w:b/>
          <w:bCs/>
          <w:sz w:val="28"/>
          <w:szCs w:val="28"/>
        </w:rPr>
        <w:t>、采购需求：</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一）</w:t>
      </w:r>
      <w:r>
        <w:rPr>
          <w:rFonts w:hint="eastAsia" w:ascii="仿宋" w:hAnsi="仿宋" w:eastAsia="仿宋" w:cs="仿宋"/>
          <w:sz w:val="28"/>
          <w:szCs w:val="28"/>
        </w:rPr>
        <w:t>服务内容：</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协助</w:t>
      </w:r>
      <w:r>
        <w:rPr>
          <w:rFonts w:hint="eastAsia" w:ascii="仿宋" w:hAnsi="仿宋" w:eastAsia="仿宋" w:cs="仿宋"/>
          <w:sz w:val="24"/>
          <w:szCs w:val="24"/>
          <w:lang w:eastAsia="zh-CN"/>
        </w:rPr>
        <w:t>业主</w:t>
      </w:r>
      <w:r>
        <w:rPr>
          <w:rFonts w:hint="eastAsia" w:ascii="仿宋" w:hAnsi="仿宋" w:eastAsia="仿宋" w:cs="仿宋"/>
          <w:sz w:val="24"/>
          <w:szCs w:val="24"/>
        </w:rPr>
        <w:t>完成债务化解谈判、诉讼服务（含起诉与应诉）、债务分析法律意见书等工作内容，具体详见招标文件第五章采购需求。</w:t>
      </w:r>
    </w:p>
    <w:p>
      <w:pPr>
        <w:pStyle w:val="2"/>
        <w:spacing w:line="480" w:lineRule="auto"/>
        <w:rPr>
          <w:rFonts w:hint="eastAsia" w:ascii="仿宋" w:hAnsi="仿宋" w:eastAsia="仿宋" w:cs="仿宋"/>
          <w:sz w:val="24"/>
          <w:szCs w:val="24"/>
        </w:rPr>
      </w:pPr>
      <w:r>
        <w:rPr>
          <w:rFonts w:hint="eastAsia" w:ascii="仿宋" w:hAnsi="仿宋" w:eastAsia="仿宋" w:cs="仿宋"/>
          <w:sz w:val="28"/>
          <w:szCs w:val="28"/>
        </w:rPr>
        <w:t>二）工作要求及规定：</w:t>
      </w:r>
    </w:p>
    <w:p>
      <w:pPr>
        <w:pStyle w:val="2"/>
        <w:spacing w:line="48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1.接受服务期间，线上服务保证24小时响应，线下服务安排固定专业律师，保证2小时响应，不得随意更换。</w:t>
      </w:r>
    </w:p>
    <w:p>
      <w:pPr>
        <w:pStyle w:val="2"/>
        <w:spacing w:line="48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2.帮助聘请方策划、分析和判断所涉法律事务，解答法律咨询。</w:t>
      </w:r>
    </w:p>
    <w:p>
      <w:pPr>
        <w:pStyle w:val="2"/>
        <w:spacing w:line="48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3.协助起草、修改和审查合同、文书、制度、公告、债务催讨、商务复函等法律文书，对于重大合同、文件的审查和修改应当出具法律意见书；</w:t>
      </w:r>
    </w:p>
    <w:p>
      <w:pPr>
        <w:pStyle w:val="2"/>
        <w:spacing w:line="48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4.协助聘请方处理各种纠纷，与有关部门交涉、与第三方谈判，维护公司合法权益；</w:t>
      </w:r>
    </w:p>
    <w:p>
      <w:pPr>
        <w:pStyle w:val="2"/>
        <w:spacing w:line="48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5.做好聘请方的合同法律风险、项目风险、刑事风险防控工作，及时发现问题、提出风险评估意见及解决方案；</w:t>
      </w:r>
    </w:p>
    <w:p>
      <w:pPr>
        <w:pStyle w:val="2"/>
        <w:spacing w:line="48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6.现场提供服务的律师为专职律师，具有实际提供专业法律服务领域投诉、举报、复议等调查及处理现场服务三年以上的经验，且律师执业经验不少于5年。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五</w:t>
      </w:r>
      <w:r>
        <w:rPr>
          <w:rFonts w:hint="eastAsia" w:ascii="仿宋" w:hAnsi="仿宋" w:eastAsia="仿宋" w:cs="仿宋"/>
          <w:b/>
          <w:color w:val="auto"/>
          <w:sz w:val="28"/>
          <w:szCs w:val="28"/>
        </w:rPr>
        <w:t>、投标报价说明：</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预算金额（控制价）：人民币</w:t>
      </w:r>
      <w:r>
        <w:rPr>
          <w:rFonts w:hint="eastAsia" w:ascii="仿宋" w:hAnsi="仿宋" w:eastAsia="仿宋" w:cs="仿宋"/>
          <w:color w:val="000000" w:themeColor="text1"/>
          <w:sz w:val="24"/>
          <w:szCs w:val="24"/>
          <w:lang w:val="en-US" w:eastAsia="zh-CN"/>
          <w14:textFill>
            <w14:solidFill>
              <w14:schemeClr w14:val="tx1"/>
            </w14:solidFill>
          </w14:textFill>
        </w:rPr>
        <w:t>9.8</w:t>
      </w:r>
      <w:r>
        <w:rPr>
          <w:rFonts w:hint="eastAsia" w:ascii="仿宋" w:hAnsi="仿宋" w:eastAsia="仿宋" w:cs="仿宋"/>
          <w:color w:val="000000" w:themeColor="text1"/>
          <w:sz w:val="24"/>
          <w:szCs w:val="24"/>
          <w14:textFill>
            <w14:solidFill>
              <w14:schemeClr w14:val="tx1"/>
            </w14:solidFill>
          </w14:textFill>
        </w:rPr>
        <w:t>万元，，否则为无效投标</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六、付款方式：</w:t>
      </w:r>
      <w:r>
        <w:rPr>
          <w:rFonts w:hint="eastAsia" w:ascii="仿宋" w:hAnsi="仿宋" w:eastAsia="仿宋" w:cs="仿宋"/>
          <w:b w:val="0"/>
          <w:bCs w:val="0"/>
          <w:sz w:val="28"/>
          <w:szCs w:val="28"/>
          <w:lang w:eastAsia="zh-CN"/>
        </w:rPr>
        <w:t>按合同执行。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rPr>
        <w:br w:type="page"/>
      </w:r>
    </w:p>
    <w:p>
      <w:pPr>
        <w:pStyle w:val="5"/>
        <w:bidi w:val="0"/>
        <w:jc w:val="center"/>
        <w:rPr>
          <w:rFonts w:hint="eastAsia" w:ascii="仿宋" w:hAnsi="仿宋" w:eastAsia="仿宋" w:cs="仿宋"/>
          <w:sz w:val="40"/>
          <w:szCs w:val="40"/>
          <w:lang w:eastAsia="zh-CN"/>
        </w:rPr>
      </w:pPr>
      <w:bookmarkStart w:id="4" w:name="_Toc1226"/>
      <w:r>
        <w:rPr>
          <w:rFonts w:hint="eastAsia" w:ascii="仿宋" w:hAnsi="仿宋" w:eastAsia="仿宋" w:cs="仿宋"/>
          <w:sz w:val="40"/>
          <w:szCs w:val="40"/>
          <w:lang w:eastAsia="zh-CN"/>
        </w:rPr>
        <w:t>第四章  响应文件格式</w:t>
      </w:r>
      <w:bookmarkEnd w:id="4"/>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bCs/>
          <w:sz w:val="28"/>
          <w:szCs w:val="28"/>
        </w:rPr>
      </w:pPr>
      <w:r>
        <w:rPr>
          <w:rFonts w:hint="eastAsia" w:ascii="仿宋" w:hAnsi="仿宋" w:eastAsia="仿宋" w:cs="仿宋"/>
          <w:bCs/>
          <w:sz w:val="28"/>
          <w:szCs w:val="28"/>
        </w:rPr>
        <w:t>封面：</w:t>
      </w:r>
    </w:p>
    <w:p>
      <w:pPr>
        <w:jc w:val="center"/>
        <w:rPr>
          <w:rFonts w:hint="eastAsia" w:ascii="仿宋" w:hAnsi="仿宋" w:eastAsia="仿宋" w:cs="仿宋"/>
          <w:sz w:val="48"/>
          <w:szCs w:val="48"/>
        </w:rPr>
      </w:pPr>
    </w:p>
    <w:p>
      <w:pPr>
        <w:jc w:val="center"/>
        <w:rPr>
          <w:rFonts w:hint="eastAsia" w:ascii="仿宋" w:hAnsi="仿宋" w:eastAsia="仿宋" w:cs="仿宋"/>
          <w:sz w:val="48"/>
          <w:szCs w:val="48"/>
          <w:lang w:eastAsia="zh-CN"/>
        </w:rPr>
      </w:pPr>
      <w:r>
        <w:rPr>
          <w:rFonts w:hint="eastAsia" w:ascii="仿宋" w:hAnsi="仿宋" w:eastAsia="仿宋" w:cs="仿宋"/>
          <w:sz w:val="48"/>
          <w:szCs w:val="48"/>
          <w:lang w:eastAsia="zh-CN"/>
        </w:rPr>
        <w:t>大冶市农村综合产权交易项目</w:t>
      </w:r>
    </w:p>
    <w:p>
      <w:pPr>
        <w:jc w:val="center"/>
        <w:rPr>
          <w:rFonts w:hint="eastAsia" w:ascii="仿宋" w:hAnsi="仿宋" w:eastAsia="仿宋" w:cs="仿宋"/>
          <w:sz w:val="48"/>
          <w:szCs w:val="48"/>
        </w:rPr>
      </w:pPr>
    </w:p>
    <w:p>
      <w:pPr>
        <w:jc w:val="center"/>
        <w:rPr>
          <w:rFonts w:hint="eastAsia" w:ascii="仿宋" w:hAnsi="仿宋" w:eastAsia="仿宋" w:cs="仿宋"/>
          <w:sz w:val="40"/>
          <w:szCs w:val="22"/>
        </w:rPr>
      </w:pPr>
    </w:p>
    <w:p>
      <w:pPr>
        <w:pStyle w:val="8"/>
        <w:tabs>
          <w:tab w:val="left" w:pos="1260"/>
        </w:tabs>
        <w:jc w:val="center"/>
        <w:rPr>
          <w:rFonts w:hint="eastAsia" w:ascii="仿宋" w:hAnsi="仿宋" w:eastAsia="仿宋" w:cs="仿宋"/>
          <w:b/>
          <w:bCs/>
          <w:color w:val="000000"/>
          <w:spacing w:val="100"/>
          <w:w w:val="110"/>
          <w:kern w:val="0"/>
          <w:sz w:val="48"/>
          <w:szCs w:val="48"/>
        </w:rPr>
      </w:pPr>
      <w:r>
        <w:rPr>
          <w:rFonts w:hint="eastAsia" w:ascii="仿宋" w:hAnsi="仿宋" w:eastAsia="仿宋" w:cs="仿宋"/>
          <w:b/>
          <w:bCs/>
          <w:color w:val="000000"/>
          <w:spacing w:val="100"/>
          <w:w w:val="110"/>
          <w:kern w:val="0"/>
          <w:sz w:val="48"/>
          <w:szCs w:val="48"/>
        </w:rPr>
        <w:t>竞争性谈判响应文件</w:t>
      </w:r>
    </w:p>
    <w:p>
      <w:pPr>
        <w:jc w:val="center"/>
        <w:rPr>
          <w:rFonts w:hint="eastAsia" w:ascii="仿宋" w:hAnsi="仿宋" w:eastAsia="仿宋" w:cs="仿宋"/>
          <w:sz w:val="40"/>
          <w:szCs w:val="22"/>
        </w:rPr>
      </w:pPr>
      <w:r>
        <w:rPr>
          <w:rFonts w:hint="eastAsia" w:ascii="仿宋" w:hAnsi="仿宋" w:eastAsia="仿宋" w:cs="仿宋"/>
          <w:sz w:val="40"/>
          <w:szCs w:val="22"/>
        </w:rPr>
        <w:t>（正本/副本）</w:t>
      </w:r>
    </w:p>
    <w:p>
      <w:pPr>
        <w:jc w:val="center"/>
        <w:rPr>
          <w:rFonts w:hint="eastAsia" w:ascii="仿宋" w:hAnsi="仿宋" w:eastAsia="仿宋" w:cs="仿宋"/>
          <w:sz w:val="40"/>
          <w:szCs w:val="22"/>
        </w:rPr>
      </w:pPr>
    </w:p>
    <w:p>
      <w:pPr>
        <w:ind w:firstLine="1440"/>
        <w:rPr>
          <w:rFonts w:hint="eastAsia" w:ascii="仿宋" w:hAnsi="仿宋" w:eastAsia="仿宋" w:cs="仿宋"/>
          <w:bCs/>
          <w:sz w:val="28"/>
          <w:szCs w:val="28"/>
        </w:rPr>
      </w:pPr>
      <w:r>
        <w:rPr>
          <w:rFonts w:hint="eastAsia" w:ascii="仿宋" w:hAnsi="仿宋" w:eastAsia="仿宋" w:cs="仿宋"/>
          <w:bCs/>
          <w:sz w:val="28"/>
          <w:szCs w:val="28"/>
        </w:rPr>
        <w:t>项目编号：</w:t>
      </w:r>
      <w:r>
        <w:rPr>
          <w:rFonts w:hint="eastAsia" w:ascii="仿宋" w:hAnsi="仿宋" w:eastAsia="仿宋" w:cs="仿宋"/>
          <w:bCs/>
          <w:sz w:val="28"/>
          <w:szCs w:val="28"/>
          <w:u w:val="single"/>
        </w:rPr>
        <w:t xml:space="preserve">                       </w:t>
      </w:r>
    </w:p>
    <w:p>
      <w:pPr>
        <w:tabs>
          <w:tab w:val="left" w:pos="3240"/>
        </w:tabs>
        <w:ind w:firstLine="1440"/>
        <w:rPr>
          <w:rFonts w:hint="eastAsia" w:ascii="仿宋" w:hAnsi="仿宋" w:eastAsia="仿宋" w:cs="仿宋"/>
          <w:bCs/>
          <w:sz w:val="28"/>
          <w:szCs w:val="28"/>
          <w:u w:val="single"/>
        </w:rPr>
      </w:pPr>
      <w:r>
        <w:rPr>
          <w:rFonts w:hint="eastAsia" w:ascii="仿宋" w:hAnsi="仿宋" w:eastAsia="仿宋" w:cs="仿宋"/>
          <w:bCs/>
          <w:sz w:val="28"/>
          <w:szCs w:val="28"/>
        </w:rPr>
        <w:t>项目名称：</w:t>
      </w:r>
      <w:r>
        <w:rPr>
          <w:rFonts w:hint="eastAsia" w:ascii="仿宋" w:hAnsi="仿宋" w:eastAsia="仿宋" w:cs="仿宋"/>
          <w:bCs/>
          <w:sz w:val="28"/>
          <w:szCs w:val="28"/>
          <w:u w:val="single"/>
        </w:rPr>
        <w:t xml:space="preserve">                       </w:t>
      </w:r>
    </w:p>
    <w:p>
      <w:pPr>
        <w:ind w:firstLine="1440"/>
        <w:rPr>
          <w:rFonts w:hint="eastAsia" w:ascii="仿宋" w:hAnsi="仿宋" w:eastAsia="仿宋" w:cs="仿宋"/>
          <w:bCs/>
          <w:sz w:val="28"/>
          <w:szCs w:val="28"/>
        </w:rPr>
      </w:pPr>
      <w:r>
        <w:rPr>
          <w:rFonts w:hint="eastAsia" w:ascii="仿宋" w:hAnsi="仿宋" w:eastAsia="仿宋" w:cs="仿宋"/>
          <w:bCs/>
          <w:sz w:val="28"/>
          <w:szCs w:val="28"/>
        </w:rPr>
        <w:t>采购内容：</w:t>
      </w:r>
      <w:r>
        <w:rPr>
          <w:rFonts w:hint="eastAsia" w:ascii="仿宋" w:hAnsi="仿宋" w:eastAsia="仿宋" w:cs="仿宋"/>
          <w:bCs/>
          <w:sz w:val="28"/>
          <w:szCs w:val="28"/>
          <w:u w:val="single"/>
        </w:rPr>
        <w:t xml:space="preserve">                       </w:t>
      </w:r>
    </w:p>
    <w:p>
      <w:pPr>
        <w:tabs>
          <w:tab w:val="left" w:pos="2625"/>
        </w:tabs>
        <w:spacing w:line="360" w:lineRule="auto"/>
        <w:jc w:val="center"/>
        <w:rPr>
          <w:rFonts w:hint="eastAsia" w:ascii="仿宋" w:hAnsi="仿宋" w:eastAsia="仿宋" w:cs="仿宋"/>
          <w:bCs/>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供应商名称：</w:t>
      </w: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供应商地址：</w:t>
      </w:r>
    </w:p>
    <w:p>
      <w:pPr>
        <w:jc w:val="center"/>
        <w:rPr>
          <w:rFonts w:hint="eastAsia" w:ascii="仿宋" w:hAnsi="仿宋" w:eastAsia="仿宋" w:cs="仿宋"/>
          <w:sz w:val="28"/>
          <w:szCs w:val="28"/>
        </w:rPr>
      </w:pPr>
      <w:r>
        <w:rPr>
          <w:rFonts w:hint="eastAsia" w:ascii="仿宋" w:hAnsi="仿宋" w:eastAsia="仿宋" w:cs="仿宋"/>
          <w:sz w:val="28"/>
          <w:szCs w:val="28"/>
        </w:rPr>
        <w:t>年  月  日</w:t>
      </w:r>
    </w:p>
    <w:p>
      <w:pPr>
        <w:spacing w:line="500" w:lineRule="exact"/>
        <w:rPr>
          <w:rFonts w:hint="eastAsia" w:ascii="仿宋" w:hAnsi="仿宋" w:eastAsia="仿宋" w:cs="仿宋"/>
          <w:b/>
          <w:sz w:val="24"/>
          <w:szCs w:val="24"/>
        </w:rPr>
      </w:pPr>
      <w:r>
        <w:rPr>
          <w:rFonts w:hint="eastAsia" w:ascii="仿宋" w:hAnsi="仿宋" w:eastAsia="仿宋" w:cs="仿宋"/>
          <w:sz w:val="24"/>
          <w:szCs w:val="24"/>
        </w:rPr>
        <w:br w:type="page"/>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一、谈判书</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仿宋" w:hAnsi="仿宋" w:eastAsia="仿宋" w:cs="仿宋"/>
          <w:sz w:val="24"/>
          <w:szCs w:val="24"/>
          <w:u w:val="single"/>
          <w:lang w:eastAsia="zh-CN"/>
        </w:rPr>
      </w:pPr>
      <w:r>
        <w:rPr>
          <w:rFonts w:hint="eastAsia" w:ascii="仿宋" w:hAnsi="仿宋" w:eastAsia="仿宋" w:cs="仿宋"/>
          <w:sz w:val="24"/>
          <w:szCs w:val="24"/>
          <w:u w:val="single"/>
        </w:rPr>
        <w:t>（政府采购代理机构）</w:t>
      </w:r>
      <w:r>
        <w:rPr>
          <w:rFonts w:hint="eastAsia" w:ascii="仿宋" w:hAnsi="仿宋" w:eastAsia="仿宋" w:cs="仿宋"/>
          <w:sz w:val="24"/>
          <w:szCs w:val="24"/>
          <w:u w:val="single"/>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依据贵方（项目名称、项目编号）政府采购的谈判邀请，我方（姓</w:t>
      </w:r>
      <w:r>
        <w:rPr>
          <w:rFonts w:hint="eastAsia" w:ascii="仿宋" w:hAnsi="仿宋" w:eastAsia="仿宋" w:cs="仿宋"/>
          <w:sz w:val="24"/>
          <w:szCs w:val="24"/>
          <w:lang w:eastAsia="zh-CN"/>
        </w:rPr>
        <w:t>名和职务）</w:t>
      </w:r>
      <w:r>
        <w:rPr>
          <w:rFonts w:hint="eastAsia" w:ascii="仿宋" w:hAnsi="仿宋" w:eastAsia="仿宋" w:cs="仿宋"/>
          <w:sz w:val="24"/>
          <w:szCs w:val="24"/>
        </w:rPr>
        <w:t>正式授权并代表谈判供应商（谈判供应商名称、地址）提交下述竞争性谈判响应文</w:t>
      </w:r>
      <w:r>
        <w:rPr>
          <w:rFonts w:hint="eastAsia" w:ascii="仿宋" w:hAnsi="仿宋" w:eastAsia="仿宋" w:cs="仿宋"/>
          <w:sz w:val="24"/>
          <w:szCs w:val="24"/>
          <w:lang w:eastAsia="zh-CN"/>
        </w:rPr>
        <w:t>件</w:t>
      </w:r>
      <w:r>
        <w:rPr>
          <w:rFonts w:hint="eastAsia" w:ascii="仿宋" w:hAnsi="仿宋" w:eastAsia="仿宋" w:cs="仿宋"/>
          <w:sz w:val="24"/>
          <w:szCs w:val="24"/>
        </w:rPr>
        <w:t>正本壹份和</w:t>
      </w:r>
      <w:r>
        <w:rPr>
          <w:rFonts w:hint="eastAsia" w:ascii="仿宋" w:hAnsi="仿宋" w:eastAsia="仿宋" w:cs="仿宋"/>
          <w:sz w:val="24"/>
          <w:szCs w:val="24"/>
          <w:highlight w:val="none"/>
        </w:rPr>
        <w:t>副本</w:t>
      </w:r>
      <w:r>
        <w:rPr>
          <w:rFonts w:hint="eastAsia" w:ascii="仿宋" w:hAnsi="仿宋" w:eastAsia="仿宋" w:cs="仿宋"/>
          <w:sz w:val="24"/>
          <w:szCs w:val="24"/>
          <w:highlight w:val="none"/>
          <w:lang w:val="en-US" w:eastAsia="zh-CN"/>
        </w:rPr>
        <w:t>贰</w:t>
      </w:r>
      <w:r>
        <w:rPr>
          <w:rFonts w:hint="eastAsia" w:ascii="仿宋" w:hAnsi="仿宋" w:eastAsia="仿宋" w:cs="仿宋"/>
          <w:sz w:val="24"/>
          <w:szCs w:val="24"/>
          <w:highlight w:val="none"/>
        </w:rPr>
        <w:t>份</w:t>
      </w:r>
      <w:r>
        <w:rPr>
          <w:rFonts w:hint="eastAsia" w:ascii="仿宋" w:hAnsi="仿宋" w:eastAsia="仿宋" w:cs="仿宋"/>
          <w:sz w:val="24"/>
          <w:szCs w:val="24"/>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1.资格证明文件</w:t>
      </w:r>
      <w:r>
        <w:rPr>
          <w:rFonts w:hint="eastAsia" w:ascii="仿宋" w:hAnsi="仿宋" w:eastAsia="仿宋" w:cs="仿宋"/>
          <w:sz w:val="24"/>
          <w:szCs w:val="24"/>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2.按竞争性谈判文件谈判须知和技术规格要求提供的有关文件；</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3.其它需要提供的证明材料</w:t>
      </w:r>
      <w:r>
        <w:rPr>
          <w:rFonts w:hint="eastAsia" w:ascii="仿宋" w:hAnsi="仿宋" w:eastAsia="仿宋" w:cs="仿宋"/>
          <w:sz w:val="24"/>
          <w:szCs w:val="24"/>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4.报价表</w:t>
      </w:r>
      <w:r>
        <w:rPr>
          <w:rFonts w:hint="eastAsia" w:ascii="仿宋" w:hAnsi="仿宋" w:eastAsia="仿宋" w:cs="仿宋"/>
          <w:sz w:val="24"/>
          <w:szCs w:val="24"/>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在此，授权代表宣布同意如下</w:t>
      </w:r>
      <w:r>
        <w:rPr>
          <w:rFonts w:hint="eastAsia" w:ascii="仿宋" w:hAnsi="仿宋" w:eastAsia="仿宋" w:cs="仿宋"/>
          <w:sz w:val="24"/>
          <w:szCs w:val="24"/>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1.将按竞争性谈判文件的约定履行合同责任和义务；</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2.已详细审查全部竞争性谈判文件，包括</w:t>
      </w:r>
      <w:r>
        <w:rPr>
          <w:rFonts w:hint="eastAsia" w:ascii="仿宋" w:hAnsi="仿宋" w:eastAsia="仿宋" w:cs="仿宋"/>
          <w:sz w:val="24"/>
          <w:szCs w:val="24"/>
          <w:u w:val="single"/>
        </w:rPr>
        <w:t>（补遗书）（如果有的话）</w:t>
      </w:r>
      <w:r>
        <w:rPr>
          <w:rFonts w:hint="eastAsia" w:ascii="仿宋" w:hAnsi="仿宋" w:eastAsia="仿宋" w:cs="仿宋"/>
          <w:sz w:val="24"/>
          <w:szCs w:val="24"/>
          <w:lang w:eastAsia="zh-CN"/>
        </w:rPr>
        <w:t>；</w:t>
      </w:r>
      <w:r>
        <w:rPr>
          <w:rFonts w:hint="eastAsia" w:ascii="仿宋" w:hAnsi="仿宋" w:eastAsia="仿宋" w:cs="仿宋"/>
          <w:sz w:val="24"/>
          <w:szCs w:val="24"/>
        </w:rPr>
        <w:t>我们完全理解并同意放弃对这方面有不明及误解的权力；</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3.本响应文件有效期为自谈判之日起</w:t>
      </w:r>
      <w:r>
        <w:rPr>
          <w:rFonts w:hint="eastAsia" w:ascii="仿宋" w:hAnsi="仿宋" w:eastAsia="仿宋" w:cs="仿宋"/>
          <w:sz w:val="24"/>
          <w:szCs w:val="24"/>
          <w:highlight w:val="none"/>
          <w:u w:val="single"/>
        </w:rPr>
        <w:t>（60）</w:t>
      </w:r>
      <w:r>
        <w:rPr>
          <w:rFonts w:hint="eastAsia" w:ascii="仿宋" w:hAnsi="仿宋" w:eastAsia="仿宋" w:cs="仿宋"/>
          <w:sz w:val="24"/>
          <w:szCs w:val="24"/>
          <w:highlight w:val="none"/>
        </w:rPr>
        <w:t>个日历日</w:t>
      </w:r>
      <w:r>
        <w:rPr>
          <w:rFonts w:hint="eastAsia" w:ascii="仿宋" w:hAnsi="仿宋" w:eastAsia="仿宋" w:cs="仿宋"/>
          <w:sz w:val="24"/>
          <w:szCs w:val="24"/>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4.同意提供按照贵方可能要求的与其谈判有关的一切数据或资料；</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5.与本谈判有关的一切正式往来信函请寄</w:t>
      </w:r>
      <w:r>
        <w:rPr>
          <w:rFonts w:hint="eastAsia" w:ascii="仿宋" w:hAnsi="仿宋" w:eastAsia="仿宋" w:cs="仿宋"/>
          <w:sz w:val="24"/>
          <w:szCs w:val="24"/>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single"/>
          <w:lang w:val="en-US" w:eastAsia="zh-CN"/>
        </w:rPr>
        <w:t xml:space="preserve">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电话/传真</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电子邮箱</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仿宋" w:hAnsi="仿宋" w:eastAsia="仿宋" w:cs="仿宋"/>
          <w:sz w:val="24"/>
          <w:szCs w:val="24"/>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仿宋" w:hAnsi="仿宋" w:eastAsia="仿宋" w:cs="仿宋"/>
          <w:sz w:val="24"/>
          <w:szCs w:val="24"/>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仿宋" w:hAnsi="仿宋" w:eastAsia="仿宋" w:cs="仿宋"/>
          <w:sz w:val="24"/>
          <w:szCs w:val="24"/>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firstLine="2160" w:firstLineChars="9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eastAsia="zh-CN"/>
        </w:rPr>
        <w:t>法定代表人（负责人）或授权代表签字：</w:t>
      </w:r>
      <w:r>
        <w:rPr>
          <w:rFonts w:hint="eastAsia" w:ascii="仿宋" w:hAnsi="仿宋" w:eastAsia="仿宋" w:cs="仿宋"/>
          <w:sz w:val="24"/>
          <w:szCs w:val="24"/>
          <w:u w:val="single"/>
          <w:lang w:val="en-US" w:eastAsia="zh-CN"/>
        </w:rPr>
        <w:t xml:space="preserve">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3840" w:firstLineChars="1600"/>
        <w:textAlignment w:val="auto"/>
        <w:rPr>
          <w:rFonts w:hint="eastAsia" w:ascii="仿宋" w:hAnsi="仿宋" w:eastAsia="仿宋" w:cs="仿宋"/>
          <w:sz w:val="24"/>
          <w:szCs w:val="24"/>
          <w:lang w:eastAsia="zh-CN"/>
        </w:rPr>
      </w:pPr>
      <w:r>
        <w:rPr>
          <w:rFonts w:hint="eastAsia" w:ascii="仿宋" w:hAnsi="仿宋" w:eastAsia="仿宋" w:cs="仿宋"/>
          <w:sz w:val="24"/>
          <w:szCs w:val="24"/>
        </w:rPr>
        <w:t>谈判供应商名称（盖章）</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righ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rPr>
        <w:t>日期</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日</w:t>
      </w:r>
    </w:p>
    <w:p>
      <w:pP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br w:type="page"/>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rPr>
        <w:t>二、</w:t>
      </w:r>
      <w:r>
        <w:rPr>
          <w:rFonts w:hint="eastAsia" w:ascii="仿宋" w:hAnsi="仿宋" w:eastAsia="仿宋" w:cs="仿宋"/>
          <w:b/>
          <w:bCs/>
          <w:sz w:val="32"/>
          <w:szCs w:val="32"/>
          <w:highlight w:val="none"/>
        </w:rPr>
        <w:t>法定代表人</w:t>
      </w:r>
      <w:r>
        <w:rPr>
          <w:rFonts w:hint="eastAsia" w:ascii="仿宋" w:hAnsi="仿宋" w:eastAsia="仿宋" w:cs="仿宋"/>
          <w:b/>
          <w:bCs/>
          <w:sz w:val="32"/>
          <w:szCs w:val="32"/>
          <w:highlight w:val="none"/>
          <w:lang w:eastAsia="zh-CN"/>
        </w:rPr>
        <w:t>（负责人）</w:t>
      </w:r>
      <w:r>
        <w:rPr>
          <w:rFonts w:hint="eastAsia" w:ascii="仿宋" w:hAnsi="仿宋" w:eastAsia="仿宋" w:cs="仿宋"/>
          <w:b/>
          <w:bCs/>
          <w:sz w:val="32"/>
          <w:szCs w:val="32"/>
          <w:highlight w:val="none"/>
        </w:rPr>
        <w:t>身份证明</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highlight w:val="none"/>
          <w:lang w:eastAsia="zh-CN"/>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lang w:eastAsia="zh-CN"/>
        </w:rPr>
        <w:t>投</w:t>
      </w:r>
      <w:r>
        <w:rPr>
          <w:rFonts w:hint="eastAsia" w:ascii="仿宋" w:hAnsi="仿宋" w:eastAsia="仿宋" w:cs="仿宋"/>
          <w:sz w:val="24"/>
          <w:szCs w:val="24"/>
          <w:highlight w:val="none"/>
        </w:rPr>
        <w:t xml:space="preserve"> 标</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lang w:val="en-US" w:eastAsia="zh-CN"/>
        </w:rPr>
        <w:t xml:space="preserve">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单位性质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lang w:val="en-US" w:eastAsia="zh-CN"/>
        </w:rPr>
        <w:t xml:space="preserve">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地</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址：</w:t>
      </w:r>
      <w:r>
        <w:rPr>
          <w:rFonts w:hint="eastAsia" w:ascii="仿宋" w:hAnsi="仿宋" w:eastAsia="仿宋" w:cs="仿宋"/>
          <w:sz w:val="24"/>
          <w:szCs w:val="24"/>
          <w:highlight w:val="none"/>
          <w:u w:val="single"/>
          <w:lang w:val="en-US" w:eastAsia="zh-CN"/>
        </w:rPr>
        <w:t xml:space="preserve">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default" w:ascii="仿宋" w:hAnsi="仿宋" w:eastAsia="仿宋" w:cs="仿宋"/>
          <w:sz w:val="24"/>
          <w:szCs w:val="24"/>
          <w:highlight w:val="none"/>
          <w:u w:val="none"/>
          <w:lang w:val="en-US" w:eastAsia="zh-CN"/>
        </w:rPr>
      </w:pPr>
      <w:r>
        <w:rPr>
          <w:rFonts w:hint="eastAsia" w:ascii="仿宋" w:hAnsi="仿宋" w:eastAsia="仿宋" w:cs="仿宋"/>
          <w:sz w:val="24"/>
          <w:szCs w:val="24"/>
          <w:highlight w:val="none"/>
        </w:rPr>
        <w:t>成立时</w:t>
      </w:r>
      <w:r>
        <w:rPr>
          <w:rFonts w:hint="eastAsia" w:ascii="仿宋" w:hAnsi="仿宋" w:eastAsia="仿宋" w:cs="仿宋"/>
          <w:sz w:val="24"/>
          <w:szCs w:val="24"/>
          <w:highlight w:val="none"/>
          <w:lang w:eastAsia="zh-CN"/>
        </w:rPr>
        <w:t>间：</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年</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月</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日</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经营期限</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lang w:val="en-US" w:eastAsia="zh-CN"/>
        </w:rPr>
        <w:t xml:space="preserve">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lang w:eastAsia="zh-CN"/>
        </w:rPr>
        <w:t>姓</w:t>
      </w:r>
      <w:r>
        <w:rPr>
          <w:rFonts w:hint="eastAsia" w:ascii="仿宋" w:hAnsi="仿宋" w:eastAsia="仿宋" w:cs="仿宋"/>
          <w:sz w:val="24"/>
          <w:szCs w:val="24"/>
          <w:highlight w:val="none"/>
        </w:rPr>
        <w:t>名</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性</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别：</w:t>
      </w:r>
      <w:r>
        <w:rPr>
          <w:rFonts w:hint="eastAsia" w:ascii="仿宋" w:hAnsi="仿宋" w:eastAsia="仿宋" w:cs="仿宋"/>
          <w:sz w:val="24"/>
          <w:szCs w:val="24"/>
          <w:highlight w:val="none"/>
          <w:u w:val="single"/>
          <w:lang w:val="en-US" w:eastAsia="zh-CN"/>
        </w:rPr>
        <w:t xml:space="preserve">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lang w:eastAsia="zh-CN"/>
        </w:rPr>
        <w:t>年龄：</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 xml:space="preserve">  职 务：</w:t>
      </w:r>
      <w:r>
        <w:rPr>
          <w:rFonts w:hint="eastAsia" w:ascii="仿宋" w:hAnsi="仿宋" w:eastAsia="仿宋" w:cs="仿宋"/>
          <w:sz w:val="24"/>
          <w:szCs w:val="24"/>
          <w:highlight w:val="none"/>
          <w:u w:val="single"/>
          <w:lang w:val="en-US" w:eastAsia="zh-CN"/>
        </w:rPr>
        <w:t xml:space="preserve">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系</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（投标人名称）的法定代表人（负责人）。</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firstLine="3360" w:firstLineChars="14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rPr>
        <w:t>法定代表人</w:t>
      </w:r>
      <w:r>
        <w:rPr>
          <w:rFonts w:hint="eastAsia" w:ascii="仿宋" w:hAnsi="仿宋" w:eastAsia="仿宋" w:cs="仿宋"/>
          <w:sz w:val="24"/>
          <w:szCs w:val="24"/>
          <w:lang w:eastAsia="zh-CN"/>
        </w:rPr>
        <w:t>（负责人）</w:t>
      </w:r>
      <w:r>
        <w:rPr>
          <w:rFonts w:hint="eastAsia" w:ascii="仿宋" w:hAnsi="仿宋" w:eastAsia="仿宋" w:cs="仿宋"/>
          <w:sz w:val="24"/>
          <w:szCs w:val="24"/>
        </w:rPr>
        <w:t>签字</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firstLine="3600" w:firstLineChars="1500"/>
        <w:textAlignment w:val="auto"/>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5280" w:firstLineChars="2200"/>
        <w:textAlignment w:val="auto"/>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lang w:eastAsia="zh-CN"/>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仿宋" w:hAnsi="仿宋" w:eastAsia="仿宋" w:cs="仿宋"/>
          <w:sz w:val="24"/>
          <w:szCs w:val="24"/>
          <w:shd w:val="clear" w:color="FFFFFF" w:fill="D9D9D9"/>
          <w:lang w:eastAsia="zh-CN"/>
        </w:rPr>
      </w:pPr>
      <w:r>
        <w:rPr>
          <w:rFonts w:hint="eastAsia" w:ascii="仿宋" w:hAnsi="仿宋" w:eastAsia="仿宋" w:cs="仿宋"/>
          <w:sz w:val="24"/>
          <w:szCs w:val="24"/>
          <w:shd w:val="clear" w:color="FFFFFF" w:fill="D9D9D9"/>
          <w:lang w:eastAsia="zh-CN"/>
        </w:rPr>
        <w:t>备注：附法定代表人（负责人）身份证复印件。</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仿宋" w:hAnsi="仿宋" w:eastAsia="仿宋" w:cs="仿宋"/>
          <w:sz w:val="24"/>
          <w:szCs w:val="24"/>
          <w:shd w:val="clear" w:color="FFFFFF" w:fill="D9D9D9"/>
        </w:rPr>
      </w:pPr>
      <w:r>
        <w:rPr>
          <w:rFonts w:hint="eastAsia" w:ascii="仿宋" w:hAnsi="仿宋" w:eastAsia="仿宋" w:cs="仿宋"/>
          <w:sz w:val="24"/>
          <w:szCs w:val="24"/>
          <w:shd w:val="clear" w:color="FFFFFF" w:fill="D9D9D9"/>
        </w:rPr>
        <w:t>说明</w:t>
      </w:r>
      <w:r>
        <w:rPr>
          <w:rFonts w:hint="eastAsia" w:ascii="仿宋" w:hAnsi="仿宋" w:eastAsia="仿宋" w:cs="仿宋"/>
          <w:sz w:val="24"/>
          <w:szCs w:val="24"/>
          <w:shd w:val="clear" w:color="FFFFFF" w:fill="D9D9D9"/>
          <w:lang w:eastAsia="zh-CN"/>
        </w:rPr>
        <w:t>：</w:t>
      </w:r>
      <w:r>
        <w:rPr>
          <w:rFonts w:hint="eastAsia" w:ascii="仿宋" w:hAnsi="仿宋" w:eastAsia="仿宋" w:cs="仿宋"/>
          <w:sz w:val="24"/>
          <w:szCs w:val="24"/>
          <w:shd w:val="clear" w:color="FFFFFF" w:fill="D9D9D9"/>
        </w:rPr>
        <w:t>此证明文件除保留在响应文件中外，还需另附一份与法人</w:t>
      </w:r>
      <w:r>
        <w:rPr>
          <w:rFonts w:hint="eastAsia" w:ascii="仿宋" w:hAnsi="仿宋" w:eastAsia="仿宋" w:cs="仿宋"/>
          <w:sz w:val="24"/>
          <w:szCs w:val="24"/>
          <w:shd w:val="clear" w:color="FFFFFF" w:fill="D9D9D9"/>
          <w:lang w:eastAsia="zh-CN"/>
        </w:rPr>
        <w:t>（负责人）</w:t>
      </w:r>
      <w:r>
        <w:rPr>
          <w:rFonts w:hint="eastAsia" w:ascii="仿宋" w:hAnsi="仿宋" w:eastAsia="仿宋" w:cs="仿宋"/>
          <w:sz w:val="24"/>
          <w:szCs w:val="24"/>
          <w:shd w:val="clear" w:color="FFFFFF" w:fill="D9D9D9"/>
        </w:rPr>
        <w:t>身份证原件一起递交。（若是法定代表人</w:t>
      </w:r>
      <w:r>
        <w:rPr>
          <w:rFonts w:hint="eastAsia" w:ascii="仿宋" w:hAnsi="仿宋" w:eastAsia="仿宋" w:cs="仿宋"/>
          <w:sz w:val="24"/>
          <w:szCs w:val="24"/>
          <w:shd w:val="clear" w:color="FFFFFF" w:fill="D9D9D9"/>
          <w:lang w:eastAsia="zh-CN"/>
        </w:rPr>
        <w:t>（负责人）</w:t>
      </w:r>
      <w:r>
        <w:rPr>
          <w:rFonts w:hint="eastAsia" w:ascii="仿宋" w:hAnsi="仿宋" w:eastAsia="仿宋" w:cs="仿宋"/>
          <w:sz w:val="24"/>
          <w:szCs w:val="24"/>
          <w:shd w:val="clear" w:color="FFFFFF" w:fill="D9D9D9"/>
        </w:rPr>
        <w:t>参加谈判的，仅提供此证明文件，无需提供法人（负责人）代表授权书）</w:t>
      </w:r>
    </w:p>
    <w:p>
      <w:pPr>
        <w:rPr>
          <w:rFonts w:hint="eastAsia" w:ascii="仿宋" w:hAnsi="仿宋" w:eastAsia="仿宋" w:cs="仿宋"/>
          <w:sz w:val="24"/>
          <w:szCs w:val="24"/>
          <w:shd w:val="clear" w:color="FFFFFF" w:fill="D9D9D9"/>
        </w:rPr>
      </w:pPr>
      <w:r>
        <w:rPr>
          <w:rFonts w:hint="eastAsia" w:ascii="仿宋" w:hAnsi="仿宋" w:eastAsia="仿宋" w:cs="仿宋"/>
          <w:sz w:val="24"/>
          <w:szCs w:val="24"/>
          <w:shd w:val="clear" w:color="FFFFFF" w:fill="D9D9D9"/>
        </w:rPr>
        <w:br w:type="page"/>
      </w:r>
    </w:p>
    <w:p>
      <w:pPr>
        <w:keepNext w:val="0"/>
        <w:keepLines w:val="0"/>
        <w:pageBreakBefore w:val="0"/>
        <w:numPr>
          <w:ilvl w:val="0"/>
          <w:numId w:val="0"/>
        </w:numPr>
        <w:kinsoku/>
        <w:wordWrap/>
        <w:overflowPunct/>
        <w:topLinePunct w:val="0"/>
        <w:autoSpaceDE/>
        <w:autoSpaceDN/>
        <w:bidi w:val="0"/>
        <w:adjustRightInd/>
        <w:snapToGrid/>
        <w:spacing w:line="460" w:lineRule="exact"/>
        <w:ind w:left="2100" w:leftChars="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三、法人（负责人）代表授权书</w:t>
      </w:r>
    </w:p>
    <w:p>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（政府采购代理机构）：</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（谈判供应商名称）在下面签字的（法定代表人</w:t>
      </w:r>
      <w:r>
        <w:rPr>
          <w:rFonts w:hint="eastAsia" w:ascii="仿宋" w:hAnsi="仿宋" w:eastAsia="仿宋" w:cs="仿宋"/>
          <w:sz w:val="24"/>
          <w:szCs w:val="24"/>
          <w:lang w:val="en-US" w:eastAsia="zh-CN"/>
        </w:rPr>
        <w:t>/负责人</w:t>
      </w:r>
      <w:r>
        <w:rPr>
          <w:rFonts w:hint="eastAsia" w:ascii="仿宋" w:hAnsi="仿宋" w:eastAsia="仿宋" w:cs="仿宋"/>
          <w:sz w:val="24"/>
          <w:szCs w:val="24"/>
        </w:rPr>
        <w:t>姓名）代表本公司授权（供应商</w:t>
      </w:r>
      <w:r>
        <w:rPr>
          <w:rFonts w:hint="eastAsia" w:ascii="仿宋" w:hAnsi="仿宋" w:eastAsia="仿宋" w:cs="仿宋"/>
          <w:sz w:val="24"/>
          <w:szCs w:val="24"/>
          <w:lang w:eastAsia="zh-CN"/>
        </w:rPr>
        <w:t>名</w:t>
      </w:r>
      <w:r>
        <w:rPr>
          <w:rFonts w:hint="eastAsia" w:ascii="仿宋" w:hAnsi="仿宋" w:eastAsia="仿宋" w:cs="仿宋"/>
          <w:sz w:val="24"/>
          <w:szCs w:val="24"/>
        </w:rPr>
        <w:t>称）在下面签字的（被授权代表的姓名）为本公司的合法代理人，就（项</w:t>
      </w:r>
      <w:r>
        <w:rPr>
          <w:rFonts w:hint="eastAsia" w:ascii="仿宋" w:hAnsi="仿宋" w:eastAsia="仿宋" w:cs="仿宋"/>
          <w:sz w:val="24"/>
          <w:szCs w:val="24"/>
          <w:lang w:eastAsia="zh-CN"/>
        </w:rPr>
        <w:t>目</w:t>
      </w:r>
      <w:r>
        <w:rPr>
          <w:rFonts w:hint="eastAsia" w:ascii="仿宋" w:hAnsi="仿宋" w:eastAsia="仿宋" w:cs="仿宋"/>
          <w:sz w:val="24"/>
          <w:szCs w:val="24"/>
        </w:rPr>
        <w:t>名称</w:t>
      </w:r>
      <w:r>
        <w:rPr>
          <w:rFonts w:hint="eastAsia" w:ascii="仿宋" w:hAnsi="仿宋" w:eastAsia="仿宋" w:cs="仿宋"/>
          <w:sz w:val="24"/>
          <w:szCs w:val="24"/>
          <w:lang w:eastAsia="zh-CN"/>
        </w:rPr>
        <w:t>、项目</w:t>
      </w:r>
      <w:r>
        <w:rPr>
          <w:rFonts w:hint="eastAsia" w:ascii="仿宋" w:hAnsi="仿宋" w:eastAsia="仿宋" w:cs="仿宋"/>
          <w:sz w:val="24"/>
          <w:szCs w:val="24"/>
        </w:rPr>
        <w:t>编号）的竞争性谈判活动，以本公司的名义处理一切与之有关的事务。</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本授权书自</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w:t>
      </w:r>
      <w:r>
        <w:rPr>
          <w:rFonts w:hint="eastAsia" w:ascii="仿宋" w:hAnsi="仿宋" w:eastAsia="仿宋" w:cs="仿宋"/>
          <w:sz w:val="24"/>
          <w:szCs w:val="24"/>
          <w:lang w:eastAsia="zh-CN"/>
        </w:rPr>
        <w:t>至</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日止签字有效。</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特此声明。</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仿宋" w:hAnsi="仿宋" w:eastAsia="仿宋" w:cs="仿宋"/>
          <w:sz w:val="24"/>
          <w:szCs w:val="24"/>
          <w:lang w:eastAsia="zh-CN"/>
        </w:rPr>
      </w:pPr>
      <w:r>
        <w:rPr>
          <w:rFonts w:hint="eastAsia" w:ascii="仿宋" w:hAnsi="仿宋" w:eastAsia="仿宋" w:cs="仿宋"/>
          <w:sz w:val="24"/>
          <w:szCs w:val="24"/>
        </w:rPr>
        <w:t>委托人名称（公章）</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被授权人（签字）</w:t>
      </w:r>
      <w:r>
        <w:rPr>
          <w:rFonts w:hint="eastAsia" w:ascii="仿宋" w:hAnsi="仿宋" w:eastAsia="仿宋" w:cs="仿宋"/>
          <w:sz w:val="24"/>
          <w:szCs w:val="24"/>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textAlignment w:val="auto"/>
        <w:rPr>
          <w:rFonts w:hint="eastAsia" w:ascii="仿宋" w:hAnsi="仿宋" w:eastAsia="仿宋" w:cs="仿宋"/>
          <w:sz w:val="24"/>
          <w:szCs w:val="24"/>
          <w:lang w:eastAsia="zh-CN"/>
        </w:rPr>
      </w:pPr>
      <w:r>
        <w:rPr>
          <w:rFonts w:hint="eastAsia" w:ascii="仿宋" w:hAnsi="仿宋" w:eastAsia="仿宋" w:cs="仿宋"/>
          <w:sz w:val="24"/>
          <w:szCs w:val="24"/>
        </w:rPr>
        <w:t>法定（负责人）代表人（签字）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身份证号码</w:t>
      </w:r>
      <w:r>
        <w:rPr>
          <w:rFonts w:hint="eastAsia" w:ascii="仿宋" w:hAnsi="仿宋" w:eastAsia="仿宋" w:cs="仿宋"/>
          <w:sz w:val="24"/>
          <w:szCs w:val="24"/>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仿宋" w:hAnsi="仿宋" w:eastAsia="仿宋" w:cs="仿宋"/>
          <w:sz w:val="24"/>
          <w:szCs w:val="24"/>
          <w:lang w:eastAsia="zh-CN"/>
        </w:rPr>
      </w:pPr>
      <w:r>
        <w:rPr>
          <w:rFonts w:hint="eastAsia" w:ascii="仿宋" w:hAnsi="仿宋" w:eastAsia="仿宋" w:cs="仿宋"/>
          <w:sz w:val="24"/>
          <w:szCs w:val="24"/>
        </w:rPr>
        <w:t>电话</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电话</w:t>
      </w:r>
      <w:r>
        <w:rPr>
          <w:rFonts w:hint="eastAsia" w:ascii="仿宋" w:hAnsi="仿宋" w:eastAsia="仿宋" w:cs="仿宋"/>
          <w:sz w:val="24"/>
          <w:szCs w:val="24"/>
          <w:lang w:eastAsia="zh-CN"/>
        </w:rPr>
        <w:t>：</w:t>
      </w:r>
    </w:p>
    <w:tbl>
      <w:tblPr>
        <w:tblStyle w:val="14"/>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1" w:type="dxa"/>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 w:hAnsi="仿宋" w:eastAsia="仿宋" w:cs="仿宋"/>
                <w:sz w:val="24"/>
                <w:szCs w:val="24"/>
                <w:vertAlign w:val="baseline"/>
                <w:lang w:eastAsia="zh-CN"/>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 w:hAnsi="仿宋" w:eastAsia="仿宋" w:cs="仿宋"/>
                <w:sz w:val="24"/>
                <w:szCs w:val="24"/>
                <w:vertAlign w:val="baseline"/>
                <w:lang w:eastAsia="zh-CN"/>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 w:hAnsi="仿宋" w:eastAsia="仿宋" w:cs="仿宋"/>
                <w:sz w:val="24"/>
                <w:szCs w:val="24"/>
                <w:vertAlign w:val="baseline"/>
                <w:lang w:eastAsia="zh-CN"/>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 w:hAnsi="仿宋" w:eastAsia="仿宋" w:cs="仿宋"/>
                <w:sz w:val="24"/>
                <w:szCs w:val="24"/>
                <w:vertAlign w:val="baseline"/>
                <w:lang w:eastAsia="zh-CN"/>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rPr>
              <w:t>粘贴法定代表人</w:t>
            </w:r>
            <w:r>
              <w:rPr>
                <w:rFonts w:hint="eastAsia" w:ascii="仿宋" w:hAnsi="仿宋" w:eastAsia="仿宋" w:cs="仿宋"/>
                <w:sz w:val="24"/>
                <w:szCs w:val="24"/>
                <w:lang w:eastAsia="zh-CN"/>
              </w:rPr>
              <w:t>（负责人）</w:t>
            </w:r>
            <w:r>
              <w:rPr>
                <w:rFonts w:hint="eastAsia" w:ascii="仿宋" w:hAnsi="仿宋" w:eastAsia="仿宋" w:cs="仿宋"/>
                <w:sz w:val="24"/>
                <w:szCs w:val="24"/>
              </w:rPr>
              <w:t>身份证和被授权人身份证（复印件）</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 w:hAnsi="仿宋" w:eastAsia="仿宋" w:cs="仿宋"/>
                <w:sz w:val="24"/>
                <w:szCs w:val="24"/>
                <w:vertAlign w:val="baseline"/>
                <w:lang w:eastAsia="zh-CN"/>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 w:hAnsi="仿宋" w:eastAsia="仿宋" w:cs="仿宋"/>
                <w:sz w:val="24"/>
                <w:szCs w:val="24"/>
                <w:vertAlign w:val="baseline"/>
                <w:lang w:eastAsia="zh-CN"/>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 w:hAnsi="仿宋" w:eastAsia="仿宋" w:cs="仿宋"/>
                <w:sz w:val="24"/>
                <w:szCs w:val="24"/>
                <w:vertAlign w:val="baseline"/>
                <w:lang w:eastAsia="zh-CN"/>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 w:hAnsi="仿宋" w:eastAsia="仿宋" w:cs="仿宋"/>
                <w:sz w:val="24"/>
                <w:szCs w:val="24"/>
                <w:vertAlign w:val="baseline"/>
                <w:lang w:eastAsia="zh-CN"/>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 w:hAnsi="仿宋" w:eastAsia="仿宋" w:cs="仿宋"/>
                <w:sz w:val="24"/>
                <w:szCs w:val="24"/>
                <w:vertAlign w:val="baseline"/>
                <w:lang w:eastAsia="zh-CN"/>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 w:hAnsi="仿宋" w:eastAsia="仿宋" w:cs="仿宋"/>
                <w:sz w:val="24"/>
                <w:szCs w:val="24"/>
                <w:vertAlign w:val="baseline"/>
                <w:lang w:eastAsia="zh-CN"/>
              </w:rPr>
            </w:pPr>
          </w:p>
        </w:tc>
      </w:tr>
    </w:tbl>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仿宋" w:hAnsi="仿宋" w:eastAsia="仿宋" w:cs="仿宋"/>
          <w:sz w:val="24"/>
          <w:szCs w:val="24"/>
          <w:lang w:eastAsia="zh-CN"/>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仿宋" w:hAnsi="仿宋" w:eastAsia="仿宋" w:cs="仿宋"/>
          <w:sz w:val="24"/>
          <w:szCs w:val="24"/>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仿宋" w:hAnsi="仿宋" w:eastAsia="仿宋" w:cs="仿宋"/>
          <w:sz w:val="24"/>
          <w:szCs w:val="24"/>
          <w:shd w:val="clear" w:color="FFFFFF" w:fill="D9D9D9"/>
        </w:rPr>
      </w:pPr>
      <w:r>
        <w:rPr>
          <w:rFonts w:hint="eastAsia" w:ascii="仿宋" w:hAnsi="仿宋" w:eastAsia="仿宋" w:cs="仿宋"/>
          <w:sz w:val="24"/>
          <w:szCs w:val="24"/>
          <w:shd w:val="clear" w:color="FFFFFF" w:fill="D9D9D9"/>
        </w:rPr>
        <w:t>说明</w:t>
      </w:r>
      <w:r>
        <w:rPr>
          <w:rFonts w:hint="eastAsia" w:ascii="仿宋" w:hAnsi="仿宋" w:eastAsia="仿宋" w:cs="仿宋"/>
          <w:sz w:val="24"/>
          <w:szCs w:val="24"/>
          <w:shd w:val="clear" w:color="FFFFFF" w:fill="D9D9D9"/>
          <w:lang w:eastAsia="zh-CN"/>
        </w:rPr>
        <w:t>：</w:t>
      </w:r>
      <w:r>
        <w:rPr>
          <w:rFonts w:hint="eastAsia" w:ascii="仿宋" w:hAnsi="仿宋" w:eastAsia="仿宋" w:cs="仿宋"/>
          <w:sz w:val="24"/>
          <w:szCs w:val="24"/>
          <w:shd w:val="clear" w:color="FFFFFF" w:fill="D9D9D9"/>
        </w:rPr>
        <w:t>此授权委托书除保留在响应文件中外，还需另附一份与被授权人身份证原件</w:t>
      </w:r>
      <w:r>
        <w:rPr>
          <w:rFonts w:hint="eastAsia" w:ascii="仿宋" w:hAnsi="仿宋" w:eastAsia="仿宋" w:cs="仿宋"/>
          <w:sz w:val="24"/>
          <w:szCs w:val="24"/>
          <w:shd w:val="clear" w:color="FFFFFF" w:fill="D9D9D9"/>
          <w:lang w:eastAsia="zh-CN"/>
        </w:rPr>
        <w:t>一</w:t>
      </w:r>
      <w:r>
        <w:rPr>
          <w:rFonts w:hint="eastAsia" w:ascii="仿宋" w:hAnsi="仿宋" w:eastAsia="仿宋" w:cs="仿宋"/>
          <w:sz w:val="24"/>
          <w:szCs w:val="24"/>
          <w:shd w:val="clear" w:color="FFFFFF" w:fill="D9D9D9"/>
        </w:rPr>
        <w:t>起</w:t>
      </w:r>
      <w:r>
        <w:rPr>
          <w:rFonts w:hint="eastAsia" w:ascii="仿宋" w:hAnsi="仿宋" w:eastAsia="仿宋" w:cs="仿宋"/>
          <w:sz w:val="24"/>
          <w:szCs w:val="24"/>
          <w:shd w:val="clear" w:color="FFFFFF" w:fill="D9D9D9"/>
          <w:lang w:eastAsia="zh-CN"/>
        </w:rPr>
        <w:t>递</w:t>
      </w:r>
      <w:r>
        <w:rPr>
          <w:rFonts w:hint="eastAsia" w:ascii="仿宋" w:hAnsi="仿宋" w:eastAsia="仿宋" w:cs="仿宋"/>
          <w:sz w:val="24"/>
          <w:szCs w:val="24"/>
          <w:shd w:val="clear" w:color="FFFFFF" w:fill="D9D9D9"/>
        </w:rPr>
        <w:t>交。（若是授权人参加谈判，仅提供此授权书，无需提供法定代表人</w:t>
      </w:r>
      <w:r>
        <w:rPr>
          <w:rFonts w:hint="eastAsia" w:ascii="仿宋" w:hAnsi="仿宋" w:eastAsia="仿宋" w:cs="仿宋"/>
          <w:sz w:val="24"/>
          <w:szCs w:val="24"/>
          <w:shd w:val="clear" w:color="FFFFFF" w:fill="D9D9D9"/>
          <w:lang w:eastAsia="zh-CN"/>
        </w:rPr>
        <w:t>（负责人</w:t>
      </w:r>
      <w:r>
        <w:rPr>
          <w:rFonts w:hint="eastAsia" w:ascii="仿宋" w:hAnsi="仿宋" w:eastAsia="仿宋" w:cs="仿宋"/>
          <w:sz w:val="24"/>
          <w:szCs w:val="24"/>
          <w:shd w:val="clear" w:color="FFFFFF" w:fill="D9D9D9"/>
        </w:rPr>
        <w:t>身份证明）</w:t>
      </w:r>
    </w:p>
    <w:p>
      <w:pPr>
        <w:rPr>
          <w:rFonts w:hint="eastAsia" w:ascii="仿宋" w:hAnsi="仿宋" w:eastAsia="仿宋" w:cs="仿宋"/>
          <w:sz w:val="24"/>
          <w:szCs w:val="24"/>
          <w:shd w:val="clear" w:color="FFFFFF" w:fill="D9D9D9"/>
        </w:rPr>
      </w:pPr>
      <w:r>
        <w:rPr>
          <w:rFonts w:hint="eastAsia" w:ascii="仿宋" w:hAnsi="仿宋" w:eastAsia="仿宋" w:cs="仿宋"/>
          <w:sz w:val="24"/>
          <w:szCs w:val="24"/>
          <w:shd w:val="clear" w:color="FFFFFF" w:fill="D9D9D9"/>
        </w:rPr>
        <w:br w:type="page"/>
      </w:r>
    </w:p>
    <w:p>
      <w:pPr>
        <w:keepNext w:val="0"/>
        <w:keepLines w:val="0"/>
        <w:pageBreakBefore w:val="0"/>
        <w:numPr>
          <w:ilvl w:val="0"/>
          <w:numId w:val="0"/>
        </w:numPr>
        <w:kinsoku/>
        <w:wordWrap/>
        <w:overflowPunct/>
        <w:topLinePunct w:val="0"/>
        <w:autoSpaceDE/>
        <w:autoSpaceDN/>
        <w:bidi w:val="0"/>
        <w:adjustRightInd/>
        <w:snapToGrid/>
        <w:spacing w:line="460" w:lineRule="exact"/>
        <w:ind w:leftChars="0"/>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四、法人/其他组织/自然人的营业执照等证明文件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r>
        <w:rPr>
          <w:rFonts w:ascii="仿宋" w:hAnsi="仿宋" w:eastAsia="仿宋"/>
          <w:bCs/>
          <w:color w:val="000000"/>
          <w:sz w:val="24"/>
          <w:highlight w:val="none"/>
        </w:rPr>
        <w:t>营业执照、</w:t>
      </w:r>
      <w:r>
        <w:rPr>
          <w:rFonts w:hint="eastAsia" w:ascii="仿宋" w:hAnsi="仿宋" w:eastAsia="仿宋"/>
          <w:bCs/>
          <w:color w:val="000000"/>
          <w:sz w:val="24"/>
          <w:highlight w:val="none"/>
        </w:rPr>
        <w:t>法人身份证</w:t>
      </w:r>
      <w:r>
        <w:rPr>
          <w:rFonts w:hint="eastAsia" w:ascii="仿宋" w:hAnsi="仿宋" w:eastAsia="仿宋"/>
          <w:bCs/>
          <w:color w:val="000000"/>
          <w:sz w:val="24"/>
          <w:highlight w:val="none"/>
          <w:lang w:val="en-US" w:eastAsia="zh-CN"/>
        </w:rPr>
        <w:t>/负责人身份证</w:t>
      </w:r>
      <w:r>
        <w:rPr>
          <w:rFonts w:hint="eastAsia" w:ascii="仿宋" w:hAnsi="仿宋" w:eastAsia="仿宋"/>
          <w:bCs/>
          <w:color w:val="000000"/>
          <w:sz w:val="24"/>
          <w:highlight w:val="none"/>
        </w:rPr>
        <w:t>等</w:t>
      </w:r>
      <w:r>
        <w:rPr>
          <w:rFonts w:hint="eastAsia" w:ascii="仿宋" w:hAnsi="仿宋" w:eastAsia="仿宋" w:cs="仿宋"/>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center"/>
        <w:textAlignment w:val="auto"/>
        <w:rPr>
          <w:rFonts w:hint="eastAsia" w:ascii="仿宋" w:hAnsi="仿宋" w:eastAsia="仿宋" w:cs="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center"/>
        <w:textAlignment w:val="auto"/>
        <w:rPr>
          <w:rFonts w:hint="eastAsia" w:ascii="仿宋" w:hAnsi="仿宋" w:eastAsia="仿宋" w:cs="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五、服务方案</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（供应商自行编写并加盖单位公章）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仿宋" w:hAnsi="仿宋" w:eastAsia="仿宋" w:cs="仿宋"/>
          <w:sz w:val="24"/>
          <w:szCs w:val="24"/>
          <w:lang w:val="en-US" w:eastAsia="zh-CN"/>
        </w:rPr>
      </w:pPr>
    </w:p>
    <w:p>
      <w:pPr>
        <w:widowControl/>
        <w:spacing w:line="400" w:lineRule="exact"/>
        <w:ind w:firstLine="480" w:firstLineChars="200"/>
        <w:rPr>
          <w:rFonts w:hint="eastAsia" w:ascii="仿宋" w:hAnsi="仿宋" w:eastAsia="仿宋" w:cs="仿宋"/>
          <w:sz w:val="24"/>
        </w:rPr>
      </w:pPr>
      <w:r>
        <w:rPr>
          <w:rFonts w:hint="eastAsia" w:ascii="仿宋" w:hAnsi="仿宋" w:eastAsia="仿宋" w:cs="仿宋"/>
          <w:sz w:val="24"/>
        </w:rPr>
        <w:t>由各供应商自行编写，格式不限。目录清晰、内容详尽、易于理解和评审，并富有建设性的技术方案将在评标时具有优势。</w:t>
      </w:r>
    </w:p>
    <w:p>
      <w:pPr>
        <w:spacing w:line="400" w:lineRule="exact"/>
        <w:ind w:firstLine="480" w:firstLineChars="200"/>
        <w:rPr>
          <w:rFonts w:hint="eastAsia" w:ascii="宋体" w:hAnsi="宋体" w:cs="宋体"/>
          <w:sz w:val="24"/>
        </w:rPr>
      </w:pPr>
      <w:r>
        <w:rPr>
          <w:rFonts w:hint="eastAsia" w:ascii="仿宋" w:hAnsi="仿宋" w:eastAsia="仿宋" w:cs="仿宋"/>
          <w:sz w:val="24"/>
        </w:rPr>
        <w:t>说明：技术文件的编制原则，一是按谈判文件要求，提供相应说明、承诺以证明是否响应谈判文件要求；二是根据</w:t>
      </w:r>
      <w:r>
        <w:rPr>
          <w:rFonts w:hint="eastAsia" w:ascii="仿宋" w:hAnsi="仿宋" w:eastAsia="仿宋" w:cs="仿宋"/>
          <w:sz w:val="24"/>
          <w:lang w:eastAsia="zh-CN"/>
        </w:rPr>
        <w:t>项目</w:t>
      </w:r>
      <w:r>
        <w:rPr>
          <w:rFonts w:hint="eastAsia" w:ascii="仿宋" w:hAnsi="仿宋" w:eastAsia="仿宋" w:cs="仿宋"/>
          <w:sz w:val="24"/>
        </w:rPr>
        <w:t>特点，提供相应</w:t>
      </w:r>
      <w:r>
        <w:rPr>
          <w:rFonts w:hint="eastAsia" w:ascii="仿宋" w:hAnsi="仿宋" w:eastAsia="仿宋" w:cs="仿宋"/>
          <w:sz w:val="24"/>
          <w:lang w:eastAsia="zh-CN"/>
        </w:rPr>
        <w:t>服务</w:t>
      </w:r>
      <w:r>
        <w:rPr>
          <w:rFonts w:hint="eastAsia" w:ascii="仿宋" w:hAnsi="仿宋" w:eastAsia="仿宋" w:cs="仿宋"/>
          <w:sz w:val="24"/>
        </w:rPr>
        <w:t>方案、技术力量以充分体现履约的能力和优势。</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center"/>
        <w:textAlignment w:val="auto"/>
        <w:rPr>
          <w:rFonts w:hint="eastAsia" w:ascii="仿宋" w:hAnsi="仿宋" w:eastAsia="仿宋" w:cs="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center"/>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32"/>
          <w:szCs w:val="32"/>
          <w:lang w:val="zh-CN" w:eastAsia="zh-CN"/>
        </w:rPr>
      </w:pPr>
      <w:r>
        <w:rPr>
          <w:rFonts w:hint="eastAsia" w:ascii="仿宋" w:hAnsi="仿宋" w:eastAsia="仿宋" w:cs="仿宋"/>
          <w:b/>
          <w:sz w:val="32"/>
          <w:szCs w:val="32"/>
          <w:lang w:val="en-US" w:eastAsia="zh-CN"/>
        </w:rPr>
        <w:t>六</w:t>
      </w:r>
      <w:r>
        <w:rPr>
          <w:rFonts w:hint="eastAsia" w:ascii="仿宋" w:hAnsi="仿宋" w:eastAsia="仿宋" w:cs="仿宋"/>
          <w:b/>
          <w:sz w:val="32"/>
          <w:szCs w:val="32"/>
          <w:lang w:val="zh-CN" w:eastAsia="zh-CN"/>
        </w:rPr>
        <w:t>、供应商认为需要提供的</w:t>
      </w:r>
      <w:r>
        <w:rPr>
          <w:rFonts w:hint="eastAsia" w:ascii="仿宋" w:hAnsi="仿宋" w:eastAsia="仿宋" w:cs="仿宋"/>
          <w:b/>
          <w:sz w:val="32"/>
          <w:szCs w:val="32"/>
          <w:lang w:val="en-US" w:eastAsia="zh-CN"/>
        </w:rPr>
        <w:t>其它</w:t>
      </w:r>
      <w:r>
        <w:rPr>
          <w:rFonts w:hint="eastAsia" w:ascii="仿宋" w:hAnsi="仿宋" w:eastAsia="仿宋" w:cs="仿宋"/>
          <w:b/>
          <w:sz w:val="32"/>
          <w:szCs w:val="32"/>
          <w:lang w:val="zh-CN" w:eastAsia="zh-CN"/>
        </w:rPr>
        <w:t>资料</w:t>
      </w:r>
    </w:p>
    <w:p>
      <w:pPr>
        <w:rPr>
          <w:rFonts w:hint="eastAsia" w:ascii="宋体" w:hAnsi="宋体" w:eastAsia="宋体" w:cs="宋体"/>
          <w:b/>
          <w:sz w:val="28"/>
          <w:szCs w:val="28"/>
        </w:rPr>
      </w:pPr>
    </w:p>
    <w:p>
      <w:pPr>
        <w:rPr>
          <w:rFonts w:hint="eastAsia" w:ascii="宋体" w:hAnsi="宋体" w:eastAsia="宋体" w:cs="宋体"/>
          <w:b/>
          <w:sz w:val="28"/>
          <w:szCs w:val="28"/>
        </w:rPr>
      </w:pPr>
    </w:p>
    <w:p>
      <w:pPr>
        <w:rPr>
          <w:rFonts w:hint="eastAsia" w:ascii="宋体" w:hAnsi="宋体" w:eastAsia="宋体" w:cs="宋体"/>
          <w:b/>
          <w:sz w:val="28"/>
          <w:szCs w:val="28"/>
        </w:rPr>
      </w:pPr>
    </w:p>
    <w:p>
      <w:pPr>
        <w:rPr>
          <w:rFonts w:hint="eastAsia" w:ascii="宋体" w:hAnsi="宋体" w:eastAsia="宋体" w:cs="宋体"/>
          <w:b/>
          <w:sz w:val="28"/>
          <w:szCs w:val="28"/>
        </w:rPr>
      </w:pPr>
    </w:p>
    <w:p>
      <w:pPr>
        <w:rPr>
          <w:rFonts w:hint="eastAsia" w:ascii="宋体" w:hAnsi="宋体" w:eastAsia="宋体" w:cs="宋体"/>
          <w:b/>
          <w:sz w:val="28"/>
          <w:szCs w:val="28"/>
        </w:rPr>
      </w:pPr>
    </w:p>
    <w:p>
      <w:pPr>
        <w:rPr>
          <w:rFonts w:hint="eastAsia" w:ascii="宋体" w:hAnsi="宋体" w:eastAsia="宋体" w:cs="宋体"/>
          <w:b/>
          <w:sz w:val="28"/>
          <w:szCs w:val="28"/>
        </w:rPr>
      </w:pPr>
    </w:p>
    <w:p>
      <w:pPr>
        <w:rPr>
          <w:rFonts w:hint="eastAsia" w:ascii="宋体" w:hAnsi="宋体" w:eastAsia="宋体" w:cs="宋体"/>
          <w:b/>
          <w:sz w:val="28"/>
          <w:szCs w:val="28"/>
        </w:rPr>
      </w:pPr>
    </w:p>
    <w:p>
      <w:pPr>
        <w:rPr>
          <w:rFonts w:hint="eastAsia" w:ascii="宋体" w:hAnsi="宋体" w:eastAsia="宋体" w:cs="宋体"/>
          <w:b/>
          <w:sz w:val="28"/>
          <w:szCs w:val="28"/>
        </w:rPr>
      </w:pPr>
    </w:p>
    <w:p>
      <w:pPr>
        <w:rPr>
          <w:rFonts w:hint="eastAsia" w:ascii="宋体" w:hAnsi="宋体" w:eastAsia="宋体" w:cs="宋体"/>
          <w:b/>
          <w:sz w:val="28"/>
          <w:szCs w:val="28"/>
        </w:rPr>
      </w:pPr>
    </w:p>
    <w:p>
      <w:pPr>
        <w:rPr>
          <w:rFonts w:hint="eastAsia" w:ascii="宋体" w:hAnsi="宋体" w:eastAsia="宋体" w:cs="宋体"/>
          <w:b/>
          <w:sz w:val="28"/>
          <w:szCs w:val="28"/>
        </w:rPr>
      </w:pPr>
    </w:p>
    <w:p>
      <w:pPr>
        <w:rPr>
          <w:rFonts w:hint="eastAsia" w:ascii="宋体" w:hAnsi="宋体" w:eastAsia="宋体" w:cs="宋体"/>
          <w:b/>
          <w:sz w:val="28"/>
          <w:szCs w:val="28"/>
        </w:rPr>
      </w:pPr>
    </w:p>
    <w:p>
      <w:pPr>
        <w:rPr>
          <w:rFonts w:hint="eastAsia" w:ascii="宋体" w:hAnsi="宋体" w:eastAsia="宋体" w:cs="宋体"/>
          <w:b/>
          <w:sz w:val="28"/>
          <w:szCs w:val="28"/>
        </w:rPr>
      </w:pPr>
    </w:p>
    <w:p>
      <w:pPr>
        <w:rPr>
          <w:rFonts w:hint="eastAsia" w:ascii="宋体" w:hAnsi="宋体" w:eastAsia="宋体" w:cs="宋体"/>
          <w:b/>
          <w:sz w:val="28"/>
          <w:szCs w:val="28"/>
        </w:rPr>
      </w:pPr>
    </w:p>
    <w:p>
      <w:pPr>
        <w:rPr>
          <w:rFonts w:hint="eastAsia" w:ascii="宋体" w:hAnsi="宋体" w:eastAsia="宋体" w:cs="宋体"/>
          <w:b/>
          <w:sz w:val="28"/>
          <w:szCs w:val="28"/>
        </w:rPr>
      </w:pPr>
    </w:p>
    <w:p>
      <w:pPr>
        <w:rPr>
          <w:rFonts w:hint="eastAsia" w:ascii="宋体" w:hAnsi="宋体" w:eastAsia="宋体" w:cs="宋体"/>
          <w:b/>
          <w:sz w:val="28"/>
          <w:szCs w:val="28"/>
        </w:rPr>
      </w:pPr>
    </w:p>
    <w:p>
      <w:pPr>
        <w:rPr>
          <w:rFonts w:hint="eastAsia" w:ascii="宋体" w:hAnsi="宋体" w:eastAsia="宋体" w:cs="宋体"/>
          <w:b/>
          <w:sz w:val="28"/>
          <w:szCs w:val="28"/>
        </w:rPr>
      </w:pPr>
      <w:r>
        <w:rPr>
          <w:rFonts w:hint="eastAsia" w:ascii="宋体" w:hAnsi="宋体" w:eastAsia="宋体" w:cs="宋体"/>
          <w:b/>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8"/>
          <w:szCs w:val="28"/>
          <w:lang w:val="zh-CN" w:eastAsia="zh-CN"/>
        </w:rPr>
      </w:pPr>
      <w:r>
        <w:rPr>
          <w:rFonts w:hint="eastAsia" w:ascii="仿宋" w:hAnsi="仿宋" w:eastAsia="仿宋" w:cs="仿宋"/>
          <w:b/>
          <w:sz w:val="28"/>
          <w:szCs w:val="28"/>
          <w:lang w:val="en-US" w:eastAsia="zh-CN"/>
        </w:rPr>
        <w:t>七</w:t>
      </w:r>
      <w:r>
        <w:rPr>
          <w:rFonts w:hint="eastAsia" w:ascii="仿宋" w:hAnsi="仿宋" w:eastAsia="仿宋" w:cs="仿宋"/>
          <w:b/>
          <w:sz w:val="28"/>
          <w:szCs w:val="28"/>
          <w:lang w:val="zh-CN" w:eastAsia="zh-CN"/>
        </w:rPr>
        <w:t>、综合报价表</w:t>
      </w:r>
    </w:p>
    <w:p>
      <w:pPr>
        <w:spacing w:line="360" w:lineRule="auto"/>
        <w:ind w:firstLine="0"/>
        <w:jc w:val="both"/>
        <w:rPr>
          <w:rFonts w:hint="eastAsia" w:ascii="仿宋" w:hAnsi="仿宋" w:eastAsia="仿宋" w:cs="仿宋"/>
          <w:color w:val="auto"/>
          <w:sz w:val="24"/>
          <w:szCs w:val="24"/>
          <w:lang w:eastAsia="zh-CN"/>
        </w:rPr>
      </w:pPr>
    </w:p>
    <w:p>
      <w:pPr>
        <w:spacing w:line="360" w:lineRule="auto"/>
        <w:ind w:firstLine="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项目编号：</w:t>
      </w:r>
    </w:p>
    <w:p>
      <w:pPr>
        <w:spacing w:line="360" w:lineRule="auto"/>
        <w:ind w:firstLine="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项目名称：</w:t>
      </w:r>
    </w:p>
    <w:p>
      <w:pPr>
        <w:pStyle w:val="2"/>
        <w:jc w:val="right"/>
        <w:rPr>
          <w:rFonts w:hint="eastAsia"/>
          <w:lang w:eastAsia="zh-CN"/>
        </w:rPr>
      </w:pPr>
      <w:r>
        <w:rPr>
          <w:rFonts w:hint="eastAsia" w:ascii="仿宋" w:hAnsi="仿宋" w:eastAsia="仿宋" w:cs="仿宋"/>
          <w:color w:val="auto"/>
          <w:sz w:val="24"/>
          <w:szCs w:val="24"/>
          <w:lang w:eastAsia="zh-CN"/>
        </w:rPr>
        <w:t>货币单位：人民币元</w:t>
      </w:r>
    </w:p>
    <w:tbl>
      <w:tblPr>
        <w:tblStyle w:val="13"/>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1898"/>
        <w:gridCol w:w="1389"/>
        <w:gridCol w:w="983"/>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235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vertAlign w:val="baseline"/>
                <w:lang w:val="en-US" w:eastAsia="zh-CN" w:bidi="ar-SA"/>
              </w:rPr>
            </w:pPr>
            <w:r>
              <w:rPr>
                <w:rFonts w:hint="eastAsia" w:ascii="仿宋" w:hAnsi="仿宋" w:eastAsia="仿宋" w:cs="仿宋"/>
                <w:color w:val="auto"/>
                <w:sz w:val="24"/>
                <w:szCs w:val="24"/>
                <w:vertAlign w:val="baseline"/>
                <w:lang w:val="en-US" w:eastAsia="zh-CN" w:bidi="ar-SA"/>
              </w:rPr>
              <w:t>项目名称</w:t>
            </w:r>
          </w:p>
        </w:tc>
        <w:tc>
          <w:tcPr>
            <w:tcW w:w="1898"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sz w:val="24"/>
                <w:szCs w:val="24"/>
                <w:vertAlign w:val="baseline"/>
                <w:lang w:val="en-US" w:eastAsia="zh-CN" w:bidi="ar-SA"/>
              </w:rPr>
            </w:pPr>
            <w:r>
              <w:rPr>
                <w:rFonts w:hint="eastAsia" w:ascii="仿宋" w:hAnsi="仿宋" w:eastAsia="仿宋" w:cs="仿宋"/>
                <w:color w:val="auto"/>
                <w:sz w:val="24"/>
                <w:szCs w:val="24"/>
                <w:vertAlign w:val="baseline"/>
                <w:lang w:val="en-US" w:eastAsia="zh-CN" w:bidi="ar-SA"/>
              </w:rPr>
              <w:t>项目内容</w:t>
            </w:r>
          </w:p>
        </w:tc>
        <w:tc>
          <w:tcPr>
            <w:tcW w:w="1389"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vertAlign w:val="baseline"/>
                <w:lang w:val="en-US" w:eastAsia="zh-CN" w:bidi="ar-SA"/>
              </w:rPr>
            </w:pPr>
            <w:r>
              <w:rPr>
                <w:rFonts w:hint="eastAsia" w:ascii="仿宋" w:hAnsi="仿宋" w:eastAsia="仿宋" w:cs="仿宋"/>
                <w:color w:val="auto"/>
                <w:sz w:val="24"/>
                <w:szCs w:val="24"/>
                <w:vertAlign w:val="baseline"/>
                <w:lang w:val="en-US" w:eastAsia="zh-CN" w:bidi="ar-SA"/>
              </w:rPr>
              <w:t>服务期限</w:t>
            </w:r>
          </w:p>
        </w:tc>
        <w:tc>
          <w:tcPr>
            <w:tcW w:w="983"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vertAlign w:val="baseline"/>
                <w:lang w:val="en-US" w:eastAsia="zh-CN" w:bidi="ar-SA"/>
              </w:rPr>
            </w:pPr>
            <w:r>
              <w:rPr>
                <w:rFonts w:hint="eastAsia" w:ascii="仿宋" w:hAnsi="仿宋" w:eastAsia="仿宋" w:cs="仿宋"/>
                <w:color w:val="auto"/>
                <w:sz w:val="24"/>
                <w:szCs w:val="24"/>
                <w:vertAlign w:val="baseline"/>
                <w:lang w:val="en-US" w:eastAsia="zh-CN" w:bidi="ar-SA"/>
              </w:rPr>
              <w:t>数量</w:t>
            </w:r>
          </w:p>
        </w:tc>
        <w:tc>
          <w:tcPr>
            <w:tcW w:w="2234"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vertAlign w:val="baseline"/>
                <w:lang w:val="en-US" w:eastAsia="zh-CN" w:bidi="ar-SA"/>
              </w:rPr>
            </w:pPr>
            <w:r>
              <w:rPr>
                <w:rFonts w:hint="eastAsia" w:ascii="仿宋" w:hAnsi="仿宋" w:eastAsia="仿宋" w:cs="仿宋"/>
                <w:color w:val="auto"/>
                <w:sz w:val="24"/>
                <w:szCs w:val="24"/>
                <w:vertAlign w:val="baseline"/>
                <w:lang w:val="en-US" w:eastAsia="zh-CN" w:bidi="ar-SA"/>
              </w:rPr>
              <w:t>项目总报价</w:t>
            </w:r>
          </w:p>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vertAlign w:val="baseline"/>
                <w:lang w:val="en-US" w:eastAsia="zh-CN" w:bidi="ar-SA"/>
              </w:rPr>
            </w:pPr>
            <w:r>
              <w:rPr>
                <w:rFonts w:hint="eastAsia" w:ascii="仿宋" w:hAnsi="仿宋" w:eastAsia="仿宋" w:cs="仿宋"/>
                <w:color w:val="auto"/>
                <w:sz w:val="24"/>
                <w:szCs w:val="24"/>
                <w:vertAlign w:val="baseline"/>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2" w:hRule="atLeast"/>
          <w:jc w:val="center"/>
        </w:trPr>
        <w:tc>
          <w:tcPr>
            <w:tcW w:w="235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4"/>
                <w:szCs w:val="24"/>
                <w:vertAlign w:val="baseline"/>
                <w:lang w:val="en-US" w:eastAsia="zh-CN" w:bidi="ar-SA"/>
              </w:rPr>
            </w:pPr>
          </w:p>
        </w:tc>
        <w:tc>
          <w:tcPr>
            <w:tcW w:w="189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u w:val="none"/>
                <w:vertAlign w:val="baseline"/>
                <w:lang w:val="en-US" w:eastAsia="zh-CN" w:bidi="ar-SA"/>
              </w:rPr>
            </w:pPr>
            <w:r>
              <w:rPr>
                <w:rFonts w:hint="eastAsia" w:ascii="仿宋" w:hAnsi="仿宋" w:eastAsia="仿宋" w:cs="仿宋"/>
                <w:color w:val="auto"/>
                <w:sz w:val="24"/>
                <w:szCs w:val="24"/>
                <w:u w:val="none"/>
                <w:vertAlign w:val="baseline"/>
                <w:lang w:val="en-US" w:eastAsia="zh-CN" w:bidi="ar-SA"/>
              </w:rPr>
              <w:t>详见响应文件</w:t>
            </w:r>
          </w:p>
        </w:tc>
        <w:tc>
          <w:tcPr>
            <w:tcW w:w="13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960" w:firstLineChars="400"/>
              <w:jc w:val="both"/>
              <w:textAlignment w:val="auto"/>
              <w:rPr>
                <w:rFonts w:hint="eastAsia" w:ascii="仿宋" w:hAnsi="仿宋" w:eastAsia="仿宋" w:cs="仿宋"/>
                <w:color w:val="auto"/>
                <w:sz w:val="24"/>
                <w:szCs w:val="24"/>
                <w:u w:val="none"/>
                <w:vertAlign w:val="baseline"/>
                <w:lang w:val="en-US" w:eastAsia="zh-CN" w:bidi="ar-SA"/>
              </w:rPr>
            </w:pPr>
          </w:p>
        </w:tc>
        <w:tc>
          <w:tcPr>
            <w:tcW w:w="9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960" w:firstLineChars="400"/>
              <w:jc w:val="both"/>
              <w:textAlignment w:val="auto"/>
              <w:rPr>
                <w:rFonts w:hint="eastAsia" w:ascii="仿宋" w:hAnsi="仿宋" w:eastAsia="仿宋" w:cs="仿宋"/>
                <w:color w:val="auto"/>
                <w:sz w:val="24"/>
                <w:szCs w:val="24"/>
                <w:u w:val="none"/>
                <w:vertAlign w:val="baseline"/>
                <w:lang w:val="en-US" w:eastAsia="zh-CN" w:bidi="ar-SA"/>
              </w:rPr>
            </w:pPr>
          </w:p>
        </w:tc>
        <w:tc>
          <w:tcPr>
            <w:tcW w:w="223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960" w:firstLineChars="400"/>
              <w:jc w:val="both"/>
              <w:textAlignment w:val="auto"/>
              <w:rPr>
                <w:rFonts w:hint="eastAsia" w:ascii="仿宋" w:hAnsi="仿宋" w:eastAsia="仿宋" w:cs="仿宋"/>
                <w:color w:val="auto"/>
                <w:sz w:val="24"/>
                <w:szCs w:val="24"/>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235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4"/>
                <w:szCs w:val="24"/>
                <w:vertAlign w:val="baseline"/>
                <w:lang w:val="en-US" w:eastAsia="zh-CN" w:bidi="ar-SA"/>
              </w:rPr>
            </w:pPr>
            <w:r>
              <w:rPr>
                <w:rFonts w:hint="eastAsia" w:ascii="仿宋" w:hAnsi="仿宋" w:eastAsia="仿宋" w:cs="仿宋"/>
                <w:color w:val="auto"/>
                <w:sz w:val="24"/>
                <w:szCs w:val="24"/>
                <w:vertAlign w:val="baseline"/>
                <w:lang w:val="en-US" w:eastAsia="zh-CN" w:bidi="ar-SA"/>
              </w:rPr>
              <w:t>总价（大写）</w:t>
            </w:r>
          </w:p>
        </w:tc>
        <w:tc>
          <w:tcPr>
            <w:tcW w:w="6504"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8859" w:type="dxa"/>
            <w:gridSpan w:val="5"/>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color w:val="auto"/>
                <w:sz w:val="24"/>
                <w:szCs w:val="24"/>
                <w:vertAlign w:val="baseline"/>
                <w:lang w:val="en-US" w:eastAsia="zh-CN" w:bidi="ar-SA"/>
              </w:rPr>
            </w:pPr>
            <w:r>
              <w:rPr>
                <w:rFonts w:hint="eastAsia" w:ascii="仿宋" w:hAnsi="仿宋" w:eastAsia="仿宋" w:cs="仿宋"/>
                <w:color w:val="auto"/>
                <w:sz w:val="24"/>
                <w:szCs w:val="24"/>
                <w:vertAlign w:val="baseline"/>
                <w:lang w:val="en-US" w:eastAsia="zh-CN" w:bidi="ar-SA"/>
              </w:rPr>
              <w:t>备注：预算金额（控制价）为人民币9.8万元，，否则为无效投标。</w:t>
            </w:r>
          </w:p>
        </w:tc>
      </w:tr>
    </w:tbl>
    <w:p>
      <w:pPr>
        <w:pStyle w:val="2"/>
        <w:rPr>
          <w:rFonts w:hint="eastAsia" w:ascii="仿宋" w:hAnsi="仿宋" w:eastAsia="仿宋" w:cs="仿宋"/>
          <w:b/>
          <w:color w:val="auto"/>
          <w:sz w:val="24"/>
          <w:szCs w:val="24"/>
          <w:lang w:eastAsia="zh-CN"/>
        </w:rPr>
      </w:pPr>
    </w:p>
    <w:p>
      <w:pPr>
        <w:pStyle w:val="2"/>
        <w:spacing w:line="360" w:lineRule="auto"/>
        <w:ind w:left="0" w:leftChars="0" w:firstLine="0" w:firstLineChars="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供应商报价说明：</w:t>
      </w:r>
    </w:p>
    <w:p>
      <w:pPr>
        <w:pStyle w:val="4"/>
        <w:numPr>
          <w:ilvl w:val="0"/>
          <w:numId w:val="4"/>
        </w:num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报价包括合同约定的全部费用，采购人不需要再支付报价以外的任何费用。</w:t>
      </w:r>
    </w:p>
    <w:p>
      <w:pPr>
        <w:pStyle w:val="4"/>
        <w:numPr>
          <w:ilvl w:val="0"/>
          <w:numId w:val="4"/>
        </w:numPr>
        <w:spacing w:line="360" w:lineRule="auto"/>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报价大小不一致以大写为准。</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400" w:firstLineChars="10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eastAsia="zh-CN"/>
        </w:rPr>
        <w:t>法定代表人（负责人）或授权代表签字：</w:t>
      </w:r>
      <w:r>
        <w:rPr>
          <w:rFonts w:hint="eastAsia" w:ascii="仿宋" w:hAnsi="仿宋" w:eastAsia="仿宋" w:cs="仿宋"/>
          <w:sz w:val="24"/>
          <w:szCs w:val="24"/>
          <w:u w:val="single"/>
          <w:lang w:val="en-US" w:eastAsia="zh-CN"/>
        </w:rPr>
        <w:t xml:space="preserve">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3840" w:firstLineChars="1600"/>
        <w:textAlignment w:val="auto"/>
        <w:rPr>
          <w:rFonts w:hint="eastAsia" w:ascii="仿宋" w:hAnsi="仿宋" w:eastAsia="仿宋" w:cs="仿宋"/>
          <w:sz w:val="24"/>
          <w:szCs w:val="24"/>
          <w:lang w:eastAsia="zh-CN"/>
        </w:rPr>
      </w:pPr>
      <w:r>
        <w:rPr>
          <w:rFonts w:hint="eastAsia" w:ascii="仿宋" w:hAnsi="仿宋" w:eastAsia="仿宋" w:cs="仿宋"/>
          <w:sz w:val="24"/>
          <w:szCs w:val="24"/>
        </w:rPr>
        <w:t>谈判供应商名称（盖章）</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日期</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pStyle w:val="2"/>
        <w:rPr>
          <w:rFonts w:hint="eastAsia" w:ascii="仿宋" w:hAnsi="仿宋" w:eastAsia="仿宋" w:cs="仿宋"/>
          <w:sz w:val="24"/>
          <w:szCs w:val="24"/>
          <w:lang w:val="en-US" w:eastAsia="zh-CN"/>
        </w:rPr>
      </w:pPr>
    </w:p>
    <w:p>
      <w:pPr>
        <w:pStyle w:val="4"/>
        <w:rPr>
          <w:rFonts w:hint="eastAsia" w:ascii="仿宋" w:hAnsi="仿宋" w:eastAsia="仿宋" w:cs="仿宋"/>
          <w:sz w:val="24"/>
          <w:szCs w:val="24"/>
          <w:lang w:val="en-US" w:eastAsia="zh-CN"/>
        </w:rPr>
      </w:pPr>
    </w:p>
    <w:p>
      <w:pPr>
        <w:pStyle w:val="4"/>
        <w:rPr>
          <w:rFonts w:hint="eastAsia" w:ascii="仿宋" w:hAnsi="仿宋" w:eastAsia="仿宋" w:cs="仿宋"/>
          <w:sz w:val="24"/>
          <w:szCs w:val="24"/>
          <w:lang w:val="en-US" w:eastAsia="zh-CN"/>
        </w:rPr>
      </w:pPr>
    </w:p>
    <w:p>
      <w:pPr>
        <w:pStyle w:val="4"/>
        <w:rPr>
          <w:rFonts w:hint="eastAsia" w:ascii="仿宋" w:hAnsi="仿宋" w:eastAsia="仿宋" w:cs="仿宋"/>
          <w:sz w:val="24"/>
          <w:szCs w:val="24"/>
          <w:lang w:val="en-US" w:eastAsia="zh-CN"/>
        </w:rPr>
      </w:pPr>
    </w:p>
    <w:p>
      <w:pPr>
        <w:pStyle w:val="4"/>
        <w:rPr>
          <w:rFonts w:hint="eastAsia" w:ascii="仿宋" w:hAnsi="仿宋" w:eastAsia="仿宋" w:cs="仿宋"/>
          <w:sz w:val="24"/>
          <w:szCs w:val="24"/>
          <w:lang w:val="en-US" w:eastAsia="zh-CN"/>
        </w:rPr>
      </w:pPr>
    </w:p>
    <w:p>
      <w:pPr>
        <w:pStyle w:val="4"/>
        <w:rPr>
          <w:rFonts w:hint="eastAsia" w:ascii="仿宋" w:hAnsi="仿宋" w:eastAsia="仿宋" w:cs="仿宋"/>
          <w:sz w:val="24"/>
          <w:szCs w:val="24"/>
          <w:lang w:val="en-US" w:eastAsia="zh-CN"/>
        </w:rPr>
      </w:pPr>
    </w:p>
    <w:p>
      <w:pPr>
        <w:pStyle w:val="4"/>
        <w:rPr>
          <w:rFonts w:hint="eastAsia" w:ascii="仿宋" w:hAnsi="仿宋" w:eastAsia="仿宋" w:cs="仿宋"/>
          <w:sz w:val="24"/>
          <w:szCs w:val="24"/>
          <w:lang w:val="en-US" w:eastAsia="zh-CN"/>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仿宋" w:hAnsi="仿宋" w:eastAsia="仿宋" w:cs="仿宋"/>
          <w:sz w:val="24"/>
          <w:szCs w:val="24"/>
          <w:lang w:eastAsia="zh-CN"/>
        </w:rPr>
      </w:pPr>
      <w:r>
        <w:rPr>
          <w:rFonts w:hint="eastAsia" w:ascii="仿宋" w:hAnsi="仿宋" w:eastAsia="仿宋" w:cs="仿宋"/>
          <w:sz w:val="24"/>
          <w:szCs w:val="24"/>
        </w:rPr>
        <w:t>附件1</w:t>
      </w:r>
      <w:r>
        <w:rPr>
          <w:rFonts w:hint="eastAsia" w:ascii="仿宋" w:hAnsi="仿宋" w:eastAsia="仿宋" w:cs="仿宋"/>
          <w:sz w:val="24"/>
          <w:szCs w:val="24"/>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供应商在参加本次采购活动前三年内，在经营活动中没有重大违法记录（是指</w:t>
      </w:r>
      <w:r>
        <w:rPr>
          <w:rFonts w:hint="eastAsia" w:ascii="仿宋" w:hAnsi="仿宋" w:eastAsia="仿宋" w:cs="仿宋"/>
          <w:sz w:val="24"/>
          <w:szCs w:val="24"/>
          <w:lang w:eastAsia="zh-CN"/>
        </w:rPr>
        <w:t>因</w:t>
      </w:r>
      <w:r>
        <w:rPr>
          <w:rFonts w:hint="eastAsia" w:ascii="仿宋" w:hAnsi="仿宋" w:eastAsia="仿宋" w:cs="仿宋"/>
          <w:sz w:val="24"/>
          <w:szCs w:val="24"/>
        </w:rPr>
        <w:t>违法经营受到刑事处罚或责令停产停业、吊销许可证或执照、较大数额罚款等行政</w:t>
      </w:r>
      <w:r>
        <w:rPr>
          <w:rFonts w:hint="eastAsia" w:ascii="仿宋" w:hAnsi="仿宋" w:eastAsia="仿宋" w:cs="仿宋"/>
          <w:sz w:val="24"/>
          <w:szCs w:val="24"/>
          <w:lang w:eastAsia="zh-CN"/>
        </w:rPr>
        <w:t>处</w:t>
      </w:r>
      <w:r>
        <w:rPr>
          <w:rFonts w:hint="eastAsia" w:ascii="仿宋" w:hAnsi="仿宋" w:eastAsia="仿宋" w:cs="仿宋"/>
          <w:sz w:val="24"/>
          <w:szCs w:val="24"/>
        </w:rPr>
        <w:t>罚）的书面声明。</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（供应商自行编写并加盖单位公章）</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仿宋" w:hAnsi="仿宋" w:eastAsia="仿宋" w:cs="仿宋"/>
          <w:sz w:val="24"/>
          <w:szCs w:val="24"/>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仿宋" w:hAnsi="仿宋" w:eastAsia="仿宋" w:cs="仿宋"/>
          <w:sz w:val="24"/>
          <w:szCs w:val="24"/>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仿宋" w:hAnsi="仿宋" w:eastAsia="仿宋" w:cs="仿宋"/>
          <w:sz w:val="24"/>
          <w:szCs w:val="24"/>
          <w:lang w:eastAsia="zh-CN"/>
        </w:rPr>
      </w:pPr>
      <w:r>
        <w:rPr>
          <w:rFonts w:hint="eastAsia" w:ascii="仿宋" w:hAnsi="仿宋" w:eastAsia="仿宋" w:cs="仿宋"/>
          <w:sz w:val="24"/>
          <w:szCs w:val="24"/>
        </w:rPr>
        <w:t>附件2</w:t>
      </w:r>
      <w:r>
        <w:rPr>
          <w:rFonts w:hint="eastAsia" w:ascii="仿宋" w:hAnsi="仿宋" w:eastAsia="仿宋" w:cs="仿宋"/>
          <w:sz w:val="24"/>
          <w:szCs w:val="24"/>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供应商在参与本次采购活动期间未在被禁止参加政府采购活动期限内的书面声明。</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（供应商自行编写并加盖单位公章）</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仿宋" w:hAnsi="仿宋" w:eastAsia="仿宋" w:cs="仿宋"/>
          <w:sz w:val="24"/>
          <w:szCs w:val="24"/>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仿宋" w:hAnsi="仿宋" w:eastAsia="仿宋" w:cs="仿宋"/>
          <w:sz w:val="24"/>
          <w:szCs w:val="24"/>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仿宋" w:hAnsi="仿宋" w:eastAsia="仿宋" w:cs="仿宋"/>
          <w:sz w:val="24"/>
          <w:szCs w:val="24"/>
          <w:lang w:eastAsia="zh-CN"/>
        </w:rPr>
      </w:pPr>
      <w:r>
        <w:rPr>
          <w:rFonts w:hint="eastAsia" w:ascii="仿宋" w:hAnsi="仿宋" w:eastAsia="仿宋" w:cs="仿宋"/>
          <w:sz w:val="24"/>
          <w:szCs w:val="24"/>
        </w:rPr>
        <w:t>附件3</w:t>
      </w:r>
      <w:r>
        <w:rPr>
          <w:rFonts w:hint="eastAsia" w:ascii="仿宋" w:hAnsi="仿宋" w:eastAsia="仿宋" w:cs="仿宋"/>
          <w:sz w:val="24"/>
          <w:szCs w:val="24"/>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根据《关于在招标投标活动中对失信被执行人实施联合惩戒的通知》（法</w:t>
      </w:r>
      <w:r>
        <w:rPr>
          <w:rFonts w:hint="eastAsia" w:ascii="仿宋" w:hAnsi="仿宋" w:eastAsia="仿宋" w:cs="仿宋"/>
          <w:sz w:val="24"/>
          <w:szCs w:val="24"/>
          <w:lang w:val="en-US" w:eastAsia="zh-CN"/>
        </w:rPr>
        <w:t>[</w:t>
      </w:r>
      <w:r>
        <w:rPr>
          <w:rFonts w:hint="eastAsia" w:ascii="仿宋" w:hAnsi="仿宋" w:eastAsia="仿宋" w:cs="仿宋"/>
          <w:sz w:val="24"/>
          <w:szCs w:val="24"/>
        </w:rPr>
        <w:t>2016</w:t>
      </w:r>
      <w:r>
        <w:rPr>
          <w:rFonts w:hint="eastAsia" w:ascii="仿宋" w:hAnsi="仿宋" w:eastAsia="仿宋" w:cs="仿宋"/>
          <w:sz w:val="24"/>
          <w:szCs w:val="24"/>
          <w:lang w:val="en-US" w:eastAsia="zh-CN"/>
        </w:rPr>
        <w:t>]</w:t>
      </w:r>
      <w:r>
        <w:rPr>
          <w:rFonts w:hint="eastAsia" w:ascii="仿宋" w:hAnsi="仿宋" w:eastAsia="仿宋" w:cs="仿宋"/>
          <w:sz w:val="24"/>
          <w:szCs w:val="24"/>
        </w:rPr>
        <w:t>285 号），供应商未被列入“中国执行信息公开网”网站“失信被执行人”，未被列入“信用中国"网站"重大税收违法案件当事人名单"、"政府采购严重违法失信行为记录名单”供应商自行查询并提供截图。</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（供应商自行打印并加盖单位公章）</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仿宋" w:hAnsi="仿宋" w:eastAsia="仿宋" w:cs="仿宋"/>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kinsoku/>
        <w:topLinePunct w:val="0"/>
        <w:bidi w:val="0"/>
        <w:spacing w:line="500" w:lineRule="exact"/>
        <w:jc w:val="both"/>
        <w:outlineLvl w:val="9"/>
        <w:rPr>
          <w:rFonts w:ascii="仿宋" w:hAnsi="仿宋" w:eastAsia="仿宋" w:cs="仿宋_GB2312"/>
          <w:b/>
          <w:szCs w:val="28"/>
          <w:lang w:val="zh-CN" w:eastAsia="zh-CN"/>
        </w:rPr>
      </w:pPr>
    </w:p>
    <w:p>
      <w:pPr>
        <w:pStyle w:val="2"/>
        <w:rPr>
          <w:rFonts w:ascii="仿宋" w:hAnsi="仿宋" w:eastAsia="仿宋" w:cs="仿宋_GB2312"/>
          <w:b/>
          <w:szCs w:val="28"/>
          <w:lang w:val="zh-CN" w:eastAsia="zh-CN"/>
        </w:rPr>
      </w:pPr>
    </w:p>
    <w:p>
      <w:pPr>
        <w:pStyle w:val="4"/>
        <w:rPr>
          <w:lang w:val="zh-CN"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附件四：</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竞争性谈判第二轮报价表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right"/>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单位：元</w:t>
      </w:r>
    </w:p>
    <w:tbl>
      <w:tblPr>
        <w:tblStyle w:val="14"/>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6"/>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26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2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26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供应商名称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（公章）</w:t>
            </w:r>
          </w:p>
        </w:tc>
        <w:tc>
          <w:tcPr>
            <w:tcW w:w="62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6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谈判地址</w:t>
            </w:r>
          </w:p>
        </w:tc>
        <w:tc>
          <w:tcPr>
            <w:tcW w:w="62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26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第（2）轮报价</w:t>
            </w:r>
          </w:p>
        </w:tc>
        <w:tc>
          <w:tcPr>
            <w:tcW w:w="62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大写金额：</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小写金额：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26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报价时间</w:t>
            </w:r>
          </w:p>
        </w:tc>
        <w:tc>
          <w:tcPr>
            <w:tcW w:w="62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26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法定代表人或</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委托代理人签名</w:t>
            </w:r>
          </w:p>
        </w:tc>
        <w:tc>
          <w:tcPr>
            <w:tcW w:w="62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shd w:val="clear" w:color="FFFFFF" w:fill="D9D9D9"/>
          <w:lang w:val="en-US" w:eastAsia="zh-CN"/>
        </w:rPr>
        <w:t>注：本表格单独打印在响应文件以外，参加谈判的供应商代表手持，参与竞争性谈判第二轮报价时按要求填写并递交给谈判小组。供应商报价不能超过第一轮报价，否则视为无效投标。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lang w:val="en-US" w:eastAsia="zh-CN"/>
        </w:rPr>
      </w:pPr>
    </w:p>
    <w:p>
      <w:pPr>
        <w:rPr>
          <w:rFonts w:hint="eastAsia" w:ascii="仿宋" w:hAnsi="仿宋" w:eastAsia="仿宋" w:cs="仿宋"/>
          <w:sz w:val="24"/>
          <w:szCs w:val="24"/>
        </w:rPr>
      </w:pPr>
      <w:r>
        <w:rPr>
          <w:rFonts w:hint="eastAsia" w:ascii="仿宋" w:hAnsi="仿宋" w:eastAsia="仿宋" w:cs="仿宋"/>
          <w:sz w:val="24"/>
          <w:szCs w:val="24"/>
        </w:rPr>
        <w:br w:type="page"/>
      </w:r>
    </w:p>
    <w:p>
      <w:pPr>
        <w:pStyle w:val="5"/>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40"/>
          <w:szCs w:val="40"/>
          <w:lang w:eastAsia="zh-CN"/>
        </w:rPr>
      </w:pPr>
      <w:bookmarkStart w:id="5" w:name="_Toc15322"/>
      <w:r>
        <w:rPr>
          <w:rFonts w:hint="eastAsia" w:ascii="仿宋" w:hAnsi="仿宋" w:eastAsia="仿宋" w:cs="仿宋"/>
          <w:sz w:val="40"/>
          <w:szCs w:val="40"/>
          <w:lang w:eastAsia="zh-CN"/>
        </w:rPr>
        <w:t xml:space="preserve">第五章  </w:t>
      </w:r>
      <w:r>
        <w:rPr>
          <w:rFonts w:hint="eastAsia" w:ascii="仿宋" w:hAnsi="仿宋" w:eastAsia="仿宋" w:cs="仿宋"/>
          <w:sz w:val="40"/>
          <w:szCs w:val="40"/>
          <w:lang w:val="zh-CN" w:eastAsia="zh-CN"/>
        </w:rPr>
        <w:t>资格后审证明文件</w:t>
      </w:r>
      <w:bookmarkEnd w:id="5"/>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仿宋" w:hAnsi="仿宋" w:eastAsia="仿宋" w:cs="仿宋"/>
          <w:b/>
          <w:color w:val="000000"/>
          <w:sz w:val="20"/>
          <w:szCs w:val="20"/>
        </w:rPr>
      </w:pPr>
      <w:r>
        <w:rPr>
          <w:rFonts w:hint="eastAsia" w:ascii="仿宋" w:hAnsi="仿宋" w:eastAsia="仿宋" w:cs="仿宋"/>
          <w:b/>
          <w:bCs/>
          <w:sz w:val="24"/>
          <w:szCs w:val="24"/>
        </w:rPr>
        <w:t>本次谈判实行资格后审，由谈判小组审查投标人提供的谈判文件，无须另外提供。</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zh-CN"/>
        </w:rPr>
        <w:t>1、</w:t>
      </w:r>
      <w:r>
        <w:rPr>
          <w:rFonts w:hint="eastAsia" w:ascii="仿宋" w:hAnsi="仿宋" w:eastAsia="仿宋" w:cs="仿宋"/>
          <w:sz w:val="24"/>
          <w:szCs w:val="24"/>
          <w:lang w:val="en-US" w:eastAsia="zh-CN"/>
        </w:rPr>
        <w:t>符合《政府采购法》第二十二条规定的条件（提供承诺函），谈判时须提供下列证明材料，且所提供的资格证明材料均在有效期内：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lang w:val="zh-CN"/>
        </w:rPr>
      </w:pPr>
      <w:r>
        <w:rPr>
          <w:rFonts w:hint="eastAsia" w:ascii="仿宋" w:hAnsi="仿宋" w:eastAsia="仿宋" w:cs="仿宋"/>
          <w:sz w:val="24"/>
          <w:szCs w:val="24"/>
          <w:lang w:val="en-US" w:eastAsia="zh-CN"/>
        </w:rPr>
        <w:t>2、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lang w:val="zh-CN"/>
        </w:rPr>
      </w:pPr>
      <w:r>
        <w:rPr>
          <w:rFonts w:hint="eastAsia" w:ascii="仿宋" w:hAnsi="仿宋" w:eastAsia="仿宋" w:cs="仿宋"/>
          <w:sz w:val="24"/>
          <w:szCs w:val="24"/>
          <w:lang w:val="en-US" w:eastAsia="zh-CN"/>
        </w:rPr>
        <w:t>3</w:t>
      </w:r>
      <w:r>
        <w:rPr>
          <w:rFonts w:hint="eastAsia" w:ascii="仿宋" w:hAnsi="仿宋" w:eastAsia="仿宋" w:cs="仿宋"/>
          <w:sz w:val="24"/>
          <w:szCs w:val="24"/>
          <w:lang w:val="zh-CN"/>
        </w:rPr>
        <w:t>、被“信用中国”网站列入失信被执行人和重大税收违法案件当事人名单的、被“中国政府采购网”网站列入政府采购严重违法失信行为记录名单（处罚期限尚未届满的），不得参与本项目的政府采购活动。</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lang w:val="zh-CN"/>
        </w:rPr>
      </w:pPr>
      <w:r>
        <w:rPr>
          <w:rFonts w:hint="eastAsia" w:ascii="仿宋" w:hAnsi="仿宋" w:eastAsia="仿宋" w:cs="仿宋"/>
          <w:sz w:val="24"/>
          <w:szCs w:val="24"/>
          <w:lang w:val="en-US" w:eastAsia="zh-CN"/>
        </w:rPr>
        <w:t>4</w:t>
      </w:r>
      <w:r>
        <w:rPr>
          <w:rFonts w:hint="eastAsia" w:ascii="仿宋" w:hAnsi="仿宋" w:eastAsia="仿宋" w:cs="仿宋"/>
          <w:sz w:val="24"/>
          <w:szCs w:val="24"/>
          <w:lang w:val="zh-CN"/>
        </w:rPr>
        <w:t>、投标人特定资格条件：</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lang w:val="zh-CN"/>
        </w:rPr>
      </w:pPr>
      <w:r>
        <w:rPr>
          <w:rFonts w:hint="eastAsia" w:ascii="仿宋" w:hAnsi="仿宋" w:eastAsia="仿宋" w:cs="仿宋"/>
          <w:sz w:val="24"/>
          <w:szCs w:val="24"/>
          <w:lang w:val="en-US" w:eastAsia="zh-CN"/>
        </w:rPr>
        <w:t>1.</w:t>
      </w:r>
      <w:r>
        <w:rPr>
          <w:rFonts w:hint="eastAsia" w:ascii="仿宋" w:hAnsi="仿宋" w:eastAsia="仿宋" w:cs="仿宋"/>
          <w:sz w:val="24"/>
          <w:szCs w:val="24"/>
          <w:lang w:val="zh-CN"/>
        </w:rPr>
        <w:t>投标人须具有合格的《律师事务所执业许可证》（普通合伙律师事务所、特殊的普通合伙律师事务、个人律师事务均可），提供证书扫描件。</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2.承办律师执业五年以上，且承办建设工程施工合同纠纷案件数量较多经验丰富者优先;</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3.近一年（以投标截止日时间往前推算一年）至少承接过二项类似业绩（须同时提供</w:t>
      </w:r>
      <w:r>
        <w:rPr>
          <w:rFonts w:hint="eastAsia" w:ascii="仿宋" w:hAnsi="仿宋" w:eastAsia="仿宋" w:cs="仿宋"/>
          <w:sz w:val="24"/>
          <w:szCs w:val="24"/>
          <w:lang w:val="zh-CN"/>
        </w:rPr>
        <w:t>签约合同</w:t>
      </w:r>
      <w:r>
        <w:rPr>
          <w:rFonts w:hint="eastAsia" w:ascii="仿宋" w:hAnsi="仿宋" w:eastAsia="仿宋" w:cs="仿宋"/>
          <w:sz w:val="24"/>
          <w:szCs w:val="24"/>
          <w:lang w:val="zh-CN" w:eastAsia="zh-CN"/>
        </w:rPr>
        <w:t>及网上查询截图</w:t>
      </w:r>
      <w:r>
        <w:rPr>
          <w:rFonts w:hint="eastAsia" w:ascii="仿宋" w:hAnsi="仿宋" w:eastAsia="仿宋" w:cs="仿宋"/>
          <w:sz w:val="24"/>
          <w:szCs w:val="24"/>
          <w:lang w:val="en-US" w:eastAsia="zh-CN"/>
        </w:rPr>
        <w:t>作</w:t>
      </w:r>
      <w:r>
        <w:rPr>
          <w:rFonts w:hint="eastAsia" w:ascii="仿宋" w:hAnsi="仿宋" w:eastAsia="仿宋" w:cs="仿宋"/>
          <w:sz w:val="24"/>
          <w:szCs w:val="24"/>
          <w:lang w:val="zh-CN"/>
        </w:rPr>
        <w:t>为</w:t>
      </w:r>
      <w:r>
        <w:rPr>
          <w:rFonts w:hint="eastAsia" w:ascii="仿宋" w:hAnsi="仿宋" w:eastAsia="仿宋" w:cs="仿宋"/>
          <w:sz w:val="24"/>
          <w:szCs w:val="24"/>
          <w:lang w:val="en-US" w:eastAsia="zh-CN"/>
        </w:rPr>
        <w:t>证明材料）</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lang w:val="zh-CN"/>
        </w:rPr>
      </w:pPr>
      <w:r>
        <w:rPr>
          <w:rFonts w:hint="eastAsia" w:ascii="仿宋" w:hAnsi="仿宋" w:eastAsia="仿宋" w:cs="仿宋"/>
          <w:sz w:val="24"/>
          <w:szCs w:val="24"/>
          <w:lang w:val="en-US" w:eastAsia="zh-CN"/>
        </w:rPr>
        <w:t>5</w:t>
      </w:r>
      <w:r>
        <w:rPr>
          <w:rFonts w:hint="eastAsia" w:ascii="仿宋" w:hAnsi="仿宋" w:eastAsia="仿宋" w:cs="仿宋"/>
          <w:sz w:val="24"/>
          <w:szCs w:val="24"/>
          <w:lang w:val="zh-CN"/>
        </w:rPr>
        <w:t>、本项目不接受联合体报价。</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lang w:val="zh-CN"/>
        </w:rPr>
      </w:pPr>
      <w:r>
        <w:rPr>
          <w:rFonts w:hint="eastAsia" w:ascii="仿宋" w:hAnsi="仿宋" w:eastAsia="仿宋" w:cs="仿宋"/>
          <w:sz w:val="24"/>
          <w:szCs w:val="24"/>
          <w:lang w:val="en-US" w:eastAsia="zh-CN"/>
        </w:rPr>
        <w:t>6</w:t>
      </w:r>
      <w:r>
        <w:rPr>
          <w:rFonts w:hint="eastAsia" w:ascii="仿宋" w:hAnsi="仿宋" w:eastAsia="仿宋" w:cs="仿宋"/>
          <w:sz w:val="24"/>
          <w:szCs w:val="24"/>
          <w:lang w:val="zh-CN"/>
        </w:rPr>
        <w:t>、单位负责人为同一人或者存在直接控股、管理关系的不同投标人，不得参加同一合同项下的政府采购活动。</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7、为本采购项目提供整体设计、规范编制或者项目管理、监理、检测等服务的，不得再参加此项目的其他招标采购活动。</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8"/>
          <w:szCs w:val="28"/>
          <w:lang w:val="en-US" w:eastAsia="zh-CN"/>
        </w:rPr>
      </w:pPr>
      <w:r>
        <w:rPr>
          <w:rFonts w:hint="eastAsia" w:ascii="仿宋" w:hAnsi="仿宋" w:eastAsia="仿宋" w:cs="仿宋"/>
          <w:sz w:val="24"/>
          <w:szCs w:val="24"/>
          <w:lang w:val="en-US" w:eastAsia="zh-CN"/>
        </w:rPr>
        <w:t>8、法定代表人参加谈判的须携带法定代表人身份证；委托代理人参加谈判的需出具委托书原件及委托代理人本人身份证，未提供的视为无效供应商，其竞争性谈判响应文件将被否决。</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注：本次谈判采用资格后审（合格）制。未按要求提供资格后审证明文件（复印件加盖公章）或资格审查不合格的作无效投标处理（资格审查的具体要求见谈判文件《第五章 资格后审证明文件》）。</w:t>
      </w:r>
    </w:p>
    <w:sectPr>
      <w:headerReference r:id="rId6" w:type="default"/>
      <w:footerReference r:id="rId7" w:type="default"/>
      <w:footerReference r:id="rId8" w:type="even"/>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Courier"/>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roma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p>
    <w:pPr>
      <w:pStyle w:val="9"/>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A50E5"/>
    <w:multiLevelType w:val="singleLevel"/>
    <w:tmpl w:val="D17A50E5"/>
    <w:lvl w:ilvl="0" w:tentative="0">
      <w:start w:val="7"/>
      <w:numFmt w:val="decimal"/>
      <w:lvlText w:val="%1."/>
      <w:lvlJc w:val="left"/>
      <w:pPr>
        <w:tabs>
          <w:tab w:val="left" w:pos="312"/>
        </w:tabs>
      </w:pPr>
    </w:lvl>
  </w:abstractNum>
  <w:abstractNum w:abstractNumId="1">
    <w:nsid w:val="1BB73B63"/>
    <w:multiLevelType w:val="singleLevel"/>
    <w:tmpl w:val="1BB73B63"/>
    <w:lvl w:ilvl="0" w:tentative="0">
      <w:start w:val="1"/>
      <w:numFmt w:val="decimal"/>
      <w:suff w:val="nothing"/>
      <w:lvlText w:val="%1、"/>
      <w:lvlJc w:val="left"/>
    </w:lvl>
  </w:abstractNum>
  <w:abstractNum w:abstractNumId="2">
    <w:nsid w:val="23E0C74A"/>
    <w:multiLevelType w:val="singleLevel"/>
    <w:tmpl w:val="23E0C74A"/>
    <w:lvl w:ilvl="0" w:tentative="0">
      <w:start w:val="4"/>
      <w:numFmt w:val="chineseCounting"/>
      <w:suff w:val="nothing"/>
      <w:lvlText w:val="%1、"/>
      <w:lvlJc w:val="left"/>
      <w:rPr>
        <w:rFonts w:hint="eastAsia"/>
      </w:rPr>
    </w:lvl>
  </w:abstractNum>
  <w:abstractNum w:abstractNumId="3">
    <w:nsid w:val="7697AF9F"/>
    <w:multiLevelType w:val="singleLevel"/>
    <w:tmpl w:val="7697AF9F"/>
    <w:lvl w:ilvl="0" w:tentative="0">
      <w:start w:val="1"/>
      <w:numFmt w:val="chineseCounting"/>
      <w:suff w:val="space"/>
      <w:lvlText w:val="第%1章"/>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ODdhZTY1NDMyZDI3MjMxNTcyYzI5NWFiYmJjNzgifQ=="/>
  </w:docVars>
  <w:rsids>
    <w:rsidRoot w:val="66D120BF"/>
    <w:rsid w:val="04947F67"/>
    <w:rsid w:val="11A61B83"/>
    <w:rsid w:val="17C0662D"/>
    <w:rsid w:val="27DD27F9"/>
    <w:rsid w:val="35C9034A"/>
    <w:rsid w:val="3D150407"/>
    <w:rsid w:val="3EAD1451"/>
    <w:rsid w:val="3FD8434D"/>
    <w:rsid w:val="41C815FA"/>
    <w:rsid w:val="49CA7C17"/>
    <w:rsid w:val="52210B4A"/>
    <w:rsid w:val="52ED4F33"/>
    <w:rsid w:val="58472064"/>
    <w:rsid w:val="5F6F0CCD"/>
    <w:rsid w:val="5F7E2C27"/>
    <w:rsid w:val="66B1446C"/>
    <w:rsid w:val="66D120BF"/>
    <w:rsid w:val="68D76A38"/>
    <w:rsid w:val="6EA55434"/>
    <w:rsid w:val="6FF745E7"/>
    <w:rsid w:val="7659B3D8"/>
    <w:rsid w:val="7BED2B9B"/>
    <w:rsid w:val="7E39754B"/>
    <w:rsid w:val="BDFBB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7">
    <w:name w:val="Body Text Indent"/>
    <w:basedOn w:val="1"/>
    <w:qFormat/>
    <w:uiPriority w:val="0"/>
    <w:pPr>
      <w:ind w:firstLine="830" w:firstLineChars="352"/>
    </w:pPr>
    <w:rPr>
      <w:rFonts w:ascii="仿宋_GB2312" w:eastAsia="仿宋_GB2312"/>
      <w:sz w:val="32"/>
      <w:szCs w:val="20"/>
    </w:rPr>
  </w:style>
  <w:style w:type="paragraph" w:styleId="8">
    <w:name w:val="Plain Text"/>
    <w:basedOn w:val="1"/>
    <w:next w:val="1"/>
    <w:qFormat/>
    <w:uiPriority w:val="0"/>
    <w:rPr>
      <w:rFonts w:ascii="宋体" w:hAnsi="Courier New" w:cs="Courier New"/>
      <w:szCs w:val="21"/>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tabs>
        <w:tab w:val="right" w:leader="dot" w:pos="9061"/>
      </w:tabs>
    </w:pPr>
    <w:rPr>
      <w:rFonts w:ascii="宋体" w:hAnsi="宋体" w:eastAsia="仿宋_GB2312"/>
      <w:b/>
      <w:sz w:val="32"/>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customStyle="1" w:styleId="17">
    <w:name w:val="标题 1 Char"/>
    <w:basedOn w:val="15"/>
    <w:link w:val="5"/>
    <w:qFormat/>
    <w:uiPriority w:val="0"/>
    <w:rPr>
      <w:b/>
      <w:bCs/>
      <w:kern w:val="44"/>
      <w:sz w:val="44"/>
      <w:szCs w:val="44"/>
    </w:rPr>
  </w:style>
  <w:style w:type="paragraph" w:styleId="18">
    <w:name w:val="List Paragraph"/>
    <w:basedOn w:val="1"/>
    <w:qFormat/>
    <w:uiPriority w:val="1"/>
    <w:pPr>
      <w:spacing w:before="131"/>
      <w:ind w:left="420" w:hanging="321"/>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2023-12-08T20:15:00Z</dcterms:created>
  <dc:creator>顾我</dc:creator>
  <cp:lastModifiedBy>王贝妮</cp:lastModifiedBy>
  <cp:lastPrinted>2023-12-14T16:12:00Z</cp:lastPrinted>
  <dcterms:modified xsi:type="dcterms:W3CDTF">2023-12-14T07:02:12Z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A698D27E5B584E8D893C115DAAC42CDA_11</vt:lpwstr>
  </property>
</Properties>
</file>