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sz w:val="44"/>
          <w:szCs w:val="44"/>
          <w:highlight w:val="none"/>
        </w:rPr>
      </w:pPr>
    </w:p>
    <w:p>
      <w:pPr>
        <w:jc w:val="center"/>
        <w:rPr>
          <w:rFonts w:ascii="仿宋" w:hAnsi="仿宋" w:eastAsia="仿宋"/>
          <w:b/>
          <w:color w:val="000000"/>
          <w:w w:val="120"/>
          <w:sz w:val="52"/>
          <w:szCs w:val="52"/>
          <w:highlight w:val="none"/>
        </w:rPr>
      </w:pPr>
      <w:r>
        <w:rPr>
          <w:rFonts w:hint="eastAsia" w:ascii="仿宋" w:hAnsi="仿宋" w:eastAsia="仿宋"/>
          <w:b/>
          <w:color w:val="000000"/>
          <w:sz w:val="44"/>
          <w:szCs w:val="44"/>
          <w:highlight w:val="none"/>
        </w:rPr>
        <w:t>大冶市农村综合产权交易项目</w:t>
      </w:r>
    </w:p>
    <w:p>
      <w:pPr>
        <w:widowControl/>
        <w:spacing w:line="500" w:lineRule="exact"/>
        <w:jc w:val="center"/>
        <w:rPr>
          <w:rFonts w:ascii="仿宋" w:hAnsi="仿宋" w:eastAsia="仿宋" w:cs="仿宋"/>
          <w:b/>
          <w:color w:val="000000"/>
          <w:sz w:val="28"/>
          <w:szCs w:val="28"/>
          <w:highlight w:val="none"/>
          <w:lang w:val="zh-CN"/>
        </w:rPr>
      </w:pPr>
    </w:p>
    <w:p>
      <w:pPr>
        <w:spacing w:line="500" w:lineRule="exact"/>
        <w:jc w:val="center"/>
        <w:rPr>
          <w:rFonts w:ascii="仿宋" w:hAnsi="仿宋" w:eastAsia="仿宋" w:cs="仿宋"/>
          <w:b/>
          <w:sz w:val="28"/>
          <w:szCs w:val="28"/>
          <w:highlight w:val="none"/>
        </w:rPr>
      </w:pPr>
    </w:p>
    <w:p>
      <w:pPr>
        <w:jc w:val="center"/>
        <w:rPr>
          <w:rFonts w:ascii="仿宋" w:hAnsi="仿宋" w:eastAsia="仿宋"/>
          <w:b/>
          <w:bCs/>
          <w:color w:val="000000"/>
          <w:spacing w:val="100"/>
          <w:w w:val="66"/>
          <w:sz w:val="120"/>
          <w:szCs w:val="120"/>
          <w:highlight w:val="none"/>
        </w:rPr>
      </w:pPr>
    </w:p>
    <w:p>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r>
        <w:rPr>
          <w:rFonts w:hint="eastAsia" w:ascii="仿宋" w:hAnsi="仿宋" w:eastAsia="仿宋"/>
          <w:b/>
          <w:bCs/>
          <w:color w:val="000000"/>
          <w:spacing w:val="100"/>
          <w:w w:val="66"/>
          <w:sz w:val="120"/>
          <w:szCs w:val="120"/>
          <w:highlight w:val="none"/>
        </w:rPr>
        <w:t xml:space="preserve"> </w:t>
      </w: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spacing w:line="500" w:lineRule="exact"/>
        <w:jc w:val="center"/>
        <w:rPr>
          <w:rFonts w:ascii="仿宋" w:hAnsi="仿宋" w:eastAsia="仿宋" w:cs="仿宋"/>
          <w:b/>
          <w:sz w:val="28"/>
          <w:szCs w:val="28"/>
          <w:highlight w:val="none"/>
        </w:rPr>
      </w:pPr>
    </w:p>
    <w:p>
      <w:pPr>
        <w:spacing w:line="480" w:lineRule="auto"/>
        <w:ind w:firstLine="640" w:firstLineChars="2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冶农招【202</w:t>
      </w:r>
      <w:r>
        <w:rPr>
          <w:rFonts w:hint="eastAsia" w:ascii="仿宋" w:hAnsi="仿宋" w:eastAsia="仿宋"/>
          <w:b/>
          <w:bCs/>
          <w:color w:val="000000"/>
          <w:sz w:val="32"/>
          <w:szCs w:val="32"/>
          <w:highlight w:val="none"/>
          <w:lang w:val="en-US" w:eastAsia="zh-CN"/>
        </w:rPr>
        <w:t>3</w:t>
      </w:r>
      <w:r>
        <w:rPr>
          <w:rFonts w:hint="eastAsia" w:ascii="仿宋" w:hAnsi="仿宋" w:eastAsia="仿宋"/>
          <w:b/>
          <w:bCs/>
          <w:color w:val="000000"/>
          <w:sz w:val="32"/>
          <w:szCs w:val="32"/>
          <w:highlight w:val="none"/>
          <w:lang w:eastAsia="zh-CN"/>
        </w:rPr>
        <w:t>】</w:t>
      </w:r>
      <w:r>
        <w:rPr>
          <w:rFonts w:hint="eastAsia" w:ascii="仿宋" w:hAnsi="仿宋" w:eastAsia="仿宋"/>
          <w:b/>
          <w:bCs/>
          <w:color w:val="000000"/>
          <w:sz w:val="32"/>
          <w:szCs w:val="32"/>
          <w:highlight w:val="none"/>
          <w:lang w:val="en-US" w:eastAsia="zh-CN"/>
        </w:rPr>
        <w:t>100</w:t>
      </w:r>
      <w:r>
        <w:rPr>
          <w:rFonts w:hint="eastAsia" w:ascii="仿宋" w:hAnsi="仿宋" w:eastAsia="仿宋"/>
          <w:b/>
          <w:bCs/>
          <w:color w:val="000000"/>
          <w:sz w:val="32"/>
          <w:szCs w:val="32"/>
          <w:highlight w:val="none"/>
          <w:lang w:eastAsia="zh-CN"/>
        </w:rPr>
        <w:t>号</w:t>
      </w:r>
    </w:p>
    <w:p>
      <w:pPr>
        <w:spacing w:line="480" w:lineRule="auto"/>
        <w:ind w:left="2238" w:leftChars="304" w:hanging="1600" w:hangingChars="5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pacing w:val="-18"/>
          <w:sz w:val="32"/>
          <w:szCs w:val="32"/>
          <w:highlight w:val="none"/>
          <w:lang w:eastAsia="zh-CN"/>
        </w:rPr>
        <w:t>大冶市陈贵镇天台山村郭思恭湾卫生室建设工程</w:t>
      </w:r>
    </w:p>
    <w:p>
      <w:pPr>
        <w:spacing w:line="480" w:lineRule="auto"/>
        <w:ind w:firstLine="640" w:firstLineChars="2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大冶市陈贵镇</w:t>
      </w:r>
      <w:r>
        <w:rPr>
          <w:rFonts w:hint="eastAsia" w:ascii="仿宋" w:hAnsi="仿宋" w:eastAsia="仿宋"/>
          <w:b/>
          <w:bCs/>
          <w:color w:val="000000"/>
          <w:sz w:val="32"/>
          <w:szCs w:val="32"/>
          <w:highlight w:val="none"/>
          <w:lang w:val="en-US" w:eastAsia="zh-CN"/>
        </w:rPr>
        <w:t>天台山村村民委员会</w:t>
      </w: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p>
    <w:p>
      <w:pPr>
        <w:pStyle w:val="2"/>
        <w:rPr>
          <w:rFonts w:ascii="仿宋" w:hAnsi="仿宋" w:eastAsia="仿宋"/>
          <w:b/>
          <w:bCs/>
          <w:color w:val="000000"/>
          <w:sz w:val="32"/>
          <w:highlight w:val="none"/>
        </w:rPr>
      </w:pPr>
    </w:p>
    <w:p>
      <w:pPr>
        <w:pStyle w:val="4"/>
      </w:pPr>
    </w:p>
    <w:p>
      <w:pPr>
        <w:tabs>
          <w:tab w:val="left" w:pos="2625"/>
        </w:tabs>
        <w:spacing w:line="480" w:lineRule="auto"/>
        <w:rPr>
          <w:rFonts w:ascii="仿宋" w:hAnsi="仿宋" w:eastAsia="仿宋"/>
          <w:b/>
          <w:bCs/>
          <w:color w:val="000000"/>
          <w:sz w:val="32"/>
          <w:highlight w:val="none"/>
        </w:rPr>
      </w:pPr>
    </w:p>
    <w:p>
      <w:pPr>
        <w:spacing w:line="500" w:lineRule="exact"/>
        <w:jc w:val="center"/>
        <w:rPr>
          <w:rFonts w:hint="eastAsia" w:ascii="仿宋" w:hAnsi="仿宋" w:eastAsia="仿宋"/>
          <w:b/>
          <w:bCs/>
          <w:color w:val="000000"/>
          <w:spacing w:val="23"/>
          <w:sz w:val="36"/>
          <w:szCs w:val="36"/>
          <w:highlight w:val="none"/>
          <w:lang w:val="en-US" w:eastAsia="zh-CN"/>
        </w:rPr>
      </w:pPr>
      <w:r>
        <w:rPr>
          <w:rFonts w:hint="eastAsia" w:ascii="仿宋" w:hAnsi="仿宋" w:eastAsia="仿宋"/>
          <w:b/>
          <w:bCs/>
          <w:color w:val="000000"/>
          <w:spacing w:val="23"/>
          <w:sz w:val="36"/>
          <w:szCs w:val="36"/>
          <w:highlight w:val="none"/>
          <w:lang w:val="en-US" w:eastAsia="zh-CN"/>
        </w:rPr>
        <w:t>中铜建设有限公司</w:t>
      </w:r>
    </w:p>
    <w:p>
      <w:pPr>
        <w:spacing w:line="500" w:lineRule="exact"/>
        <w:jc w:val="center"/>
        <w:rPr>
          <w:rFonts w:hint="eastAsia" w:ascii="仿宋" w:hAnsi="仿宋" w:eastAsia="仿宋"/>
          <w:b/>
          <w:bCs/>
          <w:color w:val="000000"/>
          <w:spacing w:val="23"/>
          <w:sz w:val="36"/>
          <w:szCs w:val="36"/>
          <w:highlight w:val="none"/>
          <w:lang w:eastAsia="zh-CN"/>
        </w:rPr>
      </w:pPr>
    </w:p>
    <w:p>
      <w:pPr>
        <w:spacing w:line="500" w:lineRule="exact"/>
        <w:jc w:val="center"/>
        <w:rPr>
          <w:rFonts w:hint="eastAsia" w:ascii="仿宋" w:hAnsi="仿宋" w:eastAsia="仿宋" w:cs="仿宋"/>
          <w:b/>
          <w:sz w:val="28"/>
          <w:szCs w:val="28"/>
          <w:highlight w:val="none"/>
          <w:lang w:eastAsia="zh-CN"/>
        </w:rPr>
      </w:pPr>
      <w:r>
        <w:rPr>
          <w:rFonts w:hint="eastAsia" w:ascii="仿宋" w:hAnsi="仿宋" w:eastAsia="仿宋"/>
          <w:b/>
          <w:bCs/>
          <w:color w:val="000000"/>
          <w:spacing w:val="23"/>
          <w:sz w:val="36"/>
          <w:szCs w:val="36"/>
          <w:highlight w:val="none"/>
          <w:lang w:eastAsia="zh-CN"/>
        </w:rPr>
        <w:t>二零二</w:t>
      </w:r>
      <w:r>
        <w:rPr>
          <w:rFonts w:hint="eastAsia" w:ascii="仿宋" w:hAnsi="仿宋" w:eastAsia="仿宋"/>
          <w:b/>
          <w:bCs/>
          <w:color w:val="000000"/>
          <w:spacing w:val="23"/>
          <w:sz w:val="36"/>
          <w:szCs w:val="36"/>
          <w:highlight w:val="none"/>
          <w:lang w:val="en-US" w:eastAsia="zh-CN"/>
        </w:rPr>
        <w:t>三</w:t>
      </w:r>
      <w:r>
        <w:rPr>
          <w:rFonts w:hint="eastAsia" w:ascii="仿宋" w:hAnsi="仿宋" w:eastAsia="仿宋"/>
          <w:b/>
          <w:bCs/>
          <w:color w:val="000000"/>
          <w:spacing w:val="23"/>
          <w:sz w:val="36"/>
          <w:szCs w:val="36"/>
          <w:highlight w:val="none"/>
          <w:lang w:eastAsia="zh-CN"/>
        </w:rPr>
        <w:t>年</w:t>
      </w:r>
      <w:r>
        <w:rPr>
          <w:rFonts w:hint="eastAsia" w:ascii="仿宋" w:hAnsi="仿宋" w:eastAsia="仿宋"/>
          <w:b/>
          <w:bCs/>
          <w:color w:val="000000"/>
          <w:spacing w:val="23"/>
          <w:sz w:val="36"/>
          <w:szCs w:val="36"/>
          <w:highlight w:val="none"/>
          <w:lang w:val="en-US" w:eastAsia="zh-CN"/>
        </w:rPr>
        <w:t>十一</w:t>
      </w:r>
      <w:r>
        <w:rPr>
          <w:rFonts w:hint="eastAsia" w:ascii="仿宋" w:hAnsi="仿宋" w:eastAsia="仿宋"/>
          <w:b/>
          <w:bCs/>
          <w:color w:val="000000"/>
          <w:spacing w:val="23"/>
          <w:sz w:val="36"/>
          <w:szCs w:val="36"/>
          <w:highlight w:val="none"/>
          <w:lang w:eastAsia="zh-CN"/>
        </w:rPr>
        <w:t>月</w:t>
      </w:r>
    </w:p>
    <w:p>
      <w:pPr>
        <w:spacing w:line="500" w:lineRule="exact"/>
        <w:jc w:val="center"/>
        <w:rPr>
          <w:rFonts w:ascii="仿宋" w:hAnsi="仿宋" w:eastAsia="仿宋" w:cs="仿宋"/>
          <w:b/>
          <w:sz w:val="28"/>
          <w:szCs w:val="28"/>
          <w:highlight w:val="none"/>
        </w:rPr>
        <w:sectPr>
          <w:headerReference r:id="rId3" w:type="default"/>
          <w:pgSz w:w="11906" w:h="16838"/>
          <w:pgMar w:top="1247" w:right="1417" w:bottom="1134" w:left="1417" w:header="851" w:footer="992" w:gutter="0"/>
          <w:pgNumType w:fmt="decimal"/>
          <w:cols w:space="0" w:num="1"/>
          <w:docGrid w:type="linesAndChars" w:linePitch="312" w:charSpace="0"/>
        </w:sectPr>
      </w:pPr>
    </w:p>
    <w:p>
      <w:pPr>
        <w:pStyle w:val="2"/>
        <w:ind w:firstLine="480"/>
        <w:rPr>
          <w:highlight w:val="none"/>
        </w:rPr>
      </w:pPr>
    </w:p>
    <w:sdt>
      <w:sdtPr>
        <w:rPr>
          <w:rFonts w:ascii="宋体" w:hAnsi="宋体" w:eastAsia="宋体" w:cs="Times New Roman"/>
          <w:b/>
          <w:bCs/>
          <w:kern w:val="2"/>
          <w:sz w:val="52"/>
          <w:szCs w:val="72"/>
          <w:highlight w:val="none"/>
          <w:lang w:val="en-US" w:eastAsia="zh-CN" w:bidi="ar-SA"/>
        </w:rPr>
        <w:id w:val="147461756"/>
        <w15:color w:val="DBDBDB"/>
        <w:docPartObj>
          <w:docPartGallery w:val="Table of Contents"/>
          <w:docPartUnique/>
        </w:docPartObj>
      </w:sdtPr>
      <w:sdtEndPr>
        <w:rPr>
          <w:rFonts w:ascii="黑体" w:hAnsi="黑体" w:eastAsia="黑体" w:cs="黑体"/>
          <w:b/>
          <w:bCs/>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b/>
              <w:bCs/>
              <w:sz w:val="52"/>
              <w:szCs w:val="72"/>
              <w:highlight w:val="none"/>
            </w:rPr>
          </w:pPr>
          <w:r>
            <w:rPr>
              <w:rFonts w:ascii="宋体" w:hAnsi="宋体" w:eastAsia="宋体"/>
              <w:b/>
              <w:bCs/>
              <w:sz w:val="52"/>
              <w:szCs w:val="72"/>
              <w:highlight w:val="none"/>
            </w:rPr>
            <w:t>目录</w:t>
          </w:r>
        </w:p>
        <w:p>
          <w:pPr>
            <w:pStyle w:val="26"/>
            <w:tabs>
              <w:tab w:val="right" w:leader="dot" w:pos="9072"/>
              <w:tab w:val="clear" w:pos="9061"/>
            </w:tabs>
            <w:rPr>
              <w:highlight w:val="none"/>
            </w:rPr>
          </w:pPr>
          <w:r>
            <w:rPr>
              <w:rFonts w:ascii="黑体" w:hAnsi="黑体" w:eastAsia="黑体" w:cs="黑体"/>
              <w:bCs/>
              <w:sz w:val="32"/>
              <w:szCs w:val="32"/>
              <w:highlight w:val="none"/>
            </w:rPr>
            <w:fldChar w:fldCharType="begin"/>
          </w:r>
          <w:r>
            <w:rPr>
              <w:rFonts w:ascii="黑体" w:hAnsi="黑体" w:eastAsia="黑体" w:cs="黑体"/>
              <w:bCs/>
              <w:sz w:val="32"/>
              <w:szCs w:val="32"/>
              <w:highlight w:val="none"/>
            </w:rPr>
            <w:instrText xml:space="preserve">TOC \o "1-1" \h \u </w:instrText>
          </w:r>
          <w:r>
            <w:rPr>
              <w:rFonts w:ascii="黑体" w:hAnsi="黑体" w:eastAsia="黑体" w:cs="黑体"/>
              <w:bCs/>
              <w:sz w:val="32"/>
              <w:szCs w:val="32"/>
              <w:highlight w:val="none"/>
            </w:rPr>
            <w:fldChar w:fldCharType="separate"/>
          </w: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_Toc26354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第一章  竞争性谈判公告</w:t>
          </w:r>
          <w:r>
            <w:rPr>
              <w:highlight w:val="none"/>
            </w:rPr>
            <w:tab/>
          </w:r>
          <w:r>
            <w:rPr>
              <w:highlight w:val="none"/>
            </w:rPr>
            <w:fldChar w:fldCharType="begin"/>
          </w:r>
          <w:r>
            <w:rPr>
              <w:highlight w:val="none"/>
            </w:rPr>
            <w:instrText xml:space="preserve"> PAGEREF _Toc26354 \h </w:instrText>
          </w:r>
          <w:r>
            <w:rPr>
              <w:highlight w:val="none"/>
            </w:rPr>
            <w:fldChar w:fldCharType="separate"/>
          </w:r>
          <w:r>
            <w:rPr>
              <w:highlight w:val="none"/>
            </w:rPr>
            <w:t>1</w:t>
          </w:r>
          <w:r>
            <w:rPr>
              <w:highlight w:val="none"/>
            </w:rPr>
            <w:fldChar w:fldCharType="end"/>
          </w:r>
          <w:r>
            <w:rPr>
              <w:rFonts w:ascii="黑体" w:hAnsi="黑体" w:eastAsia="黑体" w:cs="黑体"/>
              <w:bCs/>
              <w:szCs w:val="32"/>
              <w:highlight w:val="none"/>
            </w:rPr>
            <w:fldChar w:fldCharType="end"/>
          </w:r>
        </w:p>
        <w:p>
          <w:pPr>
            <w:pStyle w:val="26"/>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_Toc30363 </w:instrText>
          </w:r>
          <w:r>
            <w:rPr>
              <w:rFonts w:ascii="黑体" w:hAnsi="黑体" w:eastAsia="黑体" w:cs="黑体"/>
              <w:bCs/>
              <w:szCs w:val="32"/>
              <w:highlight w:val="none"/>
            </w:rPr>
            <w:fldChar w:fldCharType="separate"/>
          </w:r>
          <w:r>
            <w:rPr>
              <w:rFonts w:hint="eastAsia" w:ascii="黑体" w:hAnsi="黑体" w:eastAsia="黑体"/>
              <w:szCs w:val="32"/>
              <w:highlight w:val="none"/>
              <w:lang w:val="hr-HR" w:bidi="ar-EG"/>
            </w:rPr>
            <w:t xml:space="preserve">第二章 </w:t>
          </w:r>
          <w:r>
            <w:rPr>
              <w:rFonts w:hint="eastAsia" w:ascii="黑体" w:hAnsi="黑体" w:eastAsia="黑体"/>
              <w:szCs w:val="32"/>
              <w:highlight w:val="none"/>
              <w:lang w:val="en-US" w:eastAsia="zh-CN" w:bidi="ar-EG"/>
            </w:rPr>
            <w:t xml:space="preserve"> </w:t>
          </w:r>
          <w:r>
            <w:rPr>
              <w:rFonts w:hint="eastAsia" w:ascii="黑体" w:hAnsi="黑体" w:eastAsia="黑体" w:cs="黑体"/>
              <w:bCs/>
              <w:szCs w:val="32"/>
              <w:highlight w:val="none"/>
            </w:rPr>
            <w:t>竞争性谈判</w:t>
          </w:r>
          <w:r>
            <w:rPr>
              <w:rFonts w:hint="eastAsia" w:ascii="黑体" w:hAnsi="黑体" w:eastAsia="黑体"/>
              <w:szCs w:val="32"/>
              <w:highlight w:val="none"/>
              <w:lang w:val="hr-HR" w:bidi="ar-EG"/>
            </w:rPr>
            <w:t>须知</w:t>
          </w:r>
          <w:r>
            <w:rPr>
              <w:highlight w:val="none"/>
            </w:rPr>
            <w:tab/>
          </w:r>
          <w:r>
            <w:rPr>
              <w:highlight w:val="none"/>
            </w:rPr>
            <w:fldChar w:fldCharType="begin"/>
          </w:r>
          <w:r>
            <w:rPr>
              <w:highlight w:val="none"/>
            </w:rPr>
            <w:instrText xml:space="preserve"> PAGEREF _Toc30363 \h </w:instrText>
          </w:r>
          <w:r>
            <w:rPr>
              <w:highlight w:val="none"/>
            </w:rPr>
            <w:fldChar w:fldCharType="separate"/>
          </w:r>
          <w:r>
            <w:rPr>
              <w:highlight w:val="none"/>
            </w:rPr>
            <w:t>3</w:t>
          </w:r>
          <w:r>
            <w:rPr>
              <w:highlight w:val="none"/>
            </w:rPr>
            <w:fldChar w:fldCharType="end"/>
          </w:r>
          <w:r>
            <w:rPr>
              <w:rFonts w:ascii="黑体" w:hAnsi="黑体" w:eastAsia="黑体" w:cs="黑体"/>
              <w:bCs/>
              <w:szCs w:val="32"/>
              <w:highlight w:val="none"/>
            </w:rPr>
            <w:fldChar w:fldCharType="end"/>
          </w:r>
        </w:p>
        <w:p>
          <w:pPr>
            <w:pStyle w:val="26"/>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_Toc20178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第三章  采购项目技术规格、参数及要求</w:t>
          </w:r>
          <w:r>
            <w:rPr>
              <w:highlight w:val="none"/>
            </w:rPr>
            <w:tab/>
          </w:r>
          <w:r>
            <w:rPr>
              <w:highlight w:val="none"/>
            </w:rPr>
            <w:fldChar w:fldCharType="begin"/>
          </w:r>
          <w:r>
            <w:rPr>
              <w:highlight w:val="none"/>
            </w:rPr>
            <w:instrText xml:space="preserve"> PAGEREF _Toc20178 \h </w:instrText>
          </w:r>
          <w:r>
            <w:rPr>
              <w:highlight w:val="none"/>
            </w:rPr>
            <w:fldChar w:fldCharType="separate"/>
          </w:r>
          <w:r>
            <w:rPr>
              <w:highlight w:val="none"/>
            </w:rPr>
            <w:t>9</w:t>
          </w:r>
          <w:r>
            <w:rPr>
              <w:highlight w:val="none"/>
            </w:rPr>
            <w:fldChar w:fldCharType="end"/>
          </w:r>
          <w:r>
            <w:rPr>
              <w:rFonts w:ascii="黑体" w:hAnsi="黑体" w:eastAsia="黑体" w:cs="黑体"/>
              <w:bCs/>
              <w:szCs w:val="32"/>
              <w:highlight w:val="none"/>
            </w:rPr>
            <w:fldChar w:fldCharType="end"/>
          </w:r>
        </w:p>
        <w:p>
          <w:pPr>
            <w:pStyle w:val="26"/>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_Toc776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第四章  响应文件格式</w:t>
          </w:r>
          <w:r>
            <w:rPr>
              <w:highlight w:val="none"/>
            </w:rPr>
            <w:tab/>
          </w:r>
          <w:r>
            <w:rPr>
              <w:highlight w:val="none"/>
            </w:rPr>
            <w:fldChar w:fldCharType="begin"/>
          </w:r>
          <w:r>
            <w:rPr>
              <w:highlight w:val="none"/>
            </w:rPr>
            <w:instrText xml:space="preserve"> PAGEREF _Toc776 \h </w:instrText>
          </w:r>
          <w:r>
            <w:rPr>
              <w:highlight w:val="none"/>
            </w:rPr>
            <w:fldChar w:fldCharType="separate"/>
          </w:r>
          <w:r>
            <w:rPr>
              <w:highlight w:val="none"/>
            </w:rPr>
            <w:t>11</w:t>
          </w:r>
          <w:r>
            <w:rPr>
              <w:highlight w:val="none"/>
            </w:rPr>
            <w:fldChar w:fldCharType="end"/>
          </w:r>
          <w:r>
            <w:rPr>
              <w:rFonts w:ascii="黑体" w:hAnsi="黑体" w:eastAsia="黑体" w:cs="黑体"/>
              <w:bCs/>
              <w:szCs w:val="32"/>
              <w:highlight w:val="none"/>
            </w:rPr>
            <w:fldChar w:fldCharType="end"/>
          </w:r>
        </w:p>
        <w:p>
          <w:pPr>
            <w:pStyle w:val="26"/>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_Toc30854 </w:instrText>
          </w:r>
          <w:r>
            <w:rPr>
              <w:rFonts w:ascii="黑体" w:hAnsi="黑体" w:eastAsia="黑体" w:cs="黑体"/>
              <w:bCs/>
              <w:szCs w:val="32"/>
              <w:highlight w:val="none"/>
            </w:rPr>
            <w:fldChar w:fldCharType="separate"/>
          </w:r>
          <w:r>
            <w:rPr>
              <w:rFonts w:hint="eastAsia" w:ascii="黑体" w:hAnsi="黑体" w:eastAsia="黑体" w:cs="黑体"/>
              <w:bCs/>
              <w:kern w:val="0"/>
              <w:szCs w:val="32"/>
              <w:highlight w:val="none"/>
            </w:rPr>
            <w:t xml:space="preserve">第五章  </w:t>
          </w:r>
          <w:r>
            <w:rPr>
              <w:rFonts w:hint="eastAsia" w:ascii="黑体" w:hAnsi="黑体" w:eastAsia="黑体" w:cs="仿宋_GB2312"/>
              <w:szCs w:val="32"/>
              <w:highlight w:val="none"/>
              <w:lang w:val="zh-CN"/>
            </w:rPr>
            <w:t>资格后审证明文件</w:t>
          </w:r>
          <w:r>
            <w:rPr>
              <w:highlight w:val="none"/>
            </w:rPr>
            <w:tab/>
          </w:r>
          <w:r>
            <w:rPr>
              <w:highlight w:val="none"/>
            </w:rPr>
            <w:fldChar w:fldCharType="begin"/>
          </w:r>
          <w:r>
            <w:rPr>
              <w:highlight w:val="none"/>
            </w:rPr>
            <w:instrText xml:space="preserve"> PAGEREF _Toc30854 \h </w:instrText>
          </w:r>
          <w:r>
            <w:rPr>
              <w:highlight w:val="none"/>
            </w:rPr>
            <w:fldChar w:fldCharType="separate"/>
          </w:r>
          <w:r>
            <w:rPr>
              <w:highlight w:val="none"/>
            </w:rPr>
            <w:t>30</w:t>
          </w:r>
          <w:r>
            <w:rPr>
              <w:highlight w:val="none"/>
            </w:rPr>
            <w:fldChar w:fldCharType="end"/>
          </w:r>
          <w:r>
            <w:rPr>
              <w:rFonts w:ascii="黑体" w:hAnsi="黑体" w:eastAsia="黑体" w:cs="黑体"/>
              <w:bCs/>
              <w:szCs w:val="32"/>
              <w:highlight w:val="none"/>
            </w:rPr>
            <w:fldChar w:fldCharType="end"/>
          </w:r>
        </w:p>
        <w:p>
          <w:pPr>
            <w:spacing w:line="500" w:lineRule="exact"/>
            <w:jc w:val="center"/>
            <w:rPr>
              <w:rFonts w:ascii="黑体" w:hAnsi="黑体" w:eastAsia="黑体" w:cs="黑体"/>
              <w:b/>
              <w:bCs/>
              <w:kern w:val="2"/>
              <w:sz w:val="21"/>
              <w:szCs w:val="32"/>
              <w:highlight w:val="none"/>
              <w:lang w:val="en-US" w:eastAsia="zh-CN" w:bidi="ar-SA"/>
            </w:rPr>
          </w:pPr>
          <w:r>
            <w:rPr>
              <w:rFonts w:ascii="黑体" w:hAnsi="黑体" w:eastAsia="黑体" w:cs="黑体"/>
              <w:bCs/>
              <w:szCs w:val="32"/>
              <w:highlight w:val="none"/>
            </w:rPr>
            <w:fldChar w:fldCharType="end"/>
          </w:r>
        </w:p>
      </w:sdtContent>
    </w:sdt>
    <w:p>
      <w:pPr>
        <w:bidi w:val="0"/>
        <w:rPr>
          <w:rFonts w:ascii="Times New Roman" w:hAnsi="Times New Roman" w:eastAsia="宋体" w:cs="Times New Roman"/>
          <w:kern w:val="2"/>
          <w:sz w:val="21"/>
          <w:szCs w:val="24"/>
          <w:highlight w:val="none"/>
          <w:lang w:val="en-US" w:eastAsia="zh-CN" w:bidi="ar-SA"/>
        </w:rPr>
      </w:pPr>
    </w:p>
    <w:p>
      <w:pPr>
        <w:bidi w:val="0"/>
        <w:rPr>
          <w:highlight w:val="none"/>
          <w:lang w:val="en-US" w:eastAsia="zh-CN"/>
        </w:rPr>
      </w:pPr>
    </w:p>
    <w:p>
      <w:pPr>
        <w:bidi w:val="0"/>
        <w:rPr>
          <w:highlight w:val="none"/>
          <w:lang w:val="en-US" w:eastAsia="zh-CN"/>
        </w:rPr>
      </w:pPr>
    </w:p>
    <w:p>
      <w:pPr>
        <w:tabs>
          <w:tab w:val="left" w:pos="2512"/>
          <w:tab w:val="left" w:pos="6412"/>
        </w:tabs>
        <w:bidi w:val="0"/>
        <w:rPr>
          <w:highlight w:val="none"/>
          <w:lang w:val="en-US" w:eastAsia="zh-CN"/>
        </w:rPr>
      </w:pPr>
      <w:r>
        <w:rPr>
          <w:rFonts w:hint="eastAsia"/>
          <w:highlight w:val="none"/>
          <w:lang w:val="en-US" w:eastAsia="zh-CN"/>
        </w:rPr>
        <w:tab/>
      </w:r>
      <w:r>
        <w:rPr>
          <w:rFonts w:hint="eastAsia"/>
          <w:highlight w:val="none"/>
          <w:lang w:val="en-US" w:eastAsia="zh-CN"/>
        </w:rPr>
        <w:tab/>
      </w:r>
    </w:p>
    <w:p>
      <w:pPr>
        <w:tabs>
          <w:tab w:val="left" w:pos="6221"/>
        </w:tabs>
        <w:bidi w:val="0"/>
        <w:jc w:val="left"/>
        <w:rPr>
          <w:highlight w:val="none"/>
          <w:lang w:val="en-US" w:eastAsia="zh-CN"/>
        </w:rPr>
        <w:sectPr>
          <w:footerReference r:id="rId4" w:type="default"/>
          <w:pgSz w:w="11906" w:h="16838"/>
          <w:pgMar w:top="1247" w:right="1417" w:bottom="1134" w:left="1417" w:header="851" w:footer="992" w:gutter="0"/>
          <w:pgNumType w:fmt="decimal" w:start="1"/>
          <w:cols w:space="0" w:num="1"/>
          <w:docGrid w:type="linesAndChars" w:linePitch="312" w:charSpace="0"/>
        </w:sectPr>
      </w:pPr>
      <w:r>
        <w:rPr>
          <w:rFonts w:hint="eastAsia"/>
          <w:highlight w:val="none"/>
          <w:lang w:val="en-US" w:eastAsia="zh-CN"/>
        </w:rPr>
        <w:tab/>
      </w:r>
    </w:p>
    <w:p>
      <w:pPr>
        <w:spacing w:line="500" w:lineRule="exact"/>
        <w:jc w:val="center"/>
        <w:outlineLvl w:val="0"/>
        <w:rPr>
          <w:rFonts w:ascii="华文中宋" w:hAnsi="华文中宋" w:eastAsia="华文中宋" w:cs="华文中宋"/>
          <w:kern w:val="0"/>
          <w:szCs w:val="21"/>
          <w:highlight w:val="none"/>
        </w:rPr>
      </w:pPr>
      <w:bookmarkStart w:id="0" w:name="_Toc26354"/>
      <w:r>
        <w:rPr>
          <w:rFonts w:hint="eastAsia" w:ascii="黑体" w:hAnsi="黑体" w:eastAsia="黑体" w:cs="黑体"/>
          <w:bCs/>
          <w:sz w:val="32"/>
          <w:szCs w:val="32"/>
          <w:highlight w:val="none"/>
        </w:rPr>
        <w:t>第一章  竞争性谈判公告</w:t>
      </w:r>
      <w:bookmarkEnd w:id="0"/>
    </w:p>
    <w:p>
      <w:pPr>
        <w:keepNext w:val="0"/>
        <w:keepLines w:val="0"/>
        <w:pageBreakBefore w:val="0"/>
        <w:kinsoku/>
        <w:overflowPunct/>
        <w:topLinePunct w:val="0"/>
        <w:autoSpaceDE/>
        <w:autoSpaceDN/>
        <w:bidi w:val="0"/>
        <w:adjustRightInd/>
        <w:snapToGrid/>
        <w:spacing w:line="420" w:lineRule="exact"/>
        <w:ind w:firstLine="560" w:firstLineChars="200"/>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中铜建设有限公司</w:t>
      </w:r>
      <w:r>
        <w:rPr>
          <w:rFonts w:hint="eastAsia" w:ascii="仿宋" w:hAnsi="仿宋" w:eastAsia="仿宋" w:cs="仿宋"/>
          <w:color w:val="000000"/>
          <w:sz w:val="28"/>
          <w:szCs w:val="28"/>
          <w:highlight w:val="none"/>
        </w:rPr>
        <w:t>受</w:t>
      </w:r>
      <w:r>
        <w:rPr>
          <w:rFonts w:hint="eastAsia" w:ascii="仿宋" w:hAnsi="仿宋" w:eastAsia="仿宋" w:cs="仿宋"/>
          <w:color w:val="000000"/>
          <w:sz w:val="28"/>
          <w:szCs w:val="28"/>
          <w:highlight w:val="none"/>
          <w:lang w:val="en-US" w:eastAsia="zh-CN"/>
        </w:rPr>
        <w:t>大冶市陈贵镇天台山村村民委员会</w:t>
      </w:r>
      <w:r>
        <w:rPr>
          <w:rFonts w:hint="eastAsia" w:ascii="仿宋" w:hAnsi="仿宋" w:eastAsia="仿宋" w:cs="仿宋"/>
          <w:color w:val="000000"/>
          <w:sz w:val="28"/>
          <w:szCs w:val="28"/>
          <w:highlight w:val="none"/>
        </w:rPr>
        <w:t>的委托，拟就</w:t>
      </w:r>
      <w:r>
        <w:rPr>
          <w:rFonts w:hint="eastAsia" w:ascii="仿宋" w:hAnsi="仿宋" w:eastAsia="仿宋" w:cs="仿宋"/>
          <w:color w:val="000000"/>
          <w:sz w:val="28"/>
          <w:szCs w:val="28"/>
          <w:highlight w:val="none"/>
          <w:lang w:eastAsia="zh-CN"/>
        </w:rPr>
        <w:t>大冶市陈贵镇天台山村郭思恭湾卫生室建设工程</w:t>
      </w:r>
      <w:r>
        <w:rPr>
          <w:rFonts w:hint="eastAsia" w:ascii="仿宋" w:hAnsi="仿宋" w:eastAsia="仿宋" w:cs="仿宋"/>
          <w:color w:val="000000"/>
          <w:sz w:val="28"/>
          <w:szCs w:val="28"/>
          <w:highlight w:val="none"/>
        </w:rPr>
        <w:t>进行竞争性谈判采购。</w:t>
      </w:r>
    </w:p>
    <w:p>
      <w:pPr>
        <w:keepNext w:val="0"/>
        <w:keepLines w:val="0"/>
        <w:pageBreakBefore w:val="0"/>
        <w:kinsoku/>
        <w:overflowPunct/>
        <w:topLinePunct w:val="0"/>
        <w:autoSpaceDE/>
        <w:autoSpaceDN/>
        <w:bidi w:val="0"/>
        <w:adjustRightInd/>
        <w:snapToGrid/>
        <w:spacing w:line="420" w:lineRule="exact"/>
        <w:ind w:firstLine="560" w:firstLineChars="200"/>
        <w:textAlignment w:val="auto"/>
        <w:rPr>
          <w:rFonts w:ascii="仿宋" w:hAnsi="仿宋" w:eastAsia="仿宋" w:cs="仿宋"/>
          <w:b/>
          <w:sz w:val="28"/>
          <w:szCs w:val="28"/>
          <w:highlight w:val="none"/>
        </w:rPr>
      </w:pPr>
      <w:r>
        <w:rPr>
          <w:rFonts w:hint="eastAsia" w:ascii="仿宋" w:hAnsi="仿宋" w:eastAsia="仿宋" w:cs="仿宋"/>
          <w:color w:val="000000"/>
          <w:sz w:val="28"/>
          <w:szCs w:val="28"/>
          <w:highlight w:val="none"/>
        </w:rPr>
        <w:t>一、项目编号：</w:t>
      </w:r>
      <w:r>
        <w:rPr>
          <w:rFonts w:hint="eastAsia" w:ascii="仿宋" w:hAnsi="仿宋" w:eastAsia="仿宋" w:cs="仿宋"/>
          <w:color w:val="000000" w:themeColor="text1"/>
          <w:sz w:val="28"/>
          <w:szCs w:val="28"/>
          <w:highlight w:val="none"/>
          <w:lang w:eastAsia="zh-CN"/>
          <w14:textFill>
            <w14:solidFill>
              <w14:schemeClr w14:val="tx1"/>
            </w14:solidFill>
          </w14:textFill>
        </w:rPr>
        <w:t>冶农招【2023】100号</w:t>
      </w:r>
      <w:r>
        <w:rPr>
          <w:rFonts w:hint="eastAsia" w:ascii="仿宋" w:hAnsi="仿宋" w:eastAsia="仿宋" w:cs="仿宋"/>
          <w:color w:val="000000"/>
          <w:sz w:val="28"/>
          <w:szCs w:val="28"/>
          <w:highlight w:val="none"/>
        </w:rPr>
        <w:t xml:space="preserve"> </w:t>
      </w:r>
    </w:p>
    <w:p>
      <w:pPr>
        <w:keepNext w:val="0"/>
        <w:keepLines w:val="0"/>
        <w:pageBreakBefore w:val="0"/>
        <w:kinsoku/>
        <w:overflowPunct/>
        <w:topLinePunct w:val="0"/>
        <w:autoSpaceDE/>
        <w:autoSpaceDN/>
        <w:bidi w:val="0"/>
        <w:adjustRightInd/>
        <w:snapToGrid/>
        <w:spacing w:line="420" w:lineRule="exact"/>
        <w:ind w:firstLine="528" w:firstLineChars="200"/>
        <w:textAlignment w:val="auto"/>
        <w:rPr>
          <w:rFonts w:hint="eastAsia" w:ascii="仿宋" w:hAnsi="仿宋" w:eastAsia="仿宋" w:cs="仿宋"/>
          <w:color w:val="000000"/>
          <w:spacing w:val="-8"/>
          <w:sz w:val="28"/>
          <w:szCs w:val="28"/>
          <w:highlight w:val="none"/>
          <w:lang w:eastAsia="zh-CN"/>
        </w:rPr>
      </w:pPr>
      <w:r>
        <w:rPr>
          <w:rFonts w:hint="eastAsia" w:ascii="仿宋" w:hAnsi="仿宋" w:eastAsia="仿宋" w:cs="仿宋"/>
          <w:color w:val="000000"/>
          <w:spacing w:val="-8"/>
          <w:sz w:val="28"/>
          <w:szCs w:val="28"/>
          <w:highlight w:val="none"/>
        </w:rPr>
        <w:t>二、项目名称：</w:t>
      </w:r>
      <w:r>
        <w:rPr>
          <w:rFonts w:hint="eastAsia" w:ascii="仿宋" w:hAnsi="仿宋" w:eastAsia="仿宋" w:cs="仿宋"/>
          <w:color w:val="000000"/>
          <w:sz w:val="28"/>
          <w:szCs w:val="28"/>
          <w:highlight w:val="none"/>
          <w:lang w:eastAsia="zh-CN"/>
        </w:rPr>
        <w:t>大冶市陈贵镇天台山村郭思恭湾卫生室建设工程</w:t>
      </w:r>
    </w:p>
    <w:p>
      <w:pPr>
        <w:keepNext w:val="0"/>
        <w:keepLines w:val="0"/>
        <w:pageBreakBefore w:val="0"/>
        <w:kinsoku/>
        <w:overflowPunct/>
        <w:topLinePunct w:val="0"/>
        <w:autoSpaceDE/>
        <w:autoSpaceDN/>
        <w:bidi w:val="0"/>
        <w:adjustRightInd/>
        <w:snapToGrid/>
        <w:spacing w:line="420" w:lineRule="exact"/>
        <w:ind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三、采购内容：详见“第三章 项目技术规格、参数及要求”</w:t>
      </w:r>
    </w:p>
    <w:p>
      <w:pPr>
        <w:keepNext w:val="0"/>
        <w:keepLines w:val="0"/>
        <w:pageBreakBefore w:val="0"/>
        <w:kinsoku/>
        <w:overflowPunct/>
        <w:topLinePunct w:val="0"/>
        <w:autoSpaceDE/>
        <w:autoSpaceDN/>
        <w:bidi w:val="0"/>
        <w:adjustRightInd/>
        <w:snapToGrid/>
        <w:spacing w:line="420" w:lineRule="exact"/>
        <w:ind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四、最高限价：</w:t>
      </w:r>
      <w:r>
        <w:rPr>
          <w:rFonts w:hint="eastAsia" w:ascii="仿宋" w:hAnsi="仿宋" w:eastAsia="仿宋" w:cs="仿宋"/>
          <w:color w:val="000000" w:themeColor="text1"/>
          <w:sz w:val="28"/>
          <w:szCs w:val="28"/>
          <w:highlight w:val="none"/>
          <w:lang w:eastAsia="zh-CN"/>
          <w14:textFill>
            <w14:solidFill>
              <w14:schemeClr w14:val="tx1"/>
            </w14:solidFill>
          </w14:textFill>
        </w:rPr>
        <w:t>￥328227.13元</w:t>
      </w:r>
      <w:r>
        <w:rPr>
          <w:rFonts w:hint="eastAsia" w:ascii="仿宋" w:hAnsi="仿宋" w:eastAsia="仿宋" w:cs="仿宋"/>
          <w:color w:val="000000" w:themeColor="text1"/>
          <w:sz w:val="28"/>
          <w:szCs w:val="28"/>
          <w:highlight w:val="none"/>
          <w14:textFill>
            <w14:solidFill>
              <w14:schemeClr w14:val="tx1"/>
            </w14:solidFill>
          </w14:textFill>
        </w:rPr>
        <w:t>（超过该限价为无效投标）</w:t>
      </w:r>
    </w:p>
    <w:p>
      <w:pPr>
        <w:keepNext w:val="0"/>
        <w:keepLines w:val="0"/>
        <w:pageBreakBefore w:val="0"/>
        <w:kinsoku/>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五、资金来源：</w:t>
      </w:r>
      <w:r>
        <w:rPr>
          <w:rFonts w:hint="eastAsia" w:ascii="仿宋" w:hAnsi="仿宋" w:eastAsia="仿宋" w:cs="仿宋"/>
          <w:color w:val="000000" w:themeColor="text1"/>
          <w:sz w:val="28"/>
          <w:szCs w:val="28"/>
          <w:highlight w:val="none"/>
          <w:lang w:eastAsia="zh-CN"/>
          <w14:textFill>
            <w14:solidFill>
              <w14:schemeClr w14:val="tx1"/>
            </w14:solidFill>
          </w14:textFill>
        </w:rPr>
        <w:t>奖补及自筹</w:t>
      </w:r>
    </w:p>
    <w:p>
      <w:pPr>
        <w:keepNext w:val="0"/>
        <w:keepLines w:val="0"/>
        <w:pageBreakBefore w:val="0"/>
        <w:kinsoku/>
        <w:overflowPunct/>
        <w:topLinePunct w:val="0"/>
        <w:autoSpaceDE/>
        <w:autoSpaceDN/>
        <w:bidi w:val="0"/>
        <w:adjustRightInd/>
        <w:snapToGrid/>
        <w:spacing w:line="420" w:lineRule="exact"/>
        <w:ind w:firstLine="504" w:firstLineChars="200"/>
        <w:textAlignment w:val="auto"/>
        <w:rPr>
          <w:rFonts w:hint="eastAsia" w:ascii="仿宋" w:hAnsi="仿宋" w:eastAsia="仿宋" w:cs="仿宋"/>
          <w:color w:val="000000"/>
          <w:spacing w:val="-14"/>
          <w:sz w:val="28"/>
          <w:szCs w:val="28"/>
          <w:highlight w:val="none"/>
          <w:lang w:eastAsia="zh-CN"/>
        </w:rPr>
      </w:pPr>
      <w:r>
        <w:rPr>
          <w:rFonts w:hint="eastAsia" w:ascii="仿宋" w:hAnsi="仿宋" w:eastAsia="仿宋" w:cs="仿宋"/>
          <w:spacing w:val="-14"/>
          <w:sz w:val="28"/>
          <w:szCs w:val="28"/>
          <w:highlight w:val="none"/>
        </w:rPr>
        <w:t>六、工程概况</w:t>
      </w:r>
      <w:r>
        <w:rPr>
          <w:rFonts w:hint="eastAsia" w:ascii="仿宋" w:hAnsi="仿宋" w:eastAsia="仿宋" w:cs="仿宋"/>
          <w:color w:val="000000"/>
          <w:spacing w:val="-14"/>
          <w:sz w:val="28"/>
          <w:szCs w:val="28"/>
          <w:highlight w:val="none"/>
        </w:rPr>
        <w:t xml:space="preserve">: </w:t>
      </w:r>
      <w:r>
        <w:rPr>
          <w:rFonts w:hint="eastAsia" w:ascii="仿宋" w:hAnsi="仿宋" w:eastAsia="仿宋" w:cs="仿宋"/>
          <w:color w:val="000000"/>
          <w:sz w:val="28"/>
          <w:szCs w:val="28"/>
          <w:highlight w:val="none"/>
          <w:lang w:eastAsia="zh-CN"/>
        </w:rPr>
        <w:t>大冶市陈贵镇天台山村郭思恭湾卫生室建设工程</w:t>
      </w:r>
    </w:p>
    <w:p>
      <w:pPr>
        <w:keepNext w:val="0"/>
        <w:keepLines w:val="0"/>
        <w:pageBreakBefore w:val="0"/>
        <w:kinsoku/>
        <w:overflowPunct/>
        <w:topLinePunct w:val="0"/>
        <w:autoSpaceDE/>
        <w:autoSpaceDN/>
        <w:bidi w:val="0"/>
        <w:adjustRightInd/>
        <w:snapToGrid/>
        <w:spacing w:line="420" w:lineRule="exact"/>
        <w:ind w:firstLine="560" w:firstLineChars="200"/>
        <w:textAlignment w:val="auto"/>
        <w:rPr>
          <w:rFonts w:ascii="仿宋" w:hAnsi="仿宋" w:eastAsia="仿宋" w:cs="仿宋"/>
          <w:color w:val="000000"/>
          <w:sz w:val="28"/>
          <w:szCs w:val="28"/>
          <w:highlight w:val="none"/>
          <w:u w:val="single"/>
        </w:rPr>
      </w:pPr>
      <w:r>
        <w:rPr>
          <w:rFonts w:hint="eastAsia" w:ascii="仿宋" w:hAnsi="仿宋" w:eastAsia="仿宋" w:cs="仿宋"/>
          <w:sz w:val="28"/>
          <w:szCs w:val="28"/>
          <w:highlight w:val="none"/>
        </w:rPr>
        <w:t>七、供应商资格要求：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供应商须具备良好的财务状况，须提供202</w:t>
      </w: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年度经审计的财务审计报告，利润大于0元（新成立不足年限的公司无需提供）；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rPr>
        <w:t>、供应商具备行政主管部门核发的</w:t>
      </w:r>
      <w:r>
        <w:rPr>
          <w:rFonts w:hint="eastAsia" w:ascii="仿宋" w:hAnsi="仿宋" w:eastAsia="仿宋" w:cstheme="majorEastAsia"/>
          <w:sz w:val="28"/>
          <w:szCs w:val="28"/>
          <w:highlight w:val="none"/>
          <w:lang w:val="zh-CN" w:eastAsia="zh-CN"/>
        </w:rPr>
        <w:t>建筑工程施工总承包叁级</w:t>
      </w:r>
      <w:r>
        <w:rPr>
          <w:rFonts w:hint="eastAsia" w:ascii="仿宋" w:hAnsi="仿宋" w:eastAsia="仿宋" w:cstheme="majorEastAsia"/>
          <w:sz w:val="28"/>
          <w:szCs w:val="28"/>
          <w:highlight w:val="none"/>
          <w:lang w:val="zh-CN"/>
        </w:rPr>
        <w:t>或以上资质</w:t>
      </w:r>
      <w:r>
        <w:rPr>
          <w:rFonts w:hint="eastAsia" w:ascii="仿宋" w:hAnsi="仿宋" w:eastAsia="仿宋" w:cs="仿宋"/>
          <w:sz w:val="28"/>
          <w:szCs w:val="28"/>
          <w:highlight w:val="none"/>
        </w:rPr>
        <w:t>、具备有效的安全生产许可证，并在人员、设备、</w:t>
      </w:r>
      <w:r>
        <w:rPr>
          <w:rFonts w:hint="eastAsia" w:ascii="仿宋" w:hAnsi="仿宋" w:eastAsia="仿宋" w:cstheme="majorEastAsia"/>
          <w:sz w:val="28"/>
          <w:szCs w:val="28"/>
          <w:highlight w:val="none"/>
          <w:lang w:val="zh-CN"/>
        </w:rPr>
        <w:t>资金</w:t>
      </w:r>
      <w:r>
        <w:rPr>
          <w:rFonts w:hint="eastAsia" w:ascii="仿宋" w:hAnsi="仿宋" w:eastAsia="仿宋" w:cs="仿宋"/>
          <w:sz w:val="28"/>
          <w:szCs w:val="28"/>
          <w:highlight w:val="none"/>
        </w:rPr>
        <w:t>等方面具有相应的施工能力。</w:t>
      </w:r>
    </w:p>
    <w:p>
      <w:pPr>
        <w:pStyle w:val="2"/>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3、拟派的项目经理须具备行政主管部门核发的</w:t>
      </w:r>
      <w:r>
        <w:rPr>
          <w:rFonts w:hint="eastAsia" w:ascii="仿宋" w:hAnsi="仿宋" w:eastAsia="仿宋" w:cs="仿宋"/>
          <w:sz w:val="28"/>
          <w:szCs w:val="28"/>
          <w:lang w:val="en-US" w:eastAsia="zh-CN"/>
        </w:rPr>
        <w:t>建筑工程</w:t>
      </w:r>
      <w:r>
        <w:rPr>
          <w:rFonts w:hint="eastAsia" w:ascii="仿宋" w:hAnsi="仿宋" w:eastAsia="仿宋" w:cs="仿宋"/>
          <w:sz w:val="28"/>
          <w:szCs w:val="28"/>
        </w:rPr>
        <w:t>专业贰级或以上注册建造师资格证书（不含临时证），具备有效的安全生产考核合格证书（B证）</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，且未担任其它在建工程的项目经理（提供承诺函）；技术负责人具备</w:t>
      </w:r>
      <w:r>
        <w:rPr>
          <w:rFonts w:hint="eastAsia" w:ascii="仿宋" w:hAnsi="仿宋" w:eastAsia="仿宋" w:cs="仿宋"/>
          <w:sz w:val="28"/>
          <w:szCs w:val="28"/>
          <w:lang w:eastAsia="zh-CN"/>
        </w:rPr>
        <w:t>建筑</w:t>
      </w:r>
      <w:r>
        <w:rPr>
          <w:rFonts w:hint="eastAsia" w:ascii="仿宋" w:hAnsi="仿宋" w:eastAsia="仿宋" w:cs="仿宋"/>
          <w:sz w:val="28"/>
          <w:szCs w:val="28"/>
        </w:rPr>
        <w:t>工程相关专业中级（含）以上职称证；项目管理机构配备人员具有岗位证的</w:t>
      </w:r>
      <w:r>
        <w:rPr>
          <w:rFonts w:hint="eastAsia" w:ascii="仿宋" w:hAnsi="仿宋" w:eastAsia="仿宋" w:cs="仿宋"/>
          <w:sz w:val="28"/>
          <w:szCs w:val="28"/>
          <w:lang w:eastAsia="zh-CN"/>
        </w:rPr>
        <w:t>建筑</w:t>
      </w:r>
      <w:r>
        <w:rPr>
          <w:rFonts w:hint="eastAsia" w:ascii="仿宋" w:hAnsi="仿宋" w:eastAsia="仿宋" w:cs="仿宋"/>
          <w:sz w:val="28"/>
          <w:szCs w:val="28"/>
        </w:rPr>
        <w:t>专业施工员、</w:t>
      </w:r>
      <w:r>
        <w:rPr>
          <w:rFonts w:hint="eastAsia" w:ascii="仿宋" w:hAnsi="仿宋" w:eastAsia="仿宋" w:cs="仿宋"/>
          <w:sz w:val="28"/>
          <w:szCs w:val="28"/>
          <w:lang w:eastAsia="zh-CN"/>
        </w:rPr>
        <w:t>建筑</w:t>
      </w:r>
      <w:r>
        <w:rPr>
          <w:rFonts w:hint="eastAsia" w:ascii="仿宋" w:hAnsi="仿宋" w:eastAsia="仿宋" w:cs="仿宋"/>
          <w:sz w:val="28"/>
          <w:szCs w:val="28"/>
        </w:rPr>
        <w:t>专业质量员、材料员、资料员，安全员具备有效的安全生产考核合格证（C证）。</w:t>
      </w:r>
    </w:p>
    <w:p>
      <w:pPr>
        <w:pStyle w:val="4"/>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val="zh-CN" w:eastAsia="zh-CN"/>
        </w:rPr>
        <w:t>单位负责人为同一人或者存在直接控股、管理关系的不同供应商，不得参加本项目同一合同项下的政府采购活动。</w:t>
      </w:r>
    </w:p>
    <w:p>
      <w:pPr>
        <w:pStyle w:val="4"/>
        <w:keepNext w:val="0"/>
        <w:keepLines w:val="0"/>
        <w:pageBreakBefore w:val="0"/>
        <w:widowControl w:val="0"/>
        <w:kinsoku/>
        <w:wordWrap/>
        <w:overflowPunct/>
        <w:topLinePunct w:val="0"/>
        <w:bidi w:val="0"/>
        <w:spacing w:line="400" w:lineRule="exact"/>
        <w:ind w:firstLine="560" w:firstLineChars="200"/>
        <w:textAlignment w:val="auto"/>
        <w:rPr>
          <w:rFonts w:hint="eastAsia"/>
          <w:sz w:val="28"/>
          <w:szCs w:val="28"/>
          <w:lang w:val="zh-CN"/>
        </w:rPr>
      </w:pPr>
      <w:r>
        <w:rPr>
          <w:rFonts w:hint="eastAsia" w:ascii="仿宋" w:hAnsi="仿宋" w:eastAsia="仿宋" w:cs="仿宋"/>
          <w:sz w:val="28"/>
          <w:szCs w:val="28"/>
          <w:lang w:val="en-US" w:eastAsia="zh-CN"/>
        </w:rPr>
        <w:t>5、</w:t>
      </w:r>
      <w:r>
        <w:rPr>
          <w:rFonts w:hint="eastAsia" w:ascii="仿宋" w:hAnsi="仿宋" w:eastAsia="仿宋" w:cs="仿宋"/>
          <w:sz w:val="28"/>
          <w:szCs w:val="28"/>
          <w:lang w:val="zh-CN" w:eastAsia="zh-CN"/>
        </w:rPr>
        <w:t>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未被“信用中国”网站(www.creditchina.gov.cn)列入失信被执行人、</w:t>
      </w:r>
      <w:r>
        <w:rPr>
          <w:rFonts w:hint="eastAsia" w:ascii="仿宋" w:hAnsi="仿宋" w:eastAsia="仿宋" w:cs="仿宋"/>
          <w:sz w:val="28"/>
          <w:szCs w:val="28"/>
          <w:highlight w:val="none"/>
          <w:lang w:val="zh-CN" w:eastAsia="zh-CN"/>
        </w:rPr>
        <w:t>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lang w:val="zh-CN" w:eastAsia="zh-CN"/>
        </w:rPr>
        <w:t>供应商法定代表人参加谈判的须携带法定代表人身份证原件及法定代表人身份证明原件；委托代理人参加谈判的需出具授权委托书原件及受托人本人身份证原件，受托人必须为本单位正式员工</w:t>
      </w:r>
      <w:r>
        <w:rPr>
          <w:rFonts w:hint="eastAsia" w:ascii="仿宋" w:hAnsi="仿宋" w:eastAsia="仿宋" w:cs="仿宋"/>
          <w:color w:val="000000"/>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lang w:val="zh-CN" w:eastAsia="zh-CN"/>
        </w:rPr>
        <w:t>踏勘现场：在谈判截止时间前，各供应商自行前往施工区域现场踏勘，并将准确的现场踏勘图片附到竞争性谈判响应文件中，未按要求提供踏勘</w:t>
      </w:r>
      <w:r>
        <w:rPr>
          <w:rFonts w:hint="eastAsia" w:ascii="仿宋" w:hAnsi="仿宋" w:eastAsia="仿宋" w:cs="仿宋"/>
          <w:color w:val="000000"/>
          <w:sz w:val="28"/>
          <w:szCs w:val="28"/>
          <w:highlight w:val="none"/>
          <w:lang w:val="en-US" w:eastAsia="zh-CN"/>
        </w:rPr>
        <w:t>彩色</w:t>
      </w:r>
      <w:r>
        <w:rPr>
          <w:rFonts w:hint="eastAsia" w:ascii="仿宋" w:hAnsi="仿宋" w:eastAsia="仿宋" w:cs="仿宋"/>
          <w:color w:val="000000"/>
          <w:sz w:val="28"/>
          <w:szCs w:val="28"/>
          <w:highlight w:val="none"/>
          <w:lang w:val="zh-CN" w:eastAsia="zh-CN"/>
        </w:rPr>
        <w:t>图片的供应商作无效投标处理。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lang w:val="zh-CN" w:eastAsia="zh-CN"/>
        </w:rPr>
        <w:t>、本项目不接受联合体参与谈判。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注：本次谈判采用资格后审（合格）制。未按要求提供资格后审证明文件（复印件加盖公章）或资格审查不合格的作无效投标处理（资格审查的具体要求见谈判文件《第五章</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zh-CN"/>
        </w:rPr>
        <w:t>资格后审证明文件》）。</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zh-CN" w:eastAsia="zh-CN"/>
        </w:rPr>
        <w:t>八、凡有意参加的供应商，请2023年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val="zh-CN" w:eastAsia="zh-CN"/>
        </w:rPr>
        <w:t>月</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lang w:val="zh-CN" w:eastAsia="zh-CN"/>
        </w:rPr>
        <w:t>日至2023年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val="zh-CN" w:eastAsia="zh-CN"/>
        </w:rPr>
        <w:t>月</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lang w:val="zh-CN" w:eastAsia="zh-CN"/>
        </w:rPr>
        <w:t>日通过互联网使用登录云上大冶（ http://dayeyun.cjyun.org/z/133229/），下载招标文件（含图纸、工程量清单）。</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九</w:t>
      </w:r>
      <w:r>
        <w:rPr>
          <w:rFonts w:hint="eastAsia" w:ascii="仿宋" w:hAnsi="仿宋" w:eastAsia="仿宋" w:cs="仿宋"/>
          <w:sz w:val="28"/>
          <w:szCs w:val="28"/>
          <w:highlight w:val="none"/>
          <w:lang w:val="zh-CN" w:eastAsia="zh-CN"/>
        </w:rPr>
        <w:t>、谈判响应文件递交截止时间：2023年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val="zh-CN" w:eastAsia="zh-CN"/>
        </w:rPr>
        <w:t>月</w:t>
      </w:r>
      <w:r>
        <w:rPr>
          <w:rFonts w:hint="eastAsia" w:ascii="仿宋" w:hAnsi="仿宋" w:eastAsia="仿宋" w:cs="仿宋"/>
          <w:sz w:val="28"/>
          <w:szCs w:val="28"/>
          <w:highlight w:val="none"/>
          <w:lang w:val="en-US" w:eastAsia="zh-CN"/>
        </w:rPr>
        <w:t>17</w:t>
      </w:r>
      <w:r>
        <w:rPr>
          <w:rFonts w:hint="eastAsia" w:ascii="仿宋" w:hAnsi="仿宋" w:eastAsia="仿宋" w:cs="仿宋"/>
          <w:sz w:val="28"/>
          <w:szCs w:val="28"/>
          <w:highlight w:val="none"/>
          <w:lang w:val="zh-CN" w:eastAsia="zh-CN"/>
        </w:rPr>
        <w:t>日9:30:00时(9:00时开始受理响应文件)。</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十</w:t>
      </w:r>
      <w:r>
        <w:rPr>
          <w:rFonts w:hint="eastAsia" w:ascii="仿宋" w:hAnsi="仿宋" w:eastAsia="仿宋" w:cs="仿宋"/>
          <w:sz w:val="28"/>
          <w:szCs w:val="28"/>
          <w:highlight w:val="none"/>
          <w:lang w:val="zh-CN" w:eastAsia="zh-CN"/>
        </w:rPr>
        <w:t>、谈判响应文件送达地点：大冶市陈贵镇财政所。</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十一</w:t>
      </w:r>
      <w:r>
        <w:rPr>
          <w:rFonts w:hint="eastAsia" w:ascii="仿宋" w:hAnsi="仿宋" w:eastAsia="仿宋" w:cs="仿宋"/>
          <w:sz w:val="28"/>
          <w:szCs w:val="28"/>
          <w:highlight w:val="none"/>
          <w:lang w:val="zh-CN" w:eastAsia="zh-CN"/>
        </w:rPr>
        <w:t>、谈判时间：2023年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val="zh-CN" w:eastAsia="zh-CN"/>
        </w:rPr>
        <w:t>月</w:t>
      </w:r>
      <w:r>
        <w:rPr>
          <w:rFonts w:hint="eastAsia" w:ascii="仿宋" w:hAnsi="仿宋" w:eastAsia="仿宋" w:cs="仿宋"/>
          <w:sz w:val="28"/>
          <w:szCs w:val="28"/>
          <w:highlight w:val="none"/>
          <w:lang w:val="en-US" w:eastAsia="zh-CN"/>
        </w:rPr>
        <w:t>17</w:t>
      </w:r>
      <w:r>
        <w:rPr>
          <w:rFonts w:hint="eastAsia" w:ascii="仿宋" w:hAnsi="仿宋" w:eastAsia="仿宋" w:cs="仿宋"/>
          <w:sz w:val="28"/>
          <w:szCs w:val="28"/>
          <w:highlight w:val="none"/>
          <w:lang w:val="zh-CN" w:eastAsia="zh-CN"/>
        </w:rPr>
        <w:t>日9:30:00时。</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zh-CN" w:eastAsia="zh-CN"/>
        </w:rPr>
        <w:t>谈判地点：同递交响应文件截止地点。</w:t>
      </w:r>
    </w:p>
    <w:p>
      <w:pPr>
        <w:keepNext w:val="0"/>
        <w:keepLines w:val="0"/>
        <w:pageBreakBefore w:val="0"/>
        <w:widowControl w:val="0"/>
        <w:kinsoku/>
        <w:overflowPunct/>
        <w:topLinePunct w:val="0"/>
        <w:bidi w:val="0"/>
        <w:spacing w:line="400" w:lineRule="exact"/>
        <w:ind w:firstLine="560" w:firstLineChars="200"/>
        <w:jc w:val="left"/>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十二</w:t>
      </w:r>
      <w:r>
        <w:rPr>
          <w:rFonts w:hint="eastAsia" w:ascii="仿宋" w:hAnsi="仿宋" w:eastAsia="仿宋" w:cs="仿宋"/>
          <w:sz w:val="28"/>
          <w:szCs w:val="28"/>
          <w:highlight w:val="none"/>
          <w:lang w:val="zh-CN" w:eastAsia="zh-CN"/>
        </w:rPr>
        <w:t>、逾期送达的或者未送达指定地点的谈判文件，采购人不予受理。</w:t>
      </w:r>
    </w:p>
    <w:p>
      <w:pPr>
        <w:keepNext w:val="0"/>
        <w:keepLines w:val="0"/>
        <w:pageBreakBefore w:val="0"/>
        <w:widowControl w:val="0"/>
        <w:kinsoku/>
        <w:overflowPunct/>
        <w:topLinePunct w:val="0"/>
        <w:bidi w:val="0"/>
        <w:spacing w:line="400" w:lineRule="exact"/>
        <w:ind w:firstLine="560" w:firstLineChars="200"/>
        <w:jc w:val="left"/>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十三</w:t>
      </w:r>
      <w:r>
        <w:rPr>
          <w:rFonts w:hint="eastAsia" w:ascii="仿宋" w:hAnsi="仿宋" w:eastAsia="仿宋" w:cs="仿宋"/>
          <w:sz w:val="28"/>
          <w:szCs w:val="28"/>
          <w:highlight w:val="none"/>
          <w:lang w:val="zh-CN" w:eastAsia="zh-CN"/>
        </w:rPr>
        <w:t>、发布公告的媒介</w:t>
      </w:r>
    </w:p>
    <w:p>
      <w:pPr>
        <w:keepNext w:val="0"/>
        <w:keepLines w:val="0"/>
        <w:pageBreakBefore w:val="0"/>
        <w:widowControl w:val="0"/>
        <w:kinsoku/>
        <w:overflowPunct/>
        <w:topLinePunct w:val="0"/>
        <w:bidi w:val="0"/>
        <w:spacing w:line="400" w:lineRule="exact"/>
        <w:jc w:val="left"/>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zh-CN" w:eastAsia="zh-CN"/>
        </w:rPr>
        <w:t>本次招标公告在云上大冶 （http://dayeyun.cjyun.org/z/133229/）发布。</w:t>
      </w:r>
    </w:p>
    <w:p>
      <w:pPr>
        <w:keepNext w:val="0"/>
        <w:keepLines w:val="0"/>
        <w:pageBreakBefore w:val="0"/>
        <w:widowControl w:val="0"/>
        <w:kinsoku/>
        <w:overflowPunct/>
        <w:topLinePunct w:val="0"/>
        <w:bidi w:val="0"/>
        <w:spacing w:line="400" w:lineRule="exact"/>
        <w:ind w:firstLine="560" w:firstLineChars="200"/>
        <w:jc w:val="left"/>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十四</w:t>
      </w:r>
      <w:r>
        <w:rPr>
          <w:rFonts w:hint="eastAsia" w:ascii="仿宋" w:hAnsi="仿宋" w:eastAsia="仿宋" w:cs="仿宋"/>
          <w:sz w:val="28"/>
          <w:szCs w:val="28"/>
          <w:highlight w:val="none"/>
          <w:lang w:val="zh-CN" w:eastAsia="zh-CN"/>
        </w:rPr>
        <w:t>、联系方式</w:t>
      </w:r>
    </w:p>
    <w:p>
      <w:pPr>
        <w:keepNext w:val="0"/>
        <w:keepLines w:val="0"/>
        <w:pageBreakBefore w:val="0"/>
        <w:widowControl w:val="0"/>
        <w:kinsoku/>
        <w:overflowPunct/>
        <w:topLinePunct w:val="0"/>
        <w:bidi w:val="0"/>
        <w:spacing w:line="400" w:lineRule="exact"/>
        <w:ind w:firstLine="560" w:firstLineChars="200"/>
        <w:jc w:val="left"/>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zh-CN" w:eastAsia="zh-CN"/>
        </w:rPr>
        <w:t>采购人：大冶市陈贵镇天台山村村民委员会</w:t>
      </w:r>
    </w:p>
    <w:p>
      <w:pPr>
        <w:keepNext w:val="0"/>
        <w:keepLines w:val="0"/>
        <w:pageBreakBefore w:val="0"/>
        <w:widowControl w:val="0"/>
        <w:kinsoku/>
        <w:overflowPunct/>
        <w:topLinePunct w:val="0"/>
        <w:bidi w:val="0"/>
        <w:spacing w:line="400" w:lineRule="exact"/>
        <w:jc w:val="left"/>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zh-CN"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val="zh-CN" w:eastAsia="zh-CN"/>
        </w:rPr>
        <w:t>联系人：郭主任/15172052131</w:t>
      </w:r>
    </w:p>
    <w:p>
      <w:pPr>
        <w:keepNext w:val="0"/>
        <w:keepLines w:val="0"/>
        <w:pageBreakBefore w:val="0"/>
        <w:widowControl w:val="0"/>
        <w:kinsoku/>
        <w:overflowPunct/>
        <w:topLinePunct w:val="0"/>
        <w:bidi w:val="0"/>
        <w:spacing w:line="400" w:lineRule="exact"/>
        <w:ind w:firstLine="560" w:firstLineChars="200"/>
        <w:jc w:val="left"/>
        <w:textAlignment w:val="auto"/>
        <w:rPr>
          <w:rFonts w:hint="eastAsia" w:ascii="仿宋" w:hAnsi="仿宋" w:eastAsia="仿宋" w:cs="仿宋"/>
          <w:sz w:val="28"/>
          <w:szCs w:val="28"/>
          <w:highlight w:val="none"/>
          <w:lang w:val="zh-CN" w:eastAsia="zh-CN"/>
        </w:rPr>
      </w:pPr>
    </w:p>
    <w:p>
      <w:pPr>
        <w:keepNext w:val="0"/>
        <w:keepLines w:val="0"/>
        <w:pageBreakBefore w:val="0"/>
        <w:widowControl w:val="0"/>
        <w:kinsoku/>
        <w:overflowPunct/>
        <w:topLinePunct w:val="0"/>
        <w:bidi w:val="0"/>
        <w:spacing w:line="400" w:lineRule="exact"/>
        <w:ind w:firstLine="560" w:firstLineChars="200"/>
        <w:jc w:val="left"/>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zh-CN" w:eastAsia="zh-CN"/>
        </w:rPr>
        <w:t>政府采购代理机构：中铜建设有限公司</w:t>
      </w:r>
      <w:bookmarkStart w:id="8" w:name="_GoBack"/>
      <w:bookmarkEnd w:id="8"/>
    </w:p>
    <w:p>
      <w:pPr>
        <w:keepNext w:val="0"/>
        <w:keepLines w:val="0"/>
        <w:pageBreakBefore w:val="0"/>
        <w:widowControl w:val="0"/>
        <w:kinsoku/>
        <w:overflowPunct/>
        <w:topLinePunct w:val="0"/>
        <w:bidi w:val="0"/>
        <w:spacing w:line="400" w:lineRule="exact"/>
        <w:ind w:firstLine="560" w:firstLineChars="200"/>
        <w:jc w:val="left"/>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zh-CN" w:eastAsia="zh-CN"/>
        </w:rPr>
        <w:t>联系人：曹工/</w:t>
      </w:r>
      <w:r>
        <w:rPr>
          <w:rFonts w:hint="eastAsia" w:ascii="仿宋" w:hAnsi="仿宋" w:eastAsia="仿宋" w:cs="仿宋"/>
          <w:sz w:val="28"/>
          <w:szCs w:val="28"/>
          <w:highlight w:val="none"/>
          <w:lang w:val="en-US" w:eastAsia="zh-CN"/>
        </w:rPr>
        <w:t>18086162629</w:t>
      </w:r>
    </w:p>
    <w:p>
      <w:pPr>
        <w:keepNext w:val="0"/>
        <w:keepLines w:val="0"/>
        <w:pageBreakBefore w:val="0"/>
        <w:widowControl w:val="0"/>
        <w:kinsoku/>
        <w:overflowPunct/>
        <w:topLinePunct w:val="0"/>
        <w:bidi w:val="0"/>
        <w:spacing w:line="400" w:lineRule="exact"/>
        <w:jc w:val="right"/>
        <w:textAlignment w:val="auto"/>
        <w:rPr>
          <w:rFonts w:hint="eastAsia" w:ascii="仿宋" w:hAnsi="仿宋" w:eastAsia="仿宋" w:cs="仿宋"/>
          <w:kern w:val="0"/>
          <w:sz w:val="28"/>
          <w:szCs w:val="28"/>
          <w:highlight w:val="none"/>
          <w:lang w:val="en-US" w:eastAsia="zh-CN"/>
        </w:rPr>
      </w:pPr>
    </w:p>
    <w:p>
      <w:pPr>
        <w:keepNext w:val="0"/>
        <w:keepLines w:val="0"/>
        <w:pageBreakBefore w:val="0"/>
        <w:widowControl w:val="0"/>
        <w:kinsoku/>
        <w:overflowPunct/>
        <w:topLinePunct w:val="0"/>
        <w:bidi w:val="0"/>
        <w:spacing w:line="400" w:lineRule="exact"/>
        <w:jc w:val="right"/>
        <w:textAlignment w:val="auto"/>
        <w:rPr>
          <w:rFonts w:hint="eastAsia" w:ascii="仿宋" w:hAnsi="仿宋" w:eastAsia="仿宋" w:cs="仿宋"/>
          <w:kern w:val="0"/>
          <w:sz w:val="28"/>
          <w:szCs w:val="28"/>
          <w:highlight w:val="none"/>
          <w:lang w:val="en-US" w:eastAsia="zh-CN"/>
        </w:rPr>
      </w:pPr>
    </w:p>
    <w:p>
      <w:pPr>
        <w:keepNext w:val="0"/>
        <w:keepLines w:val="0"/>
        <w:pageBreakBefore w:val="0"/>
        <w:widowControl w:val="0"/>
        <w:kinsoku/>
        <w:overflowPunct/>
        <w:topLinePunct w:val="0"/>
        <w:bidi w:val="0"/>
        <w:spacing w:line="400" w:lineRule="exact"/>
        <w:jc w:val="righ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中铜建设有限公司</w:t>
      </w: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eastAsia"/>
          <w:highlight w:val="none"/>
          <w:lang w:val="hr-HR"/>
        </w:rPr>
      </w:pPr>
      <w:r>
        <w:rPr>
          <w:rFonts w:hint="eastAsia" w:ascii="仿宋" w:hAnsi="仿宋" w:eastAsia="仿宋" w:cs="仿宋"/>
          <w:kern w:val="0"/>
          <w:sz w:val="28"/>
          <w:szCs w:val="28"/>
          <w:highlight w:val="none"/>
          <w:lang w:val="en-US" w:eastAsia="zh-CN"/>
        </w:rPr>
        <w:t>2023年11月09日</w:t>
      </w:r>
    </w:p>
    <w:p>
      <w:pPr>
        <w:pStyle w:val="4"/>
        <w:rPr>
          <w:rFonts w:hint="eastAsia" w:ascii="黑体" w:hAnsi="黑体" w:eastAsia="黑体"/>
          <w:color w:val="000000"/>
          <w:sz w:val="32"/>
          <w:szCs w:val="32"/>
          <w:highlight w:val="none"/>
          <w:lang w:val="hr-HR" w:bidi="ar-EG"/>
        </w:rPr>
      </w:pPr>
      <w:bookmarkStart w:id="1" w:name="_Toc30363"/>
    </w:p>
    <w:p>
      <w:pPr>
        <w:adjustRightInd w:val="0"/>
        <w:snapToGrid w:val="0"/>
        <w:spacing w:line="500" w:lineRule="exact"/>
        <w:jc w:val="center"/>
        <w:outlineLvl w:val="0"/>
        <w:rPr>
          <w:rFonts w:hint="eastAsia" w:ascii="黑体" w:hAnsi="黑体" w:eastAsia="黑体"/>
          <w:color w:val="000000"/>
          <w:sz w:val="32"/>
          <w:szCs w:val="32"/>
          <w:highlight w:val="none"/>
          <w:lang w:val="hr-HR" w:bidi="ar-EG"/>
        </w:rPr>
      </w:pPr>
    </w:p>
    <w:p>
      <w:pPr>
        <w:adjustRightInd w:val="0"/>
        <w:snapToGrid w:val="0"/>
        <w:spacing w:line="500" w:lineRule="exact"/>
        <w:jc w:val="center"/>
        <w:outlineLvl w:val="0"/>
        <w:rPr>
          <w:rFonts w:ascii="黑体" w:hAnsi="黑体" w:eastAsia="黑体"/>
          <w:color w:val="000000"/>
          <w:sz w:val="32"/>
          <w:szCs w:val="32"/>
          <w:highlight w:val="none"/>
          <w:lang w:val="hr-HR" w:bidi="ar-EG"/>
        </w:rPr>
      </w:pPr>
      <w:r>
        <w:rPr>
          <w:rFonts w:hint="eastAsia" w:ascii="黑体" w:hAnsi="黑体" w:eastAsia="黑体"/>
          <w:color w:val="000000"/>
          <w:sz w:val="32"/>
          <w:szCs w:val="32"/>
          <w:highlight w:val="none"/>
          <w:lang w:val="hr-HR" w:bidi="ar-EG"/>
        </w:rPr>
        <w:t xml:space="preserve">第二章 </w:t>
      </w:r>
      <w:r>
        <w:rPr>
          <w:rFonts w:hint="eastAsia" w:ascii="黑体" w:hAnsi="黑体" w:eastAsia="黑体"/>
          <w:color w:val="000000"/>
          <w:sz w:val="32"/>
          <w:szCs w:val="32"/>
          <w:highlight w:val="none"/>
          <w:lang w:val="en-US" w:eastAsia="zh-CN" w:bidi="ar-EG"/>
        </w:rPr>
        <w:t xml:space="preserve"> </w:t>
      </w:r>
      <w:r>
        <w:rPr>
          <w:rFonts w:hint="eastAsia" w:ascii="黑体" w:hAnsi="黑体" w:eastAsia="黑体" w:cs="黑体"/>
          <w:bCs/>
          <w:sz w:val="32"/>
          <w:szCs w:val="32"/>
          <w:highlight w:val="none"/>
        </w:rPr>
        <w:t>竞争性谈判</w:t>
      </w:r>
      <w:r>
        <w:rPr>
          <w:rFonts w:hint="eastAsia" w:ascii="黑体" w:hAnsi="黑体" w:eastAsia="黑体"/>
          <w:color w:val="000000"/>
          <w:sz w:val="32"/>
          <w:szCs w:val="32"/>
          <w:highlight w:val="none"/>
          <w:lang w:val="hr-HR" w:bidi="ar-EG"/>
        </w:rPr>
        <w:t>须知</w:t>
      </w:r>
      <w:bookmarkEnd w:id="1"/>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一、总　则</w:t>
      </w:r>
    </w:p>
    <w:p>
      <w:pPr>
        <w:spacing w:line="44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1. 适用范围</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本文件仅适用于本文件中所叙述的工程类政府采购项目。</w:t>
      </w:r>
    </w:p>
    <w:p>
      <w:pPr>
        <w:spacing w:line="44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2. 定义</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2.1“采购人”是指：</w:t>
      </w:r>
      <w:r>
        <w:rPr>
          <w:rFonts w:hint="eastAsia" w:ascii="仿宋" w:hAnsi="仿宋" w:eastAsia="仿宋" w:cs="仿宋"/>
          <w:b/>
          <w:bCs/>
          <w:sz w:val="28"/>
          <w:szCs w:val="28"/>
          <w:highlight w:val="none"/>
          <w:lang w:eastAsia="zh-CN"/>
        </w:rPr>
        <w:t>大冶市陈贵镇天台山村村民委员会</w:t>
      </w:r>
      <w:r>
        <w:rPr>
          <w:rFonts w:hint="eastAsia" w:ascii="仿宋" w:hAnsi="仿宋" w:eastAsia="仿宋" w:cs="仿宋"/>
          <w:sz w:val="28"/>
          <w:szCs w:val="28"/>
          <w:highlight w:val="none"/>
        </w:rPr>
        <w:t xml:space="preserve">   </w:t>
      </w:r>
    </w:p>
    <w:p>
      <w:pPr>
        <w:spacing w:line="440" w:lineRule="exact"/>
        <w:ind w:firstLine="560" w:firstLineChars="200"/>
        <w:rPr>
          <w:rFonts w:hint="eastAsia" w:ascii="仿宋" w:hAnsi="仿宋" w:eastAsia="仿宋" w:cs="仿宋"/>
          <w:color w:val="000000"/>
          <w:sz w:val="28"/>
          <w:szCs w:val="28"/>
          <w:highlight w:val="none"/>
          <w:u w:val="single"/>
          <w:lang w:eastAsia="zh-CN"/>
        </w:rPr>
      </w:pPr>
      <w:r>
        <w:rPr>
          <w:rFonts w:hint="eastAsia" w:ascii="仿宋" w:hAnsi="仿宋" w:eastAsia="仿宋" w:cs="仿宋"/>
          <w:color w:val="000000"/>
          <w:sz w:val="28"/>
          <w:szCs w:val="28"/>
          <w:highlight w:val="none"/>
        </w:rPr>
        <w:t>2.2“政府采购代理机构”是指：</w:t>
      </w:r>
      <w:r>
        <w:rPr>
          <w:rFonts w:hint="eastAsia" w:ascii="仿宋" w:hAnsi="仿宋" w:eastAsia="仿宋" w:cs="仿宋"/>
          <w:b/>
          <w:bCs/>
          <w:color w:val="000000"/>
          <w:sz w:val="28"/>
          <w:szCs w:val="28"/>
          <w:highlight w:val="none"/>
          <w:lang w:eastAsia="zh-CN"/>
        </w:rPr>
        <w:t>中铜建设有限公司</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2.3“谈判供应商”是指响应本文件要求，参加谈判的法人或者其他组织。如果该供应商在本次谈判中成交,即成为“成交供应商”。</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2.4“竞争性谈判响应文件”是指：供应商根据本文件要求，编制包含报价、技术和服务等所有内容的文件。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2.5 “货物”是指各种形态和种类的物品，包括原材料、燃料、设备、产品等。</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2.6 “服务”是指除货物和工程以外的其他政府采购对象。</w:t>
      </w:r>
    </w:p>
    <w:p>
      <w:pPr>
        <w:spacing w:line="44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3. 谈判供应商的基本条件</w:t>
      </w:r>
    </w:p>
    <w:p>
      <w:pPr>
        <w:spacing w:line="440" w:lineRule="exact"/>
        <w:ind w:firstLine="560" w:firstLineChars="2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3.1详见第一部分“竞争性谈判公告”第七</w:t>
      </w:r>
      <w:r>
        <w:rPr>
          <w:rFonts w:hint="eastAsia" w:ascii="仿宋" w:hAnsi="仿宋" w:eastAsia="仿宋" w:cs="仿宋"/>
          <w:b w:val="0"/>
          <w:bCs/>
          <w:sz w:val="28"/>
          <w:szCs w:val="28"/>
          <w:highlight w:val="none"/>
          <w:lang w:val="en-US" w:eastAsia="zh-CN"/>
        </w:rPr>
        <w:t>条</w:t>
      </w:r>
      <w:r>
        <w:rPr>
          <w:rFonts w:hint="eastAsia" w:ascii="仿宋" w:hAnsi="仿宋" w:eastAsia="仿宋" w:cs="仿宋"/>
          <w:b w:val="0"/>
          <w:bCs/>
          <w:sz w:val="28"/>
          <w:szCs w:val="28"/>
          <w:highlight w:val="none"/>
        </w:rPr>
        <w:t>供应商资格要求。</w:t>
      </w:r>
    </w:p>
    <w:p>
      <w:pPr>
        <w:spacing w:line="440" w:lineRule="exact"/>
        <w:ind w:firstLine="560" w:firstLineChars="2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3.</w:t>
      </w:r>
      <w:r>
        <w:rPr>
          <w:rFonts w:hint="eastAsia" w:ascii="仿宋" w:hAnsi="仿宋" w:eastAsia="仿宋" w:cs="仿宋"/>
          <w:b w:val="0"/>
          <w:bCs/>
          <w:sz w:val="28"/>
          <w:szCs w:val="28"/>
          <w:highlight w:val="none"/>
          <w:lang w:val="en-US" w:eastAsia="zh-CN"/>
        </w:rPr>
        <w:t>2</w:t>
      </w:r>
      <w:r>
        <w:rPr>
          <w:rFonts w:hint="eastAsia" w:ascii="仿宋" w:hAnsi="仿宋" w:eastAsia="仿宋" w:cs="仿宋"/>
          <w:b w:val="0"/>
          <w:bCs/>
          <w:sz w:val="28"/>
          <w:szCs w:val="28"/>
          <w:highlight w:val="none"/>
        </w:rPr>
        <w:t>在谈判过程中谈判小组发现供应商有下列情形之一的，认定其有围标串标行为，宣布其本次谈判无效：</w:t>
      </w:r>
    </w:p>
    <w:p>
      <w:pPr>
        <w:spacing w:line="440" w:lineRule="exact"/>
        <w:ind w:firstLine="560" w:firstLineChars="2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（1）不同供应商的竞争性谈判文件两处以上（含两处）错、漏一致或雷同的；</w:t>
      </w:r>
    </w:p>
    <w:p>
      <w:pPr>
        <w:spacing w:line="440" w:lineRule="exact"/>
        <w:ind w:firstLine="560" w:firstLineChars="2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（2）不同供应商的竞争性谈判各项报价存在异常一致或者呈规律性变化的；</w:t>
      </w:r>
    </w:p>
    <w:p>
      <w:pPr>
        <w:spacing w:line="440" w:lineRule="exact"/>
        <w:ind w:firstLine="560" w:firstLineChars="2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（3）不同供应商的竞争性谈判文件由同一单位或者同一个人编制的；</w:t>
      </w:r>
    </w:p>
    <w:p>
      <w:pPr>
        <w:spacing w:line="440" w:lineRule="exact"/>
        <w:ind w:firstLine="560" w:firstLineChars="2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（4）不同供应商的竞争性谈判文件中投标资料相互混装或项目班子成员出现同一人的；</w:t>
      </w:r>
    </w:p>
    <w:p>
      <w:pPr>
        <w:pStyle w:val="2"/>
        <w:rPr>
          <w:rFonts w:hint="default" w:eastAsia="仿宋"/>
          <w:lang w:val="en-US" w:eastAsia="zh-CN"/>
        </w:rPr>
      </w:pP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5</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不同供应商的竞争性谈判文件</w:t>
      </w:r>
      <w:r>
        <w:rPr>
          <w:rFonts w:hint="eastAsia" w:ascii="仿宋" w:hAnsi="仿宋" w:eastAsia="仿宋" w:cs="仿宋"/>
          <w:b w:val="0"/>
          <w:bCs/>
          <w:sz w:val="28"/>
          <w:szCs w:val="28"/>
          <w:highlight w:val="none"/>
          <w:lang w:val="en-US" w:eastAsia="zh-CN"/>
        </w:rPr>
        <w:t>中</w:t>
      </w:r>
      <w:r>
        <w:rPr>
          <w:rFonts w:hint="eastAsia" w:ascii="仿宋" w:hAnsi="仿宋" w:eastAsia="仿宋" w:cs="仿宋"/>
          <w:color w:val="000000"/>
          <w:sz w:val="28"/>
          <w:szCs w:val="28"/>
          <w:highlight w:val="none"/>
          <w:lang w:val="zh-CN" w:eastAsia="zh-CN"/>
        </w:rPr>
        <w:t>现场踏勘图片</w:t>
      </w:r>
      <w:r>
        <w:rPr>
          <w:rFonts w:hint="eastAsia" w:ascii="仿宋" w:hAnsi="仿宋" w:eastAsia="仿宋" w:cs="仿宋"/>
          <w:color w:val="000000"/>
          <w:sz w:val="28"/>
          <w:szCs w:val="28"/>
          <w:highlight w:val="none"/>
          <w:lang w:val="en-US" w:eastAsia="zh-CN"/>
        </w:rPr>
        <w:t>为同一张图片的；</w:t>
      </w:r>
    </w:p>
    <w:p>
      <w:pPr>
        <w:spacing w:line="44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4. 谈判费用</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4.1 谈判供应商应自行承担所有与编写和提交竞争性谈判响应文件有关的费用，不论谈判结果如何，采购人和采购代理机构在任何情况下无义务和责任承担此类费用。</w:t>
      </w:r>
    </w:p>
    <w:p>
      <w:pPr>
        <w:pStyle w:val="21"/>
        <w:adjustRightInd w:val="0"/>
        <w:snapToGrid w:val="0"/>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4.2本项目招标代理服务费由中标人在领取中标通知书前支付。</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二、竞争性谈判响应文件的编制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 竞争性谈判响应文件编制基本要求</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5.1谈判供应商提交的竞争性谈判纸制响应文件必须目录清晰，并逐页编码、盖章</w:t>
      </w:r>
      <w:r>
        <w:rPr>
          <w:rFonts w:hint="eastAsia" w:ascii="仿宋" w:hAnsi="仿宋" w:eastAsia="仿宋" w:cs="仿宋"/>
          <w:sz w:val="28"/>
          <w:szCs w:val="28"/>
          <w:highlight w:val="none"/>
          <w:lang w:eastAsia="zh-CN"/>
        </w:rPr>
        <w:t>、法人签字</w:t>
      </w:r>
      <w:r>
        <w:rPr>
          <w:rFonts w:hint="eastAsia" w:ascii="仿宋" w:hAnsi="仿宋" w:eastAsia="仿宋" w:cs="仿宋"/>
          <w:sz w:val="28"/>
          <w:szCs w:val="28"/>
          <w:highlight w:val="none"/>
        </w:rPr>
        <w:t>，按要求胶装。不得采用活页夹等可随时拆开的方式装订，否则作为无效投标处理。</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5.2谈判供应商提交的竞争性谈判响应文件以及谈判供应商与</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5.3谈判供应商应认真阅读、并充分理解本文件的全部内容（包括所有的补充、修改内容），承诺并履行本文件中各项条款规定及要求。</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5.4竞争性谈判响应文件必须按本文件的全部内容，包括所有的补充通知及附件进行编制。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5.5竞争性谈判响应供应商提供的各类资格及证明材料正本“复印件”均为</w:t>
      </w:r>
      <w:r>
        <w:rPr>
          <w:rFonts w:hint="eastAsia" w:ascii="仿宋" w:hAnsi="仿宋" w:eastAsia="仿宋" w:cs="仿宋"/>
          <w:color w:val="auto"/>
          <w:sz w:val="28"/>
          <w:szCs w:val="28"/>
          <w:highlight w:val="none"/>
        </w:rPr>
        <w:t>“原件清晰</w:t>
      </w:r>
      <w:r>
        <w:rPr>
          <w:rFonts w:hint="eastAsia" w:ascii="仿宋" w:hAnsi="仿宋" w:eastAsia="仿宋" w:cs="仿宋"/>
          <w:color w:val="auto"/>
          <w:sz w:val="28"/>
          <w:szCs w:val="28"/>
          <w:highlight w:val="none"/>
          <w:lang w:val="en-US" w:eastAsia="zh-CN"/>
        </w:rPr>
        <w:t>彩色</w:t>
      </w:r>
      <w:r>
        <w:rPr>
          <w:rFonts w:hint="eastAsia" w:ascii="仿宋" w:hAnsi="仿宋" w:eastAsia="仿宋" w:cs="仿宋"/>
          <w:color w:val="auto"/>
          <w:sz w:val="28"/>
          <w:szCs w:val="28"/>
          <w:highlight w:val="none"/>
        </w:rPr>
        <w:t>扫描件”</w:t>
      </w:r>
      <w:r>
        <w:rPr>
          <w:rFonts w:hint="eastAsia" w:ascii="仿宋" w:hAnsi="仿宋" w:eastAsia="仿宋" w:cs="仿宋"/>
          <w:sz w:val="28"/>
          <w:szCs w:val="28"/>
          <w:highlight w:val="none"/>
        </w:rPr>
        <w:t>。</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5.6如因谈判供应商只填写和提供了本文件要求的部分内容和附件，而给评审造成困难，其可能导致的结果和责任由谈判供应商自行承担。</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5.7竞争性谈判响应文件的组成</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竞争性谈判响应文件应分为价格文件和商务技术文件两个部分组成。</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5.7.1价格文件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1）综合报价表；</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2）已标价工程量清单；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5.7.2 商务技术文件（应该有的必须提供，如未提供，评审小组有权拒绝其竞争性谈判响应文件及谈判资格。）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1）谈判书；</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2）营业执照加盖公章复印件；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资质证书、安全生产许可证、项目经理资格证书、技术经理职称证</w:t>
      </w:r>
      <w:r>
        <w:rPr>
          <w:rFonts w:hint="eastAsia" w:ascii="仿宋" w:hAnsi="仿宋" w:eastAsia="仿宋" w:cs="仿宋"/>
          <w:sz w:val="28"/>
          <w:szCs w:val="28"/>
          <w:highlight w:val="none"/>
        </w:rPr>
        <w:t>加盖公章复印件；</w:t>
      </w:r>
    </w:p>
    <w:p>
      <w:pPr>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5）法定代表人身份证加盖公章复印件；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6）法定代表人授权书原件及授权委托人身份证加盖公章复印件；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备注：参与谈判的授权委托人必须是本公司人员，提供公司为其缴纳的近三个月以上社保证明。</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7）银行基本开户许可证或基本存款帐户信息加盖公章复印件；</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8）质量保证措施；</w:t>
      </w:r>
    </w:p>
    <w:p>
      <w:pPr>
        <w:spacing w:line="440" w:lineRule="exact"/>
        <w:ind w:firstLine="560" w:firstLineChars="200"/>
        <w:rPr>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施工方案；</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）谈判供应商必须提供的有关资料：拟投入本项目技术力量情况；拟投入本项目的人员、设备情况及承诺；工期承诺；不转包分包承诺；保修期及服务承诺等，承诺书格式自理。</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）谈判供应商认为需要提供的有关资料。</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 计量单位</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6.1除技术要求中另有规定外，本文件所要求使用的计量单位均应采用国家法定计量单位。</w:t>
      </w:r>
    </w:p>
    <w:p>
      <w:pPr>
        <w:spacing w:line="440" w:lineRule="exact"/>
        <w:rPr>
          <w:rFonts w:ascii="仿宋" w:hAnsi="仿宋" w:eastAsia="仿宋" w:cs="仿宋"/>
          <w:b/>
          <w:sz w:val="28"/>
          <w:szCs w:val="28"/>
          <w:highlight w:val="none"/>
        </w:rPr>
      </w:pP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三、谈判报价要求</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 对于本文件中未列明，而谈判供应商认为必需的费用也需列入总报价。在合同实施时，采购人将不予支付成交供应商没有列入的项目费用，并认为此项目的费用已包括在总报价中。</w:t>
      </w:r>
    </w:p>
    <w:p>
      <w:pPr>
        <w:spacing w:line="440" w:lineRule="exact"/>
        <w:rPr>
          <w:rFonts w:ascii="仿宋" w:hAnsi="仿宋" w:eastAsia="仿宋" w:cs="仿宋"/>
          <w:b/>
          <w:sz w:val="28"/>
          <w:szCs w:val="28"/>
          <w:highlight w:val="none"/>
        </w:rPr>
      </w:pP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四、竞争性谈判响应文件的份数、封装和递交</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 谈判响应文件的份数和封装</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8.1谈判供应商应将竞争性谈判响应文件中“价格文件”和“商务技术文件”一起胶装，“价格文件”在前，“商务技术文件”在后，要求目录清晰。正本壹份，副本</w:t>
      </w:r>
      <w:r>
        <w:rPr>
          <w:rFonts w:hint="eastAsia" w:ascii="仿宋" w:hAnsi="仿宋" w:eastAsia="仿宋" w:cs="仿宋"/>
          <w:sz w:val="28"/>
          <w:szCs w:val="28"/>
          <w:highlight w:val="none"/>
          <w:lang w:eastAsia="zh-CN"/>
        </w:rPr>
        <w:t>叁份</w:t>
      </w:r>
      <w:r>
        <w:rPr>
          <w:rFonts w:hint="eastAsia" w:ascii="仿宋" w:hAnsi="仿宋" w:eastAsia="仿宋" w:cs="仿宋"/>
          <w:sz w:val="28"/>
          <w:szCs w:val="28"/>
          <w:highlight w:val="none"/>
        </w:rPr>
        <w:t>，一起封装，封装封面上应注明采购项目名称、编号和有“在（ 年 月 日上午 :00 时）之前不得启封”的字样，封口处加盖供应商印章。</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8.2竞争性谈判响应文件的信封上应写明：</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1）竞争性采购项目编号；</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2）竞争性采购项目名称标段；</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3）谈判供应商名称。</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9. 竞争性谈判响应文件的递交</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9.1所有竞争性谈判竞争性响应文件应于“第一章 竞争性谈判公告”中规定的时间前递交到规定的</w:t>
      </w:r>
      <w:r>
        <w:rPr>
          <w:rFonts w:hint="eastAsia" w:ascii="仿宋" w:hAnsi="仿宋" w:eastAsia="仿宋" w:cs="仿宋"/>
          <w:b/>
          <w:bCs/>
          <w:sz w:val="28"/>
          <w:szCs w:val="28"/>
          <w:highlight w:val="none"/>
          <w:u w:val="single"/>
        </w:rPr>
        <w:t>指定谈判地点</w:t>
      </w:r>
      <w:r>
        <w:rPr>
          <w:rFonts w:hint="eastAsia" w:ascii="仿宋" w:hAnsi="仿宋" w:eastAsia="仿宋" w:cs="仿宋"/>
          <w:sz w:val="28"/>
          <w:szCs w:val="28"/>
          <w:highlight w:val="none"/>
        </w:rPr>
        <w:t>。</w:t>
      </w:r>
    </w:p>
    <w:p>
      <w:pPr>
        <w:numPr>
          <w:ilvl w:val="0"/>
          <w:numId w:val="1"/>
        </w:num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迟交的竞争性谈判响应文件，按《政府采购法》的规定，</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将拒绝或原封退回在其规定的递交竞争性谈判响应文件截止时间之后收到的任何竞争性谈判响应文件。</w:t>
      </w:r>
    </w:p>
    <w:p>
      <w:pPr>
        <w:spacing w:line="440" w:lineRule="exact"/>
        <w:rPr>
          <w:rFonts w:ascii="仿宋" w:hAnsi="仿宋" w:eastAsia="仿宋" w:cs="仿宋"/>
          <w:b/>
          <w:sz w:val="28"/>
          <w:szCs w:val="28"/>
          <w:highlight w:val="none"/>
        </w:rPr>
      </w:pP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五、谈判的步骤</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kern w:val="0"/>
          <w:sz w:val="28"/>
          <w:szCs w:val="28"/>
          <w:highlight w:val="none"/>
        </w:rPr>
        <w:t>11.1</w:t>
      </w:r>
      <w:r>
        <w:rPr>
          <w:rFonts w:hint="eastAsia" w:ascii="仿宋" w:hAnsi="仿宋" w:eastAsia="仿宋" w:cs="仿宋"/>
          <w:color w:val="000000"/>
          <w:sz w:val="28"/>
          <w:szCs w:val="28"/>
          <w:highlight w:val="none"/>
        </w:rPr>
        <w:t>如发现下列情形之一的，其谈判响应文件将被视为无效：</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1）谈判响应供应商的响应文件和资格证明文件未提供或模糊不清导致评审委员会难以辨认的及其它不符合谈判文件要求的；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2）超出经营范围或业务范围响应的；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3）未按照谈判文件的要求制作谈判响应文件的；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4）谈判响应文件技术规格中的响应与事实不符或虚假响应的；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rPr>
        <w:t>5）报价超过预算，且采购人无法支付的；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6）不满足谈判文件中“第三章 采购项目技术规格、参数及要求”中任何一项条款的；</w:t>
      </w:r>
    </w:p>
    <w:p>
      <w:pPr>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7）谈判小组认为最终报价低于成本价的；</w:t>
      </w:r>
    </w:p>
    <w:p>
      <w:pPr>
        <w:widowControl/>
        <w:tabs>
          <w:tab w:val="left" w:pos="540"/>
        </w:tabs>
        <w:spacing w:line="440" w:lineRule="exact"/>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w:t>
      </w:r>
      <w:r>
        <w:rPr>
          <w:rFonts w:hint="eastAsia" w:ascii="仿宋" w:hAnsi="仿宋" w:eastAsia="仿宋" w:cs="仿宋"/>
          <w:sz w:val="28"/>
          <w:szCs w:val="28"/>
          <w:highlight w:val="none"/>
        </w:rPr>
        <w:t>第二轮谈判报价高于第一轮报价的；</w:t>
      </w:r>
    </w:p>
    <w:p>
      <w:pPr>
        <w:widowControl/>
        <w:tabs>
          <w:tab w:val="left" w:pos="540"/>
        </w:tabs>
        <w:spacing w:line="440" w:lineRule="exact"/>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9）符合谈判文件中其它规定被视为无效的条款的；</w:t>
      </w:r>
    </w:p>
    <w:p>
      <w:pPr>
        <w:widowControl/>
        <w:tabs>
          <w:tab w:val="left" w:pos="540"/>
        </w:tabs>
        <w:spacing w:line="440" w:lineRule="exact"/>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10)其他未实质性响应谈判文件的；</w:t>
      </w:r>
    </w:p>
    <w:p>
      <w:pPr>
        <w:spacing w:line="44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11.2第一轮谈判</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谈判小组按已确定的</w:t>
      </w:r>
      <w:r>
        <w:rPr>
          <w:rFonts w:hint="eastAsia" w:ascii="仿宋" w:hAnsi="仿宋" w:eastAsia="仿宋" w:cs="仿宋"/>
          <w:sz w:val="28"/>
          <w:szCs w:val="28"/>
          <w:highlight w:val="none"/>
        </w:rPr>
        <w:t>谈判顺序，与单一供应商分别</w:t>
      </w:r>
      <w:r>
        <w:rPr>
          <w:rFonts w:hint="eastAsia" w:ascii="仿宋" w:hAnsi="仿宋" w:eastAsia="仿宋" w:cs="仿宋"/>
          <w:kern w:val="0"/>
          <w:sz w:val="28"/>
          <w:szCs w:val="28"/>
          <w:highlight w:val="none"/>
        </w:rPr>
        <w:t>就符合采购需求、质量和服务等进行谈判，并了解其报价组成情况。</w:t>
      </w:r>
      <w:r>
        <w:rPr>
          <w:rFonts w:hint="eastAsia" w:ascii="仿宋" w:hAnsi="仿宋" w:eastAsia="仿宋" w:cs="仿宋"/>
          <w:sz w:val="28"/>
          <w:szCs w:val="28"/>
          <w:highlight w:val="none"/>
        </w:rPr>
        <w:t>谈判中，谈判的任何一方不得透露与谈判有关的其他供应商的技术资料、价格和其他信息。代理机构对谈判过程和重要谈判内容进行记录，谈判双方在记录上签字确认。</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谈判小组一致确定响应供应商符合谈判文件要求的，按谈判文件设定的方法和标准确定成交候选人。第一轮谈判谈判小组未能确定成交候选人的，对谈判文件修正后进行第二轮谈判。</w:t>
      </w:r>
    </w:p>
    <w:p>
      <w:pPr>
        <w:widowControl/>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11.3谈判文件修正</w:t>
      </w:r>
    </w:p>
    <w:p>
      <w:pPr>
        <w:widowControl/>
        <w:numPr>
          <w:ilvl w:val="0"/>
          <w:numId w:val="2"/>
        </w:numPr>
        <w:spacing w:line="44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第一轮谈判结束后，各响应供应商退场等候，谈判小组进行合议。根据第一轮谈判掌握的情况，可以对谈判文件进行修改，确定采购内容的详细规格或具体要求，优化采购方案。</w:t>
      </w:r>
    </w:p>
    <w:p>
      <w:pPr>
        <w:widowControl/>
        <w:numPr>
          <w:ilvl w:val="0"/>
          <w:numId w:val="0"/>
        </w:numPr>
        <w:spacing w:line="440" w:lineRule="exact"/>
        <w:ind w:firstLine="560" w:firstLineChars="2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2）代理机构</w:t>
      </w:r>
      <w:r>
        <w:rPr>
          <w:rFonts w:hint="eastAsia" w:ascii="仿宋" w:hAnsi="仿宋" w:eastAsia="仿宋" w:cs="仿宋"/>
          <w:sz w:val="28"/>
          <w:szCs w:val="28"/>
          <w:highlight w:val="none"/>
        </w:rPr>
        <w:t>通知响应供应商集中，谈判小组强调调整后的采购要求，将谈判文件的修改结果以书面的形式通知响应供应商，向响应供应商提供较充分的修正时间。</w:t>
      </w:r>
    </w:p>
    <w:p>
      <w:pPr>
        <w:widowControl/>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3）响应供应商根据第一轮谈判情况和谈判文件修改书面的通知，对原响应文件进行修正，并将修正文件签字（盖章）后密封送交谈判小组。逾时不交的，视同放弃谈判。修正文件与响应文件同具法律效应。</w:t>
      </w:r>
    </w:p>
    <w:p>
      <w:pPr>
        <w:widowControl/>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11.4第二轮谈判</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谈判小组就修正后的响应文件与响应供应商分别进行谈判。谈判小组对谈判过程和重要谈判内容进行记录，谈判双方在记录上签字确认。谈判小组按谈判文件设定的方法和标准确定成交候选人。</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11.5最后报价</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成交候选人作最后报价，密封递交谈判小组。谈判小组按报价从低到高排序，推荐成交候选人顺序，形成谈判报告。</w:t>
      </w:r>
    </w:p>
    <w:p>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11.6响应供应商的报价均超过了政府采购预算，采购人不能支付的，谈判活动终止。 </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六、确定成交供应商办法</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12.1 谈判小组只要求商务评审和技术（服务）评审合格的谈判供应商在规定的时间内进行报价。（规定时间为小于或等于15分钟）</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12.2谈判小组将根据竞争性谈判文件的约定决定是否要求所有合格的谈判供应商在规定时间内进行第二次或最后报价，该最后报价将作为谈判小组评比的最终依据。</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12.3根据符合采购需求、质量和服务相等且报价最低的原则确定成交供应商。</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12.4投标报价大小写不一致时，以大写为准。如大小写错乱视为无效报价，按第一轮报价为准。</w:t>
      </w:r>
    </w:p>
    <w:p>
      <w:pPr>
        <w:spacing w:line="440" w:lineRule="exact"/>
        <w:ind w:firstLine="560" w:firstLineChars="200"/>
        <w:rPr>
          <w:rFonts w:ascii="仿宋" w:hAnsi="仿宋" w:eastAsia="仿宋" w:cs="仿宋"/>
          <w:b/>
          <w:sz w:val="28"/>
          <w:szCs w:val="28"/>
          <w:highlight w:val="none"/>
        </w:rPr>
      </w:pPr>
      <w:r>
        <w:rPr>
          <w:rFonts w:hint="eastAsia" w:ascii="仿宋" w:hAnsi="仿宋" w:eastAsia="仿宋" w:cs="仿宋"/>
          <w:sz w:val="28"/>
          <w:szCs w:val="28"/>
          <w:highlight w:val="none"/>
        </w:rPr>
        <w:t>12.5第二次报价相同并列第一名时，由评审委员会对质量、服务、技术文件等进行审查确定成交供应商。（评审委员会难以确定时进入第三轮报价）</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七、签订合同</w:t>
      </w:r>
    </w:p>
    <w:p>
      <w:pPr>
        <w:spacing w:line="440" w:lineRule="exact"/>
        <w:ind w:firstLine="560" w:firstLineChars="200"/>
        <w:rPr>
          <w:rFonts w:ascii="仿宋" w:hAnsi="仿宋" w:eastAsia="仿宋" w:cs="仿宋"/>
          <w:b/>
          <w:sz w:val="28"/>
          <w:szCs w:val="28"/>
          <w:highlight w:val="none"/>
        </w:rPr>
      </w:pPr>
      <w:r>
        <w:rPr>
          <w:rFonts w:hint="eastAsia" w:ascii="仿宋" w:hAnsi="仿宋" w:eastAsia="仿宋" w:cs="仿宋"/>
          <w:sz w:val="28"/>
          <w:szCs w:val="28"/>
          <w:highlight w:val="none"/>
        </w:rPr>
        <w:t>13. 成交供应商在收到成交通知书后，按规定七日内与采购人签订采购合同。</w:t>
      </w:r>
    </w:p>
    <w:p>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八、适用法律</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14. 采购当事人的一切活动均适用于《中华人民共和国政府采购法》及相关规定。</w:t>
      </w:r>
    </w:p>
    <w:p>
      <w:pPr>
        <w:spacing w:line="500" w:lineRule="exact"/>
        <w:jc w:val="center"/>
        <w:outlineLvl w:val="0"/>
        <w:rPr>
          <w:rFonts w:ascii="仿宋" w:hAnsi="仿宋" w:eastAsia="仿宋" w:cs="仿宋"/>
          <w:sz w:val="28"/>
          <w:szCs w:val="28"/>
          <w:highlight w:val="none"/>
        </w:rPr>
      </w:pPr>
      <w:r>
        <w:rPr>
          <w:rFonts w:hint="eastAsia" w:ascii="仿宋" w:hAnsi="仿宋" w:eastAsia="仿宋" w:cs="仿宋"/>
          <w:sz w:val="28"/>
          <w:szCs w:val="28"/>
          <w:highlight w:val="none"/>
        </w:rPr>
        <w:br w:type="page"/>
      </w:r>
      <w:bookmarkStart w:id="2" w:name="_Toc20178"/>
      <w:r>
        <w:rPr>
          <w:rFonts w:hint="eastAsia" w:ascii="黑体" w:hAnsi="黑体" w:eastAsia="黑体" w:cs="黑体"/>
          <w:bCs/>
          <w:sz w:val="32"/>
          <w:szCs w:val="32"/>
          <w:highlight w:val="none"/>
        </w:rPr>
        <w:t>第三章  采购项目技术规格、参数及要求</w:t>
      </w:r>
      <w:bookmarkEnd w:id="2"/>
    </w:p>
    <w:p>
      <w:pPr>
        <w:tabs>
          <w:tab w:val="left" w:pos="180"/>
          <w:tab w:val="left" w:pos="1620"/>
        </w:tabs>
        <w:spacing w:line="500" w:lineRule="exact"/>
        <w:rPr>
          <w:rFonts w:ascii="仿宋" w:hAnsi="仿宋" w:eastAsia="仿宋" w:cs="仿宋"/>
          <w:sz w:val="28"/>
          <w:szCs w:val="28"/>
          <w:highlight w:val="none"/>
        </w:rPr>
      </w:pPr>
    </w:p>
    <w:p>
      <w:pPr>
        <w:tabs>
          <w:tab w:val="left" w:pos="180"/>
          <w:tab w:val="left" w:pos="1620"/>
        </w:tabs>
        <w:spacing w:line="500" w:lineRule="exact"/>
        <w:rPr>
          <w:rFonts w:hint="eastAsia" w:ascii="仿宋" w:hAnsi="仿宋" w:eastAsia="仿宋" w:cs="仿宋"/>
          <w:color w:val="FF0000"/>
          <w:sz w:val="28"/>
          <w:szCs w:val="28"/>
          <w:highlight w:val="none"/>
          <w:lang w:eastAsia="zh-CN"/>
        </w:rPr>
      </w:pPr>
      <w:r>
        <w:rPr>
          <w:rFonts w:hint="eastAsia" w:ascii="仿宋" w:hAnsi="仿宋" w:eastAsia="仿宋" w:cs="仿宋"/>
          <w:b/>
          <w:bCs/>
          <w:sz w:val="28"/>
          <w:szCs w:val="28"/>
          <w:highlight w:val="none"/>
        </w:rPr>
        <w:t>一、项目编号：</w:t>
      </w:r>
      <w:r>
        <w:rPr>
          <w:rFonts w:hint="eastAsia" w:ascii="仿宋" w:hAnsi="仿宋" w:eastAsia="仿宋" w:cs="仿宋"/>
          <w:sz w:val="28"/>
          <w:szCs w:val="28"/>
          <w:highlight w:val="none"/>
          <w:lang w:eastAsia="zh-CN"/>
        </w:rPr>
        <w:t>冶农招【2023】100号</w:t>
      </w:r>
    </w:p>
    <w:p>
      <w:pPr>
        <w:tabs>
          <w:tab w:val="left" w:pos="180"/>
          <w:tab w:val="left" w:pos="1620"/>
        </w:tabs>
        <w:spacing w:line="500" w:lineRule="exact"/>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二、项目名称：</w:t>
      </w:r>
      <w:r>
        <w:rPr>
          <w:rFonts w:hint="eastAsia" w:ascii="仿宋" w:hAnsi="仿宋" w:eastAsia="仿宋" w:cs="仿宋"/>
          <w:sz w:val="28"/>
          <w:szCs w:val="28"/>
          <w:highlight w:val="none"/>
          <w:lang w:eastAsia="zh-CN"/>
        </w:rPr>
        <w:t>大冶市陈贵镇天台山村郭思恭湾卫生室建设工程</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三、采购范围：</w:t>
      </w:r>
      <w:r>
        <w:rPr>
          <w:rFonts w:hint="eastAsia" w:ascii="仿宋" w:hAnsi="仿宋" w:eastAsia="仿宋" w:cs="仿宋"/>
          <w:sz w:val="28"/>
          <w:szCs w:val="28"/>
          <w:highlight w:val="none"/>
        </w:rPr>
        <w:t>详见附件工程量清单的全部内容</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四、采购需求：</w:t>
      </w:r>
    </w:p>
    <w:p>
      <w:pPr>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1、工程质量标准：达到国家现行验收规范合格标准；未达到质量目标须及时返工至合格为止，且按合同价款5%进行处罚。</w:t>
      </w:r>
    </w:p>
    <w:p>
      <w:pPr>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2、付款方式：本项目无工程预付款，</w:t>
      </w:r>
      <w:r>
        <w:rPr>
          <w:rFonts w:hint="eastAsia" w:ascii="仿宋" w:hAnsi="仿宋" w:eastAsia="仿宋" w:cs="仿宋"/>
          <w:color w:val="000000" w:themeColor="text1"/>
          <w:sz w:val="28"/>
          <w:szCs w:val="28"/>
          <w:highlight w:val="none"/>
          <w:lang w:val="en-US" w:eastAsia="zh-CN"/>
          <w14:textFill>
            <w14:solidFill>
              <w14:schemeClr w14:val="tx1"/>
            </w14:solidFill>
          </w14:textFill>
        </w:rPr>
        <w:t>工程完工后，验收合格审计完成奖补及自筹资金到位后</w:t>
      </w:r>
      <w:r>
        <w:rPr>
          <w:rFonts w:hint="eastAsia" w:ascii="仿宋" w:hAnsi="仿宋" w:eastAsia="仿宋" w:cs="仿宋"/>
          <w:color w:val="000000" w:themeColor="text1"/>
          <w:sz w:val="28"/>
          <w:szCs w:val="28"/>
          <w:highlight w:val="none"/>
          <w14:textFill>
            <w14:solidFill>
              <w14:schemeClr w14:val="tx1"/>
            </w14:solidFill>
          </w14:textFill>
        </w:rPr>
        <w:t>一次性付清。</w:t>
      </w:r>
      <w:r>
        <w:rPr>
          <w:rFonts w:hint="eastAsia" w:ascii="仿宋" w:hAnsi="仿宋" w:eastAsia="仿宋"/>
          <w:color w:val="000000" w:themeColor="text1"/>
          <w:sz w:val="28"/>
          <w:szCs w:val="28"/>
          <w:lang w:eastAsia="zh-CN"/>
          <w14:textFill>
            <w14:solidFill>
              <w14:schemeClr w14:val="tx1"/>
            </w14:solidFill>
          </w14:textFill>
        </w:rPr>
        <w:t>（最终付款方式以双方合同约定为准）。</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3、工期：</w:t>
      </w:r>
      <w:r>
        <w:rPr>
          <w:rFonts w:hint="eastAsia" w:ascii="仿宋" w:hAnsi="仿宋" w:eastAsia="仿宋" w:cs="仿宋"/>
          <w:color w:val="000000" w:themeColor="text1"/>
          <w:sz w:val="28"/>
          <w:szCs w:val="28"/>
          <w:highlight w:val="none"/>
          <w:lang w:val="en-US" w:eastAsia="zh-CN"/>
          <w14:textFill>
            <w14:solidFill>
              <w14:schemeClr w14:val="tx1"/>
            </w14:solidFill>
          </w14:textFill>
        </w:rPr>
        <w:t>40日历天</w:t>
      </w:r>
      <w:r>
        <w:rPr>
          <w:rFonts w:hint="eastAsia" w:ascii="仿宋" w:hAnsi="仿宋" w:eastAsia="仿宋" w:cs="仿宋"/>
          <w:color w:val="000000" w:themeColor="text1"/>
          <w:sz w:val="28"/>
          <w:szCs w:val="28"/>
          <w:highlight w:val="none"/>
          <w14:textFill>
            <w14:solidFill>
              <w14:schemeClr w14:val="tx1"/>
            </w14:solidFill>
          </w14:textFill>
        </w:rPr>
        <w:t>。</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、本工程施工过程中的工农关系由供应商自行处理（提供承诺函）。</w:t>
      </w:r>
    </w:p>
    <w:p>
      <w:pPr>
        <w:spacing w:line="500" w:lineRule="exact"/>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五、投标报价说明：</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1、谈判供应商应亲自到达现场踏勘、测量，工程量清单自行报价，不超过本项目拦标价</w:t>
      </w:r>
      <w:r>
        <w:rPr>
          <w:rFonts w:hint="eastAsia" w:ascii="仿宋" w:hAnsi="仿宋" w:eastAsia="仿宋" w:cs="仿宋"/>
          <w:color w:val="000000" w:themeColor="text1"/>
          <w:sz w:val="28"/>
          <w:szCs w:val="28"/>
          <w:highlight w:val="none"/>
          <w:lang w:eastAsia="zh-CN"/>
          <w14:textFill>
            <w14:solidFill>
              <w14:schemeClr w14:val="tx1"/>
            </w14:solidFill>
          </w14:textFill>
        </w:rPr>
        <w:t>￥328227.13元</w:t>
      </w:r>
      <w:r>
        <w:rPr>
          <w:rFonts w:hint="eastAsia" w:ascii="仿宋" w:hAnsi="仿宋" w:eastAsia="仿宋" w:cs="仿宋"/>
          <w:color w:val="000000" w:themeColor="text1"/>
          <w:sz w:val="28"/>
          <w:szCs w:val="28"/>
          <w:highlight w:val="none"/>
          <w14:textFill>
            <w14:solidFill>
              <w14:schemeClr w14:val="tx1"/>
            </w14:solidFill>
          </w14:textFill>
        </w:rPr>
        <w:t>均为有效报价，否则为无效投标。</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六、施工安全：</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1、成交供应商应采取一切措施确保工地施工人员的健康和人身安全以及安全高效地实施工程。</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2、成交供应商、成交供应商雇佣的施工人员应严格遵守适用于本工程的法律、法规。</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5、在施工安装期间，成交供应商应按合同要求尽早提供和使用进入工地的平台，通道等设备，如果办不到的话，成交供应商应提供临时设施。</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6、成交供应商应将详细的安全法规和紧急处理程序提交业主，保证安全和文明施工。</w:t>
      </w:r>
    </w:p>
    <w:p>
      <w:pPr>
        <w:spacing w:line="50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7、在本项目中由于施工造成的安全事故由成交供应商自行负责。</w:t>
      </w:r>
    </w:p>
    <w:p>
      <w:pP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br w:type="page"/>
      </w:r>
    </w:p>
    <w:p>
      <w:pPr>
        <w:spacing w:line="500" w:lineRule="exact"/>
        <w:jc w:val="center"/>
        <w:outlineLvl w:val="0"/>
        <w:rPr>
          <w:rFonts w:ascii="仿宋" w:hAnsi="仿宋" w:eastAsia="黑体" w:cs="仿宋"/>
          <w:b/>
          <w:sz w:val="28"/>
          <w:szCs w:val="28"/>
          <w:highlight w:val="none"/>
        </w:rPr>
      </w:pPr>
      <w:bookmarkStart w:id="3" w:name="_Toc776"/>
      <w:r>
        <w:rPr>
          <w:rFonts w:hint="eastAsia" w:ascii="黑体" w:hAnsi="黑体" w:eastAsia="黑体" w:cs="黑体"/>
          <w:bCs/>
          <w:sz w:val="32"/>
          <w:szCs w:val="32"/>
          <w:highlight w:val="none"/>
        </w:rPr>
        <w:t>第四章  响应文件格式</w:t>
      </w:r>
      <w:bookmarkEnd w:id="3"/>
    </w:p>
    <w:p>
      <w:pPr>
        <w:spacing w:line="500" w:lineRule="exact"/>
        <w:rPr>
          <w:rFonts w:ascii="仿宋" w:hAnsi="仿宋" w:eastAsia="仿宋" w:cs="仿宋"/>
          <w:sz w:val="28"/>
          <w:szCs w:val="28"/>
          <w:highlight w:val="none"/>
        </w:rPr>
      </w:pPr>
    </w:p>
    <w:p>
      <w:pPr>
        <w:spacing w:line="500" w:lineRule="exact"/>
        <w:rPr>
          <w:rFonts w:ascii="仿宋" w:hAnsi="仿宋" w:eastAsia="仿宋"/>
          <w:bCs/>
          <w:sz w:val="44"/>
          <w:highlight w:val="none"/>
        </w:rPr>
      </w:pPr>
      <w:r>
        <w:rPr>
          <w:rFonts w:ascii="仿宋" w:hAnsi="仿宋" w:eastAsia="仿宋"/>
          <w:szCs w:val="28"/>
          <w:highlight w:val="none"/>
        </w:rPr>
        <w:t>封面：</w:t>
      </w:r>
    </w:p>
    <w:p>
      <w:pPr>
        <w:jc w:val="center"/>
        <w:rPr>
          <w:rFonts w:ascii="仿宋" w:hAnsi="仿宋" w:eastAsia="仿宋"/>
          <w:sz w:val="52"/>
          <w:szCs w:val="52"/>
          <w:highlight w:val="none"/>
        </w:rPr>
      </w:pPr>
    </w:p>
    <w:p>
      <w:pPr>
        <w:jc w:val="center"/>
        <w:rPr>
          <w:rFonts w:ascii="仿宋" w:hAnsi="仿宋" w:eastAsia="仿宋"/>
          <w:sz w:val="52"/>
          <w:szCs w:val="52"/>
          <w:highlight w:val="none"/>
        </w:rPr>
      </w:pPr>
      <w:r>
        <w:rPr>
          <w:rFonts w:hint="eastAsia" w:ascii="仿宋" w:hAnsi="仿宋" w:eastAsia="仿宋"/>
          <w:sz w:val="44"/>
          <w:szCs w:val="44"/>
          <w:highlight w:val="none"/>
        </w:rPr>
        <w:t>大冶市农村综合产权交易</w:t>
      </w:r>
    </w:p>
    <w:p>
      <w:pPr>
        <w:jc w:val="center"/>
        <w:rPr>
          <w:rFonts w:ascii="仿宋" w:hAnsi="仿宋" w:eastAsia="仿宋"/>
          <w:sz w:val="44"/>
          <w:highlight w:val="none"/>
        </w:rPr>
      </w:pPr>
    </w:p>
    <w:p>
      <w:pPr>
        <w:pStyle w:val="21"/>
        <w:tabs>
          <w:tab w:val="left" w:pos="1260"/>
        </w:tabs>
        <w:jc w:val="center"/>
        <w:rPr>
          <w:rFonts w:ascii="仿宋" w:hAnsi="仿宋" w:eastAsia="仿宋" w:cs="Times New Roman"/>
          <w:b/>
          <w:bCs/>
          <w:color w:val="000000"/>
          <w:spacing w:val="100"/>
          <w:w w:val="110"/>
          <w:kern w:val="0"/>
          <w:sz w:val="52"/>
          <w:szCs w:val="52"/>
          <w:highlight w:val="none"/>
        </w:rPr>
      </w:pPr>
      <w:r>
        <w:rPr>
          <w:rFonts w:ascii="仿宋" w:hAnsi="仿宋" w:eastAsia="仿宋" w:cs="Times New Roman"/>
          <w:b/>
          <w:bCs/>
          <w:color w:val="000000"/>
          <w:spacing w:val="100"/>
          <w:w w:val="110"/>
          <w:kern w:val="0"/>
          <w:sz w:val="52"/>
          <w:szCs w:val="52"/>
          <w:highlight w:val="none"/>
        </w:rPr>
        <w:t>竞争性谈判响应文件</w:t>
      </w:r>
    </w:p>
    <w:p>
      <w:pPr>
        <w:jc w:val="center"/>
        <w:rPr>
          <w:rFonts w:ascii="仿宋" w:hAnsi="仿宋" w:eastAsia="仿宋"/>
          <w:sz w:val="44"/>
          <w:highlight w:val="none"/>
        </w:rPr>
      </w:pPr>
      <w:r>
        <w:rPr>
          <w:rFonts w:hint="eastAsia" w:ascii="仿宋" w:hAnsi="仿宋" w:eastAsia="仿宋"/>
          <w:sz w:val="44"/>
          <w:highlight w:val="none"/>
        </w:rPr>
        <w:t>（正本/副本）</w:t>
      </w:r>
    </w:p>
    <w:p>
      <w:pPr>
        <w:jc w:val="center"/>
        <w:rPr>
          <w:rFonts w:ascii="仿宋" w:hAnsi="仿宋" w:eastAsia="仿宋"/>
          <w:sz w:val="44"/>
          <w:highlight w:val="none"/>
        </w:rPr>
      </w:pPr>
    </w:p>
    <w:p>
      <w:pPr>
        <w:ind w:firstLine="1440"/>
        <w:rPr>
          <w:rFonts w:ascii="仿宋" w:hAnsi="仿宋" w:eastAsia="仿宋"/>
          <w:bCs/>
          <w:sz w:val="32"/>
          <w:szCs w:val="32"/>
          <w:highlight w:val="none"/>
        </w:rPr>
      </w:pPr>
      <w:r>
        <w:rPr>
          <w:rFonts w:ascii="仿宋" w:hAnsi="仿宋" w:eastAsia="仿宋"/>
          <w:bCs/>
          <w:sz w:val="32"/>
          <w:szCs w:val="32"/>
          <w:highlight w:val="none"/>
        </w:rPr>
        <w:t>项目编号：</w:t>
      </w:r>
      <w:r>
        <w:rPr>
          <w:rFonts w:ascii="仿宋" w:hAnsi="仿宋" w:eastAsia="仿宋"/>
          <w:bCs/>
          <w:sz w:val="32"/>
          <w:szCs w:val="32"/>
          <w:highlight w:val="none"/>
          <w:u w:val="single"/>
        </w:rPr>
        <w:t xml:space="preserve">                       </w:t>
      </w:r>
    </w:p>
    <w:p>
      <w:pPr>
        <w:tabs>
          <w:tab w:val="left" w:pos="3240"/>
        </w:tabs>
        <w:ind w:firstLine="1440"/>
        <w:rPr>
          <w:rFonts w:ascii="仿宋" w:hAnsi="仿宋" w:eastAsia="仿宋"/>
          <w:bCs/>
          <w:sz w:val="32"/>
          <w:szCs w:val="32"/>
          <w:highlight w:val="none"/>
          <w:u w:val="single"/>
        </w:rPr>
      </w:pPr>
      <w:r>
        <w:rPr>
          <w:rFonts w:ascii="仿宋" w:hAnsi="仿宋" w:eastAsia="仿宋"/>
          <w:bCs/>
          <w:sz w:val="32"/>
          <w:szCs w:val="32"/>
          <w:highlight w:val="none"/>
        </w:rPr>
        <w:t>项目名称：</w:t>
      </w:r>
      <w:r>
        <w:rPr>
          <w:rFonts w:ascii="仿宋" w:hAnsi="仿宋" w:eastAsia="仿宋"/>
          <w:bCs/>
          <w:sz w:val="32"/>
          <w:szCs w:val="32"/>
          <w:highlight w:val="none"/>
          <w:u w:val="single"/>
        </w:rPr>
        <w:t xml:space="preserve">                       </w:t>
      </w:r>
    </w:p>
    <w:p>
      <w:pPr>
        <w:ind w:firstLine="1440"/>
        <w:rPr>
          <w:rFonts w:ascii="仿宋" w:hAnsi="仿宋" w:eastAsia="仿宋"/>
          <w:bCs/>
          <w:sz w:val="32"/>
          <w:szCs w:val="32"/>
          <w:highlight w:val="none"/>
        </w:rPr>
      </w:pPr>
      <w:r>
        <w:rPr>
          <w:rFonts w:hint="eastAsia" w:ascii="仿宋" w:hAnsi="仿宋" w:eastAsia="仿宋"/>
          <w:bCs/>
          <w:sz w:val="32"/>
          <w:szCs w:val="32"/>
          <w:highlight w:val="none"/>
        </w:rPr>
        <w:t>采购</w:t>
      </w:r>
      <w:r>
        <w:rPr>
          <w:rFonts w:ascii="仿宋" w:hAnsi="仿宋" w:eastAsia="仿宋"/>
          <w:bCs/>
          <w:sz w:val="32"/>
          <w:szCs w:val="32"/>
          <w:highlight w:val="none"/>
        </w:rPr>
        <w:t>内容：</w:t>
      </w:r>
      <w:r>
        <w:rPr>
          <w:rFonts w:ascii="仿宋" w:hAnsi="仿宋" w:eastAsia="仿宋"/>
          <w:bCs/>
          <w:sz w:val="32"/>
          <w:szCs w:val="32"/>
          <w:highlight w:val="none"/>
          <w:u w:val="single"/>
        </w:rPr>
        <w:t xml:space="preserve">                       </w:t>
      </w:r>
    </w:p>
    <w:p>
      <w:pPr>
        <w:tabs>
          <w:tab w:val="left" w:pos="2625"/>
        </w:tabs>
        <w:spacing w:line="360" w:lineRule="auto"/>
        <w:jc w:val="center"/>
        <w:rPr>
          <w:rFonts w:ascii="仿宋" w:hAnsi="仿宋" w:eastAsia="仿宋"/>
          <w:bCs/>
          <w:sz w:val="32"/>
          <w:szCs w:val="32"/>
          <w:highlight w:val="none"/>
        </w:rPr>
      </w:pPr>
    </w:p>
    <w:p>
      <w:pPr>
        <w:tabs>
          <w:tab w:val="left" w:pos="2625"/>
        </w:tabs>
        <w:spacing w:line="360" w:lineRule="auto"/>
        <w:jc w:val="center"/>
        <w:rPr>
          <w:rFonts w:ascii="仿宋" w:hAnsi="仿宋" w:eastAsia="仿宋"/>
          <w:sz w:val="32"/>
          <w:szCs w:val="32"/>
          <w:highlight w:val="none"/>
        </w:rPr>
      </w:pPr>
    </w:p>
    <w:p>
      <w:pPr>
        <w:tabs>
          <w:tab w:val="left" w:pos="2625"/>
        </w:tabs>
        <w:spacing w:line="360" w:lineRule="auto"/>
        <w:jc w:val="center"/>
        <w:rPr>
          <w:rFonts w:ascii="仿宋" w:hAnsi="仿宋" w:eastAsia="仿宋"/>
          <w:sz w:val="32"/>
          <w:szCs w:val="32"/>
          <w:highlight w:val="none"/>
        </w:rPr>
      </w:pPr>
    </w:p>
    <w:p>
      <w:pPr>
        <w:tabs>
          <w:tab w:val="left" w:pos="2625"/>
        </w:tabs>
        <w:spacing w:line="360" w:lineRule="auto"/>
        <w:jc w:val="center"/>
        <w:rPr>
          <w:rFonts w:ascii="仿宋" w:hAnsi="仿宋" w:eastAsia="仿宋"/>
          <w:sz w:val="32"/>
          <w:szCs w:val="32"/>
          <w:highlight w:val="none"/>
        </w:rPr>
      </w:pPr>
    </w:p>
    <w:p>
      <w:pPr>
        <w:ind w:firstLine="2240" w:firstLineChars="700"/>
        <w:rPr>
          <w:rFonts w:ascii="仿宋" w:hAnsi="仿宋" w:eastAsia="仿宋"/>
          <w:bCs/>
          <w:sz w:val="32"/>
          <w:szCs w:val="32"/>
          <w:highlight w:val="none"/>
        </w:rPr>
      </w:pPr>
      <w:r>
        <w:rPr>
          <w:rFonts w:ascii="仿宋" w:hAnsi="仿宋" w:eastAsia="仿宋"/>
          <w:bCs/>
          <w:sz w:val="32"/>
          <w:szCs w:val="32"/>
          <w:highlight w:val="none"/>
        </w:rPr>
        <w:t>供应商名称</w:t>
      </w:r>
      <w:r>
        <w:rPr>
          <w:rFonts w:hint="eastAsia" w:ascii="仿宋" w:hAnsi="仿宋" w:eastAsia="仿宋"/>
          <w:bCs/>
          <w:sz w:val="32"/>
          <w:szCs w:val="32"/>
          <w:highlight w:val="none"/>
        </w:rPr>
        <w:t>：</w:t>
      </w:r>
    </w:p>
    <w:p>
      <w:pPr>
        <w:ind w:firstLine="2240" w:firstLineChars="700"/>
        <w:rPr>
          <w:rFonts w:ascii="仿宋" w:hAnsi="仿宋" w:eastAsia="仿宋"/>
          <w:bCs/>
          <w:sz w:val="32"/>
          <w:szCs w:val="32"/>
          <w:highlight w:val="none"/>
        </w:rPr>
      </w:pPr>
      <w:r>
        <w:rPr>
          <w:rFonts w:hint="eastAsia" w:ascii="仿宋" w:hAnsi="仿宋" w:eastAsia="仿宋"/>
          <w:bCs/>
          <w:sz w:val="32"/>
          <w:szCs w:val="32"/>
          <w:highlight w:val="none"/>
        </w:rPr>
        <w:t>供应商地址：</w:t>
      </w:r>
    </w:p>
    <w:p>
      <w:pPr>
        <w:jc w:val="center"/>
        <w:rPr>
          <w:rFonts w:ascii="仿宋" w:hAnsi="仿宋" w:eastAsia="仿宋"/>
          <w:sz w:val="32"/>
          <w:szCs w:val="32"/>
          <w:highlight w:val="none"/>
        </w:rPr>
      </w:pPr>
      <w:r>
        <w:rPr>
          <w:rFonts w:ascii="仿宋" w:hAnsi="仿宋" w:eastAsia="仿宋"/>
          <w:sz w:val="32"/>
          <w:szCs w:val="32"/>
          <w:highlight w:val="none"/>
        </w:rPr>
        <w:t>年  月  日</w:t>
      </w:r>
    </w:p>
    <w:p>
      <w:pPr>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一、谈判书</w:t>
      </w:r>
    </w:p>
    <w:p>
      <w:pPr>
        <w:pStyle w:val="21"/>
        <w:spacing w:line="500" w:lineRule="exact"/>
        <w:rPr>
          <w:rFonts w:ascii="仿宋" w:hAnsi="仿宋" w:eastAsia="仿宋" w:cs="仿宋"/>
          <w:sz w:val="28"/>
          <w:szCs w:val="28"/>
          <w:highlight w:val="none"/>
          <w:u w:val="single"/>
        </w:rPr>
      </w:pPr>
    </w:p>
    <w:p>
      <w:pPr>
        <w:pStyle w:val="21"/>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（政府采购代理机构）：</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依据贵方</w:t>
      </w:r>
      <w:r>
        <w:rPr>
          <w:rFonts w:hint="eastAsia" w:ascii="仿宋" w:hAnsi="仿宋" w:eastAsia="仿宋" w:cs="仿宋"/>
          <w:sz w:val="28"/>
          <w:szCs w:val="28"/>
          <w:highlight w:val="none"/>
          <w:u w:val="single"/>
        </w:rPr>
        <w:t>（项目名称/文件编号）</w:t>
      </w:r>
      <w:r>
        <w:rPr>
          <w:rFonts w:hint="eastAsia" w:ascii="仿宋" w:hAnsi="仿宋" w:eastAsia="仿宋" w:cs="仿宋"/>
          <w:sz w:val="28"/>
          <w:szCs w:val="28"/>
          <w:highlight w:val="none"/>
        </w:rPr>
        <w:t>项目政府采购的谈判邀请，我方</w:t>
      </w:r>
      <w:r>
        <w:rPr>
          <w:rFonts w:hint="eastAsia" w:ascii="仿宋" w:hAnsi="仿宋" w:eastAsia="仿宋" w:cs="仿宋"/>
          <w:sz w:val="28"/>
          <w:szCs w:val="28"/>
          <w:highlight w:val="none"/>
          <w:u w:val="single"/>
        </w:rPr>
        <w:t>（姓名和职务）</w:t>
      </w:r>
      <w:r>
        <w:rPr>
          <w:rFonts w:hint="eastAsia" w:ascii="仿宋" w:hAnsi="仿宋" w:eastAsia="仿宋" w:cs="仿宋"/>
          <w:sz w:val="28"/>
          <w:szCs w:val="28"/>
          <w:highlight w:val="none"/>
        </w:rPr>
        <w:t>经正式授权并代表谈判供应商</w:t>
      </w:r>
      <w:r>
        <w:rPr>
          <w:rFonts w:hint="eastAsia" w:ascii="仿宋" w:hAnsi="仿宋" w:eastAsia="仿宋" w:cs="仿宋"/>
          <w:sz w:val="28"/>
          <w:szCs w:val="28"/>
          <w:highlight w:val="none"/>
          <w:u w:val="single"/>
        </w:rPr>
        <w:t>（谈判供应商名称、地址）</w:t>
      </w:r>
      <w:r>
        <w:rPr>
          <w:rFonts w:hint="eastAsia" w:ascii="仿宋" w:hAnsi="仿宋" w:eastAsia="仿宋" w:cs="仿宋"/>
          <w:sz w:val="28"/>
          <w:szCs w:val="28"/>
          <w:highlight w:val="none"/>
        </w:rPr>
        <w:t>提交下述竞争性谈判响应文件正本</w:t>
      </w:r>
      <w:r>
        <w:rPr>
          <w:rFonts w:hint="eastAsia" w:ascii="仿宋" w:hAnsi="仿宋" w:eastAsia="仿宋" w:cs="仿宋"/>
          <w:sz w:val="28"/>
          <w:szCs w:val="28"/>
          <w:highlight w:val="none"/>
          <w:u w:val="none"/>
        </w:rPr>
        <w:t>一</w:t>
      </w:r>
      <w:r>
        <w:rPr>
          <w:rFonts w:hint="eastAsia" w:ascii="仿宋" w:hAnsi="仿宋" w:eastAsia="仿宋" w:cs="仿宋"/>
          <w:sz w:val="28"/>
          <w:szCs w:val="28"/>
          <w:highlight w:val="none"/>
        </w:rPr>
        <w:t>份和副本</w:t>
      </w:r>
      <w:r>
        <w:rPr>
          <w:rFonts w:hint="eastAsia" w:ascii="仿宋" w:hAnsi="仿宋" w:eastAsia="仿宋" w:cs="仿宋"/>
          <w:sz w:val="28"/>
          <w:szCs w:val="28"/>
          <w:highlight w:val="none"/>
          <w:u w:val="none"/>
          <w:lang w:eastAsia="zh-CN"/>
        </w:rPr>
        <w:t>叁份</w:t>
      </w:r>
      <w:r>
        <w:rPr>
          <w:rFonts w:hint="eastAsia" w:ascii="仿宋" w:hAnsi="仿宋" w:eastAsia="仿宋" w:cs="仿宋"/>
          <w:sz w:val="28"/>
          <w:szCs w:val="28"/>
          <w:highlight w:val="none"/>
        </w:rPr>
        <w:t>。</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综合报价表；</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已标价工程量清单；</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按竞争性谈判文件谈判须知和技术规格要求提供的有关文件；</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资格证明文件。</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在此，授权代表宣布同意如下：</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将按竞争性谈判文件的约定履行合同责任和义务；</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已详细审查全部竞争性谈判文件，包括（补遗书）（如果有的话）；我们完全理解并同意放弃对这方面有不明及误解的权力；</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本响应文件有效期为自谈判之日起（</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0）个日历日；</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同意提供按照贵方可能要求的与其谈判有关的一切数据或资料；</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6. 与本谈判有关的一切正式往来信函请寄：</w:t>
      </w:r>
      <w:r>
        <w:rPr>
          <w:rFonts w:hint="eastAsia" w:ascii="仿宋" w:hAnsi="仿宋" w:eastAsia="仿宋" w:cs="仿宋"/>
          <w:sz w:val="28"/>
          <w:szCs w:val="28"/>
          <w:highlight w:val="none"/>
          <w:u w:val="single"/>
        </w:rPr>
        <w:t xml:space="preserve">                       </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电话/传真：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电子函件：</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帐号/行号：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pStyle w:val="21"/>
        <w:adjustRightInd w:val="0"/>
        <w:snapToGrid w:val="0"/>
        <w:spacing w:line="360" w:lineRule="auto"/>
        <w:ind w:firstLine="480" w:firstLineChars="200"/>
        <w:jc w:val="right"/>
        <w:rPr>
          <w:rFonts w:ascii="仿宋" w:hAnsi="仿宋" w:eastAsia="仿宋" w:cs="仿宋_GB2312"/>
          <w:sz w:val="24"/>
          <w:szCs w:val="24"/>
          <w:highlight w:val="none"/>
        </w:rPr>
      </w:pPr>
    </w:p>
    <w:p>
      <w:pPr>
        <w:pStyle w:val="21"/>
        <w:adjustRightInd w:val="0"/>
        <w:snapToGrid w:val="0"/>
        <w:spacing w:line="360" w:lineRule="auto"/>
        <w:ind w:firstLine="480" w:firstLineChars="200"/>
        <w:jc w:val="right"/>
        <w:rPr>
          <w:rFonts w:ascii="仿宋" w:hAnsi="仿宋" w:eastAsia="仿宋" w:cs="仿宋_GB2312"/>
          <w:sz w:val="24"/>
          <w:szCs w:val="24"/>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二、法定代表人资格证明书</w:t>
      </w:r>
    </w:p>
    <w:p>
      <w:pPr>
        <w:spacing w:line="500" w:lineRule="exact"/>
        <w:rPr>
          <w:rFonts w:ascii="仿宋" w:hAnsi="仿宋" w:eastAsia="仿宋" w:cs="仿宋"/>
          <w:color w:val="333333"/>
          <w:sz w:val="28"/>
          <w:szCs w:val="28"/>
          <w:highlight w:val="none"/>
        </w:rPr>
      </w:pP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申 请 人：</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u w:val="single"/>
        </w:rPr>
      </w:pPr>
      <w:r>
        <w:rPr>
          <w:rFonts w:hint="eastAsia" w:ascii="仿宋" w:hAnsi="仿宋" w:eastAsia="仿宋" w:cs="仿宋"/>
          <w:color w:val="333333"/>
          <w:sz w:val="28"/>
          <w:szCs w:val="28"/>
          <w:highlight w:val="none"/>
        </w:rPr>
        <w:t>单位性质：</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地    址：</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成立时间：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月</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日</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经营期限：</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姓    名：</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性    别：</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年    龄：</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职    务：</w:t>
      </w:r>
      <w:r>
        <w:rPr>
          <w:rFonts w:hint="eastAsia" w:ascii="仿宋" w:hAnsi="仿宋" w:eastAsia="仿宋" w:cs="仿宋"/>
          <w:color w:val="333333"/>
          <w:sz w:val="28"/>
          <w:szCs w:val="28"/>
          <w:highlight w:val="none"/>
          <w:u w:val="single"/>
        </w:rPr>
        <w:t xml:space="preserve">               </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系</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（申请人名称）的法定代表人。</w:t>
      </w:r>
    </w:p>
    <w:p>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特此证明。</w:t>
      </w:r>
    </w:p>
    <w:p>
      <w:pPr>
        <w:spacing w:line="500" w:lineRule="exact"/>
        <w:rPr>
          <w:rFonts w:ascii="仿宋" w:hAnsi="仿宋" w:eastAsia="仿宋" w:cs="仿宋"/>
          <w:color w:val="333333"/>
          <w:sz w:val="28"/>
          <w:szCs w:val="28"/>
          <w:highlight w:val="none"/>
        </w:rPr>
      </w:pPr>
    </w:p>
    <w:tbl>
      <w:tblPr>
        <w:tblStyle w:val="3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粘贴法人身份证（复印件）</w:t>
            </w:r>
          </w:p>
        </w:tc>
      </w:tr>
    </w:tbl>
    <w:p>
      <w:pPr>
        <w:pStyle w:val="21"/>
        <w:adjustRightInd w:val="0"/>
        <w:snapToGrid w:val="0"/>
        <w:spacing w:line="360" w:lineRule="auto"/>
        <w:ind w:firstLine="560" w:firstLineChars="200"/>
        <w:jc w:val="right"/>
        <w:rPr>
          <w:rFonts w:ascii="仿宋" w:hAnsi="仿宋" w:eastAsia="仿宋" w:cs="仿宋_GB2312"/>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_GB2312"/>
          <w:b/>
          <w:sz w:val="32"/>
          <w:szCs w:val="32"/>
          <w:highlight w:val="none"/>
          <w:lang w:val="zh-CN"/>
        </w:rPr>
      </w:pPr>
      <w:r>
        <w:rPr>
          <w:rFonts w:ascii="仿宋" w:hAnsi="仿宋" w:eastAsia="仿宋" w:cs="仿宋_GB2312"/>
          <w:b/>
          <w:sz w:val="32"/>
          <w:szCs w:val="32"/>
          <w:highlight w:val="none"/>
          <w:lang w:val="zh-CN"/>
        </w:rPr>
        <w:br w:type="page"/>
      </w:r>
    </w:p>
    <w:p>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三</w:t>
      </w:r>
      <w:r>
        <w:rPr>
          <w:rFonts w:ascii="仿宋" w:hAnsi="仿宋" w:eastAsia="仿宋" w:cs="仿宋_GB2312"/>
          <w:b/>
          <w:sz w:val="32"/>
          <w:szCs w:val="32"/>
          <w:highlight w:val="none"/>
          <w:lang w:val="zh-CN"/>
        </w:rPr>
        <w:t>、法人</w:t>
      </w:r>
      <w:r>
        <w:rPr>
          <w:rFonts w:hint="eastAsia" w:ascii="仿宋" w:hAnsi="仿宋" w:eastAsia="仿宋" w:cs="仿宋_GB2312"/>
          <w:b/>
          <w:sz w:val="32"/>
          <w:szCs w:val="32"/>
          <w:highlight w:val="none"/>
          <w:lang w:val="zh-CN"/>
        </w:rPr>
        <w:t>（负责人）</w:t>
      </w:r>
      <w:r>
        <w:rPr>
          <w:rFonts w:ascii="仿宋" w:hAnsi="仿宋" w:eastAsia="仿宋" w:cs="仿宋_GB2312"/>
          <w:b/>
          <w:sz w:val="32"/>
          <w:szCs w:val="32"/>
          <w:highlight w:val="none"/>
          <w:lang w:val="zh-CN"/>
        </w:rPr>
        <w:t>代表授权书</w:t>
      </w:r>
    </w:p>
    <w:p>
      <w:pPr>
        <w:adjustRightInd w:val="0"/>
        <w:snapToGrid w:val="0"/>
        <w:spacing w:line="360" w:lineRule="auto"/>
        <w:rPr>
          <w:rFonts w:ascii="仿宋" w:hAnsi="仿宋" w:eastAsia="仿宋"/>
          <w:bCs/>
          <w:color w:val="000000" w:themeColor="text1"/>
          <w:sz w:val="24"/>
          <w:highlight w:val="none"/>
          <w14:textFill>
            <w14:solidFill>
              <w14:schemeClr w14:val="tx1"/>
            </w14:solidFill>
          </w14:textFill>
        </w:rPr>
      </w:pPr>
    </w:p>
    <w:p>
      <w:pPr>
        <w:adjustRightInd w:val="0"/>
        <w:snapToGrid w:val="0"/>
        <w:spacing w:line="360" w:lineRule="auto"/>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u w:val="single"/>
          <w14:textFill>
            <w14:solidFill>
              <w14:schemeClr w14:val="tx1"/>
            </w14:solidFill>
          </w14:textFill>
        </w:rPr>
        <w:t>（政府采购代理机构）</w:t>
      </w:r>
      <w:r>
        <w:rPr>
          <w:rFonts w:ascii="仿宋" w:hAnsi="仿宋" w:eastAsia="仿宋"/>
          <w:bCs/>
          <w:color w:val="000000" w:themeColor="text1"/>
          <w:sz w:val="28"/>
          <w:szCs w:val="28"/>
          <w:highlight w:val="none"/>
          <w14:textFill>
            <w14:solidFill>
              <w14:schemeClr w14:val="tx1"/>
            </w14:solidFill>
          </w14:textFill>
        </w:rPr>
        <w:t>：</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u w:val="single"/>
          <w14:textFill>
            <w14:solidFill>
              <w14:schemeClr w14:val="tx1"/>
            </w14:solidFill>
          </w14:textFill>
        </w:rPr>
        <w:t>（谈判供应商名称）</w:t>
      </w:r>
      <w:r>
        <w:rPr>
          <w:rFonts w:ascii="仿宋" w:hAnsi="仿宋" w:eastAsia="仿宋"/>
          <w:bCs/>
          <w:color w:val="000000" w:themeColor="text1"/>
          <w:sz w:val="28"/>
          <w:szCs w:val="28"/>
          <w:highlight w:val="none"/>
          <w14:textFill>
            <w14:solidFill>
              <w14:schemeClr w14:val="tx1"/>
            </w14:solidFill>
          </w14:textFill>
        </w:rPr>
        <w:t>在下面签字的（</w:t>
      </w:r>
      <w:r>
        <w:rPr>
          <w:rFonts w:ascii="仿宋" w:hAnsi="仿宋" w:eastAsia="仿宋"/>
          <w:bCs/>
          <w:color w:val="000000" w:themeColor="text1"/>
          <w:sz w:val="28"/>
          <w:szCs w:val="28"/>
          <w:highlight w:val="none"/>
          <w:u w:val="single"/>
          <w14:textFill>
            <w14:solidFill>
              <w14:schemeClr w14:val="tx1"/>
            </w14:solidFill>
          </w14:textFill>
        </w:rPr>
        <w:t>法定代表人姓名</w:t>
      </w:r>
      <w:r>
        <w:rPr>
          <w:rFonts w:ascii="仿宋" w:hAnsi="仿宋" w:eastAsia="仿宋"/>
          <w:bCs/>
          <w:color w:val="000000" w:themeColor="text1"/>
          <w:sz w:val="28"/>
          <w:szCs w:val="28"/>
          <w:highlight w:val="none"/>
          <w14:textFill>
            <w14:solidFill>
              <w14:schemeClr w14:val="tx1"/>
            </w14:solidFill>
          </w14:textFill>
        </w:rPr>
        <w:t>）代表本公司授权</w:t>
      </w:r>
      <w:r>
        <w:rPr>
          <w:rFonts w:ascii="仿宋" w:hAnsi="仿宋" w:eastAsia="仿宋"/>
          <w:bCs/>
          <w:color w:val="000000" w:themeColor="text1"/>
          <w:sz w:val="28"/>
          <w:szCs w:val="28"/>
          <w:highlight w:val="none"/>
          <w:u w:val="single"/>
          <w14:textFill>
            <w14:solidFill>
              <w14:schemeClr w14:val="tx1"/>
            </w14:solidFill>
          </w14:textFill>
        </w:rPr>
        <w:t>（供应商名称）</w:t>
      </w:r>
      <w:r>
        <w:rPr>
          <w:rFonts w:ascii="仿宋" w:hAnsi="仿宋" w:eastAsia="仿宋"/>
          <w:bCs/>
          <w:color w:val="000000" w:themeColor="text1"/>
          <w:sz w:val="28"/>
          <w:szCs w:val="28"/>
          <w:highlight w:val="none"/>
          <w14:textFill>
            <w14:solidFill>
              <w14:schemeClr w14:val="tx1"/>
            </w14:solidFill>
          </w14:textFill>
        </w:rPr>
        <w:t>在下面签字的</w:t>
      </w:r>
      <w:r>
        <w:rPr>
          <w:rFonts w:ascii="仿宋" w:hAnsi="仿宋" w:eastAsia="仿宋"/>
          <w:bCs/>
          <w:color w:val="000000" w:themeColor="text1"/>
          <w:sz w:val="28"/>
          <w:szCs w:val="28"/>
          <w:highlight w:val="none"/>
          <w:u w:val="single"/>
          <w14:textFill>
            <w14:solidFill>
              <w14:schemeClr w14:val="tx1"/>
            </w14:solidFill>
          </w14:textFill>
        </w:rPr>
        <w:t>（被授权代表的姓名）</w:t>
      </w:r>
      <w:r>
        <w:rPr>
          <w:rFonts w:ascii="仿宋" w:hAnsi="仿宋" w:eastAsia="仿宋"/>
          <w:bCs/>
          <w:color w:val="000000" w:themeColor="text1"/>
          <w:sz w:val="28"/>
          <w:szCs w:val="28"/>
          <w:highlight w:val="none"/>
          <w14:textFill>
            <w14:solidFill>
              <w14:schemeClr w14:val="tx1"/>
            </w14:solidFill>
          </w14:textFill>
        </w:rPr>
        <w:t>为本公司的合法代理人，就</w:t>
      </w:r>
      <w:r>
        <w:rPr>
          <w:rFonts w:ascii="仿宋" w:hAnsi="仿宋" w:eastAsia="仿宋"/>
          <w:bCs/>
          <w:color w:val="000000" w:themeColor="text1"/>
          <w:sz w:val="28"/>
          <w:szCs w:val="28"/>
          <w:highlight w:val="none"/>
          <w:u w:val="single"/>
          <w14:textFill>
            <w14:solidFill>
              <w14:schemeClr w14:val="tx1"/>
            </w14:solidFill>
          </w14:textFill>
        </w:rPr>
        <w:t>（项目名称、项目编号）</w:t>
      </w:r>
      <w:r>
        <w:rPr>
          <w:rFonts w:ascii="仿宋" w:hAnsi="仿宋" w:eastAsia="仿宋"/>
          <w:bCs/>
          <w:color w:val="000000" w:themeColor="text1"/>
          <w:sz w:val="28"/>
          <w:szCs w:val="28"/>
          <w:highlight w:val="none"/>
          <w14:textFill>
            <w14:solidFill>
              <w14:schemeClr w14:val="tx1"/>
            </w14:solidFill>
          </w14:textFill>
        </w:rPr>
        <w:t>的</w:t>
      </w:r>
      <w:r>
        <w:rPr>
          <w:rFonts w:hint="eastAsia" w:ascii="仿宋" w:hAnsi="仿宋" w:eastAsia="仿宋" w:cs="仿宋_GB2312"/>
          <w:sz w:val="28"/>
          <w:szCs w:val="28"/>
          <w:highlight w:val="none"/>
        </w:rPr>
        <w:t>竞争性</w:t>
      </w:r>
      <w:r>
        <w:rPr>
          <w:rFonts w:ascii="仿宋" w:hAnsi="仿宋" w:eastAsia="仿宋"/>
          <w:bCs/>
          <w:color w:val="000000" w:themeColor="text1"/>
          <w:sz w:val="28"/>
          <w:szCs w:val="28"/>
          <w:highlight w:val="none"/>
          <w14:textFill>
            <w14:solidFill>
              <w14:schemeClr w14:val="tx1"/>
            </w14:solidFill>
          </w14:textFill>
        </w:rPr>
        <w:t>谈判活动，以本公司的名义处理一切与之有关的事务。</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t>本授权书自</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年</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月</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日至</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年</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月</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日止签字有效。</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t>特此声明。</w:t>
      </w:r>
    </w:p>
    <w:p>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p>
    <w:p>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委托人名称（公章）：</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被授权人（签</w:t>
      </w:r>
      <w:r>
        <w:rPr>
          <w:rFonts w:ascii="仿宋" w:hAnsi="仿宋" w:eastAsia="仿宋"/>
          <w:bCs/>
          <w:color w:val="000000" w:themeColor="text1"/>
          <w:sz w:val="28"/>
          <w:szCs w:val="28"/>
          <w:highlight w:val="none"/>
          <w14:textFill>
            <w14:solidFill>
              <w14:schemeClr w14:val="tx1"/>
            </w14:solidFill>
          </w14:textFill>
        </w:rPr>
        <w:t>字</w:t>
      </w:r>
      <w:r>
        <w:rPr>
          <w:rFonts w:ascii="仿宋" w:hAnsi="仿宋" w:eastAsia="仿宋"/>
          <w:bCs/>
          <w:color w:val="000000"/>
          <w:sz w:val="28"/>
          <w:szCs w:val="28"/>
          <w:highlight w:val="none"/>
        </w:rPr>
        <w:t>）：</w:t>
      </w:r>
    </w:p>
    <w:p>
      <w:pPr>
        <w:adjustRightInd w:val="0"/>
        <w:snapToGrid w:val="0"/>
        <w:spacing w:line="360" w:lineRule="auto"/>
        <w:rPr>
          <w:rFonts w:ascii="仿宋" w:hAnsi="仿宋" w:eastAsia="仿宋"/>
          <w:bCs/>
          <w:color w:val="000000"/>
          <w:sz w:val="28"/>
          <w:szCs w:val="28"/>
          <w:highlight w:val="none"/>
          <w:u w:val="single"/>
        </w:rPr>
      </w:pPr>
      <w:r>
        <w:rPr>
          <w:rFonts w:ascii="仿宋" w:hAnsi="仿宋" w:eastAsia="仿宋"/>
          <w:bCs/>
          <w:color w:val="000000"/>
          <w:sz w:val="28"/>
          <w:szCs w:val="28"/>
          <w:highlight w:val="none"/>
        </w:rPr>
        <w:t>法定</w:t>
      </w:r>
      <w:r>
        <w:rPr>
          <w:rFonts w:hint="eastAsia" w:ascii="仿宋" w:hAnsi="仿宋" w:eastAsia="仿宋"/>
          <w:bCs/>
          <w:color w:val="000000"/>
          <w:sz w:val="28"/>
          <w:szCs w:val="28"/>
          <w:highlight w:val="none"/>
        </w:rPr>
        <w:t>（负责人）</w:t>
      </w:r>
      <w:r>
        <w:rPr>
          <w:rFonts w:ascii="仿宋" w:hAnsi="仿宋" w:eastAsia="仿宋"/>
          <w:bCs/>
          <w:color w:val="000000"/>
          <w:sz w:val="28"/>
          <w:szCs w:val="28"/>
          <w:highlight w:val="none"/>
        </w:rPr>
        <w:t>代表人（签</w:t>
      </w:r>
      <w:r>
        <w:rPr>
          <w:rFonts w:ascii="仿宋" w:hAnsi="仿宋" w:eastAsia="仿宋"/>
          <w:bCs/>
          <w:color w:val="000000" w:themeColor="text1"/>
          <w:sz w:val="28"/>
          <w:szCs w:val="28"/>
          <w:highlight w:val="none"/>
          <w14:textFill>
            <w14:solidFill>
              <w14:schemeClr w14:val="tx1"/>
            </w14:solidFill>
          </w14:textFill>
        </w:rPr>
        <w:t>字</w:t>
      </w:r>
      <w:r>
        <w:rPr>
          <w:rFonts w:ascii="仿宋" w:hAnsi="仿宋" w:eastAsia="仿宋"/>
          <w:bCs/>
          <w:color w:val="000000"/>
          <w:sz w:val="28"/>
          <w:szCs w:val="28"/>
          <w:highlight w:val="none"/>
        </w:rPr>
        <w:t>）：</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身份证号码：</w:t>
      </w:r>
    </w:p>
    <w:p>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电话：</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电话：</w:t>
      </w:r>
    </w:p>
    <w:p>
      <w:pPr>
        <w:adjustRightInd w:val="0"/>
        <w:snapToGrid w:val="0"/>
        <w:spacing w:line="360" w:lineRule="auto"/>
        <w:rPr>
          <w:rFonts w:ascii="仿宋" w:hAnsi="仿宋" w:eastAsia="仿宋"/>
          <w:bCs/>
          <w:color w:val="000000"/>
          <w:sz w:val="28"/>
          <w:szCs w:val="28"/>
          <w:highlight w:val="none"/>
        </w:rPr>
      </w:pPr>
    </w:p>
    <w:tbl>
      <w:tblPr>
        <w:tblStyle w:val="3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ascii="仿宋" w:hAnsi="仿宋" w:eastAsia="仿宋"/>
                <w:bCs/>
                <w:color w:val="000000" w:themeColor="text1"/>
                <w:sz w:val="24"/>
                <w:highlight w:val="none"/>
                <w14:textFill>
                  <w14:solidFill>
                    <w14:schemeClr w14:val="tx1"/>
                  </w14:solidFill>
                </w14:textFill>
              </w:rPr>
            </w:pPr>
            <w:r>
              <w:rPr>
                <w:rFonts w:ascii="仿宋" w:hAnsi="仿宋" w:eastAsia="仿宋"/>
                <w:bCs/>
                <w:color w:val="000000" w:themeColor="text1"/>
                <w:sz w:val="24"/>
                <w:highlight w:val="none"/>
                <w14:textFill>
                  <w14:solidFill>
                    <w14:schemeClr w14:val="tx1"/>
                  </w14:solidFill>
                </w14:textFill>
              </w:rPr>
              <w:t>粘贴被授权人身份证（复印件）</w:t>
            </w:r>
          </w:p>
        </w:tc>
      </w:tr>
    </w:tbl>
    <w:p>
      <w:pPr>
        <w:pStyle w:val="21"/>
        <w:spacing w:line="300" w:lineRule="auto"/>
        <w:jc w:val="left"/>
        <w:rPr>
          <w:rFonts w:ascii="仿宋" w:hAnsi="仿宋" w:eastAsia="仿宋"/>
          <w:sz w:val="24"/>
          <w:szCs w:val="24"/>
          <w:highlight w:val="none"/>
          <w:shd w:val="pct10" w:color="auto" w:fill="FFFFFF"/>
        </w:rPr>
      </w:pPr>
      <w:r>
        <w:rPr>
          <w:rFonts w:hint="eastAsia" w:ascii="仿宋" w:hAnsi="仿宋" w:eastAsia="仿宋" w:cs="仿宋_GB2312"/>
          <w:b/>
          <w:sz w:val="24"/>
          <w:szCs w:val="24"/>
          <w:highlight w:val="none"/>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ascii="仿宋" w:hAnsi="仿宋" w:eastAsia="仿宋" w:cs="仿宋_GB2312"/>
          <w:b/>
          <w:sz w:val="32"/>
          <w:szCs w:val="32"/>
          <w:highlight w:val="none"/>
        </w:rPr>
      </w:pPr>
      <w:r>
        <w:rPr>
          <w:rFonts w:ascii="仿宋" w:hAnsi="仿宋" w:eastAsia="仿宋" w:cs="仿宋_GB2312"/>
          <w:b/>
          <w:sz w:val="32"/>
          <w:szCs w:val="32"/>
          <w:highlight w:val="none"/>
        </w:rPr>
        <w:br w:type="page"/>
      </w:r>
    </w:p>
    <w:p>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四、法人或者其他组织的营业执照等证明文件</w:t>
      </w:r>
    </w:p>
    <w:p>
      <w:pPr>
        <w:adjustRightInd w:val="0"/>
        <w:snapToGrid w:val="0"/>
        <w:spacing w:line="360" w:lineRule="auto"/>
        <w:jc w:val="center"/>
        <w:rPr>
          <w:rFonts w:ascii="仿宋" w:hAnsi="仿宋" w:eastAsia="仿宋"/>
          <w:bCs/>
          <w:color w:val="000000"/>
          <w:sz w:val="24"/>
          <w:highlight w:val="none"/>
        </w:rPr>
      </w:pPr>
      <w:r>
        <w:rPr>
          <w:rFonts w:hint="eastAsia" w:ascii="仿宋" w:hAnsi="仿宋" w:eastAsia="仿宋"/>
          <w:bCs/>
          <w:color w:val="000000"/>
          <w:sz w:val="24"/>
          <w:highlight w:val="none"/>
        </w:rPr>
        <w:t>（</w:t>
      </w:r>
      <w:r>
        <w:rPr>
          <w:rFonts w:ascii="仿宋" w:hAnsi="仿宋" w:eastAsia="仿宋"/>
          <w:bCs/>
          <w:color w:val="000000"/>
          <w:sz w:val="24"/>
          <w:highlight w:val="none"/>
        </w:rPr>
        <w:t>营业执照、</w:t>
      </w:r>
      <w:r>
        <w:rPr>
          <w:rFonts w:hint="eastAsia" w:ascii="仿宋" w:hAnsi="仿宋" w:eastAsia="仿宋"/>
          <w:bCs/>
          <w:color w:val="000000"/>
          <w:sz w:val="24"/>
          <w:highlight w:val="none"/>
        </w:rPr>
        <w:t>法人身份证、</w:t>
      </w:r>
      <w:r>
        <w:rPr>
          <w:rFonts w:hint="eastAsia" w:ascii="仿宋" w:hAnsi="仿宋" w:eastAsia="仿宋" w:cs="仿宋"/>
          <w:sz w:val="24"/>
          <w:highlight w:val="none"/>
        </w:rPr>
        <w:t>基本账户开户许可证、</w:t>
      </w:r>
      <w:r>
        <w:rPr>
          <w:rFonts w:hint="eastAsia" w:ascii="仿宋" w:hAnsi="仿宋" w:eastAsia="仿宋"/>
          <w:bCs/>
          <w:color w:val="000000"/>
          <w:sz w:val="24"/>
          <w:highlight w:val="none"/>
        </w:rPr>
        <w:t>资质证书等）</w:t>
      </w:r>
    </w:p>
    <w:p>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pStyle w:val="6"/>
        <w:spacing w:before="0" w:after="0" w:line="500" w:lineRule="exact"/>
        <w:jc w:val="center"/>
        <w:rPr>
          <w:rFonts w:ascii="仿宋" w:hAnsi="仿宋" w:eastAsia="仿宋" w:cs="仿宋"/>
          <w:bCs w:val="0"/>
          <w:i w:val="0"/>
          <w:iCs w:val="0"/>
          <w:sz w:val="32"/>
          <w:szCs w:val="32"/>
          <w:highlight w:val="none"/>
          <w:lang w:eastAsia="zh-CN"/>
        </w:rPr>
      </w:pPr>
      <w:r>
        <w:rPr>
          <w:rFonts w:hint="eastAsia" w:ascii="仿宋" w:hAnsi="仿宋" w:eastAsia="仿宋" w:cs="仿宋"/>
          <w:bCs w:val="0"/>
          <w:i w:val="0"/>
          <w:iCs w:val="0"/>
          <w:sz w:val="32"/>
          <w:szCs w:val="32"/>
          <w:highlight w:val="none"/>
          <w:lang w:eastAsia="zh-CN"/>
        </w:rPr>
        <w:t>五、投入本项目技术力量</w:t>
      </w:r>
    </w:p>
    <w:p>
      <w:pPr>
        <w:spacing w:line="500" w:lineRule="exact"/>
        <w:jc w:val="center"/>
        <w:rPr>
          <w:rFonts w:ascii="仿宋" w:hAnsi="仿宋" w:eastAsia="仿宋" w:cs="仿宋"/>
          <w:b/>
          <w:bCs/>
          <w:sz w:val="32"/>
          <w:szCs w:val="32"/>
          <w:highlight w:val="none"/>
        </w:rPr>
      </w:pPr>
      <w:bookmarkStart w:id="4" w:name="_Toc355884927"/>
      <w:r>
        <w:rPr>
          <w:rFonts w:hint="eastAsia" w:ascii="仿宋" w:hAnsi="仿宋" w:eastAsia="仿宋" w:cs="仿宋"/>
          <w:b/>
          <w:bCs/>
          <w:sz w:val="32"/>
          <w:szCs w:val="32"/>
          <w:highlight w:val="none"/>
        </w:rPr>
        <w:t>&lt;拟投入本项目的项目经理情况表</w:t>
      </w:r>
      <w:bookmarkEnd w:id="4"/>
      <w:r>
        <w:rPr>
          <w:rFonts w:hint="eastAsia" w:ascii="仿宋" w:hAnsi="仿宋" w:eastAsia="仿宋" w:cs="仿宋"/>
          <w:b/>
          <w:bCs/>
          <w:sz w:val="32"/>
          <w:szCs w:val="32"/>
          <w:highlight w:val="none"/>
        </w:rPr>
        <w:t>&gt;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姓    名</w:t>
            </w:r>
          </w:p>
        </w:tc>
        <w:tc>
          <w:tcPr>
            <w:tcW w:w="1525" w:type="dxa"/>
            <w:vAlign w:val="center"/>
          </w:tcPr>
          <w:p>
            <w:pPr>
              <w:spacing w:line="500" w:lineRule="exact"/>
              <w:jc w:val="center"/>
              <w:rPr>
                <w:rFonts w:ascii="仿宋" w:hAnsi="仿宋" w:eastAsia="仿宋" w:cs="仿宋"/>
                <w:sz w:val="24"/>
                <w:highlight w:val="none"/>
              </w:rPr>
            </w:pPr>
          </w:p>
        </w:tc>
        <w:tc>
          <w:tcPr>
            <w:tcW w:w="1525"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年    龄</w:t>
            </w:r>
          </w:p>
        </w:tc>
        <w:tc>
          <w:tcPr>
            <w:tcW w:w="1525" w:type="dxa"/>
            <w:vAlign w:val="center"/>
          </w:tcPr>
          <w:p>
            <w:pPr>
              <w:spacing w:line="500" w:lineRule="exact"/>
              <w:jc w:val="center"/>
              <w:rPr>
                <w:rFonts w:ascii="仿宋" w:hAnsi="仿宋" w:eastAsia="仿宋" w:cs="仿宋"/>
                <w:sz w:val="24"/>
                <w:highlight w:val="none"/>
              </w:rPr>
            </w:pPr>
          </w:p>
        </w:tc>
        <w:tc>
          <w:tcPr>
            <w:tcW w:w="155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学历/学位</w:t>
            </w:r>
          </w:p>
        </w:tc>
        <w:tc>
          <w:tcPr>
            <w:tcW w:w="1420" w:type="dxa"/>
            <w:vAlign w:val="center"/>
          </w:tcPr>
          <w:p>
            <w:pPr>
              <w:spacing w:line="500" w:lineRule="exact"/>
              <w:jc w:val="center"/>
              <w:rPr>
                <w:rFonts w:ascii="仿宋" w:hAnsi="仿宋" w:eastAsia="仿宋" w:cs="仿宋"/>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毕业学校</w:t>
            </w:r>
          </w:p>
        </w:tc>
        <w:tc>
          <w:tcPr>
            <w:tcW w:w="1525" w:type="dxa"/>
            <w:vAlign w:val="center"/>
          </w:tcPr>
          <w:p>
            <w:pPr>
              <w:spacing w:line="500" w:lineRule="exact"/>
              <w:jc w:val="center"/>
              <w:rPr>
                <w:rFonts w:ascii="仿宋" w:hAnsi="仿宋" w:eastAsia="仿宋" w:cs="仿宋"/>
                <w:sz w:val="24"/>
                <w:highlight w:val="none"/>
              </w:rPr>
            </w:pPr>
          </w:p>
        </w:tc>
        <w:tc>
          <w:tcPr>
            <w:tcW w:w="1525"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    业</w:t>
            </w:r>
          </w:p>
        </w:tc>
        <w:tc>
          <w:tcPr>
            <w:tcW w:w="1525" w:type="dxa"/>
            <w:vAlign w:val="center"/>
          </w:tcPr>
          <w:p>
            <w:pPr>
              <w:spacing w:line="500" w:lineRule="exact"/>
              <w:jc w:val="center"/>
              <w:rPr>
                <w:rFonts w:ascii="仿宋" w:hAnsi="仿宋" w:eastAsia="仿宋" w:cs="仿宋"/>
                <w:sz w:val="24"/>
                <w:highlight w:val="none"/>
              </w:rPr>
            </w:pPr>
          </w:p>
        </w:tc>
        <w:tc>
          <w:tcPr>
            <w:tcW w:w="1550"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pacing w:val="-20"/>
                <w:sz w:val="24"/>
                <w:highlight w:val="none"/>
              </w:rPr>
              <w:t>执业资格</w:t>
            </w:r>
          </w:p>
        </w:tc>
        <w:tc>
          <w:tcPr>
            <w:tcW w:w="1420" w:type="dxa"/>
            <w:vAlign w:val="center"/>
          </w:tcPr>
          <w:p>
            <w:pPr>
              <w:spacing w:line="500" w:lineRule="exact"/>
              <w:jc w:val="center"/>
              <w:rPr>
                <w:rFonts w:ascii="仿宋" w:hAnsi="仿宋" w:eastAsia="仿宋" w:cs="仿宋"/>
                <w:spacing w:val="-8"/>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职    称</w:t>
            </w:r>
          </w:p>
        </w:tc>
        <w:tc>
          <w:tcPr>
            <w:tcW w:w="1525" w:type="dxa"/>
            <w:vAlign w:val="center"/>
          </w:tcPr>
          <w:p>
            <w:pPr>
              <w:spacing w:line="500" w:lineRule="exact"/>
              <w:jc w:val="center"/>
              <w:rPr>
                <w:rFonts w:ascii="仿宋" w:hAnsi="仿宋" w:eastAsia="仿宋" w:cs="仿宋"/>
                <w:sz w:val="24"/>
                <w:highlight w:val="none"/>
              </w:rPr>
            </w:pPr>
          </w:p>
        </w:tc>
        <w:tc>
          <w:tcPr>
            <w:tcW w:w="1525"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拟任何职</w:t>
            </w:r>
          </w:p>
        </w:tc>
        <w:tc>
          <w:tcPr>
            <w:tcW w:w="1525" w:type="dxa"/>
            <w:vAlign w:val="center"/>
          </w:tcPr>
          <w:p>
            <w:pPr>
              <w:spacing w:line="500" w:lineRule="exact"/>
              <w:jc w:val="center"/>
              <w:rPr>
                <w:rFonts w:ascii="仿宋" w:hAnsi="仿宋" w:eastAsia="仿宋" w:cs="仿宋"/>
                <w:b/>
                <w:sz w:val="24"/>
                <w:highlight w:val="none"/>
              </w:rPr>
            </w:pPr>
          </w:p>
        </w:tc>
        <w:tc>
          <w:tcPr>
            <w:tcW w:w="1550" w:type="dxa"/>
            <w:vAlign w:val="center"/>
          </w:tcPr>
          <w:p>
            <w:pPr>
              <w:spacing w:line="500" w:lineRule="exact"/>
              <w:jc w:val="center"/>
              <w:rPr>
                <w:rFonts w:ascii="仿宋" w:hAnsi="仿宋" w:eastAsia="仿宋" w:cs="仿宋"/>
                <w:spacing w:val="-20"/>
                <w:sz w:val="24"/>
                <w:highlight w:val="none"/>
              </w:rPr>
            </w:pPr>
            <w:r>
              <w:rPr>
                <w:rFonts w:hint="eastAsia" w:ascii="仿宋" w:hAnsi="仿宋" w:eastAsia="仿宋" w:cs="仿宋"/>
                <w:spacing w:val="-20"/>
                <w:sz w:val="24"/>
                <w:highlight w:val="none"/>
              </w:rPr>
              <w:t>参加工作时间</w:t>
            </w:r>
          </w:p>
        </w:tc>
        <w:tc>
          <w:tcPr>
            <w:tcW w:w="1420" w:type="dxa"/>
            <w:vAlign w:val="center"/>
          </w:tcPr>
          <w:p>
            <w:pPr>
              <w:spacing w:line="500" w:lineRule="exact"/>
              <w:jc w:val="center"/>
              <w:rPr>
                <w:rFonts w:ascii="仿宋" w:hAnsi="仿宋" w:eastAsia="仿宋" w:cs="仿宋"/>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b/>
                <w:sz w:val="28"/>
                <w:szCs w:val="28"/>
                <w:highlight w:val="none"/>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时  间</w:t>
            </w:r>
          </w:p>
        </w:tc>
        <w:tc>
          <w:tcPr>
            <w:tcW w:w="7545" w:type="dxa"/>
            <w:gridSpan w:val="5"/>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ascii="仿宋" w:hAnsi="仿宋" w:eastAsia="仿宋" w:cs="仿宋"/>
                <w:bCs/>
                <w:kern w:val="28"/>
                <w:position w:val="-40"/>
                <w:sz w:val="24"/>
                <w:highlight w:val="none"/>
              </w:rPr>
            </w:pPr>
          </w:p>
        </w:tc>
        <w:tc>
          <w:tcPr>
            <w:tcW w:w="7545" w:type="dxa"/>
            <w:gridSpan w:val="5"/>
            <w:vAlign w:val="center"/>
          </w:tcPr>
          <w:p>
            <w:pPr>
              <w:spacing w:line="500" w:lineRule="exact"/>
              <w:jc w:val="center"/>
              <w:rPr>
                <w:rFonts w:ascii="仿宋" w:hAnsi="仿宋" w:eastAsia="仿宋" w:cs="仿宋"/>
                <w:bCs/>
                <w:kern w:val="28"/>
                <w:position w:val="-4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ascii="仿宋" w:hAnsi="仿宋" w:eastAsia="仿宋" w:cs="仿宋"/>
                <w:bCs/>
                <w:kern w:val="28"/>
                <w:position w:val="-40"/>
                <w:sz w:val="24"/>
                <w:highlight w:val="none"/>
              </w:rPr>
            </w:pPr>
          </w:p>
        </w:tc>
        <w:tc>
          <w:tcPr>
            <w:tcW w:w="7545" w:type="dxa"/>
            <w:gridSpan w:val="5"/>
            <w:vAlign w:val="center"/>
          </w:tcPr>
          <w:p>
            <w:pPr>
              <w:spacing w:line="500" w:lineRule="exact"/>
              <w:jc w:val="center"/>
              <w:rPr>
                <w:rFonts w:ascii="仿宋" w:hAnsi="仿宋" w:eastAsia="仿宋" w:cs="仿宋"/>
                <w:bCs/>
                <w:kern w:val="28"/>
                <w:position w:val="-4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ascii="仿宋" w:hAnsi="仿宋" w:eastAsia="仿宋" w:cs="仿宋"/>
                <w:bCs/>
                <w:kern w:val="28"/>
                <w:position w:val="-40"/>
                <w:sz w:val="24"/>
                <w:highlight w:val="none"/>
              </w:rPr>
            </w:pPr>
          </w:p>
        </w:tc>
        <w:tc>
          <w:tcPr>
            <w:tcW w:w="7545" w:type="dxa"/>
            <w:gridSpan w:val="5"/>
            <w:vAlign w:val="center"/>
          </w:tcPr>
          <w:p>
            <w:pPr>
              <w:spacing w:line="500" w:lineRule="exact"/>
              <w:jc w:val="center"/>
              <w:rPr>
                <w:rFonts w:ascii="仿宋" w:hAnsi="仿宋" w:eastAsia="仿宋" w:cs="仿宋"/>
                <w:bCs/>
                <w:kern w:val="28"/>
                <w:position w:val="-40"/>
                <w:sz w:val="24"/>
                <w:highlight w:val="none"/>
              </w:rPr>
            </w:pPr>
          </w:p>
        </w:tc>
      </w:tr>
    </w:tbl>
    <w:p>
      <w:pPr>
        <w:spacing w:line="300" w:lineRule="exact"/>
        <w:rPr>
          <w:rFonts w:hint="eastAsia" w:ascii="仿宋" w:hAnsi="仿宋" w:eastAsia="仿宋" w:cs="仿宋"/>
          <w:b/>
          <w:bCs/>
          <w:sz w:val="24"/>
          <w:highlight w:val="none"/>
        </w:rPr>
      </w:pPr>
      <w:r>
        <w:rPr>
          <w:rFonts w:hint="eastAsia" w:ascii="仿宋" w:hAnsi="仿宋" w:eastAsia="仿宋" w:cs="仿宋"/>
          <w:b/>
          <w:bCs/>
          <w:sz w:val="24"/>
          <w:highlight w:val="none"/>
        </w:rPr>
        <w:t>注：1.表中职务、职称均指在供应商单位的职务、职称；</w:t>
      </w:r>
    </w:p>
    <w:p>
      <w:pPr>
        <w:numPr>
          <w:ilvl w:val="0"/>
          <w:numId w:val="0"/>
        </w:numPr>
        <w:spacing w:line="300" w:lineRule="exact"/>
        <w:ind w:firstLine="480" w:firstLineChars="200"/>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供应商必须提供相关人员资格证明文件的加盖公章复印件</w:t>
      </w:r>
      <w:r>
        <w:rPr>
          <w:rFonts w:hint="eastAsia" w:ascii="仿宋" w:hAnsi="仿宋" w:eastAsia="仿宋" w:cs="仿宋"/>
          <w:b/>
          <w:bCs/>
          <w:sz w:val="24"/>
          <w:highlight w:val="none"/>
          <w:lang w:eastAsia="zh-CN"/>
        </w:rPr>
        <w:t>；</w:t>
      </w:r>
    </w:p>
    <w:p>
      <w:pPr>
        <w:numPr>
          <w:ilvl w:val="0"/>
          <w:numId w:val="0"/>
        </w:numPr>
        <w:spacing w:line="300" w:lineRule="exact"/>
        <w:ind w:firstLine="480" w:firstLineChars="200"/>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lang w:eastAsia="zh-CN"/>
        </w:rPr>
        <w:t>供应商必须提供相关人员加盖公章身份证复印件。</w:t>
      </w: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jc w:val="center"/>
        <w:rPr>
          <w:rFonts w:ascii="仿宋" w:hAnsi="仿宋" w:eastAsia="仿宋" w:cs="仿宋"/>
          <w:b/>
          <w:sz w:val="28"/>
          <w:szCs w:val="28"/>
          <w:highlight w:val="none"/>
        </w:rPr>
      </w:pPr>
    </w:p>
    <w:p>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&lt;拟投入本项目的项目组人员情况表&gt;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姓名</w:t>
            </w:r>
          </w:p>
        </w:tc>
        <w:tc>
          <w:tcPr>
            <w:tcW w:w="1233"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职位</w:t>
            </w:r>
          </w:p>
        </w:tc>
        <w:tc>
          <w:tcPr>
            <w:tcW w:w="1110"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年龄</w:t>
            </w:r>
          </w:p>
        </w:tc>
        <w:tc>
          <w:tcPr>
            <w:tcW w:w="2025"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持何种资格证件</w:t>
            </w:r>
          </w:p>
        </w:tc>
        <w:tc>
          <w:tcPr>
            <w:tcW w:w="1350"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发证时间</w:t>
            </w:r>
          </w:p>
        </w:tc>
        <w:tc>
          <w:tcPr>
            <w:tcW w:w="1932" w:type="dxa"/>
            <w:vAlign w:val="center"/>
          </w:tcPr>
          <w:p>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233" w:type="dxa"/>
            <w:vAlign w:val="center"/>
          </w:tcPr>
          <w:p>
            <w:pPr>
              <w:spacing w:line="500" w:lineRule="exact"/>
              <w:jc w:val="center"/>
              <w:rPr>
                <w:rFonts w:ascii="仿宋" w:hAnsi="仿宋" w:eastAsia="仿宋" w:cs="仿宋"/>
                <w:sz w:val="28"/>
                <w:szCs w:val="28"/>
                <w:highlight w:val="none"/>
              </w:rPr>
            </w:pPr>
          </w:p>
        </w:tc>
        <w:tc>
          <w:tcPr>
            <w:tcW w:w="1110" w:type="dxa"/>
            <w:vAlign w:val="center"/>
          </w:tcPr>
          <w:p>
            <w:pPr>
              <w:spacing w:line="500" w:lineRule="exact"/>
              <w:jc w:val="center"/>
              <w:rPr>
                <w:rFonts w:ascii="仿宋" w:hAnsi="仿宋" w:eastAsia="仿宋" w:cs="仿宋"/>
                <w:sz w:val="28"/>
                <w:szCs w:val="28"/>
                <w:highlight w:val="none"/>
              </w:rPr>
            </w:pPr>
          </w:p>
        </w:tc>
        <w:tc>
          <w:tcPr>
            <w:tcW w:w="2025" w:type="dxa"/>
            <w:vAlign w:val="center"/>
          </w:tcPr>
          <w:p>
            <w:pPr>
              <w:spacing w:line="500" w:lineRule="exact"/>
              <w:jc w:val="center"/>
              <w:rPr>
                <w:rFonts w:ascii="仿宋" w:hAnsi="仿宋" w:eastAsia="仿宋" w:cs="仿宋"/>
                <w:sz w:val="28"/>
                <w:szCs w:val="28"/>
                <w:highlight w:val="none"/>
              </w:rPr>
            </w:pPr>
          </w:p>
        </w:tc>
        <w:tc>
          <w:tcPr>
            <w:tcW w:w="1350" w:type="dxa"/>
            <w:vAlign w:val="center"/>
          </w:tcPr>
          <w:p>
            <w:pPr>
              <w:spacing w:line="500" w:lineRule="exact"/>
              <w:jc w:val="center"/>
              <w:rPr>
                <w:rFonts w:ascii="仿宋" w:hAnsi="仿宋" w:eastAsia="仿宋" w:cs="仿宋"/>
                <w:sz w:val="28"/>
                <w:szCs w:val="28"/>
                <w:highlight w:val="none"/>
              </w:rPr>
            </w:pPr>
          </w:p>
        </w:tc>
        <w:tc>
          <w:tcPr>
            <w:tcW w:w="1932" w:type="dxa"/>
            <w:vAlign w:val="center"/>
          </w:tcPr>
          <w:p>
            <w:pPr>
              <w:spacing w:line="500" w:lineRule="exact"/>
              <w:jc w:val="center"/>
              <w:rPr>
                <w:rFonts w:ascii="仿宋" w:hAnsi="仿宋" w:eastAsia="仿宋" w:cs="仿宋"/>
                <w:sz w:val="28"/>
                <w:szCs w:val="28"/>
                <w:highlight w:val="none"/>
              </w:rPr>
            </w:pPr>
          </w:p>
        </w:tc>
      </w:tr>
    </w:tbl>
    <w:p>
      <w:pPr>
        <w:spacing w:line="300" w:lineRule="exact"/>
        <w:rPr>
          <w:rFonts w:ascii="仿宋" w:hAnsi="仿宋" w:eastAsia="仿宋" w:cs="仿宋"/>
          <w:b/>
          <w:bCs/>
          <w:sz w:val="24"/>
          <w:highlight w:val="none"/>
        </w:rPr>
      </w:pPr>
      <w:r>
        <w:rPr>
          <w:rFonts w:hint="eastAsia" w:ascii="仿宋" w:hAnsi="仿宋" w:eastAsia="仿宋" w:cs="仿宋"/>
          <w:b/>
          <w:bCs/>
          <w:sz w:val="24"/>
          <w:highlight w:val="none"/>
        </w:rPr>
        <w:t>注：1.表中职务、职称均指在供应商单位的职务、职称；</w:t>
      </w:r>
    </w:p>
    <w:p>
      <w:pPr>
        <w:numPr>
          <w:ilvl w:val="0"/>
          <w:numId w:val="0"/>
        </w:numPr>
        <w:spacing w:line="300" w:lineRule="exact"/>
        <w:ind w:firstLine="480" w:firstLineChars="200"/>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供应商必须提供相关人员资格证明文件</w:t>
      </w:r>
      <w:r>
        <w:rPr>
          <w:rFonts w:hint="eastAsia" w:ascii="仿宋" w:hAnsi="仿宋" w:eastAsia="仿宋" w:cs="仿宋"/>
          <w:b/>
          <w:bCs/>
          <w:sz w:val="24"/>
          <w:highlight w:val="none"/>
          <w:lang w:eastAsia="zh-CN"/>
        </w:rPr>
        <w:t>及</w:t>
      </w:r>
      <w:r>
        <w:rPr>
          <w:rFonts w:hint="eastAsia" w:ascii="仿宋" w:hAnsi="仿宋" w:eastAsia="仿宋" w:cs="仿宋"/>
          <w:b/>
          <w:bCs/>
          <w:sz w:val="24"/>
          <w:highlight w:val="none"/>
          <w:lang w:val="en-US" w:eastAsia="zh-CN"/>
        </w:rPr>
        <w:t>电子证书（五大员</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加盖公章复印件</w:t>
      </w:r>
      <w:r>
        <w:rPr>
          <w:rFonts w:hint="eastAsia" w:ascii="仿宋" w:hAnsi="仿宋" w:eastAsia="仿宋" w:cs="仿宋"/>
          <w:b/>
          <w:bCs/>
          <w:sz w:val="24"/>
          <w:highlight w:val="none"/>
          <w:lang w:eastAsia="zh-CN"/>
        </w:rPr>
        <w:t>。</w:t>
      </w:r>
    </w:p>
    <w:p>
      <w:pPr>
        <w:numPr>
          <w:ilvl w:val="0"/>
          <w:numId w:val="0"/>
        </w:numPr>
        <w:spacing w:line="300" w:lineRule="exact"/>
        <w:rPr>
          <w:rFonts w:hint="eastAsia" w:ascii="仿宋" w:hAnsi="仿宋" w:eastAsia="仿宋" w:cs="仿宋"/>
          <w:b/>
          <w:bCs/>
          <w:sz w:val="24"/>
          <w:highlight w:val="none"/>
        </w:rPr>
      </w:pP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
          <w:sz w:val="28"/>
          <w:szCs w:val="28"/>
          <w:highlight w:val="none"/>
          <w:lang w:bidi="en-US"/>
        </w:rPr>
      </w:pPr>
      <w:bookmarkStart w:id="5" w:name="_Toc355884929"/>
      <w:r>
        <w:rPr>
          <w:rFonts w:hint="eastAsia" w:ascii="仿宋" w:hAnsi="仿宋" w:eastAsia="仿宋" w:cs="仿宋"/>
          <w:sz w:val="28"/>
          <w:szCs w:val="28"/>
          <w:highlight w:val="none"/>
          <w:lang w:bidi="en-US"/>
        </w:rPr>
        <w:br w:type="page"/>
      </w:r>
    </w:p>
    <w:p>
      <w:pPr>
        <w:pStyle w:val="6"/>
        <w:spacing w:before="0" w:after="0" w:line="500" w:lineRule="exact"/>
        <w:jc w:val="center"/>
        <w:rPr>
          <w:rFonts w:ascii="仿宋" w:hAnsi="仿宋" w:eastAsia="仿宋" w:cs="仿宋"/>
          <w:i w:val="0"/>
          <w:sz w:val="32"/>
          <w:szCs w:val="32"/>
          <w:highlight w:val="none"/>
          <w:lang w:eastAsia="zh-CN"/>
        </w:rPr>
      </w:pPr>
      <w:r>
        <w:rPr>
          <w:rFonts w:hint="eastAsia" w:ascii="仿宋" w:hAnsi="仿宋" w:eastAsia="仿宋" w:cs="仿宋"/>
          <w:i w:val="0"/>
          <w:sz w:val="32"/>
          <w:szCs w:val="32"/>
          <w:highlight w:val="none"/>
          <w:lang w:eastAsia="zh-CN"/>
        </w:rPr>
        <w:t>&lt;拟投入本项目的施工设备情况表</w:t>
      </w:r>
      <w:bookmarkEnd w:id="5"/>
      <w:r>
        <w:rPr>
          <w:rFonts w:hint="eastAsia" w:ascii="仿宋" w:hAnsi="仿宋" w:eastAsia="仿宋" w:cs="仿宋"/>
          <w:i w:val="0"/>
          <w:sz w:val="32"/>
          <w:szCs w:val="32"/>
          <w:highlight w:val="none"/>
          <w:lang w:eastAsia="zh-CN"/>
        </w:rPr>
        <w:t>&gt;</w:t>
      </w:r>
    </w:p>
    <w:p>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设备名称</w:t>
            </w:r>
          </w:p>
        </w:tc>
        <w:tc>
          <w:tcPr>
            <w:tcW w:w="1906"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型号</w:t>
            </w:r>
          </w:p>
        </w:tc>
        <w:tc>
          <w:tcPr>
            <w:tcW w:w="1907"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价值</w:t>
            </w:r>
          </w:p>
        </w:tc>
        <w:tc>
          <w:tcPr>
            <w:tcW w:w="1638"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数量</w:t>
            </w:r>
          </w:p>
        </w:tc>
        <w:tc>
          <w:tcPr>
            <w:tcW w:w="1714"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ascii="仿宋" w:hAnsi="仿宋" w:eastAsia="仿宋" w:cs="仿宋"/>
                <w:sz w:val="28"/>
                <w:szCs w:val="28"/>
                <w:highlight w:val="none"/>
              </w:rPr>
            </w:pPr>
          </w:p>
        </w:tc>
        <w:tc>
          <w:tcPr>
            <w:tcW w:w="1906" w:type="dxa"/>
            <w:vAlign w:val="center"/>
          </w:tcPr>
          <w:p>
            <w:pPr>
              <w:spacing w:line="500" w:lineRule="exact"/>
              <w:jc w:val="center"/>
              <w:rPr>
                <w:rFonts w:ascii="仿宋" w:hAnsi="仿宋" w:eastAsia="仿宋" w:cs="仿宋"/>
                <w:sz w:val="28"/>
                <w:szCs w:val="28"/>
                <w:highlight w:val="none"/>
              </w:rPr>
            </w:pPr>
          </w:p>
        </w:tc>
        <w:tc>
          <w:tcPr>
            <w:tcW w:w="1907" w:type="dxa"/>
            <w:vAlign w:val="center"/>
          </w:tcPr>
          <w:p>
            <w:pPr>
              <w:spacing w:line="500" w:lineRule="exact"/>
              <w:jc w:val="center"/>
              <w:rPr>
                <w:rFonts w:ascii="仿宋" w:hAnsi="仿宋" w:eastAsia="仿宋" w:cs="仿宋"/>
                <w:sz w:val="28"/>
                <w:szCs w:val="28"/>
                <w:highlight w:val="none"/>
              </w:rPr>
            </w:pPr>
          </w:p>
        </w:tc>
        <w:tc>
          <w:tcPr>
            <w:tcW w:w="1638" w:type="dxa"/>
            <w:vAlign w:val="center"/>
          </w:tcPr>
          <w:p>
            <w:pPr>
              <w:spacing w:line="500" w:lineRule="exact"/>
              <w:jc w:val="center"/>
              <w:rPr>
                <w:rFonts w:ascii="仿宋" w:hAnsi="仿宋" w:eastAsia="仿宋" w:cs="仿宋"/>
                <w:sz w:val="28"/>
                <w:szCs w:val="28"/>
                <w:highlight w:val="none"/>
              </w:rPr>
            </w:pPr>
          </w:p>
        </w:tc>
        <w:tc>
          <w:tcPr>
            <w:tcW w:w="1714" w:type="dxa"/>
            <w:vAlign w:val="center"/>
          </w:tcPr>
          <w:p>
            <w:pPr>
              <w:spacing w:line="500" w:lineRule="exact"/>
              <w:jc w:val="center"/>
              <w:rPr>
                <w:rFonts w:ascii="仿宋" w:hAnsi="仿宋" w:eastAsia="仿宋" w:cs="仿宋"/>
                <w:sz w:val="28"/>
                <w:szCs w:val="28"/>
                <w:highlight w:val="none"/>
              </w:rPr>
            </w:pPr>
          </w:p>
        </w:tc>
      </w:tr>
    </w:tbl>
    <w:p>
      <w:pPr>
        <w:pStyle w:val="21"/>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hint="eastAsia"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br w:type="page"/>
      </w:r>
    </w:p>
    <w:p>
      <w:pPr>
        <w:adjustRightInd w:val="0"/>
        <w:snapToGrid w:val="0"/>
        <w:spacing w:line="360" w:lineRule="auto"/>
        <w:ind w:right="420" w:rightChars="200"/>
        <w:jc w:val="both"/>
        <w:rPr>
          <w:rFonts w:hint="eastAsia" w:ascii="仿宋" w:hAnsi="仿宋" w:eastAsia="仿宋" w:cs="仿宋_GB2312"/>
          <w:b/>
          <w:sz w:val="32"/>
          <w:szCs w:val="32"/>
          <w:highlight w:val="none"/>
          <w:lang w:val="zh-CN"/>
        </w:rPr>
      </w:pP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六、谈判供应商认为需要提供的有关资料</w:t>
      </w:r>
    </w:p>
    <w:p>
      <w:pPr>
        <w:pStyle w:val="21"/>
        <w:adjustRightInd w:val="0"/>
        <w:snapToGrid w:val="0"/>
        <w:spacing w:line="360" w:lineRule="auto"/>
        <w:ind w:firstLine="560" w:firstLineChars="200"/>
        <w:jc w:val="right"/>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七、综合报价表</w:t>
      </w:r>
    </w:p>
    <w:p>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pPr>
        <w:tabs>
          <w:tab w:val="left" w:pos="180"/>
          <w:tab w:val="left" w:pos="1620"/>
        </w:tabs>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33"/>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执业资格名称：</w:t>
            </w:r>
            <w:r>
              <w:rPr>
                <w:rFonts w:hint="eastAsia" w:ascii="仿宋" w:hAnsi="仿宋" w:eastAsia="仿宋" w:cs="仿宋"/>
                <w:sz w:val="28"/>
                <w:szCs w:val="28"/>
                <w:highlight w:val="none"/>
                <w:u w:val="single"/>
              </w:rPr>
              <w:t xml:space="preserve">             </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专业、级别：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注册编号：</w:t>
            </w:r>
            <w:r>
              <w:rPr>
                <w:rFonts w:hint="eastAsia" w:ascii="仿宋" w:hAnsi="仿宋" w:eastAsia="仿宋" w:cs="仿宋"/>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交货期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天数：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8"/>
                <w:szCs w:val="28"/>
                <w:highlight w:val="none"/>
              </w:rPr>
            </w:pPr>
          </w:p>
        </w:tc>
      </w:tr>
    </w:tbl>
    <w:p>
      <w:pPr>
        <w:pStyle w:val="21"/>
        <w:spacing w:line="500" w:lineRule="exact"/>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备注：本次谈判报价为综合报价，报价单位为人民币元</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另需单独密封提交一份。</w:t>
      </w:r>
    </w:p>
    <w:p>
      <w:pPr>
        <w:pStyle w:val="21"/>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_GB2312"/>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pStyle w:val="18"/>
        <w:spacing w:line="500" w:lineRule="exact"/>
        <w:ind w:firstLine="0" w:firstLineChars="0"/>
        <w:rPr>
          <w:rFonts w:ascii="仿宋" w:hAnsi="仿宋" w:eastAsia="仿宋" w:cs="仿宋"/>
          <w:b/>
          <w:bCs/>
          <w:color w:val="000000"/>
          <w:position w:val="6"/>
          <w:sz w:val="24"/>
          <w:szCs w:val="24"/>
          <w:highlight w:val="none"/>
        </w:rPr>
      </w:pPr>
    </w:p>
    <w:p>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pPr>
        <w:adjustRightInd w:val="0"/>
        <w:snapToGrid w:val="0"/>
        <w:spacing w:line="360" w:lineRule="auto"/>
        <w:ind w:right="420" w:rightChars="200"/>
        <w:jc w:val="both"/>
        <w:rPr>
          <w:rFonts w:hint="eastAsia" w:ascii="仿宋" w:hAnsi="仿宋" w:eastAsia="仿宋" w:cs="仿宋_GB2312"/>
          <w:b/>
          <w:sz w:val="32"/>
          <w:szCs w:val="32"/>
          <w:highlight w:val="none"/>
          <w:lang w:val="zh-CN"/>
        </w:rPr>
      </w:pPr>
    </w:p>
    <w:p>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八、已标价工程量清单</w:t>
      </w: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500" w:lineRule="exac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附件</w:t>
      </w:r>
    </w:p>
    <w:p>
      <w:pPr>
        <w:spacing w:line="500" w:lineRule="exact"/>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未参加同一合同项下的政府采购活动的声明函</w:t>
      </w: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lang w:val="en-US" w:eastAsia="zh-CN"/>
        </w:rPr>
      </w:pPr>
    </w:p>
    <w:p>
      <w:pPr>
        <w:spacing w:line="500" w:lineRule="exac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大冶市陈贵镇天台山村村民委员会</w:t>
      </w:r>
      <w:r>
        <w:rPr>
          <w:rFonts w:hint="eastAsia" w:ascii="仿宋" w:hAnsi="仿宋" w:eastAsia="仿宋" w:cs="仿宋"/>
          <w:b w:val="0"/>
          <w:bCs w:val="0"/>
          <w:sz w:val="28"/>
          <w:szCs w:val="28"/>
          <w:highlight w:val="none"/>
        </w:rPr>
        <w:t>：</w:t>
      </w:r>
    </w:p>
    <w:p>
      <w:pPr>
        <w:spacing w:line="500" w:lineRule="exac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 xml:space="preserve">   (</w:t>
      </w:r>
      <w:r>
        <w:rPr>
          <w:rFonts w:hint="eastAsia" w:ascii="仿宋" w:hAnsi="仿宋" w:eastAsia="仿宋" w:cs="仿宋"/>
          <w:b w:val="0"/>
          <w:bCs w:val="0"/>
          <w:sz w:val="28"/>
          <w:szCs w:val="28"/>
          <w:highlight w:val="none"/>
          <w:lang w:eastAsia="zh-CN"/>
        </w:rPr>
        <w:t>供应商</w:t>
      </w:r>
      <w:r>
        <w:rPr>
          <w:rFonts w:hint="eastAsia" w:ascii="仿宋" w:hAnsi="仿宋" w:eastAsia="仿宋" w:cs="仿宋"/>
          <w:b w:val="0"/>
          <w:bCs w:val="0"/>
          <w:sz w:val="28"/>
          <w:szCs w:val="28"/>
          <w:highlight w:val="none"/>
        </w:rPr>
        <w:t>全称)  参加贵</w:t>
      </w:r>
      <w:r>
        <w:rPr>
          <w:rFonts w:hint="eastAsia" w:ascii="仿宋" w:hAnsi="仿宋" w:eastAsia="仿宋" w:cs="仿宋"/>
          <w:b w:val="0"/>
          <w:bCs w:val="0"/>
          <w:sz w:val="28"/>
          <w:szCs w:val="28"/>
          <w:highlight w:val="none"/>
          <w:lang w:val="en-US" w:eastAsia="zh-CN"/>
        </w:rPr>
        <w:t>单位</w:t>
      </w:r>
      <w:r>
        <w:rPr>
          <w:rFonts w:hint="eastAsia" w:ascii="仿宋" w:hAnsi="仿宋" w:eastAsia="仿宋" w:cs="仿宋"/>
          <w:b w:val="0"/>
          <w:bCs w:val="0"/>
          <w:sz w:val="28"/>
          <w:szCs w:val="28"/>
          <w:highlight w:val="none"/>
        </w:rPr>
        <w:t>组织的</w:t>
      </w:r>
      <w:r>
        <w:rPr>
          <w:rFonts w:hint="eastAsia" w:ascii="仿宋" w:hAnsi="仿宋" w:eastAsia="仿宋" w:cs="仿宋"/>
          <w:b w:val="0"/>
          <w:bCs w:val="0"/>
          <w:sz w:val="28"/>
          <w:szCs w:val="28"/>
          <w:highlight w:val="none"/>
          <w:u w:val="single"/>
          <w:lang w:val="en-US" w:eastAsia="zh-CN"/>
        </w:rPr>
        <w:t xml:space="preserve">             </w:t>
      </w:r>
      <w:r>
        <w:rPr>
          <w:rFonts w:hint="eastAsia" w:ascii="仿宋" w:hAnsi="仿宋" w:eastAsia="仿宋" w:cs="仿宋"/>
          <w:b w:val="0"/>
          <w:bCs w:val="0"/>
          <w:sz w:val="28"/>
          <w:szCs w:val="28"/>
          <w:highlight w:val="none"/>
          <w:lang w:val="en-US" w:eastAsia="zh-CN"/>
        </w:rPr>
        <w:t>采购</w:t>
      </w:r>
      <w:r>
        <w:rPr>
          <w:rFonts w:hint="eastAsia" w:ascii="仿宋" w:hAnsi="仿宋" w:eastAsia="仿宋" w:cs="仿宋"/>
          <w:b w:val="0"/>
          <w:bCs w:val="0"/>
          <w:sz w:val="28"/>
          <w:szCs w:val="28"/>
          <w:highlight w:val="none"/>
        </w:rPr>
        <w:t>项目(项目编号</w:t>
      </w:r>
      <w:r>
        <w:rPr>
          <w:rFonts w:hint="eastAsia" w:ascii="仿宋" w:hAnsi="仿宋" w:eastAsia="仿宋" w:cs="仿宋"/>
          <w:b w:val="0"/>
          <w:bCs w:val="0"/>
          <w:sz w:val="28"/>
          <w:szCs w:val="28"/>
          <w:highlight w:val="none"/>
          <w:lang w:val="en-US" w:eastAsia="zh-CN"/>
        </w:rPr>
        <w:t xml:space="preserve">          </w:t>
      </w:r>
      <w:r>
        <w:rPr>
          <w:rFonts w:hint="eastAsia" w:ascii="仿宋" w:hAnsi="仿宋" w:eastAsia="仿宋" w:cs="仿宋"/>
          <w:b w:val="0"/>
          <w:bCs w:val="0"/>
          <w:sz w:val="28"/>
          <w:szCs w:val="28"/>
          <w:highlight w:val="none"/>
        </w:rPr>
        <w:t>)的政府采购活动，根据</w:t>
      </w:r>
      <w:r>
        <w:rPr>
          <w:rFonts w:hint="eastAsia" w:ascii="仿宋" w:hAnsi="仿宋" w:eastAsia="仿宋" w:cs="仿宋"/>
          <w:b w:val="0"/>
          <w:bCs w:val="0"/>
          <w:sz w:val="28"/>
          <w:szCs w:val="28"/>
          <w:highlight w:val="none"/>
          <w:lang w:eastAsia="zh-CN"/>
        </w:rPr>
        <w:t>谈判文件</w:t>
      </w:r>
      <w:r>
        <w:rPr>
          <w:rFonts w:hint="eastAsia" w:ascii="仿宋" w:hAnsi="仿宋" w:eastAsia="仿宋" w:cs="仿宋"/>
          <w:b w:val="0"/>
          <w:bCs w:val="0"/>
          <w:sz w:val="28"/>
          <w:szCs w:val="28"/>
          <w:highlight w:val="none"/>
        </w:rPr>
        <w:t>的规定提交相关资格证明文件。并郑重声明如下：</w:t>
      </w:r>
    </w:p>
    <w:p>
      <w:pPr>
        <w:spacing w:line="500" w:lineRule="exac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1.未与单位负责人为同一人或者存在直接控股、管理关系的其它</w:t>
      </w:r>
      <w:r>
        <w:rPr>
          <w:rFonts w:hint="eastAsia" w:ascii="仿宋" w:hAnsi="仿宋" w:eastAsia="仿宋" w:cs="仿宋"/>
          <w:b w:val="0"/>
          <w:bCs w:val="0"/>
          <w:sz w:val="28"/>
          <w:szCs w:val="28"/>
          <w:highlight w:val="none"/>
          <w:lang w:eastAsia="zh-CN"/>
        </w:rPr>
        <w:t>供应商</w:t>
      </w:r>
      <w:r>
        <w:rPr>
          <w:rFonts w:hint="eastAsia" w:ascii="仿宋" w:hAnsi="仿宋" w:eastAsia="仿宋" w:cs="仿宋"/>
          <w:b w:val="0"/>
          <w:bCs w:val="0"/>
          <w:sz w:val="28"/>
          <w:szCs w:val="28"/>
          <w:highlight w:val="none"/>
        </w:rPr>
        <w:t>，参加本项目同一合同项下的政府采购活动；</w:t>
      </w:r>
    </w:p>
    <w:p>
      <w:pPr>
        <w:spacing w:line="500" w:lineRule="exac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2.对上述声明内容的真实性负责。如有虚假，将依法承担相应责任。</w:t>
      </w:r>
    </w:p>
    <w:p>
      <w:pPr>
        <w:spacing w:line="500" w:lineRule="exact"/>
        <w:rPr>
          <w:rFonts w:hint="eastAsia" w:ascii="仿宋" w:hAnsi="仿宋" w:eastAsia="仿宋" w:cs="仿宋"/>
          <w:b w:val="0"/>
          <w:bCs w:val="0"/>
          <w:sz w:val="28"/>
          <w:szCs w:val="28"/>
          <w:highlight w:val="none"/>
        </w:rPr>
      </w:pPr>
    </w:p>
    <w:p>
      <w:pPr>
        <w:spacing w:line="500" w:lineRule="exact"/>
        <w:jc w:val="right"/>
        <w:rPr>
          <w:rFonts w:hint="eastAsia" w:ascii="仿宋" w:hAnsi="仿宋" w:eastAsia="仿宋" w:cs="仿宋"/>
          <w:b w:val="0"/>
          <w:bCs w:val="0"/>
          <w:sz w:val="28"/>
          <w:szCs w:val="28"/>
          <w:highlight w:val="none"/>
        </w:rPr>
      </w:pPr>
    </w:p>
    <w:p>
      <w:pPr>
        <w:spacing w:line="500" w:lineRule="exact"/>
        <w:jc w:val="right"/>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供应商名称（盖章）：</w:t>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ab/>
      </w:r>
    </w:p>
    <w:p>
      <w:pPr>
        <w:spacing w:line="500" w:lineRule="exact"/>
        <w:jc w:val="right"/>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日期：</w:t>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年</w:t>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月</w:t>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日</w:t>
      </w:r>
    </w:p>
    <w:p>
      <w:pPr>
        <w:spacing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spacing w:line="500" w:lineRule="exac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附件</w:t>
      </w:r>
    </w:p>
    <w:p>
      <w:pPr>
        <w:spacing w:line="500" w:lineRule="exact"/>
        <w:rPr>
          <w:rFonts w:hint="eastAsia" w:ascii="仿宋" w:hAnsi="仿宋" w:eastAsia="仿宋" w:cs="仿宋"/>
          <w:b/>
          <w:bCs/>
          <w:sz w:val="28"/>
          <w:szCs w:val="28"/>
          <w:highlight w:val="none"/>
        </w:rPr>
      </w:pPr>
    </w:p>
    <w:p>
      <w:pPr>
        <w:spacing w:line="500" w:lineRule="exact"/>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未为本采购项目提供服务的声明函</w:t>
      </w:r>
    </w:p>
    <w:p>
      <w:pPr>
        <w:spacing w:line="500" w:lineRule="exact"/>
        <w:rPr>
          <w:rFonts w:hint="eastAsia" w:ascii="仿宋" w:hAnsi="仿宋" w:eastAsia="仿宋" w:cs="仿宋"/>
          <w:b/>
          <w:bCs/>
          <w:sz w:val="28"/>
          <w:szCs w:val="28"/>
          <w:highlight w:val="none"/>
          <w:lang w:val="en-US" w:eastAsia="zh-CN"/>
        </w:rPr>
      </w:pPr>
    </w:p>
    <w:p>
      <w:pPr>
        <w:spacing w:line="500" w:lineRule="exac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大冶市陈贵镇天台山村村民委员会</w:t>
      </w:r>
      <w:r>
        <w:rPr>
          <w:rFonts w:hint="eastAsia" w:ascii="仿宋" w:hAnsi="仿宋" w:eastAsia="仿宋" w:cs="仿宋"/>
          <w:b w:val="0"/>
          <w:bCs w:val="0"/>
          <w:sz w:val="28"/>
          <w:szCs w:val="28"/>
          <w:highlight w:val="none"/>
        </w:rPr>
        <w:t>：</w:t>
      </w:r>
    </w:p>
    <w:p>
      <w:pPr>
        <w:spacing w:line="500" w:lineRule="exact"/>
        <w:jc w:val="lef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 xml:space="preserve">   (</w:t>
      </w:r>
      <w:r>
        <w:rPr>
          <w:rFonts w:hint="eastAsia" w:ascii="仿宋" w:hAnsi="仿宋" w:eastAsia="仿宋" w:cs="仿宋"/>
          <w:b w:val="0"/>
          <w:bCs w:val="0"/>
          <w:sz w:val="28"/>
          <w:szCs w:val="28"/>
          <w:highlight w:val="none"/>
          <w:lang w:eastAsia="zh-CN"/>
        </w:rPr>
        <w:t>供应商</w:t>
      </w:r>
      <w:r>
        <w:rPr>
          <w:rFonts w:hint="eastAsia" w:ascii="仿宋" w:hAnsi="仿宋" w:eastAsia="仿宋" w:cs="仿宋"/>
          <w:b w:val="0"/>
          <w:bCs w:val="0"/>
          <w:sz w:val="28"/>
          <w:szCs w:val="28"/>
          <w:highlight w:val="none"/>
        </w:rPr>
        <w:t>全称)  参加贵</w:t>
      </w:r>
      <w:r>
        <w:rPr>
          <w:rFonts w:hint="eastAsia" w:ascii="仿宋" w:hAnsi="仿宋" w:eastAsia="仿宋" w:cs="仿宋"/>
          <w:b w:val="0"/>
          <w:bCs w:val="0"/>
          <w:sz w:val="28"/>
          <w:szCs w:val="28"/>
          <w:highlight w:val="none"/>
          <w:lang w:val="en-US" w:eastAsia="zh-CN"/>
        </w:rPr>
        <w:t>单位</w:t>
      </w:r>
      <w:r>
        <w:rPr>
          <w:rFonts w:hint="eastAsia" w:ascii="仿宋" w:hAnsi="仿宋" w:eastAsia="仿宋" w:cs="仿宋"/>
          <w:b w:val="0"/>
          <w:bCs w:val="0"/>
          <w:sz w:val="28"/>
          <w:szCs w:val="28"/>
          <w:highlight w:val="none"/>
        </w:rPr>
        <w:t>组织的</w:t>
      </w:r>
      <w:r>
        <w:rPr>
          <w:rFonts w:hint="eastAsia" w:ascii="仿宋" w:hAnsi="仿宋" w:eastAsia="仿宋" w:cs="仿宋"/>
          <w:b w:val="0"/>
          <w:bCs w:val="0"/>
          <w:sz w:val="28"/>
          <w:szCs w:val="28"/>
          <w:highlight w:val="none"/>
          <w:u w:val="single"/>
          <w:lang w:val="en-US" w:eastAsia="zh-CN"/>
        </w:rPr>
        <w:t xml:space="preserve">                      </w:t>
      </w:r>
      <w:r>
        <w:rPr>
          <w:rFonts w:hint="eastAsia" w:ascii="仿宋" w:hAnsi="仿宋" w:eastAsia="仿宋" w:cs="仿宋"/>
          <w:b w:val="0"/>
          <w:bCs w:val="0"/>
          <w:sz w:val="28"/>
          <w:szCs w:val="28"/>
          <w:highlight w:val="none"/>
          <w:lang w:val="en-US" w:eastAsia="zh-CN"/>
        </w:rPr>
        <w:t>采购</w:t>
      </w:r>
      <w:r>
        <w:rPr>
          <w:rFonts w:hint="eastAsia" w:ascii="仿宋" w:hAnsi="仿宋" w:eastAsia="仿宋" w:cs="仿宋"/>
          <w:b w:val="0"/>
          <w:bCs w:val="0"/>
          <w:sz w:val="28"/>
          <w:szCs w:val="28"/>
          <w:highlight w:val="none"/>
        </w:rPr>
        <w:t>项目(项目编号：</w:t>
      </w:r>
      <w:r>
        <w:rPr>
          <w:rFonts w:hint="eastAsia" w:ascii="仿宋" w:hAnsi="仿宋" w:eastAsia="仿宋" w:cs="仿宋"/>
          <w:b w:val="0"/>
          <w:bCs w:val="0"/>
          <w:sz w:val="28"/>
          <w:szCs w:val="28"/>
          <w:highlight w:val="none"/>
          <w:lang w:val="en-US" w:eastAsia="zh-CN"/>
        </w:rPr>
        <w:t xml:space="preserve">              </w:t>
      </w:r>
      <w:r>
        <w:rPr>
          <w:rFonts w:hint="eastAsia" w:ascii="仿宋" w:hAnsi="仿宋" w:eastAsia="仿宋" w:cs="仿宋"/>
          <w:b w:val="0"/>
          <w:bCs w:val="0"/>
          <w:sz w:val="28"/>
          <w:szCs w:val="28"/>
          <w:highlight w:val="none"/>
        </w:rPr>
        <w:t>)的政府采购活动，根据</w:t>
      </w:r>
      <w:r>
        <w:rPr>
          <w:rFonts w:hint="eastAsia" w:ascii="仿宋" w:hAnsi="仿宋" w:eastAsia="仿宋" w:cs="仿宋"/>
          <w:b w:val="0"/>
          <w:bCs w:val="0"/>
          <w:sz w:val="28"/>
          <w:szCs w:val="28"/>
          <w:highlight w:val="none"/>
          <w:lang w:eastAsia="zh-CN"/>
        </w:rPr>
        <w:t>谈判文件</w:t>
      </w:r>
      <w:r>
        <w:rPr>
          <w:rFonts w:hint="eastAsia" w:ascii="仿宋" w:hAnsi="仿宋" w:eastAsia="仿宋" w:cs="仿宋"/>
          <w:b w:val="0"/>
          <w:bCs w:val="0"/>
          <w:sz w:val="28"/>
          <w:szCs w:val="28"/>
          <w:highlight w:val="none"/>
        </w:rPr>
        <w:t>的规定提交相关资格证明文件。并郑重声明如下：</w:t>
      </w:r>
    </w:p>
    <w:p>
      <w:pPr>
        <w:spacing w:line="500" w:lineRule="exac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1.未为本采购项目提供整体设计、规范编制或者项目管理、监理、检测等服务；</w:t>
      </w:r>
    </w:p>
    <w:p>
      <w:pPr>
        <w:spacing w:line="500" w:lineRule="exac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2.对上述声明内容的真实性负责。如有虚假，将依法承担相应责任。</w:t>
      </w:r>
    </w:p>
    <w:p>
      <w:pPr>
        <w:spacing w:line="500" w:lineRule="exact"/>
        <w:rPr>
          <w:rFonts w:hint="eastAsia" w:ascii="仿宋" w:hAnsi="仿宋" w:eastAsia="仿宋" w:cs="仿宋"/>
          <w:b w:val="0"/>
          <w:bCs w:val="0"/>
          <w:sz w:val="28"/>
          <w:szCs w:val="28"/>
          <w:highlight w:val="none"/>
        </w:rPr>
      </w:pPr>
    </w:p>
    <w:p>
      <w:pPr>
        <w:spacing w:line="500" w:lineRule="exact"/>
        <w:rPr>
          <w:rFonts w:hint="eastAsia" w:ascii="仿宋" w:hAnsi="仿宋" w:eastAsia="仿宋" w:cs="仿宋"/>
          <w:b w:val="0"/>
          <w:bCs w:val="0"/>
          <w:sz w:val="28"/>
          <w:szCs w:val="28"/>
          <w:highlight w:val="none"/>
        </w:rPr>
      </w:pPr>
    </w:p>
    <w:p>
      <w:pPr>
        <w:spacing w:line="500" w:lineRule="exact"/>
        <w:rPr>
          <w:rFonts w:hint="eastAsia" w:ascii="仿宋" w:hAnsi="仿宋" w:eastAsia="仿宋" w:cs="仿宋"/>
          <w:b w:val="0"/>
          <w:bCs w:val="0"/>
          <w:sz w:val="28"/>
          <w:szCs w:val="28"/>
          <w:highlight w:val="none"/>
        </w:rPr>
      </w:pPr>
    </w:p>
    <w:p>
      <w:pPr>
        <w:spacing w:line="500" w:lineRule="exact"/>
        <w:rPr>
          <w:rFonts w:hint="eastAsia" w:ascii="仿宋" w:hAnsi="仿宋" w:eastAsia="仿宋" w:cs="仿宋"/>
          <w:b w:val="0"/>
          <w:bCs w:val="0"/>
          <w:sz w:val="28"/>
          <w:szCs w:val="28"/>
          <w:highlight w:val="none"/>
        </w:rPr>
      </w:pPr>
    </w:p>
    <w:p>
      <w:pPr>
        <w:spacing w:line="500" w:lineRule="exact"/>
        <w:jc w:val="right"/>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供应商名称（盖章）：</w:t>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ab/>
      </w:r>
    </w:p>
    <w:p>
      <w:pPr>
        <w:spacing w:line="500" w:lineRule="exact"/>
        <w:jc w:val="right"/>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日期：</w:t>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年</w:t>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月</w:t>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ab/>
      </w:r>
      <w:r>
        <w:rPr>
          <w:rFonts w:hint="eastAsia" w:ascii="仿宋" w:hAnsi="仿宋" w:eastAsia="仿宋" w:cs="仿宋"/>
          <w:b w:val="0"/>
          <w:bCs w:val="0"/>
          <w:sz w:val="28"/>
          <w:szCs w:val="28"/>
          <w:highlight w:val="none"/>
          <w:lang w:eastAsia="zh-CN"/>
        </w:rPr>
        <w:t>日</w:t>
      </w:r>
    </w:p>
    <w:p>
      <w:pPr>
        <w:spacing w:line="500" w:lineRule="exact"/>
        <w:jc w:val="righ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ascii="仿宋" w:hAnsi="仿宋" w:eastAsia="仿宋"/>
          <w:b/>
          <w:sz w:val="24"/>
          <w:highlight w:val="none"/>
        </w:rPr>
      </w:pPr>
      <w:r>
        <w:rPr>
          <w:rFonts w:hint="eastAsia" w:ascii="仿宋" w:hAnsi="仿宋" w:eastAsia="仿宋"/>
          <w:b/>
          <w:sz w:val="24"/>
          <w:highlight w:val="none"/>
        </w:rPr>
        <w:t>（供应商自行编写并加盖单位公章）</w:t>
      </w:r>
    </w:p>
    <w:p>
      <w:pPr>
        <w:spacing w:line="360" w:lineRule="auto"/>
        <w:jc w:val="center"/>
        <w:rPr>
          <w:rFonts w:ascii="仿宋" w:hAnsi="仿宋" w:eastAsia="仿宋"/>
          <w:b/>
          <w:sz w:val="24"/>
          <w:highlight w:val="none"/>
        </w:rPr>
      </w:pPr>
    </w:p>
    <w:p>
      <w:pPr>
        <w:spacing w:line="360" w:lineRule="auto"/>
        <w:jc w:val="center"/>
        <w:rPr>
          <w:rFonts w:ascii="仿宋" w:hAnsi="仿宋" w:eastAsia="仿宋"/>
          <w:b/>
          <w:sz w:val="24"/>
          <w:highlight w:val="none"/>
        </w:rPr>
      </w:pPr>
    </w:p>
    <w:p>
      <w:pPr>
        <w:spacing w:line="360" w:lineRule="auto"/>
        <w:jc w:val="center"/>
        <w:rPr>
          <w:rFonts w:ascii="仿宋" w:hAnsi="仿宋" w:eastAsia="仿宋"/>
          <w:b/>
          <w:sz w:val="24"/>
          <w:highlight w:val="none"/>
        </w:rPr>
      </w:pPr>
    </w:p>
    <w:p>
      <w:pPr>
        <w:widowControl/>
        <w:jc w:val="left"/>
        <w:rPr>
          <w:rFonts w:ascii="仿宋" w:hAnsi="仿宋" w:eastAsia="仿宋"/>
          <w:b/>
          <w:sz w:val="24"/>
          <w:highlight w:val="none"/>
        </w:rPr>
      </w:pPr>
      <w:r>
        <w:rPr>
          <w:rFonts w:ascii="仿宋" w:hAnsi="仿宋" w:eastAsia="仿宋"/>
          <w:b/>
          <w:sz w:val="24"/>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供应商在参与本次采购活动期间未在被禁止参加政府采购活动期限内的书面声明。</w:t>
      </w:r>
    </w:p>
    <w:p>
      <w:pPr>
        <w:spacing w:line="360" w:lineRule="auto"/>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sz w:val="24"/>
          <w:highlight w:val="none"/>
        </w:rPr>
        <w:t>（供应商自行编写并加盖单位公章）</w:t>
      </w:r>
    </w:p>
    <w:p>
      <w:pPr>
        <w:widowControl/>
        <w:jc w:val="left"/>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br w:type="page"/>
      </w:r>
    </w:p>
    <w:p>
      <w:pPr>
        <w:spacing w:line="500" w:lineRule="exact"/>
        <w:rPr>
          <w:rFonts w:ascii="仿宋" w:hAnsi="仿宋" w:eastAsia="仿宋" w:cs="仿宋_GB2312"/>
          <w:sz w:val="30"/>
          <w:szCs w:val="30"/>
          <w:highlight w:val="none"/>
          <w:lang w:val="zh-CN"/>
        </w:rPr>
      </w:pPr>
      <w:r>
        <w:rPr>
          <w:rFonts w:hint="eastAsia" w:ascii="仿宋" w:hAnsi="仿宋" w:eastAsia="仿宋" w:cs="仿宋"/>
          <w:b/>
          <w:bCs/>
          <w:sz w:val="28"/>
          <w:szCs w:val="28"/>
          <w:highlight w:val="none"/>
        </w:rPr>
        <w:t>附件：</w:t>
      </w:r>
    </w:p>
    <w:p>
      <w:pPr>
        <w:widowControl/>
        <w:ind w:firstLine="560" w:firstLineChars="200"/>
        <w:jc w:val="left"/>
        <w:rPr>
          <w:rFonts w:hint="eastAsia"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踏勘现场：在谈判截止时间前，各供应商自行前往施工区域现场踏勘，并将准确的现场踏勘图片附到竞争性谈判响应文件中，未按要求提供踏勘图片的供应商作无效投标处理。</w:t>
      </w:r>
    </w:p>
    <w:p>
      <w:pPr>
        <w:pStyle w:val="2"/>
        <w:rPr>
          <w:rFonts w:hint="eastAsia" w:ascii="仿宋" w:hAnsi="仿宋" w:eastAsia="仿宋" w:cs="仿宋_GB2312"/>
          <w:sz w:val="28"/>
          <w:szCs w:val="28"/>
          <w:highlight w:val="none"/>
          <w:lang w:val="zh-CN"/>
        </w:rPr>
      </w:pPr>
    </w:p>
    <w:p>
      <w:pPr>
        <w:pStyle w:val="4"/>
        <w:rPr>
          <w:rFonts w:hint="eastAsia"/>
          <w:lang w:val="zh-CN" w:eastAsia="zh-CN"/>
        </w:rPr>
      </w:pPr>
    </w:p>
    <w:p>
      <w:pPr>
        <w:jc w:val="center"/>
        <w:rPr>
          <w:rFonts w:ascii="仿宋" w:hAnsi="仿宋" w:eastAsia="仿宋" w:cs="仿宋"/>
          <w:b/>
          <w:bCs/>
          <w:sz w:val="28"/>
          <w:szCs w:val="28"/>
          <w:highlight w:val="none"/>
        </w:rPr>
      </w:pPr>
      <w:r>
        <w:rPr>
          <w:rFonts w:hint="eastAsia" w:ascii="仿宋" w:hAnsi="仿宋" w:eastAsia="仿宋"/>
          <w:sz w:val="24"/>
          <w:highlight w:val="none"/>
        </w:rPr>
        <w:t>（供应商自行打印并加盖单位公章）</w:t>
      </w:r>
      <w:r>
        <w:rPr>
          <w:rFonts w:hint="eastAsia" w:ascii="仿宋" w:hAnsi="仿宋" w:eastAsia="仿宋" w:cs="仿宋"/>
          <w:b/>
          <w:bCs/>
          <w:sz w:val="28"/>
          <w:szCs w:val="28"/>
          <w:highlight w:val="none"/>
        </w:rPr>
        <w:br w:type="page"/>
      </w:r>
    </w:p>
    <w:p>
      <w:pPr>
        <w:spacing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rPr>
          <w:rFonts w:hint="eastAsia" w:ascii="仿宋" w:hAnsi="仿宋" w:eastAsia="仿宋" w:cs="仿宋"/>
          <w:b/>
          <w:bCs/>
          <w:sz w:val="28"/>
          <w:szCs w:val="28"/>
          <w:highlight w:val="none"/>
        </w:rPr>
      </w:pPr>
    </w:p>
    <w:p>
      <w:pPr>
        <w:spacing w:line="500" w:lineRule="exact"/>
        <w:ind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未被“信用中国”网站(www.creditchina.gov.cn)列入失信被执行人、</w:t>
      </w:r>
      <w:r>
        <w:rPr>
          <w:rFonts w:hint="eastAsia" w:ascii="仿宋" w:hAnsi="仿宋" w:eastAsia="仿宋" w:cs="仿宋"/>
          <w:b w:val="0"/>
          <w:bCs w:val="0"/>
          <w:sz w:val="28"/>
          <w:szCs w:val="28"/>
          <w:highlight w:val="none"/>
          <w:lang w:eastAsia="zh-CN"/>
        </w:rPr>
        <w:t>重大税收违法失信主体</w:t>
      </w:r>
      <w:r>
        <w:rPr>
          <w:rFonts w:hint="eastAsia" w:ascii="仿宋" w:hAnsi="仿宋" w:eastAsia="仿宋" w:cs="仿宋"/>
          <w:b w:val="0"/>
          <w:bCs w:val="0"/>
          <w:sz w:val="28"/>
          <w:szCs w:val="28"/>
          <w:highlight w:val="none"/>
        </w:rPr>
        <w:t>、政府采购严重违法失信行为记录名单的网页打印件；（打印件必须显示开标截止前</w:t>
      </w:r>
      <w:r>
        <w:rPr>
          <w:rFonts w:hint="eastAsia" w:ascii="仿宋" w:hAnsi="仿宋" w:eastAsia="仿宋" w:cs="仿宋"/>
          <w:b w:val="0"/>
          <w:bCs w:val="0"/>
          <w:sz w:val="28"/>
          <w:szCs w:val="28"/>
          <w:highlight w:val="none"/>
          <w:lang w:val="en-US" w:eastAsia="zh-CN"/>
        </w:rPr>
        <w:t>3</w:t>
      </w:r>
      <w:r>
        <w:rPr>
          <w:rFonts w:hint="eastAsia" w:ascii="仿宋" w:hAnsi="仿宋" w:eastAsia="仿宋" w:cs="仿宋"/>
          <w:b w:val="0"/>
          <w:bCs w:val="0"/>
          <w:sz w:val="28"/>
          <w:szCs w:val="28"/>
          <w:highlight w:val="none"/>
        </w:rPr>
        <w:t>天内的日期）。</w:t>
      </w:r>
    </w:p>
    <w:p>
      <w:pPr>
        <w:spacing w:line="500" w:lineRule="exact"/>
        <w:rPr>
          <w:rFonts w:hint="eastAsia" w:ascii="仿宋" w:hAnsi="仿宋" w:eastAsia="仿宋" w:cs="仿宋"/>
          <w:b/>
          <w:bCs/>
          <w:sz w:val="28"/>
          <w:szCs w:val="28"/>
          <w:highlight w:val="none"/>
        </w:rPr>
      </w:pPr>
    </w:p>
    <w:p>
      <w:pPr>
        <w:pStyle w:val="2"/>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pStyle w:val="4"/>
        <w:rPr>
          <w:rFonts w:hint="eastAsia" w:ascii="仿宋" w:hAnsi="仿宋" w:eastAsia="仿宋" w:cs="仿宋"/>
          <w:b/>
          <w:bCs/>
          <w:sz w:val="28"/>
          <w:szCs w:val="28"/>
          <w:highlight w:val="none"/>
        </w:rPr>
      </w:pP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color w:val="000000"/>
          <w:sz w:val="32"/>
          <w:szCs w:val="32"/>
          <w:highlight w:val="none"/>
        </w:rPr>
      </w:pPr>
      <w:r>
        <w:rPr>
          <w:rFonts w:hint="eastAsia" w:ascii="仿宋" w:hAnsi="仿宋" w:eastAsia="仿宋" w:cs="仿宋"/>
          <w:b/>
          <w:bCs/>
          <w:sz w:val="32"/>
          <w:szCs w:val="32"/>
          <w:highlight w:val="none"/>
        </w:rPr>
        <w:t>拟派项目经理无在建工程承诺函</w:t>
      </w:r>
    </w:p>
    <w:p>
      <w:pPr>
        <w:spacing w:line="500" w:lineRule="exact"/>
        <w:jc w:val="center"/>
        <w:rPr>
          <w:rFonts w:ascii="仿宋" w:hAnsi="仿宋" w:eastAsia="仿宋" w:cs="仿宋"/>
          <w:sz w:val="28"/>
          <w:szCs w:val="28"/>
          <w:highlight w:val="none"/>
        </w:rPr>
      </w:pPr>
    </w:p>
    <w:p>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我方在此声明，我方拟派</w:t>
      </w:r>
      <w:r>
        <w:rPr>
          <w:rFonts w:hint="eastAsia" w:ascii="仿宋" w:hAnsi="仿宋" w:eastAsia="仿宋" w:cs="仿宋"/>
          <w:kern w:val="0"/>
          <w:sz w:val="28"/>
          <w:szCs w:val="28"/>
          <w:highlight w:val="none"/>
          <w:u w:val="single"/>
        </w:rPr>
        <w:t xml:space="preserve">     （项目名称）    </w:t>
      </w:r>
      <w:r>
        <w:rPr>
          <w:rFonts w:hint="eastAsia" w:ascii="仿宋" w:hAnsi="仿宋" w:eastAsia="仿宋" w:cs="仿宋"/>
          <w:kern w:val="0"/>
          <w:sz w:val="28"/>
          <w:szCs w:val="28"/>
          <w:highlight w:val="none"/>
        </w:rPr>
        <w:t>的项目经理</w:t>
      </w:r>
      <w:r>
        <w:rPr>
          <w:rFonts w:hint="eastAsia" w:ascii="仿宋" w:hAnsi="仿宋" w:eastAsia="仿宋" w:cs="仿宋"/>
          <w:kern w:val="0"/>
          <w:sz w:val="28"/>
          <w:szCs w:val="28"/>
          <w:highlight w:val="none"/>
          <w:u w:val="single"/>
        </w:rPr>
        <w:t xml:space="preserve"> （姓名） </w:t>
      </w:r>
      <w:r>
        <w:rPr>
          <w:rFonts w:hint="eastAsia" w:ascii="仿宋" w:hAnsi="仿宋" w:eastAsia="仿宋" w:cs="仿宋"/>
          <w:kern w:val="0"/>
          <w:sz w:val="28"/>
          <w:szCs w:val="28"/>
          <w:highlight w:val="none"/>
        </w:rPr>
        <w:t xml:space="preserve">目前无在建工程（指没有完成竣工验收的项目）。我方保证上述信息真实准确，若有虚假，一经查实，愿意承担弄虚作假所引起的一切法律后果。 </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spacing w:line="500" w:lineRule="exact"/>
        <w:rPr>
          <w:rFonts w:ascii="仿宋" w:hAnsi="仿宋" w:eastAsia="仿宋" w:cs="仿宋"/>
          <w:kern w:val="0"/>
          <w:sz w:val="28"/>
          <w:szCs w:val="28"/>
          <w:highlight w:val="none"/>
        </w:rPr>
      </w:pPr>
    </w:p>
    <w:p>
      <w:pPr>
        <w:spacing w:line="500" w:lineRule="exact"/>
        <w:rPr>
          <w:rFonts w:ascii="仿宋" w:hAnsi="仿宋" w:eastAsia="仿宋" w:cs="仿宋"/>
          <w:kern w:val="0"/>
          <w:sz w:val="28"/>
          <w:szCs w:val="28"/>
          <w:highlight w:val="none"/>
        </w:rPr>
      </w:pPr>
    </w:p>
    <w:p>
      <w:pPr>
        <w:spacing w:line="500" w:lineRule="exact"/>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w:t>
      </w:r>
      <w:r>
        <w:rPr>
          <w:rFonts w:hint="eastAsia" w:ascii="仿宋" w:hAnsi="仿宋" w:eastAsia="仿宋" w:cs="仿宋_GB2312"/>
          <w:sz w:val="28"/>
          <w:szCs w:val="28"/>
          <w:highlight w:val="none"/>
          <w:lang w:val="en-US" w:eastAsia="zh-CN"/>
        </w:rPr>
        <w:t>及项目经理</w:t>
      </w:r>
      <w:r>
        <w:rPr>
          <w:rFonts w:hint="eastAsia" w:ascii="仿宋" w:hAnsi="仿宋" w:eastAsia="仿宋" w:cs="仿宋_GB2312"/>
          <w:sz w:val="28"/>
          <w:szCs w:val="28"/>
          <w:highlight w:val="none"/>
        </w:rPr>
        <w:t>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合同签订承诺函</w:t>
      </w: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（招标人）   </w:t>
      </w:r>
      <w:r>
        <w:rPr>
          <w:rFonts w:hint="eastAsia" w:ascii="仿宋" w:hAnsi="仿宋" w:eastAsia="仿宋" w:cs="仿宋"/>
          <w:sz w:val="28"/>
          <w:szCs w:val="28"/>
          <w:highlight w:val="none"/>
        </w:rPr>
        <w:t xml:space="preserve"> :</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我公司承诺在成交通知书发放后七日内与招标人签订施工合同，逾期愿意自动放弃中标资格。</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特此承诺！</w:t>
      </w:r>
    </w:p>
    <w:p>
      <w:pPr>
        <w:spacing w:line="500" w:lineRule="exact"/>
        <w:rPr>
          <w:rFonts w:ascii="仿宋" w:hAnsi="仿宋" w:eastAsia="仿宋" w:cs="仿宋"/>
          <w:sz w:val="28"/>
          <w:szCs w:val="28"/>
          <w:highlight w:val="none"/>
        </w:rPr>
      </w:pPr>
    </w:p>
    <w:p>
      <w:pPr>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jc w:val="center"/>
        <w:rPr>
          <w:rFonts w:ascii="仿宋" w:hAnsi="仿宋" w:eastAsia="仿宋" w:cs="仿宋"/>
          <w:kern w:val="0"/>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pStyle w:val="21"/>
        <w:spacing w:line="500" w:lineRule="exact"/>
        <w:jc w:val="center"/>
        <w:rPr>
          <w:rFonts w:ascii="仿宋" w:hAnsi="仿宋" w:eastAsia="仿宋" w:cs="仿宋"/>
          <w:b/>
          <w:sz w:val="28"/>
          <w:szCs w:val="28"/>
          <w:highlight w:val="none"/>
        </w:rPr>
      </w:pPr>
    </w:p>
    <w:p>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工农关系承诺函</w:t>
      </w:r>
    </w:p>
    <w:p>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pStyle w:val="21"/>
        <w:spacing w:line="500" w:lineRule="exact"/>
        <w:rPr>
          <w:rFonts w:ascii="仿宋" w:hAnsi="仿宋" w:eastAsia="仿宋" w:cs="仿宋"/>
          <w:sz w:val="28"/>
          <w:szCs w:val="28"/>
          <w:highlight w:val="none"/>
        </w:rPr>
      </w:pPr>
    </w:p>
    <w:p>
      <w:pPr>
        <w:pStyle w:val="21"/>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pStyle w:val="21"/>
        <w:spacing w:line="500" w:lineRule="exact"/>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spacing w:line="500" w:lineRule="exact"/>
        <w:jc w:val="center"/>
        <w:rPr>
          <w:rFonts w:ascii="仿宋" w:hAnsi="仿宋" w:eastAsia="仿宋" w:cs="仿宋"/>
          <w:sz w:val="28"/>
          <w:szCs w:val="28"/>
          <w:highlight w:val="none"/>
        </w:rPr>
      </w:pPr>
    </w:p>
    <w:p>
      <w:pPr>
        <w:pStyle w:val="21"/>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pStyle w:val="21"/>
        <w:spacing w:line="440" w:lineRule="exact"/>
        <w:rPr>
          <w:rFonts w:hint="eastAsia" w:ascii="仿宋" w:hAnsi="仿宋" w:eastAsia="仿宋" w:cs="仿宋"/>
          <w:b/>
          <w:sz w:val="28"/>
          <w:szCs w:val="28"/>
          <w:lang w:val="en-US" w:eastAsia="zh-CN"/>
        </w:rPr>
      </w:pPr>
      <w:r>
        <w:rPr>
          <w:rFonts w:hint="eastAsia" w:ascii="仿宋" w:hAnsi="仿宋" w:eastAsia="仿宋" w:cs="仿宋"/>
          <w:sz w:val="28"/>
          <w:szCs w:val="28"/>
          <w:highlight w:val="none"/>
        </w:rPr>
        <w:t xml:space="preserve"> </w:t>
      </w:r>
      <w:r>
        <w:rPr>
          <w:rFonts w:hint="eastAsia" w:ascii="仿宋" w:hAnsi="仿宋" w:eastAsia="仿宋" w:cs="仿宋"/>
          <w:b/>
          <w:sz w:val="28"/>
          <w:szCs w:val="28"/>
          <w:lang w:val="en-US" w:eastAsia="zh-CN"/>
        </w:rPr>
        <w:t>附件：</w:t>
      </w:r>
      <w:bookmarkStart w:id="6" w:name="_Toc75247175"/>
    </w:p>
    <w:p>
      <w:pPr>
        <w:pStyle w:val="27"/>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中标人承诺函</w:t>
      </w:r>
      <w:bookmarkEnd w:id="6"/>
    </w:p>
    <w:p>
      <w:pPr>
        <w:spacing w:line="500" w:lineRule="exac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   （招标人） :</w:t>
      </w:r>
    </w:p>
    <w:p>
      <w:pPr>
        <w:pStyle w:val="21"/>
        <w:spacing w:line="500" w:lineRule="exact"/>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如我公司中标，承建 （项目名称），作如下承诺：</w:t>
      </w:r>
    </w:p>
    <w:p>
      <w:pPr>
        <w:pStyle w:val="21"/>
        <w:spacing w:line="500" w:lineRule="exact"/>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2、在施工现场的项目经理、技术负责人、五大员是谈判响应文件中指定的人员，且不得更换，人员每周在施工现场不少于 6 天，每天不少于 8 小时，完全服从你方的工作安排。如未能履约，你方有权力终止施工合同，一切损失由我方承担。</w:t>
      </w:r>
    </w:p>
    <w:p>
      <w:pPr>
        <w:autoSpaceDE w:val="0"/>
        <w:autoSpaceDN w:val="0"/>
        <w:adjustRightInd w:val="0"/>
        <w:spacing w:line="500" w:lineRule="exact"/>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4、如发生综合治安案件，每发现一起接受5000元的罚款。</w:t>
      </w:r>
    </w:p>
    <w:p>
      <w:pPr>
        <w:pStyle w:val="21"/>
        <w:spacing w:line="500" w:lineRule="exact"/>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如违反招标文件中任何一条承诺不能履行，除以上经济处罚外，作为不良记录纳入大冶市农村综合产权交易中心信息管理系统。</w:t>
      </w:r>
    </w:p>
    <w:p>
      <w:pPr>
        <w:pStyle w:val="21"/>
        <w:spacing w:line="500" w:lineRule="exact"/>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特此承诺！</w:t>
      </w:r>
    </w:p>
    <w:p>
      <w:pPr>
        <w:pStyle w:val="21"/>
        <w:adjustRightInd w:val="0"/>
        <w:snapToGrid w:val="0"/>
        <w:spacing w:line="360" w:lineRule="auto"/>
        <w:ind w:firstLine="560" w:firstLineChars="200"/>
        <w:jc w:val="right"/>
        <w:rPr>
          <w:rFonts w:hint="eastAsia" w:ascii="仿宋" w:hAnsi="仿宋" w:eastAsia="仿宋" w:cs="仿宋"/>
          <w:b w:val="0"/>
          <w:bCs w:val="0"/>
          <w:kern w:val="2"/>
          <w:sz w:val="28"/>
          <w:szCs w:val="28"/>
          <w:lang w:val="en-US" w:eastAsia="zh-CN" w:bidi="ar-SA"/>
        </w:rPr>
      </w:pPr>
    </w:p>
    <w:p>
      <w:pPr>
        <w:pStyle w:val="21"/>
        <w:adjustRightInd w:val="0"/>
        <w:snapToGrid w:val="0"/>
        <w:spacing w:line="360" w:lineRule="auto"/>
        <w:ind w:firstLine="560" w:firstLineChars="200"/>
        <w:jc w:val="right"/>
        <w:rPr>
          <w:rFonts w:hint="eastAsia" w:ascii="仿宋" w:hAnsi="仿宋" w:eastAsia="仿宋" w:cs="仿宋"/>
          <w:b w:val="0"/>
          <w:bCs w:val="0"/>
          <w:kern w:val="2"/>
          <w:sz w:val="28"/>
          <w:szCs w:val="28"/>
          <w:lang w:val="en-US" w:eastAsia="zh-CN" w:bidi="ar-SA"/>
        </w:rPr>
      </w:pPr>
    </w:p>
    <w:p>
      <w:pPr>
        <w:pStyle w:val="21"/>
        <w:adjustRightInd w:val="0"/>
        <w:snapToGrid w:val="0"/>
        <w:spacing w:line="360" w:lineRule="auto"/>
        <w:ind w:firstLine="560" w:firstLineChars="200"/>
        <w:jc w:val="right"/>
        <w:rPr>
          <w:rFonts w:hint="eastAsia" w:ascii="仿宋" w:hAnsi="仿宋" w:eastAsia="仿宋" w:cs="仿宋"/>
          <w:b w:val="0"/>
          <w:bCs w:val="0"/>
          <w:kern w:val="2"/>
          <w:sz w:val="28"/>
          <w:szCs w:val="28"/>
          <w:lang w:val="en-US" w:eastAsia="zh-CN" w:bidi="ar-SA"/>
        </w:rPr>
      </w:pPr>
    </w:p>
    <w:p>
      <w:pPr>
        <w:pStyle w:val="21"/>
        <w:adjustRightInd w:val="0"/>
        <w:snapToGrid w:val="0"/>
        <w:spacing w:line="360" w:lineRule="auto"/>
        <w:ind w:firstLine="560" w:firstLineChars="200"/>
        <w:jc w:val="right"/>
        <w:rPr>
          <w:rFonts w:hint="eastAsia" w:ascii="仿宋" w:hAnsi="仿宋" w:eastAsia="仿宋" w:cs="仿宋"/>
          <w:b w:val="0"/>
          <w:bCs w:val="0"/>
          <w:kern w:val="2"/>
          <w:sz w:val="28"/>
          <w:szCs w:val="28"/>
          <w:lang w:val="en-US" w:eastAsia="zh-CN" w:bidi="ar-SA"/>
        </w:rPr>
      </w:pPr>
    </w:p>
    <w:p>
      <w:pPr>
        <w:pStyle w:val="21"/>
        <w:adjustRightInd w:val="0"/>
        <w:snapToGrid w:val="0"/>
        <w:spacing w:line="360" w:lineRule="auto"/>
        <w:ind w:firstLine="560" w:firstLineChars="200"/>
        <w:jc w:val="righ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法定代表人签字：</w:t>
      </w:r>
      <w:r>
        <w:rPr>
          <w:rFonts w:hint="eastAsia" w:ascii="仿宋" w:hAnsi="仿宋" w:eastAsia="仿宋" w:cs="仿宋"/>
          <w:b w:val="0"/>
          <w:bCs w:val="0"/>
          <w:kern w:val="2"/>
          <w:sz w:val="28"/>
          <w:szCs w:val="28"/>
          <w:lang w:val="en-US" w:eastAsia="zh-CN" w:bidi="ar-SA"/>
        </w:rPr>
        <w:tab/>
      </w:r>
      <w:r>
        <w:rPr>
          <w:rFonts w:hint="eastAsia" w:ascii="仿宋" w:hAnsi="仿宋" w:eastAsia="仿宋" w:cs="仿宋"/>
          <w:b w:val="0"/>
          <w:bCs w:val="0"/>
          <w:kern w:val="2"/>
          <w:sz w:val="28"/>
          <w:szCs w:val="28"/>
          <w:lang w:val="en-US" w:eastAsia="zh-CN" w:bidi="ar-SA"/>
        </w:rPr>
        <w:tab/>
      </w:r>
      <w:r>
        <w:rPr>
          <w:rFonts w:hint="eastAsia" w:ascii="仿宋" w:hAnsi="仿宋" w:eastAsia="仿宋" w:cs="仿宋"/>
          <w:b w:val="0"/>
          <w:bCs w:val="0"/>
          <w:kern w:val="2"/>
          <w:sz w:val="28"/>
          <w:szCs w:val="28"/>
          <w:lang w:val="en-US" w:eastAsia="zh-CN" w:bidi="ar-SA"/>
        </w:rPr>
        <w:tab/>
      </w:r>
      <w:r>
        <w:rPr>
          <w:rFonts w:hint="eastAsia" w:ascii="仿宋" w:hAnsi="仿宋" w:eastAsia="仿宋" w:cs="仿宋"/>
          <w:b w:val="0"/>
          <w:bCs w:val="0"/>
          <w:kern w:val="2"/>
          <w:sz w:val="28"/>
          <w:szCs w:val="28"/>
          <w:lang w:val="en-US" w:eastAsia="zh-CN" w:bidi="ar-SA"/>
        </w:rPr>
        <w:tab/>
      </w:r>
      <w:r>
        <w:rPr>
          <w:rFonts w:hint="eastAsia" w:ascii="仿宋" w:hAnsi="仿宋" w:eastAsia="仿宋" w:cs="仿宋"/>
          <w:b w:val="0"/>
          <w:bCs w:val="0"/>
          <w:kern w:val="2"/>
          <w:sz w:val="28"/>
          <w:szCs w:val="28"/>
          <w:lang w:val="en-US" w:eastAsia="zh-CN" w:bidi="ar-SA"/>
        </w:rPr>
        <w:tab/>
      </w:r>
      <w:r>
        <w:rPr>
          <w:rFonts w:hint="eastAsia" w:ascii="仿宋" w:hAnsi="仿宋" w:eastAsia="仿宋" w:cs="仿宋"/>
          <w:b w:val="0"/>
          <w:bCs w:val="0"/>
          <w:kern w:val="2"/>
          <w:sz w:val="28"/>
          <w:szCs w:val="28"/>
          <w:lang w:val="en-US" w:eastAsia="zh-CN" w:bidi="ar-SA"/>
        </w:rPr>
        <w:tab/>
      </w:r>
    </w:p>
    <w:p>
      <w:pPr>
        <w:pStyle w:val="21"/>
        <w:adjustRightInd w:val="0"/>
        <w:snapToGrid w:val="0"/>
        <w:spacing w:line="360" w:lineRule="auto"/>
        <w:ind w:firstLine="560" w:firstLineChars="200"/>
        <w:jc w:val="righ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谈判供应商名称（盖章）：</w:t>
      </w:r>
      <w:r>
        <w:rPr>
          <w:rFonts w:hint="eastAsia" w:ascii="仿宋" w:hAnsi="仿宋" w:eastAsia="仿宋" w:cs="仿宋"/>
          <w:b w:val="0"/>
          <w:bCs w:val="0"/>
          <w:kern w:val="2"/>
          <w:sz w:val="28"/>
          <w:szCs w:val="28"/>
          <w:lang w:val="en-US" w:eastAsia="zh-CN" w:bidi="ar-SA"/>
        </w:rPr>
        <w:tab/>
      </w:r>
      <w:r>
        <w:rPr>
          <w:rFonts w:hint="eastAsia" w:ascii="仿宋" w:hAnsi="仿宋" w:eastAsia="仿宋" w:cs="仿宋"/>
          <w:b w:val="0"/>
          <w:bCs w:val="0"/>
          <w:kern w:val="2"/>
          <w:sz w:val="28"/>
          <w:szCs w:val="28"/>
          <w:lang w:val="en-US" w:eastAsia="zh-CN" w:bidi="ar-SA"/>
        </w:rPr>
        <w:tab/>
      </w:r>
      <w:r>
        <w:rPr>
          <w:rFonts w:hint="eastAsia" w:ascii="仿宋" w:hAnsi="仿宋" w:eastAsia="仿宋" w:cs="仿宋"/>
          <w:b w:val="0"/>
          <w:bCs w:val="0"/>
          <w:kern w:val="2"/>
          <w:sz w:val="28"/>
          <w:szCs w:val="28"/>
          <w:lang w:val="en-US" w:eastAsia="zh-CN" w:bidi="ar-SA"/>
        </w:rPr>
        <w:tab/>
      </w:r>
      <w:r>
        <w:rPr>
          <w:rFonts w:hint="eastAsia" w:ascii="仿宋" w:hAnsi="仿宋" w:eastAsia="仿宋" w:cs="仿宋"/>
          <w:b w:val="0"/>
          <w:bCs w:val="0"/>
          <w:kern w:val="2"/>
          <w:sz w:val="28"/>
          <w:szCs w:val="28"/>
          <w:lang w:val="en-US" w:eastAsia="zh-CN" w:bidi="ar-SA"/>
        </w:rPr>
        <w:tab/>
      </w:r>
      <w:r>
        <w:rPr>
          <w:rFonts w:hint="eastAsia" w:ascii="仿宋" w:hAnsi="仿宋" w:eastAsia="仿宋" w:cs="仿宋"/>
          <w:b w:val="0"/>
          <w:bCs w:val="0"/>
          <w:kern w:val="2"/>
          <w:sz w:val="28"/>
          <w:szCs w:val="28"/>
          <w:lang w:val="en-US" w:eastAsia="zh-CN" w:bidi="ar-SA"/>
        </w:rPr>
        <w:tab/>
      </w:r>
      <w:r>
        <w:rPr>
          <w:rFonts w:hint="eastAsia" w:ascii="仿宋" w:hAnsi="仿宋" w:eastAsia="仿宋" w:cs="仿宋"/>
          <w:b w:val="0"/>
          <w:bCs w:val="0"/>
          <w:kern w:val="2"/>
          <w:sz w:val="28"/>
          <w:szCs w:val="28"/>
          <w:lang w:val="en-US" w:eastAsia="zh-CN" w:bidi="ar-SA"/>
        </w:rPr>
        <w:tab/>
      </w:r>
    </w:p>
    <w:p>
      <w:pPr>
        <w:pStyle w:val="21"/>
        <w:adjustRightInd w:val="0"/>
        <w:snapToGrid w:val="0"/>
        <w:spacing w:line="360" w:lineRule="auto"/>
        <w:ind w:firstLine="560" w:firstLineChars="200"/>
        <w:jc w:val="righ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日期：</w:t>
      </w:r>
      <w:r>
        <w:rPr>
          <w:rFonts w:hint="eastAsia" w:ascii="仿宋" w:hAnsi="仿宋" w:eastAsia="仿宋" w:cs="仿宋"/>
          <w:b w:val="0"/>
          <w:bCs w:val="0"/>
          <w:kern w:val="2"/>
          <w:sz w:val="28"/>
          <w:szCs w:val="28"/>
          <w:lang w:val="en-US" w:eastAsia="zh-CN" w:bidi="ar-SA"/>
        </w:rPr>
        <w:tab/>
      </w:r>
      <w:r>
        <w:rPr>
          <w:rFonts w:hint="eastAsia" w:ascii="仿宋" w:hAnsi="仿宋" w:eastAsia="仿宋" w:cs="仿宋"/>
          <w:b w:val="0"/>
          <w:bCs w:val="0"/>
          <w:kern w:val="2"/>
          <w:sz w:val="28"/>
          <w:szCs w:val="28"/>
          <w:lang w:val="en-US" w:eastAsia="zh-CN" w:bidi="ar-SA"/>
        </w:rPr>
        <w:tab/>
      </w:r>
      <w:r>
        <w:rPr>
          <w:rFonts w:hint="eastAsia" w:ascii="仿宋" w:hAnsi="仿宋" w:eastAsia="仿宋" w:cs="仿宋"/>
          <w:b w:val="0"/>
          <w:bCs w:val="0"/>
          <w:kern w:val="2"/>
          <w:sz w:val="28"/>
          <w:szCs w:val="28"/>
          <w:lang w:val="en-US" w:eastAsia="zh-CN" w:bidi="ar-SA"/>
        </w:rPr>
        <w:tab/>
      </w:r>
      <w:r>
        <w:rPr>
          <w:rFonts w:hint="eastAsia" w:ascii="仿宋" w:hAnsi="仿宋" w:eastAsia="仿宋" w:cs="仿宋"/>
          <w:b w:val="0"/>
          <w:bCs w:val="0"/>
          <w:kern w:val="2"/>
          <w:sz w:val="28"/>
          <w:szCs w:val="28"/>
          <w:lang w:val="en-US" w:eastAsia="zh-CN" w:bidi="ar-SA"/>
        </w:rPr>
        <w:tab/>
      </w:r>
      <w:r>
        <w:rPr>
          <w:rFonts w:hint="eastAsia" w:ascii="仿宋" w:hAnsi="仿宋" w:eastAsia="仿宋" w:cs="仿宋"/>
          <w:b w:val="0"/>
          <w:bCs w:val="0"/>
          <w:kern w:val="2"/>
          <w:sz w:val="28"/>
          <w:szCs w:val="28"/>
          <w:lang w:val="en-US" w:eastAsia="zh-CN" w:bidi="ar-SA"/>
        </w:rPr>
        <w:t>年</w:t>
      </w:r>
      <w:r>
        <w:rPr>
          <w:rFonts w:hint="eastAsia" w:ascii="仿宋" w:hAnsi="仿宋" w:eastAsia="仿宋" w:cs="仿宋"/>
          <w:b w:val="0"/>
          <w:bCs w:val="0"/>
          <w:kern w:val="2"/>
          <w:sz w:val="28"/>
          <w:szCs w:val="28"/>
          <w:lang w:val="en-US" w:eastAsia="zh-CN" w:bidi="ar-SA"/>
        </w:rPr>
        <w:tab/>
      </w:r>
      <w:r>
        <w:rPr>
          <w:rFonts w:hint="eastAsia" w:ascii="仿宋" w:hAnsi="仿宋" w:eastAsia="仿宋" w:cs="仿宋"/>
          <w:b w:val="0"/>
          <w:bCs w:val="0"/>
          <w:kern w:val="2"/>
          <w:sz w:val="28"/>
          <w:szCs w:val="28"/>
          <w:lang w:val="en-US" w:eastAsia="zh-CN" w:bidi="ar-SA"/>
        </w:rPr>
        <w:tab/>
      </w:r>
      <w:r>
        <w:rPr>
          <w:rFonts w:hint="eastAsia" w:ascii="仿宋" w:hAnsi="仿宋" w:eastAsia="仿宋" w:cs="仿宋"/>
          <w:b w:val="0"/>
          <w:bCs w:val="0"/>
          <w:kern w:val="2"/>
          <w:sz w:val="28"/>
          <w:szCs w:val="28"/>
          <w:lang w:val="en-US" w:eastAsia="zh-CN" w:bidi="ar-SA"/>
        </w:rPr>
        <w:t>月</w:t>
      </w:r>
      <w:r>
        <w:rPr>
          <w:rFonts w:hint="eastAsia" w:ascii="仿宋" w:hAnsi="仿宋" w:eastAsia="仿宋" w:cs="仿宋"/>
          <w:b w:val="0"/>
          <w:bCs w:val="0"/>
          <w:kern w:val="2"/>
          <w:sz w:val="28"/>
          <w:szCs w:val="28"/>
          <w:lang w:val="en-US" w:eastAsia="zh-CN" w:bidi="ar-SA"/>
        </w:rPr>
        <w:tab/>
      </w:r>
      <w:r>
        <w:rPr>
          <w:rFonts w:hint="eastAsia" w:ascii="仿宋" w:hAnsi="仿宋" w:eastAsia="仿宋" w:cs="仿宋"/>
          <w:b w:val="0"/>
          <w:bCs w:val="0"/>
          <w:kern w:val="2"/>
          <w:sz w:val="28"/>
          <w:szCs w:val="28"/>
          <w:lang w:val="en-US" w:eastAsia="zh-CN" w:bidi="ar-SA"/>
        </w:rPr>
        <w:tab/>
      </w:r>
      <w:r>
        <w:rPr>
          <w:rFonts w:hint="eastAsia" w:ascii="仿宋" w:hAnsi="仿宋" w:eastAsia="仿宋" w:cs="仿宋"/>
          <w:b w:val="0"/>
          <w:bCs w:val="0"/>
          <w:kern w:val="2"/>
          <w:sz w:val="28"/>
          <w:szCs w:val="28"/>
          <w:lang w:val="en-US" w:eastAsia="zh-CN" w:bidi="ar-SA"/>
        </w:rPr>
        <w:t>日</w:t>
      </w:r>
    </w:p>
    <w:p>
      <w:pPr>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spacing w:line="500" w:lineRule="exact"/>
        <w:rPr>
          <w:rFonts w:ascii="仿宋" w:hAnsi="仿宋" w:eastAsia="仿宋" w:cs="仿宋"/>
          <w:b/>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诚信投标承诺书</w:t>
      </w:r>
    </w:p>
    <w:p>
      <w:pPr>
        <w:pStyle w:val="21"/>
        <w:spacing w:line="500" w:lineRule="exact"/>
        <w:rPr>
          <w:rFonts w:ascii="仿宋" w:hAnsi="仿宋" w:eastAsia="仿宋" w:cs="仿宋"/>
          <w:sz w:val="28"/>
          <w:szCs w:val="28"/>
          <w:highlight w:val="none"/>
          <w:u w:val="single"/>
        </w:rPr>
      </w:pPr>
    </w:p>
    <w:p>
      <w:pPr>
        <w:pStyle w:val="21"/>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（大冶市农村综合产权交易中心）:</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单位名称：</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手机：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固定电话：</w:t>
      </w:r>
      <w:r>
        <w:rPr>
          <w:rFonts w:hint="eastAsia" w:ascii="仿宋" w:hAnsi="仿宋" w:eastAsia="仿宋" w:cs="仿宋"/>
          <w:sz w:val="28"/>
          <w:szCs w:val="28"/>
          <w:highlight w:val="none"/>
          <w:u w:val="single"/>
        </w:rPr>
        <w:t xml:space="preserve">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为维护市场公平竞争，营造诚实守信的招投标交易环境，我单位在此慎重作出如下承诺：</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1、我单位提供的一切材料都是真实、合法、有效的；</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2、我单位不与招标人、其他投标人及招标代理机构串通投标，损害国家利益、社会利益和他人的合法权益；</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3、我单位不向招标人、评标委员会成员及相关人员行贿，牟取中标；</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4、我单位不以他人名义投标或者其他弄虚作假的方式参与投标、骗取中标；</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5、我单位不出借资质，不接受任何形式的挂靠，不扰乱招投标市场秩序；</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6、我单位不在投标中哄抬价格或恶意压价；</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7、我单位不在招投标活动中虚假投诉；</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8、我单位在中标后不转包和非法分包；</w:t>
      </w:r>
    </w:p>
    <w:p>
      <w:pPr>
        <w:spacing w:line="44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9、我单位在中标后合不违背中标人承诺函及施工合同实质性条款；</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10、我单位在招投标活动中严格遵守相关法律、法规、规章、规定，诚实守信。</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ascii="仿宋" w:hAnsi="仿宋" w:eastAsia="仿宋" w:cs="仿宋"/>
          <w:sz w:val="28"/>
          <w:szCs w:val="28"/>
          <w:highlight w:val="none"/>
        </w:rPr>
      </w:pPr>
    </w:p>
    <w:p>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rPr>
          <w:rFonts w:ascii="仿宋" w:hAnsi="仿宋" w:eastAsia="仿宋" w:cs="仿宋"/>
          <w:b/>
          <w:bCs/>
          <w:sz w:val="28"/>
          <w:szCs w:val="28"/>
          <w:highlight w:val="none"/>
        </w:rPr>
      </w:pPr>
    </w:p>
    <w:tbl>
      <w:tblPr>
        <w:tblStyle w:val="33"/>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ascii="仿宋" w:hAnsi="仿宋" w:eastAsia="仿宋" w:cs="仿宋_GB2312"/>
                <w:b/>
                <w:sz w:val="32"/>
                <w:szCs w:val="32"/>
                <w:highlight w:val="none"/>
                <w:lang w:val="zh-CN"/>
              </w:rPr>
            </w:pPr>
            <w:r>
              <w:rPr>
                <w:rFonts w:hint="eastAsia" w:ascii="仿宋" w:hAnsi="仿宋" w:eastAsia="仿宋" w:cs="仿宋_GB2312"/>
                <w:b/>
                <w:sz w:val="36"/>
                <w:szCs w:val="36"/>
                <w:highlight w:val="none"/>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80" w:firstLineChars="200"/>
              <w:jc w:val="left"/>
              <w:rPr>
                <w:rFonts w:ascii="仿宋" w:hAnsi="仿宋" w:eastAsia="仿宋"/>
                <w:kern w:val="0"/>
                <w:sz w:val="24"/>
                <w:highlight w:val="none"/>
              </w:rPr>
            </w:pPr>
          </w:p>
        </w:tc>
        <w:tc>
          <w:tcPr>
            <w:tcW w:w="6115" w:type="dxa"/>
            <w:tcBorders>
              <w:top w:val="nil"/>
              <w:left w:val="nil"/>
              <w:bottom w:val="nil"/>
              <w:right w:val="nil"/>
            </w:tcBorders>
            <w:vAlign w:val="bottom"/>
          </w:tcPr>
          <w:p>
            <w:pPr>
              <w:widowControl/>
              <w:snapToGrid w:val="0"/>
              <w:spacing w:line="360" w:lineRule="auto"/>
              <w:ind w:firstLine="480" w:firstLineChars="200"/>
              <w:jc w:val="right"/>
              <w:rPr>
                <w:rFonts w:ascii="仿宋" w:hAnsi="仿宋" w:eastAsia="仿宋"/>
                <w:kern w:val="0"/>
                <w:sz w:val="24"/>
                <w:highlight w:val="none"/>
              </w:rPr>
            </w:pPr>
            <w:r>
              <w:rPr>
                <w:rFonts w:hint="eastAsia" w:ascii="仿宋" w:hAnsi="仿宋" w:eastAsia="仿宋" w:cs="仿宋_GB2312"/>
                <w:kern w:val="0"/>
                <w:sz w:val="24"/>
                <w:highlight w:val="none"/>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ascii="仿宋" w:hAnsi="仿宋" w:eastAsia="仿宋"/>
                <w:b/>
                <w:kern w:val="0"/>
                <w:sz w:val="28"/>
                <w:szCs w:val="28"/>
                <w:highlight w:val="none"/>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供应商名称</w:t>
            </w:r>
          </w:p>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谈判地址</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kern w:val="0"/>
                <w:sz w:val="28"/>
                <w:szCs w:val="28"/>
                <w:highlight w:val="none"/>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大写金额：</w:t>
            </w:r>
          </w:p>
          <w:p>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rPr>
              <w:t>￥：</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时</w:t>
            </w:r>
            <w:r>
              <w:rPr>
                <w:rFonts w:ascii="仿宋" w:hAnsi="仿宋" w:eastAsia="仿宋" w:cs="仿宋_GB2312"/>
                <w:kern w:val="0"/>
                <w:sz w:val="28"/>
                <w:szCs w:val="28"/>
                <w:highlight w:val="none"/>
              </w:rPr>
              <w:t xml:space="preserve">     </w:t>
            </w:r>
            <w:r>
              <w:rPr>
                <w:rFonts w:hint="eastAsia" w:ascii="仿宋" w:hAnsi="仿宋" w:eastAsia="仿宋" w:cs="仿宋_GB2312"/>
                <w:kern w:val="0"/>
                <w:sz w:val="28"/>
                <w:szCs w:val="28"/>
                <w:highlight w:val="none"/>
              </w:rPr>
              <w:t>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年</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月</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日</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时</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ascii="仿宋" w:hAnsi="仿宋" w:eastAsia="仿宋"/>
                <w:kern w:val="0"/>
                <w:sz w:val="28"/>
                <w:szCs w:val="28"/>
                <w:highlight w:val="none"/>
              </w:rPr>
            </w:pPr>
          </w:p>
        </w:tc>
      </w:tr>
    </w:tbl>
    <w:p>
      <w:pPr>
        <w:spacing w:line="360" w:lineRule="auto"/>
        <w:rPr>
          <w:rFonts w:ascii="仿宋" w:hAnsi="仿宋" w:eastAsia="仿宋"/>
          <w:b/>
          <w:color w:val="000000" w:themeColor="text1"/>
          <w:szCs w:val="21"/>
          <w:highlight w:val="none"/>
          <w:shd w:val="pct10" w:color="auto" w:fill="FFFFFF"/>
          <w14:textFill>
            <w14:solidFill>
              <w14:schemeClr w14:val="tx1"/>
            </w14:solidFill>
          </w14:textFill>
        </w:rPr>
      </w:pPr>
      <w:r>
        <w:rPr>
          <w:rFonts w:ascii="仿宋" w:hAnsi="仿宋" w:eastAsia="仿宋"/>
          <w:b/>
          <w:color w:val="000000" w:themeColor="text1"/>
          <w:szCs w:val="21"/>
          <w:highlight w:val="none"/>
          <w:shd w:val="pct10" w:color="auto" w:fill="FFFFFF"/>
          <w14:textFill>
            <w14:solidFill>
              <w14:schemeClr w14:val="tx1"/>
            </w14:solidFill>
          </w14:textFill>
        </w:rPr>
        <w:t>注：本表格单独打印在响应文件以外，参加谈判的供应商代表手持，参与竞争性谈判第二轮报价时按要求填写并递交给谈判小组</w:t>
      </w:r>
      <w:r>
        <w:rPr>
          <w:rFonts w:hint="eastAsia" w:ascii="仿宋" w:hAnsi="仿宋" w:eastAsia="仿宋"/>
          <w:b/>
          <w:color w:val="000000" w:themeColor="text1"/>
          <w:szCs w:val="21"/>
          <w:highlight w:val="none"/>
          <w:shd w:val="pct10" w:color="auto" w:fill="FFFFFF"/>
          <w14:textFill>
            <w14:solidFill>
              <w14:schemeClr w14:val="tx1"/>
            </w14:solidFill>
          </w14:textFill>
        </w:rPr>
        <w:t>。供应商报价不能超过第一轮报价，否则视为无效投标。</w:t>
      </w:r>
    </w:p>
    <w:p>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pPr>
        <w:spacing w:line="500" w:lineRule="exact"/>
        <w:jc w:val="center"/>
        <w:outlineLvl w:val="0"/>
        <w:rPr>
          <w:rFonts w:ascii="黑体" w:hAnsi="黑体" w:eastAsia="黑体" w:cs="黑体"/>
          <w:bCs/>
          <w:kern w:val="0"/>
          <w:sz w:val="32"/>
          <w:szCs w:val="32"/>
          <w:highlight w:val="none"/>
        </w:rPr>
      </w:pPr>
      <w:bookmarkStart w:id="7" w:name="_Toc30854"/>
      <w:r>
        <w:rPr>
          <w:rFonts w:hint="eastAsia" w:ascii="黑体" w:hAnsi="黑体" w:eastAsia="黑体" w:cs="黑体"/>
          <w:bCs/>
          <w:kern w:val="0"/>
          <w:sz w:val="32"/>
          <w:szCs w:val="32"/>
          <w:highlight w:val="none"/>
        </w:rPr>
        <w:t xml:space="preserve">第五章  </w:t>
      </w:r>
      <w:r>
        <w:rPr>
          <w:rFonts w:hint="eastAsia" w:ascii="黑体" w:hAnsi="黑体" w:eastAsia="黑体" w:cs="仿宋_GB2312"/>
          <w:sz w:val="32"/>
          <w:szCs w:val="32"/>
          <w:highlight w:val="none"/>
          <w:lang w:val="zh-CN"/>
        </w:rPr>
        <w:t>资格后审证明文件</w:t>
      </w:r>
      <w:bookmarkEnd w:id="7"/>
    </w:p>
    <w:p>
      <w:pPr>
        <w:spacing w:line="500" w:lineRule="exact"/>
        <w:rPr>
          <w:rFonts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10" w:lineRule="exact"/>
        <w:ind w:firstLine="600" w:firstLineChars="200"/>
        <w:textAlignment w:val="auto"/>
        <w:rPr>
          <w:rFonts w:ascii="仿宋" w:hAnsi="仿宋" w:eastAsia="仿宋"/>
          <w:b/>
          <w:bCs/>
          <w:color w:val="000000"/>
          <w:sz w:val="32"/>
          <w:szCs w:val="32"/>
          <w:highlight w:val="none"/>
        </w:rPr>
      </w:pPr>
      <w:r>
        <w:rPr>
          <w:rFonts w:hint="eastAsia" w:ascii="仿宋" w:hAnsi="仿宋" w:eastAsia="仿宋" w:cs="宋体"/>
          <w:b/>
          <w:bCs/>
          <w:sz w:val="30"/>
          <w:szCs w:val="30"/>
          <w:highlight w:val="none"/>
        </w:rPr>
        <w:t>本次谈判实行资格后审，由谈判小组审查投标人提供的谈判文件。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供应商须具备良好的财务状况，须提供202</w:t>
      </w: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年度经审计的财务审计报告，利润大于0元（新成立不足年限的公司无需提供）；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rPr>
        <w:t>、供应商具备行政主管部门核发的</w:t>
      </w:r>
      <w:r>
        <w:rPr>
          <w:rFonts w:hint="eastAsia" w:ascii="仿宋" w:hAnsi="仿宋" w:eastAsia="仿宋" w:cstheme="majorEastAsia"/>
          <w:sz w:val="28"/>
          <w:szCs w:val="28"/>
          <w:highlight w:val="none"/>
          <w:lang w:val="zh-CN" w:eastAsia="zh-CN"/>
        </w:rPr>
        <w:t>建筑工程施工总承包叁级</w:t>
      </w:r>
      <w:r>
        <w:rPr>
          <w:rFonts w:hint="eastAsia" w:ascii="仿宋" w:hAnsi="仿宋" w:eastAsia="仿宋" w:cstheme="majorEastAsia"/>
          <w:sz w:val="28"/>
          <w:szCs w:val="28"/>
          <w:highlight w:val="none"/>
          <w:lang w:val="zh-CN"/>
        </w:rPr>
        <w:t>或以上资质</w:t>
      </w:r>
      <w:r>
        <w:rPr>
          <w:rFonts w:hint="eastAsia" w:ascii="仿宋" w:hAnsi="仿宋" w:eastAsia="仿宋" w:cs="仿宋"/>
          <w:sz w:val="28"/>
          <w:szCs w:val="28"/>
          <w:highlight w:val="none"/>
        </w:rPr>
        <w:t>、具备有效的安全生产许可证，并在人员、设备、</w:t>
      </w:r>
      <w:r>
        <w:rPr>
          <w:rFonts w:hint="eastAsia" w:ascii="仿宋" w:hAnsi="仿宋" w:eastAsia="仿宋" w:cstheme="majorEastAsia"/>
          <w:sz w:val="28"/>
          <w:szCs w:val="28"/>
          <w:highlight w:val="none"/>
          <w:lang w:val="zh-CN"/>
        </w:rPr>
        <w:t>资金</w:t>
      </w:r>
      <w:r>
        <w:rPr>
          <w:rFonts w:hint="eastAsia" w:ascii="仿宋" w:hAnsi="仿宋" w:eastAsia="仿宋" w:cs="仿宋"/>
          <w:sz w:val="28"/>
          <w:szCs w:val="28"/>
          <w:highlight w:val="none"/>
        </w:rPr>
        <w:t>等方面具有相应的施工能力。</w:t>
      </w:r>
    </w:p>
    <w:p>
      <w:pPr>
        <w:pStyle w:val="2"/>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3、拟派的项目经理须具备行政主管部门核发的</w:t>
      </w:r>
      <w:r>
        <w:rPr>
          <w:rFonts w:hint="eastAsia" w:ascii="仿宋" w:hAnsi="仿宋" w:eastAsia="仿宋" w:cs="仿宋"/>
          <w:sz w:val="28"/>
          <w:szCs w:val="28"/>
          <w:lang w:val="en-US" w:eastAsia="zh-CN"/>
        </w:rPr>
        <w:t>建筑工程</w:t>
      </w:r>
      <w:r>
        <w:rPr>
          <w:rFonts w:hint="eastAsia" w:ascii="仿宋" w:hAnsi="仿宋" w:eastAsia="仿宋" w:cs="仿宋"/>
          <w:sz w:val="28"/>
          <w:szCs w:val="28"/>
        </w:rPr>
        <w:t>专业贰级或以上注册建造师资格证书（不含临时证），具备有效的安全生产考核合格证书（B证）</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，且未担任其它在建工程的项目经理（提供承诺函）；技术负责人具备</w:t>
      </w:r>
      <w:r>
        <w:rPr>
          <w:rFonts w:hint="eastAsia" w:ascii="仿宋" w:hAnsi="仿宋" w:eastAsia="仿宋" w:cs="仿宋"/>
          <w:sz w:val="28"/>
          <w:szCs w:val="28"/>
          <w:lang w:eastAsia="zh-CN"/>
        </w:rPr>
        <w:t>建筑</w:t>
      </w:r>
      <w:r>
        <w:rPr>
          <w:rFonts w:hint="eastAsia" w:ascii="仿宋" w:hAnsi="仿宋" w:eastAsia="仿宋" w:cs="仿宋"/>
          <w:sz w:val="28"/>
          <w:szCs w:val="28"/>
        </w:rPr>
        <w:t>工程相关专业中级（含）以上职称证；项目管理机构配备人员具有岗位证的</w:t>
      </w:r>
      <w:r>
        <w:rPr>
          <w:rFonts w:hint="eastAsia" w:ascii="仿宋" w:hAnsi="仿宋" w:eastAsia="仿宋" w:cs="仿宋"/>
          <w:sz w:val="28"/>
          <w:szCs w:val="28"/>
          <w:lang w:eastAsia="zh-CN"/>
        </w:rPr>
        <w:t>建筑</w:t>
      </w:r>
      <w:r>
        <w:rPr>
          <w:rFonts w:hint="eastAsia" w:ascii="仿宋" w:hAnsi="仿宋" w:eastAsia="仿宋" w:cs="仿宋"/>
          <w:sz w:val="28"/>
          <w:szCs w:val="28"/>
        </w:rPr>
        <w:t>专业施工员、</w:t>
      </w:r>
      <w:r>
        <w:rPr>
          <w:rFonts w:hint="eastAsia" w:ascii="仿宋" w:hAnsi="仿宋" w:eastAsia="仿宋" w:cs="仿宋"/>
          <w:sz w:val="28"/>
          <w:szCs w:val="28"/>
          <w:lang w:eastAsia="zh-CN"/>
        </w:rPr>
        <w:t>建筑</w:t>
      </w:r>
      <w:r>
        <w:rPr>
          <w:rFonts w:hint="eastAsia" w:ascii="仿宋" w:hAnsi="仿宋" w:eastAsia="仿宋" w:cs="仿宋"/>
          <w:sz w:val="28"/>
          <w:szCs w:val="28"/>
        </w:rPr>
        <w:t>专业质量员、材料员、资料员，安全员具备有效的安全生产考核合格证（C证）。</w:t>
      </w:r>
    </w:p>
    <w:p>
      <w:pPr>
        <w:pStyle w:val="4"/>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val="zh-CN" w:eastAsia="zh-CN"/>
        </w:rPr>
        <w:t>单位负责人为同一人或者存在直接控股、管理关系的不同供应商，不得参加本项目同一合同项下的政府采购活动。</w:t>
      </w:r>
    </w:p>
    <w:p>
      <w:pPr>
        <w:pStyle w:val="4"/>
        <w:keepNext w:val="0"/>
        <w:keepLines w:val="0"/>
        <w:pageBreakBefore w:val="0"/>
        <w:widowControl w:val="0"/>
        <w:kinsoku/>
        <w:wordWrap/>
        <w:overflowPunct/>
        <w:topLinePunct w:val="0"/>
        <w:bidi w:val="0"/>
        <w:spacing w:line="400" w:lineRule="exact"/>
        <w:ind w:firstLine="560" w:firstLineChars="200"/>
        <w:textAlignment w:val="auto"/>
        <w:rPr>
          <w:rFonts w:hint="eastAsia"/>
          <w:sz w:val="28"/>
          <w:szCs w:val="28"/>
          <w:lang w:val="zh-CN"/>
        </w:rPr>
      </w:pPr>
      <w:r>
        <w:rPr>
          <w:rFonts w:hint="eastAsia" w:ascii="仿宋" w:hAnsi="仿宋" w:eastAsia="仿宋" w:cs="仿宋"/>
          <w:sz w:val="28"/>
          <w:szCs w:val="28"/>
          <w:lang w:val="en-US" w:eastAsia="zh-CN"/>
        </w:rPr>
        <w:t>5、</w:t>
      </w:r>
      <w:r>
        <w:rPr>
          <w:rFonts w:hint="eastAsia" w:ascii="仿宋" w:hAnsi="仿宋" w:eastAsia="仿宋" w:cs="仿宋"/>
          <w:sz w:val="28"/>
          <w:szCs w:val="28"/>
          <w:lang w:val="zh-CN" w:eastAsia="zh-CN"/>
        </w:rPr>
        <w:t>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未被“信用中国”网站(www.creditchina.gov.cn)列入失信被执行人、</w:t>
      </w:r>
      <w:r>
        <w:rPr>
          <w:rFonts w:hint="eastAsia" w:ascii="仿宋" w:hAnsi="仿宋" w:eastAsia="仿宋" w:cs="仿宋"/>
          <w:sz w:val="28"/>
          <w:szCs w:val="28"/>
          <w:highlight w:val="none"/>
          <w:lang w:val="zh-CN" w:eastAsia="zh-CN"/>
        </w:rPr>
        <w:t>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lang w:val="zh-CN" w:eastAsia="zh-CN"/>
        </w:rPr>
        <w:t>供应商法定代表人参加谈判的须携带法定代表人身份证原件及法定代表人身份证明原件；委托代理人参加谈判的需出具授权委托书原件及受托人本人身份证原件，受托人必须为本单位正式员工</w:t>
      </w:r>
      <w:r>
        <w:rPr>
          <w:rFonts w:hint="eastAsia" w:ascii="仿宋" w:hAnsi="仿宋" w:eastAsia="仿宋" w:cs="仿宋"/>
          <w:color w:val="000000"/>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lang w:val="zh-CN" w:eastAsia="zh-CN"/>
        </w:rPr>
        <w:t>踏勘现场：在谈判截止时间前，各供应商自行前往施工区域现场踏勘，并将准确的现场踏勘图片附到竞争性谈判响应文件中，未按要求提供踏勘</w:t>
      </w:r>
      <w:r>
        <w:rPr>
          <w:rFonts w:hint="eastAsia" w:ascii="仿宋" w:hAnsi="仿宋" w:eastAsia="仿宋" w:cs="仿宋"/>
          <w:color w:val="000000"/>
          <w:sz w:val="28"/>
          <w:szCs w:val="28"/>
          <w:highlight w:val="none"/>
          <w:lang w:val="en-US" w:eastAsia="zh-CN"/>
        </w:rPr>
        <w:t>彩色</w:t>
      </w:r>
      <w:r>
        <w:rPr>
          <w:rFonts w:hint="eastAsia" w:ascii="仿宋" w:hAnsi="仿宋" w:eastAsia="仿宋" w:cs="仿宋"/>
          <w:color w:val="000000"/>
          <w:sz w:val="28"/>
          <w:szCs w:val="28"/>
          <w:highlight w:val="none"/>
          <w:lang w:val="zh-CN" w:eastAsia="zh-CN"/>
        </w:rPr>
        <w:t>图片的供应商作无效投标处理。</w:t>
      </w:r>
    </w:p>
    <w:p>
      <w:pPr>
        <w:keepNext w:val="0"/>
        <w:keepLines w:val="0"/>
        <w:pageBreakBefore w:val="0"/>
        <w:widowControl w:val="0"/>
        <w:kinsoku/>
        <w:wordWrap/>
        <w:overflowPunct/>
        <w:topLinePunct w:val="0"/>
        <w:autoSpaceDE/>
        <w:autoSpaceDN/>
        <w:bidi w:val="0"/>
        <w:adjustRightInd/>
        <w:snapToGrid/>
        <w:spacing w:line="410" w:lineRule="exact"/>
        <w:ind w:firstLine="560" w:firstLineChars="200"/>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lang w:val="zh-CN" w:eastAsia="zh-CN"/>
        </w:rPr>
        <w:t>、本项目不接受联合体参与谈判。</w:t>
      </w:r>
    </w:p>
    <w:p>
      <w:pPr>
        <w:pStyle w:val="2"/>
        <w:rPr>
          <w:rFonts w:hint="eastAsia"/>
          <w:lang w:val="en-US" w:eastAsia="zh-CN"/>
        </w:rPr>
      </w:pPr>
    </w:p>
    <w:p>
      <w:pPr>
        <w:pStyle w:val="2"/>
        <w:rPr>
          <w:rFonts w:hint="default"/>
          <w:lang w:val="en-US" w:eastAsia="zh-CN"/>
        </w:rPr>
      </w:pPr>
      <w:r>
        <w:rPr>
          <w:rFonts w:hint="eastAsia"/>
          <w:lang w:val="en-US" w:eastAsia="zh-CN"/>
        </w:rPr>
        <w:t>注：另外单独提供一份法人身份证明书和公司四大证件单面打印一份（不要求封装）</w:t>
      </w:r>
    </w:p>
    <w:p>
      <w:pPr>
        <w:pStyle w:val="2"/>
      </w:pPr>
    </w:p>
    <w:sectPr>
      <w:headerReference r:id="rId5" w:type="default"/>
      <w:footerReference r:id="rId6" w:type="default"/>
      <w:footerReference r:id="rId7" w:type="even"/>
      <w:pgSz w:w="11906" w:h="16838"/>
      <w:pgMar w:top="1247" w:right="1417" w:bottom="1134" w:left="1417" w:header="851" w:footer="992" w:gutter="0"/>
      <w:pgNumType w:fmt="decimal"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4"/>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Fhn1p0QEAAKIDAAAOAAAAAAAAAAEAIAAAAB8BAABk&#10;cnMvZTJvRG9jLnhtbFBLBQYAAAAABgAGAFkBAABi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6"/>
      </w:rPr>
    </w:pPr>
    <w:r>
      <w:fldChar w:fldCharType="begin"/>
    </w:r>
    <w:r>
      <w:rPr>
        <w:rStyle w:val="36"/>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B6AAD"/>
    <w:multiLevelType w:val="singleLevel"/>
    <w:tmpl w:val="DA3B6AAD"/>
    <w:lvl w:ilvl="0" w:tentative="0">
      <w:start w:val="1"/>
      <w:numFmt w:val="decimal"/>
      <w:suff w:val="nothing"/>
      <w:lvlText w:val="%1）"/>
      <w:lvlJc w:val="left"/>
    </w:lvl>
  </w:abstractNum>
  <w:abstractNum w:abstractNumId="1">
    <w:nsid w:val="47A00268"/>
    <w:multiLevelType w:val="singleLevel"/>
    <w:tmpl w:val="47A00268"/>
    <w:lvl w:ilvl="0" w:tentative="0">
      <w:start w:val="10"/>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NTM1ZmM3ZDc1ZTU3YjEwYzFlOGU4M2I4Njk4NTcifQ=="/>
  </w:docVars>
  <w:rsids>
    <w:rsidRoot w:val="00674BE1"/>
    <w:rsid w:val="00006510"/>
    <w:rsid w:val="00014B74"/>
    <w:rsid w:val="00031D18"/>
    <w:rsid w:val="000336A5"/>
    <w:rsid w:val="00033C10"/>
    <w:rsid w:val="00034B0A"/>
    <w:rsid w:val="00034E20"/>
    <w:rsid w:val="000350ED"/>
    <w:rsid w:val="00041DFD"/>
    <w:rsid w:val="00042BF3"/>
    <w:rsid w:val="00042C3C"/>
    <w:rsid w:val="00045E3E"/>
    <w:rsid w:val="0004704C"/>
    <w:rsid w:val="0004712E"/>
    <w:rsid w:val="00051C8D"/>
    <w:rsid w:val="00053BF3"/>
    <w:rsid w:val="00062239"/>
    <w:rsid w:val="00064B77"/>
    <w:rsid w:val="00065DEE"/>
    <w:rsid w:val="00066241"/>
    <w:rsid w:val="00066EEC"/>
    <w:rsid w:val="000711AA"/>
    <w:rsid w:val="00072158"/>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1750F"/>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7DB6"/>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6FBB"/>
    <w:rsid w:val="003910D9"/>
    <w:rsid w:val="003A4D55"/>
    <w:rsid w:val="003A5480"/>
    <w:rsid w:val="003A573D"/>
    <w:rsid w:val="003A6D59"/>
    <w:rsid w:val="003C1CE7"/>
    <w:rsid w:val="003C54D8"/>
    <w:rsid w:val="003C688A"/>
    <w:rsid w:val="003C6DF1"/>
    <w:rsid w:val="003D2EFB"/>
    <w:rsid w:val="003D6977"/>
    <w:rsid w:val="003E025E"/>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7749"/>
    <w:rsid w:val="005F4357"/>
    <w:rsid w:val="005F5580"/>
    <w:rsid w:val="0060078B"/>
    <w:rsid w:val="0060532A"/>
    <w:rsid w:val="00605A56"/>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1B68"/>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2794"/>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3180"/>
    <w:rsid w:val="0088672E"/>
    <w:rsid w:val="00887725"/>
    <w:rsid w:val="0089277E"/>
    <w:rsid w:val="008927BD"/>
    <w:rsid w:val="00894B34"/>
    <w:rsid w:val="008A4419"/>
    <w:rsid w:val="008A5675"/>
    <w:rsid w:val="008B1281"/>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A6424"/>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46A90"/>
    <w:rsid w:val="00B539F8"/>
    <w:rsid w:val="00B54C5D"/>
    <w:rsid w:val="00B73A95"/>
    <w:rsid w:val="00B7525B"/>
    <w:rsid w:val="00B761D1"/>
    <w:rsid w:val="00B940C0"/>
    <w:rsid w:val="00B9610E"/>
    <w:rsid w:val="00B974EA"/>
    <w:rsid w:val="00BB7B7D"/>
    <w:rsid w:val="00BC0B4E"/>
    <w:rsid w:val="00BC1A44"/>
    <w:rsid w:val="00BC5212"/>
    <w:rsid w:val="00BC599F"/>
    <w:rsid w:val="00BC64D3"/>
    <w:rsid w:val="00BD0A95"/>
    <w:rsid w:val="00BE32CB"/>
    <w:rsid w:val="00BE42C2"/>
    <w:rsid w:val="00BE679F"/>
    <w:rsid w:val="00BF3EF3"/>
    <w:rsid w:val="00BF5717"/>
    <w:rsid w:val="00BF706B"/>
    <w:rsid w:val="00C0241D"/>
    <w:rsid w:val="00C070EB"/>
    <w:rsid w:val="00C12D1F"/>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248F"/>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B46B2"/>
    <w:rsid w:val="00FC0F88"/>
    <w:rsid w:val="00FC40D1"/>
    <w:rsid w:val="00FD4417"/>
    <w:rsid w:val="00FE2A3A"/>
    <w:rsid w:val="00FE2A5C"/>
    <w:rsid w:val="00FE30D2"/>
    <w:rsid w:val="00FE458A"/>
    <w:rsid w:val="00FE5C4F"/>
    <w:rsid w:val="00FF0341"/>
    <w:rsid w:val="00FF27E7"/>
    <w:rsid w:val="00FF4901"/>
    <w:rsid w:val="00FF5930"/>
    <w:rsid w:val="00FF5F97"/>
    <w:rsid w:val="010C53E4"/>
    <w:rsid w:val="011A3BA8"/>
    <w:rsid w:val="014E606A"/>
    <w:rsid w:val="01814B63"/>
    <w:rsid w:val="018931E3"/>
    <w:rsid w:val="01943EFD"/>
    <w:rsid w:val="01A07F4E"/>
    <w:rsid w:val="01B76BF0"/>
    <w:rsid w:val="01B96539"/>
    <w:rsid w:val="01C56395"/>
    <w:rsid w:val="021C6D0A"/>
    <w:rsid w:val="02200010"/>
    <w:rsid w:val="02284B9F"/>
    <w:rsid w:val="0238061A"/>
    <w:rsid w:val="023F0A57"/>
    <w:rsid w:val="02707AEE"/>
    <w:rsid w:val="02C266BB"/>
    <w:rsid w:val="02F02A5A"/>
    <w:rsid w:val="0319313B"/>
    <w:rsid w:val="037C59D6"/>
    <w:rsid w:val="03AA66D3"/>
    <w:rsid w:val="03B357F0"/>
    <w:rsid w:val="03B74564"/>
    <w:rsid w:val="03FE1572"/>
    <w:rsid w:val="04013EE6"/>
    <w:rsid w:val="041A3ABF"/>
    <w:rsid w:val="04250486"/>
    <w:rsid w:val="042579A5"/>
    <w:rsid w:val="04391C0C"/>
    <w:rsid w:val="044833B4"/>
    <w:rsid w:val="0455771D"/>
    <w:rsid w:val="04567358"/>
    <w:rsid w:val="045B09E2"/>
    <w:rsid w:val="045D3C9D"/>
    <w:rsid w:val="045F1473"/>
    <w:rsid w:val="048B6326"/>
    <w:rsid w:val="050A6D6D"/>
    <w:rsid w:val="05111A52"/>
    <w:rsid w:val="052120A3"/>
    <w:rsid w:val="055459BD"/>
    <w:rsid w:val="05601E31"/>
    <w:rsid w:val="05615F9A"/>
    <w:rsid w:val="05867C18"/>
    <w:rsid w:val="05917861"/>
    <w:rsid w:val="059A2BAB"/>
    <w:rsid w:val="05AC0495"/>
    <w:rsid w:val="05B236E3"/>
    <w:rsid w:val="05DE7A3F"/>
    <w:rsid w:val="05F05C61"/>
    <w:rsid w:val="063D2F0C"/>
    <w:rsid w:val="064C2AF6"/>
    <w:rsid w:val="06754CF2"/>
    <w:rsid w:val="06A313D3"/>
    <w:rsid w:val="06AB707E"/>
    <w:rsid w:val="06AE58DD"/>
    <w:rsid w:val="06D556B8"/>
    <w:rsid w:val="06DD4319"/>
    <w:rsid w:val="06F038A6"/>
    <w:rsid w:val="06F73130"/>
    <w:rsid w:val="06F77693"/>
    <w:rsid w:val="06FB0892"/>
    <w:rsid w:val="07183421"/>
    <w:rsid w:val="071A100F"/>
    <w:rsid w:val="073B371A"/>
    <w:rsid w:val="07424EDC"/>
    <w:rsid w:val="07503CE2"/>
    <w:rsid w:val="07572F3C"/>
    <w:rsid w:val="07646BEB"/>
    <w:rsid w:val="07707018"/>
    <w:rsid w:val="07725AAD"/>
    <w:rsid w:val="078E6F63"/>
    <w:rsid w:val="079D54F6"/>
    <w:rsid w:val="07D74303"/>
    <w:rsid w:val="07DA2A6A"/>
    <w:rsid w:val="07E61381"/>
    <w:rsid w:val="07FA72B9"/>
    <w:rsid w:val="0808130F"/>
    <w:rsid w:val="084A09DE"/>
    <w:rsid w:val="08605017"/>
    <w:rsid w:val="08847D7A"/>
    <w:rsid w:val="08CE42EF"/>
    <w:rsid w:val="08D36A5C"/>
    <w:rsid w:val="08D850A3"/>
    <w:rsid w:val="09052859"/>
    <w:rsid w:val="090E37C2"/>
    <w:rsid w:val="093E6BE3"/>
    <w:rsid w:val="094B435E"/>
    <w:rsid w:val="096A186F"/>
    <w:rsid w:val="096B362E"/>
    <w:rsid w:val="097A199A"/>
    <w:rsid w:val="09833E4A"/>
    <w:rsid w:val="098610A8"/>
    <w:rsid w:val="098B1F2A"/>
    <w:rsid w:val="09970B85"/>
    <w:rsid w:val="099D6277"/>
    <w:rsid w:val="09A921A1"/>
    <w:rsid w:val="09B321D1"/>
    <w:rsid w:val="09D455B9"/>
    <w:rsid w:val="09D86B38"/>
    <w:rsid w:val="09DA7CE7"/>
    <w:rsid w:val="09EF451D"/>
    <w:rsid w:val="09FE4F04"/>
    <w:rsid w:val="0A026235"/>
    <w:rsid w:val="0A265ACA"/>
    <w:rsid w:val="0A271936"/>
    <w:rsid w:val="0A6E3DD7"/>
    <w:rsid w:val="0A8246AF"/>
    <w:rsid w:val="0AA2040B"/>
    <w:rsid w:val="0AB174AB"/>
    <w:rsid w:val="0B2A0919"/>
    <w:rsid w:val="0B307CD6"/>
    <w:rsid w:val="0B4176D7"/>
    <w:rsid w:val="0B4C7320"/>
    <w:rsid w:val="0B5D0FEA"/>
    <w:rsid w:val="0B7F5F1C"/>
    <w:rsid w:val="0B842529"/>
    <w:rsid w:val="0B930A8A"/>
    <w:rsid w:val="0BD75CB3"/>
    <w:rsid w:val="0C0523E7"/>
    <w:rsid w:val="0C0A29ED"/>
    <w:rsid w:val="0C5A5C33"/>
    <w:rsid w:val="0C795D66"/>
    <w:rsid w:val="0C917FCC"/>
    <w:rsid w:val="0CB627CD"/>
    <w:rsid w:val="0CC42438"/>
    <w:rsid w:val="0CCB098D"/>
    <w:rsid w:val="0CD67F1F"/>
    <w:rsid w:val="0CDC31B5"/>
    <w:rsid w:val="0D0B3D64"/>
    <w:rsid w:val="0D0F020C"/>
    <w:rsid w:val="0D3E6509"/>
    <w:rsid w:val="0D5A4E35"/>
    <w:rsid w:val="0D5D1031"/>
    <w:rsid w:val="0D750ED6"/>
    <w:rsid w:val="0D8D357D"/>
    <w:rsid w:val="0D956385"/>
    <w:rsid w:val="0D9C1A74"/>
    <w:rsid w:val="0DA12E71"/>
    <w:rsid w:val="0DDB0086"/>
    <w:rsid w:val="0DE034BB"/>
    <w:rsid w:val="0DE17368"/>
    <w:rsid w:val="0E1369C4"/>
    <w:rsid w:val="0E244F58"/>
    <w:rsid w:val="0E285802"/>
    <w:rsid w:val="0E546DE4"/>
    <w:rsid w:val="0E5D6A4F"/>
    <w:rsid w:val="0E7E19E4"/>
    <w:rsid w:val="0E84308A"/>
    <w:rsid w:val="0E9D7607"/>
    <w:rsid w:val="0EA0318B"/>
    <w:rsid w:val="0EB75C03"/>
    <w:rsid w:val="0EC03601"/>
    <w:rsid w:val="0ED86FBC"/>
    <w:rsid w:val="0F025AC6"/>
    <w:rsid w:val="0F247BE4"/>
    <w:rsid w:val="0F2F7FA1"/>
    <w:rsid w:val="0F457481"/>
    <w:rsid w:val="0F4946D0"/>
    <w:rsid w:val="0F4966D9"/>
    <w:rsid w:val="0F53554E"/>
    <w:rsid w:val="0F6A50CD"/>
    <w:rsid w:val="0F6E4F25"/>
    <w:rsid w:val="0F751969"/>
    <w:rsid w:val="0F7F6E58"/>
    <w:rsid w:val="0F853505"/>
    <w:rsid w:val="0F8D5A38"/>
    <w:rsid w:val="0FD01D57"/>
    <w:rsid w:val="0FDE7CAB"/>
    <w:rsid w:val="1008598B"/>
    <w:rsid w:val="10390BE8"/>
    <w:rsid w:val="107E40F4"/>
    <w:rsid w:val="10950EFB"/>
    <w:rsid w:val="10A17EEA"/>
    <w:rsid w:val="10A73411"/>
    <w:rsid w:val="10A97EDE"/>
    <w:rsid w:val="10B33ED3"/>
    <w:rsid w:val="10B7231C"/>
    <w:rsid w:val="10D60AD2"/>
    <w:rsid w:val="10FD451F"/>
    <w:rsid w:val="10FF56C2"/>
    <w:rsid w:val="11371B4C"/>
    <w:rsid w:val="11404845"/>
    <w:rsid w:val="11777FA2"/>
    <w:rsid w:val="118A0285"/>
    <w:rsid w:val="118F4AF6"/>
    <w:rsid w:val="11974CD0"/>
    <w:rsid w:val="11CE51BA"/>
    <w:rsid w:val="11E010BD"/>
    <w:rsid w:val="11EC0D38"/>
    <w:rsid w:val="11F269D9"/>
    <w:rsid w:val="1207061C"/>
    <w:rsid w:val="120E051C"/>
    <w:rsid w:val="120E1C5A"/>
    <w:rsid w:val="121B662E"/>
    <w:rsid w:val="123B09D3"/>
    <w:rsid w:val="124059E6"/>
    <w:rsid w:val="125C471A"/>
    <w:rsid w:val="128157DB"/>
    <w:rsid w:val="1298000F"/>
    <w:rsid w:val="12CF5E0C"/>
    <w:rsid w:val="130A5F6E"/>
    <w:rsid w:val="134A6C68"/>
    <w:rsid w:val="134B4F25"/>
    <w:rsid w:val="13635BB3"/>
    <w:rsid w:val="13703B9D"/>
    <w:rsid w:val="13761C28"/>
    <w:rsid w:val="13792583"/>
    <w:rsid w:val="139446A4"/>
    <w:rsid w:val="13BC45ED"/>
    <w:rsid w:val="13C85A20"/>
    <w:rsid w:val="13D262B7"/>
    <w:rsid w:val="13D95EF8"/>
    <w:rsid w:val="13FB5662"/>
    <w:rsid w:val="141F475E"/>
    <w:rsid w:val="143A6CDD"/>
    <w:rsid w:val="144975BE"/>
    <w:rsid w:val="145E0C1D"/>
    <w:rsid w:val="148679E7"/>
    <w:rsid w:val="149D5336"/>
    <w:rsid w:val="14BC6D45"/>
    <w:rsid w:val="14D176AD"/>
    <w:rsid w:val="14D5716E"/>
    <w:rsid w:val="14F50E56"/>
    <w:rsid w:val="14F90946"/>
    <w:rsid w:val="14FC33B9"/>
    <w:rsid w:val="150F4B2E"/>
    <w:rsid w:val="15381EFA"/>
    <w:rsid w:val="156A5250"/>
    <w:rsid w:val="1583468B"/>
    <w:rsid w:val="15873312"/>
    <w:rsid w:val="159643E7"/>
    <w:rsid w:val="159E2C63"/>
    <w:rsid w:val="15B46625"/>
    <w:rsid w:val="15B71332"/>
    <w:rsid w:val="15DC3F60"/>
    <w:rsid w:val="15E17C3E"/>
    <w:rsid w:val="15F56EA2"/>
    <w:rsid w:val="160F491B"/>
    <w:rsid w:val="1615355E"/>
    <w:rsid w:val="168B5A46"/>
    <w:rsid w:val="168F6CB0"/>
    <w:rsid w:val="169E51F4"/>
    <w:rsid w:val="16A470D1"/>
    <w:rsid w:val="16DE5F11"/>
    <w:rsid w:val="16E425E3"/>
    <w:rsid w:val="16F45869"/>
    <w:rsid w:val="1705192F"/>
    <w:rsid w:val="171E61DA"/>
    <w:rsid w:val="175C1762"/>
    <w:rsid w:val="17692B07"/>
    <w:rsid w:val="178F303E"/>
    <w:rsid w:val="17A51D38"/>
    <w:rsid w:val="17B535C6"/>
    <w:rsid w:val="17D21718"/>
    <w:rsid w:val="17D24E20"/>
    <w:rsid w:val="17E156C3"/>
    <w:rsid w:val="17F132FD"/>
    <w:rsid w:val="17F65CE8"/>
    <w:rsid w:val="180613A9"/>
    <w:rsid w:val="180D63FC"/>
    <w:rsid w:val="18123F33"/>
    <w:rsid w:val="18136AFD"/>
    <w:rsid w:val="18743F91"/>
    <w:rsid w:val="18A97E5E"/>
    <w:rsid w:val="18AB610D"/>
    <w:rsid w:val="18B47DFB"/>
    <w:rsid w:val="18F27B86"/>
    <w:rsid w:val="18F54437"/>
    <w:rsid w:val="190A5E1A"/>
    <w:rsid w:val="19265A82"/>
    <w:rsid w:val="192D2E1E"/>
    <w:rsid w:val="19387531"/>
    <w:rsid w:val="19391E46"/>
    <w:rsid w:val="19531300"/>
    <w:rsid w:val="196661B6"/>
    <w:rsid w:val="19706CFD"/>
    <w:rsid w:val="198D2276"/>
    <w:rsid w:val="199B32E0"/>
    <w:rsid w:val="19BC0CF5"/>
    <w:rsid w:val="19E658E0"/>
    <w:rsid w:val="19F142E2"/>
    <w:rsid w:val="1A031DD1"/>
    <w:rsid w:val="1A3610BD"/>
    <w:rsid w:val="1A4311C6"/>
    <w:rsid w:val="1A657727"/>
    <w:rsid w:val="1A945571"/>
    <w:rsid w:val="1A950016"/>
    <w:rsid w:val="1AB52BF9"/>
    <w:rsid w:val="1ABA19C8"/>
    <w:rsid w:val="1ABB1E90"/>
    <w:rsid w:val="1B124308"/>
    <w:rsid w:val="1B2F7AAD"/>
    <w:rsid w:val="1B57642D"/>
    <w:rsid w:val="1B650AE3"/>
    <w:rsid w:val="1B7A7062"/>
    <w:rsid w:val="1B7F1479"/>
    <w:rsid w:val="1BC9136D"/>
    <w:rsid w:val="1BCA6080"/>
    <w:rsid w:val="1BE608A2"/>
    <w:rsid w:val="1BE65080"/>
    <w:rsid w:val="1BF52DA3"/>
    <w:rsid w:val="1C224F15"/>
    <w:rsid w:val="1C6B5136"/>
    <w:rsid w:val="1CA03839"/>
    <w:rsid w:val="1CA76EDA"/>
    <w:rsid w:val="1CB06652"/>
    <w:rsid w:val="1CD136C8"/>
    <w:rsid w:val="1CDB6B0D"/>
    <w:rsid w:val="1CE2163C"/>
    <w:rsid w:val="1D156539"/>
    <w:rsid w:val="1D31134F"/>
    <w:rsid w:val="1D324076"/>
    <w:rsid w:val="1D3727D7"/>
    <w:rsid w:val="1D627CEB"/>
    <w:rsid w:val="1D841243"/>
    <w:rsid w:val="1D8D356F"/>
    <w:rsid w:val="1DBB1D70"/>
    <w:rsid w:val="1DC943BA"/>
    <w:rsid w:val="1DDC4CDC"/>
    <w:rsid w:val="1DE27563"/>
    <w:rsid w:val="1DF469D3"/>
    <w:rsid w:val="1DFA2836"/>
    <w:rsid w:val="1E0D4A06"/>
    <w:rsid w:val="1E195BB5"/>
    <w:rsid w:val="1E312EFF"/>
    <w:rsid w:val="1E95694F"/>
    <w:rsid w:val="1EB94F7D"/>
    <w:rsid w:val="1ECC0E79"/>
    <w:rsid w:val="1EE44415"/>
    <w:rsid w:val="1EEC363C"/>
    <w:rsid w:val="1EEE2345"/>
    <w:rsid w:val="1F097CC5"/>
    <w:rsid w:val="1F126636"/>
    <w:rsid w:val="1F2D4F70"/>
    <w:rsid w:val="1F3945A1"/>
    <w:rsid w:val="1F427C35"/>
    <w:rsid w:val="1F5A1B19"/>
    <w:rsid w:val="1F5A7A5C"/>
    <w:rsid w:val="1F687D9B"/>
    <w:rsid w:val="1F771413"/>
    <w:rsid w:val="1F900CE3"/>
    <w:rsid w:val="1FA1574B"/>
    <w:rsid w:val="1FE867C1"/>
    <w:rsid w:val="1FE909D4"/>
    <w:rsid w:val="1FF06181"/>
    <w:rsid w:val="1FF703DF"/>
    <w:rsid w:val="2055144A"/>
    <w:rsid w:val="2062580C"/>
    <w:rsid w:val="20630E6E"/>
    <w:rsid w:val="206D1EE0"/>
    <w:rsid w:val="209C14AA"/>
    <w:rsid w:val="20A343BC"/>
    <w:rsid w:val="20B81305"/>
    <w:rsid w:val="20CC5161"/>
    <w:rsid w:val="20DA2AE7"/>
    <w:rsid w:val="20E9472D"/>
    <w:rsid w:val="21103AB5"/>
    <w:rsid w:val="21335FA5"/>
    <w:rsid w:val="21345AE5"/>
    <w:rsid w:val="21515BBC"/>
    <w:rsid w:val="21735C05"/>
    <w:rsid w:val="217E05E9"/>
    <w:rsid w:val="218A6348"/>
    <w:rsid w:val="21BD19AE"/>
    <w:rsid w:val="21BD7FA9"/>
    <w:rsid w:val="2212023F"/>
    <w:rsid w:val="22193D2F"/>
    <w:rsid w:val="22210D1D"/>
    <w:rsid w:val="22384605"/>
    <w:rsid w:val="224E41B8"/>
    <w:rsid w:val="22512D8F"/>
    <w:rsid w:val="227D0E99"/>
    <w:rsid w:val="23031FE9"/>
    <w:rsid w:val="230A0780"/>
    <w:rsid w:val="23185EB7"/>
    <w:rsid w:val="23327B30"/>
    <w:rsid w:val="2333538F"/>
    <w:rsid w:val="233511DD"/>
    <w:rsid w:val="23444A22"/>
    <w:rsid w:val="23554510"/>
    <w:rsid w:val="23977CA8"/>
    <w:rsid w:val="23AE4FF1"/>
    <w:rsid w:val="23C0408B"/>
    <w:rsid w:val="23F04974"/>
    <w:rsid w:val="241C63FF"/>
    <w:rsid w:val="24217DD3"/>
    <w:rsid w:val="242E699E"/>
    <w:rsid w:val="24452828"/>
    <w:rsid w:val="246540CC"/>
    <w:rsid w:val="24706F6B"/>
    <w:rsid w:val="2480698E"/>
    <w:rsid w:val="249E3C3B"/>
    <w:rsid w:val="24A97355"/>
    <w:rsid w:val="24B94109"/>
    <w:rsid w:val="24F823E0"/>
    <w:rsid w:val="2519649B"/>
    <w:rsid w:val="255C1294"/>
    <w:rsid w:val="2567101A"/>
    <w:rsid w:val="25693914"/>
    <w:rsid w:val="256C649D"/>
    <w:rsid w:val="2575344C"/>
    <w:rsid w:val="257E3C5B"/>
    <w:rsid w:val="258553C2"/>
    <w:rsid w:val="259C77F7"/>
    <w:rsid w:val="25A7489A"/>
    <w:rsid w:val="25B20436"/>
    <w:rsid w:val="25BC4538"/>
    <w:rsid w:val="25DD6C2A"/>
    <w:rsid w:val="26043AF5"/>
    <w:rsid w:val="262C1867"/>
    <w:rsid w:val="262F5CED"/>
    <w:rsid w:val="26363CC2"/>
    <w:rsid w:val="264146F7"/>
    <w:rsid w:val="265005E2"/>
    <w:rsid w:val="269954C1"/>
    <w:rsid w:val="26A10E3D"/>
    <w:rsid w:val="26B04FB3"/>
    <w:rsid w:val="26D134D1"/>
    <w:rsid w:val="26E1585B"/>
    <w:rsid w:val="26E30D31"/>
    <w:rsid w:val="26F90DB3"/>
    <w:rsid w:val="270D012C"/>
    <w:rsid w:val="27204316"/>
    <w:rsid w:val="276A12DF"/>
    <w:rsid w:val="27825EC8"/>
    <w:rsid w:val="27841A19"/>
    <w:rsid w:val="27896C74"/>
    <w:rsid w:val="27D03B68"/>
    <w:rsid w:val="27E524B9"/>
    <w:rsid w:val="27F76F67"/>
    <w:rsid w:val="281113EC"/>
    <w:rsid w:val="2832338F"/>
    <w:rsid w:val="284C7305"/>
    <w:rsid w:val="28602397"/>
    <w:rsid w:val="28786E6E"/>
    <w:rsid w:val="288D0142"/>
    <w:rsid w:val="28A02FE6"/>
    <w:rsid w:val="28A86228"/>
    <w:rsid w:val="29222D30"/>
    <w:rsid w:val="292646B1"/>
    <w:rsid w:val="294415BC"/>
    <w:rsid w:val="29912EC8"/>
    <w:rsid w:val="29982109"/>
    <w:rsid w:val="29AC7BEF"/>
    <w:rsid w:val="29BC7824"/>
    <w:rsid w:val="29C3110D"/>
    <w:rsid w:val="29C763F9"/>
    <w:rsid w:val="29E90479"/>
    <w:rsid w:val="2A0B468B"/>
    <w:rsid w:val="2A0B4F4C"/>
    <w:rsid w:val="2A0F3372"/>
    <w:rsid w:val="2A1F701D"/>
    <w:rsid w:val="2A2854BD"/>
    <w:rsid w:val="2A356222"/>
    <w:rsid w:val="2A4D5C1C"/>
    <w:rsid w:val="2A603470"/>
    <w:rsid w:val="2AA52E67"/>
    <w:rsid w:val="2AB14247"/>
    <w:rsid w:val="2ACD1BCA"/>
    <w:rsid w:val="2AE26031"/>
    <w:rsid w:val="2AF849E8"/>
    <w:rsid w:val="2B08517D"/>
    <w:rsid w:val="2B09451A"/>
    <w:rsid w:val="2B2B0D55"/>
    <w:rsid w:val="2B352B06"/>
    <w:rsid w:val="2B3B5201"/>
    <w:rsid w:val="2B543273"/>
    <w:rsid w:val="2B6353BB"/>
    <w:rsid w:val="2B72139A"/>
    <w:rsid w:val="2B876B8E"/>
    <w:rsid w:val="2B9123E2"/>
    <w:rsid w:val="2B93378F"/>
    <w:rsid w:val="2BB253FB"/>
    <w:rsid w:val="2BB9154C"/>
    <w:rsid w:val="2BBD77C3"/>
    <w:rsid w:val="2BC33F20"/>
    <w:rsid w:val="2BC749D8"/>
    <w:rsid w:val="2BE47802"/>
    <w:rsid w:val="2BE74F89"/>
    <w:rsid w:val="2BF75E13"/>
    <w:rsid w:val="2C1231EA"/>
    <w:rsid w:val="2C21740F"/>
    <w:rsid w:val="2C2B19AE"/>
    <w:rsid w:val="2C2E0A7D"/>
    <w:rsid w:val="2C385A83"/>
    <w:rsid w:val="2C437F83"/>
    <w:rsid w:val="2C497FC5"/>
    <w:rsid w:val="2C6157F0"/>
    <w:rsid w:val="2C6D1006"/>
    <w:rsid w:val="2CAF1C01"/>
    <w:rsid w:val="2CCF4245"/>
    <w:rsid w:val="2CF75B3F"/>
    <w:rsid w:val="2D3459AF"/>
    <w:rsid w:val="2D4D0F40"/>
    <w:rsid w:val="2D4F514F"/>
    <w:rsid w:val="2D5F4BA2"/>
    <w:rsid w:val="2D9C4FD7"/>
    <w:rsid w:val="2DA27506"/>
    <w:rsid w:val="2DD46907"/>
    <w:rsid w:val="2DF654D6"/>
    <w:rsid w:val="2E1F4165"/>
    <w:rsid w:val="2E251EA9"/>
    <w:rsid w:val="2E6B5C5F"/>
    <w:rsid w:val="2E6D6177"/>
    <w:rsid w:val="2E9726C5"/>
    <w:rsid w:val="2E995489"/>
    <w:rsid w:val="2EA15013"/>
    <w:rsid w:val="2EE4586E"/>
    <w:rsid w:val="2EE56A74"/>
    <w:rsid w:val="2EE90C09"/>
    <w:rsid w:val="2EEA0BB1"/>
    <w:rsid w:val="2EFF428B"/>
    <w:rsid w:val="2F5C3DFF"/>
    <w:rsid w:val="2F7B2A96"/>
    <w:rsid w:val="2F856C28"/>
    <w:rsid w:val="2FAD5F4F"/>
    <w:rsid w:val="2FD02144"/>
    <w:rsid w:val="2FF41FDE"/>
    <w:rsid w:val="30050F4A"/>
    <w:rsid w:val="301932A2"/>
    <w:rsid w:val="302D2F86"/>
    <w:rsid w:val="30605027"/>
    <w:rsid w:val="30637566"/>
    <w:rsid w:val="307A31BC"/>
    <w:rsid w:val="307B7119"/>
    <w:rsid w:val="30C31C6E"/>
    <w:rsid w:val="30CB1A3D"/>
    <w:rsid w:val="3107006D"/>
    <w:rsid w:val="3118161E"/>
    <w:rsid w:val="316F146E"/>
    <w:rsid w:val="316F7E34"/>
    <w:rsid w:val="32144A32"/>
    <w:rsid w:val="327213D5"/>
    <w:rsid w:val="32974F62"/>
    <w:rsid w:val="32985AE8"/>
    <w:rsid w:val="32A154E7"/>
    <w:rsid w:val="32FB01FE"/>
    <w:rsid w:val="330B626B"/>
    <w:rsid w:val="331A61FF"/>
    <w:rsid w:val="332F1E78"/>
    <w:rsid w:val="334051E3"/>
    <w:rsid w:val="334C1CF2"/>
    <w:rsid w:val="33525DD5"/>
    <w:rsid w:val="3363307A"/>
    <w:rsid w:val="339D079A"/>
    <w:rsid w:val="33BC4FBD"/>
    <w:rsid w:val="33D141F0"/>
    <w:rsid w:val="33E0298D"/>
    <w:rsid w:val="33E94F91"/>
    <w:rsid w:val="341030AE"/>
    <w:rsid w:val="341C7DAF"/>
    <w:rsid w:val="34220BFD"/>
    <w:rsid w:val="342F247D"/>
    <w:rsid w:val="34473B90"/>
    <w:rsid w:val="344D7E3D"/>
    <w:rsid w:val="34684479"/>
    <w:rsid w:val="34D652D2"/>
    <w:rsid w:val="34F7346A"/>
    <w:rsid w:val="352816EF"/>
    <w:rsid w:val="352F3E70"/>
    <w:rsid w:val="354E794F"/>
    <w:rsid w:val="35516125"/>
    <w:rsid w:val="355C2AFF"/>
    <w:rsid w:val="355F548C"/>
    <w:rsid w:val="35636470"/>
    <w:rsid w:val="35655F65"/>
    <w:rsid w:val="358946B4"/>
    <w:rsid w:val="358B58DA"/>
    <w:rsid w:val="3599165E"/>
    <w:rsid w:val="35BB3856"/>
    <w:rsid w:val="35C9504E"/>
    <w:rsid w:val="35D16430"/>
    <w:rsid w:val="35E054DE"/>
    <w:rsid w:val="35EF5BCA"/>
    <w:rsid w:val="363C726E"/>
    <w:rsid w:val="366D3C3B"/>
    <w:rsid w:val="36854C98"/>
    <w:rsid w:val="36977269"/>
    <w:rsid w:val="36E5165E"/>
    <w:rsid w:val="36EF7AB5"/>
    <w:rsid w:val="371C647C"/>
    <w:rsid w:val="371D0617"/>
    <w:rsid w:val="376B1AE8"/>
    <w:rsid w:val="378E2E26"/>
    <w:rsid w:val="379132D4"/>
    <w:rsid w:val="37D568D6"/>
    <w:rsid w:val="37D9333B"/>
    <w:rsid w:val="37DB60ED"/>
    <w:rsid w:val="382236E4"/>
    <w:rsid w:val="38332414"/>
    <w:rsid w:val="384D71EE"/>
    <w:rsid w:val="38625D83"/>
    <w:rsid w:val="386721A9"/>
    <w:rsid w:val="38844CF9"/>
    <w:rsid w:val="389648A7"/>
    <w:rsid w:val="38BF2EED"/>
    <w:rsid w:val="3907654B"/>
    <w:rsid w:val="39165B58"/>
    <w:rsid w:val="39167469"/>
    <w:rsid w:val="391D5271"/>
    <w:rsid w:val="392B5FE6"/>
    <w:rsid w:val="39333899"/>
    <w:rsid w:val="39605FE5"/>
    <w:rsid w:val="397803C0"/>
    <w:rsid w:val="397A17A6"/>
    <w:rsid w:val="3983076A"/>
    <w:rsid w:val="398978BB"/>
    <w:rsid w:val="39DA21A0"/>
    <w:rsid w:val="3A267238"/>
    <w:rsid w:val="3A2F3324"/>
    <w:rsid w:val="3A393EEC"/>
    <w:rsid w:val="3A3D1314"/>
    <w:rsid w:val="3A5602FA"/>
    <w:rsid w:val="3A6F0BDF"/>
    <w:rsid w:val="3A6F6391"/>
    <w:rsid w:val="3A7E4F7F"/>
    <w:rsid w:val="3A914FF9"/>
    <w:rsid w:val="3AD175B4"/>
    <w:rsid w:val="3AD40E1F"/>
    <w:rsid w:val="3B150EC8"/>
    <w:rsid w:val="3B251960"/>
    <w:rsid w:val="3B327146"/>
    <w:rsid w:val="3B361F11"/>
    <w:rsid w:val="3B804844"/>
    <w:rsid w:val="3B850219"/>
    <w:rsid w:val="3B901EF1"/>
    <w:rsid w:val="3B9C3449"/>
    <w:rsid w:val="3BB22AE6"/>
    <w:rsid w:val="3BC91F5D"/>
    <w:rsid w:val="3BE41F43"/>
    <w:rsid w:val="3BEC585D"/>
    <w:rsid w:val="3C0C4D20"/>
    <w:rsid w:val="3C1572D1"/>
    <w:rsid w:val="3C323FBB"/>
    <w:rsid w:val="3C3547E5"/>
    <w:rsid w:val="3C3E6CCE"/>
    <w:rsid w:val="3C6110D5"/>
    <w:rsid w:val="3C635E40"/>
    <w:rsid w:val="3C8D24AE"/>
    <w:rsid w:val="3CAF49D0"/>
    <w:rsid w:val="3CB169A9"/>
    <w:rsid w:val="3CC456A2"/>
    <w:rsid w:val="3CD641BD"/>
    <w:rsid w:val="3D0A737D"/>
    <w:rsid w:val="3D414D2E"/>
    <w:rsid w:val="3D481889"/>
    <w:rsid w:val="3D4A531C"/>
    <w:rsid w:val="3D5761B4"/>
    <w:rsid w:val="3D730384"/>
    <w:rsid w:val="3D9C7083"/>
    <w:rsid w:val="3DBE15E6"/>
    <w:rsid w:val="3DC57583"/>
    <w:rsid w:val="3DEF1767"/>
    <w:rsid w:val="3E287A22"/>
    <w:rsid w:val="3E2E5006"/>
    <w:rsid w:val="3E2F73FE"/>
    <w:rsid w:val="3E373C25"/>
    <w:rsid w:val="3E3E7D0D"/>
    <w:rsid w:val="3E7A79D6"/>
    <w:rsid w:val="3E7C252A"/>
    <w:rsid w:val="3EA11583"/>
    <w:rsid w:val="3EC527AE"/>
    <w:rsid w:val="3EE370AC"/>
    <w:rsid w:val="3F275058"/>
    <w:rsid w:val="3F35486C"/>
    <w:rsid w:val="3F5852D2"/>
    <w:rsid w:val="3F745202"/>
    <w:rsid w:val="3F850EA5"/>
    <w:rsid w:val="3FAE3F57"/>
    <w:rsid w:val="3FB22A33"/>
    <w:rsid w:val="3FB76023"/>
    <w:rsid w:val="3FC93141"/>
    <w:rsid w:val="3FCF38D2"/>
    <w:rsid w:val="400B292E"/>
    <w:rsid w:val="4013172E"/>
    <w:rsid w:val="40187A67"/>
    <w:rsid w:val="40212463"/>
    <w:rsid w:val="403136EC"/>
    <w:rsid w:val="40534DEE"/>
    <w:rsid w:val="405D42AF"/>
    <w:rsid w:val="406867FC"/>
    <w:rsid w:val="407042B3"/>
    <w:rsid w:val="407A13B4"/>
    <w:rsid w:val="4089466F"/>
    <w:rsid w:val="408A7016"/>
    <w:rsid w:val="40987500"/>
    <w:rsid w:val="40A52AB4"/>
    <w:rsid w:val="40AB11BF"/>
    <w:rsid w:val="40AB79D2"/>
    <w:rsid w:val="40C81122"/>
    <w:rsid w:val="40D1068C"/>
    <w:rsid w:val="40E03DFD"/>
    <w:rsid w:val="41045B34"/>
    <w:rsid w:val="410E3C42"/>
    <w:rsid w:val="411D0AC5"/>
    <w:rsid w:val="41211F34"/>
    <w:rsid w:val="414639EE"/>
    <w:rsid w:val="4165461D"/>
    <w:rsid w:val="41843FA4"/>
    <w:rsid w:val="41880FAB"/>
    <w:rsid w:val="4196458F"/>
    <w:rsid w:val="419E3D63"/>
    <w:rsid w:val="41B84C40"/>
    <w:rsid w:val="41C74859"/>
    <w:rsid w:val="41F81FF9"/>
    <w:rsid w:val="42167C64"/>
    <w:rsid w:val="42284319"/>
    <w:rsid w:val="423D538F"/>
    <w:rsid w:val="42606341"/>
    <w:rsid w:val="426443BB"/>
    <w:rsid w:val="42703E75"/>
    <w:rsid w:val="42780A3E"/>
    <w:rsid w:val="427913AE"/>
    <w:rsid w:val="427A45C5"/>
    <w:rsid w:val="428D0ABC"/>
    <w:rsid w:val="42981296"/>
    <w:rsid w:val="42A23162"/>
    <w:rsid w:val="42B2191E"/>
    <w:rsid w:val="42B5384F"/>
    <w:rsid w:val="42B57241"/>
    <w:rsid w:val="42D113D6"/>
    <w:rsid w:val="42E25B31"/>
    <w:rsid w:val="42E828C1"/>
    <w:rsid w:val="432032DA"/>
    <w:rsid w:val="43250056"/>
    <w:rsid w:val="43415CFF"/>
    <w:rsid w:val="434B2C71"/>
    <w:rsid w:val="434C2BC4"/>
    <w:rsid w:val="43660213"/>
    <w:rsid w:val="437841D8"/>
    <w:rsid w:val="43A803A9"/>
    <w:rsid w:val="43B13E7A"/>
    <w:rsid w:val="43C97B31"/>
    <w:rsid w:val="43CE4A55"/>
    <w:rsid w:val="441B4115"/>
    <w:rsid w:val="4445737C"/>
    <w:rsid w:val="44596BD1"/>
    <w:rsid w:val="44610F69"/>
    <w:rsid w:val="44735770"/>
    <w:rsid w:val="44811AC9"/>
    <w:rsid w:val="44BB5494"/>
    <w:rsid w:val="44E50ABE"/>
    <w:rsid w:val="451A5A95"/>
    <w:rsid w:val="451E609C"/>
    <w:rsid w:val="45230F44"/>
    <w:rsid w:val="45251944"/>
    <w:rsid w:val="452B3EA1"/>
    <w:rsid w:val="453612CF"/>
    <w:rsid w:val="455458EE"/>
    <w:rsid w:val="45602171"/>
    <w:rsid w:val="45811DFC"/>
    <w:rsid w:val="458C55DC"/>
    <w:rsid w:val="45BC4EF4"/>
    <w:rsid w:val="45C73957"/>
    <w:rsid w:val="45D03428"/>
    <w:rsid w:val="45DF5158"/>
    <w:rsid w:val="45FD4151"/>
    <w:rsid w:val="4614088C"/>
    <w:rsid w:val="46373CD1"/>
    <w:rsid w:val="46474136"/>
    <w:rsid w:val="46960530"/>
    <w:rsid w:val="4698310E"/>
    <w:rsid w:val="469E7E0C"/>
    <w:rsid w:val="46B54F12"/>
    <w:rsid w:val="46D24BAA"/>
    <w:rsid w:val="46DC1F64"/>
    <w:rsid w:val="46E76D96"/>
    <w:rsid w:val="46F8572A"/>
    <w:rsid w:val="470A66F9"/>
    <w:rsid w:val="470D1AAE"/>
    <w:rsid w:val="47192CB1"/>
    <w:rsid w:val="471B22A1"/>
    <w:rsid w:val="473068B2"/>
    <w:rsid w:val="4766249E"/>
    <w:rsid w:val="47912F30"/>
    <w:rsid w:val="4792138A"/>
    <w:rsid w:val="47A7046E"/>
    <w:rsid w:val="47B035A2"/>
    <w:rsid w:val="47C3544A"/>
    <w:rsid w:val="47E84FB3"/>
    <w:rsid w:val="47F92430"/>
    <w:rsid w:val="48143BB8"/>
    <w:rsid w:val="481728B6"/>
    <w:rsid w:val="487855BD"/>
    <w:rsid w:val="48823307"/>
    <w:rsid w:val="489A1EE0"/>
    <w:rsid w:val="48AE0EB4"/>
    <w:rsid w:val="48E02BA6"/>
    <w:rsid w:val="491219F5"/>
    <w:rsid w:val="49130EEF"/>
    <w:rsid w:val="492C7942"/>
    <w:rsid w:val="49375CF9"/>
    <w:rsid w:val="494054C3"/>
    <w:rsid w:val="494E4E4B"/>
    <w:rsid w:val="495F758F"/>
    <w:rsid w:val="497A087B"/>
    <w:rsid w:val="49893FD8"/>
    <w:rsid w:val="49A61D85"/>
    <w:rsid w:val="49B33F65"/>
    <w:rsid w:val="49BB267B"/>
    <w:rsid w:val="49C820BA"/>
    <w:rsid w:val="4A092591"/>
    <w:rsid w:val="4A162104"/>
    <w:rsid w:val="4A1F0D70"/>
    <w:rsid w:val="4A2927E3"/>
    <w:rsid w:val="4A2D169F"/>
    <w:rsid w:val="4A437BC2"/>
    <w:rsid w:val="4A4F3E2E"/>
    <w:rsid w:val="4A62045E"/>
    <w:rsid w:val="4A6B6CDC"/>
    <w:rsid w:val="4A873D23"/>
    <w:rsid w:val="4A8D573F"/>
    <w:rsid w:val="4ABE170F"/>
    <w:rsid w:val="4AC61679"/>
    <w:rsid w:val="4ACB148F"/>
    <w:rsid w:val="4AF33166"/>
    <w:rsid w:val="4AFB03F0"/>
    <w:rsid w:val="4AFE62A6"/>
    <w:rsid w:val="4AFF46ED"/>
    <w:rsid w:val="4B0B4954"/>
    <w:rsid w:val="4B2C0508"/>
    <w:rsid w:val="4B335DAF"/>
    <w:rsid w:val="4B41083E"/>
    <w:rsid w:val="4B5A73FD"/>
    <w:rsid w:val="4B7F1435"/>
    <w:rsid w:val="4B7F2697"/>
    <w:rsid w:val="4BB85267"/>
    <w:rsid w:val="4BBF2386"/>
    <w:rsid w:val="4BC50E90"/>
    <w:rsid w:val="4BDC58EE"/>
    <w:rsid w:val="4C05301C"/>
    <w:rsid w:val="4C0C157E"/>
    <w:rsid w:val="4C0F7E46"/>
    <w:rsid w:val="4C232B4E"/>
    <w:rsid w:val="4C232DC4"/>
    <w:rsid w:val="4C3A15AB"/>
    <w:rsid w:val="4C41564C"/>
    <w:rsid w:val="4C602A7D"/>
    <w:rsid w:val="4C6D0CF6"/>
    <w:rsid w:val="4C72455F"/>
    <w:rsid w:val="4C924F28"/>
    <w:rsid w:val="4CB23641"/>
    <w:rsid w:val="4CC214CB"/>
    <w:rsid w:val="4CD168D4"/>
    <w:rsid w:val="4CE4720A"/>
    <w:rsid w:val="4D22502A"/>
    <w:rsid w:val="4D49114D"/>
    <w:rsid w:val="4D69387E"/>
    <w:rsid w:val="4D70272E"/>
    <w:rsid w:val="4D9904EB"/>
    <w:rsid w:val="4DAB210A"/>
    <w:rsid w:val="4DAE0456"/>
    <w:rsid w:val="4DDE458F"/>
    <w:rsid w:val="4E3854D3"/>
    <w:rsid w:val="4E437F61"/>
    <w:rsid w:val="4E484194"/>
    <w:rsid w:val="4E631D0F"/>
    <w:rsid w:val="4E841F07"/>
    <w:rsid w:val="4E987DA9"/>
    <w:rsid w:val="4EB814F8"/>
    <w:rsid w:val="4EC30139"/>
    <w:rsid w:val="4ED13DB2"/>
    <w:rsid w:val="4EE77050"/>
    <w:rsid w:val="4EF4670B"/>
    <w:rsid w:val="4F2A1121"/>
    <w:rsid w:val="4F3E17C7"/>
    <w:rsid w:val="4F6308DB"/>
    <w:rsid w:val="4F661D20"/>
    <w:rsid w:val="4F67099E"/>
    <w:rsid w:val="4F822D0B"/>
    <w:rsid w:val="4F9B4579"/>
    <w:rsid w:val="4FB2071C"/>
    <w:rsid w:val="4FCB793F"/>
    <w:rsid w:val="4FCE5FA8"/>
    <w:rsid w:val="4FF30C47"/>
    <w:rsid w:val="50073B46"/>
    <w:rsid w:val="500779F9"/>
    <w:rsid w:val="5025106D"/>
    <w:rsid w:val="502C4564"/>
    <w:rsid w:val="502F5C7E"/>
    <w:rsid w:val="50761E14"/>
    <w:rsid w:val="5088624F"/>
    <w:rsid w:val="508F4DE5"/>
    <w:rsid w:val="50912E0A"/>
    <w:rsid w:val="50E14CE5"/>
    <w:rsid w:val="50EB46B7"/>
    <w:rsid w:val="50F33FA9"/>
    <w:rsid w:val="51167859"/>
    <w:rsid w:val="51362AFB"/>
    <w:rsid w:val="513B151F"/>
    <w:rsid w:val="51450246"/>
    <w:rsid w:val="51627220"/>
    <w:rsid w:val="51665AB5"/>
    <w:rsid w:val="516F6FCD"/>
    <w:rsid w:val="518741AF"/>
    <w:rsid w:val="518E0F48"/>
    <w:rsid w:val="51A03696"/>
    <w:rsid w:val="51A7661A"/>
    <w:rsid w:val="51AC34EC"/>
    <w:rsid w:val="51B82FC6"/>
    <w:rsid w:val="51BF1DD8"/>
    <w:rsid w:val="51D30A67"/>
    <w:rsid w:val="51E15F9D"/>
    <w:rsid w:val="5221020A"/>
    <w:rsid w:val="52573ECB"/>
    <w:rsid w:val="525857DA"/>
    <w:rsid w:val="527A29CA"/>
    <w:rsid w:val="52872AC3"/>
    <w:rsid w:val="5287712F"/>
    <w:rsid w:val="52AE5D95"/>
    <w:rsid w:val="52AF56F2"/>
    <w:rsid w:val="52B02846"/>
    <w:rsid w:val="52B23907"/>
    <w:rsid w:val="52BE389D"/>
    <w:rsid w:val="52CF0A2B"/>
    <w:rsid w:val="52D10D9B"/>
    <w:rsid w:val="52EE3E21"/>
    <w:rsid w:val="52FF1DAF"/>
    <w:rsid w:val="53065298"/>
    <w:rsid w:val="531E2D4A"/>
    <w:rsid w:val="53404F0A"/>
    <w:rsid w:val="534F0D37"/>
    <w:rsid w:val="536A64AF"/>
    <w:rsid w:val="538D15ED"/>
    <w:rsid w:val="53944799"/>
    <w:rsid w:val="53BE3E37"/>
    <w:rsid w:val="53C12366"/>
    <w:rsid w:val="53CC64F0"/>
    <w:rsid w:val="53D35B18"/>
    <w:rsid w:val="53FC12DE"/>
    <w:rsid w:val="53FE7087"/>
    <w:rsid w:val="541417B1"/>
    <w:rsid w:val="541E3F27"/>
    <w:rsid w:val="542024C1"/>
    <w:rsid w:val="542D76E9"/>
    <w:rsid w:val="542E783A"/>
    <w:rsid w:val="542F1C44"/>
    <w:rsid w:val="546B5170"/>
    <w:rsid w:val="549C671A"/>
    <w:rsid w:val="54B03572"/>
    <w:rsid w:val="54B51BED"/>
    <w:rsid w:val="54DF2826"/>
    <w:rsid w:val="54DF7D64"/>
    <w:rsid w:val="54E5172B"/>
    <w:rsid w:val="54E767DC"/>
    <w:rsid w:val="54E77F64"/>
    <w:rsid w:val="551A43BE"/>
    <w:rsid w:val="551F40BC"/>
    <w:rsid w:val="553E5066"/>
    <w:rsid w:val="55407ACF"/>
    <w:rsid w:val="55445FF1"/>
    <w:rsid w:val="5575284B"/>
    <w:rsid w:val="557E64DB"/>
    <w:rsid w:val="55A31C66"/>
    <w:rsid w:val="55A57B71"/>
    <w:rsid w:val="55B45E06"/>
    <w:rsid w:val="55C63B54"/>
    <w:rsid w:val="55F34CF1"/>
    <w:rsid w:val="56091203"/>
    <w:rsid w:val="560A302C"/>
    <w:rsid w:val="56440FC2"/>
    <w:rsid w:val="569A636C"/>
    <w:rsid w:val="56A522FE"/>
    <w:rsid w:val="56C5594C"/>
    <w:rsid w:val="56EE3F8D"/>
    <w:rsid w:val="56EF6ED8"/>
    <w:rsid w:val="56FE180B"/>
    <w:rsid w:val="57145854"/>
    <w:rsid w:val="571B0976"/>
    <w:rsid w:val="575A2F3B"/>
    <w:rsid w:val="5760319A"/>
    <w:rsid w:val="576D4B35"/>
    <w:rsid w:val="577F766F"/>
    <w:rsid w:val="57944ED1"/>
    <w:rsid w:val="579640D8"/>
    <w:rsid w:val="57B34336"/>
    <w:rsid w:val="57D460CD"/>
    <w:rsid w:val="57F91300"/>
    <w:rsid w:val="58022E65"/>
    <w:rsid w:val="58307BCF"/>
    <w:rsid w:val="58396487"/>
    <w:rsid w:val="583B418A"/>
    <w:rsid w:val="58452E52"/>
    <w:rsid w:val="58775DA2"/>
    <w:rsid w:val="587E759E"/>
    <w:rsid w:val="58817556"/>
    <w:rsid w:val="58BD7FF1"/>
    <w:rsid w:val="58E97A64"/>
    <w:rsid w:val="58F025A3"/>
    <w:rsid w:val="59033AF3"/>
    <w:rsid w:val="59126091"/>
    <w:rsid w:val="59425F64"/>
    <w:rsid w:val="59467380"/>
    <w:rsid w:val="59745AB5"/>
    <w:rsid w:val="59790ED9"/>
    <w:rsid w:val="59845AA5"/>
    <w:rsid w:val="598C4F66"/>
    <w:rsid w:val="59990113"/>
    <w:rsid w:val="59AE774A"/>
    <w:rsid w:val="59B02404"/>
    <w:rsid w:val="59FE5684"/>
    <w:rsid w:val="5A0D72F3"/>
    <w:rsid w:val="5A24513F"/>
    <w:rsid w:val="5A6256F3"/>
    <w:rsid w:val="5A6D2687"/>
    <w:rsid w:val="5A7C4AF9"/>
    <w:rsid w:val="5A8B212E"/>
    <w:rsid w:val="5A923847"/>
    <w:rsid w:val="5AB75A9D"/>
    <w:rsid w:val="5ABA3DD0"/>
    <w:rsid w:val="5ACC05BA"/>
    <w:rsid w:val="5AED2B74"/>
    <w:rsid w:val="5AF727FF"/>
    <w:rsid w:val="5B0F2488"/>
    <w:rsid w:val="5B1A2852"/>
    <w:rsid w:val="5B2A2C87"/>
    <w:rsid w:val="5B524F39"/>
    <w:rsid w:val="5B61411C"/>
    <w:rsid w:val="5B720572"/>
    <w:rsid w:val="5B80029B"/>
    <w:rsid w:val="5B963785"/>
    <w:rsid w:val="5B9C421C"/>
    <w:rsid w:val="5B9F0D0E"/>
    <w:rsid w:val="5BB12C13"/>
    <w:rsid w:val="5BC3163C"/>
    <w:rsid w:val="5BC717E0"/>
    <w:rsid w:val="5BD5035B"/>
    <w:rsid w:val="5BD5505E"/>
    <w:rsid w:val="5BF5349C"/>
    <w:rsid w:val="5BF9401C"/>
    <w:rsid w:val="5BFD5B21"/>
    <w:rsid w:val="5C2D4A8E"/>
    <w:rsid w:val="5C356621"/>
    <w:rsid w:val="5C36415C"/>
    <w:rsid w:val="5C37088C"/>
    <w:rsid w:val="5C653798"/>
    <w:rsid w:val="5C7A4D90"/>
    <w:rsid w:val="5C8D4F08"/>
    <w:rsid w:val="5C8F6A67"/>
    <w:rsid w:val="5C9D6307"/>
    <w:rsid w:val="5C9F4EFC"/>
    <w:rsid w:val="5CA9286D"/>
    <w:rsid w:val="5CB004D5"/>
    <w:rsid w:val="5CDE1C06"/>
    <w:rsid w:val="5CFA7107"/>
    <w:rsid w:val="5D2124E3"/>
    <w:rsid w:val="5D8A2365"/>
    <w:rsid w:val="5DA54AC4"/>
    <w:rsid w:val="5DA8145B"/>
    <w:rsid w:val="5DB81D34"/>
    <w:rsid w:val="5DCC6B72"/>
    <w:rsid w:val="5DDC5CDC"/>
    <w:rsid w:val="5E3C677A"/>
    <w:rsid w:val="5E8903F1"/>
    <w:rsid w:val="5E9D7C58"/>
    <w:rsid w:val="5EA44A4C"/>
    <w:rsid w:val="5ECD7307"/>
    <w:rsid w:val="5EDC2786"/>
    <w:rsid w:val="5EF552A7"/>
    <w:rsid w:val="5F1967B6"/>
    <w:rsid w:val="5F2B5FE1"/>
    <w:rsid w:val="5F316293"/>
    <w:rsid w:val="5F467CA8"/>
    <w:rsid w:val="5F8A4AEB"/>
    <w:rsid w:val="5FA012EF"/>
    <w:rsid w:val="5FA863E4"/>
    <w:rsid w:val="5FBC0FEB"/>
    <w:rsid w:val="5FE90987"/>
    <w:rsid w:val="60002413"/>
    <w:rsid w:val="601E25DC"/>
    <w:rsid w:val="603B0EA7"/>
    <w:rsid w:val="603D7C01"/>
    <w:rsid w:val="604B4E4E"/>
    <w:rsid w:val="6073062B"/>
    <w:rsid w:val="609721AC"/>
    <w:rsid w:val="609A75B6"/>
    <w:rsid w:val="60D15696"/>
    <w:rsid w:val="612B7A5B"/>
    <w:rsid w:val="61375F38"/>
    <w:rsid w:val="616C33F0"/>
    <w:rsid w:val="61B34A58"/>
    <w:rsid w:val="61EA0452"/>
    <w:rsid w:val="621964E2"/>
    <w:rsid w:val="621B7D68"/>
    <w:rsid w:val="621C0951"/>
    <w:rsid w:val="626013A3"/>
    <w:rsid w:val="629D5C70"/>
    <w:rsid w:val="62D353BD"/>
    <w:rsid w:val="62EE17B0"/>
    <w:rsid w:val="62F667A5"/>
    <w:rsid w:val="62F76C95"/>
    <w:rsid w:val="63132B35"/>
    <w:rsid w:val="63196540"/>
    <w:rsid w:val="632443AD"/>
    <w:rsid w:val="63552A08"/>
    <w:rsid w:val="63685B22"/>
    <w:rsid w:val="63691E4E"/>
    <w:rsid w:val="636A57F7"/>
    <w:rsid w:val="637C3D2B"/>
    <w:rsid w:val="63D24A45"/>
    <w:rsid w:val="63EC3FDC"/>
    <w:rsid w:val="640F70F9"/>
    <w:rsid w:val="64625D73"/>
    <w:rsid w:val="646D5867"/>
    <w:rsid w:val="64A50928"/>
    <w:rsid w:val="64AC5B34"/>
    <w:rsid w:val="64B34466"/>
    <w:rsid w:val="64C307D6"/>
    <w:rsid w:val="64CC16A0"/>
    <w:rsid w:val="64FE29DC"/>
    <w:rsid w:val="650A1968"/>
    <w:rsid w:val="652004F4"/>
    <w:rsid w:val="652F01A6"/>
    <w:rsid w:val="654D6285"/>
    <w:rsid w:val="656A6AFD"/>
    <w:rsid w:val="65753B14"/>
    <w:rsid w:val="658838AD"/>
    <w:rsid w:val="65980FD1"/>
    <w:rsid w:val="65C035D1"/>
    <w:rsid w:val="65CA7E5E"/>
    <w:rsid w:val="65E73DB0"/>
    <w:rsid w:val="66321018"/>
    <w:rsid w:val="663A2241"/>
    <w:rsid w:val="66654C42"/>
    <w:rsid w:val="66795EEC"/>
    <w:rsid w:val="667C1E0A"/>
    <w:rsid w:val="66927F98"/>
    <w:rsid w:val="66D5133D"/>
    <w:rsid w:val="67031325"/>
    <w:rsid w:val="67056C44"/>
    <w:rsid w:val="670971FB"/>
    <w:rsid w:val="671E4010"/>
    <w:rsid w:val="672B2304"/>
    <w:rsid w:val="67405116"/>
    <w:rsid w:val="67416E8D"/>
    <w:rsid w:val="676F20F1"/>
    <w:rsid w:val="67961C48"/>
    <w:rsid w:val="67A4786A"/>
    <w:rsid w:val="67B0166B"/>
    <w:rsid w:val="67B7449E"/>
    <w:rsid w:val="67BC603B"/>
    <w:rsid w:val="67C41942"/>
    <w:rsid w:val="67DA6495"/>
    <w:rsid w:val="67F1093A"/>
    <w:rsid w:val="67F87BB6"/>
    <w:rsid w:val="6842155C"/>
    <w:rsid w:val="68545D08"/>
    <w:rsid w:val="68613683"/>
    <w:rsid w:val="686B2DED"/>
    <w:rsid w:val="687E27C8"/>
    <w:rsid w:val="688C78C6"/>
    <w:rsid w:val="68950968"/>
    <w:rsid w:val="68B077AC"/>
    <w:rsid w:val="68D45C38"/>
    <w:rsid w:val="68D671F1"/>
    <w:rsid w:val="68DD48DD"/>
    <w:rsid w:val="68E66F5B"/>
    <w:rsid w:val="69110F2F"/>
    <w:rsid w:val="69506A65"/>
    <w:rsid w:val="69595A5F"/>
    <w:rsid w:val="69632235"/>
    <w:rsid w:val="696A0E7B"/>
    <w:rsid w:val="69850356"/>
    <w:rsid w:val="6995578A"/>
    <w:rsid w:val="69A07DFB"/>
    <w:rsid w:val="69FC71D9"/>
    <w:rsid w:val="6A1349C5"/>
    <w:rsid w:val="6A1A731C"/>
    <w:rsid w:val="6A507C10"/>
    <w:rsid w:val="6A62123C"/>
    <w:rsid w:val="6A736F74"/>
    <w:rsid w:val="6A794FDE"/>
    <w:rsid w:val="6A883473"/>
    <w:rsid w:val="6A9B5751"/>
    <w:rsid w:val="6AA47743"/>
    <w:rsid w:val="6AB16D4F"/>
    <w:rsid w:val="6AC63E16"/>
    <w:rsid w:val="6AC94946"/>
    <w:rsid w:val="6ADC3827"/>
    <w:rsid w:val="6ADF430F"/>
    <w:rsid w:val="6AEB755E"/>
    <w:rsid w:val="6AEF6501"/>
    <w:rsid w:val="6B576E6A"/>
    <w:rsid w:val="6B7C225A"/>
    <w:rsid w:val="6B846BF4"/>
    <w:rsid w:val="6BAD328C"/>
    <w:rsid w:val="6BEA3CBA"/>
    <w:rsid w:val="6C015771"/>
    <w:rsid w:val="6C044D7B"/>
    <w:rsid w:val="6C2511BA"/>
    <w:rsid w:val="6C294BBC"/>
    <w:rsid w:val="6C461702"/>
    <w:rsid w:val="6C601577"/>
    <w:rsid w:val="6C6B5F6D"/>
    <w:rsid w:val="6C71226C"/>
    <w:rsid w:val="6C8B7C39"/>
    <w:rsid w:val="6C9016C0"/>
    <w:rsid w:val="6CD03584"/>
    <w:rsid w:val="6CD1520E"/>
    <w:rsid w:val="6D07229B"/>
    <w:rsid w:val="6D512E88"/>
    <w:rsid w:val="6D562DEE"/>
    <w:rsid w:val="6D7C62D1"/>
    <w:rsid w:val="6D813ABF"/>
    <w:rsid w:val="6D9C4084"/>
    <w:rsid w:val="6D9F0567"/>
    <w:rsid w:val="6DA36AC6"/>
    <w:rsid w:val="6DD62490"/>
    <w:rsid w:val="6E105DA7"/>
    <w:rsid w:val="6E163DF7"/>
    <w:rsid w:val="6E1B4E95"/>
    <w:rsid w:val="6E421B8B"/>
    <w:rsid w:val="6E4476B1"/>
    <w:rsid w:val="6E63606C"/>
    <w:rsid w:val="6E672A88"/>
    <w:rsid w:val="6E6D5494"/>
    <w:rsid w:val="6EA009F0"/>
    <w:rsid w:val="6F00348B"/>
    <w:rsid w:val="6F2D04DC"/>
    <w:rsid w:val="6F607502"/>
    <w:rsid w:val="6F614293"/>
    <w:rsid w:val="6F6C5847"/>
    <w:rsid w:val="6F935D40"/>
    <w:rsid w:val="6F9417F2"/>
    <w:rsid w:val="6F9B28A2"/>
    <w:rsid w:val="6F9E5059"/>
    <w:rsid w:val="6FBD51C5"/>
    <w:rsid w:val="6FF60B62"/>
    <w:rsid w:val="7016200C"/>
    <w:rsid w:val="701C541E"/>
    <w:rsid w:val="70517275"/>
    <w:rsid w:val="705B6F34"/>
    <w:rsid w:val="70801345"/>
    <w:rsid w:val="708379A9"/>
    <w:rsid w:val="70934920"/>
    <w:rsid w:val="70964A98"/>
    <w:rsid w:val="70BC7A7E"/>
    <w:rsid w:val="70BE7AEB"/>
    <w:rsid w:val="70CA63B9"/>
    <w:rsid w:val="70DE23CC"/>
    <w:rsid w:val="70E93434"/>
    <w:rsid w:val="71123328"/>
    <w:rsid w:val="71162209"/>
    <w:rsid w:val="711F304B"/>
    <w:rsid w:val="712733BE"/>
    <w:rsid w:val="71307509"/>
    <w:rsid w:val="715154E9"/>
    <w:rsid w:val="715A7C56"/>
    <w:rsid w:val="715B5143"/>
    <w:rsid w:val="7197030E"/>
    <w:rsid w:val="7199067D"/>
    <w:rsid w:val="71B0687A"/>
    <w:rsid w:val="71CB04C7"/>
    <w:rsid w:val="71DB59FB"/>
    <w:rsid w:val="71DF58C4"/>
    <w:rsid w:val="71E514CB"/>
    <w:rsid w:val="722E2918"/>
    <w:rsid w:val="7275252F"/>
    <w:rsid w:val="7279459C"/>
    <w:rsid w:val="727F082F"/>
    <w:rsid w:val="72850988"/>
    <w:rsid w:val="72C94629"/>
    <w:rsid w:val="72CC236B"/>
    <w:rsid w:val="72F029E0"/>
    <w:rsid w:val="72F136E5"/>
    <w:rsid w:val="73140E14"/>
    <w:rsid w:val="73323BDC"/>
    <w:rsid w:val="733F0C07"/>
    <w:rsid w:val="7349576A"/>
    <w:rsid w:val="73581A52"/>
    <w:rsid w:val="73883E62"/>
    <w:rsid w:val="739933FC"/>
    <w:rsid w:val="73AE350F"/>
    <w:rsid w:val="73AF79A8"/>
    <w:rsid w:val="73B015B8"/>
    <w:rsid w:val="73BF5C0F"/>
    <w:rsid w:val="73E63E25"/>
    <w:rsid w:val="740E623B"/>
    <w:rsid w:val="741661E7"/>
    <w:rsid w:val="74197690"/>
    <w:rsid w:val="742022A5"/>
    <w:rsid w:val="74217D30"/>
    <w:rsid w:val="742C1313"/>
    <w:rsid w:val="744951A5"/>
    <w:rsid w:val="744D2130"/>
    <w:rsid w:val="74644F11"/>
    <w:rsid w:val="74672D7C"/>
    <w:rsid w:val="746A6E18"/>
    <w:rsid w:val="746E6C56"/>
    <w:rsid w:val="74987DF5"/>
    <w:rsid w:val="74CE7487"/>
    <w:rsid w:val="753F59AD"/>
    <w:rsid w:val="75405616"/>
    <w:rsid w:val="755966F7"/>
    <w:rsid w:val="756B594D"/>
    <w:rsid w:val="757C7FD0"/>
    <w:rsid w:val="759D39D6"/>
    <w:rsid w:val="75A071F4"/>
    <w:rsid w:val="75C618B0"/>
    <w:rsid w:val="75DE1038"/>
    <w:rsid w:val="75E0007C"/>
    <w:rsid w:val="76060821"/>
    <w:rsid w:val="76410259"/>
    <w:rsid w:val="76B50750"/>
    <w:rsid w:val="76D17F50"/>
    <w:rsid w:val="76D90739"/>
    <w:rsid w:val="76EA2F10"/>
    <w:rsid w:val="7705677E"/>
    <w:rsid w:val="771847F9"/>
    <w:rsid w:val="77284B98"/>
    <w:rsid w:val="773905A5"/>
    <w:rsid w:val="77661E62"/>
    <w:rsid w:val="77893E93"/>
    <w:rsid w:val="779B3545"/>
    <w:rsid w:val="77A61E71"/>
    <w:rsid w:val="77C20404"/>
    <w:rsid w:val="77D84733"/>
    <w:rsid w:val="77E528E2"/>
    <w:rsid w:val="77FE3273"/>
    <w:rsid w:val="78246EEA"/>
    <w:rsid w:val="78430A73"/>
    <w:rsid w:val="78486BD7"/>
    <w:rsid w:val="78497CC6"/>
    <w:rsid w:val="78970D25"/>
    <w:rsid w:val="78A376CA"/>
    <w:rsid w:val="78B01CF7"/>
    <w:rsid w:val="78BA1107"/>
    <w:rsid w:val="78C31B1A"/>
    <w:rsid w:val="78CA7F8C"/>
    <w:rsid w:val="78D37225"/>
    <w:rsid w:val="78DA50C4"/>
    <w:rsid w:val="78DB1169"/>
    <w:rsid w:val="78EE572F"/>
    <w:rsid w:val="78F02836"/>
    <w:rsid w:val="790A291C"/>
    <w:rsid w:val="79260A21"/>
    <w:rsid w:val="793547C6"/>
    <w:rsid w:val="7946756C"/>
    <w:rsid w:val="79761B6C"/>
    <w:rsid w:val="79772A0A"/>
    <w:rsid w:val="797C0F91"/>
    <w:rsid w:val="79A508D5"/>
    <w:rsid w:val="79D17BCF"/>
    <w:rsid w:val="79E166FC"/>
    <w:rsid w:val="79E56B98"/>
    <w:rsid w:val="79EC0EBF"/>
    <w:rsid w:val="7A075C10"/>
    <w:rsid w:val="7A1563A6"/>
    <w:rsid w:val="7A2B5C8C"/>
    <w:rsid w:val="7A4E35FB"/>
    <w:rsid w:val="7A5A77B8"/>
    <w:rsid w:val="7A6544E7"/>
    <w:rsid w:val="7AB64D1C"/>
    <w:rsid w:val="7ABC0566"/>
    <w:rsid w:val="7AC16240"/>
    <w:rsid w:val="7AD64DDB"/>
    <w:rsid w:val="7ADD2755"/>
    <w:rsid w:val="7AE350FA"/>
    <w:rsid w:val="7AF26BFB"/>
    <w:rsid w:val="7AF30220"/>
    <w:rsid w:val="7B15197C"/>
    <w:rsid w:val="7B366BBD"/>
    <w:rsid w:val="7B461C64"/>
    <w:rsid w:val="7B4C4A66"/>
    <w:rsid w:val="7B5A4007"/>
    <w:rsid w:val="7B7F09A0"/>
    <w:rsid w:val="7B925D3A"/>
    <w:rsid w:val="7B937ECA"/>
    <w:rsid w:val="7B95779E"/>
    <w:rsid w:val="7BA83DDD"/>
    <w:rsid w:val="7BF37E4B"/>
    <w:rsid w:val="7BFC3A8E"/>
    <w:rsid w:val="7C27336B"/>
    <w:rsid w:val="7C5D270E"/>
    <w:rsid w:val="7C674C2D"/>
    <w:rsid w:val="7C72371E"/>
    <w:rsid w:val="7CC72903"/>
    <w:rsid w:val="7CE9206F"/>
    <w:rsid w:val="7CE94722"/>
    <w:rsid w:val="7D100A53"/>
    <w:rsid w:val="7D1C3E36"/>
    <w:rsid w:val="7D504B4D"/>
    <w:rsid w:val="7D52377C"/>
    <w:rsid w:val="7D5D48FC"/>
    <w:rsid w:val="7D824230"/>
    <w:rsid w:val="7D90221D"/>
    <w:rsid w:val="7D952C37"/>
    <w:rsid w:val="7D987445"/>
    <w:rsid w:val="7D9D6FF4"/>
    <w:rsid w:val="7DAA2564"/>
    <w:rsid w:val="7DD62BD5"/>
    <w:rsid w:val="7DDC15F1"/>
    <w:rsid w:val="7DE15903"/>
    <w:rsid w:val="7E18119C"/>
    <w:rsid w:val="7E1E3597"/>
    <w:rsid w:val="7E1E68B0"/>
    <w:rsid w:val="7E251CC0"/>
    <w:rsid w:val="7E3048DA"/>
    <w:rsid w:val="7E53749D"/>
    <w:rsid w:val="7E67254F"/>
    <w:rsid w:val="7E9A7364"/>
    <w:rsid w:val="7EA61CB5"/>
    <w:rsid w:val="7EA83C8C"/>
    <w:rsid w:val="7ED97224"/>
    <w:rsid w:val="7ED97FDE"/>
    <w:rsid w:val="7EDB7BBE"/>
    <w:rsid w:val="7F01070F"/>
    <w:rsid w:val="7F0314AE"/>
    <w:rsid w:val="7F0709B3"/>
    <w:rsid w:val="7F3E2E5F"/>
    <w:rsid w:val="7F6A0F42"/>
    <w:rsid w:val="7F774FDD"/>
    <w:rsid w:val="7F7B1C44"/>
    <w:rsid w:val="7F8A15E4"/>
    <w:rsid w:val="7FBF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4"/>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7">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6"/>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7"/>
    <w:qFormat/>
    <w:uiPriority w:val="0"/>
    <w:pPr>
      <w:keepNext/>
      <w:keepLines/>
      <w:spacing w:before="280" w:after="290" w:line="376" w:lineRule="auto"/>
      <w:outlineLvl w:val="4"/>
    </w:pPr>
    <w:rPr>
      <w:b/>
      <w:bCs/>
      <w:sz w:val="28"/>
      <w:szCs w:val="28"/>
    </w:rPr>
  </w:style>
  <w:style w:type="paragraph" w:styleId="10">
    <w:name w:val="heading 6"/>
    <w:basedOn w:val="1"/>
    <w:next w:val="1"/>
    <w:link w:val="48"/>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9"/>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50"/>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34">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4"/>
    <w:qFormat/>
    <w:uiPriority w:val="0"/>
    <w:pPr>
      <w:shd w:val="clear" w:color="auto" w:fill="000080"/>
    </w:pPr>
    <w:rPr>
      <w:rFonts w:ascii="Calibri" w:hAnsi="Calibri"/>
      <w:szCs w:val="22"/>
    </w:rPr>
  </w:style>
  <w:style w:type="paragraph" w:styleId="15">
    <w:name w:val="annotation text"/>
    <w:basedOn w:val="1"/>
    <w:link w:val="82"/>
    <w:unhideWhenUsed/>
    <w:qFormat/>
    <w:uiPriority w:val="0"/>
    <w:pPr>
      <w:jc w:val="left"/>
    </w:pPr>
  </w:style>
  <w:style w:type="paragraph" w:styleId="16">
    <w:name w:val="Body Text 3"/>
    <w:basedOn w:val="1"/>
    <w:link w:val="85"/>
    <w:qFormat/>
    <w:uiPriority w:val="0"/>
    <w:pPr>
      <w:widowControl/>
      <w:spacing w:after="120"/>
      <w:jc w:val="left"/>
    </w:pPr>
    <w:rPr>
      <w:kern w:val="0"/>
      <w:sz w:val="16"/>
      <w:szCs w:val="20"/>
      <w:lang w:eastAsia="en-US" w:bidi="en-US"/>
    </w:rPr>
  </w:style>
  <w:style w:type="paragraph" w:styleId="17">
    <w:name w:val="Body Text"/>
    <w:basedOn w:val="1"/>
    <w:link w:val="87"/>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9"/>
    <w:qFormat/>
    <w:uiPriority w:val="0"/>
    <w:pPr>
      <w:ind w:firstLine="830" w:firstLineChars="352"/>
    </w:pPr>
    <w:rPr>
      <w:rFonts w:ascii="仿宋_GB2312" w:eastAsia="仿宋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next w:val="1"/>
    <w:link w:val="88"/>
    <w:qFormat/>
    <w:uiPriority w:val="0"/>
    <w:rPr>
      <w:rFonts w:ascii="宋体" w:hAnsi="Courier New" w:cs="Courier New"/>
      <w:szCs w:val="21"/>
    </w:rPr>
  </w:style>
  <w:style w:type="paragraph" w:styleId="22">
    <w:name w:val="Date"/>
    <w:basedOn w:val="1"/>
    <w:next w:val="1"/>
    <w:link w:val="90"/>
    <w:qFormat/>
    <w:uiPriority w:val="0"/>
    <w:pPr>
      <w:ind w:left="100" w:leftChars="2500"/>
    </w:pPr>
  </w:style>
  <w:style w:type="paragraph" w:styleId="23">
    <w:name w:val="Balloon Text"/>
    <w:basedOn w:val="1"/>
    <w:link w:val="91"/>
    <w:semiHidden/>
    <w:qFormat/>
    <w:uiPriority w:val="0"/>
    <w:rPr>
      <w:rFonts w:asciiTheme="minorHAnsi" w:hAnsiTheme="minorHAnsi" w:cstheme="minorBidi"/>
      <w:sz w:val="18"/>
      <w:szCs w:val="18"/>
    </w:rPr>
  </w:style>
  <w:style w:type="paragraph" w:styleId="24">
    <w:name w:val="footer"/>
    <w:basedOn w:val="1"/>
    <w:link w:val="42"/>
    <w:unhideWhenUsed/>
    <w:qFormat/>
    <w:uiPriority w:val="0"/>
    <w:pPr>
      <w:tabs>
        <w:tab w:val="center" w:pos="4153"/>
        <w:tab w:val="right" w:pos="8306"/>
      </w:tabs>
      <w:snapToGrid w:val="0"/>
      <w:jc w:val="left"/>
    </w:pPr>
    <w:rPr>
      <w:sz w:val="18"/>
      <w:szCs w:val="18"/>
    </w:rPr>
  </w:style>
  <w:style w:type="paragraph" w:styleId="25">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仿宋_GB2312"/>
      <w:b/>
      <w:sz w:val="32"/>
    </w:rPr>
  </w:style>
  <w:style w:type="paragraph" w:styleId="27">
    <w:name w:val="Subtitle"/>
    <w:basedOn w:val="1"/>
    <w:next w:val="1"/>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28">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9">
    <w:name w:val="Body Text 2"/>
    <w:basedOn w:val="1"/>
    <w:link w:val="102"/>
    <w:unhideWhenUsed/>
    <w:qFormat/>
    <w:uiPriority w:val="99"/>
    <w:pPr>
      <w:spacing w:after="120" w:line="480" w:lineRule="auto"/>
    </w:pPr>
  </w:style>
  <w:style w:type="paragraph" w:styleId="30">
    <w:name w:val="Normal (Web)"/>
    <w:basedOn w:val="1"/>
    <w:semiHidden/>
    <w:unhideWhenUsed/>
    <w:qFormat/>
    <w:uiPriority w:val="99"/>
    <w:rPr>
      <w:sz w:val="24"/>
    </w:rPr>
  </w:style>
  <w:style w:type="paragraph" w:styleId="31">
    <w:name w:val="Title"/>
    <w:basedOn w:val="1"/>
    <w:next w:val="1"/>
    <w:link w:val="94"/>
    <w:qFormat/>
    <w:uiPriority w:val="0"/>
    <w:pPr>
      <w:spacing w:before="240" w:after="60"/>
      <w:jc w:val="center"/>
      <w:outlineLvl w:val="0"/>
    </w:pPr>
    <w:rPr>
      <w:rFonts w:ascii="Cambria" w:hAnsi="Cambria"/>
      <w:b/>
      <w:bCs/>
      <w:sz w:val="32"/>
      <w:szCs w:val="32"/>
    </w:rPr>
  </w:style>
  <w:style w:type="paragraph" w:styleId="32">
    <w:name w:val="annotation subject"/>
    <w:basedOn w:val="15"/>
    <w:next w:val="15"/>
    <w:link w:val="83"/>
    <w:qFormat/>
    <w:uiPriority w:val="0"/>
    <w:rPr>
      <w:rFonts w:ascii="Calibri" w:hAnsi="Calibri"/>
      <w:b/>
      <w:bCs/>
      <w:szCs w:val="22"/>
    </w:rPr>
  </w:style>
  <w:style w:type="character" w:styleId="35">
    <w:name w:val="Strong"/>
    <w:qFormat/>
    <w:uiPriority w:val="0"/>
    <w:rPr>
      <w:b/>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Emphasis"/>
    <w:qFormat/>
    <w:uiPriority w:val="0"/>
    <w:rPr>
      <w:i/>
      <w:iCs/>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页眉 Char"/>
    <w:basedOn w:val="34"/>
    <w:link w:val="25"/>
    <w:qFormat/>
    <w:uiPriority w:val="0"/>
    <w:rPr>
      <w:sz w:val="18"/>
      <w:szCs w:val="18"/>
    </w:rPr>
  </w:style>
  <w:style w:type="character" w:customStyle="1" w:styleId="42">
    <w:name w:val="页脚 Char"/>
    <w:basedOn w:val="34"/>
    <w:link w:val="24"/>
    <w:qFormat/>
    <w:uiPriority w:val="0"/>
    <w:rPr>
      <w:sz w:val="18"/>
      <w:szCs w:val="18"/>
    </w:rPr>
  </w:style>
  <w:style w:type="character" w:customStyle="1" w:styleId="43">
    <w:name w:val="标题 1 Char"/>
    <w:basedOn w:val="34"/>
    <w:link w:val="5"/>
    <w:qFormat/>
    <w:uiPriority w:val="0"/>
    <w:rPr>
      <w:rFonts w:ascii="Times New Roman" w:hAnsi="Times New Roman" w:eastAsia="宋体" w:cs="Times New Roman"/>
      <w:b/>
      <w:bCs/>
      <w:kern w:val="44"/>
      <w:sz w:val="44"/>
      <w:szCs w:val="44"/>
    </w:rPr>
  </w:style>
  <w:style w:type="character" w:customStyle="1" w:styleId="44">
    <w:name w:val="标题 2 Char"/>
    <w:basedOn w:val="34"/>
    <w:link w:val="6"/>
    <w:qFormat/>
    <w:uiPriority w:val="0"/>
    <w:rPr>
      <w:rFonts w:ascii="微软雅黑" w:hAnsi="微软雅黑" w:eastAsia="微软雅黑" w:cs="微软雅黑"/>
      <w:b/>
      <w:bCs/>
      <w:i/>
      <w:iCs/>
      <w:kern w:val="0"/>
      <w:sz w:val="28"/>
      <w:szCs w:val="28"/>
      <w:lang w:eastAsia="en-US" w:bidi="en-US"/>
    </w:rPr>
  </w:style>
  <w:style w:type="character" w:customStyle="1" w:styleId="45">
    <w:name w:val="标题 3 Char"/>
    <w:basedOn w:val="34"/>
    <w:link w:val="7"/>
    <w:qFormat/>
    <w:uiPriority w:val="0"/>
    <w:rPr>
      <w:rFonts w:ascii="Cambria" w:hAnsi="Cambria" w:eastAsia="宋体" w:cs="Times New Roman"/>
      <w:b/>
      <w:bCs/>
      <w:sz w:val="26"/>
      <w:szCs w:val="26"/>
      <w:lang w:eastAsia="en-US"/>
    </w:rPr>
  </w:style>
  <w:style w:type="character" w:customStyle="1" w:styleId="46">
    <w:name w:val="标题 4 Char"/>
    <w:basedOn w:val="34"/>
    <w:link w:val="8"/>
    <w:qFormat/>
    <w:uiPriority w:val="0"/>
    <w:rPr>
      <w:rFonts w:ascii="Calibri" w:hAnsi="Calibri" w:eastAsia="宋体" w:cs="Times New Roman"/>
      <w:b/>
      <w:bCs/>
      <w:kern w:val="0"/>
      <w:sz w:val="28"/>
      <w:szCs w:val="28"/>
      <w:lang w:eastAsia="en-US"/>
    </w:rPr>
  </w:style>
  <w:style w:type="character" w:customStyle="1" w:styleId="47">
    <w:name w:val="标题 5 Char"/>
    <w:basedOn w:val="34"/>
    <w:link w:val="9"/>
    <w:qFormat/>
    <w:uiPriority w:val="0"/>
    <w:rPr>
      <w:rFonts w:ascii="Times New Roman" w:hAnsi="Times New Roman" w:eastAsia="宋体" w:cs="Times New Roman"/>
      <w:b/>
      <w:bCs/>
      <w:sz w:val="28"/>
      <w:szCs w:val="28"/>
    </w:rPr>
  </w:style>
  <w:style w:type="character" w:customStyle="1" w:styleId="48">
    <w:name w:val="标题 6 Char"/>
    <w:basedOn w:val="34"/>
    <w:link w:val="10"/>
    <w:qFormat/>
    <w:uiPriority w:val="0"/>
    <w:rPr>
      <w:rFonts w:ascii="Cambria" w:hAnsi="Cambria" w:eastAsia="宋体" w:cs="Times New Roman"/>
      <w:b/>
      <w:bCs/>
      <w:sz w:val="24"/>
      <w:szCs w:val="24"/>
    </w:rPr>
  </w:style>
  <w:style w:type="character" w:customStyle="1" w:styleId="49">
    <w:name w:val="标题 7 Char"/>
    <w:basedOn w:val="34"/>
    <w:link w:val="11"/>
    <w:qFormat/>
    <w:uiPriority w:val="0"/>
    <w:rPr>
      <w:rFonts w:ascii="Calibri" w:hAnsi="Calibri" w:eastAsia="宋体" w:cs="Times New Roman"/>
      <w:b/>
      <w:bCs/>
      <w:sz w:val="24"/>
      <w:szCs w:val="24"/>
    </w:rPr>
  </w:style>
  <w:style w:type="character" w:customStyle="1" w:styleId="50">
    <w:name w:val="标题 8 Char"/>
    <w:basedOn w:val="34"/>
    <w:link w:val="12"/>
    <w:qFormat/>
    <w:uiPriority w:val="0"/>
    <w:rPr>
      <w:rFonts w:ascii="Cambria" w:hAnsi="Cambria" w:eastAsia="宋体" w:cs="Times New Roman"/>
      <w:sz w:val="24"/>
      <w:szCs w:val="24"/>
    </w:rPr>
  </w:style>
  <w:style w:type="character" w:customStyle="1" w:styleId="51">
    <w:name w:val="标题 9 Char"/>
    <w:basedOn w:val="34"/>
    <w:link w:val="13"/>
    <w:qFormat/>
    <w:uiPriority w:val="0"/>
    <w:rPr>
      <w:rFonts w:ascii="Cambria" w:hAnsi="Cambria" w:eastAsia="宋体" w:cs="Times New Roman"/>
      <w:szCs w:val="21"/>
    </w:rPr>
  </w:style>
  <w:style w:type="character" w:customStyle="1" w:styleId="52">
    <w:name w:val="yhj正文 Char"/>
    <w:link w:val="53"/>
    <w:qFormat/>
    <w:uiPriority w:val="0"/>
    <w:rPr>
      <w:rFonts w:ascii="仿宋_GB2312" w:eastAsia="仿宋_GB2312" w:cs="宋体"/>
      <w:sz w:val="30"/>
      <w:szCs w:val="30"/>
    </w:rPr>
  </w:style>
  <w:style w:type="paragraph" w:customStyle="1" w:styleId="53">
    <w:name w:val="yhj正文"/>
    <w:basedOn w:val="1"/>
    <w:link w:val="52"/>
    <w:qFormat/>
    <w:uiPriority w:val="0"/>
    <w:pPr>
      <w:ind w:firstLine="600" w:firstLineChars="200"/>
    </w:pPr>
    <w:rPr>
      <w:rFonts w:ascii="仿宋_GB2312" w:eastAsia="仿宋_GB2312" w:cs="宋体" w:hAnsiTheme="minorHAnsi"/>
      <w:sz w:val="30"/>
      <w:szCs w:val="30"/>
    </w:rPr>
  </w:style>
  <w:style w:type="character" w:customStyle="1" w:styleId="54">
    <w:name w:val="页码1"/>
    <w:basedOn w:val="34"/>
    <w:qFormat/>
    <w:uiPriority w:val="0"/>
  </w:style>
  <w:style w:type="character" w:customStyle="1" w:styleId="55">
    <w:name w:val="无间隔 Char"/>
    <w:link w:val="56"/>
    <w:qFormat/>
    <w:uiPriority w:val="0"/>
    <w:rPr>
      <w:rFonts w:ascii="Calibri" w:hAnsi="Calibri" w:eastAsia="Times New Roman"/>
      <w:sz w:val="22"/>
    </w:rPr>
  </w:style>
  <w:style w:type="paragraph" w:customStyle="1" w:styleId="56">
    <w:name w:val="无间隔1"/>
    <w:link w:val="55"/>
    <w:qFormat/>
    <w:uiPriority w:val="0"/>
    <w:rPr>
      <w:rFonts w:ascii="Calibri" w:hAnsi="Calibri" w:eastAsia="Times New Roman" w:cstheme="minorBidi"/>
      <w:kern w:val="2"/>
      <w:sz w:val="22"/>
      <w:szCs w:val="22"/>
      <w:lang w:val="en-US" w:eastAsia="zh-CN" w:bidi="ar-SA"/>
    </w:rPr>
  </w:style>
  <w:style w:type="character" w:customStyle="1" w:styleId="57">
    <w:name w:val="引用 Char"/>
    <w:qFormat/>
    <w:uiPriority w:val="0"/>
    <w:rPr>
      <w:i/>
      <w:iCs/>
      <w:color w:val="000000"/>
    </w:rPr>
  </w:style>
  <w:style w:type="paragraph" w:customStyle="1" w:styleId="58">
    <w:name w:val="引用1"/>
    <w:basedOn w:val="1"/>
    <w:next w:val="1"/>
    <w:link w:val="95"/>
    <w:qFormat/>
    <w:uiPriority w:val="0"/>
    <w:rPr>
      <w:rFonts w:asciiTheme="minorHAnsi" w:hAnsiTheme="minorHAnsi" w:eastAsiaTheme="minorEastAsia" w:cstheme="minorBidi"/>
      <w:i/>
      <w:iCs/>
      <w:color w:val="000000"/>
      <w:szCs w:val="22"/>
    </w:rPr>
  </w:style>
  <w:style w:type="character" w:customStyle="1" w:styleId="59">
    <w:name w:val="明显引用 Char"/>
    <w:qFormat/>
    <w:uiPriority w:val="0"/>
    <w:rPr>
      <w:b/>
      <w:bCs/>
      <w:i/>
      <w:iCs/>
      <w:color w:val="4F81BD"/>
    </w:rPr>
  </w:style>
  <w:style w:type="paragraph" w:customStyle="1" w:styleId="60">
    <w:name w:val="明显引用1"/>
    <w:basedOn w:val="1"/>
    <w:next w:val="1"/>
    <w:link w:val="97"/>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qFormat/>
    <w:uiPriority w:val="0"/>
    <w:rPr>
      <w:rFonts w:eastAsia="宋体"/>
      <w:sz w:val="18"/>
      <w:szCs w:val="18"/>
      <w:lang w:bidi="ar-SA"/>
    </w:rPr>
  </w:style>
  <w:style w:type="character" w:customStyle="1" w:styleId="62">
    <w:name w:val="Char Char11"/>
    <w:qFormat/>
    <w:uiPriority w:val="0"/>
    <w:rPr>
      <w:b/>
      <w:bCs/>
      <w:kern w:val="2"/>
      <w:sz w:val="30"/>
      <w:szCs w:val="18"/>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6"/>
    <w:next w:val="19"/>
    <w:link w:val="63"/>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5">
    <w:name w:val="正文文本 3 Char Char"/>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qFormat/>
    <w:uiPriority w:val="0"/>
    <w:rPr>
      <w:rFonts w:ascii="宋体" w:hAnsi="Courier New" w:eastAsia="宋体" w:cs="Courier New"/>
      <w:szCs w:val="21"/>
    </w:rPr>
  </w:style>
  <w:style w:type="character" w:customStyle="1" w:styleId="68">
    <w:name w:val="Char Char13"/>
    <w:qFormat/>
    <w:uiPriority w:val="0"/>
    <w:rPr>
      <w:rFonts w:ascii="Arial" w:hAnsi="Arial" w:eastAsia="黑体"/>
      <w:b/>
      <w:bCs/>
      <w:kern w:val="2"/>
      <w:sz w:val="28"/>
      <w:szCs w:val="32"/>
      <w:lang w:val="en-US" w:eastAsia="zh-CN" w:bidi="ar-SA"/>
    </w:rPr>
  </w:style>
  <w:style w:type="character" w:customStyle="1" w:styleId="69">
    <w:name w:val="批注框文本 Char"/>
    <w:semiHidden/>
    <w:qFormat/>
    <w:uiPriority w:val="0"/>
    <w:rPr>
      <w:rFonts w:eastAsia="宋体"/>
      <w:sz w:val="18"/>
      <w:szCs w:val="18"/>
    </w:rPr>
  </w:style>
  <w:style w:type="character" w:customStyle="1" w:styleId="70">
    <w:name w:val="Plain Text Char"/>
    <w:qFormat/>
    <w:uiPriority w:val="0"/>
    <w:rPr>
      <w:rFonts w:ascii="宋体" w:hAnsi="Courier New" w:eastAsia="宋体" w:cs="Courier New"/>
      <w:kern w:val="2"/>
      <w:sz w:val="21"/>
      <w:szCs w:val="21"/>
      <w:lang w:val="en-US" w:eastAsia="zh-CN" w:bidi="ar-SA"/>
    </w:rPr>
  </w:style>
  <w:style w:type="character" w:customStyle="1" w:styleId="71">
    <w:name w:val="标题 2 Char1"/>
    <w:qFormat/>
    <w:uiPriority w:val="0"/>
    <w:rPr>
      <w:rFonts w:ascii="微软雅黑" w:hAnsi="微软雅黑" w:eastAsia="微软雅黑" w:cs="微软雅黑"/>
      <w:b/>
      <w:bCs/>
      <w:i/>
      <w:iCs/>
      <w:sz w:val="28"/>
      <w:szCs w:val="28"/>
      <w:lang w:val="en-US" w:eastAsia="en-US" w:bidi="en-US"/>
    </w:rPr>
  </w:style>
  <w:style w:type="character" w:customStyle="1" w:styleId="72">
    <w:name w:val="页眉 Char1"/>
    <w:qFormat/>
    <w:uiPriority w:val="0"/>
    <w:rPr>
      <w:rFonts w:eastAsia="宋体"/>
      <w:kern w:val="2"/>
      <w:sz w:val="18"/>
      <w:szCs w:val="18"/>
      <w:lang w:val="en-US" w:eastAsia="zh-CN" w:bidi="ar-SA"/>
    </w:rPr>
  </w:style>
  <w:style w:type="character" w:customStyle="1" w:styleId="73">
    <w:name w:val="正文文本 3 Char"/>
    <w:link w:val="74"/>
    <w:qFormat/>
    <w:uiPriority w:val="0"/>
    <w:rPr>
      <w:sz w:val="16"/>
      <w:lang w:eastAsia="en-US"/>
    </w:rPr>
  </w:style>
  <w:style w:type="paragraph" w:customStyle="1" w:styleId="74">
    <w:name w:val="正文文本 31"/>
    <w:basedOn w:val="1"/>
    <w:link w:val="73"/>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5">
    <w:name w:val="标题5 Char Char"/>
    <w:link w:val="76"/>
    <w:qFormat/>
    <w:uiPriority w:val="0"/>
    <w:rPr>
      <w:rFonts w:ascii="Arial" w:hAnsi="Arial"/>
      <w:b/>
      <w:bCs/>
      <w:sz w:val="24"/>
      <w:szCs w:val="32"/>
    </w:rPr>
  </w:style>
  <w:style w:type="paragraph" w:customStyle="1" w:styleId="76">
    <w:name w:val="标题5"/>
    <w:basedOn w:val="7"/>
    <w:link w:val="75"/>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7">
    <w:name w:val="Char Char16"/>
    <w:qFormat/>
    <w:uiPriority w:val="0"/>
    <w:rPr>
      <w:rFonts w:eastAsia="宋体"/>
      <w:b/>
      <w:bCs/>
      <w:kern w:val="44"/>
      <w:sz w:val="44"/>
      <w:szCs w:val="44"/>
      <w:lang w:bidi="ar-SA"/>
    </w:rPr>
  </w:style>
  <w:style w:type="character" w:customStyle="1" w:styleId="78">
    <w:name w:val="Char Char9"/>
    <w:qFormat/>
    <w:uiPriority w:val="0"/>
    <w:rPr>
      <w:rFonts w:ascii="Arial" w:hAnsi="Arial" w:eastAsia="黑体"/>
      <w:kern w:val="2"/>
      <w:sz w:val="24"/>
      <w:szCs w:val="24"/>
    </w:rPr>
  </w:style>
  <w:style w:type="character" w:customStyle="1" w:styleId="79">
    <w:name w:val="Char Char15"/>
    <w:qFormat/>
    <w:uiPriority w:val="0"/>
    <w:rPr>
      <w:rFonts w:eastAsia="宋体"/>
      <w:b/>
      <w:bCs/>
      <w:kern w:val="2"/>
      <w:sz w:val="32"/>
      <w:szCs w:val="32"/>
      <w:lang w:bidi="ar-SA"/>
    </w:rPr>
  </w:style>
  <w:style w:type="character" w:customStyle="1" w:styleId="80">
    <w:name w:val="纯文本 Char Char"/>
    <w:qFormat/>
    <w:uiPriority w:val="0"/>
    <w:rPr>
      <w:rFonts w:ascii="宋体" w:hAnsi="Courier New" w:eastAsia="宋体"/>
      <w:sz w:val="24"/>
      <w:lang w:eastAsia="en-US" w:bidi="ar-SA"/>
    </w:rPr>
  </w:style>
  <w:style w:type="paragraph" w:customStyle="1" w:styleId="81">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2">
    <w:name w:val="批注文字 Char"/>
    <w:basedOn w:val="34"/>
    <w:link w:val="15"/>
    <w:semiHidden/>
    <w:qFormat/>
    <w:uiPriority w:val="0"/>
    <w:rPr>
      <w:rFonts w:ascii="Times New Roman" w:hAnsi="Times New Roman" w:eastAsia="宋体" w:cs="Times New Roman"/>
      <w:szCs w:val="24"/>
    </w:rPr>
  </w:style>
  <w:style w:type="character" w:customStyle="1" w:styleId="83">
    <w:name w:val="批注主题 Char"/>
    <w:basedOn w:val="82"/>
    <w:link w:val="32"/>
    <w:qFormat/>
    <w:uiPriority w:val="0"/>
    <w:rPr>
      <w:rFonts w:ascii="Calibri" w:hAnsi="Calibri" w:eastAsia="宋体" w:cs="Times New Roman"/>
      <w:b/>
      <w:bCs/>
      <w:szCs w:val="24"/>
    </w:rPr>
  </w:style>
  <w:style w:type="character" w:customStyle="1" w:styleId="84">
    <w:name w:val="文档结构图 Char"/>
    <w:basedOn w:val="34"/>
    <w:link w:val="14"/>
    <w:qFormat/>
    <w:uiPriority w:val="0"/>
    <w:rPr>
      <w:rFonts w:ascii="Calibri" w:hAnsi="Calibri" w:eastAsia="宋体" w:cs="Times New Roman"/>
      <w:shd w:val="clear" w:color="auto" w:fill="000080"/>
    </w:rPr>
  </w:style>
  <w:style w:type="character" w:customStyle="1" w:styleId="85">
    <w:name w:val="正文文本 3 Char1"/>
    <w:basedOn w:val="34"/>
    <w:link w:val="16"/>
    <w:qFormat/>
    <w:uiPriority w:val="0"/>
    <w:rPr>
      <w:rFonts w:ascii="Times New Roman" w:hAnsi="Times New Roman" w:eastAsia="宋体" w:cs="Times New Roman"/>
      <w:kern w:val="0"/>
      <w:sz w:val="16"/>
      <w:szCs w:val="20"/>
      <w:lang w:eastAsia="en-US" w:bidi="en-US"/>
    </w:rPr>
  </w:style>
  <w:style w:type="paragraph" w:customStyle="1" w:styleId="86">
    <w:name w:val="修订1"/>
    <w:qFormat/>
    <w:uiPriority w:val="0"/>
    <w:rPr>
      <w:rFonts w:ascii="Calibri" w:hAnsi="Calibri" w:eastAsia="宋体" w:cs="Times New Roman"/>
      <w:kern w:val="2"/>
      <w:sz w:val="21"/>
      <w:szCs w:val="22"/>
      <w:lang w:val="en-US" w:eastAsia="zh-CN" w:bidi="ar-SA"/>
    </w:rPr>
  </w:style>
  <w:style w:type="character" w:customStyle="1" w:styleId="87">
    <w:name w:val="正文文本 Char"/>
    <w:basedOn w:val="34"/>
    <w:link w:val="17"/>
    <w:qFormat/>
    <w:uiPriority w:val="0"/>
    <w:rPr>
      <w:rFonts w:ascii="Times New Roman" w:hAnsi="Times New Roman" w:eastAsia="宋体" w:cs="Times New Roman"/>
    </w:rPr>
  </w:style>
  <w:style w:type="character" w:customStyle="1" w:styleId="88">
    <w:name w:val="纯文本 Char1"/>
    <w:basedOn w:val="34"/>
    <w:link w:val="21"/>
    <w:qFormat/>
    <w:uiPriority w:val="0"/>
    <w:rPr>
      <w:rFonts w:ascii="宋体" w:hAnsi="Courier New" w:eastAsia="宋体" w:cs="Courier New"/>
      <w:szCs w:val="21"/>
    </w:rPr>
  </w:style>
  <w:style w:type="character" w:customStyle="1" w:styleId="89">
    <w:name w:val="正文文本缩进 Char"/>
    <w:basedOn w:val="34"/>
    <w:link w:val="18"/>
    <w:qFormat/>
    <w:uiPriority w:val="0"/>
    <w:rPr>
      <w:rFonts w:ascii="仿宋_GB2312" w:hAnsi="Times New Roman" w:eastAsia="仿宋_GB2312" w:cs="Times New Roman"/>
      <w:sz w:val="32"/>
      <w:szCs w:val="20"/>
    </w:rPr>
  </w:style>
  <w:style w:type="character" w:customStyle="1" w:styleId="90">
    <w:name w:val="日期 Char"/>
    <w:basedOn w:val="34"/>
    <w:link w:val="22"/>
    <w:qFormat/>
    <w:uiPriority w:val="0"/>
    <w:rPr>
      <w:rFonts w:ascii="Times New Roman" w:hAnsi="Times New Roman" w:eastAsia="宋体" w:cs="Times New Roman"/>
      <w:szCs w:val="24"/>
    </w:rPr>
  </w:style>
  <w:style w:type="character" w:customStyle="1" w:styleId="91">
    <w:name w:val="批注框文本 Char1"/>
    <w:basedOn w:val="34"/>
    <w:link w:val="23"/>
    <w:semiHidden/>
    <w:qFormat/>
    <w:uiPriority w:val="0"/>
    <w:rPr>
      <w:rFonts w:ascii="Times New Roman" w:hAnsi="Times New Roman" w:eastAsia="宋体" w:cs="Times New Roman"/>
      <w:sz w:val="18"/>
      <w:szCs w:val="18"/>
    </w:rPr>
  </w:style>
  <w:style w:type="paragraph" w:customStyle="1" w:styleId="9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4">
    <w:name w:val="标题 Char"/>
    <w:basedOn w:val="34"/>
    <w:link w:val="31"/>
    <w:qFormat/>
    <w:uiPriority w:val="0"/>
    <w:rPr>
      <w:rFonts w:ascii="Cambria" w:hAnsi="Cambria" w:eastAsia="宋体" w:cs="Times New Roman"/>
      <w:b/>
      <w:bCs/>
      <w:sz w:val="32"/>
      <w:szCs w:val="32"/>
    </w:rPr>
  </w:style>
  <w:style w:type="character" w:customStyle="1" w:styleId="95">
    <w:name w:val="引用 Char1"/>
    <w:basedOn w:val="34"/>
    <w:link w:val="58"/>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6">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7">
    <w:name w:val="明显引用 Char1"/>
    <w:basedOn w:val="34"/>
    <w:link w:val="60"/>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8">
    <w:name w:val="p0"/>
    <w:basedOn w:val="1"/>
    <w:qFormat/>
    <w:uiPriority w:val="0"/>
    <w:pPr>
      <w:widowControl/>
      <w:spacing w:line="440" w:lineRule="exact"/>
      <w:ind w:firstLine="200" w:firstLineChars="200"/>
    </w:pPr>
    <w:rPr>
      <w:kern w:val="0"/>
      <w:szCs w:val="21"/>
    </w:rPr>
  </w:style>
  <w:style w:type="paragraph" w:customStyle="1" w:styleId="99">
    <w:name w:val="Char Char1 Char Char Char Char Char Char Char Char Char Char Char Char Char Char Char"/>
    <w:basedOn w:val="1"/>
    <w:qFormat/>
    <w:uiPriority w:val="0"/>
    <w:pPr>
      <w:widowControl/>
      <w:spacing w:after="160" w:line="240" w:lineRule="exact"/>
      <w:jc w:val="left"/>
    </w:pPr>
  </w:style>
  <w:style w:type="paragraph" w:customStyle="1" w:styleId="100">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1">
    <w:name w:val="列出段落1"/>
    <w:basedOn w:val="1"/>
    <w:qFormat/>
    <w:uiPriority w:val="0"/>
    <w:pPr>
      <w:ind w:firstLine="420" w:firstLineChars="200"/>
    </w:pPr>
    <w:rPr>
      <w:rFonts w:ascii="Calibri" w:hAnsi="Calibri"/>
      <w:szCs w:val="22"/>
    </w:rPr>
  </w:style>
  <w:style w:type="character" w:customStyle="1" w:styleId="102">
    <w:name w:val="正文文本 2 Char"/>
    <w:basedOn w:val="34"/>
    <w:link w:val="29"/>
    <w:qFormat/>
    <w:uiPriority w:val="99"/>
    <w:rPr>
      <w:rFonts w:ascii="Times New Roman" w:hAnsi="Times New Roman" w:eastAsia="宋体" w:cs="Times New Roman"/>
      <w:kern w:val="2"/>
      <w:sz w:val="21"/>
      <w:szCs w:val="24"/>
    </w:rPr>
  </w:style>
  <w:style w:type="paragraph" w:customStyle="1" w:styleId="10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4">
    <w:name w:val="List Paragraph"/>
    <w:basedOn w:val="1"/>
    <w:qFormat/>
    <w:uiPriority w:val="1"/>
    <w:pPr>
      <w:spacing w:before="1"/>
      <w:ind w:left="211" w:firstLine="480"/>
    </w:pPr>
    <w:rPr>
      <w:rFonts w:ascii="宋体" w:hAnsi="宋体" w:cs="宋体"/>
      <w:lang w:val="zh-CN" w:bidi="zh-CN"/>
    </w:rPr>
  </w:style>
  <w:style w:type="paragraph" w:styleId="10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98A78D-4999-4D35-9947-9DD3CC8EABE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10034</Words>
  <Characters>10314</Characters>
  <Lines>96</Lines>
  <Paragraphs>27</Paragraphs>
  <TotalTime>6</TotalTime>
  <ScaleCrop>false</ScaleCrop>
  <LinksUpToDate>false</LinksUpToDate>
  <CharactersWithSpaces>11660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祥友</cp:lastModifiedBy>
  <cp:lastPrinted>2023-11-07T06:33:00Z</cp:lastPrinted>
  <dcterms:modified xsi:type="dcterms:W3CDTF">2023-11-09T03:38:23Z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0AA160256DAF4A279A2AA5BD33CE01ED</vt:lpwstr>
  </property>
</Properties>
</file>