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pPr>
    </w:p>
    <w:p>
      <w:pPr>
        <w:pStyle w:val="2"/>
        <w:ind w:firstLine="0" w:firstLineChars="0"/>
        <w:jc w:val="center"/>
        <w:rPr>
          <w:rFonts w:ascii="仿宋" w:hAnsi="仿宋" w:eastAsia="仿宋" w:cs="仿宋"/>
          <w:b/>
          <w:bCs/>
          <w:color w:val="auto"/>
          <w:kern w:val="2"/>
          <w:sz w:val="48"/>
          <w:szCs w:val="48"/>
        </w:rPr>
      </w:pPr>
    </w:p>
    <w:p>
      <w:pPr>
        <w:spacing w:before="50" w:after="50"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大冶市还地桥镇塘桥村排形地湾共同缔造项目</w:t>
      </w:r>
    </w:p>
    <w:p>
      <w:pPr>
        <w:spacing w:before="50" w:after="50" w:line="360" w:lineRule="auto"/>
        <w:jc w:val="center"/>
        <w:rPr>
          <w:rFonts w:ascii="仿宋" w:hAnsi="仿宋" w:eastAsia="仿宋" w:cs="仿宋"/>
          <w:b/>
          <w:bCs/>
          <w:color w:val="auto"/>
          <w:sz w:val="48"/>
          <w:szCs w:val="48"/>
        </w:rPr>
      </w:pPr>
    </w:p>
    <w:p>
      <w:pPr>
        <w:pStyle w:val="2"/>
        <w:rPr>
          <w:color w:val="auto"/>
        </w:rPr>
      </w:pPr>
    </w:p>
    <w:p>
      <w:pPr>
        <w:spacing w:before="50" w:after="50" w:line="360" w:lineRule="auto"/>
        <w:jc w:val="center"/>
        <w:rPr>
          <w:rFonts w:ascii="仿宋" w:hAnsi="仿宋" w:eastAsia="仿宋" w:cs="仿宋"/>
          <w:b/>
          <w:bCs/>
          <w:color w:val="auto"/>
          <w:sz w:val="112"/>
          <w:szCs w:val="112"/>
        </w:rPr>
      </w:pPr>
      <w:r>
        <w:rPr>
          <w:rFonts w:hint="eastAsia" w:ascii="仿宋" w:hAnsi="仿宋" w:eastAsia="仿宋" w:cs="仿宋"/>
          <w:b/>
          <w:bCs/>
          <w:color w:val="auto"/>
          <w:sz w:val="112"/>
          <w:szCs w:val="112"/>
        </w:rPr>
        <w:t>招 标 文 件</w:t>
      </w:r>
    </w:p>
    <w:p>
      <w:pPr>
        <w:spacing w:before="50" w:after="50" w:line="360" w:lineRule="auto"/>
        <w:jc w:val="center"/>
        <w:rPr>
          <w:rFonts w:ascii="仿宋" w:hAnsi="仿宋" w:eastAsia="仿宋" w:cs="仿宋"/>
          <w:b/>
          <w:bCs/>
          <w:color w:val="auto"/>
          <w:sz w:val="36"/>
          <w:szCs w:val="36"/>
        </w:rPr>
      </w:pPr>
    </w:p>
    <w:p>
      <w:pPr>
        <w:spacing w:before="50" w:after="50" w:line="360" w:lineRule="auto"/>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编号：</w:t>
      </w:r>
      <w:r>
        <w:rPr>
          <w:rFonts w:hint="eastAsia" w:ascii="仿宋" w:hAnsi="仿宋" w:eastAsia="仿宋" w:cs="仿宋"/>
          <w:b/>
          <w:bCs/>
          <w:color w:val="auto"/>
          <w:sz w:val="36"/>
          <w:szCs w:val="36"/>
          <w:lang w:eastAsia="zh-CN"/>
        </w:rPr>
        <w:t>冶农招【2023】107号</w:t>
      </w:r>
    </w:p>
    <w:p>
      <w:pPr>
        <w:spacing w:line="360" w:lineRule="auto"/>
        <w:jc w:val="center"/>
        <w:rPr>
          <w:rFonts w:ascii="仿宋" w:hAnsi="仿宋" w:eastAsia="仿宋" w:cs="仿宋"/>
          <w:color w:val="auto"/>
          <w:sz w:val="84"/>
          <w:szCs w:val="84"/>
        </w:rPr>
      </w:pPr>
    </w:p>
    <w:p>
      <w:pPr>
        <w:spacing w:line="360" w:lineRule="auto"/>
        <w:jc w:val="center"/>
        <w:rPr>
          <w:rFonts w:ascii="仿宋" w:hAnsi="仿宋" w:eastAsia="仿宋" w:cs="仿宋"/>
          <w:color w:val="auto"/>
          <w:sz w:val="84"/>
          <w:szCs w:val="84"/>
        </w:rPr>
      </w:pPr>
    </w:p>
    <w:p>
      <w:pPr>
        <w:spacing w:before="480" w:after="480" w:line="360" w:lineRule="auto"/>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招 标 人：</w:t>
      </w:r>
      <w:r>
        <w:rPr>
          <w:rFonts w:hint="eastAsia" w:ascii="仿宋" w:hAnsi="仿宋" w:eastAsia="仿宋" w:cs="仿宋"/>
          <w:b/>
          <w:bCs/>
          <w:color w:val="auto"/>
          <w:sz w:val="32"/>
          <w:szCs w:val="32"/>
          <w:lang w:eastAsia="zh-CN"/>
        </w:rPr>
        <w:t>大冶市还地桥镇塘桥村村民委员会</w:t>
      </w: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浙江明业项目管理有限公司</w:t>
      </w:r>
    </w:p>
    <w:p>
      <w:pPr>
        <w:spacing w:before="480" w:after="480" w:line="360" w:lineRule="auto"/>
        <w:ind w:firstLine="2249" w:firstLineChars="700"/>
        <w:rPr>
          <w:rFonts w:ascii="仿宋" w:hAnsi="仿宋" w:eastAsia="仿宋" w:cs="仿宋"/>
          <w:b/>
          <w:bCs/>
          <w:sz w:val="32"/>
          <w:szCs w:val="32"/>
        </w:rPr>
      </w:pPr>
      <w:r>
        <w:rPr>
          <w:rFonts w:hint="eastAsia" w:ascii="仿宋" w:hAnsi="仿宋" w:eastAsia="仿宋" w:cs="仿宋"/>
          <w:b/>
          <w:bCs/>
          <w:sz w:val="32"/>
          <w:szCs w:val="32"/>
        </w:rPr>
        <w:t>日    期：2023年</w:t>
      </w: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月</w:t>
      </w:r>
    </w:p>
    <w:p>
      <w:pPr>
        <w:spacing w:before="480" w:after="480" w:line="360" w:lineRule="auto"/>
        <w:ind w:firstLine="1285"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pPr>
        <w:pStyle w:val="15"/>
        <w:rPr>
          <w:rFonts w:ascii="仿宋" w:hAnsi="仿宋" w:eastAsia="仿宋" w:cs="仿宋"/>
          <w:b/>
          <w:bCs/>
          <w:sz w:val="44"/>
          <w:szCs w:val="44"/>
          <w:lang w:val="en-US"/>
        </w:rPr>
      </w:pPr>
    </w:p>
    <w:p>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_Toc499378946 \h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_Toc499378954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rPr>
        <w:t xml:space="preserve">6 </w:t>
      </w:r>
    </w:p>
    <w:p>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pPr>
        <w:pStyle w:val="5"/>
        <w:numPr>
          <w:ilvl w:val="0"/>
          <w:numId w:val="2"/>
        </w:numPr>
        <w:spacing w:before="0" w:after="0" w:line="500" w:lineRule="exact"/>
        <w:jc w:val="center"/>
        <w:rPr>
          <w:rFonts w:ascii="仿宋" w:hAnsi="仿宋" w:eastAsia="仿宋" w:cs="仿宋"/>
        </w:rPr>
      </w:pPr>
      <w:bookmarkStart w:id="0" w:name="_Toc499378946"/>
      <w:bookmarkStart w:id="1" w:name="OLE_LINK19"/>
      <w:bookmarkStart w:id="2" w:name="OLE_LINK17"/>
      <w:bookmarkStart w:id="3" w:name="OLE_LINK18"/>
      <w:bookmarkStart w:id="4" w:name="OLE_LINK31"/>
      <w:bookmarkStart w:id="5" w:name="OLE_LINK32"/>
      <w:bookmarkStart w:id="6" w:name="OLE_LINK30"/>
      <w:r>
        <w:rPr>
          <w:rFonts w:hint="eastAsia" w:ascii="仿宋" w:hAnsi="仿宋" w:eastAsia="仿宋" w:cs="仿宋"/>
        </w:rPr>
        <w:t xml:space="preserve"> 招标公告</w:t>
      </w:r>
      <w:bookmarkEnd w:id="0"/>
    </w:p>
    <w:p>
      <w:pPr>
        <w:spacing w:line="500" w:lineRule="exact"/>
        <w:jc w:val="center"/>
        <w:rPr>
          <w:rFonts w:ascii="仿宋" w:hAnsi="仿宋" w:eastAsia="仿宋" w:cs="仿宋"/>
          <w:sz w:val="32"/>
          <w:szCs w:val="32"/>
        </w:rPr>
      </w:pPr>
      <w:r>
        <w:rPr>
          <w:rFonts w:hint="eastAsia" w:ascii="仿宋" w:hAnsi="仿宋" w:eastAsia="仿宋" w:cs="仿宋"/>
          <w:b/>
          <w:bCs/>
          <w:sz w:val="32"/>
          <w:szCs w:val="32"/>
          <w:lang w:eastAsia="zh-CN"/>
        </w:rPr>
        <w:t>大冶市还地桥镇塘桥村排形地湾共同缔造项目</w:t>
      </w:r>
      <w:r>
        <w:rPr>
          <w:rFonts w:hint="eastAsia" w:ascii="仿宋" w:hAnsi="仿宋" w:eastAsia="仿宋" w:cs="仿宋"/>
          <w:b/>
          <w:bCs/>
          <w:sz w:val="32"/>
          <w:szCs w:val="32"/>
        </w:rPr>
        <w:t>招标公告</w:t>
      </w:r>
    </w:p>
    <w:p>
      <w:pPr>
        <w:spacing w:line="500"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招标编号：</w:t>
      </w:r>
      <w:r>
        <w:rPr>
          <w:rFonts w:hint="eastAsia" w:ascii="仿宋" w:hAnsi="仿宋" w:eastAsia="仿宋" w:cs="仿宋"/>
          <w:b/>
          <w:bCs/>
          <w:color w:val="auto"/>
          <w:sz w:val="28"/>
          <w:szCs w:val="28"/>
          <w:lang w:eastAsia="zh-CN"/>
        </w:rPr>
        <w:t>冶农招【2023】107号</w:t>
      </w:r>
    </w:p>
    <w:p>
      <w:pPr>
        <w:numPr>
          <w:ilvl w:val="0"/>
          <w:numId w:val="3"/>
        </w:numPr>
        <w:spacing w:line="460" w:lineRule="exact"/>
        <w:rPr>
          <w:rFonts w:ascii="仿宋" w:hAnsi="仿宋" w:eastAsia="仿宋" w:cs="仿宋"/>
          <w:color w:val="auto"/>
        </w:rPr>
      </w:pPr>
      <w:bookmarkStart w:id="7" w:name="_Toc179632528"/>
      <w:bookmarkStart w:id="8" w:name="_Toc499378825"/>
      <w:bookmarkStart w:id="9" w:name="_Toc144974480"/>
      <w:bookmarkStart w:id="10" w:name="_Toc499378947"/>
      <w:bookmarkStart w:id="11" w:name="_Toc313604916"/>
      <w:bookmarkStart w:id="12" w:name="_Toc152045512"/>
      <w:bookmarkStart w:id="13" w:name="_Toc336091258"/>
      <w:bookmarkStart w:id="14" w:name="_Toc152042288"/>
      <w:r>
        <w:rPr>
          <w:rFonts w:hint="eastAsia" w:ascii="仿宋" w:hAnsi="仿宋" w:eastAsia="仿宋" w:cs="仿宋"/>
          <w:b/>
          <w:bCs/>
          <w:color w:val="auto"/>
        </w:rPr>
        <w:t>招标条件</w:t>
      </w:r>
      <w:bookmarkEnd w:id="7"/>
      <w:bookmarkEnd w:id="8"/>
      <w:bookmarkEnd w:id="9"/>
      <w:bookmarkEnd w:id="10"/>
      <w:bookmarkEnd w:id="11"/>
      <w:bookmarkEnd w:id="12"/>
      <w:bookmarkEnd w:id="13"/>
      <w:bookmarkEnd w:id="14"/>
      <w:bookmarkStart w:id="15" w:name="_Toc152045513"/>
      <w:bookmarkStart w:id="16" w:name="_Toc152042289"/>
      <w:bookmarkStart w:id="17" w:name="_Toc336091259"/>
      <w:bookmarkStart w:id="18" w:name="_Toc313604917"/>
      <w:bookmarkStart w:id="19" w:name="_Toc179632529"/>
      <w:bookmarkStart w:id="20" w:name="_Toc144974481"/>
    </w:p>
    <w:p>
      <w:pPr>
        <w:spacing w:line="400" w:lineRule="exact"/>
        <w:ind w:firstLine="420" w:firstLineChars="200"/>
        <w:rPr>
          <w:rFonts w:ascii="仿宋" w:hAnsi="仿宋" w:eastAsia="仿宋" w:cs="仿宋"/>
          <w:color w:val="auto"/>
        </w:rPr>
      </w:pPr>
      <w:r>
        <w:rPr>
          <w:rFonts w:hint="eastAsia" w:ascii="仿宋" w:hAnsi="仿宋" w:eastAsia="仿宋" w:cs="仿宋"/>
          <w:color w:val="auto"/>
        </w:rPr>
        <w:t>本招标项目为</w:t>
      </w:r>
      <w:r>
        <w:rPr>
          <w:rFonts w:hint="eastAsia" w:ascii="仿宋" w:hAnsi="仿宋" w:eastAsia="仿宋" w:cs="仿宋"/>
          <w:color w:val="auto"/>
          <w:lang w:eastAsia="zh-CN"/>
        </w:rPr>
        <w:t>大冶市还地桥镇塘桥村排形地湾共同缔造项目</w:t>
      </w:r>
      <w:r>
        <w:rPr>
          <w:rFonts w:hint="eastAsia" w:ascii="仿宋" w:hAnsi="仿宋" w:eastAsia="仿宋" w:cs="仿宋"/>
          <w:color w:val="auto"/>
        </w:rPr>
        <w:t>，项目业主为</w:t>
      </w:r>
      <w:r>
        <w:rPr>
          <w:rFonts w:hint="eastAsia" w:ascii="仿宋" w:hAnsi="仿宋" w:eastAsia="仿宋" w:cs="仿宋"/>
          <w:color w:val="auto"/>
          <w:lang w:eastAsia="zh-CN"/>
        </w:rPr>
        <w:t>大冶市还地桥镇塘桥村村民委员会</w:t>
      </w:r>
      <w:r>
        <w:rPr>
          <w:rFonts w:hint="eastAsia" w:ascii="仿宋" w:hAnsi="仿宋" w:eastAsia="仿宋" w:cs="仿宋"/>
          <w:color w:val="auto"/>
        </w:rPr>
        <w:t>，建设资金来自奖补</w:t>
      </w:r>
      <w:r>
        <w:rPr>
          <w:rFonts w:hint="eastAsia" w:ascii="仿宋" w:hAnsi="仿宋" w:eastAsia="仿宋" w:cs="仿宋"/>
          <w:color w:val="auto"/>
          <w:lang w:val="en-US" w:eastAsia="zh-CN"/>
        </w:rPr>
        <w:t>资金</w:t>
      </w:r>
      <w:r>
        <w:rPr>
          <w:rFonts w:hint="eastAsia" w:ascii="仿宋" w:hAnsi="仿宋" w:eastAsia="仿宋" w:cs="仿宋"/>
          <w:color w:val="auto"/>
        </w:rPr>
        <w:t>，招标人为</w:t>
      </w:r>
      <w:r>
        <w:rPr>
          <w:rFonts w:hint="eastAsia" w:ascii="仿宋" w:hAnsi="仿宋" w:eastAsia="仿宋" w:cs="仿宋"/>
          <w:color w:val="auto"/>
          <w:lang w:eastAsia="zh-CN"/>
        </w:rPr>
        <w:t>大冶市还地桥镇塘桥村村民委员会</w:t>
      </w:r>
      <w:r>
        <w:rPr>
          <w:rFonts w:hint="eastAsia" w:ascii="仿宋" w:hAnsi="仿宋" w:eastAsia="仿宋" w:cs="仿宋"/>
          <w:color w:val="auto"/>
        </w:rPr>
        <w:t>，招标代理机构为</w:t>
      </w:r>
      <w:r>
        <w:rPr>
          <w:rFonts w:hint="eastAsia" w:ascii="仿宋" w:hAnsi="仿宋" w:eastAsia="仿宋" w:cs="仿宋"/>
          <w:color w:val="auto"/>
          <w:lang w:eastAsia="zh-CN"/>
        </w:rPr>
        <w:t>浙江明业项目管理有限公司</w:t>
      </w:r>
      <w:r>
        <w:rPr>
          <w:rFonts w:hint="eastAsia" w:ascii="仿宋" w:hAnsi="仿宋" w:eastAsia="仿宋" w:cs="仿宋"/>
          <w:color w:val="auto"/>
        </w:rPr>
        <w:t>。项目已具备招标条件，现对该项目的施工进行公开招标。</w:t>
      </w:r>
    </w:p>
    <w:p>
      <w:pPr>
        <w:numPr>
          <w:ilvl w:val="0"/>
          <w:numId w:val="3"/>
        </w:numPr>
        <w:tabs>
          <w:tab w:val="left" w:pos="3081"/>
        </w:tabs>
        <w:spacing w:line="460" w:lineRule="exact"/>
        <w:rPr>
          <w:rFonts w:ascii="仿宋" w:hAnsi="仿宋" w:eastAsia="仿宋" w:cs="仿宋"/>
          <w:b/>
          <w:bCs/>
          <w:color w:val="auto"/>
        </w:rPr>
      </w:pPr>
      <w:bookmarkStart w:id="21" w:name="_Toc499378826"/>
      <w:bookmarkStart w:id="22" w:name="_Toc499378948"/>
      <w:r>
        <w:rPr>
          <w:rFonts w:hint="eastAsia" w:ascii="仿宋" w:hAnsi="仿宋" w:eastAsia="仿宋" w:cs="仿宋"/>
          <w:b/>
          <w:bCs/>
          <w:color w:val="auto"/>
        </w:rPr>
        <w:t>项目概况与招标范围</w:t>
      </w:r>
      <w:bookmarkEnd w:id="15"/>
      <w:bookmarkEnd w:id="16"/>
      <w:bookmarkEnd w:id="17"/>
      <w:bookmarkEnd w:id="18"/>
      <w:bookmarkEnd w:id="19"/>
      <w:bookmarkEnd w:id="20"/>
      <w:bookmarkEnd w:id="21"/>
      <w:bookmarkEnd w:id="22"/>
      <w:r>
        <w:rPr>
          <w:rFonts w:hint="eastAsia" w:ascii="仿宋" w:hAnsi="仿宋" w:eastAsia="仿宋" w:cs="仿宋"/>
          <w:b/>
          <w:bCs/>
          <w:color w:val="auto"/>
        </w:rPr>
        <w:tab/>
      </w:r>
    </w:p>
    <w:p>
      <w:pPr>
        <w:spacing w:line="400" w:lineRule="exact"/>
        <w:ind w:firstLine="420" w:firstLineChars="200"/>
        <w:rPr>
          <w:rFonts w:hint="eastAsia" w:ascii="仿宋" w:hAnsi="仿宋" w:eastAsia="仿宋" w:cs="仿宋"/>
          <w:color w:val="auto"/>
          <w:lang w:eastAsia="zh-CN"/>
        </w:rPr>
      </w:pPr>
      <w:r>
        <w:rPr>
          <w:rFonts w:hint="eastAsia" w:ascii="仿宋" w:hAnsi="仿宋" w:eastAsia="仿宋" w:cs="仿宋"/>
          <w:color w:val="auto"/>
        </w:rPr>
        <w:t>2.1 建设地点：</w:t>
      </w:r>
      <w:r>
        <w:rPr>
          <w:rFonts w:hint="eastAsia" w:ascii="仿宋" w:hAnsi="仿宋" w:eastAsia="仿宋" w:cs="仿宋"/>
          <w:color w:val="auto"/>
          <w:lang w:eastAsia="zh-CN"/>
        </w:rPr>
        <w:t>大冶市还地桥镇。</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2.2 建设规模：详见施工设计图纸及工程量清单全部内容。</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2.3项目的最高限制价:</w:t>
      </w:r>
      <w:r>
        <w:rPr>
          <w:rFonts w:hint="eastAsia" w:ascii="仿宋" w:hAnsi="仿宋" w:eastAsia="仿宋" w:cs="仿宋"/>
          <w:color w:val="auto"/>
          <w:lang w:eastAsia="zh-CN"/>
        </w:rPr>
        <w:t>壹佰玖拾伍万壹仟贰佰伍拾捌元叁角整（1951258.30元）</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2.4计划工期：</w:t>
      </w:r>
      <w:r>
        <w:rPr>
          <w:rFonts w:hint="eastAsia" w:ascii="仿宋" w:hAnsi="仿宋" w:eastAsia="仿宋" w:cs="仿宋"/>
          <w:color w:val="auto"/>
          <w:lang w:eastAsia="zh-CN"/>
        </w:rPr>
        <w:t>30日历天</w:t>
      </w:r>
      <w:r>
        <w:rPr>
          <w:rFonts w:hint="eastAsia" w:ascii="仿宋" w:hAnsi="仿宋" w:eastAsia="仿宋" w:cs="仿宋"/>
          <w:color w:val="auto"/>
        </w:rPr>
        <w:t>。</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2.5招标范围：施工设计图纸和工程量清单范围内全部内容。</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2.6质量要求：符合设计要求，达到国家现行验收规范合格标准。</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2.7标段划分：本项目划分为1个标段。</w:t>
      </w:r>
    </w:p>
    <w:p>
      <w:pPr>
        <w:spacing w:line="460" w:lineRule="exact"/>
        <w:rPr>
          <w:rFonts w:ascii="仿宋" w:hAnsi="仿宋" w:eastAsia="仿宋" w:cs="仿宋"/>
          <w:b/>
          <w:bCs/>
          <w:color w:val="auto"/>
        </w:rPr>
      </w:pPr>
      <w:bookmarkStart w:id="23" w:name="_Toc179632530"/>
      <w:bookmarkStart w:id="24" w:name="_Toc499378949"/>
      <w:bookmarkStart w:id="25" w:name="_Toc144974482"/>
      <w:bookmarkStart w:id="26" w:name="_Toc152045514"/>
      <w:bookmarkStart w:id="27" w:name="_Toc313604918"/>
      <w:bookmarkStart w:id="28" w:name="_Toc336091260"/>
      <w:bookmarkStart w:id="29" w:name="_Toc152042290"/>
      <w:bookmarkStart w:id="30" w:name="_Toc499378827"/>
      <w:r>
        <w:rPr>
          <w:rFonts w:hint="eastAsia" w:ascii="仿宋" w:hAnsi="仿宋" w:eastAsia="仿宋" w:cs="仿宋"/>
          <w:b/>
          <w:bCs/>
          <w:color w:val="auto"/>
        </w:rPr>
        <w:t>3. 投标人资格要求</w:t>
      </w:r>
      <w:bookmarkEnd w:id="23"/>
      <w:bookmarkEnd w:id="24"/>
      <w:bookmarkEnd w:id="25"/>
      <w:bookmarkEnd w:id="26"/>
      <w:bookmarkEnd w:id="27"/>
      <w:bookmarkEnd w:id="28"/>
      <w:bookmarkEnd w:id="29"/>
      <w:bookmarkEnd w:id="30"/>
    </w:p>
    <w:p>
      <w:pPr>
        <w:spacing w:line="400" w:lineRule="exact"/>
        <w:ind w:firstLine="420" w:firstLineChars="200"/>
        <w:rPr>
          <w:rFonts w:ascii="仿宋" w:hAnsi="仿宋" w:eastAsia="仿宋" w:cs="仿宋"/>
          <w:color w:val="auto"/>
        </w:rPr>
      </w:pPr>
      <w:bookmarkStart w:id="31" w:name="_Toc313604919"/>
      <w:bookmarkStart w:id="32" w:name="_Toc179632531"/>
      <w:bookmarkStart w:id="33" w:name="_Toc152045515"/>
      <w:bookmarkStart w:id="34" w:name="_Toc144974483"/>
      <w:bookmarkStart w:id="35" w:name="_Toc152042291"/>
      <w:r>
        <w:rPr>
          <w:rFonts w:hint="eastAsia" w:ascii="仿宋" w:hAnsi="仿宋" w:eastAsia="仿宋" w:cs="仿宋"/>
          <w:color w:val="auto"/>
        </w:rPr>
        <w:t>3.1投标人具有独立承担民事责任的能力；</w:t>
      </w:r>
    </w:p>
    <w:p>
      <w:pPr>
        <w:spacing w:line="400" w:lineRule="exact"/>
        <w:ind w:firstLine="420" w:firstLineChars="200"/>
        <w:rPr>
          <w:rFonts w:hint="eastAsia" w:ascii="仿宋" w:hAnsi="仿宋" w:eastAsia="仿宋" w:cs="仿宋"/>
          <w:color w:val="auto"/>
          <w:lang w:eastAsia="zh-CN"/>
        </w:rPr>
      </w:pPr>
      <w:r>
        <w:rPr>
          <w:rFonts w:hint="eastAsia" w:ascii="仿宋" w:hAnsi="仿宋" w:eastAsia="仿宋" w:cs="仿宋"/>
          <w:color w:val="auto"/>
        </w:rPr>
        <w:t>3.2投标人须具备建设行政主管部门核发的建筑工程</w:t>
      </w:r>
      <w:r>
        <w:rPr>
          <w:rFonts w:hint="eastAsia" w:ascii="仿宋" w:hAnsi="仿宋" w:eastAsia="仿宋" w:cs="仿宋"/>
          <w:color w:val="auto"/>
          <w:lang w:eastAsia="zh-CN"/>
        </w:rPr>
        <w:t>或</w:t>
      </w:r>
      <w:r>
        <w:rPr>
          <w:rFonts w:hint="eastAsia" w:ascii="仿宋" w:hAnsi="仿宋" w:eastAsia="仿宋" w:cs="仿宋"/>
          <w:color w:val="auto"/>
          <w:highlight w:val="none"/>
          <w:lang w:eastAsia="zh-CN"/>
        </w:rPr>
        <w:t>市政公用</w:t>
      </w:r>
      <w:r>
        <w:rPr>
          <w:rFonts w:hint="eastAsia" w:ascii="仿宋" w:hAnsi="仿宋" w:eastAsia="仿宋" w:cs="仿宋"/>
          <w:color w:val="auto"/>
          <w:highlight w:val="none"/>
        </w:rPr>
        <w:t>工程施工总承包叁级（含）以上资质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并取得有效的安全生产许可证；投标人近3年（投标截止之日起前3年）完成过至少有1项类似</w:t>
      </w:r>
      <w:r>
        <w:rPr>
          <w:rFonts w:hint="eastAsia" w:ascii="仿宋" w:hAnsi="仿宋" w:eastAsia="仿宋" w:cs="仿宋"/>
          <w:color w:val="auto"/>
          <w:highlight w:val="none"/>
          <w:lang w:eastAsia="zh-CN"/>
        </w:rPr>
        <w:t>项目</w:t>
      </w:r>
      <w:r>
        <w:rPr>
          <w:rFonts w:hint="eastAsia" w:ascii="仿宋" w:hAnsi="仿宋" w:eastAsia="仿宋" w:cs="仿宋"/>
          <w:color w:val="auto"/>
          <w:highlight w:val="none"/>
        </w:rPr>
        <w:t>业绩（提供合同协议书</w:t>
      </w:r>
      <w:r>
        <w:rPr>
          <w:rFonts w:hint="eastAsia" w:ascii="仿宋" w:hAnsi="仿宋" w:eastAsia="仿宋" w:cs="仿宋"/>
          <w:color w:val="auto"/>
          <w:highlight w:val="none"/>
          <w:lang w:eastAsia="zh-CN"/>
        </w:rPr>
        <w:t>或</w:t>
      </w:r>
      <w:r>
        <w:rPr>
          <w:rFonts w:hint="eastAsia" w:ascii="仿宋" w:hAnsi="仿宋" w:eastAsia="仿宋" w:cs="仿宋"/>
          <w:color w:val="auto"/>
          <w:highlight w:val="none"/>
        </w:rPr>
        <w:t>工程竣工验收证明）</w:t>
      </w:r>
      <w:r>
        <w:rPr>
          <w:rFonts w:hint="eastAsia" w:ascii="仿宋" w:hAnsi="仿宋" w:eastAsia="仿宋" w:cs="仿宋"/>
          <w:color w:val="auto"/>
          <w:highlight w:val="none"/>
          <w:lang w:eastAsia="zh-CN"/>
        </w:rPr>
        <w:t>；</w:t>
      </w:r>
      <w:r>
        <w:rPr>
          <w:rFonts w:hint="eastAsia" w:ascii="仿宋" w:hAnsi="仿宋" w:eastAsia="仿宋" w:cs="仿宋"/>
          <w:color w:val="auto"/>
        </w:rPr>
        <w:t>并在人员、设备、资金等方面具有相应的施工能力，其中拟派的项目经理必须具备建设行政主管部门核发的建筑工程或市政公用工程专业贰级及以上注册建造师资格（不含临时证），具备有效的安全考核合格证书（B证），且未担任其他在建工程的项目经理；拟派的技术负责人具有相关专业中级及以上职称，拟投入本项目的施工员、质检员、材料员、资料员须具备有效的培训证或上岗证，安全员需具有有效的安全生产考核合格证书（C 证）</w:t>
      </w:r>
      <w:r>
        <w:rPr>
          <w:rFonts w:hint="eastAsia" w:ascii="仿宋" w:hAnsi="仿宋" w:eastAsia="仿宋" w:cs="仿宋"/>
          <w:color w:val="auto"/>
          <w:lang w:eastAsia="zh-CN"/>
        </w:rPr>
        <w:t>。</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3</w:t>
      </w:r>
      <w:r>
        <w:rPr>
          <w:rFonts w:hint="eastAsia" w:ascii="仿宋" w:hAnsi="仿宋" w:eastAsia="仿宋" w:cs="仿宋"/>
          <w:color w:val="auto"/>
        </w:rPr>
        <w:t>投标人需提供近</w:t>
      </w:r>
      <w:r>
        <w:rPr>
          <w:rFonts w:hint="eastAsia" w:ascii="仿宋" w:hAnsi="仿宋" w:eastAsia="仿宋" w:cs="仿宋"/>
          <w:color w:val="auto"/>
          <w:lang w:eastAsia="zh-CN"/>
        </w:rPr>
        <w:t>三年任意一年的</w:t>
      </w:r>
      <w:r>
        <w:rPr>
          <w:rFonts w:hint="eastAsia" w:ascii="仿宋" w:hAnsi="仿宋" w:eastAsia="仿宋" w:cs="仿宋"/>
          <w:color w:val="auto"/>
        </w:rPr>
        <w:t>财务审计报告（如成立不足1年的公司无需提供）。</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4</w:t>
      </w:r>
      <w:r>
        <w:rPr>
          <w:rFonts w:hint="eastAsia" w:ascii="仿宋" w:hAnsi="仿宋" w:eastAsia="仿宋" w:cs="仿宋"/>
          <w:color w:val="auto"/>
        </w:rPr>
        <w:t>踏勘现场：在开标前各投标人自行前往现场踏勘，并将施工现场踏勘标志性图片（彩色）附到投标文件中，未按要求提供踏勘图片（彩色）的供应商作无效投标处理。</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5</w:t>
      </w:r>
      <w:r>
        <w:rPr>
          <w:rFonts w:hint="eastAsia" w:ascii="仿宋" w:hAnsi="仿宋" w:eastAsia="仿宋" w:cs="仿宋"/>
          <w:color w:val="auto"/>
        </w:rPr>
        <w:t>本次招标采取资格后审方式（合格制），资格审查的具体要求见招标文件，资格审查不合格的投标人投标文件将被否决。</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6</w:t>
      </w:r>
      <w:r>
        <w:rPr>
          <w:rFonts w:hint="eastAsia" w:ascii="仿宋" w:hAnsi="仿宋" w:eastAsia="仿宋" w:cs="仿宋"/>
          <w:color w:val="auto"/>
        </w:rPr>
        <w:t>本项目不接受联合体投标。</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信誉要求：</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.1没有被责令停业；没有被暂停或取消投标资格；财产没有被接管或冻结；在最近三年内没有骗取中标或严重违约或重大工程质量问题（投标人提供信誉声明）。</w:t>
      </w:r>
    </w:p>
    <w:p>
      <w:pPr>
        <w:spacing w:line="400" w:lineRule="exact"/>
        <w:ind w:firstLine="420" w:firstLineChars="200"/>
        <w:rPr>
          <w:rFonts w:hint="eastAsia" w:ascii="仿宋" w:hAnsi="仿宋" w:eastAsia="仿宋" w:cs="仿宋"/>
          <w:color w:val="auto"/>
          <w:lang w:eastAsia="zh-CN"/>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.2投标人未被列入“信用中国”网站（www.creditchina.gov.cn）失信被执行人、重大税收违法案件当事人名单、政府采购严重违法失信行为记录名单的网页打印件</w:t>
      </w:r>
      <w:r>
        <w:rPr>
          <w:rFonts w:hint="eastAsia" w:ascii="仿宋" w:hAnsi="仿宋" w:eastAsia="仿宋" w:cs="仿宋"/>
          <w:color w:val="auto"/>
          <w:lang w:eastAsia="zh-CN"/>
        </w:rPr>
        <w:t>。</w:t>
      </w:r>
    </w:p>
    <w:p>
      <w:pPr>
        <w:spacing w:line="460" w:lineRule="exact"/>
        <w:rPr>
          <w:rFonts w:ascii="仿宋" w:hAnsi="仿宋" w:eastAsia="仿宋" w:cs="仿宋"/>
          <w:b/>
          <w:bCs/>
          <w:color w:val="auto"/>
        </w:rPr>
      </w:pPr>
      <w:bookmarkStart w:id="36" w:name="_Toc499378950"/>
      <w:bookmarkStart w:id="37" w:name="_Toc499378828"/>
      <w:r>
        <w:rPr>
          <w:rFonts w:hint="eastAsia" w:ascii="仿宋" w:hAnsi="仿宋" w:eastAsia="仿宋" w:cs="仿宋"/>
          <w:b/>
          <w:bCs/>
          <w:color w:val="auto"/>
        </w:rPr>
        <w:t>4.</w:t>
      </w:r>
      <w:bookmarkEnd w:id="31"/>
      <w:bookmarkStart w:id="38" w:name="_Toc313604920"/>
      <w:r>
        <w:rPr>
          <w:rFonts w:hint="eastAsia" w:ascii="仿宋" w:hAnsi="仿宋" w:eastAsia="仿宋" w:cs="仿宋"/>
          <w:b/>
          <w:bCs/>
          <w:color w:val="auto"/>
        </w:rPr>
        <w:t>招标文件的获取</w:t>
      </w:r>
      <w:bookmarkEnd w:id="32"/>
      <w:bookmarkEnd w:id="33"/>
      <w:bookmarkEnd w:id="34"/>
      <w:bookmarkEnd w:id="35"/>
      <w:bookmarkEnd w:id="36"/>
      <w:bookmarkEnd w:id="37"/>
      <w:bookmarkEnd w:id="38"/>
    </w:p>
    <w:p>
      <w:pPr>
        <w:spacing w:line="400" w:lineRule="exact"/>
        <w:ind w:firstLine="420" w:firstLineChars="200"/>
        <w:rPr>
          <w:rFonts w:ascii="仿宋" w:hAnsi="仿宋" w:eastAsia="仿宋" w:cs="仿宋"/>
          <w:color w:val="auto"/>
        </w:rPr>
      </w:pPr>
      <w:bookmarkStart w:id="39" w:name="_Toc336091261"/>
      <w:bookmarkStart w:id="40" w:name="_Toc152042292"/>
      <w:bookmarkStart w:id="41" w:name="_Toc144974484"/>
      <w:bookmarkStart w:id="42" w:name="_Toc179632532"/>
      <w:bookmarkStart w:id="43" w:name="_Toc313604921"/>
      <w:bookmarkStart w:id="44" w:name="_Toc152045516"/>
      <w:r>
        <w:rPr>
          <w:rFonts w:hint="eastAsia" w:ascii="仿宋" w:hAnsi="仿宋" w:eastAsia="仿宋" w:cs="仿宋"/>
          <w:color w:val="auto"/>
        </w:rPr>
        <w:t>4.1凡有意参加投标者，请2023年</w:t>
      </w:r>
      <w:r>
        <w:rPr>
          <w:rFonts w:hint="eastAsia" w:ascii="仿宋" w:hAnsi="仿宋" w:eastAsia="仿宋" w:cs="仿宋"/>
          <w:color w:val="auto"/>
          <w:lang w:val="en-US" w:eastAsia="zh-CN"/>
        </w:rPr>
        <w:t>11</w:t>
      </w:r>
      <w:r>
        <w:rPr>
          <w:rFonts w:hint="eastAsia" w:ascii="仿宋" w:hAnsi="仿宋" w:eastAsia="仿宋" w:cs="仿宋"/>
          <w:color w:val="auto"/>
        </w:rPr>
        <w:t>月</w:t>
      </w:r>
      <w:r>
        <w:rPr>
          <w:rFonts w:hint="eastAsia" w:ascii="仿宋" w:hAnsi="仿宋" w:eastAsia="仿宋" w:cs="仿宋"/>
          <w:color w:val="auto"/>
          <w:lang w:val="en-US" w:eastAsia="zh-CN"/>
        </w:rPr>
        <w:t>21</w:t>
      </w:r>
      <w:r>
        <w:rPr>
          <w:rFonts w:hint="eastAsia" w:ascii="仿宋" w:hAnsi="仿宋" w:eastAsia="仿宋" w:cs="仿宋"/>
          <w:color w:val="auto"/>
        </w:rPr>
        <w:t>日至2023年</w:t>
      </w:r>
      <w:r>
        <w:rPr>
          <w:rFonts w:hint="eastAsia" w:ascii="仿宋" w:hAnsi="仿宋" w:eastAsia="仿宋" w:cs="仿宋"/>
          <w:color w:val="auto"/>
          <w:lang w:val="en-US" w:eastAsia="zh-CN"/>
        </w:rPr>
        <w:t>12</w:t>
      </w:r>
      <w:r>
        <w:rPr>
          <w:rFonts w:hint="eastAsia" w:ascii="仿宋" w:hAnsi="仿宋" w:eastAsia="仿宋" w:cs="仿宋"/>
          <w:color w:val="auto"/>
        </w:rPr>
        <w:t>月</w:t>
      </w:r>
      <w:r>
        <w:rPr>
          <w:rFonts w:hint="eastAsia" w:ascii="仿宋" w:hAnsi="仿宋" w:eastAsia="仿宋" w:cs="仿宋"/>
          <w:color w:val="auto"/>
          <w:lang w:val="en-US" w:eastAsia="zh-CN"/>
        </w:rPr>
        <w:t>11</w:t>
      </w:r>
      <w:r>
        <w:rPr>
          <w:rFonts w:hint="eastAsia" w:ascii="仿宋" w:hAnsi="仿宋" w:eastAsia="仿宋" w:cs="仿宋"/>
          <w:color w:val="auto"/>
        </w:rPr>
        <w:t>日24：00通过互联网使用登录“云上大冶聚焦三农模块”，下载招标文件（含图纸、工程量清单）。</w:t>
      </w:r>
    </w:p>
    <w:p>
      <w:pPr>
        <w:spacing w:line="460" w:lineRule="exact"/>
        <w:rPr>
          <w:rFonts w:ascii="仿宋" w:hAnsi="仿宋" w:eastAsia="仿宋" w:cs="仿宋"/>
          <w:b/>
          <w:bCs/>
          <w:color w:val="auto"/>
        </w:rPr>
      </w:pPr>
      <w:bookmarkStart w:id="45" w:name="_Toc499378951"/>
      <w:bookmarkStart w:id="46" w:name="_Toc499378829"/>
      <w:r>
        <w:rPr>
          <w:rFonts w:hint="eastAsia" w:ascii="仿宋" w:hAnsi="仿宋" w:eastAsia="仿宋" w:cs="仿宋"/>
          <w:b/>
          <w:bCs/>
          <w:color w:val="auto"/>
        </w:rPr>
        <w:t>5. 投标文件的递交</w:t>
      </w:r>
      <w:bookmarkEnd w:id="45"/>
      <w:bookmarkEnd w:id="46"/>
    </w:p>
    <w:p>
      <w:pPr>
        <w:spacing w:line="400" w:lineRule="exact"/>
        <w:ind w:firstLine="420" w:firstLineChars="200"/>
        <w:rPr>
          <w:rFonts w:ascii="仿宋" w:hAnsi="仿宋" w:eastAsia="仿宋" w:cs="仿宋"/>
          <w:color w:val="auto"/>
        </w:rPr>
      </w:pPr>
      <w:r>
        <w:rPr>
          <w:rFonts w:hint="eastAsia" w:ascii="仿宋" w:hAnsi="仿宋" w:eastAsia="仿宋" w:cs="仿宋"/>
          <w:color w:val="auto"/>
        </w:rPr>
        <w:t>5.1递交投标文件的截止时间为2023年</w:t>
      </w:r>
      <w:r>
        <w:rPr>
          <w:rFonts w:hint="eastAsia" w:ascii="仿宋" w:hAnsi="仿宋" w:eastAsia="仿宋" w:cs="仿宋"/>
          <w:color w:val="auto"/>
          <w:lang w:val="en-US" w:eastAsia="zh-CN"/>
        </w:rPr>
        <w:t>12</w:t>
      </w:r>
      <w:r>
        <w:rPr>
          <w:rFonts w:hint="eastAsia" w:ascii="仿宋" w:hAnsi="仿宋" w:eastAsia="仿宋" w:cs="仿宋"/>
          <w:color w:val="auto"/>
        </w:rPr>
        <w:t>月</w:t>
      </w:r>
      <w:r>
        <w:rPr>
          <w:rFonts w:hint="eastAsia" w:ascii="仿宋" w:hAnsi="仿宋" w:eastAsia="仿宋" w:cs="仿宋"/>
          <w:color w:val="auto"/>
          <w:lang w:val="en-US" w:eastAsia="zh-CN"/>
        </w:rPr>
        <w:t>12</w:t>
      </w:r>
      <w:r>
        <w:rPr>
          <w:rFonts w:hint="eastAsia" w:ascii="仿宋" w:hAnsi="仿宋" w:eastAsia="仿宋" w:cs="仿宋"/>
          <w:color w:val="auto"/>
        </w:rPr>
        <w:t>日</w:t>
      </w:r>
      <w:r>
        <w:rPr>
          <w:rFonts w:hint="eastAsia" w:ascii="仿宋" w:hAnsi="仿宋" w:eastAsia="仿宋" w:cs="仿宋"/>
          <w:color w:val="auto"/>
          <w:lang w:val="en-US" w:eastAsia="zh-CN"/>
        </w:rPr>
        <w:t>0</w:t>
      </w:r>
      <w:r>
        <w:rPr>
          <w:rFonts w:hint="eastAsia" w:ascii="仿宋" w:hAnsi="仿宋" w:eastAsia="仿宋" w:cs="仿宋"/>
          <w:color w:val="auto"/>
        </w:rPr>
        <w:t>9时00分，投标文件现场递交地点为大冶市农村综合产权交易中心（湖北省大冶市七里界国际金融中心二楼）开标室。</w:t>
      </w:r>
    </w:p>
    <w:p>
      <w:pPr>
        <w:spacing w:line="400" w:lineRule="exact"/>
        <w:ind w:firstLine="420" w:firstLineChars="200"/>
        <w:rPr>
          <w:rFonts w:ascii="仿宋" w:hAnsi="仿宋" w:eastAsia="仿宋" w:cs="仿宋"/>
          <w:color w:val="auto"/>
          <w:szCs w:val="21"/>
        </w:rPr>
      </w:pPr>
      <w:r>
        <w:rPr>
          <w:rFonts w:hint="eastAsia" w:ascii="仿宋" w:hAnsi="仿宋" w:eastAsia="仿宋" w:cs="仿宋"/>
          <w:color w:val="auto"/>
        </w:rPr>
        <w:t>5.2逾期送达或者未按招标文件要求密封的投标文件，招标人将予以拒收。投标截止时间前未递交投标文</w:t>
      </w:r>
      <w:r>
        <w:rPr>
          <w:rFonts w:hint="eastAsia" w:ascii="仿宋" w:hAnsi="仿宋" w:eastAsia="仿宋" w:cs="仿宋"/>
          <w:color w:val="auto"/>
          <w:szCs w:val="21"/>
        </w:rPr>
        <w:t>件的，视为撤回投标文件。</w:t>
      </w:r>
    </w:p>
    <w:p>
      <w:pPr>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bookmarkEnd w:id="39"/>
    <w:bookmarkEnd w:id="40"/>
    <w:bookmarkEnd w:id="41"/>
    <w:bookmarkEnd w:id="42"/>
    <w:bookmarkEnd w:id="43"/>
    <w:bookmarkEnd w:id="44"/>
    <w:p>
      <w:pPr>
        <w:spacing w:line="400" w:lineRule="exact"/>
        <w:ind w:firstLine="420" w:firstLineChars="200"/>
        <w:rPr>
          <w:rFonts w:ascii="仿宋" w:hAnsi="仿宋" w:eastAsia="仿宋" w:cs="仿宋"/>
          <w:color w:val="auto"/>
          <w:szCs w:val="21"/>
        </w:rPr>
      </w:pPr>
      <w:bookmarkStart w:id="47" w:name="_Toc179632533"/>
      <w:bookmarkStart w:id="48" w:name="_Toc157499355"/>
      <w:bookmarkStart w:id="49" w:name="_Toc313604922"/>
      <w:bookmarkStart w:id="50" w:name="_Toc499378952"/>
      <w:bookmarkStart w:id="51" w:name="_Toc336091262"/>
      <w:bookmarkStart w:id="52" w:name="_Toc499378830"/>
      <w:r>
        <w:rPr>
          <w:rFonts w:hint="eastAsia" w:ascii="仿宋" w:hAnsi="仿宋" w:eastAsia="仿宋" w:cs="仿宋"/>
          <w:color w:val="auto"/>
          <w:szCs w:val="21"/>
        </w:rPr>
        <w:t>5.4投标人在唱标一览表中的报价、商务标中的报价必须一致，否则作无效投标处理。</w:t>
      </w:r>
    </w:p>
    <w:p>
      <w:pPr>
        <w:spacing w:line="460" w:lineRule="exact"/>
        <w:rPr>
          <w:rFonts w:ascii="仿宋" w:hAnsi="仿宋" w:eastAsia="仿宋" w:cs="仿宋"/>
          <w:b/>
          <w:bCs/>
          <w:color w:val="auto"/>
        </w:rPr>
      </w:pPr>
      <w:r>
        <w:rPr>
          <w:rFonts w:hint="eastAsia" w:ascii="仿宋" w:hAnsi="仿宋" w:eastAsia="仿宋" w:cs="仿宋"/>
          <w:b/>
          <w:bCs/>
          <w:color w:val="auto"/>
        </w:rPr>
        <w:t>6. 发布公告的媒介</w:t>
      </w:r>
      <w:bookmarkEnd w:id="47"/>
      <w:bookmarkEnd w:id="48"/>
      <w:bookmarkEnd w:id="49"/>
      <w:bookmarkEnd w:id="50"/>
      <w:bookmarkEnd w:id="51"/>
      <w:bookmarkEnd w:id="52"/>
    </w:p>
    <w:p>
      <w:pPr>
        <w:spacing w:line="400" w:lineRule="exact"/>
        <w:ind w:firstLine="420" w:firstLineChars="200"/>
        <w:rPr>
          <w:rFonts w:ascii="仿宋" w:hAnsi="仿宋" w:eastAsia="仿宋" w:cs="仿宋"/>
          <w:color w:val="auto"/>
        </w:rPr>
      </w:pPr>
      <w:bookmarkStart w:id="53" w:name="_Toc179632534"/>
      <w:bookmarkStart w:id="54" w:name="_Toc313604923"/>
      <w:bookmarkStart w:id="55" w:name="_Toc336091263"/>
      <w:bookmarkStart w:id="56" w:name="_Toc144974485"/>
      <w:bookmarkStart w:id="57" w:name="_Toc152042293"/>
      <w:bookmarkStart w:id="58" w:name="_Toc152045517"/>
      <w:r>
        <w:rPr>
          <w:rFonts w:hint="eastAsia" w:ascii="仿宋" w:hAnsi="仿宋" w:eastAsia="仿宋" w:cs="仿宋"/>
          <w:color w:val="auto"/>
        </w:rPr>
        <w:t>本次招标公告在云上大冶聚焦三农模块发布。</w:t>
      </w:r>
    </w:p>
    <w:p>
      <w:pPr>
        <w:spacing w:line="460" w:lineRule="exact"/>
        <w:rPr>
          <w:rFonts w:ascii="仿宋" w:hAnsi="仿宋" w:eastAsia="仿宋" w:cs="仿宋"/>
          <w:b/>
          <w:bCs/>
          <w:color w:val="auto"/>
        </w:rPr>
      </w:pPr>
      <w:bookmarkStart w:id="59" w:name="_Toc499378831"/>
      <w:bookmarkStart w:id="60" w:name="_Toc499378953"/>
      <w:r>
        <w:rPr>
          <w:rFonts w:hint="eastAsia" w:ascii="仿宋" w:hAnsi="仿宋" w:eastAsia="仿宋" w:cs="仿宋"/>
          <w:b/>
          <w:bCs/>
          <w:color w:val="auto"/>
        </w:rPr>
        <w:t>7. 联系方式</w:t>
      </w:r>
      <w:bookmarkEnd w:id="53"/>
      <w:bookmarkEnd w:id="54"/>
      <w:bookmarkEnd w:id="55"/>
      <w:bookmarkEnd w:id="56"/>
      <w:bookmarkEnd w:id="57"/>
      <w:bookmarkEnd w:id="58"/>
      <w:bookmarkEnd w:id="59"/>
      <w:bookmarkEnd w:id="60"/>
    </w:p>
    <w:p>
      <w:pPr>
        <w:spacing w:line="400" w:lineRule="exact"/>
        <w:ind w:firstLine="420" w:firstLineChars="200"/>
        <w:rPr>
          <w:rFonts w:ascii="仿宋" w:hAnsi="仿宋" w:eastAsia="仿宋" w:cs="仿宋"/>
          <w:color w:val="auto"/>
        </w:rPr>
      </w:pPr>
      <w:r>
        <w:rPr>
          <w:rFonts w:hint="eastAsia" w:ascii="仿宋" w:hAnsi="仿宋" w:eastAsia="仿宋" w:cs="仿宋"/>
          <w:color w:val="auto"/>
        </w:rPr>
        <w:t>招标人：</w:t>
      </w:r>
      <w:r>
        <w:rPr>
          <w:rFonts w:hint="eastAsia" w:ascii="仿宋" w:hAnsi="仿宋" w:eastAsia="仿宋" w:cs="仿宋"/>
          <w:color w:val="auto"/>
          <w:lang w:eastAsia="zh-CN"/>
        </w:rPr>
        <w:t>大冶市还地桥镇塘桥村村民委员会</w:t>
      </w:r>
      <w:r>
        <w:rPr>
          <w:rFonts w:hint="eastAsia" w:ascii="仿宋" w:hAnsi="仿宋" w:eastAsia="仿宋" w:cs="仿宋"/>
          <w:color w:val="auto"/>
        </w:rPr>
        <w:t xml:space="preserve"> </w:t>
      </w:r>
    </w:p>
    <w:p>
      <w:pPr>
        <w:spacing w:line="400" w:lineRule="exact"/>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联系人：黄主任 </w:t>
      </w:r>
    </w:p>
    <w:p>
      <w:pPr>
        <w:spacing w:line="400" w:lineRule="exact"/>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联系电话：</w:t>
      </w:r>
      <w:r>
        <w:rPr>
          <w:rFonts w:hint="eastAsia" w:ascii="仿宋" w:hAnsi="仿宋" w:eastAsia="仿宋" w:cs="仿宋"/>
          <w:color w:val="auto"/>
          <w:lang w:val="en-US" w:eastAsia="zh-CN"/>
        </w:rPr>
        <w:t xml:space="preserve">13872134849  </w:t>
      </w:r>
      <w:r>
        <w:rPr>
          <w:rFonts w:hint="eastAsia" w:ascii="仿宋" w:hAnsi="仿宋" w:eastAsia="仿宋" w:cs="仿宋"/>
          <w:color w:val="auto"/>
          <w:lang w:eastAsia="zh-CN"/>
        </w:rPr>
        <w:t xml:space="preserve"> </w:t>
      </w:r>
    </w:p>
    <w:p>
      <w:pPr>
        <w:spacing w:line="400" w:lineRule="exact"/>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招标代理机构：浙江明业项</w:t>
      </w:r>
      <w:r>
        <w:rPr>
          <w:rFonts w:hint="eastAsia" w:ascii="仿宋" w:hAnsi="仿宋" w:eastAsia="仿宋" w:cs="仿宋"/>
          <w:color w:val="auto"/>
          <w:szCs w:val="24"/>
          <w:lang w:eastAsia="zh-CN"/>
        </w:rPr>
        <w:t>目管理有限公司</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lang w:eastAsia="zh-CN"/>
        </w:rPr>
        <w:t>陈工</w:t>
      </w:r>
      <w:r>
        <w:rPr>
          <w:rFonts w:hint="eastAsia" w:ascii="仿宋" w:hAnsi="仿宋" w:eastAsia="仿宋" w:cs="仿宋"/>
          <w:color w:val="auto"/>
        </w:rPr>
        <w:t xml:space="preserve">    </w:t>
      </w:r>
    </w:p>
    <w:p>
      <w:pPr>
        <w:spacing w:line="400" w:lineRule="exact"/>
        <w:ind w:firstLine="420" w:firstLineChars="200"/>
        <w:rPr>
          <w:rFonts w:hint="default" w:ascii="仿宋" w:hAnsi="仿宋" w:eastAsia="仿宋" w:cs="仿宋"/>
          <w:color w:val="auto"/>
          <w:lang w:val="en-US" w:eastAsia="zh-CN"/>
        </w:rPr>
      </w:pPr>
      <w:r>
        <w:rPr>
          <w:rFonts w:hint="eastAsia" w:ascii="仿宋" w:hAnsi="仿宋" w:eastAsia="仿宋" w:cs="仿宋"/>
          <w:color w:val="auto"/>
        </w:rPr>
        <w:t>联系电话：</w:t>
      </w:r>
      <w:r>
        <w:rPr>
          <w:rFonts w:hint="eastAsia" w:ascii="仿宋" w:hAnsi="仿宋" w:eastAsia="仿宋" w:cs="仿宋"/>
          <w:color w:val="auto"/>
          <w:lang w:val="en-US" w:eastAsia="zh-CN"/>
        </w:rPr>
        <w:t>18772295685</w:t>
      </w:r>
    </w:p>
    <w:p>
      <w:pPr>
        <w:spacing w:line="500" w:lineRule="exact"/>
        <w:jc w:val="right"/>
        <w:rPr>
          <w:rFonts w:ascii="仿宋" w:hAnsi="仿宋" w:eastAsia="仿宋" w:cs="仿宋"/>
          <w:color w:val="auto"/>
          <w:szCs w:val="24"/>
        </w:rPr>
      </w:pPr>
    </w:p>
    <w:p>
      <w:pPr>
        <w:spacing w:line="500" w:lineRule="exact"/>
        <w:jc w:val="right"/>
        <w:rPr>
          <w:rFonts w:ascii="仿宋" w:hAnsi="仿宋" w:eastAsia="仿宋" w:cs="仿宋"/>
          <w:color w:val="auto"/>
          <w:szCs w:val="24"/>
        </w:rPr>
      </w:pPr>
    </w:p>
    <w:p>
      <w:pPr>
        <w:spacing w:line="500" w:lineRule="exact"/>
        <w:jc w:val="right"/>
        <w:rPr>
          <w:rFonts w:hint="eastAsia" w:ascii="仿宋" w:hAnsi="仿宋" w:eastAsia="仿宋" w:cs="仿宋"/>
          <w:color w:val="auto"/>
          <w:szCs w:val="24"/>
          <w:lang w:eastAsia="zh-CN"/>
        </w:rPr>
      </w:pPr>
      <w:r>
        <w:rPr>
          <w:rFonts w:hint="eastAsia" w:ascii="仿宋" w:hAnsi="仿宋" w:eastAsia="仿宋" w:cs="仿宋"/>
          <w:color w:val="auto"/>
          <w:szCs w:val="24"/>
          <w:lang w:eastAsia="zh-CN"/>
        </w:rPr>
        <w:t>浙江明业项目管理有限公司</w:t>
      </w:r>
    </w:p>
    <w:p>
      <w:pPr>
        <w:spacing w:line="500" w:lineRule="exact"/>
        <w:jc w:val="right"/>
        <w:rPr>
          <w:rFonts w:hint="eastAsia" w:ascii="仿宋" w:hAnsi="仿宋" w:eastAsia="仿宋" w:cs="仿宋"/>
          <w:color w:val="auto"/>
          <w:szCs w:val="24"/>
          <w:lang w:eastAsia="zh-CN"/>
        </w:rPr>
      </w:pPr>
      <w:r>
        <w:rPr>
          <w:rFonts w:hint="eastAsia" w:ascii="仿宋" w:hAnsi="仿宋" w:eastAsia="仿宋" w:cs="仿宋"/>
          <w:color w:val="auto"/>
          <w:szCs w:val="24"/>
          <w:lang w:eastAsia="zh-CN"/>
        </w:rPr>
        <w:t>2023年</w:t>
      </w:r>
      <w:r>
        <w:rPr>
          <w:rFonts w:hint="eastAsia" w:ascii="仿宋" w:hAnsi="仿宋" w:eastAsia="仿宋" w:cs="仿宋"/>
          <w:color w:val="auto"/>
          <w:szCs w:val="24"/>
          <w:lang w:val="en-US" w:eastAsia="zh-CN"/>
        </w:rPr>
        <w:t>11</w:t>
      </w:r>
      <w:r>
        <w:rPr>
          <w:rFonts w:hint="eastAsia" w:ascii="仿宋" w:hAnsi="仿宋" w:eastAsia="仿宋" w:cs="仿宋"/>
          <w:color w:val="auto"/>
          <w:szCs w:val="24"/>
          <w:lang w:eastAsia="zh-CN"/>
        </w:rPr>
        <w:t>月</w:t>
      </w:r>
      <w:r>
        <w:rPr>
          <w:rFonts w:hint="eastAsia" w:ascii="仿宋" w:hAnsi="仿宋" w:eastAsia="仿宋" w:cs="仿宋"/>
          <w:color w:val="auto"/>
          <w:szCs w:val="24"/>
          <w:lang w:val="en-US" w:eastAsia="zh-CN"/>
        </w:rPr>
        <w:t>21</w:t>
      </w:r>
      <w:r>
        <w:rPr>
          <w:rFonts w:hint="eastAsia" w:ascii="仿宋" w:hAnsi="仿宋" w:eastAsia="仿宋" w:cs="仿宋"/>
          <w:color w:val="auto"/>
          <w:szCs w:val="24"/>
          <w:lang w:eastAsia="zh-CN"/>
        </w:rPr>
        <w:t>日</w:t>
      </w:r>
    </w:p>
    <w:bookmarkEnd w:id="1"/>
    <w:bookmarkEnd w:id="2"/>
    <w:bookmarkEnd w:id="3"/>
    <w:p>
      <w:pPr>
        <w:spacing w:line="500" w:lineRule="exact"/>
        <w:jc w:val="right"/>
        <w:rPr>
          <w:rFonts w:hint="eastAsia" w:ascii="仿宋" w:hAnsi="仿宋" w:eastAsia="仿宋" w:cs="仿宋"/>
          <w:color w:val="auto"/>
          <w:szCs w:val="24"/>
          <w:lang w:eastAsia="zh-CN"/>
        </w:rPr>
      </w:pPr>
      <w:bookmarkStart w:id="61" w:name="_Toc499378954"/>
      <w:bookmarkStart w:id="62" w:name="_Toc366104134"/>
      <w:bookmarkStart w:id="63" w:name="OLE_LINK28"/>
      <w:bookmarkStart w:id="64" w:name="OLE_LINK27"/>
      <w:bookmarkStart w:id="65" w:name="OLE_LINK29"/>
    </w:p>
    <w:p>
      <w:pPr>
        <w:rPr>
          <w:rFonts w:ascii="仿宋" w:hAnsi="仿宋" w:eastAsia="仿宋" w:cs="仿宋"/>
          <w:b/>
          <w:bCs/>
          <w:kern w:val="44"/>
          <w:sz w:val="44"/>
          <w:szCs w:val="44"/>
        </w:rPr>
      </w:pPr>
    </w:p>
    <w:p>
      <w:pPr>
        <w:pStyle w:val="2"/>
        <w:ind w:firstLine="883"/>
        <w:rPr>
          <w:rFonts w:ascii="仿宋" w:hAnsi="仿宋" w:eastAsia="仿宋" w:cs="仿宋"/>
          <w:b/>
          <w:bCs/>
          <w:kern w:val="44"/>
          <w:sz w:val="44"/>
          <w:szCs w:val="44"/>
        </w:rPr>
      </w:pPr>
    </w:p>
    <w:p>
      <w:pPr>
        <w:pStyle w:val="4"/>
        <w:rPr>
          <w:rFonts w:ascii="仿宋" w:hAnsi="仿宋" w:eastAsia="仿宋" w:cs="仿宋"/>
          <w:b/>
          <w:bCs/>
          <w:kern w:val="44"/>
          <w:sz w:val="44"/>
          <w:szCs w:val="44"/>
        </w:rPr>
      </w:pPr>
    </w:p>
    <w:p>
      <w:pPr>
        <w:ind w:firstLine="2209" w:firstLineChars="500"/>
        <w:rPr>
          <w:rFonts w:ascii="仿宋" w:hAnsi="仿宋" w:eastAsia="仿宋" w:cs="仿宋"/>
          <w:b/>
          <w:bCs/>
          <w:kern w:val="44"/>
          <w:sz w:val="44"/>
          <w:szCs w:val="44"/>
        </w:rPr>
      </w:pPr>
      <w:r>
        <w:rPr>
          <w:rFonts w:hint="eastAsia" w:ascii="仿宋" w:hAnsi="仿宋" w:eastAsia="仿宋" w:cs="仿宋"/>
          <w:b/>
          <w:bCs/>
          <w:kern w:val="44"/>
          <w:sz w:val="44"/>
          <w:szCs w:val="44"/>
        </w:rPr>
        <w:t>第二章  投标人须知</w:t>
      </w:r>
      <w:bookmarkEnd w:id="61"/>
      <w:bookmarkEnd w:id="62"/>
    </w:p>
    <w:p>
      <w:pPr>
        <w:pStyle w:val="6"/>
        <w:spacing w:line="360" w:lineRule="auto"/>
        <w:ind w:firstLine="3614" w:firstLineChars="1500"/>
        <w:jc w:val="left"/>
        <w:rPr>
          <w:rFonts w:ascii="仿宋" w:hAnsi="仿宋" w:eastAsia="仿宋" w:cs="仿宋"/>
        </w:rPr>
      </w:pPr>
      <w:bookmarkStart w:id="66" w:name="_Toc499378955"/>
      <w:bookmarkStart w:id="67" w:name="_Toc499378833"/>
      <w:r>
        <w:rPr>
          <w:rFonts w:hint="eastAsia" w:ascii="仿宋" w:hAnsi="仿宋" w:eastAsia="仿宋" w:cs="仿宋"/>
          <w:sz w:val="24"/>
        </w:rPr>
        <w:t>投标人须知前附表</w:t>
      </w:r>
      <w:bookmarkEnd w:id="66"/>
      <w:bookmarkEnd w:id="67"/>
    </w:p>
    <w:tbl>
      <w:tblPr>
        <w:tblStyle w:val="1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75"/>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15" w:type="dxa"/>
            <w:vAlign w:val="center"/>
          </w:tcPr>
          <w:p>
            <w:pPr>
              <w:snapToGrid w:val="0"/>
              <w:rPr>
                <w:rFonts w:ascii="仿宋" w:hAnsi="仿宋" w:eastAsia="仿宋" w:cs="仿宋"/>
                <w:szCs w:val="21"/>
              </w:rPr>
            </w:pPr>
            <w:r>
              <w:rPr>
                <w:rFonts w:hint="eastAsia" w:ascii="仿宋" w:hAnsi="仿宋" w:eastAsia="仿宋" w:cs="仿宋"/>
                <w:szCs w:val="21"/>
              </w:rPr>
              <w:t>条款号</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条 款 名 称</w:t>
            </w:r>
          </w:p>
        </w:tc>
        <w:tc>
          <w:tcPr>
            <w:tcW w:w="5969" w:type="dxa"/>
            <w:vAlign w:val="center"/>
          </w:tcPr>
          <w:p>
            <w:pPr>
              <w:snapToGrid w:val="0"/>
              <w:jc w:val="center"/>
              <w:rPr>
                <w:rFonts w:ascii="仿宋" w:hAnsi="仿宋" w:eastAsia="仿宋" w:cs="仿宋"/>
                <w:szCs w:val="21"/>
              </w:rPr>
            </w:pPr>
            <w:r>
              <w:rPr>
                <w:rFonts w:hint="eastAsia" w:ascii="仿宋" w:hAnsi="仿宋" w:eastAsia="仿宋" w:cs="仿宋"/>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1.1.2</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招标人</w:t>
            </w:r>
          </w:p>
        </w:tc>
        <w:tc>
          <w:tcPr>
            <w:tcW w:w="5969"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lang w:eastAsia="zh-CN"/>
              </w:rPr>
              <w:t xml:space="preserve">招标人：大冶市还地桥镇塘桥村村民委员会  </w:t>
            </w:r>
          </w:p>
          <w:p>
            <w:pPr>
              <w:snapToGrid w:val="0"/>
              <w:rPr>
                <w:rFonts w:hint="eastAsia" w:ascii="仿宋" w:hAnsi="仿宋" w:eastAsia="仿宋" w:cs="仿宋"/>
                <w:color w:val="auto"/>
                <w:lang w:eastAsia="zh-CN"/>
              </w:rPr>
            </w:pPr>
            <w:r>
              <w:rPr>
                <w:rFonts w:hint="eastAsia" w:ascii="仿宋" w:hAnsi="仿宋" w:eastAsia="仿宋" w:cs="仿宋"/>
                <w:color w:val="auto"/>
                <w:lang w:eastAsia="zh-CN"/>
              </w:rPr>
              <w:t>联系人：黄主任      联系电话：</w:t>
            </w:r>
            <w:r>
              <w:rPr>
                <w:rFonts w:hint="eastAsia" w:ascii="仿宋" w:hAnsi="仿宋" w:eastAsia="仿宋" w:cs="仿宋"/>
                <w:color w:val="auto"/>
                <w:lang w:val="en-US" w:eastAsia="zh-CN"/>
              </w:rPr>
              <w:t xml:space="preserve">13872134849  </w:t>
            </w:r>
            <w:r>
              <w:rPr>
                <w:rFonts w:hint="eastAsia" w:ascii="仿宋" w:hAnsi="仿宋" w:eastAsia="仿宋" w:cs="仿宋"/>
                <w:color w:val="auto"/>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1.1.3</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招标代理机构</w:t>
            </w:r>
          </w:p>
        </w:tc>
        <w:tc>
          <w:tcPr>
            <w:tcW w:w="5969"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lang w:eastAsia="zh-CN"/>
              </w:rPr>
              <w:t>名称：浙江明业项目管理有限公司</w:t>
            </w:r>
          </w:p>
          <w:p>
            <w:pPr>
              <w:snapToGrid w:val="0"/>
              <w:rPr>
                <w:rFonts w:hint="eastAsia" w:ascii="仿宋" w:hAnsi="仿宋" w:eastAsia="仿宋" w:cs="仿宋"/>
                <w:color w:val="auto"/>
                <w:lang w:eastAsia="zh-CN"/>
              </w:rPr>
            </w:pPr>
            <w:r>
              <w:rPr>
                <w:rFonts w:hint="eastAsia" w:ascii="仿宋" w:hAnsi="仿宋" w:eastAsia="仿宋" w:cs="仿宋"/>
                <w:color w:val="auto"/>
                <w:lang w:eastAsia="zh-CN"/>
              </w:rPr>
              <w:t>联系人：陈工         联系电话：</w:t>
            </w:r>
            <w:r>
              <w:rPr>
                <w:rFonts w:hint="eastAsia" w:ascii="仿宋" w:hAnsi="仿宋" w:eastAsia="仿宋" w:cs="仿宋"/>
                <w:color w:val="auto"/>
                <w:lang w:val="en-US" w:eastAsia="zh-CN"/>
              </w:rPr>
              <w:t>18772295685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1.1.4</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项目名称</w:t>
            </w:r>
          </w:p>
        </w:tc>
        <w:tc>
          <w:tcPr>
            <w:tcW w:w="5969"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lang w:eastAsia="zh-CN"/>
              </w:rPr>
              <w:t>大冶市还地桥镇塘桥村排形地湾共同缔造项目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1.1.5</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建设地点</w:t>
            </w:r>
          </w:p>
        </w:tc>
        <w:tc>
          <w:tcPr>
            <w:tcW w:w="5969"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lang w:eastAsia="zh-CN"/>
              </w:rPr>
              <w:t>大冶市还地桥镇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1.2.1</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资金来源</w:t>
            </w:r>
          </w:p>
        </w:tc>
        <w:tc>
          <w:tcPr>
            <w:tcW w:w="5969"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lang w:eastAsia="zh-CN"/>
              </w:rPr>
              <w:t>财政奖补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1.2.2</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资金落实情况</w:t>
            </w:r>
          </w:p>
        </w:tc>
        <w:tc>
          <w:tcPr>
            <w:tcW w:w="5969"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lang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1.3.1</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招标范围</w:t>
            </w:r>
          </w:p>
        </w:tc>
        <w:tc>
          <w:tcPr>
            <w:tcW w:w="5969"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lang w:eastAsia="zh-CN"/>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1.3.2</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计划工期</w:t>
            </w:r>
          </w:p>
        </w:tc>
        <w:tc>
          <w:tcPr>
            <w:tcW w:w="5969"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lang w:eastAsia="zh-CN"/>
              </w:rPr>
              <w:t>计划工期：30日历天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1.3.3</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质量要求</w:t>
            </w:r>
          </w:p>
        </w:tc>
        <w:tc>
          <w:tcPr>
            <w:tcW w:w="5969" w:type="dxa"/>
            <w:vAlign w:val="center"/>
          </w:tcPr>
          <w:p>
            <w:pPr>
              <w:snapToGrid w:val="0"/>
              <w:rPr>
                <w:rFonts w:ascii="仿宋" w:hAnsi="仿宋" w:eastAsia="仿宋" w:cs="仿宋"/>
                <w:color w:val="auto"/>
                <w:kern w:val="0"/>
                <w:szCs w:val="21"/>
              </w:rPr>
            </w:pPr>
            <w:r>
              <w:rPr>
                <w:rFonts w:hint="eastAsia" w:ascii="仿宋" w:hAnsi="仿宋" w:eastAsia="仿宋" w:cs="仿宋"/>
                <w:color w:val="auto"/>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1.4.1</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5969" w:type="dxa"/>
          </w:tcPr>
          <w:p>
            <w:pPr>
              <w:snapToGrid w:val="0"/>
              <w:rPr>
                <w:rFonts w:ascii="仿宋" w:hAnsi="仿宋" w:eastAsia="仿宋" w:cs="仿宋"/>
                <w:bCs/>
                <w:color w:val="auto"/>
              </w:rPr>
            </w:pPr>
            <w:r>
              <w:rPr>
                <w:rFonts w:hint="eastAsia" w:ascii="仿宋" w:hAnsi="仿宋" w:eastAsia="仿宋" w:cs="仿宋"/>
                <w:bCs/>
                <w:color w:val="auto"/>
              </w:rPr>
              <w:t>资质条件：</w:t>
            </w:r>
            <w:bookmarkStart w:id="68" w:name="EBf0f6d3ef6edf4c48b6de35490f94d59a"/>
            <w:r>
              <w:rPr>
                <w:rFonts w:hint="eastAsia" w:ascii="仿宋" w:hAnsi="仿宋" w:eastAsia="仿宋" w:cs="仿宋"/>
                <w:bCs/>
                <w:color w:val="auto"/>
                <w:szCs w:val="21"/>
              </w:rPr>
              <w:t>见本章附件</w:t>
            </w:r>
            <w:bookmarkEnd w:id="68"/>
          </w:p>
          <w:p>
            <w:pPr>
              <w:snapToGrid w:val="0"/>
              <w:rPr>
                <w:rFonts w:ascii="仿宋" w:hAnsi="仿宋" w:eastAsia="仿宋" w:cs="仿宋"/>
                <w:bCs/>
                <w:color w:val="auto"/>
              </w:rPr>
            </w:pPr>
            <w:r>
              <w:rPr>
                <w:rFonts w:hint="eastAsia" w:ascii="仿宋" w:hAnsi="仿宋" w:eastAsia="仿宋" w:cs="仿宋"/>
                <w:bCs/>
                <w:color w:val="auto"/>
              </w:rPr>
              <w:t>财务要求：</w:t>
            </w:r>
            <w:bookmarkStart w:id="69" w:name="EB6b38ba2261794b06b5e19ce598f53755"/>
            <w:r>
              <w:rPr>
                <w:rFonts w:hint="eastAsia" w:ascii="仿宋" w:hAnsi="仿宋" w:eastAsia="仿宋" w:cs="仿宋"/>
                <w:bCs/>
                <w:color w:val="auto"/>
              </w:rPr>
              <w:t>见本章附件</w:t>
            </w:r>
            <w:bookmarkEnd w:id="69"/>
          </w:p>
          <w:p>
            <w:pPr>
              <w:snapToGrid w:val="0"/>
              <w:rPr>
                <w:rFonts w:ascii="仿宋" w:hAnsi="仿宋" w:eastAsia="仿宋" w:cs="仿宋"/>
                <w:bCs/>
                <w:color w:val="auto"/>
              </w:rPr>
            </w:pPr>
            <w:r>
              <w:rPr>
                <w:rFonts w:hint="eastAsia" w:ascii="仿宋" w:hAnsi="仿宋" w:eastAsia="仿宋" w:cs="仿宋"/>
                <w:bCs/>
                <w:color w:val="auto"/>
              </w:rPr>
              <w:t>业绩要求：</w:t>
            </w:r>
            <w:bookmarkStart w:id="70" w:name="EB32606786db214b32bbc1d0e362af2976"/>
            <w:r>
              <w:rPr>
                <w:rFonts w:hint="eastAsia" w:ascii="仿宋" w:hAnsi="仿宋" w:eastAsia="仿宋" w:cs="仿宋"/>
                <w:bCs/>
                <w:color w:val="auto"/>
                <w:szCs w:val="21"/>
              </w:rPr>
              <w:t>见本章附件且与招标公告要求一致</w:t>
            </w:r>
            <w:bookmarkEnd w:id="70"/>
          </w:p>
          <w:p>
            <w:pPr>
              <w:snapToGrid w:val="0"/>
              <w:rPr>
                <w:rFonts w:ascii="仿宋" w:hAnsi="仿宋" w:eastAsia="仿宋" w:cs="仿宋"/>
                <w:bCs/>
                <w:color w:val="auto"/>
              </w:rPr>
            </w:pPr>
            <w:r>
              <w:rPr>
                <w:rFonts w:hint="eastAsia" w:ascii="仿宋" w:hAnsi="仿宋" w:eastAsia="仿宋" w:cs="仿宋"/>
                <w:bCs/>
                <w:color w:val="auto"/>
              </w:rPr>
              <w:t>信誉要求：</w:t>
            </w:r>
            <w:bookmarkStart w:id="71" w:name="EB8dea9690454a47debba76bbd25322a6f"/>
            <w:r>
              <w:rPr>
                <w:rFonts w:hint="eastAsia" w:ascii="仿宋" w:hAnsi="仿宋" w:eastAsia="仿宋" w:cs="仿宋"/>
                <w:bCs/>
                <w:color w:val="auto"/>
                <w:szCs w:val="21"/>
              </w:rPr>
              <w:t>见本章附件</w:t>
            </w:r>
            <w:bookmarkEnd w:id="71"/>
          </w:p>
          <w:p>
            <w:pPr>
              <w:snapToGrid w:val="0"/>
              <w:rPr>
                <w:rFonts w:ascii="仿宋" w:hAnsi="仿宋" w:eastAsia="仿宋" w:cs="仿宋"/>
                <w:bCs/>
                <w:color w:val="auto"/>
              </w:rPr>
            </w:pPr>
            <w:r>
              <w:rPr>
                <w:rFonts w:hint="eastAsia" w:ascii="仿宋" w:hAnsi="仿宋" w:eastAsia="仿宋" w:cs="仿宋"/>
                <w:bCs/>
                <w:color w:val="auto"/>
              </w:rPr>
              <w:t>项目经理资格：</w:t>
            </w:r>
            <w:bookmarkStart w:id="72" w:name="EB5fd8932c598647c892b1628fce271400"/>
            <w:r>
              <w:rPr>
                <w:rFonts w:hint="eastAsia" w:ascii="仿宋" w:hAnsi="仿宋" w:eastAsia="仿宋" w:cs="仿宋"/>
                <w:bCs/>
                <w:color w:val="auto"/>
                <w:szCs w:val="21"/>
              </w:rPr>
              <w:t>见本章附件</w:t>
            </w:r>
            <w:bookmarkEnd w:id="72"/>
          </w:p>
          <w:p>
            <w:pPr>
              <w:snapToGrid w:val="0"/>
              <w:ind w:firstLine="2"/>
              <w:rPr>
                <w:rFonts w:ascii="仿宋" w:hAnsi="仿宋" w:eastAsia="仿宋" w:cs="仿宋"/>
                <w:bCs/>
                <w:color w:val="auto"/>
                <w:szCs w:val="21"/>
              </w:rPr>
            </w:pPr>
            <w:r>
              <w:rPr>
                <w:rFonts w:hint="eastAsia" w:ascii="仿宋" w:hAnsi="仿宋" w:eastAsia="仿宋" w:cs="仿宋"/>
                <w:bCs/>
                <w:color w:val="auto"/>
              </w:rPr>
              <w:t>其他要求：</w:t>
            </w:r>
            <w:bookmarkStart w:id="73" w:name="EBf3d9deb4cbbd436ca17719efc0614c05"/>
            <w:r>
              <w:rPr>
                <w:rFonts w:hint="eastAsia" w:ascii="仿宋" w:hAnsi="仿宋" w:eastAsia="仿宋" w:cs="仿宋"/>
                <w:bCs/>
                <w:color w:val="auto"/>
                <w:szCs w:val="21"/>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1.4.2</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5969" w:type="dxa"/>
            <w:vAlign w:val="center"/>
          </w:tcPr>
          <w:p>
            <w:pPr>
              <w:snapToGrid w:val="0"/>
              <w:rPr>
                <w:rFonts w:ascii="仿宋" w:hAnsi="仿宋" w:eastAsia="仿宋" w:cs="仿宋"/>
                <w:bCs/>
                <w:color w:val="auto"/>
                <w:szCs w:val="21"/>
              </w:rPr>
            </w:pPr>
            <w:r>
              <w:rPr>
                <w:rFonts w:hint="eastAsia" w:ascii="仿宋" w:hAnsi="仿宋" w:eastAsia="仿宋" w:cs="仿宋"/>
                <w:bCs/>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1.9.1</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踏勘现场</w:t>
            </w:r>
          </w:p>
        </w:tc>
        <w:tc>
          <w:tcPr>
            <w:tcW w:w="5969" w:type="dxa"/>
            <w:vAlign w:val="center"/>
          </w:tcPr>
          <w:p>
            <w:pPr>
              <w:spacing w:line="320" w:lineRule="exact"/>
              <w:rPr>
                <w:rFonts w:ascii="仿宋" w:hAnsi="仿宋" w:eastAsia="仿宋" w:cs="仿宋"/>
                <w:color w:val="auto"/>
              </w:rPr>
            </w:pPr>
            <w:r>
              <w:rPr>
                <w:rFonts w:hint="eastAsia" w:ascii="仿宋" w:hAnsi="仿宋" w:eastAsia="仿宋" w:cs="仿宋"/>
                <w:color w:val="auto"/>
                <w:szCs w:val="21"/>
              </w:rPr>
              <w:t>在开标前各投标人自行前往现场踏勘，并将施工现场踏勘标志性图片（彩色）附到投标文件中，未按要求提供踏勘图片（彩色）的供应商作无效投标处理</w:t>
            </w:r>
            <w:r>
              <w:rPr>
                <w:rFonts w:hint="eastAsia" w:ascii="仿宋" w:hAnsi="仿宋" w:eastAsia="仿宋" w:cs="仿宋"/>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1.10</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分包</w:t>
            </w:r>
          </w:p>
        </w:tc>
        <w:tc>
          <w:tcPr>
            <w:tcW w:w="5969" w:type="dxa"/>
            <w:vAlign w:val="center"/>
          </w:tcPr>
          <w:p>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1.11</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偏离</w:t>
            </w:r>
          </w:p>
        </w:tc>
        <w:tc>
          <w:tcPr>
            <w:tcW w:w="5969" w:type="dxa"/>
            <w:vAlign w:val="center"/>
          </w:tcPr>
          <w:p>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2.1</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5969"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工程量清单、设计施工图纸、</w:t>
            </w:r>
            <w:r>
              <w:rPr>
                <w:rFonts w:hint="eastAsia" w:ascii="仿宋" w:hAnsi="仿宋" w:eastAsia="仿宋" w:cs="仿宋"/>
                <w:bCs/>
                <w:color w:val="auto"/>
                <w:szCs w:val="21"/>
              </w:rPr>
              <w:t>澄清</w:t>
            </w:r>
            <w:r>
              <w:rPr>
                <w:rFonts w:hint="eastAsia" w:ascii="仿宋" w:hAnsi="仿宋" w:eastAsia="仿宋" w:cs="仿宋"/>
                <w:color w:val="auto"/>
                <w:szCs w:val="21"/>
              </w:rPr>
              <w:t>答</w:t>
            </w:r>
            <w:r>
              <w:rPr>
                <w:rFonts w:hint="eastAsia" w:ascii="仿宋" w:hAnsi="仿宋" w:eastAsia="仿宋" w:cs="仿宋"/>
                <w:bCs/>
                <w:color w:val="auto"/>
                <w:szCs w:val="21"/>
              </w:rPr>
              <w:t>疑</w:t>
            </w:r>
            <w:r>
              <w:rPr>
                <w:rFonts w:hint="eastAsia" w:ascii="仿宋" w:hAnsi="仿宋" w:eastAsia="仿宋" w:cs="仿宋"/>
                <w:color w:val="auto"/>
                <w:szCs w:val="21"/>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2.1.2</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本工程的计税方法</w:t>
            </w:r>
          </w:p>
        </w:tc>
        <w:tc>
          <w:tcPr>
            <w:tcW w:w="5969" w:type="dxa"/>
            <w:vAlign w:val="center"/>
          </w:tcPr>
          <w:p>
            <w:pPr>
              <w:snapToGrid w:val="0"/>
              <w:rPr>
                <w:rFonts w:ascii="仿宋" w:hAnsi="仿宋" w:eastAsia="仿宋" w:cs="仿宋"/>
                <w:color w:val="auto"/>
                <w:szCs w:val="21"/>
              </w:rPr>
            </w:pPr>
            <w:bookmarkStart w:id="74" w:name="EB1e47f003259e461d9842414eb67c564b"/>
            <w:r>
              <w:rPr>
                <w:rFonts w:hint="eastAsia" w:ascii="仿宋" w:hAnsi="仿宋" w:eastAsia="仿宋" w:cs="仿宋"/>
                <w:color w:val="auto"/>
                <w:szCs w:val="21"/>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2.2.1</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5969" w:type="dxa"/>
            <w:vAlign w:val="center"/>
          </w:tcPr>
          <w:p>
            <w:pPr>
              <w:snapToGrid w:val="0"/>
              <w:jc w:val="left"/>
              <w:rPr>
                <w:rFonts w:ascii="仿宋" w:hAnsi="仿宋" w:eastAsia="仿宋" w:cs="仿宋"/>
                <w:color w:val="auto"/>
                <w:szCs w:val="21"/>
              </w:rPr>
            </w:pPr>
            <w:r>
              <w:rPr>
                <w:rFonts w:hint="eastAsia" w:ascii="仿宋" w:hAnsi="仿宋" w:eastAsia="仿宋" w:cs="仿宋"/>
                <w:color w:val="auto"/>
                <w:szCs w:val="21"/>
              </w:rPr>
              <w:t>对招标文件有疑问的：递交投标文件截止时间 15 日前。</w:t>
            </w:r>
          </w:p>
          <w:p>
            <w:pPr>
              <w:snapToGrid w:val="0"/>
              <w:rPr>
                <w:rFonts w:ascii="仿宋" w:hAnsi="仿宋" w:eastAsia="仿宋" w:cs="仿宋"/>
                <w:color w:val="auto"/>
                <w:szCs w:val="21"/>
              </w:rPr>
            </w:pPr>
            <w:r>
              <w:rPr>
                <w:rFonts w:hint="eastAsia" w:ascii="仿宋" w:hAnsi="仿宋" w:eastAsia="仿宋" w:cs="仿宋"/>
                <w:color w:val="auto"/>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2.2.2</w:t>
            </w:r>
          </w:p>
        </w:tc>
        <w:tc>
          <w:tcPr>
            <w:tcW w:w="2175" w:type="dxa"/>
            <w:vAlign w:val="center"/>
          </w:tcPr>
          <w:p>
            <w:pPr>
              <w:snapToGrid w:val="0"/>
              <w:jc w:val="center"/>
              <w:rPr>
                <w:rFonts w:ascii="仿宋" w:hAnsi="仿宋" w:eastAsia="仿宋" w:cs="仿宋"/>
                <w:b/>
                <w:bCs/>
                <w:szCs w:val="21"/>
              </w:rPr>
            </w:pPr>
            <w:r>
              <w:rPr>
                <w:rFonts w:hint="eastAsia" w:ascii="仿宋" w:hAnsi="仿宋" w:eastAsia="仿宋" w:cs="仿宋"/>
                <w:szCs w:val="21"/>
              </w:rPr>
              <w:t>投标截止时间</w:t>
            </w:r>
          </w:p>
        </w:tc>
        <w:tc>
          <w:tcPr>
            <w:tcW w:w="5969" w:type="dxa"/>
            <w:vAlign w:val="center"/>
          </w:tcPr>
          <w:p>
            <w:pPr>
              <w:snapToGrid w:val="0"/>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3.2.3</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最高投标限价</w:t>
            </w:r>
          </w:p>
        </w:tc>
        <w:tc>
          <w:tcPr>
            <w:tcW w:w="5969"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最高投标限价：☑设定:</w:t>
            </w:r>
          </w:p>
          <w:p>
            <w:pPr>
              <w:spacing w:line="400" w:lineRule="exact"/>
              <w:jc w:val="both"/>
              <w:rPr>
                <w:rFonts w:ascii="仿宋" w:hAnsi="仿宋" w:eastAsia="仿宋" w:cs="仿宋"/>
                <w:color w:val="auto"/>
                <w:szCs w:val="21"/>
              </w:rPr>
            </w:pPr>
            <w:r>
              <w:rPr>
                <w:rFonts w:hint="eastAsia" w:ascii="仿宋" w:hAnsi="仿宋" w:eastAsia="仿宋" w:cs="仿宋"/>
                <w:color w:val="auto"/>
                <w:szCs w:val="21"/>
              </w:rPr>
              <w:t>本工程投标最高限价：</w:t>
            </w:r>
            <w:r>
              <w:rPr>
                <w:rFonts w:hint="eastAsia" w:ascii="仿宋" w:hAnsi="仿宋" w:eastAsia="仿宋" w:cs="仿宋"/>
                <w:color w:val="auto"/>
                <w:szCs w:val="21"/>
                <w:lang w:eastAsia="zh-CN"/>
              </w:rPr>
              <w:t>壹佰玖拾伍万壹仟贰佰伍拾捌元叁角整（1951258.30元）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3.3.1</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投标有效期</w:t>
            </w:r>
          </w:p>
        </w:tc>
        <w:tc>
          <w:tcPr>
            <w:tcW w:w="5969"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从投标截止时间起</w:t>
            </w:r>
            <w:r>
              <w:rPr>
                <w:rFonts w:hint="eastAsia" w:ascii="仿宋" w:hAnsi="仿宋" w:eastAsia="仿宋" w:cs="仿宋"/>
                <w:color w:val="auto"/>
                <w:szCs w:val="21"/>
                <w:u w:val="single"/>
                <w:lang w:val="en-US" w:eastAsia="zh-CN"/>
              </w:rPr>
              <w:t>6</w:t>
            </w:r>
            <w:r>
              <w:rPr>
                <w:rFonts w:hint="eastAsia" w:ascii="仿宋" w:hAnsi="仿宋" w:eastAsia="仿宋" w:cs="仿宋"/>
                <w:color w:val="auto"/>
                <w:szCs w:val="21"/>
                <w:u w:val="single"/>
              </w:rPr>
              <w:t>0</w:t>
            </w:r>
            <w:r>
              <w:rPr>
                <w:rFonts w:hint="eastAsia" w:ascii="仿宋" w:hAnsi="仿宋" w:eastAsia="仿宋" w:cs="仿宋"/>
                <w:color w:val="auto"/>
                <w:szCs w:val="21"/>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3.3.2</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质保期</w:t>
            </w:r>
          </w:p>
        </w:tc>
        <w:tc>
          <w:tcPr>
            <w:tcW w:w="5969"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3.5.2</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5969" w:type="dxa"/>
            <w:vAlign w:val="center"/>
          </w:tcPr>
          <w:p>
            <w:pPr>
              <w:rPr>
                <w:rFonts w:ascii="仿宋" w:hAnsi="仿宋" w:eastAsia="仿宋" w:cs="仿宋"/>
                <w:color w:val="auto"/>
                <w:szCs w:val="21"/>
              </w:rPr>
            </w:pPr>
            <w:r>
              <w:rPr>
                <w:rFonts w:hint="eastAsia" w:ascii="仿宋" w:hAnsi="仿宋" w:eastAsia="仿宋" w:cs="仿宋"/>
                <w:color w:val="auto"/>
              </w:rPr>
              <w:t>投标人需提供近</w:t>
            </w:r>
            <w:r>
              <w:rPr>
                <w:rFonts w:hint="eastAsia" w:ascii="仿宋" w:hAnsi="仿宋" w:eastAsia="仿宋" w:cs="仿宋"/>
                <w:color w:val="auto"/>
                <w:lang w:eastAsia="zh-CN"/>
              </w:rPr>
              <w:t>三年任意一年的</w:t>
            </w:r>
            <w:r>
              <w:rPr>
                <w:rFonts w:hint="eastAsia" w:ascii="仿宋" w:hAnsi="仿宋" w:eastAsia="仿宋" w:cs="仿宋"/>
                <w:color w:val="auto"/>
              </w:rPr>
              <w:t>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5"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3.5.3</w:t>
            </w:r>
          </w:p>
        </w:tc>
        <w:tc>
          <w:tcPr>
            <w:tcW w:w="2175"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近3年完成的类似</w:t>
            </w:r>
            <w:r>
              <w:rPr>
                <w:rFonts w:hint="eastAsia" w:ascii="仿宋" w:hAnsi="仿宋" w:eastAsia="仿宋" w:cs="仿宋"/>
                <w:szCs w:val="21"/>
                <w:lang w:eastAsia="zh-CN"/>
              </w:rPr>
              <w:t>项目</w:t>
            </w:r>
            <w:r>
              <w:rPr>
                <w:rFonts w:hint="eastAsia" w:ascii="仿宋" w:hAnsi="仿宋" w:eastAsia="仿宋" w:cs="仿宋"/>
                <w:szCs w:val="21"/>
              </w:rPr>
              <w:t>业绩的年份要求</w:t>
            </w:r>
          </w:p>
        </w:tc>
        <w:tc>
          <w:tcPr>
            <w:tcW w:w="5969" w:type="dxa"/>
            <w:vAlign w:val="center"/>
          </w:tcPr>
          <w:p>
            <w:pPr>
              <w:rPr>
                <w:rFonts w:hint="eastAsia" w:ascii="仿宋" w:hAnsi="仿宋" w:eastAsia="仿宋" w:cs="仿宋"/>
                <w:color w:val="FF0000"/>
              </w:rPr>
            </w:pPr>
            <w:r>
              <w:rPr>
                <w:rFonts w:hint="eastAsia" w:ascii="仿宋" w:hAnsi="仿宋" w:eastAsia="仿宋" w:cs="仿宋"/>
                <w:color w:val="000000" w:themeColor="text1"/>
                <w:szCs w:val="21"/>
                <w14:textFill>
                  <w14:solidFill>
                    <w14:schemeClr w14:val="tx1"/>
                  </w14:solidFill>
                </w14:textFill>
              </w:rPr>
              <w:t>投标截止之日前三年完成过至少有1项</w:t>
            </w:r>
            <w:r>
              <w:rPr>
                <w:rFonts w:hint="eastAsia" w:ascii="仿宋" w:hAnsi="仿宋" w:eastAsia="仿宋" w:cs="仿宋"/>
                <w:color w:val="auto"/>
              </w:rPr>
              <w:t>类似项目业绩（</w:t>
            </w:r>
            <w:r>
              <w:rPr>
                <w:rFonts w:hint="eastAsia" w:ascii="仿宋" w:hAnsi="仿宋" w:eastAsia="仿宋" w:cs="仿宋"/>
                <w:color w:val="auto"/>
                <w:lang w:eastAsia="zh-CN"/>
              </w:rPr>
              <w:t>提供</w:t>
            </w:r>
            <w:r>
              <w:rPr>
                <w:rFonts w:hint="eastAsia" w:ascii="仿宋" w:hAnsi="仿宋" w:eastAsia="仿宋" w:cs="仿宋"/>
                <w:color w:val="auto"/>
              </w:rPr>
              <w:t>合同协议书</w:t>
            </w:r>
            <w:r>
              <w:rPr>
                <w:rFonts w:hint="eastAsia" w:ascii="仿宋" w:hAnsi="仿宋" w:eastAsia="仿宋" w:cs="仿宋"/>
                <w:color w:val="auto"/>
                <w:lang w:eastAsia="zh-CN"/>
              </w:rPr>
              <w:t>或</w:t>
            </w:r>
            <w:r>
              <w:rPr>
                <w:rFonts w:hint="eastAsia" w:ascii="仿宋" w:hAnsi="仿宋" w:eastAsia="仿宋" w:cs="仿宋"/>
                <w:color w:val="auto"/>
              </w:rPr>
              <w:t>工程竣工验收证明）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3.6</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5969" w:type="dxa"/>
            <w:vAlign w:val="center"/>
          </w:tcPr>
          <w:p>
            <w:pPr>
              <w:snapToGrid w:val="0"/>
              <w:rPr>
                <w:rFonts w:ascii="仿宋" w:hAnsi="仿宋" w:eastAsia="仿宋" w:cs="仿宋"/>
                <w:szCs w:val="21"/>
              </w:rPr>
            </w:pPr>
            <w:r>
              <w:rPr>
                <w:rFonts w:hint="eastAsia" w:ascii="仿宋" w:hAnsi="仿宋" w:eastAsia="仿宋" w:cs="仿宋"/>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3.7.3</w:t>
            </w:r>
          </w:p>
        </w:tc>
        <w:tc>
          <w:tcPr>
            <w:tcW w:w="2175" w:type="dxa"/>
            <w:vAlign w:val="center"/>
          </w:tcPr>
          <w:p>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5969" w:type="dxa"/>
            <w:vAlign w:val="center"/>
          </w:tcPr>
          <w:p>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3.7.4</w:t>
            </w: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投标文件份数</w:t>
            </w:r>
          </w:p>
        </w:tc>
        <w:tc>
          <w:tcPr>
            <w:tcW w:w="596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3.7.5</w:t>
            </w: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装订要求</w:t>
            </w:r>
          </w:p>
        </w:tc>
        <w:tc>
          <w:tcPr>
            <w:tcW w:w="596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4.1.2</w:t>
            </w: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封套上写明</w:t>
            </w:r>
          </w:p>
        </w:tc>
        <w:tc>
          <w:tcPr>
            <w:tcW w:w="596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Cs w:val="21"/>
                <w:lang w:eastAsia="zh-CN"/>
              </w:rPr>
            </w:pPr>
            <w:r>
              <w:rPr>
                <w:rFonts w:hint="eastAsia" w:ascii="仿宋" w:hAnsi="仿宋" w:eastAsia="仿宋" w:cs="仿宋"/>
                <w:szCs w:val="21"/>
              </w:rPr>
              <w:t>招标人名称：</w:t>
            </w:r>
            <w:r>
              <w:rPr>
                <w:rFonts w:hint="eastAsia" w:ascii="仿宋" w:hAnsi="仿宋" w:eastAsia="仿宋" w:cs="仿宋"/>
                <w:szCs w:val="21"/>
                <w:lang w:eastAsia="zh-CN"/>
              </w:rPr>
              <w:t>大冶市还地桥镇塘桥村村民委员会</w:t>
            </w:r>
          </w:p>
          <w:p>
            <w:pPr>
              <w:snapToGrid w:val="0"/>
              <w:rPr>
                <w:rFonts w:hint="eastAsia" w:ascii="仿宋" w:hAnsi="仿宋" w:eastAsia="仿宋" w:cs="仿宋"/>
                <w:szCs w:val="21"/>
                <w:lang w:eastAsia="zh-CN"/>
              </w:rPr>
            </w:pPr>
            <w:r>
              <w:rPr>
                <w:rFonts w:hint="eastAsia" w:ascii="仿宋" w:hAnsi="仿宋" w:eastAsia="仿宋" w:cs="仿宋"/>
                <w:szCs w:val="21"/>
              </w:rPr>
              <w:t>招标人地址：</w:t>
            </w:r>
            <w:r>
              <w:rPr>
                <w:rFonts w:hint="eastAsia" w:ascii="仿宋" w:hAnsi="仿宋" w:eastAsia="仿宋" w:cs="仿宋"/>
                <w:szCs w:val="21"/>
                <w:lang w:eastAsia="zh-CN"/>
              </w:rPr>
              <w:t>大冶市还地桥镇塘桥</w:t>
            </w:r>
          </w:p>
          <w:p>
            <w:pPr>
              <w:snapToGrid w:val="0"/>
              <w:rPr>
                <w:rFonts w:ascii="仿宋" w:hAnsi="仿宋" w:eastAsia="仿宋" w:cs="仿宋"/>
                <w:szCs w:val="21"/>
              </w:rPr>
            </w:pPr>
            <w:r>
              <w:rPr>
                <w:rFonts w:hint="eastAsia" w:ascii="仿宋" w:hAnsi="仿宋" w:eastAsia="仿宋" w:cs="仿宋"/>
                <w:szCs w:val="21"/>
                <w:lang w:eastAsia="zh-CN"/>
              </w:rPr>
              <w:t>大冶市还地桥镇塘桥村排形地湾共同缔造项目</w:t>
            </w:r>
            <w:r>
              <w:rPr>
                <w:rFonts w:hint="eastAsia" w:ascii="仿宋" w:hAnsi="仿宋" w:eastAsia="仿宋" w:cs="仿宋"/>
                <w:szCs w:val="21"/>
              </w:rPr>
              <w:t>投标文件</w:t>
            </w:r>
          </w:p>
          <w:p>
            <w:pPr>
              <w:snapToGrid w:val="0"/>
              <w:rPr>
                <w:rFonts w:ascii="仿宋" w:hAnsi="仿宋" w:eastAsia="仿宋" w:cs="仿宋"/>
                <w:szCs w:val="21"/>
              </w:rPr>
            </w:pPr>
            <w:r>
              <w:rPr>
                <w:rFonts w:hint="eastAsia" w:ascii="仿宋" w:hAnsi="仿宋" w:eastAsia="仿宋" w:cs="仿宋"/>
                <w:szCs w:val="21"/>
              </w:rPr>
              <w:t>在2023年 月  日9时00分前不得开启（加盖公章）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4.2.2</w:t>
            </w: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5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spacing w:val="-4"/>
                <w:szCs w:val="21"/>
              </w:rPr>
            </w:pPr>
            <w:r>
              <w:rPr>
                <w:rFonts w:hint="eastAsia" w:ascii="仿宋" w:hAnsi="仿宋" w:eastAsia="仿宋" w:cs="仿宋"/>
                <w:spacing w:val="-4"/>
                <w:szCs w:val="21"/>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4.2.3</w:t>
            </w: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596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5.1</w:t>
            </w: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596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开标时间：即投标截止时间</w:t>
            </w:r>
          </w:p>
          <w:p>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5.2</w:t>
            </w: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开标程序</w:t>
            </w:r>
          </w:p>
        </w:tc>
        <w:tc>
          <w:tcPr>
            <w:tcW w:w="596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pPr>
              <w:snapToGrid w:val="0"/>
              <w:rPr>
                <w:rFonts w:ascii="仿宋" w:hAnsi="仿宋" w:eastAsia="仿宋" w:cs="仿宋"/>
                <w:szCs w:val="21"/>
              </w:rPr>
            </w:pPr>
            <w:r>
              <w:rPr>
                <w:rFonts w:hint="eastAsia" w:ascii="仿宋" w:hAnsi="仿宋" w:eastAsia="仿宋" w:cs="仿宋"/>
                <w:szCs w:val="21"/>
              </w:rPr>
              <w:t>开标顺序：按投标人签到的逆序依次唱标</w:t>
            </w:r>
          </w:p>
          <w:p>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6.1.1</w:t>
            </w: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596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7.1</w:t>
            </w: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596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7.2</w:t>
            </w: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596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招标人收</w:t>
            </w:r>
            <w:r>
              <w:rPr>
                <w:rFonts w:hint="eastAsia" w:ascii="仿宋" w:hAnsi="仿宋" w:eastAsia="仿宋" w:cs="仿宋"/>
                <w:color w:val="auto"/>
                <w:szCs w:val="21"/>
              </w:rPr>
              <w:t>到书面评标报告后3日内公示中标候选人，中标候选人公示在云上大冶聚焦三农模块</w:t>
            </w:r>
            <w:r>
              <w:rPr>
                <w:rFonts w:hint="eastAsia" w:ascii="仿宋" w:hAnsi="仿宋" w:eastAsia="仿宋" w:cs="仿宋"/>
                <w:color w:val="auto"/>
                <w:szCs w:val="21"/>
                <w:lang w:eastAsia="zh-CN"/>
              </w:rPr>
              <w:t>上</w:t>
            </w:r>
            <w:r>
              <w:rPr>
                <w:rFonts w:hint="eastAsia" w:ascii="仿宋" w:hAnsi="仿宋" w:eastAsia="仿宋" w:cs="仿宋"/>
                <w:szCs w:val="21"/>
              </w:rPr>
              <w:t>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9.5</w:t>
            </w: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监督部门</w:t>
            </w:r>
          </w:p>
        </w:tc>
        <w:tc>
          <w:tcPr>
            <w:tcW w:w="596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名称：大冶市农村综合产权交易中心</w:t>
            </w:r>
          </w:p>
          <w:p>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pPr>
              <w:snapToGrid w:val="0"/>
              <w:rPr>
                <w:rFonts w:ascii="仿宋" w:hAnsi="仿宋" w:eastAsia="仿宋" w:cs="仿宋"/>
                <w:szCs w:val="21"/>
              </w:rPr>
            </w:pPr>
            <w:r>
              <w:rPr>
                <w:rFonts w:hint="eastAsia" w:ascii="仿宋" w:hAnsi="仿宋" w:eastAsia="仿宋" w:cs="仿宋"/>
                <w:szCs w:val="21"/>
              </w:rPr>
              <w:t>传真：0714-8759369</w:t>
            </w:r>
          </w:p>
          <w:p>
            <w:pPr>
              <w:snapToGrid w:val="0"/>
              <w:rPr>
                <w:rFonts w:ascii="仿宋" w:hAnsi="仿宋" w:eastAsia="仿宋" w:cs="仿宋"/>
                <w:szCs w:val="21"/>
              </w:rPr>
            </w:pPr>
            <w:r>
              <w:rPr>
                <w:rFonts w:hint="eastAsia" w:ascii="仿宋" w:hAnsi="仿宋" w:eastAsia="仿宋" w:cs="仿宋"/>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8144" w:type="dxa"/>
            <w:gridSpan w:val="2"/>
            <w:vAlign w:val="center"/>
          </w:tcPr>
          <w:p>
            <w:pPr>
              <w:snapToGrid w:val="0"/>
              <w:jc w:val="center"/>
              <w:rPr>
                <w:rFonts w:ascii="仿宋" w:hAnsi="仿宋" w:eastAsia="仿宋" w:cs="仿宋"/>
                <w:szCs w:val="21"/>
              </w:rPr>
            </w:pPr>
            <w:r>
              <w:rPr>
                <w:rFonts w:hint="eastAsia" w:ascii="仿宋" w:hAnsi="仿宋" w:eastAsia="仿宋" w:cs="仿宋"/>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15" w:type="dxa"/>
            <w:vMerge w:val="restart"/>
            <w:vAlign w:val="center"/>
          </w:tcPr>
          <w:p>
            <w:pPr>
              <w:widowControl/>
              <w:adjustRightInd w:val="0"/>
              <w:snapToGrid w:val="0"/>
              <w:spacing w:beforeAutospacing="1" w:afterAutospacing="1"/>
              <w:jc w:val="left"/>
              <w:rPr>
                <w:rFonts w:ascii="仿宋" w:hAnsi="仿宋" w:eastAsia="仿宋" w:cs="仿宋"/>
                <w:bCs/>
                <w:kern w:val="0"/>
                <w:szCs w:val="21"/>
              </w:rPr>
            </w:pPr>
            <w:r>
              <w:rPr>
                <w:rFonts w:hint="eastAsia" w:ascii="仿宋" w:hAnsi="仿宋" w:eastAsia="仿宋" w:cs="仿宋"/>
                <w:bCs/>
                <w:kern w:val="0"/>
                <w:szCs w:val="21"/>
              </w:rPr>
              <w:t>10.1</w:t>
            </w:r>
          </w:p>
        </w:tc>
        <w:tc>
          <w:tcPr>
            <w:tcW w:w="2175" w:type="dxa"/>
            <w:vAlign w:val="center"/>
          </w:tcPr>
          <w:p>
            <w:pPr>
              <w:widowControl/>
              <w:adjustRightInd w:val="0"/>
              <w:snapToGrid w:val="0"/>
              <w:spacing w:beforeAutospacing="1" w:afterAutospacing="1"/>
              <w:jc w:val="center"/>
              <w:rPr>
                <w:rFonts w:ascii="仿宋" w:hAnsi="仿宋" w:eastAsia="仿宋" w:cs="仿宋"/>
                <w:bCs/>
                <w:kern w:val="0"/>
                <w:szCs w:val="21"/>
              </w:rPr>
            </w:pPr>
            <w:r>
              <w:rPr>
                <w:rFonts w:hint="eastAsia" w:ascii="仿宋" w:hAnsi="仿宋" w:eastAsia="仿宋" w:cs="仿宋"/>
                <w:bCs/>
                <w:kern w:val="0"/>
                <w:szCs w:val="21"/>
              </w:rPr>
              <w:t>本项目招标代理费</w:t>
            </w:r>
          </w:p>
        </w:tc>
        <w:tc>
          <w:tcPr>
            <w:tcW w:w="5969" w:type="dxa"/>
            <w:vAlign w:val="center"/>
          </w:tcPr>
          <w:p>
            <w:pPr>
              <w:widowControl/>
              <w:adjustRightInd w:val="0"/>
              <w:snapToGrid w:val="0"/>
              <w:spacing w:beforeAutospacing="1" w:afterAutospacing="1"/>
              <w:jc w:val="left"/>
              <w:rPr>
                <w:rFonts w:ascii="仿宋" w:hAnsi="仿宋" w:eastAsia="仿宋" w:cs="仿宋"/>
                <w:bCs/>
                <w:kern w:val="0"/>
                <w:szCs w:val="21"/>
              </w:rPr>
            </w:pPr>
            <w:r>
              <w:rPr>
                <w:rFonts w:hint="eastAsia" w:ascii="仿宋" w:hAnsi="仿宋" w:eastAsia="仿宋" w:cs="仿宋"/>
                <w:bCs/>
                <w:kern w:val="0"/>
                <w:szCs w:val="21"/>
              </w:rPr>
              <w:t>本项目招标代理费按照业主和代理公司签订的招标代理合同执行</w:t>
            </w:r>
            <w:r>
              <w:rPr>
                <w:rFonts w:hint="eastAsia" w:ascii="仿宋" w:hAnsi="仿宋" w:eastAsia="仿宋" w:cs="仿宋"/>
                <w:bCs/>
                <w:kern w:val="0"/>
                <w:szCs w:val="21"/>
                <w:lang w:eastAsia="zh-CN"/>
              </w:rPr>
              <w:t>。</w:t>
            </w:r>
            <w:r>
              <w:rPr>
                <w:rFonts w:hint="eastAsia" w:ascii="仿宋" w:hAnsi="仿宋" w:eastAsia="仿宋" w:cs="仿宋"/>
                <w:bCs/>
                <w:kern w:val="0"/>
                <w:szCs w:val="21"/>
              </w:rPr>
              <w:t>按照发改价格【2011】534号收取，由中标人在领取中标通知书前一次性支付。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15" w:type="dxa"/>
            <w:vMerge w:val="continue"/>
            <w:vAlign w:val="center"/>
          </w:tcPr>
          <w:p>
            <w:pPr>
              <w:widowControl/>
              <w:adjustRightInd w:val="0"/>
              <w:snapToGrid w:val="0"/>
              <w:spacing w:beforeAutospacing="1" w:afterAutospacing="1"/>
              <w:jc w:val="left"/>
              <w:rPr>
                <w:rFonts w:ascii="仿宋" w:hAnsi="仿宋" w:eastAsia="仿宋" w:cs="仿宋"/>
                <w:bCs/>
                <w:kern w:val="0"/>
                <w:szCs w:val="21"/>
              </w:rPr>
            </w:pPr>
          </w:p>
        </w:tc>
        <w:tc>
          <w:tcPr>
            <w:tcW w:w="2175" w:type="dxa"/>
            <w:vAlign w:val="center"/>
          </w:tcPr>
          <w:p>
            <w:pPr>
              <w:widowControl/>
              <w:adjustRightInd w:val="0"/>
              <w:snapToGrid w:val="0"/>
              <w:spacing w:beforeAutospacing="1" w:afterAutospacing="1"/>
              <w:jc w:val="center"/>
              <w:rPr>
                <w:rFonts w:ascii="仿宋" w:hAnsi="仿宋" w:eastAsia="仿宋" w:cs="仿宋"/>
                <w:bCs/>
                <w:kern w:val="0"/>
                <w:szCs w:val="21"/>
              </w:rPr>
            </w:pPr>
            <w:r>
              <w:rPr>
                <w:rFonts w:hint="eastAsia" w:ascii="仿宋" w:hAnsi="仿宋" w:eastAsia="仿宋" w:cs="仿宋"/>
                <w:bCs/>
                <w:kern w:val="0"/>
                <w:szCs w:val="21"/>
              </w:rPr>
              <w:t>本项目施工价款支付方式</w:t>
            </w:r>
          </w:p>
        </w:tc>
        <w:tc>
          <w:tcPr>
            <w:tcW w:w="5969" w:type="dxa"/>
            <w:vAlign w:val="center"/>
          </w:tcPr>
          <w:p>
            <w:pPr>
              <w:widowControl/>
              <w:adjustRightInd w:val="0"/>
              <w:snapToGrid w:val="0"/>
              <w:spacing w:beforeAutospacing="1" w:afterAutospacing="1"/>
              <w:jc w:val="left"/>
              <w:rPr>
                <w:rFonts w:hint="default" w:ascii="仿宋" w:hAnsi="仿宋" w:eastAsia="仿宋" w:cs="仿宋"/>
                <w:bCs/>
                <w:kern w:val="0"/>
                <w:szCs w:val="21"/>
                <w:lang w:val="en-US" w:eastAsia="zh-CN"/>
              </w:rPr>
            </w:pPr>
            <w:r>
              <w:rPr>
                <w:rFonts w:hint="eastAsia" w:ascii="仿宋" w:hAnsi="仿宋" w:eastAsia="仿宋" w:cs="仿宋"/>
                <w:bCs/>
                <w:kern w:val="0"/>
                <w:szCs w:val="21"/>
              </w:rPr>
              <w:t>竣工完成之后</w:t>
            </w:r>
            <w:r>
              <w:rPr>
                <w:rFonts w:hint="eastAsia" w:ascii="仿宋" w:hAnsi="仿宋" w:eastAsia="仿宋" w:cs="仿宋"/>
                <w:bCs/>
                <w:kern w:val="0"/>
                <w:szCs w:val="21"/>
                <w:lang w:val="en-US" w:eastAsia="zh-CN"/>
              </w:rPr>
              <w:t>付至合同价款的</w:t>
            </w:r>
            <w:r>
              <w:rPr>
                <w:rFonts w:hint="eastAsia" w:ascii="仿宋" w:hAnsi="仿宋" w:eastAsia="仿宋" w:cs="仿宋"/>
                <w:bCs/>
                <w:kern w:val="0"/>
                <w:szCs w:val="21"/>
              </w:rPr>
              <w:t>40%，验收</w:t>
            </w:r>
            <w:r>
              <w:rPr>
                <w:rFonts w:hint="eastAsia" w:ascii="仿宋" w:hAnsi="仿宋" w:eastAsia="仿宋" w:cs="仿宋"/>
                <w:bCs/>
                <w:kern w:val="0"/>
                <w:szCs w:val="21"/>
                <w:lang w:val="en-US" w:eastAsia="zh-CN"/>
              </w:rPr>
              <w:t>合格</w:t>
            </w:r>
            <w:r>
              <w:rPr>
                <w:rFonts w:hint="eastAsia" w:ascii="仿宋" w:hAnsi="仿宋" w:eastAsia="仿宋" w:cs="仿宋"/>
                <w:bCs/>
                <w:kern w:val="0"/>
                <w:szCs w:val="21"/>
              </w:rPr>
              <w:t>后</w:t>
            </w:r>
            <w:r>
              <w:rPr>
                <w:rFonts w:hint="eastAsia" w:ascii="仿宋" w:hAnsi="仿宋" w:eastAsia="仿宋" w:cs="仿宋"/>
                <w:bCs/>
                <w:kern w:val="0"/>
                <w:szCs w:val="21"/>
                <w:lang w:val="en-US" w:eastAsia="zh-CN"/>
              </w:rPr>
              <w:t>付至合同价款的</w:t>
            </w:r>
            <w:r>
              <w:rPr>
                <w:rFonts w:hint="eastAsia" w:ascii="仿宋" w:hAnsi="仿宋" w:eastAsia="仿宋" w:cs="仿宋"/>
                <w:bCs/>
                <w:kern w:val="0"/>
                <w:szCs w:val="21"/>
              </w:rPr>
              <w:t>70%</w:t>
            </w:r>
            <w:r>
              <w:rPr>
                <w:rFonts w:hint="eastAsia" w:ascii="仿宋" w:hAnsi="仿宋" w:eastAsia="仿宋" w:cs="仿宋"/>
                <w:bCs/>
                <w:kern w:val="0"/>
                <w:szCs w:val="21"/>
                <w:lang w:eastAsia="zh-CN"/>
              </w:rPr>
              <w:t>，</w:t>
            </w:r>
            <w:r>
              <w:rPr>
                <w:rFonts w:hint="eastAsia" w:ascii="仿宋" w:hAnsi="仿宋" w:eastAsia="仿宋" w:cs="仿宋"/>
                <w:bCs/>
                <w:kern w:val="0"/>
                <w:szCs w:val="21"/>
              </w:rPr>
              <w:t>审计完之后付到</w:t>
            </w:r>
            <w:r>
              <w:rPr>
                <w:rFonts w:hint="eastAsia" w:ascii="仿宋" w:hAnsi="仿宋" w:eastAsia="仿宋" w:cs="仿宋"/>
                <w:bCs/>
                <w:kern w:val="0"/>
                <w:szCs w:val="21"/>
                <w:lang w:val="en-US" w:eastAsia="zh-CN"/>
              </w:rPr>
              <w:t>审计价款的</w:t>
            </w:r>
            <w:r>
              <w:rPr>
                <w:rFonts w:hint="eastAsia" w:ascii="仿宋" w:hAnsi="仿宋" w:eastAsia="仿宋" w:cs="仿宋"/>
                <w:bCs/>
                <w:kern w:val="0"/>
                <w:szCs w:val="21"/>
              </w:rPr>
              <w:t>9</w:t>
            </w:r>
            <w:r>
              <w:rPr>
                <w:rFonts w:hint="eastAsia" w:ascii="仿宋" w:hAnsi="仿宋" w:eastAsia="仿宋" w:cs="仿宋"/>
                <w:bCs/>
                <w:kern w:val="0"/>
                <w:szCs w:val="21"/>
                <w:lang w:val="en-US" w:eastAsia="zh-CN"/>
              </w:rPr>
              <w:t>8.5</w:t>
            </w:r>
            <w:r>
              <w:rPr>
                <w:rFonts w:hint="eastAsia" w:ascii="仿宋" w:hAnsi="仿宋" w:eastAsia="仿宋" w:cs="仿宋"/>
                <w:bCs/>
                <w:kern w:val="0"/>
                <w:szCs w:val="21"/>
              </w:rPr>
              <w:t>%</w:t>
            </w:r>
            <w:r>
              <w:rPr>
                <w:rFonts w:hint="eastAsia" w:ascii="仿宋" w:hAnsi="仿宋" w:eastAsia="仿宋" w:cs="仿宋"/>
                <w:bCs/>
                <w:kern w:val="0"/>
                <w:szCs w:val="21"/>
                <w:lang w:eastAsia="zh-CN"/>
              </w:rPr>
              <w:t>，</w:t>
            </w:r>
            <w:r>
              <w:rPr>
                <w:rFonts w:hint="eastAsia" w:ascii="仿宋" w:hAnsi="仿宋" w:eastAsia="仿宋" w:cs="仿宋"/>
                <w:bCs/>
                <w:kern w:val="0"/>
                <w:szCs w:val="21"/>
                <w:lang w:val="en-US" w:eastAsia="zh-CN"/>
              </w:rPr>
              <w:t>留1.5%质保金待质保期满后一次性付清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15" w:type="dxa"/>
            <w:vAlign w:val="center"/>
          </w:tcPr>
          <w:p>
            <w:pPr>
              <w:snapToGrid w:val="0"/>
              <w:jc w:val="center"/>
              <w:rPr>
                <w:rFonts w:ascii="仿宋" w:hAnsi="仿宋" w:eastAsia="仿宋" w:cs="仿宋"/>
                <w:szCs w:val="21"/>
              </w:rPr>
            </w:pPr>
            <w:r>
              <w:rPr>
                <w:rFonts w:hint="eastAsia" w:ascii="仿宋" w:hAnsi="仿宋" w:eastAsia="仿宋" w:cs="仿宋"/>
                <w:szCs w:val="21"/>
              </w:rPr>
              <w:t>10.2</w:t>
            </w:r>
          </w:p>
        </w:tc>
        <w:tc>
          <w:tcPr>
            <w:tcW w:w="2175"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5969" w:type="dxa"/>
            <w:vAlign w:val="center"/>
          </w:tcPr>
          <w:p>
            <w:pPr>
              <w:autoSpaceDE w:val="0"/>
              <w:autoSpaceDN w:val="0"/>
              <w:adjustRightInd w:val="0"/>
              <w:snapToGrid w:val="0"/>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15" w:type="dxa"/>
            <w:vAlign w:val="center"/>
          </w:tcPr>
          <w:p>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175" w:type="dxa"/>
            <w:vAlign w:val="center"/>
          </w:tcPr>
          <w:p>
            <w:pPr>
              <w:widowControl/>
              <w:adjustRightInd w:val="0"/>
              <w:snapToGrid w:val="0"/>
              <w:spacing w:beforeAutospacing="1"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5969" w:type="dxa"/>
            <w:vAlign w:val="center"/>
          </w:tcPr>
          <w:p>
            <w:pPr>
              <w:widowControl/>
              <w:adjustRightInd w:val="0"/>
              <w:snapToGrid w:val="0"/>
              <w:spacing w:beforeAutospacing="1" w:afterAutospacing="1"/>
              <w:jc w:val="left"/>
              <w:rPr>
                <w:rFonts w:ascii="仿宋" w:hAnsi="仿宋" w:eastAsia="仿宋" w:cs="仿宋"/>
                <w:b/>
                <w:bCs/>
                <w:szCs w:val="21"/>
              </w:rPr>
            </w:pPr>
            <w:r>
              <w:rPr>
                <w:rFonts w:hint="eastAsia" w:ascii="仿宋" w:hAnsi="仿宋" w:eastAsia="仿宋" w:cs="仿宋"/>
                <w:bCs/>
                <w:kern w:val="0"/>
                <w:szCs w:val="21"/>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15" w:type="dxa"/>
            <w:vAlign w:val="center"/>
          </w:tcPr>
          <w:p>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10.4</w:t>
            </w:r>
          </w:p>
        </w:tc>
        <w:tc>
          <w:tcPr>
            <w:tcW w:w="2175"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rPr>
            </w:pPr>
            <w:r>
              <w:rPr>
                <w:rFonts w:hint="eastAsia" w:ascii="仿宋" w:hAnsi="仿宋" w:eastAsia="仿宋" w:cs="仿宋"/>
                <w:bCs/>
                <w:kern w:val="0"/>
                <w:szCs w:val="21"/>
              </w:rPr>
              <w:t>清单制作说明</w:t>
            </w:r>
          </w:p>
        </w:tc>
        <w:tc>
          <w:tcPr>
            <w:tcW w:w="5969" w:type="dxa"/>
            <w:vAlign w:val="center"/>
          </w:tcPr>
          <w:p>
            <w:pPr>
              <w:numPr>
                <w:ilvl w:val="0"/>
                <w:numId w:val="0"/>
              </w:numPr>
              <w:snapToGrid w:val="0"/>
              <w:rPr>
                <w:rFonts w:ascii="仿宋" w:hAnsi="仿宋" w:eastAsia="仿宋" w:cs="仿宋"/>
                <w:bCs/>
                <w:kern w:val="0"/>
                <w:szCs w:val="21"/>
              </w:rPr>
            </w:pPr>
            <w:r>
              <w:rPr>
                <w:rFonts w:hint="eastAsia" w:ascii="仿宋" w:hAnsi="仿宋" w:eastAsia="仿宋" w:cs="仿宋"/>
                <w:szCs w:val="21"/>
              </w:rPr>
              <w:t>请潜在投标人商务标部分投标文件以三农格式XML上传，如未按规定格式上传，不能导入清标系统清标开标，后果由投标人自行承担。</w:t>
            </w:r>
          </w:p>
        </w:tc>
      </w:tr>
    </w:tbl>
    <w:p>
      <w:pPr>
        <w:pStyle w:val="6"/>
        <w:tabs>
          <w:tab w:val="left" w:pos="567"/>
        </w:tabs>
        <w:snapToGrid w:val="0"/>
        <w:spacing w:before="0" w:after="0" w:line="324" w:lineRule="auto"/>
        <w:rPr>
          <w:rFonts w:ascii="仿宋" w:hAnsi="仿宋" w:eastAsia="仿宋" w:cs="仿宋"/>
          <w:sz w:val="24"/>
          <w:szCs w:val="24"/>
        </w:rPr>
      </w:pPr>
      <w:bookmarkStart w:id="75" w:name="_Toc499378834"/>
      <w:bookmarkStart w:id="76" w:name="_Toc499378956"/>
    </w:p>
    <w:p>
      <w:pPr>
        <w:pStyle w:val="6"/>
        <w:tabs>
          <w:tab w:val="left" w:pos="567"/>
        </w:tabs>
        <w:snapToGrid w:val="0"/>
        <w:spacing w:before="0" w:after="0" w:line="324" w:lineRule="auto"/>
        <w:rPr>
          <w:rFonts w:ascii="仿宋" w:hAnsi="仿宋" w:eastAsia="仿宋" w:cs="仿宋"/>
        </w:rPr>
      </w:pPr>
      <w:r>
        <w:rPr>
          <w:rFonts w:hint="eastAsia" w:ascii="仿宋" w:hAnsi="仿宋" w:eastAsia="仿宋" w:cs="仿宋"/>
          <w:sz w:val="24"/>
          <w:szCs w:val="24"/>
        </w:rPr>
        <w:t>1、总 则</w:t>
      </w:r>
      <w:bookmarkEnd w:id="75"/>
      <w:bookmarkEnd w:id="76"/>
    </w:p>
    <w:p>
      <w:pPr>
        <w:pStyle w:val="7"/>
        <w:numPr>
          <w:ilvl w:val="0"/>
          <w:numId w:val="0"/>
        </w:numPr>
        <w:snapToGrid w:val="0"/>
        <w:spacing w:before="0" w:after="0" w:line="324" w:lineRule="auto"/>
        <w:rPr>
          <w:rFonts w:ascii="仿宋" w:hAnsi="仿宋" w:eastAsia="仿宋" w:cs="仿宋"/>
          <w:sz w:val="24"/>
          <w:szCs w:val="24"/>
        </w:rPr>
      </w:pPr>
      <w:bookmarkStart w:id="77" w:name="_Toc499378957"/>
      <w:bookmarkStart w:id="78" w:name="_Toc336091267"/>
      <w:bookmarkStart w:id="79" w:name="_Toc499378835"/>
      <w:r>
        <w:rPr>
          <w:rFonts w:hint="eastAsia" w:ascii="仿宋" w:hAnsi="仿宋" w:eastAsia="仿宋" w:cs="仿宋"/>
          <w:sz w:val="24"/>
          <w:szCs w:val="24"/>
        </w:rPr>
        <w:t>1.1项目概况</w:t>
      </w:r>
      <w:bookmarkEnd w:id="77"/>
      <w:bookmarkEnd w:id="78"/>
      <w:bookmarkEnd w:id="79"/>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1.1.1根据《中华人民共和国招标投标法》等有关法律、法规和规章的规定，本招标项目已具备招标条件，现对本项目施工建设进行招标。</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1.1.2本招标项目招标人：见投标人须知前附表。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1.1.3本标段招标代理机构：见投标人须知前附表。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1.1.4本招标项目名称：见投标人须知前附表。</w:t>
      </w:r>
    </w:p>
    <w:p>
      <w:pPr>
        <w:snapToGrid w:val="0"/>
        <w:spacing w:line="312" w:lineRule="auto"/>
        <w:ind w:firstLine="420" w:firstLineChars="200"/>
        <w:rPr>
          <w:rFonts w:ascii="仿宋" w:hAnsi="仿宋" w:eastAsia="仿宋" w:cs="仿宋"/>
          <w:sz w:val="24"/>
        </w:rPr>
      </w:pPr>
      <w:r>
        <w:rPr>
          <w:rFonts w:hint="eastAsia" w:ascii="仿宋" w:hAnsi="仿宋" w:eastAsia="仿宋" w:cs="仿宋"/>
          <w:szCs w:val="21"/>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0" w:name="_Toc499378836"/>
      <w:bookmarkStart w:id="81" w:name="_Toc499378958"/>
      <w:bookmarkStart w:id="82" w:name="_Toc336091268"/>
      <w:r>
        <w:rPr>
          <w:rFonts w:hint="eastAsia" w:ascii="仿宋" w:hAnsi="仿宋" w:eastAsia="仿宋" w:cs="仿宋"/>
          <w:sz w:val="24"/>
          <w:szCs w:val="24"/>
        </w:rPr>
        <w:t>1.2资金来源和落实情况</w:t>
      </w:r>
      <w:bookmarkEnd w:id="80"/>
      <w:bookmarkEnd w:id="81"/>
      <w:bookmarkEnd w:id="82"/>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1.2.1本招标项目的资金来源：见投标人须知前附表。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1.2.2本招标项目的出资比例：见投标人须知前附表。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3" w:name="_Toc499378837"/>
      <w:bookmarkStart w:id="84" w:name="_Toc336091269"/>
      <w:bookmarkStart w:id="85" w:name="_Toc499378959"/>
      <w:r>
        <w:rPr>
          <w:rFonts w:hint="eastAsia" w:ascii="仿宋" w:hAnsi="仿宋" w:eastAsia="仿宋" w:cs="仿宋"/>
          <w:sz w:val="24"/>
          <w:szCs w:val="24"/>
        </w:rPr>
        <w:t>1.3招标范围、计划工期和质量要求</w:t>
      </w:r>
      <w:bookmarkEnd w:id="83"/>
      <w:bookmarkEnd w:id="84"/>
      <w:bookmarkEnd w:id="85"/>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1.3.1本次招标范围：见投标人须知前附表。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1.3.2本标段的计划工期：见投标人须知前附表。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6" w:name="_Toc499378960"/>
      <w:bookmarkStart w:id="87" w:name="_Toc499378838"/>
      <w:bookmarkStart w:id="88" w:name="_Toc336091270"/>
      <w:r>
        <w:rPr>
          <w:rFonts w:hint="eastAsia" w:ascii="仿宋" w:hAnsi="仿宋" w:eastAsia="仿宋" w:cs="仿宋"/>
          <w:sz w:val="24"/>
          <w:szCs w:val="24"/>
        </w:rPr>
        <w:t>1.4投标人资格要求</w:t>
      </w:r>
      <w:bookmarkEnd w:id="86"/>
      <w:bookmarkEnd w:id="87"/>
      <w:bookmarkEnd w:id="88"/>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1.4.1投标人应具备承担本标段施工的资质条件、能力和信誉。</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（1）资质条件：见投标人须知前附表；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（2）财务要求：见投标人须知前附表；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（3）业绩要求：见投标人须知前附表；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（4）信誉要求：见投标人须知前附表;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（5）项目经理资格：见投标人须知前附表；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（6）其他要求：见投标人须知前附表。</w:t>
      </w:r>
    </w:p>
    <w:p>
      <w:pPr>
        <w:snapToGrid w:val="0"/>
        <w:spacing w:line="324" w:lineRule="auto"/>
        <w:ind w:firstLine="420" w:firstLineChars="200"/>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1.4.3投标人存在下列情形之一的，不得作为合格投标人：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（l）为招标人不具有独立法人资格的附属机构（单位）;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（3）为本标段的监理人；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（4）为本标段的代建人；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（5）为本标段提供招标代理服务的；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（9）被责令停业的；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（10）被暂停或取消投标资格的；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（11）财产被接管或冻结的；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1.4.4 投标人存在下列情形之一的，相关投标均无效：</w:t>
      </w:r>
    </w:p>
    <w:p>
      <w:pPr>
        <w:snapToGrid w:val="0"/>
        <w:spacing w:line="324"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snapToGrid w:val="0"/>
        <w:spacing w:line="324" w:lineRule="auto"/>
        <w:ind w:firstLine="420" w:firstLineChars="200"/>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rPr>
      </w:pPr>
      <w:bookmarkStart w:id="89" w:name="_Toc499378839"/>
      <w:bookmarkStart w:id="90" w:name="_Toc499378961"/>
      <w:r>
        <w:rPr>
          <w:rFonts w:hint="eastAsia" w:ascii="仿宋" w:hAnsi="仿宋" w:eastAsia="仿宋" w:cs="仿宋"/>
          <w:sz w:val="24"/>
          <w:szCs w:val="24"/>
        </w:rPr>
        <w:t>1.5费用承担</w:t>
      </w:r>
      <w:bookmarkEnd w:id="89"/>
      <w:bookmarkEnd w:id="9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投标人准备和参加投标活动发生的费用自理。包括（此项目地质勘查，设计，预算，代理，审计等费用。</w:t>
      </w:r>
    </w:p>
    <w:p>
      <w:pPr>
        <w:pStyle w:val="7"/>
        <w:numPr>
          <w:ilvl w:val="0"/>
          <w:numId w:val="0"/>
        </w:numPr>
        <w:snapToGrid w:val="0"/>
        <w:spacing w:before="0" w:after="0" w:line="324" w:lineRule="auto"/>
        <w:rPr>
          <w:rFonts w:ascii="仿宋" w:hAnsi="仿宋" w:eastAsia="仿宋" w:cs="仿宋"/>
          <w:sz w:val="24"/>
          <w:szCs w:val="24"/>
        </w:rPr>
      </w:pPr>
      <w:bookmarkStart w:id="91" w:name="_Toc499378840"/>
      <w:bookmarkStart w:id="92" w:name="_Toc499378962"/>
      <w:bookmarkStart w:id="93" w:name="_Toc336091271"/>
      <w:r>
        <w:rPr>
          <w:rFonts w:hint="eastAsia" w:ascii="仿宋" w:hAnsi="仿宋" w:eastAsia="仿宋" w:cs="仿宋"/>
          <w:sz w:val="24"/>
          <w:szCs w:val="24"/>
        </w:rPr>
        <w:t>1.6保密</w:t>
      </w:r>
      <w:bookmarkEnd w:id="91"/>
      <w:bookmarkEnd w:id="92"/>
      <w:bookmarkEnd w:id="9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rPr>
      </w:pPr>
      <w:bookmarkStart w:id="94" w:name="_Toc336091272"/>
      <w:bookmarkStart w:id="95" w:name="_Toc499378963"/>
      <w:bookmarkStart w:id="96" w:name="_Toc499378841"/>
      <w:r>
        <w:rPr>
          <w:rFonts w:hint="eastAsia" w:ascii="仿宋" w:hAnsi="仿宋" w:eastAsia="仿宋" w:cs="仿宋"/>
          <w:sz w:val="24"/>
          <w:szCs w:val="24"/>
        </w:rPr>
        <w:t>1.7语言文字</w:t>
      </w:r>
      <w:bookmarkEnd w:id="94"/>
      <w:bookmarkEnd w:id="95"/>
      <w:bookmarkEnd w:id="9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rPr>
      </w:pPr>
      <w:bookmarkStart w:id="97" w:name="_Toc499378842"/>
      <w:bookmarkStart w:id="98" w:name="_Toc336091273"/>
      <w:bookmarkStart w:id="99" w:name="_Toc499378964"/>
      <w:r>
        <w:rPr>
          <w:rFonts w:hint="eastAsia" w:ascii="仿宋" w:hAnsi="仿宋" w:eastAsia="仿宋" w:cs="仿宋"/>
          <w:sz w:val="24"/>
          <w:szCs w:val="24"/>
        </w:rPr>
        <w:t>1.8计量单位</w:t>
      </w:r>
      <w:bookmarkEnd w:id="97"/>
      <w:bookmarkEnd w:id="98"/>
      <w:bookmarkEnd w:id="9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rPr>
      </w:pPr>
      <w:bookmarkStart w:id="100" w:name="_Toc499378965"/>
      <w:bookmarkStart w:id="101" w:name="_Toc499378843"/>
      <w:bookmarkStart w:id="102" w:name="_Toc336091274"/>
      <w:r>
        <w:rPr>
          <w:rFonts w:hint="eastAsia" w:ascii="仿宋" w:hAnsi="仿宋" w:eastAsia="仿宋" w:cs="仿宋"/>
          <w:sz w:val="24"/>
          <w:szCs w:val="24"/>
        </w:rPr>
        <w:t>1.9踏勘现场</w:t>
      </w:r>
      <w:bookmarkEnd w:id="100"/>
      <w:bookmarkEnd w:id="101"/>
      <w:bookmarkEnd w:id="102"/>
    </w:p>
    <w:p>
      <w:pPr>
        <w:snapToGrid w:val="0"/>
        <w:spacing w:line="324" w:lineRule="auto"/>
        <w:ind w:firstLine="424" w:firstLineChars="202"/>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1.9.2投标人踏勘现场发生的费用自理。</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7"/>
        <w:numPr>
          <w:ilvl w:val="0"/>
          <w:numId w:val="0"/>
        </w:numPr>
        <w:snapToGrid w:val="0"/>
        <w:spacing w:before="0" w:after="0" w:line="324" w:lineRule="auto"/>
        <w:rPr>
          <w:rFonts w:ascii="仿宋" w:hAnsi="仿宋" w:eastAsia="仿宋" w:cs="仿宋"/>
          <w:sz w:val="24"/>
          <w:szCs w:val="24"/>
        </w:rPr>
      </w:pPr>
      <w:bookmarkStart w:id="104" w:name="_Toc499378966"/>
      <w:bookmarkStart w:id="105" w:name="_Toc499378844"/>
      <w:bookmarkStart w:id="106" w:name="_Toc336091276"/>
      <w:r>
        <w:rPr>
          <w:rFonts w:hint="eastAsia" w:ascii="仿宋" w:hAnsi="仿宋" w:eastAsia="仿宋" w:cs="仿宋"/>
          <w:sz w:val="24"/>
          <w:szCs w:val="24"/>
        </w:rPr>
        <w:t>1.10分包</w:t>
      </w:r>
      <w:bookmarkEnd w:id="104"/>
      <w:bookmarkEnd w:id="105"/>
      <w:bookmarkEnd w:id="106"/>
    </w:p>
    <w:p>
      <w:pPr>
        <w:snapToGrid w:val="0"/>
        <w:spacing w:line="324" w:lineRule="auto"/>
        <w:ind w:firstLine="444" w:firstLineChars="200"/>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7"/>
        <w:numPr>
          <w:ilvl w:val="0"/>
          <w:numId w:val="0"/>
        </w:numPr>
        <w:snapToGrid w:val="0"/>
        <w:spacing w:before="0" w:after="0" w:line="324" w:lineRule="auto"/>
        <w:rPr>
          <w:rFonts w:ascii="仿宋" w:hAnsi="仿宋" w:eastAsia="仿宋" w:cs="仿宋"/>
          <w:sz w:val="24"/>
          <w:szCs w:val="24"/>
        </w:rPr>
      </w:pPr>
      <w:bookmarkStart w:id="107" w:name="_Toc499378845"/>
      <w:bookmarkStart w:id="108" w:name="_Toc336091277"/>
      <w:bookmarkStart w:id="109" w:name="_Toc499378967"/>
      <w:r>
        <w:rPr>
          <w:rFonts w:hint="eastAsia" w:ascii="仿宋" w:hAnsi="仿宋" w:eastAsia="仿宋" w:cs="仿宋"/>
          <w:sz w:val="24"/>
          <w:szCs w:val="24"/>
        </w:rPr>
        <w:t>1.11偏离</w:t>
      </w:r>
      <w:bookmarkEnd w:id="107"/>
      <w:bookmarkEnd w:id="108"/>
      <w:bookmarkEnd w:id="10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6"/>
        <w:tabs>
          <w:tab w:val="left" w:pos="567"/>
        </w:tabs>
        <w:snapToGrid w:val="0"/>
        <w:spacing w:before="0" w:after="0" w:line="324" w:lineRule="auto"/>
        <w:rPr>
          <w:rFonts w:ascii="仿宋" w:hAnsi="仿宋" w:eastAsia="仿宋" w:cs="仿宋"/>
          <w:sz w:val="24"/>
          <w:szCs w:val="24"/>
        </w:rPr>
      </w:pPr>
      <w:bookmarkStart w:id="111" w:name="_Toc499378968"/>
      <w:bookmarkStart w:id="112" w:name="_Toc336091278"/>
      <w:bookmarkStart w:id="113" w:name="_Toc499378846"/>
      <w:r>
        <w:rPr>
          <w:rFonts w:hint="eastAsia" w:ascii="仿宋" w:hAnsi="仿宋" w:eastAsia="仿宋" w:cs="仿宋"/>
          <w:sz w:val="24"/>
          <w:szCs w:val="24"/>
        </w:rPr>
        <w:t>2、招标文件</w:t>
      </w:r>
      <w:bookmarkEnd w:id="110"/>
      <w:bookmarkEnd w:id="111"/>
      <w:bookmarkEnd w:id="112"/>
      <w:bookmarkEnd w:id="113"/>
    </w:p>
    <w:p>
      <w:pPr>
        <w:pStyle w:val="7"/>
        <w:numPr>
          <w:ilvl w:val="0"/>
          <w:numId w:val="0"/>
        </w:numPr>
        <w:snapToGrid w:val="0"/>
        <w:spacing w:before="0" w:after="0" w:line="324" w:lineRule="auto"/>
        <w:rPr>
          <w:rFonts w:ascii="仿宋" w:hAnsi="仿宋" w:eastAsia="仿宋" w:cs="仿宋"/>
          <w:sz w:val="24"/>
          <w:szCs w:val="24"/>
        </w:rPr>
      </w:pPr>
      <w:bookmarkStart w:id="114" w:name="_Toc499378969"/>
      <w:bookmarkStart w:id="115" w:name="_Toc499378847"/>
      <w:bookmarkStart w:id="116" w:name="_Toc336091279"/>
      <w:r>
        <w:rPr>
          <w:rFonts w:hint="eastAsia" w:ascii="仿宋" w:hAnsi="仿宋" w:eastAsia="仿宋" w:cs="仿宋"/>
          <w:sz w:val="24"/>
          <w:szCs w:val="24"/>
        </w:rPr>
        <w:t>2.1招标文件的组成</w:t>
      </w:r>
      <w:bookmarkEnd w:id="114"/>
      <w:bookmarkEnd w:id="115"/>
      <w:bookmarkEnd w:id="11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2.1.1本招标文件包括：</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（1）招标公告；</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（2）投标人须知；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（3）评标办法；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（4）合同条款及格式；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（6）图纸；</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（7）技术标准和要求；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（8）投标文件格式；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2.1.2本工程的计税方法见投标人须知前附表。</w:t>
      </w:r>
    </w:p>
    <w:p>
      <w:pPr>
        <w:pStyle w:val="7"/>
        <w:numPr>
          <w:ilvl w:val="0"/>
          <w:numId w:val="0"/>
        </w:numPr>
        <w:snapToGrid w:val="0"/>
        <w:spacing w:before="0" w:after="0" w:line="324" w:lineRule="auto"/>
        <w:rPr>
          <w:rFonts w:ascii="仿宋" w:hAnsi="仿宋" w:eastAsia="仿宋" w:cs="仿宋"/>
          <w:sz w:val="24"/>
          <w:szCs w:val="24"/>
        </w:rPr>
      </w:pPr>
      <w:bookmarkStart w:id="117" w:name="_Toc336091280"/>
      <w:bookmarkStart w:id="118" w:name="_Toc499378970"/>
      <w:bookmarkStart w:id="119" w:name="_Toc499378848"/>
      <w:r>
        <w:rPr>
          <w:rFonts w:hint="eastAsia" w:ascii="仿宋" w:hAnsi="仿宋" w:eastAsia="仿宋" w:cs="仿宋"/>
          <w:sz w:val="24"/>
          <w:szCs w:val="24"/>
        </w:rPr>
        <w:t>2.2招标文件的澄清</w:t>
      </w:r>
      <w:bookmarkEnd w:id="117"/>
      <w:bookmarkEnd w:id="118"/>
      <w:bookmarkEnd w:id="119"/>
    </w:p>
    <w:p>
      <w:pPr>
        <w:tabs>
          <w:tab w:val="left" w:pos="360"/>
        </w:tabs>
        <w:snapToGrid w:val="0"/>
        <w:spacing w:line="324" w:lineRule="auto"/>
        <w:ind w:firstLine="420" w:firstLineChars="200"/>
        <w:rPr>
          <w:rFonts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FF0000"/>
          <w:kern w:val="0"/>
          <w:szCs w:val="21"/>
        </w:rPr>
        <w:t>云上大冶聚焦三农模块</w:t>
      </w:r>
      <w:r>
        <w:rPr>
          <w:rFonts w:hint="eastAsia" w:ascii="仿宋" w:hAnsi="仿宋" w:eastAsia="仿宋" w:cs="仿宋"/>
          <w:color w:val="FF0000"/>
          <w:kern w:val="0"/>
          <w:szCs w:val="21"/>
          <w:lang w:eastAsia="zh-CN"/>
        </w:rPr>
        <w:t>上</w:t>
      </w:r>
      <w:r>
        <w:rPr>
          <w:rFonts w:hint="eastAsia" w:ascii="仿宋" w:hAnsi="仿宋" w:eastAsia="仿宋" w:cs="仿宋"/>
          <w:szCs w:val="21"/>
        </w:rPr>
        <w:t>发布澄清文件。</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FF0000"/>
          <w:kern w:val="0"/>
          <w:szCs w:val="21"/>
        </w:rPr>
        <w:t>云上大冶聚焦三农模块</w:t>
      </w:r>
      <w:r>
        <w:rPr>
          <w:rFonts w:hint="eastAsia" w:ascii="仿宋" w:hAnsi="仿宋" w:eastAsia="仿宋" w:cs="仿宋"/>
          <w:color w:val="FF0000"/>
          <w:kern w:val="0"/>
          <w:szCs w:val="21"/>
          <w:lang w:eastAsia="zh-CN"/>
        </w:rPr>
        <w:t>上</w:t>
      </w:r>
      <w:r>
        <w:rPr>
          <w:rFonts w:hint="eastAsia" w:ascii="仿宋" w:hAnsi="仿宋" w:eastAsia="仿宋" w:cs="仿宋"/>
          <w:szCs w:val="21"/>
        </w:rPr>
        <w:t>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sz w:val="24"/>
          <w:szCs w:val="24"/>
        </w:rPr>
      </w:pPr>
      <w:bookmarkStart w:id="121" w:name="_Toc499378849"/>
      <w:bookmarkStart w:id="122" w:name="_Toc499378971"/>
      <w:r>
        <w:rPr>
          <w:rFonts w:hint="eastAsia" w:ascii="仿宋" w:hAnsi="仿宋" w:eastAsia="仿宋" w:cs="仿宋"/>
          <w:sz w:val="24"/>
          <w:szCs w:val="24"/>
        </w:rPr>
        <w:t>2.3招标文件的修改</w:t>
      </w:r>
      <w:bookmarkEnd w:id="120"/>
      <w:bookmarkEnd w:id="121"/>
      <w:bookmarkEnd w:id="122"/>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w:t>
      </w:r>
      <w:r>
        <w:rPr>
          <w:rFonts w:hint="eastAsia" w:ascii="仿宋" w:hAnsi="仿宋" w:eastAsia="仿宋" w:cs="仿宋"/>
          <w:color w:val="FF0000"/>
          <w:szCs w:val="21"/>
        </w:rPr>
        <w:t>在云上大冶聚焦三农模块</w:t>
      </w:r>
      <w:r>
        <w:rPr>
          <w:rFonts w:hint="eastAsia" w:ascii="仿宋" w:hAnsi="仿宋" w:eastAsia="仿宋" w:cs="仿宋"/>
          <w:color w:val="FF0000"/>
          <w:szCs w:val="21"/>
          <w:lang w:eastAsia="zh-CN"/>
        </w:rPr>
        <w:t>上</w:t>
      </w:r>
      <w:r>
        <w:rPr>
          <w:rFonts w:hint="eastAsia" w:ascii="仿宋" w:hAnsi="仿宋" w:eastAsia="仿宋" w:cs="仿宋"/>
          <w:szCs w:val="21"/>
        </w:rPr>
        <w:t>发出。如果修改发出时间距投标截止时间不足15天，相应延长投标截止时间。</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rPr>
      </w:pPr>
      <w:bookmarkStart w:id="123" w:name="_Toc184635073"/>
      <w:bookmarkStart w:id="124" w:name="_Toc499378972"/>
      <w:bookmarkStart w:id="125" w:name="_Toc336091282"/>
      <w:bookmarkStart w:id="126" w:name="_Toc499378850"/>
      <w:r>
        <w:rPr>
          <w:rFonts w:hint="eastAsia" w:ascii="仿宋" w:hAnsi="仿宋" w:eastAsia="仿宋" w:cs="仿宋"/>
          <w:sz w:val="24"/>
          <w:szCs w:val="24"/>
        </w:rPr>
        <w:t>3、投标文件</w:t>
      </w:r>
      <w:bookmarkEnd w:id="123"/>
      <w:bookmarkEnd w:id="124"/>
      <w:bookmarkEnd w:id="125"/>
      <w:bookmarkEnd w:id="126"/>
    </w:p>
    <w:p>
      <w:pPr>
        <w:pStyle w:val="7"/>
        <w:keepNext w:val="0"/>
        <w:numPr>
          <w:ilvl w:val="0"/>
          <w:numId w:val="0"/>
        </w:numPr>
        <w:snapToGrid w:val="0"/>
        <w:spacing w:before="0" w:after="0" w:line="324" w:lineRule="auto"/>
        <w:rPr>
          <w:rFonts w:ascii="仿宋" w:hAnsi="仿宋" w:eastAsia="仿宋" w:cs="仿宋"/>
          <w:bCs w:val="0"/>
          <w:sz w:val="24"/>
          <w:szCs w:val="24"/>
        </w:rPr>
      </w:pPr>
      <w:bookmarkStart w:id="127" w:name="_Toc499378851"/>
      <w:bookmarkStart w:id="128" w:name="_Toc499378973"/>
      <w:bookmarkStart w:id="129" w:name="_Toc336091283"/>
      <w:r>
        <w:rPr>
          <w:rFonts w:hint="eastAsia" w:ascii="仿宋" w:hAnsi="仿宋" w:eastAsia="仿宋" w:cs="仿宋"/>
          <w:bCs w:val="0"/>
          <w:sz w:val="24"/>
          <w:szCs w:val="24"/>
        </w:rPr>
        <w:t>3.1投标文件的组成</w:t>
      </w:r>
      <w:bookmarkEnd w:id="127"/>
      <w:bookmarkEnd w:id="128"/>
      <w:bookmarkEnd w:id="129"/>
    </w:p>
    <w:p>
      <w:pPr>
        <w:tabs>
          <w:tab w:val="left" w:pos="360"/>
        </w:tabs>
        <w:snapToGrid w:val="0"/>
        <w:spacing w:line="324" w:lineRule="auto"/>
        <w:ind w:firstLine="420" w:firstLineChars="200"/>
        <w:rPr>
          <w:rFonts w:ascii="仿宋" w:hAnsi="仿宋" w:eastAsia="仿宋" w:cs="仿宋"/>
          <w:szCs w:val="21"/>
        </w:rPr>
      </w:pPr>
      <w:bookmarkStart w:id="130" w:name="_Toc336091284"/>
      <w:r>
        <w:rPr>
          <w:rFonts w:hint="eastAsia" w:ascii="仿宋" w:hAnsi="仿宋" w:eastAsia="仿宋" w:cs="仿宋"/>
          <w:szCs w:val="21"/>
        </w:rPr>
        <w:t>3.1.1投标文件应包括下列内容：</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（1）投标函及投标函附录；</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（2）法定代表人身份证明或附有法定代表人身份证明的授权委托书；</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（3）联合体协议书；</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（4）已标价工程量清单；</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（5）施工组织设计；</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（6）项目管理机构；</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（7）拟分包项目情况表；</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（8）资格审查资料；</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sz w:val="24"/>
          <w:szCs w:val="24"/>
        </w:rPr>
      </w:pPr>
      <w:bookmarkStart w:id="131" w:name="_Toc499378852"/>
      <w:bookmarkStart w:id="132" w:name="_Toc499378974"/>
      <w:r>
        <w:rPr>
          <w:rFonts w:hint="eastAsia" w:ascii="仿宋" w:hAnsi="仿宋" w:eastAsia="仿宋" w:cs="仿宋"/>
          <w:sz w:val="24"/>
          <w:szCs w:val="24"/>
        </w:rPr>
        <w:t>3.2投标报价</w:t>
      </w:r>
      <w:bookmarkEnd w:id="130"/>
      <w:bookmarkEnd w:id="131"/>
      <w:bookmarkEnd w:id="13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3.2.1投标人应按第五章“工程量清单”的要求填写相应表格。</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3.2.4投标人如果发现工程量清单中的数量与图纸中数量不一致时，应立即通知招标人核查，除非招标人以书面方式予以更正，否则，应以工程量清单中列出的数量为准。</w:t>
      </w:r>
    </w:p>
    <w:p>
      <w:pPr>
        <w:snapToGrid w:val="0"/>
        <w:spacing w:line="336" w:lineRule="auto"/>
        <w:ind w:firstLine="420" w:firstLineChars="200"/>
        <w:rPr>
          <w:rFonts w:ascii="仿宋" w:hAnsi="仿宋" w:eastAsia="仿宋" w:cs="仿宋"/>
          <w:szCs w:val="21"/>
        </w:rPr>
      </w:pPr>
      <w:r>
        <w:rPr>
          <w:rFonts w:hint="eastAsia" w:ascii="仿宋" w:hAnsi="仿宋" w:eastAsia="仿宋" w:cs="仿宋"/>
          <w:szCs w:val="21"/>
        </w:rPr>
        <w:t>3.2.5本招标文件中如果给出专业工程暂估价、材料暂估价，投标人须按此价并入报价中，且不得下浮。专业工程暂估价部分招标人可用于指定分包。</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3.2.9投标人的投标报价中应含的保险费按如下规定办理：</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3.2.11投标人自行办理施工用电、用水及临时用地等相关手续（发包人可协助办理）。施工用水、电费含在投标报价中。</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3.2.12投标人应对本工程施工现场进行安全、文明施工，相关费用并入投标报价中。</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3.2.13本项目招标代理服务费按照和发改价格【2011】534号收取，由中标人在领取中标通知书前一次性支付。</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3.2.14投标报价的计价方法，本工程采用工程单价单位估价法。投标报价编制依据：</w:t>
      </w:r>
    </w:p>
    <w:p>
      <w:pPr>
        <w:snapToGrid w:val="0"/>
        <w:spacing w:line="380" w:lineRule="exact"/>
        <w:ind w:firstLine="420" w:firstLineChars="200"/>
        <w:rPr>
          <w:rFonts w:ascii="仿宋" w:hAnsi="仿宋" w:eastAsia="仿宋" w:cs="仿宋"/>
          <w:szCs w:val="21"/>
        </w:rPr>
      </w:pPr>
      <w:bookmarkStart w:id="133" w:name="_Toc499378975"/>
      <w:bookmarkStart w:id="134" w:name="_Toc499378853"/>
      <w:r>
        <w:rPr>
          <w:rFonts w:hint="eastAsia" w:ascii="仿宋" w:hAnsi="仿宋" w:eastAsia="仿宋" w:cs="仿宋"/>
          <w:szCs w:val="21"/>
        </w:rPr>
        <w:t xml:space="preserve">(1)工程量：按照提供的相关图纸计算； </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(2)鄂建文【2013】39号文颁发的鄂(GB50500-2013)《建设工程工程量清单计价规范》；</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(4)材料价格依据标截止时间前《黄石建设工程造价信息》及相关材料市场价格；</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(5计价依据：湖北省住房和城乡建设厅办公室颁发的鄂建办【2019】93号文《关于调整湖北省建设工程计价依据的通知》</w:t>
      </w:r>
    </w:p>
    <w:p>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(6)施工图纸等。</w:t>
      </w:r>
    </w:p>
    <w:p>
      <w:pPr>
        <w:pStyle w:val="7"/>
        <w:numPr>
          <w:ilvl w:val="0"/>
          <w:numId w:val="0"/>
        </w:numPr>
        <w:snapToGrid w:val="0"/>
        <w:spacing w:before="0" w:after="0" w:line="380" w:lineRule="exact"/>
        <w:rPr>
          <w:rFonts w:ascii="仿宋" w:hAnsi="仿宋" w:eastAsia="仿宋" w:cs="仿宋"/>
          <w:sz w:val="24"/>
          <w:szCs w:val="24"/>
        </w:rPr>
      </w:pPr>
      <w:r>
        <w:rPr>
          <w:rFonts w:hint="eastAsia" w:ascii="仿宋" w:hAnsi="仿宋" w:eastAsia="仿宋" w:cs="仿宋"/>
          <w:sz w:val="24"/>
          <w:szCs w:val="24"/>
        </w:rPr>
        <w:t>3.3投标有效期</w:t>
      </w:r>
      <w:bookmarkEnd w:id="133"/>
      <w:bookmarkEnd w:id="134"/>
    </w:p>
    <w:p>
      <w:pPr>
        <w:tabs>
          <w:tab w:val="left" w:pos="360"/>
        </w:tabs>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pPr>
        <w:tabs>
          <w:tab w:val="left" w:pos="360"/>
        </w:tabs>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3.3.2出现特殊情况需要延长投标有效期的，招标人</w:t>
      </w:r>
      <w:r>
        <w:rPr>
          <w:rFonts w:hint="eastAsia" w:ascii="仿宋" w:hAnsi="仿宋" w:eastAsia="仿宋" w:cs="仿宋"/>
          <w:color w:val="FF0000"/>
          <w:szCs w:val="21"/>
        </w:rPr>
        <w:t>在云上大冶聚焦三农模块</w:t>
      </w:r>
      <w:r>
        <w:rPr>
          <w:rFonts w:hint="eastAsia" w:ascii="仿宋" w:hAnsi="仿宋" w:eastAsia="仿宋" w:cs="仿宋"/>
          <w:color w:val="FF0000"/>
          <w:szCs w:val="21"/>
          <w:lang w:eastAsia="zh-CN"/>
        </w:rPr>
        <w:t>上</w:t>
      </w:r>
      <w:r>
        <w:rPr>
          <w:rFonts w:hint="eastAsia" w:ascii="仿宋" w:hAnsi="仿宋" w:eastAsia="仿宋" w:cs="仿宋"/>
          <w:szCs w:val="21"/>
        </w:rPr>
        <w:t>发布延长投标有效期公告。投标人同意延长的，应相应延长其投标保证金的有效期，但不得要求或被允许修改或撤销其投标文件；投标人拒绝延长的，其投标失效</w:t>
      </w:r>
      <w:bookmarkStart w:id="135" w:name="_Toc336091285"/>
      <w:r>
        <w:rPr>
          <w:rFonts w:hint="eastAsia" w:ascii="仿宋" w:hAnsi="仿宋" w:eastAsia="仿宋" w:cs="仿宋"/>
          <w:szCs w:val="21"/>
        </w:rPr>
        <w:t>。</w:t>
      </w:r>
    </w:p>
    <w:p>
      <w:pPr>
        <w:pStyle w:val="7"/>
        <w:numPr>
          <w:ilvl w:val="0"/>
          <w:numId w:val="0"/>
        </w:numPr>
        <w:snapToGrid w:val="0"/>
        <w:spacing w:before="0" w:after="0" w:line="324" w:lineRule="auto"/>
        <w:rPr>
          <w:rFonts w:ascii="仿宋" w:hAnsi="仿宋" w:eastAsia="仿宋" w:cs="仿宋"/>
          <w:sz w:val="24"/>
          <w:szCs w:val="24"/>
        </w:rPr>
      </w:pPr>
      <w:bookmarkStart w:id="136" w:name="_Toc499378977"/>
      <w:bookmarkStart w:id="137" w:name="_Toc499378855"/>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资格审查资料</w:t>
      </w:r>
      <w:bookmarkEnd w:id="135"/>
      <w:bookmarkEnd w:id="136"/>
      <w:bookmarkEnd w:id="13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3.5.1“投标人基本情况表”应附投标人营业执照副本及其年检合格的证明材料、资质证书副本等材料。</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3.5.2财务审计报告，具体年份要求见投标人须知前附表。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rPr>
      </w:pPr>
      <w:bookmarkStart w:id="138" w:name="_Toc499378978"/>
      <w:bookmarkStart w:id="139" w:name="_Toc499378856"/>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备选投标方案</w:t>
      </w:r>
      <w:bookmarkEnd w:id="138"/>
      <w:bookmarkEnd w:id="13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rPr>
      </w:pPr>
      <w:bookmarkStart w:id="140" w:name="_Toc336091286"/>
      <w:bookmarkStart w:id="141" w:name="_Toc499378857"/>
      <w:bookmarkStart w:id="142" w:name="_Toc499378979"/>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投标文件的编制</w:t>
      </w:r>
      <w:bookmarkEnd w:id="140"/>
      <w:bookmarkEnd w:id="141"/>
      <w:bookmarkEnd w:id="142"/>
    </w:p>
    <w:p>
      <w:pPr>
        <w:snapToGrid w:val="0"/>
        <w:spacing w:line="324" w:lineRule="auto"/>
        <w:ind w:firstLine="420" w:firstLineChars="200"/>
        <w:rPr>
          <w:rFonts w:ascii="仿宋" w:hAnsi="仿宋" w:eastAsia="仿宋" w:cs="仿宋"/>
          <w:szCs w:val="21"/>
        </w:rPr>
      </w:pPr>
      <w:bookmarkStart w:id="143"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rPr>
      </w:pPr>
      <w:bookmarkStart w:id="144" w:name="_Toc336091287"/>
      <w:bookmarkStart w:id="145" w:name="_Toc499378858"/>
      <w:bookmarkStart w:id="146" w:name="_Toc499378980"/>
      <w:r>
        <w:rPr>
          <w:rFonts w:hint="eastAsia" w:ascii="仿宋" w:hAnsi="仿宋" w:eastAsia="仿宋" w:cs="仿宋"/>
          <w:szCs w:val="21"/>
        </w:rPr>
        <w:t>3.7.6投标人制作投标文件时，必须按下列要求将技术标制作为暗标：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3.7.6.1</w:t>
      </w:r>
      <w:r>
        <w:rPr>
          <w:rFonts w:hint="eastAsia" w:ascii="仿宋" w:hAnsi="仿宋" w:eastAsia="仿宋" w:cs="仿宋"/>
          <w:szCs w:val="21"/>
          <w:highlight w:val="none"/>
        </w:rPr>
        <w:t>投标人请联系</w:t>
      </w:r>
      <w:r>
        <w:rPr>
          <w:rFonts w:hint="eastAsia" w:ascii="仿宋" w:hAnsi="仿宋" w:eastAsia="仿宋" w:cs="仿宋"/>
          <w:szCs w:val="21"/>
          <w:highlight w:val="none"/>
          <w:lang w:eastAsia="zh-CN"/>
        </w:rPr>
        <w:t>陈女士（18772295685）</w:t>
      </w:r>
      <w:r>
        <w:rPr>
          <w:rFonts w:hint="eastAsia" w:ascii="仿宋" w:hAnsi="仿宋" w:eastAsia="仿宋" w:cs="仿宋"/>
          <w:szCs w:val="21"/>
          <w:highlight w:val="none"/>
        </w:rPr>
        <w:t>购买，在规定的位置按要求填写单位名称、盖章并密封；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3.7.6.2文本一律采用A4规格的白色纸张；文字为四号简宋体，黑色打印；</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3.7.6.5页眉、页脚处不得划线或作其他任何标识；不得设置页码；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4、投标</w:t>
      </w:r>
      <w:bookmarkEnd w:id="144"/>
      <w:bookmarkEnd w:id="145"/>
      <w:bookmarkEnd w:id="146"/>
      <w:r>
        <w:rPr>
          <w:rFonts w:hint="eastAsia" w:ascii="仿宋" w:hAnsi="仿宋" w:eastAsia="仿宋" w:cs="仿宋"/>
          <w:sz w:val="24"/>
          <w:szCs w:val="24"/>
        </w:rPr>
        <w:tab/>
      </w:r>
    </w:p>
    <w:p>
      <w:pPr>
        <w:pStyle w:val="7"/>
        <w:numPr>
          <w:ilvl w:val="0"/>
          <w:numId w:val="0"/>
        </w:numPr>
        <w:snapToGrid w:val="0"/>
        <w:spacing w:before="0" w:after="0" w:line="324" w:lineRule="auto"/>
        <w:rPr>
          <w:rFonts w:ascii="仿宋" w:hAnsi="仿宋" w:eastAsia="仿宋" w:cs="仿宋"/>
          <w:sz w:val="24"/>
          <w:szCs w:val="24"/>
        </w:rPr>
      </w:pPr>
      <w:bookmarkStart w:id="147" w:name="_Toc499378981"/>
      <w:bookmarkStart w:id="148" w:name="_Toc336091288"/>
      <w:bookmarkStart w:id="149" w:name="_Toc499378859"/>
      <w:r>
        <w:rPr>
          <w:rFonts w:hint="eastAsia" w:ascii="仿宋" w:hAnsi="仿宋" w:eastAsia="仿宋" w:cs="仿宋"/>
          <w:sz w:val="24"/>
          <w:szCs w:val="24"/>
        </w:rPr>
        <w:t>4.1投标文件的密封和标记</w:t>
      </w:r>
      <w:bookmarkEnd w:id="147"/>
      <w:bookmarkEnd w:id="148"/>
      <w:bookmarkEnd w:id="149"/>
    </w:p>
    <w:bookmarkEnd w:id="143"/>
    <w:p>
      <w:pPr>
        <w:snapToGrid w:val="0"/>
        <w:spacing w:line="324" w:lineRule="auto"/>
        <w:ind w:firstLine="420" w:firstLineChars="200"/>
        <w:rPr>
          <w:rFonts w:ascii="仿宋" w:hAnsi="仿宋" w:eastAsia="仿宋" w:cs="仿宋"/>
          <w:szCs w:val="21"/>
        </w:rPr>
      </w:pPr>
      <w:bookmarkStart w:id="150"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rPr>
      </w:pPr>
      <w:bookmarkStart w:id="151" w:name="_Toc499378860"/>
      <w:bookmarkStart w:id="152" w:name="_Toc499378982"/>
      <w:r>
        <w:rPr>
          <w:rFonts w:hint="eastAsia" w:ascii="仿宋" w:hAnsi="仿宋" w:eastAsia="仿宋" w:cs="仿宋"/>
          <w:sz w:val="24"/>
          <w:szCs w:val="24"/>
        </w:rPr>
        <w:t>4.2投标文件的递交</w:t>
      </w:r>
      <w:bookmarkEnd w:id="150"/>
      <w:bookmarkEnd w:id="151"/>
      <w:bookmarkEnd w:id="152"/>
    </w:p>
    <w:p>
      <w:pPr>
        <w:snapToGrid w:val="0"/>
        <w:spacing w:line="324" w:lineRule="auto"/>
        <w:ind w:firstLine="420" w:firstLineChars="200"/>
        <w:rPr>
          <w:rFonts w:ascii="仿宋" w:hAnsi="仿宋" w:eastAsia="仿宋" w:cs="仿宋"/>
          <w:szCs w:val="21"/>
        </w:rPr>
      </w:pPr>
      <w:bookmarkStart w:id="153" w:name="_Toc336091290"/>
      <w:r>
        <w:rPr>
          <w:rFonts w:hint="eastAsia" w:ascii="仿宋" w:hAnsi="仿宋" w:eastAsia="仿宋" w:cs="仿宋"/>
          <w:szCs w:val="21"/>
        </w:rPr>
        <w:t>4.2.1投标人应在本章第2.2.2项规定的投标截止时间前递交投标文件。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4.2.2投标人递交投标文件的地点：见投标人须知前附表。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4.2.5逾期送达的或者未送达指定地点的投标文件，招标人不予受理。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eastAsia" w:ascii="仿宋" w:hAnsi="仿宋" w:eastAsia="仿宋" w:cs="仿宋"/>
          <w:color w:val="FF0000"/>
          <w:kern w:val="0"/>
          <w:szCs w:val="21"/>
        </w:rPr>
        <w:t>云上大冶聚焦三农模块</w:t>
      </w:r>
      <w:r>
        <w:rPr>
          <w:rFonts w:hint="eastAsia" w:ascii="仿宋" w:hAnsi="仿宋" w:eastAsia="仿宋" w:cs="仿宋"/>
          <w:szCs w:val="21"/>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rPr>
      </w:pPr>
      <w:bookmarkStart w:id="154" w:name="_Toc499378983"/>
      <w:bookmarkStart w:id="155" w:name="_Toc499378861"/>
      <w:r>
        <w:rPr>
          <w:rFonts w:hint="eastAsia" w:ascii="仿宋" w:hAnsi="仿宋" w:eastAsia="仿宋" w:cs="仿宋"/>
          <w:sz w:val="24"/>
          <w:szCs w:val="24"/>
        </w:rPr>
        <w:t>4.3投标文件的修改与撤回</w:t>
      </w:r>
      <w:bookmarkEnd w:id="153"/>
      <w:bookmarkEnd w:id="154"/>
      <w:bookmarkEnd w:id="15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rPr>
      </w:pPr>
      <w:bookmarkStart w:id="156" w:name="_Toc184635075"/>
      <w:bookmarkStart w:id="157" w:name="_Toc499378984"/>
      <w:bookmarkStart w:id="158" w:name="_Toc499378862"/>
      <w:bookmarkStart w:id="159" w:name="_Toc336091291"/>
      <w:r>
        <w:rPr>
          <w:rFonts w:hint="eastAsia" w:ascii="仿宋" w:hAnsi="仿宋" w:eastAsia="仿宋" w:cs="仿宋"/>
          <w:sz w:val="24"/>
          <w:szCs w:val="24"/>
        </w:rPr>
        <w:t>5、开标</w:t>
      </w:r>
      <w:bookmarkEnd w:id="156"/>
      <w:bookmarkEnd w:id="157"/>
      <w:bookmarkEnd w:id="158"/>
      <w:bookmarkEnd w:id="159"/>
    </w:p>
    <w:p>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60" w:name="_Toc499378863"/>
      <w:bookmarkStart w:id="161" w:name="_Toc499378985"/>
      <w:bookmarkStart w:id="162" w:name="_Toc336091292"/>
      <w:r>
        <w:rPr>
          <w:rFonts w:hint="eastAsia" w:ascii="仿宋" w:hAnsi="仿宋" w:eastAsia="仿宋" w:cs="仿宋"/>
          <w:sz w:val="24"/>
          <w:szCs w:val="24"/>
        </w:rPr>
        <w:t>5.1开标时间和地点</w:t>
      </w:r>
      <w:bookmarkEnd w:id="160"/>
      <w:bookmarkEnd w:id="161"/>
      <w:bookmarkEnd w:id="162"/>
    </w:p>
    <w:p>
      <w:pPr>
        <w:pStyle w:val="34"/>
        <w:snapToGrid w:val="0"/>
        <w:spacing w:line="324" w:lineRule="auto"/>
        <w:ind w:firstLine="420" w:firstLineChars="200"/>
        <w:jc w:val="both"/>
        <w:rPr>
          <w:rFonts w:ascii="仿宋" w:hAnsi="仿宋" w:eastAsia="仿宋" w:cs="仿宋"/>
          <w:color w:val="auto"/>
          <w:sz w:val="21"/>
          <w:szCs w:val="21"/>
        </w:rPr>
      </w:pPr>
      <w:bookmarkStart w:id="163"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34"/>
        <w:snapToGrid w:val="0"/>
        <w:spacing w:line="324" w:lineRule="auto"/>
        <w:ind w:firstLine="420" w:firstLineChars="200"/>
        <w:jc w:val="both"/>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pPr>
        <w:pStyle w:val="34"/>
        <w:snapToGrid w:val="0"/>
        <w:spacing w:line="324" w:lineRule="auto"/>
        <w:jc w:val="both"/>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64" w:name="_Toc499378986"/>
      <w:bookmarkStart w:id="165" w:name="_Toc499378864"/>
      <w:r>
        <w:rPr>
          <w:rFonts w:hint="eastAsia" w:ascii="仿宋" w:hAnsi="仿宋" w:eastAsia="仿宋" w:cs="仿宋"/>
          <w:sz w:val="24"/>
          <w:szCs w:val="24"/>
        </w:rPr>
        <w:t>5.2开标程序</w:t>
      </w:r>
      <w:bookmarkEnd w:id="163"/>
      <w:bookmarkEnd w:id="164"/>
      <w:bookmarkEnd w:id="165"/>
    </w:p>
    <w:p>
      <w:pPr>
        <w:snapToGrid w:val="0"/>
        <w:spacing w:line="324" w:lineRule="auto"/>
        <w:ind w:firstLine="420" w:firstLineChars="200"/>
        <w:rPr>
          <w:rFonts w:ascii="仿宋" w:hAnsi="仿宋" w:eastAsia="仿宋" w:cs="仿宋"/>
          <w:szCs w:val="21"/>
        </w:rPr>
      </w:pPr>
      <w:bookmarkStart w:id="166" w:name="EB33ff58b5428c4df5bbdc075859230fd5"/>
      <w:r>
        <w:rPr>
          <w:rFonts w:hint="eastAsia" w:ascii="仿宋" w:hAnsi="仿宋" w:eastAsia="仿宋" w:cs="仿宋"/>
          <w:szCs w:val="21"/>
        </w:rPr>
        <w:t>主持人按下列程序进行开标：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（l）宣布开标纪律；</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（3）宣布开标人、唱标人、记录人、监标人等有关人员姓名；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（4）按照投标人须知前附表规定检查投标文件的密封情况；</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（6）按照宣布的开标顺序当众开标，公布投标人名称、标段名称、投标报价、质量目标、工期及其他内容，并记录在案；</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（8）投标人代表抽取本工程的F值；</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（10）开标结束。</w:t>
      </w:r>
    </w:p>
    <w:p>
      <w:pPr>
        <w:pStyle w:val="7"/>
        <w:numPr>
          <w:ilvl w:val="0"/>
          <w:numId w:val="0"/>
        </w:numPr>
        <w:snapToGrid w:val="0"/>
        <w:spacing w:before="0" w:after="0" w:line="324" w:lineRule="auto"/>
        <w:rPr>
          <w:rFonts w:ascii="仿宋" w:hAnsi="仿宋" w:eastAsia="仿宋" w:cs="仿宋"/>
          <w:sz w:val="24"/>
        </w:rPr>
      </w:pPr>
      <w:bookmarkStart w:id="167" w:name="_Toc499378987"/>
      <w:bookmarkStart w:id="168" w:name="_Toc499378865"/>
      <w:r>
        <w:rPr>
          <w:rFonts w:hint="eastAsia" w:ascii="仿宋" w:hAnsi="仿宋" w:eastAsia="仿宋" w:cs="仿宋"/>
          <w:sz w:val="24"/>
        </w:rPr>
        <w:t>5.3开标异议</w:t>
      </w:r>
      <w:bookmarkEnd w:id="167"/>
      <w:bookmarkEnd w:id="16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pPr>
        <w:pStyle w:val="6"/>
        <w:tabs>
          <w:tab w:val="left" w:pos="567"/>
        </w:tabs>
        <w:snapToGrid w:val="0"/>
        <w:spacing w:before="0" w:after="0" w:line="324" w:lineRule="auto"/>
        <w:rPr>
          <w:rFonts w:ascii="仿宋" w:hAnsi="仿宋" w:eastAsia="仿宋" w:cs="仿宋"/>
          <w:sz w:val="24"/>
          <w:szCs w:val="24"/>
        </w:rPr>
      </w:pPr>
      <w:bookmarkStart w:id="169" w:name="_Toc184635076"/>
      <w:bookmarkStart w:id="170" w:name="_Toc336091294"/>
      <w:bookmarkStart w:id="171" w:name="_Toc499378866"/>
      <w:bookmarkStart w:id="172" w:name="_Toc499378988"/>
      <w:r>
        <w:rPr>
          <w:rFonts w:hint="eastAsia" w:ascii="仿宋" w:hAnsi="仿宋" w:eastAsia="仿宋" w:cs="仿宋"/>
          <w:sz w:val="24"/>
          <w:szCs w:val="24"/>
        </w:rPr>
        <w:t>6、评标</w:t>
      </w:r>
      <w:bookmarkEnd w:id="169"/>
      <w:bookmarkEnd w:id="170"/>
      <w:bookmarkEnd w:id="171"/>
      <w:bookmarkEnd w:id="172"/>
    </w:p>
    <w:p>
      <w:pPr>
        <w:pStyle w:val="7"/>
        <w:numPr>
          <w:ilvl w:val="0"/>
          <w:numId w:val="0"/>
        </w:numPr>
        <w:snapToGrid w:val="0"/>
        <w:spacing w:before="0" w:after="0" w:line="324" w:lineRule="auto"/>
        <w:rPr>
          <w:rFonts w:ascii="仿宋" w:hAnsi="仿宋" w:eastAsia="仿宋" w:cs="仿宋"/>
          <w:sz w:val="24"/>
          <w:szCs w:val="24"/>
        </w:rPr>
      </w:pPr>
      <w:bookmarkStart w:id="173" w:name="_Toc336091295"/>
      <w:bookmarkStart w:id="174" w:name="_Toc499378989"/>
      <w:bookmarkStart w:id="175" w:name="_Toc499378867"/>
      <w:r>
        <w:rPr>
          <w:rFonts w:hint="eastAsia" w:ascii="仿宋" w:hAnsi="仿宋" w:eastAsia="仿宋" w:cs="仿宋"/>
          <w:sz w:val="24"/>
          <w:szCs w:val="24"/>
        </w:rPr>
        <w:t>6.1评标委员会</w:t>
      </w:r>
      <w:bookmarkEnd w:id="173"/>
      <w:bookmarkEnd w:id="174"/>
      <w:bookmarkEnd w:id="17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6.1.2评标委员会成员有下列情形之一的，应当回避：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（1）投标人或投标人的主要负责人的近亲属；</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（2）项目主管部门或者行政监督部门的人员；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（3）与投标人有经济利益关系，可能影响对投标公正评审的；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（5）与投标人有其他利害关系。</w:t>
      </w:r>
    </w:p>
    <w:p>
      <w:pPr>
        <w:pStyle w:val="7"/>
        <w:numPr>
          <w:ilvl w:val="0"/>
          <w:numId w:val="0"/>
        </w:numPr>
        <w:snapToGrid w:val="0"/>
        <w:spacing w:before="0" w:after="0" w:line="324" w:lineRule="auto"/>
        <w:rPr>
          <w:rFonts w:ascii="仿宋" w:hAnsi="仿宋" w:eastAsia="仿宋" w:cs="仿宋"/>
          <w:sz w:val="24"/>
          <w:szCs w:val="24"/>
        </w:rPr>
      </w:pPr>
      <w:bookmarkStart w:id="176" w:name="_Toc499378868"/>
      <w:bookmarkStart w:id="177" w:name="_Toc336091296"/>
      <w:bookmarkStart w:id="178" w:name="_Toc499378990"/>
      <w:r>
        <w:rPr>
          <w:rFonts w:hint="eastAsia" w:ascii="仿宋" w:hAnsi="仿宋" w:eastAsia="仿宋" w:cs="仿宋"/>
          <w:sz w:val="24"/>
          <w:szCs w:val="24"/>
        </w:rPr>
        <w:t>6.2评标原则</w:t>
      </w:r>
      <w:bookmarkEnd w:id="176"/>
      <w:bookmarkEnd w:id="177"/>
      <w:bookmarkEnd w:id="17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rPr>
      </w:pPr>
      <w:bookmarkStart w:id="179" w:name="_Toc499378869"/>
      <w:bookmarkStart w:id="180" w:name="_Toc499378991"/>
      <w:bookmarkStart w:id="181" w:name="_Toc336091297"/>
      <w:r>
        <w:rPr>
          <w:rFonts w:hint="eastAsia" w:ascii="仿宋" w:hAnsi="仿宋" w:eastAsia="仿宋" w:cs="仿宋"/>
          <w:sz w:val="24"/>
          <w:szCs w:val="24"/>
        </w:rPr>
        <w:t>6.3评标</w:t>
      </w:r>
      <w:bookmarkEnd w:id="179"/>
      <w:bookmarkEnd w:id="180"/>
      <w:bookmarkEnd w:id="18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rPr>
      </w:pPr>
      <w:bookmarkStart w:id="182" w:name="_Toc499378870"/>
      <w:bookmarkStart w:id="183" w:name="_Toc499378992"/>
      <w:r>
        <w:rPr>
          <w:rFonts w:hint="eastAsia" w:ascii="仿宋" w:hAnsi="仿宋" w:eastAsia="仿宋" w:cs="仿宋"/>
          <w:sz w:val="24"/>
          <w:szCs w:val="24"/>
        </w:rPr>
        <w:t>6.4评标结果公示</w:t>
      </w:r>
      <w:bookmarkEnd w:id="182"/>
      <w:bookmarkEnd w:id="18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rPr>
      </w:pPr>
      <w:bookmarkStart w:id="184" w:name="_Toc499378871"/>
      <w:bookmarkStart w:id="185" w:name="_Toc499378993"/>
      <w:r>
        <w:rPr>
          <w:rFonts w:hint="eastAsia" w:ascii="仿宋" w:hAnsi="仿宋" w:eastAsia="仿宋" w:cs="仿宋"/>
          <w:sz w:val="24"/>
          <w:szCs w:val="24"/>
        </w:rPr>
        <w:t>6.5履约能力的审查</w:t>
      </w:r>
      <w:bookmarkEnd w:id="184"/>
      <w:bookmarkEnd w:id="18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rPr>
      </w:pPr>
      <w:bookmarkStart w:id="186" w:name="_Toc499378872"/>
      <w:bookmarkStart w:id="187" w:name="_Toc184635077"/>
      <w:bookmarkStart w:id="188" w:name="_Toc499378994"/>
      <w:bookmarkStart w:id="189" w:name="_Toc336091298"/>
      <w:r>
        <w:rPr>
          <w:rFonts w:hint="eastAsia" w:ascii="仿宋" w:hAnsi="仿宋" w:eastAsia="仿宋" w:cs="仿宋"/>
          <w:sz w:val="24"/>
          <w:szCs w:val="24"/>
        </w:rPr>
        <w:t>7、合同授予</w:t>
      </w:r>
      <w:bookmarkEnd w:id="186"/>
      <w:bookmarkEnd w:id="187"/>
      <w:bookmarkEnd w:id="188"/>
      <w:bookmarkEnd w:id="189"/>
    </w:p>
    <w:p>
      <w:pPr>
        <w:pStyle w:val="7"/>
        <w:numPr>
          <w:ilvl w:val="0"/>
          <w:numId w:val="0"/>
        </w:numPr>
        <w:snapToGrid w:val="0"/>
        <w:spacing w:before="0" w:after="0" w:line="324" w:lineRule="auto"/>
        <w:rPr>
          <w:rFonts w:ascii="仿宋" w:hAnsi="仿宋" w:eastAsia="仿宋" w:cs="仿宋"/>
          <w:sz w:val="24"/>
          <w:szCs w:val="24"/>
        </w:rPr>
      </w:pPr>
      <w:bookmarkStart w:id="190" w:name="_Toc499378873"/>
      <w:bookmarkStart w:id="191" w:name="_Toc336091299"/>
      <w:bookmarkStart w:id="192" w:name="_Toc499378995"/>
      <w:r>
        <w:rPr>
          <w:rFonts w:hint="eastAsia" w:ascii="仿宋" w:hAnsi="仿宋" w:eastAsia="仿宋" w:cs="仿宋"/>
          <w:sz w:val="24"/>
          <w:szCs w:val="24"/>
        </w:rPr>
        <w:t>7.1定标方式</w:t>
      </w:r>
      <w:bookmarkEnd w:id="190"/>
      <w:bookmarkEnd w:id="191"/>
      <w:bookmarkEnd w:id="19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rPr>
      </w:pPr>
      <w:bookmarkStart w:id="193" w:name="_Toc499378996"/>
      <w:bookmarkStart w:id="194" w:name="_Toc499378874"/>
      <w:bookmarkStart w:id="195" w:name="_Toc336091300"/>
      <w:r>
        <w:rPr>
          <w:rFonts w:hint="eastAsia" w:ascii="仿宋" w:hAnsi="仿宋" w:eastAsia="仿宋" w:cs="仿宋"/>
          <w:sz w:val="24"/>
          <w:szCs w:val="24"/>
        </w:rPr>
        <w:t>7.2中标候选人公示</w:t>
      </w:r>
      <w:bookmarkEnd w:id="193"/>
      <w:bookmarkEnd w:id="194"/>
      <w:bookmarkEnd w:id="19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rPr>
      </w:pPr>
      <w:bookmarkStart w:id="196" w:name="_Toc499378875"/>
      <w:bookmarkStart w:id="197" w:name="_Toc499378997"/>
      <w:bookmarkStart w:id="198" w:name="_Toc336091301"/>
      <w:r>
        <w:rPr>
          <w:rFonts w:hint="eastAsia" w:ascii="仿宋" w:hAnsi="仿宋" w:eastAsia="仿宋" w:cs="仿宋"/>
          <w:sz w:val="24"/>
          <w:szCs w:val="24"/>
        </w:rPr>
        <w:t>7.3中标通知</w:t>
      </w:r>
      <w:bookmarkEnd w:id="196"/>
      <w:bookmarkEnd w:id="197"/>
      <w:bookmarkEnd w:id="19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rPr>
      </w:pPr>
      <w:bookmarkStart w:id="199" w:name="_Toc336091302"/>
      <w:bookmarkStart w:id="200" w:name="_Toc499378998"/>
      <w:bookmarkStart w:id="201" w:name="_Toc499378876"/>
      <w:r>
        <w:rPr>
          <w:rFonts w:hint="eastAsia" w:ascii="仿宋" w:hAnsi="仿宋" w:eastAsia="仿宋" w:cs="仿宋"/>
          <w:sz w:val="24"/>
          <w:szCs w:val="24"/>
        </w:rPr>
        <w:t>7.4履约担保</w:t>
      </w:r>
      <w:bookmarkEnd w:id="199"/>
      <w:bookmarkEnd w:id="200"/>
      <w:bookmarkEnd w:id="20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rPr>
      </w:pPr>
      <w:bookmarkStart w:id="202" w:name="_Toc336091303"/>
      <w:bookmarkStart w:id="203" w:name="_Toc499378877"/>
      <w:bookmarkStart w:id="204" w:name="_Toc499378999"/>
      <w:r>
        <w:rPr>
          <w:rFonts w:hint="eastAsia" w:ascii="仿宋" w:hAnsi="仿宋" w:eastAsia="仿宋" w:cs="仿宋"/>
          <w:sz w:val="24"/>
          <w:szCs w:val="24"/>
        </w:rPr>
        <w:t>7.5签订合同</w:t>
      </w:r>
      <w:bookmarkEnd w:id="202"/>
      <w:bookmarkEnd w:id="203"/>
      <w:bookmarkEnd w:id="20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rPr>
      </w:pPr>
      <w:bookmarkStart w:id="205" w:name="_Toc336091304"/>
      <w:bookmarkStart w:id="206" w:name="_Toc184635078"/>
      <w:bookmarkStart w:id="207" w:name="_Toc499379000"/>
      <w:bookmarkStart w:id="208" w:name="_Toc499378878"/>
      <w:r>
        <w:rPr>
          <w:rFonts w:hint="eastAsia" w:ascii="仿宋" w:hAnsi="仿宋" w:eastAsia="仿宋" w:cs="仿宋"/>
          <w:sz w:val="24"/>
          <w:szCs w:val="24"/>
        </w:rPr>
        <w:t>8、</w:t>
      </w:r>
      <w:bookmarkEnd w:id="205"/>
      <w:bookmarkEnd w:id="206"/>
      <w:r>
        <w:rPr>
          <w:rFonts w:hint="eastAsia" w:ascii="仿宋" w:hAnsi="仿宋" w:eastAsia="仿宋" w:cs="仿宋"/>
          <w:sz w:val="24"/>
          <w:szCs w:val="24"/>
        </w:rPr>
        <w:t>重新招标、不再招标和终止招标</w:t>
      </w:r>
      <w:bookmarkEnd w:id="207"/>
      <w:bookmarkEnd w:id="208"/>
    </w:p>
    <w:p>
      <w:pPr>
        <w:pStyle w:val="6"/>
        <w:tabs>
          <w:tab w:val="left" w:pos="567"/>
        </w:tabs>
        <w:snapToGrid w:val="0"/>
        <w:spacing w:before="0" w:after="0" w:line="324" w:lineRule="auto"/>
        <w:rPr>
          <w:rFonts w:ascii="仿宋" w:hAnsi="仿宋" w:eastAsia="仿宋" w:cs="仿宋"/>
          <w:sz w:val="24"/>
          <w:szCs w:val="24"/>
        </w:rPr>
      </w:pPr>
      <w:bookmarkStart w:id="209" w:name="_Toc499378879"/>
      <w:bookmarkStart w:id="210" w:name="_Toc499379001"/>
      <w:r>
        <w:rPr>
          <w:rFonts w:hint="eastAsia" w:ascii="仿宋" w:hAnsi="仿宋" w:eastAsia="仿宋" w:cs="仿宋"/>
          <w:sz w:val="24"/>
          <w:szCs w:val="24"/>
        </w:rPr>
        <w:t>8.1重新招标</w:t>
      </w:r>
      <w:bookmarkEnd w:id="209"/>
      <w:bookmarkEnd w:id="21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有下列情形之一的，招标人将重新招标：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（1）投标截止时间止，投标人少于3个的；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（2）经评标委员会评审后否决所有投标的；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（5）法律、法规规定的其他情形。</w:t>
      </w:r>
    </w:p>
    <w:p>
      <w:pPr>
        <w:pStyle w:val="6"/>
        <w:tabs>
          <w:tab w:val="left" w:pos="567"/>
        </w:tabs>
        <w:snapToGrid w:val="0"/>
        <w:spacing w:before="0" w:after="0" w:line="324" w:lineRule="auto"/>
        <w:rPr>
          <w:rFonts w:ascii="仿宋" w:hAnsi="仿宋" w:eastAsia="仿宋" w:cs="仿宋"/>
          <w:sz w:val="24"/>
          <w:szCs w:val="24"/>
        </w:rPr>
      </w:pPr>
      <w:bookmarkStart w:id="211" w:name="_Toc499379002"/>
      <w:bookmarkStart w:id="212" w:name="_Toc499378880"/>
      <w:r>
        <w:rPr>
          <w:rFonts w:hint="eastAsia" w:ascii="仿宋" w:hAnsi="仿宋" w:eastAsia="仿宋" w:cs="仿宋"/>
          <w:sz w:val="24"/>
          <w:szCs w:val="24"/>
        </w:rPr>
        <w:t>8.2不再招标</w:t>
      </w:r>
      <w:bookmarkEnd w:id="211"/>
      <w:bookmarkEnd w:id="21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rPr>
      </w:pPr>
      <w:bookmarkStart w:id="213" w:name="_Toc499378881"/>
      <w:bookmarkStart w:id="214" w:name="_Toc499379003"/>
      <w:r>
        <w:rPr>
          <w:rFonts w:hint="eastAsia" w:ascii="仿宋" w:hAnsi="仿宋" w:eastAsia="仿宋" w:cs="仿宋"/>
          <w:sz w:val="24"/>
          <w:szCs w:val="24"/>
        </w:rPr>
        <w:t>8.3终止招标</w:t>
      </w:r>
      <w:bookmarkEnd w:id="213"/>
      <w:bookmarkEnd w:id="21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tabs>
          <w:tab w:val="left" w:pos="567"/>
        </w:tabs>
        <w:snapToGrid w:val="0"/>
        <w:spacing w:before="0" w:after="0" w:line="324" w:lineRule="auto"/>
        <w:rPr>
          <w:rFonts w:ascii="仿宋" w:hAnsi="仿宋" w:eastAsia="仿宋" w:cs="仿宋"/>
          <w:sz w:val="24"/>
          <w:szCs w:val="24"/>
        </w:rPr>
      </w:pPr>
      <w:bookmarkStart w:id="215" w:name="_Toc184635079"/>
      <w:bookmarkStart w:id="216" w:name="_Toc499379004"/>
      <w:bookmarkStart w:id="217" w:name="_Toc499378882"/>
      <w:bookmarkStart w:id="218" w:name="_Toc336091307"/>
      <w:r>
        <w:rPr>
          <w:rFonts w:hint="eastAsia" w:ascii="仿宋" w:hAnsi="仿宋" w:eastAsia="仿宋" w:cs="仿宋"/>
          <w:sz w:val="24"/>
          <w:szCs w:val="24"/>
        </w:rPr>
        <w:t>9、纪律和监督</w:t>
      </w:r>
      <w:bookmarkEnd w:id="215"/>
      <w:bookmarkEnd w:id="216"/>
      <w:bookmarkEnd w:id="217"/>
      <w:bookmarkEnd w:id="218"/>
    </w:p>
    <w:p>
      <w:pPr>
        <w:pStyle w:val="7"/>
        <w:numPr>
          <w:ilvl w:val="0"/>
          <w:numId w:val="0"/>
        </w:numPr>
        <w:snapToGrid w:val="0"/>
        <w:spacing w:before="0" w:after="0" w:line="324" w:lineRule="auto"/>
        <w:rPr>
          <w:rFonts w:ascii="仿宋" w:hAnsi="仿宋" w:eastAsia="仿宋" w:cs="仿宋"/>
          <w:sz w:val="24"/>
          <w:szCs w:val="24"/>
        </w:rPr>
      </w:pPr>
      <w:bookmarkStart w:id="219" w:name="_Toc499379005"/>
      <w:bookmarkStart w:id="220" w:name="_Toc499378883"/>
      <w:bookmarkStart w:id="221" w:name="_Toc336091308"/>
      <w:r>
        <w:rPr>
          <w:rFonts w:hint="eastAsia" w:ascii="仿宋" w:hAnsi="仿宋" w:eastAsia="仿宋" w:cs="仿宋"/>
          <w:sz w:val="24"/>
          <w:szCs w:val="24"/>
        </w:rPr>
        <w:t>9.1对招标人的纪律要求</w:t>
      </w:r>
      <w:bookmarkEnd w:id="219"/>
      <w:bookmarkEnd w:id="220"/>
      <w:bookmarkEnd w:id="22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rPr>
      </w:pPr>
      <w:bookmarkStart w:id="222" w:name="_Toc499378884"/>
      <w:bookmarkStart w:id="223" w:name="_Toc499379006"/>
      <w:bookmarkStart w:id="224" w:name="_Toc336091309"/>
      <w:r>
        <w:rPr>
          <w:rFonts w:hint="eastAsia" w:ascii="仿宋" w:hAnsi="仿宋" w:eastAsia="仿宋" w:cs="仿宋"/>
          <w:sz w:val="24"/>
          <w:szCs w:val="24"/>
        </w:rPr>
        <w:t>9.2对投标人的纪律要求</w:t>
      </w:r>
      <w:bookmarkEnd w:id="222"/>
      <w:bookmarkEnd w:id="223"/>
      <w:bookmarkEnd w:id="22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rPr>
      </w:pPr>
      <w:bookmarkStart w:id="225" w:name="_Toc336091310"/>
      <w:bookmarkStart w:id="226" w:name="_Toc499378885"/>
      <w:bookmarkStart w:id="227" w:name="_Toc499379007"/>
      <w:r>
        <w:rPr>
          <w:rFonts w:hint="eastAsia" w:ascii="仿宋" w:hAnsi="仿宋" w:eastAsia="仿宋" w:cs="仿宋"/>
          <w:sz w:val="24"/>
          <w:szCs w:val="24"/>
        </w:rPr>
        <w:t>9.3对评标委员会成员的纪律要求</w:t>
      </w:r>
      <w:bookmarkEnd w:id="225"/>
      <w:bookmarkEnd w:id="226"/>
      <w:bookmarkEnd w:id="22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rPr>
      </w:pPr>
      <w:bookmarkStart w:id="228" w:name="_Toc499379008"/>
      <w:bookmarkStart w:id="229" w:name="_Toc336091311"/>
      <w:bookmarkStart w:id="230" w:name="_Toc499378886"/>
      <w:r>
        <w:rPr>
          <w:rFonts w:hint="eastAsia" w:ascii="仿宋" w:hAnsi="仿宋" w:eastAsia="仿宋" w:cs="仿宋"/>
          <w:sz w:val="24"/>
          <w:szCs w:val="24"/>
        </w:rPr>
        <w:t>9.4对与评标活动有关的工作人员的纪律要求</w:t>
      </w:r>
      <w:bookmarkEnd w:id="228"/>
      <w:bookmarkEnd w:id="229"/>
      <w:bookmarkEnd w:id="23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rPr>
      </w:pPr>
      <w:bookmarkStart w:id="231" w:name="_Toc336091312"/>
      <w:bookmarkStart w:id="232" w:name="_Toc499378887"/>
      <w:bookmarkStart w:id="233" w:name="_Toc499379009"/>
      <w:r>
        <w:rPr>
          <w:rFonts w:hint="eastAsia" w:ascii="仿宋" w:hAnsi="仿宋" w:eastAsia="仿宋" w:cs="仿宋"/>
          <w:sz w:val="24"/>
          <w:szCs w:val="24"/>
        </w:rPr>
        <w:t>9.5投诉</w:t>
      </w:r>
      <w:bookmarkEnd w:id="231"/>
      <w:bookmarkEnd w:id="232"/>
      <w:bookmarkEnd w:id="233"/>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rPr>
      </w:pPr>
      <w:bookmarkStart w:id="234" w:name="_Toc499379010"/>
      <w:bookmarkStart w:id="235" w:name="_Toc336091313"/>
      <w:bookmarkStart w:id="236" w:name="_Toc499378888"/>
      <w:bookmarkStart w:id="237" w:name="_Toc184635080"/>
      <w:r>
        <w:rPr>
          <w:rFonts w:hint="eastAsia" w:ascii="仿宋" w:hAnsi="仿宋" w:eastAsia="仿宋" w:cs="仿宋"/>
          <w:sz w:val="24"/>
          <w:szCs w:val="24"/>
        </w:rPr>
        <w:t>10、需要补充的其他内容</w:t>
      </w:r>
      <w:bookmarkEnd w:id="234"/>
      <w:bookmarkEnd w:id="235"/>
      <w:bookmarkEnd w:id="236"/>
      <w:bookmarkEnd w:id="237"/>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1、需要补充的其他内容：见投标人须知前附表。</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2、项目经理只承担本工程项目的承诺函 详见附件1。</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35"/>
        <w:pageBreakBefore/>
        <w:numPr>
          <w:ilvl w:val="0"/>
          <w:numId w:val="0"/>
        </w:numPr>
        <w:outlineLvl w:val="1"/>
        <w:rPr>
          <w:rFonts w:ascii="仿宋" w:hAnsi="仿宋" w:eastAsia="仿宋" w:cs="仿宋"/>
          <w:sz w:val="21"/>
          <w:szCs w:val="21"/>
        </w:rPr>
      </w:pPr>
      <w:bookmarkStart w:id="238" w:name="_Toc499378889"/>
      <w:bookmarkStart w:id="239" w:name="_Toc499379011"/>
      <w:bookmarkStart w:id="240" w:name="_Toc496685627"/>
      <w:r>
        <w:rPr>
          <w:rFonts w:hint="eastAsia" w:ascii="仿宋" w:hAnsi="仿宋" w:eastAsia="仿宋" w:cs="仿宋"/>
          <w:sz w:val="21"/>
          <w:szCs w:val="21"/>
        </w:rPr>
        <w:t>附件：投标人资质条件、能力和信誉</w:t>
      </w:r>
      <w:bookmarkEnd w:id="238"/>
      <w:bookmarkEnd w:id="239"/>
      <w:bookmarkEnd w:id="240"/>
    </w:p>
    <w:tbl>
      <w:tblPr>
        <w:tblStyle w:val="17"/>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61"/>
        <w:gridCol w:w="1183"/>
        <w:gridCol w:w="430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tc>
        <w:tc>
          <w:tcPr>
            <w:tcW w:w="67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要求</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资质条件</w:t>
            </w:r>
          </w:p>
        </w:tc>
        <w:tc>
          <w:tcPr>
            <w:tcW w:w="67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rPr>
            </w:pPr>
            <w:r>
              <w:rPr>
                <w:rFonts w:hint="eastAsia" w:ascii="仿宋" w:hAnsi="仿宋" w:eastAsia="仿宋" w:cs="仿宋"/>
                <w:color w:val="auto"/>
              </w:rPr>
              <w:t>1.投标人具有独立承担民事责任的能力；</w:t>
            </w:r>
          </w:p>
          <w:p>
            <w:pPr>
              <w:spacing w:line="280" w:lineRule="exact"/>
              <w:jc w:val="both"/>
              <w:rPr>
                <w:rFonts w:hint="eastAsia" w:ascii="仿宋" w:hAnsi="仿宋" w:eastAsia="仿宋" w:cs="仿宋"/>
                <w:color w:val="auto"/>
                <w:szCs w:val="21"/>
                <w:lang w:eastAsia="zh-CN"/>
              </w:rPr>
            </w:pPr>
            <w:r>
              <w:rPr>
                <w:rFonts w:hint="eastAsia" w:ascii="仿宋" w:hAnsi="仿宋" w:eastAsia="仿宋" w:cs="仿宋"/>
                <w:color w:val="auto"/>
                <w:szCs w:val="21"/>
              </w:rPr>
              <w:t>2.投标人须具备建设行政主管部门核发的建筑工程或市政公用工程施工总承包叁级（含）以上资质，并取得有效的安全生产许可证；</w:t>
            </w:r>
          </w:p>
        </w:tc>
        <w:tc>
          <w:tcPr>
            <w:tcW w:w="1801"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Cs w:val="21"/>
              </w:rPr>
            </w:pPr>
            <w:bookmarkStart w:id="241" w:name="EB31dcf6ea692440a2bfe71c217efb7204"/>
            <w:r>
              <w:rPr>
                <w:rFonts w:hint="eastAsia" w:ascii="仿宋" w:hAnsi="仿宋" w:eastAsia="仿宋" w:cs="仿宋"/>
                <w:szCs w:val="21"/>
              </w:rPr>
              <w:t>按要求提供</w:t>
            </w:r>
            <w:bookmarkEnd w:id="241"/>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rPr>
              <w:t>业绩</w:t>
            </w:r>
            <w:r>
              <w:rPr>
                <w:rFonts w:hint="eastAsia" w:ascii="仿宋" w:hAnsi="仿宋" w:eastAsia="仿宋" w:cs="仿宋"/>
                <w:color w:val="auto"/>
                <w:szCs w:val="21"/>
                <w:lang w:eastAsia="zh-CN"/>
              </w:rPr>
              <w:t>要求</w:t>
            </w:r>
          </w:p>
        </w:tc>
        <w:tc>
          <w:tcPr>
            <w:tcW w:w="67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color w:val="auto"/>
                <w:szCs w:val="21"/>
              </w:rPr>
            </w:pPr>
            <w:r>
              <w:rPr>
                <w:rFonts w:hint="eastAsia" w:ascii="仿宋" w:hAnsi="仿宋" w:eastAsia="仿宋" w:cs="仿宋"/>
                <w:szCs w:val="21"/>
              </w:rPr>
              <w:t>投标人近3年（投标截止之日起前3年）完成过至少有1项类似项目业绩（提供合同协议书</w:t>
            </w:r>
            <w:r>
              <w:rPr>
                <w:rFonts w:hint="eastAsia" w:ascii="仿宋" w:hAnsi="仿宋" w:eastAsia="仿宋" w:cs="仿宋"/>
                <w:szCs w:val="21"/>
                <w:lang w:eastAsia="zh-CN"/>
              </w:rPr>
              <w:t>或</w:t>
            </w:r>
            <w:r>
              <w:rPr>
                <w:rFonts w:hint="eastAsia" w:ascii="仿宋" w:hAnsi="仿宋" w:eastAsia="仿宋" w:cs="仿宋"/>
                <w:szCs w:val="21"/>
              </w:rPr>
              <w:t>工程竣工验收证明）</w:t>
            </w:r>
          </w:p>
        </w:tc>
        <w:tc>
          <w:tcPr>
            <w:tcW w:w="180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踏勘现场</w:t>
            </w:r>
          </w:p>
        </w:tc>
        <w:tc>
          <w:tcPr>
            <w:tcW w:w="67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color w:val="auto"/>
                <w:szCs w:val="21"/>
              </w:rPr>
            </w:pPr>
            <w:r>
              <w:rPr>
                <w:rFonts w:hint="eastAsia" w:ascii="仿宋" w:hAnsi="仿宋" w:eastAsia="仿宋" w:cs="仿宋"/>
                <w:color w:val="auto"/>
              </w:rPr>
              <w:t>在开标前各投标人自行前往现场踏勘，并将施工现场踏勘标志性图片（彩色）附到投标文件中</w:t>
            </w:r>
          </w:p>
        </w:tc>
        <w:tc>
          <w:tcPr>
            <w:tcW w:w="180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Cs w:val="21"/>
              </w:rPr>
            </w:pPr>
            <w:r>
              <w:rPr>
                <w:rFonts w:hint="eastAsia" w:ascii="仿宋" w:hAnsi="仿宋" w:eastAsia="仿宋" w:cs="仿宋"/>
              </w:rPr>
              <w:t>按要求提供踏勘图片（彩色）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财务要求</w:t>
            </w:r>
          </w:p>
        </w:tc>
        <w:tc>
          <w:tcPr>
            <w:tcW w:w="67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rPr>
            </w:pPr>
            <w:r>
              <w:rPr>
                <w:rFonts w:hint="eastAsia" w:ascii="仿宋" w:hAnsi="仿宋" w:eastAsia="仿宋" w:cs="仿宋"/>
              </w:rPr>
              <w:t>投标人需提供近</w:t>
            </w:r>
            <w:r>
              <w:rPr>
                <w:rFonts w:hint="eastAsia" w:ascii="仿宋" w:hAnsi="仿宋" w:eastAsia="仿宋" w:cs="仿宋"/>
                <w:lang w:eastAsia="zh-CN"/>
              </w:rPr>
              <w:t>三年任意一年的</w:t>
            </w:r>
            <w:r>
              <w:rPr>
                <w:rFonts w:hint="eastAsia" w:ascii="仿宋" w:hAnsi="仿宋" w:eastAsia="仿宋" w:cs="仿宋"/>
              </w:rPr>
              <w:t>财务审计报告（如成立不足1年的公司无需提供）。</w:t>
            </w:r>
          </w:p>
        </w:tc>
        <w:tc>
          <w:tcPr>
            <w:tcW w:w="1801"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信誉要求</w:t>
            </w:r>
          </w:p>
        </w:tc>
        <w:tc>
          <w:tcPr>
            <w:tcW w:w="67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pPr>
              <w:spacing w:line="280" w:lineRule="exact"/>
              <w:jc w:val="both"/>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投标人未被列入“信用中国”网站（www.creditchina.gov.cn）失信被执行人、重大税收违法案件当事人名单、政府采购严重违法失信行为记录名单的网页打印件</w:t>
            </w:r>
            <w:r>
              <w:rPr>
                <w:rFonts w:hint="eastAsia" w:ascii="仿宋" w:hAnsi="仿宋" w:eastAsia="仿宋" w:cs="仿宋"/>
                <w:szCs w:val="21"/>
              </w:rPr>
              <w:t>。</w:t>
            </w:r>
          </w:p>
        </w:tc>
        <w:tc>
          <w:tcPr>
            <w:tcW w:w="1801"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4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岗位</w:t>
            </w:r>
          </w:p>
        </w:tc>
        <w:tc>
          <w:tcPr>
            <w:tcW w:w="43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资格要求</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项目经理资格</w:t>
            </w:r>
          </w:p>
        </w:tc>
        <w:tc>
          <w:tcPr>
            <w:tcW w:w="24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p>
            <w:pPr>
              <w:jc w:val="center"/>
              <w:rPr>
                <w:rFonts w:ascii="仿宋" w:hAnsi="仿宋" w:eastAsia="仿宋" w:cs="仿宋"/>
                <w:szCs w:val="21"/>
              </w:rPr>
            </w:pPr>
            <w:r>
              <w:rPr>
                <w:rFonts w:hint="eastAsia" w:ascii="仿宋" w:hAnsi="仿宋" w:eastAsia="仿宋" w:cs="仿宋"/>
                <w:szCs w:val="21"/>
              </w:rPr>
              <w:t>经理</w:t>
            </w:r>
          </w:p>
        </w:tc>
        <w:tc>
          <w:tcPr>
            <w:tcW w:w="43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仿宋" w:hAnsi="仿宋" w:eastAsia="仿宋" w:cs="仿宋"/>
                <w:kern w:val="0"/>
                <w:szCs w:val="21"/>
                <w:lang w:eastAsia="zh-CN"/>
              </w:rPr>
            </w:pPr>
            <w:r>
              <w:rPr>
                <w:rFonts w:hint="eastAsia" w:ascii="仿宋" w:hAnsi="仿宋" w:eastAsia="仿宋" w:cs="仿宋"/>
                <w:kern w:val="0"/>
                <w:szCs w:val="21"/>
              </w:rPr>
              <w:t>具备建设行政主管部门核发的建筑工程或市政公用工程专业贰级及以上注册建造师资格（不含临时证），具备有效的安全考核合格证书（B证），且未担任其他在建工程的项目经理</w:t>
            </w:r>
            <w:r>
              <w:rPr>
                <w:rFonts w:hint="eastAsia" w:ascii="仿宋" w:hAnsi="仿宋" w:eastAsia="仿宋" w:cs="仿宋"/>
                <w:kern w:val="0"/>
                <w:szCs w:val="21"/>
                <w:lang w:eastAsia="zh-CN"/>
              </w:rPr>
              <w:t>。</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52"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其他要求</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项目技术负责人</w:t>
            </w:r>
          </w:p>
        </w:tc>
        <w:tc>
          <w:tcPr>
            <w:tcW w:w="43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kern w:val="0"/>
                <w:szCs w:val="21"/>
              </w:rPr>
            </w:pPr>
            <w:r>
              <w:rPr>
                <w:rFonts w:hint="eastAsia" w:ascii="仿宋" w:hAnsi="仿宋" w:eastAsia="仿宋" w:cs="仿宋"/>
                <w:kern w:val="0"/>
                <w:szCs w:val="21"/>
              </w:rPr>
              <w:t>拟派的技术负责人具有相关专业中级及以上职称</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52"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施工</w:t>
            </w:r>
          </w:p>
          <w:p>
            <w:pPr>
              <w:jc w:val="center"/>
              <w:rPr>
                <w:rFonts w:ascii="仿宋" w:hAnsi="仿宋" w:eastAsia="仿宋" w:cs="仿宋"/>
                <w:szCs w:val="21"/>
              </w:rPr>
            </w:pPr>
            <w:r>
              <w:rPr>
                <w:rFonts w:hint="eastAsia" w:ascii="仿宋" w:hAnsi="仿宋" w:eastAsia="仿宋" w:cs="仿宋"/>
                <w:kern w:val="0"/>
                <w:szCs w:val="21"/>
              </w:rPr>
              <w:t>管理</w:t>
            </w:r>
          </w:p>
        </w:tc>
        <w:tc>
          <w:tcPr>
            <w:tcW w:w="4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52"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质量</w:t>
            </w:r>
          </w:p>
          <w:p>
            <w:pPr>
              <w:jc w:val="center"/>
              <w:rPr>
                <w:rFonts w:ascii="仿宋" w:hAnsi="仿宋" w:eastAsia="仿宋" w:cs="仿宋"/>
                <w:kern w:val="0"/>
                <w:szCs w:val="21"/>
              </w:rPr>
            </w:pPr>
            <w:r>
              <w:rPr>
                <w:rFonts w:hint="eastAsia" w:ascii="仿宋" w:hAnsi="仿宋" w:eastAsia="仿宋" w:cs="仿宋"/>
                <w:kern w:val="0"/>
                <w:szCs w:val="21"/>
              </w:rPr>
              <w:t>管理</w:t>
            </w:r>
          </w:p>
        </w:tc>
        <w:tc>
          <w:tcPr>
            <w:tcW w:w="4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52"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材料员</w:t>
            </w:r>
          </w:p>
        </w:tc>
        <w:tc>
          <w:tcPr>
            <w:tcW w:w="4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2"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1"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资料员</w:t>
            </w:r>
          </w:p>
        </w:tc>
        <w:tc>
          <w:tcPr>
            <w:tcW w:w="4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2"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1"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安全员</w:t>
            </w:r>
          </w:p>
        </w:tc>
        <w:tc>
          <w:tcPr>
            <w:tcW w:w="4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2"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24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pPr>
        <w:ind w:left="630" w:hanging="630" w:hangingChars="300"/>
        <w:rPr>
          <w:rFonts w:ascii="仿宋" w:hAnsi="仿宋" w:eastAsia="仿宋" w:cs="仿宋"/>
          <w:szCs w:val="21"/>
          <w:highlight w:val="white"/>
        </w:rPr>
      </w:pPr>
    </w:p>
    <w:p>
      <w:pPr>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rPr>
      </w:pPr>
      <w:r>
        <w:rPr>
          <w:rFonts w:hint="eastAsia" w:ascii="仿宋" w:hAnsi="仿宋" w:eastAsia="仿宋" w:cs="仿宋"/>
          <w:szCs w:val="21"/>
        </w:rPr>
        <w:t>2.房屋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pStyle w:val="2"/>
        <w:ind w:firstLine="480"/>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6"/>
        <w:tabs>
          <w:tab w:val="left" w:pos="567"/>
        </w:tabs>
        <w:spacing w:before="0" w:after="0" w:line="440" w:lineRule="exact"/>
        <w:rPr>
          <w:rFonts w:hint="eastAsia" w:ascii="仿宋" w:hAnsi="仿宋" w:eastAsia="仿宋" w:cs="仿宋"/>
          <w:sz w:val="24"/>
          <w:szCs w:val="24"/>
        </w:rPr>
      </w:pPr>
      <w:bookmarkStart w:id="242" w:name="_Toc499378890"/>
      <w:bookmarkStart w:id="243" w:name="_Toc336091314"/>
      <w:bookmarkStart w:id="244" w:name="_Toc184635081"/>
      <w:bookmarkStart w:id="245" w:name="_Toc499379012"/>
    </w:p>
    <w:p>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t>附表一：开标记录表</w:t>
      </w:r>
      <w:bookmarkEnd w:id="242"/>
      <w:bookmarkEnd w:id="243"/>
      <w:bookmarkEnd w:id="244"/>
      <w:bookmarkEnd w:id="245"/>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w:t>
      </w:r>
      <w:r>
        <w:rPr>
          <w:rFonts w:hint="eastAsia" w:ascii="仿宋" w:hAnsi="仿宋" w:eastAsia="仿宋" w:cs="仿宋"/>
          <w:szCs w:val="21"/>
          <w:u w:val="single"/>
        </w:rPr>
        <w:t xml:space="preserve">       室</w:t>
      </w:r>
    </w:p>
    <w:p>
      <w:pPr>
        <w:jc w:val="right"/>
        <w:rPr>
          <w:rFonts w:ascii="仿宋" w:hAnsi="仿宋" w:eastAsia="仿宋" w:cs="仿宋"/>
          <w:szCs w:val="21"/>
        </w:rPr>
      </w:pPr>
    </w:p>
    <w:tbl>
      <w:tblPr>
        <w:tblStyle w:val="17"/>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882"/>
        <w:gridCol w:w="990"/>
        <w:gridCol w:w="1488"/>
        <w:gridCol w:w="694"/>
        <w:gridCol w:w="268"/>
        <w:gridCol w:w="624"/>
        <w:gridCol w:w="1091"/>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93" w:type="dxa"/>
            <w:vAlign w:val="center"/>
          </w:tcPr>
          <w:p>
            <w:pPr>
              <w:spacing w:line="300" w:lineRule="exact"/>
              <w:jc w:val="center"/>
              <w:rPr>
                <w:rFonts w:ascii="仿宋" w:hAnsi="仿宋" w:eastAsia="仿宋" w:cs="仿宋"/>
                <w:sz w:val="22"/>
              </w:rPr>
            </w:pPr>
            <w:r>
              <w:rPr>
                <w:rFonts w:hint="eastAsia" w:ascii="仿宋" w:hAnsi="仿宋" w:eastAsia="仿宋" w:cs="仿宋"/>
                <w:sz w:val="22"/>
              </w:rPr>
              <w:t>序号</w:t>
            </w:r>
          </w:p>
        </w:tc>
        <w:tc>
          <w:tcPr>
            <w:tcW w:w="3872"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投标人</w:t>
            </w:r>
          </w:p>
        </w:tc>
        <w:tc>
          <w:tcPr>
            <w:tcW w:w="1488" w:type="dxa"/>
            <w:vAlign w:val="center"/>
          </w:tcPr>
          <w:p>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694" w:type="dxa"/>
            <w:vAlign w:val="center"/>
          </w:tcPr>
          <w:p>
            <w:pPr>
              <w:spacing w:line="300" w:lineRule="exact"/>
              <w:jc w:val="center"/>
              <w:rPr>
                <w:rFonts w:ascii="仿宋" w:hAnsi="仿宋" w:eastAsia="仿宋" w:cs="仿宋"/>
                <w:sz w:val="22"/>
              </w:rPr>
            </w:pPr>
            <w:r>
              <w:rPr>
                <w:rFonts w:hint="eastAsia" w:ascii="仿宋" w:hAnsi="仿宋" w:eastAsia="仿宋" w:cs="仿宋"/>
                <w:sz w:val="22"/>
              </w:rPr>
              <w:t>质量</w:t>
            </w:r>
          </w:p>
          <w:p>
            <w:pPr>
              <w:spacing w:line="300" w:lineRule="exact"/>
              <w:jc w:val="center"/>
              <w:rPr>
                <w:rFonts w:ascii="仿宋" w:hAnsi="仿宋" w:eastAsia="仿宋" w:cs="仿宋"/>
                <w:sz w:val="22"/>
              </w:rPr>
            </w:pPr>
            <w:r>
              <w:rPr>
                <w:rFonts w:hint="eastAsia" w:ascii="仿宋" w:hAnsi="仿宋" w:eastAsia="仿宋" w:cs="仿宋"/>
                <w:sz w:val="22"/>
              </w:rPr>
              <w:t>目标</w:t>
            </w:r>
          </w:p>
        </w:tc>
        <w:tc>
          <w:tcPr>
            <w:tcW w:w="892"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工期</w:t>
            </w:r>
          </w:p>
        </w:tc>
        <w:tc>
          <w:tcPr>
            <w:tcW w:w="1091" w:type="dxa"/>
            <w:vAlign w:val="center"/>
          </w:tcPr>
          <w:p>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166" w:type="dxa"/>
            <w:vAlign w:val="center"/>
          </w:tcPr>
          <w:p>
            <w:pPr>
              <w:spacing w:line="300" w:lineRule="exact"/>
              <w:jc w:val="center"/>
              <w:rPr>
                <w:rFonts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pPr>
              <w:spacing w:line="492" w:lineRule="exact"/>
              <w:rPr>
                <w:rFonts w:ascii="仿宋" w:hAnsi="仿宋" w:eastAsia="仿宋" w:cs="仿宋"/>
                <w:sz w:val="28"/>
                <w:szCs w:val="28"/>
              </w:rPr>
            </w:pPr>
          </w:p>
        </w:tc>
        <w:tc>
          <w:tcPr>
            <w:tcW w:w="3872" w:type="dxa"/>
            <w:gridSpan w:val="2"/>
          </w:tcPr>
          <w:p>
            <w:pPr>
              <w:spacing w:line="492" w:lineRule="exact"/>
              <w:rPr>
                <w:rFonts w:ascii="仿宋" w:hAnsi="仿宋" w:eastAsia="仿宋" w:cs="仿宋"/>
                <w:sz w:val="28"/>
                <w:szCs w:val="28"/>
              </w:rPr>
            </w:pPr>
          </w:p>
        </w:tc>
        <w:tc>
          <w:tcPr>
            <w:tcW w:w="1488" w:type="dxa"/>
          </w:tcPr>
          <w:p>
            <w:pPr>
              <w:spacing w:line="492" w:lineRule="exact"/>
              <w:rPr>
                <w:rFonts w:ascii="仿宋" w:hAnsi="仿宋" w:eastAsia="仿宋" w:cs="仿宋"/>
                <w:sz w:val="28"/>
                <w:szCs w:val="28"/>
              </w:rPr>
            </w:pPr>
          </w:p>
        </w:tc>
        <w:tc>
          <w:tcPr>
            <w:tcW w:w="694" w:type="dxa"/>
          </w:tcPr>
          <w:p>
            <w:pPr>
              <w:spacing w:line="492" w:lineRule="exact"/>
              <w:rPr>
                <w:rFonts w:ascii="仿宋" w:hAnsi="仿宋" w:eastAsia="仿宋" w:cs="仿宋"/>
                <w:sz w:val="28"/>
                <w:szCs w:val="28"/>
              </w:rPr>
            </w:pPr>
          </w:p>
        </w:tc>
        <w:tc>
          <w:tcPr>
            <w:tcW w:w="892" w:type="dxa"/>
            <w:gridSpan w:val="2"/>
          </w:tcPr>
          <w:p>
            <w:pPr>
              <w:spacing w:line="492" w:lineRule="exact"/>
              <w:rPr>
                <w:rFonts w:ascii="仿宋" w:hAnsi="仿宋" w:eastAsia="仿宋" w:cs="仿宋"/>
                <w:sz w:val="28"/>
                <w:szCs w:val="28"/>
              </w:rPr>
            </w:pPr>
          </w:p>
        </w:tc>
        <w:tc>
          <w:tcPr>
            <w:tcW w:w="1091" w:type="dxa"/>
          </w:tcPr>
          <w:p>
            <w:pPr>
              <w:spacing w:line="492" w:lineRule="exact"/>
              <w:rPr>
                <w:rFonts w:ascii="仿宋" w:hAnsi="仿宋" w:eastAsia="仿宋" w:cs="仿宋"/>
                <w:sz w:val="28"/>
                <w:szCs w:val="28"/>
              </w:rPr>
            </w:pPr>
          </w:p>
        </w:tc>
        <w:tc>
          <w:tcPr>
            <w:tcW w:w="1166"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pPr>
              <w:spacing w:line="492" w:lineRule="exact"/>
              <w:rPr>
                <w:rFonts w:ascii="仿宋" w:hAnsi="仿宋" w:eastAsia="仿宋" w:cs="仿宋"/>
                <w:sz w:val="28"/>
                <w:szCs w:val="28"/>
              </w:rPr>
            </w:pPr>
          </w:p>
        </w:tc>
        <w:tc>
          <w:tcPr>
            <w:tcW w:w="3872" w:type="dxa"/>
            <w:gridSpan w:val="2"/>
          </w:tcPr>
          <w:p>
            <w:pPr>
              <w:spacing w:line="492" w:lineRule="exact"/>
              <w:rPr>
                <w:rFonts w:ascii="仿宋" w:hAnsi="仿宋" w:eastAsia="仿宋" w:cs="仿宋"/>
                <w:sz w:val="28"/>
                <w:szCs w:val="28"/>
              </w:rPr>
            </w:pPr>
          </w:p>
        </w:tc>
        <w:tc>
          <w:tcPr>
            <w:tcW w:w="1488" w:type="dxa"/>
          </w:tcPr>
          <w:p>
            <w:pPr>
              <w:spacing w:line="492" w:lineRule="exact"/>
              <w:rPr>
                <w:rFonts w:ascii="仿宋" w:hAnsi="仿宋" w:eastAsia="仿宋" w:cs="仿宋"/>
                <w:sz w:val="28"/>
                <w:szCs w:val="28"/>
              </w:rPr>
            </w:pPr>
          </w:p>
        </w:tc>
        <w:tc>
          <w:tcPr>
            <w:tcW w:w="694" w:type="dxa"/>
          </w:tcPr>
          <w:p>
            <w:pPr>
              <w:spacing w:line="492" w:lineRule="exact"/>
              <w:rPr>
                <w:rFonts w:ascii="仿宋" w:hAnsi="仿宋" w:eastAsia="仿宋" w:cs="仿宋"/>
                <w:sz w:val="28"/>
                <w:szCs w:val="28"/>
              </w:rPr>
            </w:pPr>
          </w:p>
        </w:tc>
        <w:tc>
          <w:tcPr>
            <w:tcW w:w="892" w:type="dxa"/>
            <w:gridSpan w:val="2"/>
          </w:tcPr>
          <w:p>
            <w:pPr>
              <w:spacing w:line="492" w:lineRule="exact"/>
              <w:rPr>
                <w:rFonts w:ascii="仿宋" w:hAnsi="仿宋" w:eastAsia="仿宋" w:cs="仿宋"/>
                <w:sz w:val="28"/>
                <w:szCs w:val="28"/>
              </w:rPr>
            </w:pPr>
          </w:p>
        </w:tc>
        <w:tc>
          <w:tcPr>
            <w:tcW w:w="1091" w:type="dxa"/>
          </w:tcPr>
          <w:p>
            <w:pPr>
              <w:spacing w:line="492" w:lineRule="exact"/>
              <w:rPr>
                <w:rFonts w:ascii="仿宋" w:hAnsi="仿宋" w:eastAsia="仿宋" w:cs="仿宋"/>
                <w:sz w:val="28"/>
                <w:szCs w:val="28"/>
              </w:rPr>
            </w:pPr>
          </w:p>
        </w:tc>
        <w:tc>
          <w:tcPr>
            <w:tcW w:w="1166"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pPr>
              <w:spacing w:line="492" w:lineRule="exact"/>
              <w:rPr>
                <w:rFonts w:ascii="仿宋" w:hAnsi="仿宋" w:eastAsia="仿宋" w:cs="仿宋"/>
                <w:sz w:val="28"/>
                <w:szCs w:val="28"/>
              </w:rPr>
            </w:pPr>
          </w:p>
        </w:tc>
        <w:tc>
          <w:tcPr>
            <w:tcW w:w="3872" w:type="dxa"/>
            <w:gridSpan w:val="2"/>
          </w:tcPr>
          <w:p>
            <w:pPr>
              <w:spacing w:line="492" w:lineRule="exact"/>
              <w:rPr>
                <w:rFonts w:ascii="仿宋" w:hAnsi="仿宋" w:eastAsia="仿宋" w:cs="仿宋"/>
                <w:sz w:val="28"/>
                <w:szCs w:val="28"/>
              </w:rPr>
            </w:pPr>
          </w:p>
        </w:tc>
        <w:tc>
          <w:tcPr>
            <w:tcW w:w="1488" w:type="dxa"/>
          </w:tcPr>
          <w:p>
            <w:pPr>
              <w:spacing w:line="492" w:lineRule="exact"/>
              <w:rPr>
                <w:rFonts w:ascii="仿宋" w:hAnsi="仿宋" w:eastAsia="仿宋" w:cs="仿宋"/>
                <w:sz w:val="28"/>
                <w:szCs w:val="28"/>
              </w:rPr>
            </w:pPr>
          </w:p>
        </w:tc>
        <w:tc>
          <w:tcPr>
            <w:tcW w:w="694" w:type="dxa"/>
          </w:tcPr>
          <w:p>
            <w:pPr>
              <w:spacing w:line="492" w:lineRule="exact"/>
              <w:rPr>
                <w:rFonts w:ascii="仿宋" w:hAnsi="仿宋" w:eastAsia="仿宋" w:cs="仿宋"/>
                <w:sz w:val="28"/>
                <w:szCs w:val="28"/>
              </w:rPr>
            </w:pPr>
          </w:p>
        </w:tc>
        <w:tc>
          <w:tcPr>
            <w:tcW w:w="892" w:type="dxa"/>
            <w:gridSpan w:val="2"/>
          </w:tcPr>
          <w:p>
            <w:pPr>
              <w:spacing w:line="492" w:lineRule="exact"/>
              <w:rPr>
                <w:rFonts w:ascii="仿宋" w:hAnsi="仿宋" w:eastAsia="仿宋" w:cs="仿宋"/>
                <w:sz w:val="28"/>
                <w:szCs w:val="28"/>
              </w:rPr>
            </w:pPr>
          </w:p>
        </w:tc>
        <w:tc>
          <w:tcPr>
            <w:tcW w:w="1091" w:type="dxa"/>
          </w:tcPr>
          <w:p>
            <w:pPr>
              <w:spacing w:line="492" w:lineRule="exact"/>
              <w:rPr>
                <w:rFonts w:ascii="仿宋" w:hAnsi="仿宋" w:eastAsia="仿宋" w:cs="仿宋"/>
                <w:sz w:val="28"/>
                <w:szCs w:val="28"/>
              </w:rPr>
            </w:pPr>
          </w:p>
        </w:tc>
        <w:tc>
          <w:tcPr>
            <w:tcW w:w="1166"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pPr>
              <w:spacing w:line="492" w:lineRule="exact"/>
              <w:rPr>
                <w:rFonts w:ascii="仿宋" w:hAnsi="仿宋" w:eastAsia="仿宋" w:cs="仿宋"/>
                <w:sz w:val="28"/>
                <w:szCs w:val="28"/>
              </w:rPr>
            </w:pPr>
          </w:p>
        </w:tc>
        <w:tc>
          <w:tcPr>
            <w:tcW w:w="3872" w:type="dxa"/>
            <w:gridSpan w:val="2"/>
          </w:tcPr>
          <w:p>
            <w:pPr>
              <w:spacing w:line="492" w:lineRule="exact"/>
              <w:rPr>
                <w:rFonts w:ascii="仿宋" w:hAnsi="仿宋" w:eastAsia="仿宋" w:cs="仿宋"/>
                <w:sz w:val="28"/>
                <w:szCs w:val="28"/>
              </w:rPr>
            </w:pPr>
          </w:p>
        </w:tc>
        <w:tc>
          <w:tcPr>
            <w:tcW w:w="1488" w:type="dxa"/>
          </w:tcPr>
          <w:p>
            <w:pPr>
              <w:spacing w:line="492" w:lineRule="exact"/>
              <w:rPr>
                <w:rFonts w:ascii="仿宋" w:hAnsi="仿宋" w:eastAsia="仿宋" w:cs="仿宋"/>
                <w:sz w:val="28"/>
                <w:szCs w:val="28"/>
              </w:rPr>
            </w:pPr>
          </w:p>
        </w:tc>
        <w:tc>
          <w:tcPr>
            <w:tcW w:w="694" w:type="dxa"/>
          </w:tcPr>
          <w:p>
            <w:pPr>
              <w:spacing w:line="492" w:lineRule="exact"/>
              <w:rPr>
                <w:rFonts w:ascii="仿宋" w:hAnsi="仿宋" w:eastAsia="仿宋" w:cs="仿宋"/>
                <w:sz w:val="28"/>
                <w:szCs w:val="28"/>
              </w:rPr>
            </w:pPr>
          </w:p>
        </w:tc>
        <w:tc>
          <w:tcPr>
            <w:tcW w:w="892" w:type="dxa"/>
            <w:gridSpan w:val="2"/>
          </w:tcPr>
          <w:p>
            <w:pPr>
              <w:spacing w:line="492" w:lineRule="exact"/>
              <w:rPr>
                <w:rFonts w:ascii="仿宋" w:hAnsi="仿宋" w:eastAsia="仿宋" w:cs="仿宋"/>
                <w:sz w:val="28"/>
                <w:szCs w:val="28"/>
              </w:rPr>
            </w:pPr>
          </w:p>
        </w:tc>
        <w:tc>
          <w:tcPr>
            <w:tcW w:w="1091" w:type="dxa"/>
          </w:tcPr>
          <w:p>
            <w:pPr>
              <w:spacing w:line="492" w:lineRule="exact"/>
              <w:rPr>
                <w:rFonts w:ascii="仿宋" w:hAnsi="仿宋" w:eastAsia="仿宋" w:cs="仿宋"/>
                <w:sz w:val="28"/>
                <w:szCs w:val="28"/>
              </w:rPr>
            </w:pPr>
          </w:p>
        </w:tc>
        <w:tc>
          <w:tcPr>
            <w:tcW w:w="1166"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pPr>
              <w:spacing w:line="492" w:lineRule="exact"/>
              <w:rPr>
                <w:rFonts w:ascii="仿宋" w:hAnsi="仿宋" w:eastAsia="仿宋" w:cs="仿宋"/>
                <w:sz w:val="28"/>
                <w:szCs w:val="28"/>
              </w:rPr>
            </w:pPr>
          </w:p>
        </w:tc>
        <w:tc>
          <w:tcPr>
            <w:tcW w:w="3872" w:type="dxa"/>
            <w:gridSpan w:val="2"/>
          </w:tcPr>
          <w:p>
            <w:pPr>
              <w:spacing w:line="492" w:lineRule="exact"/>
              <w:rPr>
                <w:rFonts w:ascii="仿宋" w:hAnsi="仿宋" w:eastAsia="仿宋" w:cs="仿宋"/>
                <w:sz w:val="28"/>
                <w:szCs w:val="28"/>
              </w:rPr>
            </w:pPr>
          </w:p>
        </w:tc>
        <w:tc>
          <w:tcPr>
            <w:tcW w:w="1488" w:type="dxa"/>
          </w:tcPr>
          <w:p>
            <w:pPr>
              <w:spacing w:line="492" w:lineRule="exact"/>
              <w:rPr>
                <w:rFonts w:ascii="仿宋" w:hAnsi="仿宋" w:eastAsia="仿宋" w:cs="仿宋"/>
                <w:sz w:val="28"/>
                <w:szCs w:val="28"/>
              </w:rPr>
            </w:pPr>
          </w:p>
        </w:tc>
        <w:tc>
          <w:tcPr>
            <w:tcW w:w="694" w:type="dxa"/>
          </w:tcPr>
          <w:p>
            <w:pPr>
              <w:spacing w:line="492" w:lineRule="exact"/>
              <w:rPr>
                <w:rFonts w:ascii="仿宋" w:hAnsi="仿宋" w:eastAsia="仿宋" w:cs="仿宋"/>
                <w:sz w:val="28"/>
                <w:szCs w:val="28"/>
              </w:rPr>
            </w:pPr>
          </w:p>
        </w:tc>
        <w:tc>
          <w:tcPr>
            <w:tcW w:w="892" w:type="dxa"/>
            <w:gridSpan w:val="2"/>
          </w:tcPr>
          <w:p>
            <w:pPr>
              <w:spacing w:line="492" w:lineRule="exact"/>
              <w:rPr>
                <w:rFonts w:ascii="仿宋" w:hAnsi="仿宋" w:eastAsia="仿宋" w:cs="仿宋"/>
                <w:sz w:val="28"/>
                <w:szCs w:val="28"/>
              </w:rPr>
            </w:pPr>
          </w:p>
        </w:tc>
        <w:tc>
          <w:tcPr>
            <w:tcW w:w="1091" w:type="dxa"/>
          </w:tcPr>
          <w:p>
            <w:pPr>
              <w:spacing w:line="492" w:lineRule="exact"/>
              <w:rPr>
                <w:rFonts w:ascii="仿宋" w:hAnsi="仿宋" w:eastAsia="仿宋" w:cs="仿宋"/>
                <w:sz w:val="28"/>
                <w:szCs w:val="28"/>
              </w:rPr>
            </w:pPr>
          </w:p>
        </w:tc>
        <w:tc>
          <w:tcPr>
            <w:tcW w:w="1166"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pPr>
              <w:spacing w:line="492" w:lineRule="exact"/>
              <w:rPr>
                <w:rFonts w:ascii="仿宋" w:hAnsi="仿宋" w:eastAsia="仿宋" w:cs="仿宋"/>
                <w:sz w:val="28"/>
                <w:szCs w:val="28"/>
              </w:rPr>
            </w:pPr>
          </w:p>
        </w:tc>
        <w:tc>
          <w:tcPr>
            <w:tcW w:w="3872" w:type="dxa"/>
            <w:gridSpan w:val="2"/>
          </w:tcPr>
          <w:p>
            <w:pPr>
              <w:spacing w:line="492" w:lineRule="exact"/>
              <w:rPr>
                <w:rFonts w:ascii="仿宋" w:hAnsi="仿宋" w:eastAsia="仿宋" w:cs="仿宋"/>
                <w:sz w:val="28"/>
                <w:szCs w:val="28"/>
              </w:rPr>
            </w:pPr>
          </w:p>
        </w:tc>
        <w:tc>
          <w:tcPr>
            <w:tcW w:w="1488" w:type="dxa"/>
          </w:tcPr>
          <w:p>
            <w:pPr>
              <w:spacing w:line="492" w:lineRule="exact"/>
              <w:rPr>
                <w:rFonts w:ascii="仿宋" w:hAnsi="仿宋" w:eastAsia="仿宋" w:cs="仿宋"/>
                <w:sz w:val="28"/>
                <w:szCs w:val="28"/>
              </w:rPr>
            </w:pPr>
          </w:p>
        </w:tc>
        <w:tc>
          <w:tcPr>
            <w:tcW w:w="694" w:type="dxa"/>
          </w:tcPr>
          <w:p>
            <w:pPr>
              <w:spacing w:line="492" w:lineRule="exact"/>
              <w:rPr>
                <w:rFonts w:ascii="仿宋" w:hAnsi="仿宋" w:eastAsia="仿宋" w:cs="仿宋"/>
                <w:sz w:val="28"/>
                <w:szCs w:val="28"/>
              </w:rPr>
            </w:pPr>
          </w:p>
        </w:tc>
        <w:tc>
          <w:tcPr>
            <w:tcW w:w="892" w:type="dxa"/>
            <w:gridSpan w:val="2"/>
          </w:tcPr>
          <w:p>
            <w:pPr>
              <w:spacing w:line="492" w:lineRule="exact"/>
              <w:rPr>
                <w:rFonts w:ascii="仿宋" w:hAnsi="仿宋" w:eastAsia="仿宋" w:cs="仿宋"/>
                <w:sz w:val="28"/>
                <w:szCs w:val="28"/>
              </w:rPr>
            </w:pPr>
          </w:p>
        </w:tc>
        <w:tc>
          <w:tcPr>
            <w:tcW w:w="1091" w:type="dxa"/>
          </w:tcPr>
          <w:p>
            <w:pPr>
              <w:spacing w:line="492" w:lineRule="exact"/>
              <w:rPr>
                <w:rFonts w:ascii="仿宋" w:hAnsi="仿宋" w:eastAsia="仿宋" w:cs="仿宋"/>
                <w:sz w:val="28"/>
                <w:szCs w:val="28"/>
              </w:rPr>
            </w:pPr>
          </w:p>
        </w:tc>
        <w:tc>
          <w:tcPr>
            <w:tcW w:w="1166"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pPr>
              <w:spacing w:line="492" w:lineRule="exact"/>
              <w:rPr>
                <w:rFonts w:ascii="仿宋" w:hAnsi="仿宋" w:eastAsia="仿宋" w:cs="仿宋"/>
                <w:sz w:val="28"/>
                <w:szCs w:val="28"/>
              </w:rPr>
            </w:pPr>
          </w:p>
        </w:tc>
        <w:tc>
          <w:tcPr>
            <w:tcW w:w="3872" w:type="dxa"/>
            <w:gridSpan w:val="2"/>
          </w:tcPr>
          <w:p>
            <w:pPr>
              <w:spacing w:line="492" w:lineRule="exact"/>
              <w:rPr>
                <w:rFonts w:ascii="仿宋" w:hAnsi="仿宋" w:eastAsia="仿宋" w:cs="仿宋"/>
                <w:sz w:val="28"/>
                <w:szCs w:val="28"/>
              </w:rPr>
            </w:pPr>
          </w:p>
        </w:tc>
        <w:tc>
          <w:tcPr>
            <w:tcW w:w="1488" w:type="dxa"/>
          </w:tcPr>
          <w:p>
            <w:pPr>
              <w:spacing w:line="492" w:lineRule="exact"/>
              <w:rPr>
                <w:rFonts w:ascii="仿宋" w:hAnsi="仿宋" w:eastAsia="仿宋" w:cs="仿宋"/>
                <w:sz w:val="28"/>
                <w:szCs w:val="28"/>
              </w:rPr>
            </w:pPr>
          </w:p>
        </w:tc>
        <w:tc>
          <w:tcPr>
            <w:tcW w:w="694" w:type="dxa"/>
          </w:tcPr>
          <w:p>
            <w:pPr>
              <w:spacing w:line="492" w:lineRule="exact"/>
              <w:rPr>
                <w:rFonts w:ascii="仿宋" w:hAnsi="仿宋" w:eastAsia="仿宋" w:cs="仿宋"/>
                <w:sz w:val="28"/>
                <w:szCs w:val="28"/>
              </w:rPr>
            </w:pPr>
          </w:p>
        </w:tc>
        <w:tc>
          <w:tcPr>
            <w:tcW w:w="892" w:type="dxa"/>
            <w:gridSpan w:val="2"/>
          </w:tcPr>
          <w:p>
            <w:pPr>
              <w:spacing w:line="492" w:lineRule="exact"/>
              <w:rPr>
                <w:rFonts w:ascii="仿宋" w:hAnsi="仿宋" w:eastAsia="仿宋" w:cs="仿宋"/>
                <w:sz w:val="28"/>
                <w:szCs w:val="28"/>
              </w:rPr>
            </w:pPr>
          </w:p>
        </w:tc>
        <w:tc>
          <w:tcPr>
            <w:tcW w:w="1091" w:type="dxa"/>
          </w:tcPr>
          <w:p>
            <w:pPr>
              <w:spacing w:line="492" w:lineRule="exact"/>
              <w:rPr>
                <w:rFonts w:ascii="仿宋" w:hAnsi="仿宋" w:eastAsia="仿宋" w:cs="仿宋"/>
                <w:sz w:val="28"/>
                <w:szCs w:val="28"/>
              </w:rPr>
            </w:pPr>
          </w:p>
        </w:tc>
        <w:tc>
          <w:tcPr>
            <w:tcW w:w="1166"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75" w:type="dxa"/>
            <w:gridSpan w:val="2"/>
          </w:tcPr>
          <w:p>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6321" w:type="dxa"/>
            <w:gridSpan w:val="7"/>
          </w:tcPr>
          <w:p>
            <w:pPr>
              <w:spacing w:line="492" w:lineRule="exac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5" w:type="dxa"/>
            <w:gridSpan w:val="2"/>
          </w:tcPr>
          <w:p>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3440" w:type="dxa"/>
            <w:gridSpan w:val="4"/>
          </w:tcPr>
          <w:p>
            <w:pPr>
              <w:spacing w:line="492" w:lineRule="exact"/>
              <w:rPr>
                <w:rFonts w:ascii="仿宋" w:hAnsi="仿宋" w:eastAsia="仿宋" w:cs="仿宋"/>
                <w:sz w:val="22"/>
              </w:rPr>
            </w:pPr>
          </w:p>
        </w:tc>
        <w:tc>
          <w:tcPr>
            <w:tcW w:w="2881" w:type="dxa"/>
            <w:gridSpan w:val="3"/>
          </w:tcPr>
          <w:p>
            <w:pPr>
              <w:spacing w:line="492" w:lineRule="exact"/>
              <w:rPr>
                <w:rFonts w:ascii="仿宋" w:hAnsi="仿宋" w:eastAsia="仿宋" w:cs="仿宋"/>
                <w:sz w:val="22"/>
              </w:rPr>
            </w:pPr>
            <w:r>
              <w:rPr>
                <w:rFonts w:hint="eastAsia" w:ascii="仿宋" w:hAnsi="仿宋" w:eastAsia="仿宋" w:cs="仿宋"/>
                <w:sz w:val="22"/>
              </w:rPr>
              <w:t>抽取人：</w:t>
            </w:r>
          </w:p>
        </w:tc>
      </w:tr>
    </w:tbl>
    <w:p>
      <w:pPr>
        <w:spacing w:before="319" w:beforeLines="100" w:after="159" w:afterLines="50" w:line="492" w:lineRule="exact"/>
        <w:rPr>
          <w:rFonts w:ascii="仿宋" w:hAnsi="仿宋" w:eastAsia="仿宋" w:cs="仿宋"/>
          <w:sz w:val="24"/>
        </w:rPr>
      </w:pPr>
      <w:r>
        <w:rPr>
          <w:rFonts w:hint="eastAsia" w:ascii="仿宋" w:hAnsi="仿宋" w:eastAsia="仿宋" w:cs="仿宋"/>
          <w:sz w:val="24"/>
        </w:rPr>
        <w:t>招标人代表：                   记录人：                         监标人：</w:t>
      </w:r>
    </w:p>
    <w:p>
      <w:pPr>
        <w:spacing w:before="319" w:beforeLines="100" w:after="159" w:afterLines="50" w:line="492" w:lineRule="exact"/>
        <w:jc w:val="right"/>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sectPr>
          <w:footerReference r:id="rId10" w:type="first"/>
          <w:headerReference r:id="rId8" w:type="default"/>
          <w:footerReference r:id="rId9" w:type="default"/>
          <w:pgSz w:w="11905" w:h="16838"/>
          <w:pgMar w:top="1389" w:right="1134" w:bottom="1361" w:left="1247" w:header="851" w:footer="680" w:gutter="0"/>
          <w:cols w:space="0" w:num="1"/>
          <w:titlePg/>
          <w:docGrid w:type="lines" w:linePitch="319" w:charSpace="0"/>
        </w:sectPr>
      </w:pPr>
      <w:bookmarkStart w:id="246" w:name="_Toc184635082"/>
      <w:bookmarkStart w:id="247" w:name="_Toc336091315"/>
    </w:p>
    <w:p>
      <w:pPr>
        <w:pStyle w:val="6"/>
        <w:tabs>
          <w:tab w:val="left" w:pos="567"/>
        </w:tabs>
        <w:spacing w:before="0" w:after="0" w:line="440" w:lineRule="exact"/>
        <w:rPr>
          <w:rFonts w:ascii="仿宋" w:hAnsi="仿宋" w:eastAsia="仿宋" w:cs="仿宋"/>
          <w:sz w:val="24"/>
          <w:szCs w:val="24"/>
        </w:rPr>
      </w:pPr>
      <w:bookmarkStart w:id="248" w:name="_Toc499379013"/>
      <w:bookmarkStart w:id="249" w:name="_Toc499378891"/>
      <w:r>
        <w:rPr>
          <w:rFonts w:hint="eastAsia" w:ascii="仿宋" w:hAnsi="仿宋" w:eastAsia="仿宋" w:cs="仿宋"/>
          <w:sz w:val="24"/>
          <w:szCs w:val="24"/>
        </w:rPr>
        <w:t>附表二：问题澄清通知</w:t>
      </w:r>
      <w:bookmarkEnd w:id="246"/>
      <w:bookmarkEnd w:id="247"/>
      <w:bookmarkEnd w:id="248"/>
      <w:bookmarkEnd w:id="249"/>
    </w:p>
    <w:p>
      <w:pPr>
        <w:spacing w:line="492" w:lineRule="exact"/>
        <w:ind w:firstLine="560" w:firstLineChars="200"/>
        <w:jc w:val="center"/>
        <w:rPr>
          <w:rFonts w:ascii="仿宋" w:hAnsi="仿宋" w:eastAsia="仿宋" w:cs="仿宋"/>
          <w:sz w:val="28"/>
          <w:szCs w:val="28"/>
        </w:rPr>
      </w:pPr>
    </w:p>
    <w:p>
      <w:pPr>
        <w:spacing w:line="492" w:lineRule="exact"/>
        <w:ind w:firstLine="722" w:firstLineChars="200"/>
        <w:jc w:val="center"/>
        <w:rPr>
          <w:rFonts w:ascii="仿宋" w:hAnsi="仿宋" w:eastAsia="仿宋" w:cs="仿宋"/>
          <w:b/>
          <w:bCs/>
          <w:sz w:val="28"/>
          <w:szCs w:val="28"/>
        </w:rPr>
      </w:pPr>
      <w:r>
        <w:rPr>
          <w:rFonts w:hint="eastAsia" w:ascii="仿宋" w:hAnsi="仿宋" w:eastAsia="仿宋" w:cs="仿宋"/>
          <w:b/>
          <w:bCs/>
          <w:spacing w:val="40"/>
          <w:sz w:val="28"/>
          <w:szCs w:val="28"/>
        </w:rPr>
        <w:t>问题澄清通</w:t>
      </w:r>
      <w:r>
        <w:rPr>
          <w:rFonts w:hint="eastAsia" w:ascii="仿宋" w:hAnsi="仿宋" w:eastAsia="仿宋" w:cs="仿宋"/>
          <w:b/>
          <w:bCs/>
          <w:sz w:val="28"/>
          <w:szCs w:val="28"/>
        </w:rPr>
        <w:t>知</w:t>
      </w:r>
    </w:p>
    <w:p>
      <w:pPr>
        <w:spacing w:before="156" w:beforeLines="50" w:line="492" w:lineRule="exact"/>
        <w:ind w:firstLine="5640" w:firstLineChars="2350"/>
        <w:rPr>
          <w:rFonts w:ascii="仿宋" w:hAnsi="仿宋" w:eastAsia="仿宋" w:cs="仿宋"/>
          <w:sz w:val="24"/>
          <w:szCs w:val="24"/>
        </w:rPr>
      </w:pPr>
      <w:r>
        <w:rPr>
          <w:rFonts w:hint="eastAsia" w:ascii="仿宋" w:hAnsi="仿宋" w:eastAsia="仿宋" w:cs="仿宋"/>
          <w:sz w:val="24"/>
          <w:szCs w:val="24"/>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jc w:val="right"/>
        <w:rPr>
          <w:rFonts w:ascii="仿宋" w:hAnsi="仿宋" w:eastAsia="仿宋" w:cs="仿宋"/>
          <w:sz w:val="24"/>
        </w:rPr>
      </w:pPr>
    </w:p>
    <w:p>
      <w:pPr>
        <w:spacing w:line="492" w:lineRule="exact"/>
        <w:ind w:right="140"/>
        <w:jc w:val="right"/>
        <w:rPr>
          <w:rFonts w:ascii="仿宋" w:hAnsi="仿宋" w:eastAsia="仿宋" w:cs="仿宋"/>
          <w:sz w:val="24"/>
        </w:rPr>
      </w:pPr>
      <w:r>
        <w:rPr>
          <w:rFonts w:hint="eastAsia" w:ascii="仿宋" w:hAnsi="仿宋" w:eastAsia="仿宋" w:cs="仿宋"/>
          <w:sz w:val="24"/>
        </w:rPr>
        <w:t>评标委员会负责人：（签字）</w:t>
      </w:r>
    </w:p>
    <w:p>
      <w:pPr>
        <w:spacing w:line="492" w:lineRule="exact"/>
        <w:jc w:val="right"/>
        <w:rPr>
          <w:rFonts w:ascii="仿宋" w:hAnsi="仿宋" w:eastAsia="仿宋" w:cs="仿宋"/>
          <w:sz w:val="24"/>
          <w:u w:val="single"/>
        </w:rPr>
      </w:pPr>
    </w:p>
    <w:p>
      <w:pPr>
        <w:spacing w:line="492" w:lineRule="exact"/>
        <w:ind w:firstLine="5880" w:firstLineChars="2450"/>
        <w:jc w:val="right"/>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0" w:name="_Toc336091316"/>
      <w:bookmarkStart w:id="251" w:name="_Toc184635083"/>
      <w:r>
        <w:rPr>
          <w:rFonts w:hint="eastAsia" w:ascii="仿宋" w:hAnsi="仿宋" w:eastAsia="仿宋" w:cs="仿宋"/>
          <w:sz w:val="24"/>
          <w:szCs w:val="24"/>
        </w:rPr>
        <w:br w:type="page"/>
      </w:r>
      <w:bookmarkStart w:id="252" w:name="_Toc499379014"/>
      <w:bookmarkStart w:id="253" w:name="_Toc499378892"/>
      <w:r>
        <w:rPr>
          <w:rFonts w:hint="eastAsia" w:ascii="仿宋" w:hAnsi="仿宋" w:eastAsia="仿宋" w:cs="仿宋"/>
          <w:sz w:val="24"/>
          <w:szCs w:val="24"/>
        </w:rPr>
        <w:t>附表三：问题的澄清</w:t>
      </w:r>
      <w:bookmarkEnd w:id="250"/>
      <w:bookmarkEnd w:id="251"/>
      <w:bookmarkEnd w:id="252"/>
      <w:bookmarkEnd w:id="253"/>
    </w:p>
    <w:p>
      <w:pPr>
        <w:spacing w:line="492" w:lineRule="exact"/>
        <w:ind w:firstLine="560" w:firstLineChars="200"/>
        <w:jc w:val="center"/>
        <w:rPr>
          <w:rFonts w:ascii="仿宋" w:hAnsi="仿宋" w:eastAsia="仿宋" w:cs="仿宋"/>
          <w:sz w:val="28"/>
          <w:szCs w:val="28"/>
        </w:rPr>
      </w:pPr>
    </w:p>
    <w:p>
      <w:pPr>
        <w:spacing w:line="492"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问题的澄清</w:t>
      </w:r>
    </w:p>
    <w:p>
      <w:pPr>
        <w:spacing w:before="312" w:beforeLines="100" w:line="492" w:lineRule="exact"/>
        <w:ind w:firstLine="5640" w:firstLineChars="2350"/>
        <w:rPr>
          <w:rFonts w:ascii="仿宋" w:hAnsi="仿宋" w:eastAsia="仿宋" w:cs="仿宋"/>
          <w:sz w:val="24"/>
          <w:szCs w:val="24"/>
        </w:rPr>
      </w:pPr>
      <w:r>
        <w:rPr>
          <w:rFonts w:hint="eastAsia" w:ascii="仿宋" w:hAnsi="仿宋" w:eastAsia="仿宋" w:cs="仿宋"/>
          <w:sz w:val="24"/>
          <w:szCs w:val="24"/>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jc w:val="right"/>
        <w:rPr>
          <w:rFonts w:ascii="仿宋" w:hAnsi="仿宋" w:eastAsia="仿宋" w:cs="仿宋"/>
          <w:sz w:val="24"/>
        </w:rPr>
      </w:pPr>
    </w:p>
    <w:p>
      <w:pPr>
        <w:spacing w:line="492" w:lineRule="exact"/>
        <w:ind w:firstLine="480" w:firstLineChars="200"/>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投标人：</w:t>
      </w:r>
    </w:p>
    <w:p>
      <w:pPr>
        <w:spacing w:line="492" w:lineRule="exact"/>
        <w:ind w:firstLine="480" w:firstLineChars="200"/>
        <w:jc w:val="right"/>
        <w:rPr>
          <w:rFonts w:ascii="仿宋" w:hAnsi="仿宋" w:eastAsia="仿宋" w:cs="仿宋"/>
          <w:sz w:val="24"/>
        </w:rPr>
      </w:pPr>
    </w:p>
    <w:p>
      <w:pPr>
        <w:spacing w:line="492" w:lineRule="exact"/>
        <w:ind w:firstLine="480" w:firstLineChars="200"/>
        <w:jc w:val="right"/>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jc w:val="right"/>
        <w:rPr>
          <w:rFonts w:ascii="仿宋" w:hAnsi="仿宋" w:eastAsia="仿宋" w:cs="仿宋"/>
          <w:sz w:val="24"/>
          <w:u w:val="single"/>
        </w:rPr>
      </w:pPr>
    </w:p>
    <w:p>
      <w:pPr>
        <w:spacing w:line="492" w:lineRule="exact"/>
        <w:ind w:firstLine="5040" w:firstLineChars="2100"/>
        <w:jc w:val="right"/>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4" w:name="_Toc184635084"/>
      <w:bookmarkStart w:id="255" w:name="_Toc336091317"/>
      <w:r>
        <w:rPr>
          <w:rFonts w:hint="eastAsia" w:ascii="仿宋" w:hAnsi="仿宋" w:eastAsia="仿宋" w:cs="仿宋"/>
          <w:sz w:val="24"/>
          <w:szCs w:val="24"/>
        </w:rPr>
        <w:br w:type="page"/>
      </w:r>
      <w:bookmarkStart w:id="256" w:name="_Toc499379015"/>
      <w:bookmarkStart w:id="257" w:name="_Toc499378893"/>
      <w:r>
        <w:rPr>
          <w:rFonts w:hint="eastAsia" w:ascii="仿宋" w:hAnsi="仿宋" w:eastAsia="仿宋" w:cs="仿宋"/>
          <w:sz w:val="24"/>
          <w:szCs w:val="24"/>
        </w:rPr>
        <w:t>附表四：中标通知书</w:t>
      </w:r>
      <w:bookmarkEnd w:id="254"/>
      <w:bookmarkEnd w:id="255"/>
      <w:bookmarkEnd w:id="256"/>
      <w:bookmarkEnd w:id="257"/>
    </w:p>
    <w:p>
      <w:pPr>
        <w:spacing w:line="492" w:lineRule="exact"/>
        <w:ind w:firstLine="720" w:firstLineChars="200"/>
        <w:jc w:val="center"/>
        <w:rPr>
          <w:rFonts w:ascii="仿宋" w:hAnsi="仿宋" w:eastAsia="仿宋" w:cs="仿宋"/>
          <w:sz w:val="36"/>
          <w:szCs w:val="36"/>
        </w:rPr>
      </w:pPr>
    </w:p>
    <w:p>
      <w:pPr>
        <w:spacing w:line="492"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58"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jc w:val="right"/>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58"/>
    </w:p>
    <w:p>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59" w:name="_Toc499378895"/>
      <w:bookmarkStart w:id="260" w:name="_Toc336091319"/>
      <w:bookmarkStart w:id="261" w:name="_Toc184635086"/>
      <w:bookmarkStart w:id="262" w:name="_Toc499379017"/>
      <w:r>
        <w:rPr>
          <w:rFonts w:hint="eastAsia" w:ascii="仿宋" w:hAnsi="仿宋" w:eastAsia="仿宋" w:cs="仿宋"/>
          <w:sz w:val="24"/>
          <w:szCs w:val="24"/>
        </w:rPr>
        <w:t>附表五：确认通知</w:t>
      </w:r>
      <w:bookmarkEnd w:id="259"/>
      <w:bookmarkEnd w:id="260"/>
      <w:bookmarkEnd w:id="261"/>
      <w:bookmarkEnd w:id="262"/>
    </w:p>
    <w:p>
      <w:pPr>
        <w:spacing w:line="492" w:lineRule="exact"/>
        <w:ind w:firstLine="560" w:firstLineChars="200"/>
        <w:jc w:val="center"/>
        <w:rPr>
          <w:rFonts w:ascii="仿宋" w:hAnsi="仿宋" w:eastAsia="仿宋" w:cs="仿宋"/>
          <w:sz w:val="28"/>
          <w:szCs w:val="28"/>
        </w:rPr>
      </w:pPr>
    </w:p>
    <w:p>
      <w:pPr>
        <w:spacing w:line="492"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jc w:val="right"/>
        <w:rPr>
          <w:rFonts w:ascii="仿宋" w:hAnsi="仿宋" w:eastAsia="仿宋" w:cs="仿宋"/>
          <w:sz w:val="24"/>
          <w:u w:val="single"/>
        </w:rPr>
      </w:pPr>
    </w:p>
    <w:p>
      <w:pPr>
        <w:spacing w:line="492" w:lineRule="exact"/>
        <w:ind w:firstLine="480" w:firstLineChars="200"/>
        <w:jc w:val="right"/>
        <w:rPr>
          <w:rFonts w:ascii="仿宋" w:hAnsi="仿宋" w:eastAsia="仿宋" w:cs="仿宋"/>
          <w:sz w:val="24"/>
          <w:u w:val="single"/>
        </w:rPr>
      </w:pPr>
    </w:p>
    <w:p>
      <w:pPr>
        <w:spacing w:line="492" w:lineRule="exact"/>
        <w:ind w:firstLine="5160" w:firstLineChars="2150"/>
        <w:jc w:val="right"/>
        <w:rPr>
          <w:rFonts w:ascii="仿宋" w:hAnsi="仿宋" w:eastAsia="仿宋" w:cs="仿宋"/>
          <w:sz w:val="24"/>
        </w:rPr>
      </w:pPr>
      <w:r>
        <w:rPr>
          <w:rFonts w:hint="eastAsia" w:ascii="仿宋" w:hAnsi="仿宋" w:eastAsia="仿宋" w:cs="仿宋"/>
          <w:sz w:val="24"/>
        </w:rPr>
        <w:t>年   月  日</w:t>
      </w:r>
    </w:p>
    <w:p>
      <w:pPr>
        <w:pStyle w:val="5"/>
        <w:spacing w:before="220" w:line="360" w:lineRule="auto"/>
        <w:jc w:val="center"/>
        <w:rPr>
          <w:rFonts w:ascii="仿宋" w:hAnsi="仿宋" w:eastAsia="仿宋" w:cs="仿宋"/>
        </w:rPr>
      </w:pPr>
      <w:bookmarkStart w:id="263" w:name="_Toc360690759"/>
      <w:bookmarkStart w:id="264" w:name="_Toc319832780"/>
      <w:bookmarkStart w:id="265" w:name="_Toc328406184"/>
      <w:r>
        <w:rPr>
          <w:rFonts w:hint="eastAsia" w:ascii="仿宋" w:hAnsi="仿宋" w:eastAsia="仿宋" w:cs="仿宋"/>
          <w:sz w:val="24"/>
          <w:szCs w:val="24"/>
        </w:rPr>
        <w:br w:type="page"/>
      </w:r>
      <w:bookmarkStart w:id="266" w:name="_Toc499379018"/>
      <w:r>
        <w:rPr>
          <w:rFonts w:hint="eastAsia" w:ascii="仿宋" w:hAnsi="仿宋" w:eastAsia="仿宋" w:cs="仿宋"/>
        </w:rPr>
        <w:t>第三章  评标办法</w:t>
      </w:r>
      <w:bookmarkEnd w:id="266"/>
    </w:p>
    <w:p>
      <w:pPr>
        <w:pStyle w:val="6"/>
        <w:spacing w:before="156" w:beforeLines="50" w:after="156" w:afterLines="50"/>
        <w:jc w:val="center"/>
        <w:rPr>
          <w:rFonts w:ascii="仿宋" w:hAnsi="仿宋" w:eastAsia="仿宋" w:cs="仿宋"/>
          <w:sz w:val="24"/>
          <w:szCs w:val="24"/>
        </w:rPr>
      </w:pPr>
      <w:bookmarkStart w:id="267" w:name="_Toc499378897"/>
      <w:bookmarkStart w:id="268" w:name="_Toc499379019"/>
      <w:r>
        <w:rPr>
          <w:rFonts w:hint="eastAsia" w:ascii="仿宋" w:hAnsi="仿宋" w:eastAsia="仿宋" w:cs="仿宋"/>
          <w:sz w:val="24"/>
          <w:szCs w:val="24"/>
        </w:rPr>
        <w:t>评标办法前附表</w:t>
      </w:r>
      <w:bookmarkEnd w:id="263"/>
      <w:bookmarkEnd w:id="264"/>
      <w:bookmarkEnd w:id="265"/>
      <w:bookmarkEnd w:id="267"/>
      <w:bookmarkEnd w:id="268"/>
    </w:p>
    <w:p>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4" w:type="dxa"/>
            <w:gridSpan w:val="6"/>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907"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2.1.1</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形式评审标准</w:t>
            </w: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投标人名称</w:t>
            </w:r>
          </w:p>
        </w:tc>
        <w:tc>
          <w:tcPr>
            <w:tcW w:w="5907" w:type="dxa"/>
            <w:vAlign w:val="center"/>
          </w:tcPr>
          <w:p>
            <w:pPr>
              <w:rPr>
                <w:rFonts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投标文件的签字盖章</w:t>
            </w:r>
          </w:p>
        </w:tc>
        <w:tc>
          <w:tcPr>
            <w:tcW w:w="5907" w:type="dxa"/>
            <w:vAlign w:val="center"/>
          </w:tcPr>
          <w:p>
            <w:pPr>
              <w:rPr>
                <w:rFonts w:ascii="仿宋" w:hAnsi="仿宋" w:eastAsia="仿宋" w:cs="仿宋"/>
                <w:szCs w:val="21"/>
              </w:rPr>
            </w:pPr>
            <w:r>
              <w:rPr>
                <w:rFonts w:hint="eastAsia" w:ascii="仿宋" w:hAnsi="仿宋" w:eastAsia="仿宋" w:cs="仿宋"/>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投标文件格式、内容</w:t>
            </w:r>
          </w:p>
        </w:tc>
        <w:tc>
          <w:tcPr>
            <w:tcW w:w="5907" w:type="dxa"/>
            <w:vAlign w:val="center"/>
          </w:tcPr>
          <w:p>
            <w:pPr>
              <w:rPr>
                <w:rFonts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报价唯一</w:t>
            </w:r>
          </w:p>
        </w:tc>
        <w:tc>
          <w:tcPr>
            <w:tcW w:w="5907" w:type="dxa"/>
            <w:vAlign w:val="center"/>
          </w:tcPr>
          <w:p>
            <w:pPr>
              <w:rPr>
                <w:rFonts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参加开标会</w:t>
            </w:r>
          </w:p>
        </w:tc>
        <w:tc>
          <w:tcPr>
            <w:tcW w:w="5907" w:type="dxa"/>
            <w:vAlign w:val="center"/>
          </w:tcPr>
          <w:p>
            <w:pPr>
              <w:rPr>
                <w:rFonts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投标文件份数</w:t>
            </w:r>
          </w:p>
        </w:tc>
        <w:tc>
          <w:tcPr>
            <w:tcW w:w="5907" w:type="dxa"/>
            <w:vAlign w:val="center"/>
          </w:tcPr>
          <w:p>
            <w:pPr>
              <w:rPr>
                <w:rFonts w:ascii="仿宋" w:hAnsi="仿宋" w:eastAsia="仿宋" w:cs="仿宋"/>
                <w:szCs w:val="21"/>
              </w:rPr>
            </w:pPr>
            <w:r>
              <w:rPr>
                <w:rFonts w:hint="eastAsia" w:ascii="仿宋" w:hAnsi="仿宋" w:eastAsia="仿宋" w:cs="仿宋"/>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投标文件的编制</w:t>
            </w:r>
          </w:p>
        </w:tc>
        <w:tc>
          <w:tcPr>
            <w:tcW w:w="5907" w:type="dxa"/>
            <w:vAlign w:val="center"/>
          </w:tcPr>
          <w:p>
            <w:pPr>
              <w:rPr>
                <w:rFonts w:ascii="仿宋" w:hAnsi="仿宋" w:eastAsia="仿宋" w:cs="仿宋"/>
                <w:szCs w:val="21"/>
              </w:rPr>
            </w:pPr>
            <w:r>
              <w:rPr>
                <w:rFonts w:hint="eastAsia" w:ascii="仿宋" w:hAnsi="仿宋" w:eastAsia="仿宋" w:cs="仿宋"/>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2.1.2</w:t>
            </w:r>
          </w:p>
        </w:tc>
        <w:tc>
          <w:tcPr>
            <w:tcW w:w="354" w:type="dxa"/>
            <w:vMerge w:val="restart"/>
            <w:vAlign w:val="center"/>
          </w:tcPr>
          <w:p>
            <w:pPr>
              <w:rPr>
                <w:rFonts w:ascii="仿宋" w:hAnsi="仿宋" w:eastAsia="仿宋" w:cs="仿宋"/>
                <w:b/>
                <w:szCs w:val="21"/>
              </w:rPr>
            </w:pPr>
            <w:r>
              <w:rPr>
                <w:rFonts w:hint="eastAsia" w:ascii="仿宋" w:hAnsi="仿宋" w:eastAsia="仿宋" w:cs="仿宋"/>
                <w:szCs w:val="21"/>
              </w:rPr>
              <w:t>资格评审标准</w:t>
            </w:r>
          </w:p>
        </w:tc>
        <w:tc>
          <w:tcPr>
            <w:tcW w:w="2270" w:type="dxa"/>
            <w:gridSpan w:val="5"/>
            <w:vAlign w:val="center"/>
          </w:tcPr>
          <w:p>
            <w:pPr>
              <w:rPr>
                <w:rFonts w:ascii="仿宋" w:hAnsi="仿宋" w:eastAsia="仿宋" w:cs="仿宋"/>
                <w:szCs w:val="21"/>
              </w:rPr>
            </w:pPr>
            <w:r>
              <w:rPr>
                <w:rFonts w:hint="eastAsia" w:ascii="仿宋" w:hAnsi="仿宋" w:eastAsia="仿宋" w:cs="仿宋"/>
                <w:szCs w:val="21"/>
              </w:rPr>
              <w:t>营业执照</w:t>
            </w:r>
          </w:p>
        </w:tc>
        <w:tc>
          <w:tcPr>
            <w:tcW w:w="5907" w:type="dxa"/>
            <w:vAlign w:val="center"/>
          </w:tcPr>
          <w:p>
            <w:pPr>
              <w:rPr>
                <w:rFonts w:ascii="仿宋" w:hAnsi="仿宋" w:eastAsia="仿宋" w:cs="仿宋"/>
                <w:szCs w:val="21"/>
              </w:rPr>
            </w:pPr>
            <w:r>
              <w:rPr>
                <w:rFonts w:hint="eastAsia" w:ascii="仿宋" w:hAnsi="仿宋" w:eastAsia="仿宋" w:cs="仿宋"/>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安全生产许可证</w:t>
            </w:r>
          </w:p>
        </w:tc>
        <w:tc>
          <w:tcPr>
            <w:tcW w:w="5907" w:type="dxa"/>
            <w:vAlign w:val="center"/>
          </w:tcPr>
          <w:p>
            <w:pPr>
              <w:rPr>
                <w:rFonts w:ascii="仿宋" w:hAnsi="仿宋" w:eastAsia="仿宋" w:cs="仿宋"/>
                <w:szCs w:val="21"/>
              </w:rPr>
            </w:pPr>
            <w:r>
              <w:rPr>
                <w:rFonts w:hint="eastAsia" w:ascii="仿宋" w:hAnsi="仿宋" w:eastAsia="仿宋" w:cs="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资质等级</w:t>
            </w:r>
          </w:p>
        </w:tc>
        <w:tc>
          <w:tcPr>
            <w:tcW w:w="5907"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财务状况</w:t>
            </w:r>
          </w:p>
        </w:tc>
        <w:tc>
          <w:tcPr>
            <w:tcW w:w="5907"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类似项目业绩</w:t>
            </w:r>
          </w:p>
        </w:tc>
        <w:tc>
          <w:tcPr>
            <w:tcW w:w="5907"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信誉</w:t>
            </w:r>
          </w:p>
        </w:tc>
        <w:tc>
          <w:tcPr>
            <w:tcW w:w="5907"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项目经理资格</w:t>
            </w:r>
          </w:p>
        </w:tc>
        <w:tc>
          <w:tcPr>
            <w:tcW w:w="5907"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其他要求</w:t>
            </w:r>
          </w:p>
        </w:tc>
        <w:tc>
          <w:tcPr>
            <w:tcW w:w="5907"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投标人身份</w:t>
            </w:r>
          </w:p>
        </w:tc>
        <w:tc>
          <w:tcPr>
            <w:tcW w:w="5907" w:type="dxa"/>
            <w:vAlign w:val="center"/>
          </w:tcPr>
          <w:p>
            <w:pPr>
              <w:jc w:val="left"/>
              <w:rPr>
                <w:rFonts w:ascii="仿宋" w:hAnsi="仿宋" w:eastAsia="仿宋" w:cs="仿宋"/>
                <w:szCs w:val="21"/>
              </w:rPr>
            </w:pPr>
            <w:r>
              <w:rPr>
                <w:rFonts w:hint="eastAsia" w:ascii="仿宋" w:hAnsi="仿宋" w:eastAsia="仿宋" w:cs="仿宋"/>
                <w:szCs w:val="21"/>
              </w:rPr>
              <w:t>不存在第二章“投标人须知”第1.4.</w:t>
            </w:r>
            <w:r>
              <w:rPr>
                <w:rFonts w:hint="eastAsia" w:ascii="仿宋" w:hAnsi="仿宋" w:eastAsia="仿宋" w:cs="仿宋"/>
                <w:szCs w:val="21"/>
                <w:lang w:val="en-US" w:eastAsia="zh-CN"/>
              </w:rPr>
              <w:t>3</w:t>
            </w:r>
            <w:r>
              <w:rPr>
                <w:rFonts w:hint="eastAsia" w:ascii="仿宋" w:hAnsi="仿宋" w:eastAsia="仿宋" w:cs="仿宋"/>
                <w:szCs w:val="21"/>
              </w:rPr>
              <w:t>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利益冲突</w:t>
            </w:r>
          </w:p>
        </w:tc>
        <w:tc>
          <w:tcPr>
            <w:tcW w:w="5907" w:type="dxa"/>
            <w:vAlign w:val="center"/>
          </w:tcPr>
          <w:p>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2.1.3</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响应性评审标准</w:t>
            </w: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投标内容</w:t>
            </w:r>
          </w:p>
        </w:tc>
        <w:tc>
          <w:tcPr>
            <w:tcW w:w="5907" w:type="dxa"/>
            <w:vAlign w:val="center"/>
          </w:tcPr>
          <w:p>
            <w:pPr>
              <w:rPr>
                <w:rFonts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工期</w:t>
            </w:r>
          </w:p>
        </w:tc>
        <w:tc>
          <w:tcPr>
            <w:tcW w:w="5907" w:type="dxa"/>
            <w:vAlign w:val="center"/>
          </w:tcPr>
          <w:p>
            <w:pPr>
              <w:rPr>
                <w:rFonts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工程质量</w:t>
            </w:r>
          </w:p>
        </w:tc>
        <w:tc>
          <w:tcPr>
            <w:tcW w:w="5907" w:type="dxa"/>
            <w:vAlign w:val="center"/>
          </w:tcPr>
          <w:p>
            <w:pPr>
              <w:rPr>
                <w:rFonts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投标有效期</w:t>
            </w:r>
          </w:p>
        </w:tc>
        <w:tc>
          <w:tcPr>
            <w:tcW w:w="5907" w:type="dxa"/>
            <w:vAlign w:val="center"/>
          </w:tcPr>
          <w:p>
            <w:pPr>
              <w:rPr>
                <w:rFonts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权利义务</w:t>
            </w:r>
          </w:p>
        </w:tc>
        <w:tc>
          <w:tcPr>
            <w:tcW w:w="5907" w:type="dxa"/>
            <w:vAlign w:val="center"/>
          </w:tcPr>
          <w:p>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技术标准和要求</w:t>
            </w:r>
          </w:p>
        </w:tc>
        <w:tc>
          <w:tcPr>
            <w:tcW w:w="5907" w:type="dxa"/>
            <w:vAlign w:val="center"/>
          </w:tcPr>
          <w:p>
            <w:pPr>
              <w:rPr>
                <w:rFonts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投标报价</w:t>
            </w:r>
          </w:p>
        </w:tc>
        <w:tc>
          <w:tcPr>
            <w:tcW w:w="5907" w:type="dxa"/>
            <w:vAlign w:val="center"/>
          </w:tcPr>
          <w:p>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已标价的工程量清单</w:t>
            </w:r>
          </w:p>
        </w:tc>
        <w:tc>
          <w:tcPr>
            <w:tcW w:w="5907" w:type="dxa"/>
            <w:vAlign w:val="center"/>
          </w:tcPr>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pPr>
              <w:spacing w:line="280" w:lineRule="exact"/>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2.2.1</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分值构成（总分100分）</w:t>
            </w:r>
          </w:p>
        </w:tc>
        <w:tc>
          <w:tcPr>
            <w:tcW w:w="5907" w:type="dxa"/>
            <w:vAlign w:val="center"/>
          </w:tcPr>
          <w:p>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2.2.2</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评标基准价计算办法</w:t>
            </w:r>
          </w:p>
        </w:tc>
        <w:tc>
          <w:tcPr>
            <w:tcW w:w="5907" w:type="dxa"/>
            <w:vAlign w:val="center"/>
          </w:tcPr>
          <w:p>
            <w:pPr>
              <w:rPr>
                <w:rFonts w:ascii="仿宋" w:hAnsi="仿宋" w:eastAsia="仿宋" w:cs="仿宋"/>
                <w:szCs w:val="21"/>
              </w:rPr>
            </w:pPr>
            <w:r>
              <w:rPr>
                <w:rFonts w:hint="eastAsia" w:ascii="仿宋" w:hAnsi="仿宋" w:eastAsia="仿宋" w:cs="仿宋"/>
                <w:szCs w:val="21"/>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rPr>
            </w:pPr>
            <w:r>
              <w:rPr>
                <w:rFonts w:hint="eastAsia" w:ascii="仿宋" w:hAnsi="仿宋" w:eastAsia="仿宋" w:cs="仿宋"/>
                <w:szCs w:val="21"/>
              </w:rPr>
              <w:t>2.2.3（1）</w:t>
            </w:r>
          </w:p>
          <w:p>
            <w:pPr>
              <w:rPr>
                <w:rFonts w:ascii="仿宋" w:hAnsi="仿宋" w:eastAsia="仿宋" w:cs="仿宋"/>
                <w:szCs w:val="21"/>
              </w:rPr>
            </w:pPr>
            <w:r>
              <w:rPr>
                <w:rFonts w:hint="eastAsia" w:ascii="仿宋" w:hAnsi="仿宋" w:eastAsia="仿宋" w:cs="仿宋"/>
                <w:szCs w:val="21"/>
              </w:rPr>
              <w:t>技术标</w:t>
            </w: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工程概况</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5分</w:t>
            </w: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施工部署</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15分</w:t>
            </w: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施工进度计划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施工准备与资源配置计划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6147"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主要施工方案</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科学、合理、针对性强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合理、可行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欠合理，基本可行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施工现场平面布置</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6147" w:type="dxa"/>
            <w:gridSpan w:val="2"/>
            <w:vAlign w:val="center"/>
          </w:tcPr>
          <w:p>
            <w:pPr>
              <w:rPr>
                <w:rFonts w:ascii="仿宋" w:hAnsi="仿宋" w:eastAsia="仿宋" w:cs="仿宋"/>
                <w:szCs w:val="21"/>
              </w:rPr>
            </w:pPr>
            <w:r>
              <w:rPr>
                <w:rFonts w:hint="eastAsia" w:ascii="仿宋" w:hAnsi="仿宋" w:eastAsia="仿宋" w:cs="仿宋"/>
                <w:szCs w:val="21"/>
              </w:rPr>
              <w:t>现场布置合理                 10-9</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szCs w:val="21"/>
              </w:rPr>
              <w:t>现场布置可行                  8-7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szCs w:val="21"/>
              </w:rPr>
              <w:t>现场布置基本可行              6-5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主要施工管理计划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6147" w:type="dxa"/>
            <w:gridSpan w:val="2"/>
            <w:vAlign w:val="center"/>
          </w:tcPr>
          <w:p>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szCs w:val="21"/>
              </w:rPr>
              <w:t>内容欠完备，基本可行        15-</w:t>
            </w:r>
            <w:r>
              <w:rPr>
                <w:rFonts w:hint="eastAsia" w:ascii="仿宋" w:hAnsi="仿宋" w:eastAsia="仿宋" w:cs="仿宋"/>
                <w:bCs/>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6147" w:type="dxa"/>
            <w:gridSpan w:val="2"/>
            <w:vAlign w:val="center"/>
          </w:tcPr>
          <w:p>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rPr>
            </w:pPr>
          </w:p>
        </w:tc>
        <w:tc>
          <w:tcPr>
            <w:tcW w:w="8531" w:type="dxa"/>
            <w:gridSpan w:val="7"/>
            <w:vAlign w:val="center"/>
          </w:tcPr>
          <w:p>
            <w:pPr>
              <w:rPr>
                <w:rFonts w:ascii="仿宋" w:hAnsi="仿宋" w:eastAsia="仿宋" w:cs="仿宋"/>
                <w:b/>
                <w:szCs w:val="21"/>
              </w:rPr>
            </w:pPr>
            <w:r>
              <w:rPr>
                <w:rFonts w:hint="eastAsia" w:ascii="仿宋" w:hAnsi="仿宋" w:eastAsia="仿宋" w:cs="仿宋"/>
                <w:b/>
                <w:szCs w:val="21"/>
              </w:rPr>
              <w:t>关于技术标评审的有关规定：</w:t>
            </w:r>
          </w:p>
          <w:p>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ascii="仿宋" w:hAnsi="仿宋" w:eastAsia="仿宋" w:cs="仿宋"/>
                <w:szCs w:val="21"/>
              </w:rPr>
            </w:pPr>
            <w:r>
              <w:rPr>
                <w:rFonts w:hint="eastAsia" w:ascii="仿宋" w:hAnsi="仿宋" w:eastAsia="仿宋" w:cs="仿宋"/>
                <w:szCs w:val="21"/>
              </w:rPr>
              <w:t>（4）投标文件其它部分评分完成后，总计得分。</w:t>
            </w:r>
          </w:p>
          <w:p>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525" w:type="dxa"/>
            <w:gridSpan w:val="8"/>
            <w:vAlign w:val="center"/>
          </w:tcPr>
          <w:p>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94" w:type="dxa"/>
            <w:vAlign w:val="center"/>
          </w:tcPr>
          <w:p>
            <w:pPr>
              <w:spacing w:line="260" w:lineRule="exact"/>
              <w:rPr>
                <w:rFonts w:ascii="仿宋" w:hAnsi="仿宋" w:eastAsia="仿宋" w:cs="仿宋"/>
              </w:rPr>
            </w:pPr>
          </w:p>
        </w:tc>
        <w:tc>
          <w:tcPr>
            <w:tcW w:w="1902" w:type="dxa"/>
            <w:gridSpan w:val="4"/>
            <w:vAlign w:val="center"/>
          </w:tcPr>
          <w:p>
            <w:pPr>
              <w:rPr>
                <w:rFonts w:hint="eastAsia" w:ascii="仿宋" w:hAnsi="仿宋" w:eastAsia="仿宋" w:cs="仿宋"/>
                <w:szCs w:val="21"/>
                <w:lang w:eastAsia="zh-CN"/>
              </w:rPr>
            </w:pPr>
            <w:r>
              <w:rPr>
                <w:rFonts w:hint="eastAsia" w:ascii="仿宋" w:hAnsi="仿宋" w:eastAsia="仿宋" w:cs="仿宋"/>
                <w:szCs w:val="21"/>
                <w:lang w:val="en-US" w:eastAsia="zh-CN"/>
              </w:rPr>
              <w:t>人员配备</w:t>
            </w:r>
          </w:p>
        </w:tc>
        <w:tc>
          <w:tcPr>
            <w:tcW w:w="722" w:type="dxa"/>
            <w:gridSpan w:val="2"/>
            <w:vAlign w:val="center"/>
          </w:tcPr>
          <w:p>
            <w:pP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0分</w:t>
            </w:r>
          </w:p>
        </w:tc>
        <w:tc>
          <w:tcPr>
            <w:tcW w:w="5907" w:type="dxa"/>
            <w:vAlign w:val="center"/>
          </w:tcPr>
          <w:p>
            <w:pPr>
              <w:rPr>
                <w:rFonts w:hint="default" w:ascii="仿宋" w:hAnsi="仿宋" w:eastAsia="仿宋" w:cs="仿宋"/>
                <w:szCs w:val="21"/>
                <w:lang w:val="en-US" w:eastAsia="zh-CN"/>
              </w:rPr>
            </w:pPr>
            <w:r>
              <w:rPr>
                <w:rFonts w:hint="eastAsia" w:ascii="仿宋" w:hAnsi="仿宋" w:eastAsia="仿宋" w:cs="仿宋"/>
                <w:szCs w:val="21"/>
              </w:rPr>
              <w:t>人员配备合理</w:t>
            </w:r>
            <w:r>
              <w:rPr>
                <w:rFonts w:hint="eastAsia" w:ascii="仿宋" w:hAnsi="仿宋" w:eastAsia="仿宋" w:cs="仿宋"/>
                <w:szCs w:val="21"/>
                <w:lang w:val="en-US" w:eastAsia="zh-CN"/>
              </w:rPr>
              <w:t>且</w:t>
            </w:r>
            <w:r>
              <w:rPr>
                <w:rFonts w:hint="eastAsia" w:ascii="仿宋" w:hAnsi="仿宋" w:eastAsia="仿宋" w:cs="仿宋"/>
                <w:szCs w:val="21"/>
              </w:rPr>
              <w:t>满足需要</w:t>
            </w:r>
            <w:r>
              <w:rPr>
                <w:rFonts w:hint="eastAsia" w:ascii="仿宋" w:hAnsi="仿宋" w:eastAsia="仿宋" w:cs="仿宋"/>
                <w:szCs w:val="21"/>
                <w:lang w:val="en-US" w:eastAsia="zh-CN"/>
              </w:rPr>
              <w:t>得2</w:t>
            </w:r>
            <w:r>
              <w:rPr>
                <w:rFonts w:hint="eastAsia" w:ascii="仿宋" w:hAnsi="仿宋" w:eastAsia="仿宋" w:cs="仿宋"/>
                <w:szCs w:val="21"/>
              </w:rPr>
              <w:t>0分；配备基本合理基本满足需要</w:t>
            </w:r>
            <w:r>
              <w:rPr>
                <w:rFonts w:hint="eastAsia" w:ascii="仿宋" w:hAnsi="仿宋" w:eastAsia="仿宋" w:cs="仿宋"/>
                <w:szCs w:val="21"/>
                <w:lang w:val="en-US" w:eastAsia="zh-CN"/>
              </w:rPr>
              <w:t>得10</w:t>
            </w:r>
            <w:r>
              <w:rPr>
                <w:rFonts w:hint="eastAsia" w:ascii="仿宋" w:hAnsi="仿宋" w:eastAsia="仿宋" w:cs="仿宋"/>
                <w:szCs w:val="21"/>
              </w:rPr>
              <w:t>分；配备不合理</w:t>
            </w:r>
            <w:r>
              <w:rPr>
                <w:rFonts w:hint="eastAsia" w:ascii="仿宋" w:hAnsi="仿宋" w:eastAsia="仿宋" w:cs="仿宋"/>
                <w:szCs w:val="21"/>
                <w:lang w:val="en-US" w:eastAsia="zh-CN"/>
              </w:rPr>
              <w:t>得</w:t>
            </w:r>
            <w:r>
              <w:rPr>
                <w:rFonts w:hint="eastAsia" w:ascii="仿宋" w:hAnsi="仿宋" w:eastAsia="仿宋" w:cs="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spacing w:line="260" w:lineRule="exact"/>
              <w:rPr>
                <w:rFonts w:ascii="仿宋" w:hAnsi="仿宋" w:eastAsia="仿宋" w:cs="仿宋"/>
              </w:rPr>
            </w:pPr>
            <w:r>
              <w:rPr>
                <w:rFonts w:hint="eastAsia" w:ascii="仿宋" w:hAnsi="仿宋" w:eastAsia="仿宋" w:cs="仿宋"/>
              </w:rPr>
              <w:t>2.2.3（2）</w:t>
            </w:r>
          </w:p>
          <w:p>
            <w:pPr>
              <w:spacing w:line="260" w:lineRule="exact"/>
              <w:rPr>
                <w:rFonts w:ascii="仿宋" w:hAnsi="仿宋" w:eastAsia="仿宋" w:cs="仿宋"/>
              </w:rPr>
            </w:pPr>
            <w:r>
              <w:rPr>
                <w:rFonts w:hint="eastAsia" w:ascii="仿宋" w:hAnsi="仿宋" w:eastAsia="仿宋" w:cs="仿宋"/>
              </w:rPr>
              <w:t>综合标</w:t>
            </w:r>
          </w:p>
        </w:tc>
        <w:tc>
          <w:tcPr>
            <w:tcW w:w="1902" w:type="dxa"/>
            <w:gridSpan w:val="4"/>
            <w:vAlign w:val="center"/>
          </w:tcPr>
          <w:p>
            <w:pPr>
              <w:rPr>
                <w:rFonts w:hint="eastAsia" w:ascii="仿宋" w:hAnsi="仿宋" w:eastAsia="仿宋" w:cs="仿宋"/>
                <w:szCs w:val="21"/>
                <w:lang w:eastAsia="zh-CN"/>
              </w:rPr>
            </w:pPr>
            <w:r>
              <w:rPr>
                <w:rFonts w:hint="eastAsia" w:ascii="仿宋" w:hAnsi="仿宋" w:eastAsia="仿宋" w:cs="仿宋"/>
                <w:szCs w:val="21"/>
                <w:lang w:val="en-US" w:eastAsia="zh-CN"/>
              </w:rPr>
              <w:t>设备配备</w:t>
            </w:r>
          </w:p>
        </w:tc>
        <w:tc>
          <w:tcPr>
            <w:tcW w:w="722" w:type="dxa"/>
            <w:gridSpan w:val="2"/>
            <w:vAlign w:val="center"/>
          </w:tcPr>
          <w:p>
            <w:pPr>
              <w:rPr>
                <w:rFonts w:hint="eastAsia" w:ascii="仿宋" w:hAnsi="仿宋" w:eastAsia="仿宋" w:cs="仿宋"/>
                <w:szCs w:val="21"/>
              </w:rPr>
            </w:pPr>
            <w:r>
              <w:rPr>
                <w:rFonts w:hint="eastAsia" w:ascii="仿宋" w:hAnsi="仿宋" w:eastAsia="仿宋" w:cs="仿宋"/>
                <w:szCs w:val="21"/>
                <w:lang w:val="en-US" w:eastAsia="zh-CN"/>
              </w:rPr>
              <w:t>10分</w:t>
            </w:r>
          </w:p>
        </w:tc>
        <w:tc>
          <w:tcPr>
            <w:tcW w:w="5907" w:type="dxa"/>
            <w:vAlign w:val="center"/>
          </w:tcPr>
          <w:p>
            <w:pPr>
              <w:rPr>
                <w:rFonts w:hint="eastAsia" w:ascii="仿宋" w:hAnsi="仿宋" w:eastAsia="仿宋" w:cs="仿宋"/>
                <w:szCs w:val="21"/>
              </w:rPr>
            </w:pPr>
            <w:r>
              <w:rPr>
                <w:rFonts w:hint="eastAsia" w:ascii="仿宋" w:hAnsi="仿宋" w:eastAsia="仿宋" w:cs="仿宋"/>
                <w:szCs w:val="21"/>
                <w:lang w:val="en-US" w:eastAsia="zh-CN"/>
              </w:rPr>
              <w:t>主要机械设备配备合理且满足实际需要得10分；配备基本合理且基本满足需要得5分；配备不合理得0分。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rPr>
                <w:rFonts w:hint="eastAsia" w:ascii="仿宋" w:hAnsi="仿宋" w:eastAsia="仿宋" w:cs="仿宋"/>
                <w:szCs w:val="21"/>
              </w:rPr>
            </w:pPr>
            <w:r>
              <w:rPr>
                <w:rFonts w:hint="eastAsia" w:ascii="仿宋" w:hAnsi="仿宋" w:eastAsia="仿宋" w:cs="仿宋"/>
                <w:szCs w:val="21"/>
                <w:lang w:eastAsia="zh-CN"/>
              </w:rPr>
              <w:t>企业</w:t>
            </w:r>
            <w:r>
              <w:rPr>
                <w:rFonts w:hint="eastAsia" w:ascii="仿宋" w:hAnsi="仿宋" w:eastAsia="仿宋" w:cs="仿宋"/>
                <w:szCs w:val="21"/>
              </w:rPr>
              <w:t>业绩</w:t>
            </w:r>
          </w:p>
        </w:tc>
        <w:tc>
          <w:tcPr>
            <w:tcW w:w="722" w:type="dxa"/>
            <w:gridSpan w:val="2"/>
            <w:vAlign w:val="center"/>
          </w:tcPr>
          <w:p>
            <w:pPr>
              <w:rPr>
                <w:rFonts w:hint="eastAsia" w:ascii="仿宋" w:hAnsi="仿宋" w:eastAsia="仿宋" w:cs="仿宋"/>
                <w:szCs w:val="21"/>
              </w:rPr>
            </w:pPr>
            <w:r>
              <w:rPr>
                <w:rFonts w:hint="eastAsia" w:ascii="仿宋" w:hAnsi="仿宋" w:eastAsia="仿宋" w:cs="仿宋"/>
                <w:szCs w:val="21"/>
                <w:lang w:val="en-US" w:eastAsia="zh-CN"/>
              </w:rPr>
              <w:t>30分</w:t>
            </w:r>
          </w:p>
        </w:tc>
        <w:tc>
          <w:tcPr>
            <w:tcW w:w="5907" w:type="dxa"/>
            <w:vAlign w:val="center"/>
          </w:tcPr>
          <w:p>
            <w:pPr>
              <w:rPr>
                <w:rFonts w:hint="eastAsia" w:ascii="仿宋" w:hAnsi="仿宋" w:eastAsia="仿宋" w:cs="仿宋"/>
                <w:szCs w:val="21"/>
              </w:rPr>
            </w:pPr>
            <w:r>
              <w:rPr>
                <w:rFonts w:hint="eastAsia" w:ascii="仿宋" w:hAnsi="仿宋" w:eastAsia="仿宋" w:cs="仿宋"/>
                <w:szCs w:val="21"/>
                <w:lang w:eastAsia="zh-CN"/>
              </w:rPr>
              <w:t>（投标截止之日起前3年）完成过至少有1项类似项目业绩（提供合同协议书或工程竣工验收证明）一个得</w:t>
            </w:r>
            <w:r>
              <w:rPr>
                <w:rFonts w:hint="eastAsia" w:ascii="仿宋" w:hAnsi="仿宋" w:eastAsia="仿宋" w:cs="仿宋"/>
                <w:szCs w:val="21"/>
                <w:lang w:val="en-US" w:eastAsia="zh-CN"/>
              </w:rPr>
              <w:t>15分，以此类推，此项最高得30分</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rPr>
                <w:rFonts w:hint="eastAsia" w:ascii="仿宋" w:hAnsi="仿宋" w:eastAsia="仿宋" w:cs="仿宋"/>
                <w:szCs w:val="21"/>
              </w:rPr>
            </w:pPr>
            <w:r>
              <w:rPr>
                <w:rFonts w:hint="eastAsia" w:ascii="仿宋" w:hAnsi="仿宋" w:eastAsia="仿宋" w:cs="仿宋"/>
                <w:szCs w:val="21"/>
                <w:lang w:val="en-US" w:eastAsia="zh-CN"/>
              </w:rPr>
              <w:t>企业信用</w:t>
            </w:r>
          </w:p>
        </w:tc>
        <w:tc>
          <w:tcPr>
            <w:tcW w:w="722" w:type="dxa"/>
            <w:gridSpan w:val="2"/>
            <w:vAlign w:val="center"/>
          </w:tcPr>
          <w:p>
            <w:pPr>
              <w:rPr>
                <w:rFonts w:hint="eastAsia" w:ascii="仿宋" w:hAnsi="仿宋" w:eastAsia="仿宋" w:cs="仿宋"/>
                <w:szCs w:val="21"/>
              </w:rPr>
            </w:pPr>
            <w:r>
              <w:rPr>
                <w:rFonts w:hint="eastAsia" w:ascii="仿宋" w:hAnsi="仿宋" w:eastAsia="仿宋" w:cs="仿宋"/>
                <w:szCs w:val="21"/>
                <w:lang w:val="en-US" w:eastAsia="zh-CN"/>
              </w:rPr>
              <w:t>20分</w:t>
            </w:r>
          </w:p>
        </w:tc>
        <w:tc>
          <w:tcPr>
            <w:tcW w:w="5907" w:type="dxa"/>
            <w:vAlign w:val="center"/>
          </w:tcPr>
          <w:p>
            <w:pPr>
              <w:rPr>
                <w:rFonts w:hint="eastAsia" w:ascii="仿宋" w:hAnsi="仿宋" w:eastAsia="仿宋" w:cs="仿宋"/>
                <w:szCs w:val="21"/>
              </w:rPr>
            </w:pPr>
            <w:r>
              <w:rPr>
                <w:rFonts w:hint="eastAsia" w:ascii="仿宋" w:hAnsi="仿宋" w:eastAsia="仿宋" w:cs="仿宋"/>
                <w:szCs w:val="21"/>
                <w:lang w:eastAsia="zh-CN"/>
              </w:rPr>
              <w:t>未受到行政监管部门做出的行政处罚的得</w:t>
            </w:r>
            <w:r>
              <w:rPr>
                <w:rFonts w:hint="eastAsia" w:ascii="仿宋" w:hAnsi="仿宋" w:eastAsia="仿宋" w:cs="仿宋"/>
                <w:szCs w:val="21"/>
                <w:lang w:val="en-US" w:eastAsia="zh-CN"/>
              </w:rPr>
              <w:t>2</w:t>
            </w:r>
            <w:r>
              <w:rPr>
                <w:rFonts w:hint="eastAsia" w:ascii="仿宋" w:hAnsi="仿宋" w:eastAsia="仿宋" w:cs="仿宋"/>
                <w:szCs w:val="21"/>
                <w:lang w:eastAsia="zh-CN"/>
              </w:rPr>
              <w:t>0分；被行政监管部门做出行政处罚的，每个扣</w:t>
            </w:r>
            <w:r>
              <w:rPr>
                <w:rFonts w:hint="eastAsia" w:ascii="仿宋" w:hAnsi="仿宋" w:eastAsia="仿宋" w:cs="仿宋"/>
                <w:szCs w:val="21"/>
                <w:lang w:val="en-US" w:eastAsia="zh-CN"/>
              </w:rPr>
              <w:t>5</w:t>
            </w:r>
            <w:r>
              <w:rPr>
                <w:rFonts w:hint="eastAsia" w:ascii="仿宋" w:hAnsi="仿宋" w:eastAsia="仿宋" w:cs="仿宋"/>
                <w:szCs w:val="21"/>
                <w:lang w:eastAsia="zh-CN"/>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rPr>
                <w:rFonts w:hint="eastAsia" w:ascii="仿宋" w:hAnsi="仿宋" w:eastAsia="仿宋" w:cs="仿宋"/>
                <w:szCs w:val="21"/>
              </w:rPr>
            </w:pPr>
            <w:r>
              <w:rPr>
                <w:rFonts w:hint="eastAsia" w:ascii="仿宋" w:hAnsi="仿宋" w:eastAsia="仿宋" w:cs="仿宋"/>
                <w:szCs w:val="21"/>
                <w:lang w:val="en-US" w:eastAsia="zh-CN"/>
              </w:rPr>
              <w:t>相关承诺</w:t>
            </w:r>
          </w:p>
        </w:tc>
        <w:tc>
          <w:tcPr>
            <w:tcW w:w="722" w:type="dxa"/>
            <w:gridSpan w:val="2"/>
            <w:vAlign w:val="center"/>
          </w:tcPr>
          <w:p>
            <w:pPr>
              <w:rPr>
                <w:rFonts w:hint="eastAsia" w:ascii="仿宋" w:hAnsi="仿宋" w:eastAsia="仿宋" w:cs="仿宋"/>
                <w:szCs w:val="21"/>
              </w:rPr>
            </w:pPr>
            <w:r>
              <w:rPr>
                <w:rFonts w:hint="eastAsia" w:ascii="仿宋" w:hAnsi="仿宋" w:eastAsia="仿宋" w:cs="仿宋"/>
                <w:szCs w:val="21"/>
                <w:lang w:val="en-US" w:eastAsia="zh-CN"/>
              </w:rPr>
              <w:t>20分</w:t>
            </w:r>
          </w:p>
        </w:tc>
        <w:tc>
          <w:tcPr>
            <w:tcW w:w="5907" w:type="dxa"/>
            <w:vAlign w:val="center"/>
          </w:tcPr>
          <w:p>
            <w:pPr>
              <w:rPr>
                <w:rFonts w:hint="eastAsia" w:ascii="仿宋" w:hAnsi="仿宋" w:eastAsia="仿宋" w:cs="仿宋"/>
                <w:szCs w:val="21"/>
              </w:rPr>
            </w:pPr>
            <w:r>
              <w:rPr>
                <w:rFonts w:hint="eastAsia" w:ascii="仿宋" w:hAnsi="仿宋" w:eastAsia="仿宋" w:cs="仿宋"/>
                <w:szCs w:val="21"/>
                <w:lang w:val="en-US" w:eastAsia="zh-CN"/>
              </w:rPr>
              <w:t>1）提供</w:t>
            </w:r>
            <w:r>
              <w:rPr>
                <w:rFonts w:hint="eastAsia" w:ascii="仿宋" w:hAnsi="仿宋" w:eastAsia="仿宋" w:cs="仿宋"/>
                <w:szCs w:val="21"/>
              </w:rPr>
              <w:t>不更换项目经理、项目部主要人员及相关事项的承诺及经济处罚措施，一般得</w:t>
            </w:r>
            <w:r>
              <w:rPr>
                <w:rFonts w:hint="eastAsia" w:ascii="仿宋" w:hAnsi="仿宋" w:eastAsia="仿宋" w:cs="仿宋"/>
                <w:szCs w:val="21"/>
                <w:lang w:val="en-US" w:eastAsia="zh-CN"/>
              </w:rPr>
              <w:t>3</w:t>
            </w:r>
            <w:r>
              <w:rPr>
                <w:rFonts w:hint="eastAsia" w:ascii="仿宋" w:hAnsi="仿宋" w:eastAsia="仿宋" w:cs="仿宋"/>
                <w:szCs w:val="21"/>
              </w:rPr>
              <w:t>分，较好得</w:t>
            </w:r>
            <w:r>
              <w:rPr>
                <w:rFonts w:hint="eastAsia" w:ascii="仿宋" w:hAnsi="仿宋" w:eastAsia="仿宋" w:cs="仿宋"/>
                <w:szCs w:val="21"/>
                <w:lang w:val="en-US" w:eastAsia="zh-CN"/>
              </w:rPr>
              <w:t>6</w:t>
            </w:r>
            <w:r>
              <w:rPr>
                <w:rFonts w:hint="eastAsia" w:ascii="仿宋" w:hAnsi="仿宋" w:eastAsia="仿宋" w:cs="仿宋"/>
                <w:szCs w:val="21"/>
              </w:rPr>
              <w:t>分，</w:t>
            </w:r>
            <w:r>
              <w:rPr>
                <w:rFonts w:hint="eastAsia" w:ascii="仿宋" w:hAnsi="仿宋" w:eastAsia="仿宋" w:cs="仿宋"/>
                <w:szCs w:val="21"/>
                <w:lang w:val="en-US" w:eastAsia="zh-CN"/>
              </w:rPr>
              <w:t>优秀</w:t>
            </w:r>
            <w:r>
              <w:rPr>
                <w:rFonts w:hint="eastAsia" w:ascii="仿宋" w:hAnsi="仿宋" w:eastAsia="仿宋" w:cs="仿宋"/>
                <w:szCs w:val="21"/>
              </w:rPr>
              <w:t>得</w:t>
            </w:r>
            <w:r>
              <w:rPr>
                <w:rFonts w:hint="eastAsia" w:ascii="仿宋" w:hAnsi="仿宋" w:eastAsia="仿宋" w:cs="仿宋"/>
                <w:szCs w:val="21"/>
                <w:lang w:val="en-US" w:eastAsia="zh-CN"/>
              </w:rPr>
              <w:t>10</w:t>
            </w:r>
            <w:r>
              <w:rPr>
                <w:rFonts w:hint="eastAsia" w:ascii="仿宋" w:hAnsi="仿宋" w:eastAsia="仿宋" w:cs="仿宋"/>
                <w:szCs w:val="21"/>
              </w:rPr>
              <w:t>分。</w:t>
            </w:r>
          </w:p>
          <w:p>
            <w:pPr>
              <w:rPr>
                <w:rFonts w:hint="eastAsia" w:ascii="仿宋" w:hAnsi="仿宋" w:eastAsia="仿宋" w:cs="仿宋"/>
                <w:szCs w:val="21"/>
              </w:rPr>
            </w:pPr>
            <w:r>
              <w:rPr>
                <w:rFonts w:hint="eastAsia" w:ascii="仿宋" w:hAnsi="仿宋" w:eastAsia="仿宋" w:cs="仿宋"/>
                <w:szCs w:val="21"/>
                <w:lang w:val="en-US" w:eastAsia="zh-CN"/>
              </w:rPr>
              <w:t>2）提供</w:t>
            </w:r>
            <w:r>
              <w:rPr>
                <w:rFonts w:hint="eastAsia" w:ascii="仿宋" w:hAnsi="仿宋" w:eastAsia="仿宋" w:cs="仿宋"/>
                <w:szCs w:val="21"/>
              </w:rPr>
              <w:t>对工程质量、文明施工、安全生产管理目标</w:t>
            </w:r>
            <w:r>
              <w:rPr>
                <w:rFonts w:hint="eastAsia" w:ascii="仿宋" w:hAnsi="仿宋" w:eastAsia="仿宋" w:cs="仿宋"/>
                <w:szCs w:val="21"/>
                <w:lang w:val="en-US" w:eastAsia="zh-CN"/>
              </w:rPr>
              <w:t>的</w:t>
            </w:r>
            <w:r>
              <w:rPr>
                <w:rFonts w:hint="eastAsia" w:ascii="仿宋" w:hAnsi="仿宋" w:eastAsia="仿宋" w:cs="仿宋"/>
                <w:szCs w:val="21"/>
              </w:rPr>
              <w:t>相应承诺以及经济处罚措施，一般得</w:t>
            </w:r>
            <w:r>
              <w:rPr>
                <w:rFonts w:hint="eastAsia" w:ascii="仿宋" w:hAnsi="仿宋" w:eastAsia="仿宋" w:cs="仿宋"/>
                <w:szCs w:val="21"/>
                <w:lang w:val="en-US" w:eastAsia="zh-CN"/>
              </w:rPr>
              <w:t>3</w:t>
            </w:r>
            <w:r>
              <w:rPr>
                <w:rFonts w:hint="eastAsia" w:ascii="仿宋" w:hAnsi="仿宋" w:eastAsia="仿宋" w:cs="仿宋"/>
                <w:szCs w:val="21"/>
              </w:rPr>
              <w:t>分，较好得</w:t>
            </w:r>
            <w:r>
              <w:rPr>
                <w:rFonts w:hint="eastAsia" w:ascii="仿宋" w:hAnsi="仿宋" w:eastAsia="仿宋" w:cs="仿宋"/>
                <w:szCs w:val="21"/>
                <w:lang w:val="en-US" w:eastAsia="zh-CN"/>
              </w:rPr>
              <w:t>6</w:t>
            </w:r>
            <w:r>
              <w:rPr>
                <w:rFonts w:hint="eastAsia" w:ascii="仿宋" w:hAnsi="仿宋" w:eastAsia="仿宋" w:cs="仿宋"/>
                <w:szCs w:val="21"/>
              </w:rPr>
              <w:t>分，</w:t>
            </w:r>
            <w:r>
              <w:rPr>
                <w:rFonts w:hint="eastAsia" w:ascii="仿宋" w:hAnsi="仿宋" w:eastAsia="仿宋" w:cs="仿宋"/>
                <w:szCs w:val="21"/>
                <w:lang w:val="en-US" w:eastAsia="zh-CN"/>
              </w:rPr>
              <w:t>优秀</w:t>
            </w:r>
            <w:r>
              <w:rPr>
                <w:rFonts w:hint="eastAsia" w:ascii="仿宋" w:hAnsi="仿宋" w:eastAsia="仿宋" w:cs="仿宋"/>
                <w:szCs w:val="21"/>
              </w:rPr>
              <w:t>得</w:t>
            </w:r>
            <w:r>
              <w:rPr>
                <w:rFonts w:hint="eastAsia" w:ascii="仿宋" w:hAnsi="仿宋" w:eastAsia="仿宋" w:cs="仿宋"/>
                <w:szCs w:val="21"/>
                <w:lang w:val="en-US" w:eastAsia="zh-CN"/>
              </w:rPr>
              <w:t>10</w:t>
            </w:r>
            <w:r>
              <w:rPr>
                <w:rFonts w:hint="eastAsia" w:ascii="仿宋" w:hAnsi="仿宋" w:eastAsia="仿宋" w:cs="仿宋"/>
                <w:szCs w:val="21"/>
              </w:rPr>
              <w:t>分</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525" w:type="dxa"/>
            <w:gridSpan w:val="8"/>
            <w:vAlign w:val="center"/>
          </w:tcPr>
          <w:p>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pPr>
              <w:jc w:val="center"/>
              <w:rPr>
                <w:rFonts w:ascii="仿宋" w:hAnsi="仿宋" w:eastAsia="仿宋" w:cs="仿宋"/>
                <w:szCs w:val="21"/>
              </w:rPr>
            </w:pPr>
            <w:bookmarkStart w:id="269" w:name="_Toc336091322"/>
            <w:bookmarkStart w:id="270" w:name="_Toc319832781"/>
            <w:r>
              <w:rPr>
                <w:rFonts w:hint="eastAsia" w:ascii="仿宋" w:hAnsi="仿宋" w:eastAsia="仿宋" w:cs="仿宋"/>
                <w:szCs w:val="21"/>
              </w:rPr>
              <w:t>2.2.3（3）</w:t>
            </w:r>
          </w:p>
          <w:p>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vAlign w:val="center"/>
          </w:tcPr>
          <w:p>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8107" w:type="dxa"/>
            <w:gridSpan w:val="5"/>
            <w:vAlign w:val="center"/>
          </w:tcPr>
          <w:p>
            <w:pPr>
              <w:rPr>
                <w:rFonts w:hint="eastAsia" w:ascii="仿宋" w:hAnsi="仿宋" w:eastAsia="仿宋" w:cs="仿宋"/>
                <w:szCs w:val="21"/>
              </w:rPr>
            </w:pPr>
            <w:r>
              <w:rPr>
                <w:rFonts w:hint="eastAsia" w:ascii="仿宋" w:hAnsi="仿宋" w:eastAsia="仿宋" w:cs="仿宋"/>
                <w:szCs w:val="21"/>
              </w:rPr>
              <w:t>1、报价得分＝100-（投标人评标价-评标基准价）÷评标基准价×100×0.02 （评标价＞基准价时）</w:t>
            </w:r>
          </w:p>
          <w:p>
            <w:pPr>
              <w:rPr>
                <w:rFonts w:hint="eastAsia" w:ascii="仿宋" w:hAnsi="仿宋" w:eastAsia="仿宋" w:cs="仿宋"/>
                <w:szCs w:val="21"/>
              </w:rPr>
            </w:pPr>
            <w:r>
              <w:rPr>
                <w:rFonts w:hint="eastAsia" w:ascii="仿宋" w:hAnsi="仿宋" w:eastAsia="仿宋" w:cs="仿宋"/>
                <w:szCs w:val="21"/>
              </w:rPr>
              <w:t>2、报价得分＝100-（评标基准价-投标人评标价）÷评标基准价×100×0.01 （评标价≤基准价时）</w:t>
            </w:r>
          </w:p>
          <w:p>
            <w:pPr>
              <w:rPr>
                <w:rFonts w:hint="eastAsia" w:ascii="仿宋" w:hAnsi="仿宋" w:eastAsia="仿宋" w:cs="仿宋"/>
                <w:szCs w:val="21"/>
              </w:rPr>
            </w:pPr>
            <w:r>
              <w:rPr>
                <w:rFonts w:hint="eastAsia" w:ascii="仿宋" w:hAnsi="仿宋" w:eastAsia="仿宋" w:cs="仿宋"/>
                <w:szCs w:val="21"/>
              </w:rPr>
              <w:t>评标基准价计算方法：所有有效投标的评标价去掉六分之一（不能整除的按数前整数取整，不足六家报价则不去掉）的最低价和相同数量的最</w:t>
            </w:r>
            <w:bookmarkStart w:id="421" w:name="_GoBack"/>
            <w:bookmarkEnd w:id="421"/>
            <w:r>
              <w:rPr>
                <w:rFonts w:hint="eastAsia" w:ascii="仿宋" w:hAnsi="仿宋" w:eastAsia="仿宋" w:cs="仿宋"/>
                <w:szCs w:val="21"/>
              </w:rPr>
              <w:t>高价后的算术平均值下浮 F%，作为评标基准价。</w:t>
            </w:r>
          </w:p>
          <w:p>
            <w:pPr>
              <w:rPr>
                <w:rFonts w:hint="eastAsia" w:ascii="仿宋" w:hAnsi="仿宋" w:eastAsia="仿宋" w:cs="仿宋"/>
                <w:szCs w:val="21"/>
              </w:rPr>
            </w:pPr>
            <w:r>
              <w:rPr>
                <w:rFonts w:hint="eastAsia" w:ascii="仿宋" w:hAnsi="仿宋" w:eastAsia="仿宋" w:cs="仿宋"/>
                <w:szCs w:val="21"/>
              </w:rPr>
              <w:t>F:为评标基准价下浮系数，范围为 1-3 的整数，由招标人推荐代表于开标会现场随机抽取确定。</w:t>
            </w:r>
          </w:p>
          <w:p>
            <w:r>
              <w:rPr>
                <w:rFonts w:hint="eastAsia" w:ascii="仿宋" w:hAnsi="仿宋" w:eastAsia="仿宋" w:cs="仿宋"/>
                <w:szCs w:val="21"/>
                <w:lang w:val="en-US" w:eastAsia="zh-CN"/>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25" w:type="dxa"/>
            <w:gridSpan w:val="8"/>
            <w:vAlign w:val="center"/>
          </w:tcPr>
          <w:p>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pPr>
        <w:pStyle w:val="6"/>
        <w:spacing w:before="0" w:after="0" w:line="336" w:lineRule="auto"/>
        <w:jc w:val="left"/>
        <w:rPr>
          <w:rFonts w:ascii="仿宋" w:hAnsi="仿宋" w:eastAsia="仿宋" w:cs="仿宋"/>
          <w:sz w:val="24"/>
          <w:szCs w:val="24"/>
        </w:rPr>
      </w:pPr>
      <w:bookmarkStart w:id="271" w:name="_Toc499378898"/>
      <w:bookmarkStart w:id="272" w:name="_Toc499379020"/>
      <w:r>
        <w:rPr>
          <w:rFonts w:hint="eastAsia" w:ascii="仿宋" w:hAnsi="仿宋" w:eastAsia="仿宋" w:cs="仿宋"/>
          <w:sz w:val="24"/>
          <w:szCs w:val="24"/>
        </w:rPr>
        <w:t>1.评标方法</w:t>
      </w:r>
      <w:bookmarkEnd w:id="269"/>
      <w:bookmarkEnd w:id="270"/>
      <w:bookmarkEnd w:id="271"/>
      <w:bookmarkEnd w:id="272"/>
      <w:bookmarkStart w:id="273" w:name="_Toc336091323"/>
      <w:bookmarkStart w:id="274" w:name="_Toc319832782"/>
    </w:p>
    <w:p>
      <w:pPr>
        <w:spacing w:line="336" w:lineRule="auto"/>
        <w:ind w:firstLine="420" w:firstLineChars="200"/>
        <w:rPr>
          <w:rFonts w:ascii="仿宋" w:hAnsi="仿宋" w:eastAsia="仿宋" w:cs="仿宋"/>
          <w:szCs w:val="21"/>
        </w:rPr>
      </w:pPr>
      <w:bookmarkStart w:id="275" w:name="_Toc499379021"/>
      <w:bookmarkStart w:id="276" w:name="_Toc499378899"/>
      <w:r>
        <w:rPr>
          <w:rFonts w:hint="eastAsia" w:ascii="仿宋" w:hAnsi="仿宋" w:eastAsia="仿宋" w:cs="仿宋"/>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2.评审标准</w:t>
      </w:r>
      <w:bookmarkEnd w:id="273"/>
      <w:bookmarkEnd w:id="274"/>
      <w:bookmarkEnd w:id="275"/>
      <w:bookmarkEnd w:id="276"/>
    </w:p>
    <w:p>
      <w:pPr>
        <w:pStyle w:val="8"/>
        <w:keepNext w:val="0"/>
        <w:numPr>
          <w:ilvl w:val="0"/>
          <w:numId w:val="0"/>
        </w:numPr>
        <w:spacing w:before="0" w:after="0" w:line="336" w:lineRule="auto"/>
        <w:rPr>
          <w:rFonts w:ascii="仿宋" w:hAnsi="仿宋" w:eastAsia="仿宋" w:cs="仿宋"/>
          <w:b w:val="0"/>
          <w:bCs w:val="0"/>
          <w:sz w:val="21"/>
          <w:szCs w:val="21"/>
        </w:rPr>
      </w:pPr>
      <w:r>
        <w:rPr>
          <w:rFonts w:hint="eastAsia" w:ascii="仿宋" w:hAnsi="仿宋" w:eastAsia="仿宋" w:cs="仿宋"/>
          <w:b w:val="0"/>
          <w:bCs w:val="0"/>
          <w:sz w:val="21"/>
          <w:szCs w:val="21"/>
        </w:rPr>
        <w:t>2.1 初步评审标准</w:t>
      </w:r>
    </w:p>
    <w:p>
      <w:pPr>
        <w:spacing w:line="336" w:lineRule="auto"/>
        <w:rPr>
          <w:rFonts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pPr>
        <w:pStyle w:val="6"/>
        <w:spacing w:before="0" w:after="0" w:line="336" w:lineRule="auto"/>
        <w:jc w:val="left"/>
        <w:rPr>
          <w:rFonts w:ascii="仿宋" w:hAnsi="仿宋" w:eastAsia="仿宋" w:cs="仿宋"/>
          <w:sz w:val="24"/>
          <w:szCs w:val="24"/>
        </w:rPr>
      </w:pPr>
      <w:bookmarkStart w:id="277" w:name="_Toc499378900"/>
      <w:bookmarkStart w:id="278" w:name="_Toc336091324"/>
      <w:bookmarkStart w:id="279" w:name="_Toc499379022"/>
      <w:bookmarkStart w:id="280" w:name="_Toc319832783"/>
      <w:r>
        <w:rPr>
          <w:rFonts w:hint="eastAsia" w:ascii="仿宋" w:hAnsi="仿宋" w:eastAsia="仿宋" w:cs="仿宋"/>
          <w:sz w:val="24"/>
          <w:szCs w:val="24"/>
        </w:rPr>
        <w:t>3.评标程序</w:t>
      </w:r>
      <w:bookmarkEnd w:id="277"/>
      <w:bookmarkEnd w:id="278"/>
      <w:bookmarkEnd w:id="279"/>
      <w:bookmarkEnd w:id="280"/>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（1）按本章第  2.2.3（1）目规定的评审因素和分值对施工组织设计计算出得分A；</w:t>
      </w:r>
    </w:p>
    <w:p>
      <w:pPr>
        <w:spacing w:line="336" w:lineRule="auto"/>
        <w:ind w:firstLine="210" w:firstLineChars="100"/>
        <w:rPr>
          <w:rFonts w:ascii="仿宋" w:hAnsi="仿宋" w:eastAsia="仿宋" w:cs="仿宋"/>
          <w:szCs w:val="21"/>
        </w:rPr>
      </w:pPr>
      <w:r>
        <w:rPr>
          <w:rFonts w:hint="eastAsia" w:ascii="仿宋" w:hAnsi="仿宋" w:eastAsia="仿宋" w:cs="仿宋"/>
          <w:szCs w:val="21"/>
        </w:rPr>
        <w:t>（2）按本章第  2.2.3（2）目规定的评审因素和分值对项目管理机构计算出得分B ；</w:t>
      </w:r>
    </w:p>
    <w:p>
      <w:pPr>
        <w:spacing w:line="336" w:lineRule="auto"/>
        <w:ind w:firstLine="210" w:firstLineChars="100"/>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2.2.3（3）目规定的评审因素和分值对投标报价计算出得分C； </w:t>
      </w:r>
    </w:p>
    <w:p>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1" w:name="_Toc351203652"/>
    </w:p>
    <w:p>
      <w:pPr>
        <w:pStyle w:val="5"/>
        <w:spacing w:line="360" w:lineRule="auto"/>
        <w:jc w:val="center"/>
        <w:rPr>
          <w:rFonts w:ascii="仿宋" w:hAnsi="仿宋" w:eastAsia="仿宋" w:cs="仿宋"/>
        </w:rPr>
      </w:pPr>
      <w:bookmarkStart w:id="282" w:name="_Toc429314958"/>
      <w:bookmarkStart w:id="283" w:name="_Toc78098309"/>
      <w:bookmarkStart w:id="284" w:name="_Toc411255947"/>
      <w:bookmarkStart w:id="285" w:name="_Toc58665098"/>
      <w:bookmarkStart w:id="286" w:name="_Toc114916929"/>
      <w:bookmarkStart w:id="287" w:name="_Toc114887875"/>
      <w:bookmarkStart w:id="288" w:name="_Toc114916868"/>
      <w:bookmarkStart w:id="289" w:name="_Toc114375838"/>
      <w:bookmarkStart w:id="290" w:name="_Toc114376972"/>
      <w:bookmarkStart w:id="291" w:name="_Toc114371648"/>
      <w:bookmarkStart w:id="292" w:name="_Toc114371497"/>
      <w:bookmarkStart w:id="293" w:name="_Toc112752869"/>
      <w:r>
        <w:rPr>
          <w:rFonts w:hint="eastAsia" w:ascii="仿宋" w:hAnsi="仿宋" w:eastAsia="仿宋" w:cs="仿宋"/>
          <w:b w:val="0"/>
          <w:bCs w:val="0"/>
          <w:sz w:val="30"/>
          <w:szCs w:val="30"/>
        </w:rPr>
        <w:br w:type="page"/>
      </w:r>
      <w:bookmarkEnd w:id="282"/>
      <w:bookmarkStart w:id="294" w:name="_Toc499379023"/>
      <w:bookmarkStart w:id="295"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4"/>
      <w:bookmarkEnd w:id="295"/>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pPr>
        <w:spacing w:line="324" w:lineRule="auto"/>
        <w:jc w:val="left"/>
        <w:rPr>
          <w:rFonts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pPr>
        <w:pStyle w:val="9"/>
        <w:tabs>
          <w:tab w:val="left" w:pos="8210"/>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资金来源：</w:t>
      </w:r>
      <w:r>
        <w:rPr>
          <w:rFonts w:hint="eastAsia" w:ascii="仿宋" w:hAnsi="仿宋" w:eastAsia="仿宋" w:cs="仿宋"/>
          <w:kern w:val="0"/>
          <w:szCs w:val="21"/>
        </w:rPr>
        <w:t>上级奖补及自筹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24" w:lineRule="auto"/>
        <w:ind w:firstLine="420" w:firstLineChars="200"/>
        <w:rPr>
          <w:rFonts w:ascii="仿宋" w:hAnsi="仿宋" w:eastAsia="仿宋" w:cs="仿宋"/>
          <w:sz w:val="30"/>
          <w:szCs w:val="30"/>
        </w:rPr>
      </w:pPr>
      <w:r>
        <w:rPr>
          <w:rFonts w:hint="eastAsia" w:ascii="仿宋" w:hAnsi="仿宋" w:eastAsia="仿宋" w:cs="仿宋"/>
          <w:szCs w:val="21"/>
        </w:rPr>
        <w:t xml:space="preserve">合同工期总日历天数 </w:t>
      </w:r>
      <w:r>
        <w:rPr>
          <w:rFonts w:hint="eastAsia" w:ascii="仿宋" w:hAnsi="仿宋" w:eastAsia="仿宋" w:cs="仿宋"/>
          <w:szCs w:val="21"/>
          <w:u w:val="single"/>
        </w:rPr>
        <w:t xml:space="preserve">    </w:t>
      </w:r>
      <w:r>
        <w:rPr>
          <w:rFonts w:hint="eastAsia" w:ascii="仿宋" w:hAnsi="仿宋" w:eastAsia="仿宋" w:cs="仿宋"/>
          <w:szCs w:val="21"/>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rPr>
      </w:pPr>
    </w:p>
    <w:p>
      <w:pPr>
        <w:pStyle w:val="9"/>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pPr>
        <w:rPr>
          <w:rFonts w:ascii="仿宋" w:hAnsi="仿宋" w:eastAsia="仿宋" w:cs="仿宋"/>
        </w:rPr>
      </w:pPr>
      <w:r>
        <w:rPr>
          <w:rFonts w:hint="eastAsia" w:ascii="仿宋" w:hAnsi="仿宋" w:eastAsia="仿宋" w:cs="仿宋"/>
          <w:b/>
          <w:bCs/>
          <w:kern w:val="44"/>
          <w:sz w:val="44"/>
          <w:szCs w:val="44"/>
        </w:rPr>
        <w:br w:type="page"/>
      </w:r>
    </w:p>
    <w:p>
      <w:pPr>
        <w:pStyle w:val="36"/>
        <w:jc w:val="center"/>
        <w:rPr>
          <w:rFonts w:ascii="仿宋" w:hAnsi="仿宋" w:eastAsia="仿宋" w:cs="仿宋"/>
          <w:b w:val="0"/>
          <w:bCs w:val="0"/>
          <w:color w:val="auto"/>
          <w:sz w:val="32"/>
          <w:szCs w:val="32"/>
        </w:rPr>
      </w:pPr>
      <w:bookmarkStart w:id="296" w:name="_Toc499379024"/>
      <w:bookmarkStart w:id="297" w:name="_Toc358271709"/>
      <w:bookmarkStart w:id="298" w:name="_Toc499378902"/>
      <w:bookmarkStart w:id="299" w:name="_Toc429314959"/>
      <w:r>
        <w:rPr>
          <w:rFonts w:hint="eastAsia" w:ascii="仿宋" w:hAnsi="仿宋" w:eastAsia="仿宋" w:cs="仿宋"/>
          <w:b w:val="0"/>
          <w:bCs w:val="0"/>
          <w:color w:val="auto"/>
          <w:sz w:val="32"/>
          <w:szCs w:val="32"/>
        </w:rPr>
        <w:t>专用条款</w:t>
      </w:r>
      <w:bookmarkEnd w:id="296"/>
      <w:bookmarkEnd w:id="297"/>
      <w:bookmarkEnd w:id="298"/>
      <w:bookmarkEnd w:id="299"/>
    </w:p>
    <w:bookmarkEnd w:id="283"/>
    <w:bookmarkEnd w:id="284"/>
    <w:bookmarkEnd w:id="285"/>
    <w:bookmarkEnd w:id="286"/>
    <w:bookmarkEnd w:id="287"/>
    <w:bookmarkEnd w:id="288"/>
    <w:bookmarkEnd w:id="289"/>
    <w:bookmarkEnd w:id="290"/>
    <w:bookmarkEnd w:id="291"/>
    <w:bookmarkEnd w:id="292"/>
    <w:bookmarkEnd w:id="293"/>
    <w:p>
      <w:pPr>
        <w:pStyle w:val="9"/>
        <w:tabs>
          <w:tab w:val="left" w:pos="6825"/>
        </w:tabs>
        <w:ind w:left="63" w:right="63"/>
        <w:rPr>
          <w:rFonts w:ascii="仿宋" w:hAnsi="仿宋" w:eastAsia="仿宋" w:cs="仿宋"/>
          <w:sz w:val="32"/>
          <w:szCs w:val="32"/>
        </w:rPr>
      </w:pPr>
      <w:r>
        <w:rPr>
          <w:rFonts w:hint="eastAsia" w:ascii="仿宋" w:hAnsi="仿宋" w:eastAsia="仿宋" w:cs="仿宋"/>
          <w:sz w:val="32"/>
          <w:szCs w:val="32"/>
        </w:rPr>
        <w:t>第二部分 通用合同条款</w:t>
      </w:r>
    </w:p>
    <w:p>
      <w:pPr>
        <w:pStyle w:val="9"/>
        <w:tabs>
          <w:tab w:val="left" w:pos="6825"/>
        </w:tabs>
        <w:spacing w:line="400" w:lineRule="exact"/>
        <w:ind w:left="63"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w:t>
      </w:r>
      <w:r>
        <w:rPr>
          <w:rFonts w:hint="eastAsia" w:ascii="仿宋" w:hAnsi="仿宋" w:eastAsia="仿宋" w:cs="仿宋"/>
          <w:iCs/>
          <w:szCs w:val="21"/>
          <w:u w:val="single"/>
          <w:lang w:val="en-US" w:eastAsia="zh-CN"/>
        </w:rPr>
        <w:t>0</w:t>
      </w:r>
      <w:r>
        <w:rPr>
          <w:rFonts w:hint="eastAsia" w:ascii="仿宋" w:hAnsi="仿宋" w:eastAsia="仿宋" w:cs="仿宋"/>
          <w:iCs/>
          <w:szCs w:val="21"/>
          <w:u w:val="single"/>
        </w:rPr>
        <w:t>%的，或工程量清单中无相同项目及类似项目单价的，按照合理的成本与利润构成的原则，由合同当事人按照第4.4款〔商定或确定〕确定变更工作的单价。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pPr>
        <w:widowControl/>
        <w:numPr>
          <w:ilvl w:val="0"/>
          <w:numId w:val="4"/>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1.5%</w:t>
      </w:r>
      <w:r>
        <w:rPr>
          <w:rFonts w:hint="eastAsia" w:ascii="仿宋" w:hAnsi="仿宋" w:eastAsia="仿宋" w:cs="仿宋"/>
          <w:iCs/>
          <w:szCs w:val="21"/>
        </w:rPr>
        <w:t>的工程款；</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6"/>
        <w:spacing w:line="400" w:lineRule="exact"/>
        <w:rPr>
          <w:rFonts w:ascii="仿宋" w:hAnsi="仿宋" w:eastAsia="仿宋" w:cs="仿宋"/>
          <w:iCs/>
          <w:sz w:val="24"/>
          <w:szCs w:val="24"/>
        </w:rPr>
      </w:pPr>
      <w:bookmarkStart w:id="300" w:name="_Toc499379025"/>
      <w:bookmarkStart w:id="301" w:name="_Toc12533"/>
      <w:bookmarkStart w:id="302" w:name="_Toc499378903"/>
      <w:bookmarkStart w:id="303" w:name="_Toc5369"/>
      <w:r>
        <w:rPr>
          <w:rFonts w:hint="eastAsia" w:ascii="仿宋" w:hAnsi="仿宋" w:eastAsia="仿宋" w:cs="仿宋"/>
          <w:iCs/>
          <w:sz w:val="24"/>
          <w:szCs w:val="24"/>
        </w:rPr>
        <w:t>附件</w:t>
      </w:r>
      <w:bookmarkEnd w:id="300"/>
      <w:bookmarkEnd w:id="301"/>
      <w:bookmarkEnd w:id="302"/>
      <w:bookmarkEnd w:id="303"/>
    </w:p>
    <w:p>
      <w:pPr>
        <w:spacing w:line="400" w:lineRule="exact"/>
        <w:rPr>
          <w:rFonts w:ascii="仿宋" w:hAnsi="仿宋" w:eastAsia="仿宋" w:cs="仿宋"/>
          <w:iCs/>
          <w:szCs w:val="21"/>
        </w:rPr>
      </w:pPr>
      <w:r>
        <w:rPr>
          <w:rFonts w:hint="eastAsia" w:ascii="仿宋" w:hAnsi="仿宋" w:eastAsia="仿宋" w:cs="仿宋"/>
          <w:iCs/>
          <w:szCs w:val="21"/>
        </w:rPr>
        <w:t>协议书附件：</w:t>
      </w:r>
    </w:p>
    <w:p>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ascii="仿宋" w:hAnsi="仿宋" w:eastAsia="仿宋" w:cs="仿宋"/>
          <w:iCs/>
          <w:szCs w:val="21"/>
        </w:rPr>
      </w:pPr>
      <w:r>
        <w:rPr>
          <w:rFonts w:hint="eastAsia" w:ascii="仿宋" w:hAnsi="仿宋" w:eastAsia="仿宋" w:cs="仿宋"/>
          <w:iCs/>
          <w:szCs w:val="21"/>
        </w:rPr>
        <w:t>专用合同条款附件：</w:t>
      </w:r>
    </w:p>
    <w:p>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附件8：履约担保格式</w:t>
      </w:r>
    </w:p>
    <w:p>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ascii="仿宋" w:hAnsi="仿宋" w:eastAsia="仿宋" w:cs="仿宋"/>
          <w:iCs/>
          <w:szCs w:val="21"/>
        </w:rPr>
      </w:pPr>
      <w:r>
        <w:rPr>
          <w:rFonts w:hint="eastAsia" w:ascii="仿宋" w:hAnsi="仿宋" w:eastAsia="仿宋" w:cs="仿宋"/>
          <w:iCs/>
          <w:szCs w:val="21"/>
        </w:rPr>
        <w:t>附件10：支付担保格式</w:t>
      </w:r>
    </w:p>
    <w:p>
      <w:pPr>
        <w:spacing w:line="400" w:lineRule="exact"/>
        <w:rPr>
          <w:rFonts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1"/>
    <w:p>
      <w:pPr>
        <w:pStyle w:val="5"/>
        <w:numPr>
          <w:ilvl w:val="0"/>
          <w:numId w:val="5"/>
        </w:numPr>
        <w:spacing w:line="360" w:lineRule="auto"/>
        <w:jc w:val="center"/>
        <w:rPr>
          <w:rFonts w:ascii="仿宋" w:hAnsi="仿宋" w:eastAsia="仿宋" w:cs="仿宋"/>
        </w:rPr>
      </w:pPr>
      <w:bookmarkStart w:id="304" w:name="_Toc499379026"/>
      <w:bookmarkStart w:id="305" w:name="_Toc336091339"/>
      <w:bookmarkStart w:id="306" w:name="_Toc246996341"/>
      <w:bookmarkStart w:id="307" w:name="_Toc152042555"/>
      <w:bookmarkStart w:id="308" w:name="_Toc179632790"/>
      <w:bookmarkStart w:id="309" w:name="_Toc296602588"/>
      <w:bookmarkStart w:id="310" w:name="_Toc246997084"/>
      <w:bookmarkStart w:id="311" w:name="_Toc152045773"/>
      <w:bookmarkStart w:id="312" w:name="_Toc247085856"/>
      <w:bookmarkStart w:id="313" w:name="_Toc144974835"/>
      <w:r>
        <w:rPr>
          <w:rFonts w:hint="eastAsia" w:ascii="仿宋" w:hAnsi="仿宋" w:eastAsia="仿宋" w:cs="仿宋"/>
        </w:rPr>
        <w:t xml:space="preserve"> 工程量清单</w:t>
      </w:r>
      <w:bookmarkEnd w:id="304"/>
    </w:p>
    <w:p>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4" w:name="_Toc499379027"/>
      <w:bookmarkStart w:id="315" w:name="_Toc499378905"/>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4"/>
      <w:bookmarkEnd w:id="315"/>
    </w:p>
    <w:p>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6"/>
        <w:rPr>
          <w:rFonts w:ascii="仿宋" w:hAnsi="仿宋" w:eastAsia="仿宋" w:cs="仿宋"/>
          <w:b w:val="0"/>
          <w:color w:val="000000" w:themeColor="text1"/>
          <w:sz w:val="28"/>
          <w:szCs w:val="28"/>
          <w14:textFill>
            <w14:solidFill>
              <w14:schemeClr w14:val="tx1"/>
            </w14:solidFill>
          </w14:textFill>
        </w:rPr>
      </w:pPr>
      <w:bookmarkStart w:id="316" w:name="_Toc499379028"/>
      <w:bookmarkStart w:id="317" w:name="_Toc499378906"/>
      <w:r>
        <w:rPr>
          <w:rFonts w:hint="eastAsia" w:ascii="仿宋" w:hAnsi="仿宋" w:eastAsia="仿宋" w:cs="仿宋"/>
          <w:b w:val="0"/>
          <w:color w:val="000000" w:themeColor="text1"/>
          <w:sz w:val="28"/>
          <w:szCs w:val="28"/>
          <w14:textFill>
            <w14:solidFill>
              <w14:schemeClr w14:val="tx1"/>
            </w14:solidFill>
          </w14:textFill>
        </w:rPr>
        <w:t>2.投标报价说明</w:t>
      </w:r>
      <w:bookmarkEnd w:id="316"/>
      <w:bookmarkEnd w:id="317"/>
    </w:p>
    <w:p>
      <w:pPr>
        <w:spacing w:line="360" w:lineRule="auto"/>
        <w:rPr>
          <w:rFonts w:ascii="仿宋" w:hAnsi="仿宋" w:eastAsia="仿宋" w:cs="仿宋"/>
          <w:color w:val="000000" w:themeColor="text1"/>
          <w:szCs w:val="21"/>
          <w14:textFill>
            <w14:solidFill>
              <w14:schemeClr w14:val="tx1"/>
            </w14:solidFill>
          </w14:textFill>
        </w:rPr>
      </w:pPr>
      <w:bookmarkStart w:id="318" w:name="_Toc499379029"/>
      <w:bookmarkStart w:id="319" w:name="_Toc499378907"/>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工程量清单中投标人没有填入单价或价格的子目，其费用视为已分摊在工程量清单中其他相关子目的单价或价格之中。</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 暂列金额的数量及拟用子目的说明：详见工程量清单。</w:t>
      </w:r>
    </w:p>
    <w:p>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8"/>
      <w:bookmarkEnd w:id="319"/>
    </w:p>
    <w:bookmarkEnd w:id="305"/>
    <w:bookmarkEnd w:id="306"/>
    <w:bookmarkEnd w:id="307"/>
    <w:bookmarkEnd w:id="308"/>
    <w:bookmarkEnd w:id="309"/>
    <w:bookmarkEnd w:id="310"/>
    <w:bookmarkEnd w:id="311"/>
    <w:bookmarkEnd w:id="312"/>
    <w:bookmarkEnd w:id="313"/>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pStyle w:val="5"/>
        <w:numPr>
          <w:ilvl w:val="0"/>
          <w:numId w:val="6"/>
        </w:numPr>
        <w:spacing w:line="360" w:lineRule="auto"/>
        <w:ind w:firstLine="2650" w:firstLineChars="600"/>
        <w:rPr>
          <w:rFonts w:ascii="仿宋" w:hAnsi="仿宋" w:eastAsia="仿宋" w:cs="仿宋"/>
        </w:rPr>
      </w:pPr>
      <w:bookmarkStart w:id="320" w:name="_Toc499379030"/>
      <w:r>
        <w:rPr>
          <w:rFonts w:hint="eastAsia" w:ascii="仿宋" w:hAnsi="仿宋" w:eastAsia="仿宋" w:cs="仿宋"/>
        </w:rPr>
        <w:t xml:space="preserve"> 图  纸</w:t>
      </w:r>
      <w:bookmarkEnd w:id="320"/>
    </w:p>
    <w:p>
      <w:pPr>
        <w:ind w:firstLine="2730" w:firstLineChars="1300"/>
        <w:rPr>
          <w:rFonts w:ascii="仿宋" w:hAnsi="仿宋" w:eastAsia="仿宋" w:cs="仿宋"/>
        </w:rPr>
      </w:pPr>
      <w:r>
        <w:rPr>
          <w:rFonts w:hint="eastAsia" w:ascii="仿宋" w:hAnsi="仿宋" w:eastAsia="仿宋" w:cs="仿宋"/>
        </w:rPr>
        <w:t>（图纸在网上招标文件附件下载）</w:t>
      </w:r>
    </w:p>
    <w:p>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1" w:name="_Toc499379031"/>
      <w:bookmarkStart w:id="322" w:name="_Toc429314968"/>
      <w:r>
        <w:rPr>
          <w:rFonts w:hint="eastAsia" w:ascii="仿宋" w:hAnsi="仿宋" w:eastAsia="仿宋" w:cs="仿宋"/>
        </w:rPr>
        <w:t>第七章  技术标准</w:t>
      </w:r>
      <w:bookmarkEnd w:id="321"/>
      <w:bookmarkEnd w:id="322"/>
    </w:p>
    <w:p>
      <w:pPr>
        <w:spacing w:line="360" w:lineRule="exact"/>
        <w:ind w:left="105" w:leftChars="50"/>
        <w:rPr>
          <w:rFonts w:ascii="仿宋" w:hAnsi="仿宋" w:eastAsia="仿宋" w:cs="仿宋"/>
          <w:sz w:val="24"/>
        </w:rPr>
      </w:pPr>
      <w:bookmarkStart w:id="323"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rPr>
      </w:pPr>
    </w:p>
    <w:p>
      <w:pPr>
        <w:pStyle w:val="5"/>
        <w:tabs>
          <w:tab w:val="left" w:pos="425"/>
        </w:tabs>
        <w:jc w:val="center"/>
        <w:rPr>
          <w:rFonts w:ascii="仿宋" w:hAnsi="仿宋" w:eastAsia="仿宋" w:cs="仿宋"/>
        </w:rPr>
      </w:pPr>
      <w:r>
        <w:rPr>
          <w:rFonts w:hint="eastAsia" w:ascii="仿宋" w:hAnsi="仿宋" w:eastAsia="仿宋" w:cs="仿宋"/>
          <w:sz w:val="24"/>
        </w:rPr>
        <w:br w:type="page"/>
      </w:r>
      <w:bookmarkStart w:id="324" w:name="_Toc499379032"/>
      <w:r>
        <w:rPr>
          <w:rFonts w:hint="eastAsia" w:ascii="仿宋" w:hAnsi="仿宋" w:eastAsia="仿宋" w:cs="仿宋"/>
        </w:rPr>
        <w:t>第八章  投标文件格式</w:t>
      </w:r>
      <w:bookmarkEnd w:id="323"/>
      <w:bookmarkEnd w:id="324"/>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投 标 文 件</w:t>
      </w:r>
    </w:p>
    <w:p>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ind w:firstLine="480" w:firstLineChars="200"/>
        <w:jc w:val="center"/>
        <w:rPr>
          <w:rFonts w:ascii="仿宋" w:hAnsi="仿宋" w:eastAsia="仿宋" w:cs="仿宋"/>
          <w:sz w:val="24"/>
        </w:rPr>
      </w:pPr>
      <w:r>
        <w:rPr>
          <w:rFonts w:hint="eastAsia" w:ascii="仿宋" w:hAnsi="仿宋" w:eastAsia="仿宋" w:cs="仿宋"/>
          <w:sz w:val="24"/>
        </w:rPr>
        <w:t>说明：技术标封面请联系</w:t>
      </w:r>
      <w:r>
        <w:rPr>
          <w:rFonts w:hint="eastAsia" w:ascii="仿宋" w:hAnsi="仿宋" w:eastAsia="仿宋" w:cs="仿宋"/>
          <w:sz w:val="24"/>
          <w:lang w:eastAsia="zh-CN"/>
        </w:rPr>
        <w:t>陈女士（18772295685）</w:t>
      </w:r>
      <w:r>
        <w:rPr>
          <w:rFonts w:hint="eastAsia" w:ascii="仿宋" w:hAnsi="仿宋" w:eastAsia="仿宋" w:cs="仿宋"/>
          <w:sz w:val="24"/>
        </w:rPr>
        <w:t>购买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rPr>
          <w:rFonts w:ascii="仿宋" w:hAnsi="仿宋" w:eastAsia="仿宋" w:cs="仿宋"/>
          <w:sz w:val="24"/>
        </w:rPr>
      </w:pPr>
    </w:p>
    <w:p>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6"/>
        <w:spacing w:before="0" w:after="156" w:afterLines="50" w:line="240" w:lineRule="auto"/>
        <w:ind w:left="567"/>
        <w:jc w:val="center"/>
        <w:rPr>
          <w:rFonts w:ascii="仿宋" w:hAnsi="仿宋" w:eastAsia="仿宋" w:cs="仿宋"/>
          <w:b w:val="0"/>
        </w:rPr>
      </w:pPr>
      <w:bookmarkStart w:id="325" w:name="_Toc361650144"/>
      <w:bookmarkStart w:id="326" w:name="_Toc336091354"/>
      <w:r>
        <w:rPr>
          <w:rFonts w:hint="eastAsia" w:ascii="仿宋" w:hAnsi="仿宋" w:eastAsia="仿宋" w:cs="仿宋"/>
          <w:b w:val="0"/>
        </w:rPr>
        <w:br w:type="page"/>
      </w:r>
      <w:bookmarkStart w:id="327" w:name="_Toc499379033"/>
      <w:bookmarkStart w:id="328" w:name="_Toc499378911"/>
      <w:r>
        <w:rPr>
          <w:rFonts w:hint="eastAsia" w:ascii="仿宋" w:hAnsi="仿宋" w:eastAsia="仿宋" w:cs="仿宋"/>
          <w:b w:val="0"/>
        </w:rPr>
        <w:t>评审因素索引表</w:t>
      </w:r>
      <w:bookmarkEnd w:id="325"/>
      <w:bookmarkEnd w:id="326"/>
      <w:bookmarkEnd w:id="327"/>
      <w:bookmarkEnd w:id="328"/>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156"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rPr>
      </w:pPr>
      <w:bookmarkStart w:id="329" w:name="_Toc336091355"/>
      <w:bookmarkStart w:id="330" w:name="_Toc361650145"/>
      <w:bookmarkStart w:id="331" w:name="_Toc184635137"/>
      <w:r>
        <w:rPr>
          <w:rFonts w:hint="eastAsia" w:ascii="仿宋" w:hAnsi="仿宋" w:eastAsia="仿宋" w:cs="仿宋"/>
          <w:b w:val="0"/>
          <w:sz w:val="36"/>
          <w:szCs w:val="36"/>
        </w:rPr>
        <w:br w:type="page"/>
      </w:r>
      <w:bookmarkStart w:id="332" w:name="_Toc499378912"/>
      <w:bookmarkStart w:id="333" w:name="_Toc499379034"/>
      <w:r>
        <w:rPr>
          <w:rFonts w:hint="eastAsia" w:ascii="仿宋" w:hAnsi="仿宋" w:eastAsia="仿宋" w:cs="仿宋"/>
          <w:b w:val="0"/>
          <w:sz w:val="36"/>
          <w:szCs w:val="36"/>
        </w:rPr>
        <w:t>目  录</w:t>
      </w:r>
      <w:bookmarkEnd w:id="329"/>
      <w:bookmarkEnd w:id="330"/>
      <w:bookmarkEnd w:id="331"/>
      <w:bookmarkEnd w:id="332"/>
      <w:bookmarkEnd w:id="333"/>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四</w:t>
      </w:r>
      <w:r>
        <w:rPr>
          <w:rFonts w:hint="eastAsia" w:ascii="仿宋" w:hAnsi="仿宋" w:eastAsia="仿宋" w:cs="仿宋"/>
          <w:sz w:val="24"/>
        </w:rPr>
        <w:t>、已标价的工程量清单（商务标）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五</w:t>
      </w:r>
      <w:r>
        <w:rPr>
          <w:rFonts w:hint="eastAsia" w:ascii="仿宋" w:hAnsi="仿宋" w:eastAsia="仿宋" w:cs="仿宋"/>
          <w:sz w:val="24"/>
        </w:rPr>
        <w:t>、施工组织设计（技术标）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六</w:t>
      </w:r>
      <w:r>
        <w:rPr>
          <w:rFonts w:hint="eastAsia" w:ascii="仿宋" w:hAnsi="仿宋" w:eastAsia="仿宋" w:cs="仿宋"/>
          <w:sz w:val="24"/>
        </w:rPr>
        <w:t>、项目管理机构（综合标）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七</w:t>
      </w:r>
      <w:r>
        <w:rPr>
          <w:rFonts w:hint="eastAsia" w:ascii="仿宋" w:hAnsi="仿宋" w:eastAsia="仿宋" w:cs="仿宋"/>
          <w:sz w:val="24"/>
        </w:rPr>
        <w:t>、资格审查资料（综合标）</w:t>
      </w:r>
    </w:p>
    <w:p>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lang w:eastAsia="zh-CN"/>
        </w:rPr>
        <w:t>八</w:t>
      </w:r>
      <w:r>
        <w:rPr>
          <w:rFonts w:hint="eastAsia" w:ascii="仿宋" w:hAnsi="仿宋" w:eastAsia="仿宋" w:cs="仿宋"/>
          <w:sz w:val="24"/>
        </w:rPr>
        <w:t>、其他材料（综合标）</w:t>
      </w:r>
    </w:p>
    <w:p>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334" w:name="_Toc499378913"/>
      <w:bookmarkStart w:id="335" w:name="_Toc499379035"/>
      <w:r>
        <w:rPr>
          <w:rFonts w:hint="eastAsia" w:ascii="仿宋" w:hAnsi="仿宋" w:eastAsia="仿宋" w:cs="仿宋"/>
        </w:rPr>
        <w:t>一、投标函及投标函附录</w:t>
      </w:r>
      <w:bookmarkEnd w:id="334"/>
      <w:bookmarkEnd w:id="335"/>
    </w:p>
    <w:p>
      <w:pPr>
        <w:pStyle w:val="7"/>
        <w:numPr>
          <w:ilvl w:val="0"/>
          <w:numId w:val="0"/>
        </w:numPr>
        <w:spacing w:before="0" w:after="0" w:line="440" w:lineRule="exact"/>
        <w:jc w:val="center"/>
        <w:rPr>
          <w:rFonts w:ascii="仿宋" w:hAnsi="仿宋" w:eastAsia="仿宋" w:cs="仿宋"/>
          <w:sz w:val="28"/>
          <w:szCs w:val="28"/>
        </w:rPr>
      </w:pPr>
      <w:bookmarkStart w:id="336" w:name="_Toc499378914"/>
      <w:bookmarkStart w:id="337" w:name="_Toc499379036"/>
      <w:r>
        <w:rPr>
          <w:rFonts w:hint="eastAsia" w:ascii="仿宋" w:hAnsi="仿宋" w:eastAsia="仿宋" w:cs="仿宋"/>
          <w:sz w:val="28"/>
          <w:szCs w:val="28"/>
        </w:rPr>
        <w:t>（一）投 标 函</w:t>
      </w:r>
      <w:bookmarkEnd w:id="336"/>
      <w:bookmarkEnd w:id="337"/>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．（其它补充说明）</w:t>
      </w:r>
    </w:p>
    <w:p>
      <w:pPr>
        <w:spacing w:line="400" w:lineRule="exact"/>
        <w:ind w:firstLine="480" w:firstLineChars="200"/>
        <w:rPr>
          <w:rFonts w:ascii="仿宋" w:hAnsi="仿宋" w:eastAsia="仿宋" w:cs="仿宋"/>
          <w:sz w:val="24"/>
          <w:szCs w:val="24"/>
        </w:rPr>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156"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38" w:name="_Toc499378915"/>
      <w:bookmarkStart w:id="339" w:name="_Toc499379037"/>
      <w:r>
        <w:rPr>
          <w:rFonts w:hint="eastAsia" w:ascii="仿宋" w:hAnsi="仿宋" w:eastAsia="仿宋" w:cs="仿宋"/>
          <w:sz w:val="28"/>
          <w:szCs w:val="28"/>
        </w:rPr>
        <w:t>（二）投标函附录</w:t>
      </w:r>
      <w:bookmarkEnd w:id="338"/>
      <w:bookmarkEnd w:id="33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天数：   日历天</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rPr>
            </w:pPr>
          </w:p>
        </w:tc>
        <w:tc>
          <w:tcPr>
            <w:tcW w:w="2457" w:type="dxa"/>
            <w:vAlign w:val="center"/>
          </w:tcPr>
          <w:p>
            <w:pPr>
              <w:spacing w:line="492" w:lineRule="exact"/>
              <w:jc w:val="center"/>
              <w:rPr>
                <w:rFonts w:ascii="仿宋" w:hAnsi="仿宋" w:eastAsia="仿宋" w:cs="仿宋"/>
                <w:sz w:val="24"/>
              </w:rPr>
            </w:pPr>
          </w:p>
        </w:tc>
        <w:tc>
          <w:tcPr>
            <w:tcW w:w="1623" w:type="dxa"/>
            <w:vAlign w:val="center"/>
          </w:tcPr>
          <w:p>
            <w:pPr>
              <w:spacing w:line="492" w:lineRule="exact"/>
              <w:jc w:val="center"/>
              <w:rPr>
                <w:rFonts w:ascii="仿宋" w:hAnsi="仿宋" w:eastAsia="仿宋" w:cs="仿宋"/>
                <w:sz w:val="24"/>
              </w:rPr>
            </w:pP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rPr>
      </w:pPr>
      <w:bookmarkStart w:id="340" w:name="_Toc499379038"/>
      <w:bookmarkStart w:id="341" w:name="_Toc499378916"/>
      <w:r>
        <w:rPr>
          <w:rFonts w:hint="eastAsia" w:ascii="仿宋" w:hAnsi="仿宋" w:eastAsia="仿宋" w:cs="仿宋"/>
        </w:rPr>
        <w:t>二、法定代表人身份证明</w:t>
      </w:r>
      <w:bookmarkEnd w:id="340"/>
      <w:bookmarkEnd w:id="341"/>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342" w:name="_Toc499378917"/>
      <w:bookmarkStart w:id="343" w:name="_Toc499379039"/>
      <w:r>
        <w:rPr>
          <w:rFonts w:hint="eastAsia" w:ascii="仿宋" w:hAnsi="仿宋" w:eastAsia="仿宋" w:cs="仿宋"/>
        </w:rPr>
        <w:t>三、授权委托书</w:t>
      </w:r>
      <w:bookmarkEnd w:id="342"/>
      <w:bookmarkEnd w:id="343"/>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156"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right="240"/>
        <w:jc w:val="right"/>
        <w:rPr>
          <w:rFonts w:ascii="仿宋" w:hAnsi="仿宋" w:eastAsia="仿宋" w:cs="仿宋"/>
          <w:sz w:val="24"/>
        </w:rPr>
      </w:pPr>
      <w:r>
        <w:rPr>
          <w:rFonts w:hint="eastAsia" w:ascii="仿宋" w:hAnsi="仿宋" w:eastAsia="仿宋" w:cs="仿宋"/>
          <w:sz w:val="24"/>
        </w:rPr>
        <w:t>年  月   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6"/>
        <w:spacing w:before="0" w:after="156" w:afterLines="50" w:line="240" w:lineRule="auto"/>
        <w:ind w:left="567"/>
        <w:jc w:val="center"/>
        <w:rPr>
          <w:rFonts w:ascii="仿宋" w:hAnsi="仿宋" w:eastAsia="仿宋" w:cs="仿宋"/>
        </w:rPr>
      </w:pPr>
      <w:bookmarkStart w:id="344" w:name="_Toc361650146"/>
      <w:r>
        <w:rPr>
          <w:rFonts w:hint="eastAsia" w:ascii="仿宋" w:hAnsi="仿宋" w:eastAsia="仿宋" w:cs="仿宋"/>
        </w:rPr>
        <w:br w:type="page"/>
      </w:r>
      <w:bookmarkEnd w:id="344"/>
      <w:bookmarkStart w:id="345" w:name="_Toc499378919"/>
      <w:bookmarkStart w:id="346" w:name="_Toc499379041"/>
      <w:r>
        <w:rPr>
          <w:rFonts w:hint="eastAsia" w:ascii="仿宋" w:hAnsi="仿宋" w:eastAsia="仿宋" w:cs="仿宋"/>
        </w:rPr>
        <w:t>四、已标价的工程量清单</w:t>
      </w:r>
      <w:bookmarkEnd w:id="345"/>
      <w:bookmarkEnd w:id="346"/>
    </w:p>
    <w:p>
      <w:pPr>
        <w:pStyle w:val="10"/>
        <w:spacing w:line="500" w:lineRule="exact"/>
        <w:jc w:val="center"/>
        <w:rPr>
          <w:rFonts w:ascii="仿宋" w:hAnsi="仿宋" w:eastAsia="仿宋" w:cs="仿宋"/>
          <w:b/>
        </w:rPr>
      </w:pPr>
    </w:p>
    <w:p>
      <w:pPr>
        <w:pStyle w:val="10"/>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bookmarkStart w:id="347" w:name="_Toc222027891"/>
      <w:bookmarkStart w:id="348" w:name="_Toc222027334"/>
      <w:r>
        <w:rPr>
          <w:rFonts w:hint="eastAsia" w:ascii="仿宋" w:hAnsi="仿宋" w:eastAsia="仿宋" w:cs="仿宋"/>
          <w:b/>
          <w:sz w:val="30"/>
        </w:rPr>
        <w:br w:type="page"/>
      </w:r>
    </w:p>
    <w:bookmarkEnd w:id="347"/>
    <w:bookmarkEnd w:id="348"/>
    <w:p>
      <w:pPr>
        <w:spacing w:line="440" w:lineRule="exact"/>
        <w:outlineLvl w:val="1"/>
        <w:rPr>
          <w:rFonts w:ascii="仿宋" w:hAnsi="仿宋" w:eastAsia="仿宋" w:cs="仿宋"/>
          <w:b/>
          <w:sz w:val="30"/>
        </w:rPr>
      </w:pPr>
      <w:bookmarkStart w:id="349" w:name="_Toc222027335"/>
      <w:bookmarkStart w:id="350" w:name="_Toc222027892"/>
    </w:p>
    <w:p>
      <w:pPr>
        <w:spacing w:line="440" w:lineRule="exact"/>
        <w:jc w:val="center"/>
        <w:outlineLvl w:val="1"/>
        <w:rPr>
          <w:rFonts w:ascii="仿宋" w:hAnsi="仿宋" w:eastAsia="仿宋" w:cs="仿宋"/>
          <w:b/>
          <w:sz w:val="30"/>
        </w:rPr>
      </w:pPr>
      <w:bookmarkStart w:id="351" w:name="_Toc499379042"/>
      <w:bookmarkStart w:id="352" w:name="_Toc499378920"/>
      <w:r>
        <w:rPr>
          <w:rFonts w:hint="eastAsia" w:ascii="仿宋" w:hAnsi="仿宋" w:eastAsia="仿宋" w:cs="仿宋"/>
          <w:b/>
          <w:sz w:val="30"/>
        </w:rPr>
        <w:t>投标总价</w:t>
      </w:r>
      <w:bookmarkEnd w:id="349"/>
      <w:bookmarkEnd w:id="350"/>
      <w:bookmarkEnd w:id="351"/>
      <w:bookmarkEnd w:id="352"/>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五、施工组织设计</w:t>
      </w:r>
    </w:p>
    <w:p>
      <w:pPr>
        <w:spacing w:line="492" w:lineRule="exact"/>
        <w:ind w:right="480"/>
        <w:rPr>
          <w:rFonts w:ascii="仿宋" w:hAnsi="仿宋" w:eastAsia="仿宋" w:cs="仿宋"/>
          <w:szCs w:val="32"/>
        </w:rPr>
      </w:pPr>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pPr>
        <w:pStyle w:val="35"/>
        <w:rPr>
          <w:rFonts w:ascii="仿宋" w:hAnsi="仿宋" w:eastAsia="仿宋" w:cs="仿宋"/>
          <w:szCs w:val="24"/>
        </w:rPr>
      </w:pPr>
      <w:r>
        <w:rPr>
          <w:rFonts w:hint="eastAsia" w:ascii="仿宋" w:hAnsi="仿宋" w:eastAsia="仿宋" w:cs="仿宋"/>
          <w:b/>
          <w:szCs w:val="24"/>
        </w:rPr>
        <w:br w:type="page"/>
      </w:r>
      <w:bookmarkStart w:id="353" w:name="_Toc499379043"/>
      <w:bookmarkStart w:id="354" w:name="_Toc456557368"/>
      <w:bookmarkStart w:id="355" w:name="_Toc499378921"/>
      <w:r>
        <w:rPr>
          <w:rFonts w:hint="eastAsia" w:ascii="仿宋" w:hAnsi="仿宋" w:eastAsia="仿宋" w:cs="仿宋"/>
          <w:szCs w:val="24"/>
        </w:rPr>
        <w:t>附表一：拟投入本工程的主要施工设备表</w:t>
      </w:r>
      <w:bookmarkEnd w:id="353"/>
      <w:bookmarkEnd w:id="354"/>
      <w:bookmarkEnd w:id="355"/>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bl>
    <w:p>
      <w:pPr>
        <w:pStyle w:val="35"/>
        <w:rPr>
          <w:rFonts w:ascii="仿宋" w:hAnsi="仿宋" w:eastAsia="仿宋" w:cs="仿宋"/>
          <w:szCs w:val="24"/>
        </w:rPr>
      </w:pPr>
      <w:bookmarkStart w:id="356" w:name="_Toc499378922"/>
      <w:bookmarkStart w:id="357" w:name="_Toc456557369"/>
      <w:bookmarkStart w:id="358" w:name="_Toc499379044"/>
      <w:r>
        <w:rPr>
          <w:rFonts w:hint="eastAsia" w:ascii="仿宋" w:hAnsi="仿宋" w:eastAsia="仿宋" w:cs="仿宋"/>
          <w:szCs w:val="24"/>
        </w:rPr>
        <w:t>附表二：拟配备本工程的试验和检测仪器设备表</w:t>
      </w:r>
      <w:bookmarkEnd w:id="356"/>
      <w:bookmarkEnd w:id="357"/>
      <w:bookmarkEnd w:id="358"/>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bl>
    <w:p>
      <w:pPr>
        <w:pStyle w:val="35"/>
        <w:rPr>
          <w:rFonts w:ascii="仿宋" w:hAnsi="仿宋" w:eastAsia="仿宋" w:cs="仿宋"/>
        </w:rPr>
      </w:pPr>
      <w:bookmarkStart w:id="359" w:name="_Toc499378923"/>
      <w:bookmarkStart w:id="360" w:name="_Toc499379045"/>
      <w:bookmarkStart w:id="361" w:name="_Toc456557370"/>
      <w:r>
        <w:rPr>
          <w:rFonts w:hint="eastAsia" w:ascii="仿宋" w:hAnsi="仿宋" w:eastAsia="仿宋" w:cs="仿宋"/>
          <w:szCs w:val="24"/>
        </w:rPr>
        <w:t>附表三：劳动力计划表</w:t>
      </w:r>
      <w:bookmarkEnd w:id="359"/>
      <w:bookmarkEnd w:id="360"/>
      <w:bookmarkEnd w:id="361"/>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2" w:name="_Toc456557371"/>
      <w:r>
        <w:rPr>
          <w:rFonts w:hint="eastAsia" w:ascii="仿宋" w:hAnsi="仿宋" w:eastAsia="仿宋" w:cs="仿宋"/>
          <w:szCs w:val="24"/>
        </w:rPr>
        <w:br w:type="page"/>
      </w:r>
      <w:bookmarkStart w:id="363" w:name="_Toc499379046"/>
      <w:bookmarkStart w:id="364" w:name="_Toc499378924"/>
      <w:r>
        <w:rPr>
          <w:rFonts w:hint="eastAsia" w:ascii="仿宋" w:hAnsi="仿宋" w:eastAsia="仿宋" w:cs="仿宋"/>
          <w:szCs w:val="24"/>
        </w:rPr>
        <w:t>附表四：计划开、竣工日期和施工进度网络图</w:t>
      </w:r>
      <w:bookmarkEnd w:id="362"/>
      <w:bookmarkEnd w:id="363"/>
      <w:bookmarkEnd w:id="364"/>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35"/>
        <w:rPr>
          <w:rFonts w:ascii="仿宋" w:hAnsi="仿宋" w:eastAsia="仿宋" w:cs="仿宋"/>
          <w:szCs w:val="21"/>
        </w:rPr>
      </w:pPr>
      <w:bookmarkStart w:id="365" w:name="_Toc499378925"/>
      <w:bookmarkStart w:id="366" w:name="_Toc499379047"/>
      <w:bookmarkStart w:id="367" w:name="_Toc456557372"/>
      <w:r>
        <w:rPr>
          <w:rFonts w:hint="eastAsia" w:ascii="仿宋" w:hAnsi="仿宋" w:eastAsia="仿宋" w:cs="仿宋"/>
          <w:szCs w:val="24"/>
        </w:rPr>
        <w:t>附表五：施工总平面图</w:t>
      </w:r>
      <w:bookmarkEnd w:id="365"/>
      <w:bookmarkEnd w:id="366"/>
      <w:bookmarkEnd w:id="367"/>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35"/>
        <w:rPr>
          <w:rFonts w:ascii="仿宋" w:hAnsi="仿宋" w:eastAsia="仿宋" w:cs="仿宋"/>
        </w:rPr>
      </w:pPr>
      <w:bookmarkStart w:id="368" w:name="_Toc499378926"/>
      <w:bookmarkStart w:id="369" w:name="_Toc456557373"/>
      <w:bookmarkStart w:id="370" w:name="_Toc499379048"/>
      <w:r>
        <w:rPr>
          <w:rFonts w:hint="eastAsia" w:ascii="仿宋" w:hAnsi="仿宋" w:eastAsia="仿宋" w:cs="仿宋"/>
          <w:szCs w:val="24"/>
        </w:rPr>
        <w:t>附表六：临时用地表</w:t>
      </w:r>
      <w:bookmarkEnd w:id="368"/>
      <w:bookmarkEnd w:id="369"/>
      <w:bookmarkEnd w:id="370"/>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bl>
    <w:p>
      <w:pPr>
        <w:pStyle w:val="6"/>
        <w:spacing w:before="0" w:after="156"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rPr>
      </w:pPr>
      <w:bookmarkStart w:id="371" w:name="_Toc456557374"/>
      <w:r>
        <w:rPr>
          <w:rFonts w:hint="eastAsia" w:ascii="仿宋" w:hAnsi="仿宋" w:eastAsia="仿宋" w:cs="仿宋"/>
          <w:b/>
          <w:bCs/>
          <w:sz w:val="32"/>
          <w:szCs w:val="32"/>
        </w:rPr>
        <w:t>六、项目管理机构</w:t>
      </w:r>
      <w:bookmarkEnd w:id="371"/>
    </w:p>
    <w:p>
      <w:pPr>
        <w:pStyle w:val="35"/>
        <w:numPr>
          <w:ilvl w:val="0"/>
          <w:numId w:val="0"/>
        </w:numPr>
        <w:tabs>
          <w:tab w:val="clear" w:pos="709"/>
        </w:tabs>
        <w:jc w:val="center"/>
        <w:rPr>
          <w:rFonts w:ascii="仿宋" w:hAnsi="仿宋" w:eastAsia="仿宋" w:cs="仿宋"/>
          <w:sz w:val="28"/>
          <w:szCs w:val="28"/>
        </w:rPr>
      </w:pPr>
      <w:bookmarkStart w:id="372" w:name="_Toc499378927"/>
      <w:bookmarkStart w:id="373" w:name="_Toc499379049"/>
      <w:bookmarkStart w:id="374" w:name="_Toc456557375"/>
      <w:r>
        <w:rPr>
          <w:rFonts w:hint="eastAsia" w:ascii="仿宋" w:hAnsi="仿宋" w:eastAsia="仿宋" w:cs="仿宋"/>
          <w:sz w:val="28"/>
          <w:szCs w:val="28"/>
        </w:rPr>
        <w:t>（一）项目管理机构主要人员表</w:t>
      </w:r>
      <w:bookmarkEnd w:id="372"/>
      <w:bookmarkEnd w:id="373"/>
      <w:bookmarkEnd w:id="374"/>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rPr>
            </w:pPr>
          </w:p>
        </w:tc>
        <w:tc>
          <w:tcPr>
            <w:tcW w:w="1220" w:type="dxa"/>
            <w:vMerge w:val="continue"/>
            <w:vAlign w:val="center"/>
          </w:tcPr>
          <w:p>
            <w:pPr>
              <w:jc w:val="center"/>
              <w:rPr>
                <w:rFonts w:ascii="仿宋" w:hAnsi="仿宋" w:eastAsia="仿宋" w:cs="仿宋"/>
                <w:szCs w:val="21"/>
              </w:rPr>
            </w:pPr>
          </w:p>
        </w:tc>
        <w:tc>
          <w:tcPr>
            <w:tcW w:w="790" w:type="dxa"/>
            <w:vMerge w:val="continue"/>
            <w:vAlign w:val="center"/>
          </w:tcPr>
          <w:p>
            <w:pPr>
              <w:spacing w:line="240" w:lineRule="exact"/>
              <w:jc w:val="center"/>
              <w:rPr>
                <w:rFonts w:ascii="仿宋" w:hAnsi="仿宋" w:eastAsia="仿宋" w:cs="仿宋"/>
                <w:szCs w:val="21"/>
              </w:rPr>
            </w:pPr>
          </w:p>
        </w:tc>
        <w:tc>
          <w:tcPr>
            <w:tcW w:w="51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1210" w:type="dxa"/>
            <w:vMerge w:val="continue"/>
            <w:vAlign w:val="center"/>
          </w:tcPr>
          <w:p>
            <w:pPr>
              <w:spacing w:line="240" w:lineRule="exact"/>
              <w:jc w:val="center"/>
              <w:rPr>
                <w:rFonts w:ascii="仿宋" w:hAnsi="仿宋" w:eastAsia="仿宋" w:cs="仿宋"/>
                <w:szCs w:val="21"/>
              </w:rPr>
            </w:pPr>
          </w:p>
        </w:tc>
        <w:tc>
          <w:tcPr>
            <w:tcW w:w="552" w:type="dxa"/>
            <w:vMerge w:val="continue"/>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pPr>
              <w:jc w:val="center"/>
              <w:rPr>
                <w:rFonts w:ascii="仿宋" w:hAnsi="仿宋" w:eastAsia="仿宋" w:cs="仿宋"/>
                <w:szCs w:val="21"/>
              </w:rPr>
            </w:pPr>
          </w:p>
        </w:tc>
        <w:tc>
          <w:tcPr>
            <w:tcW w:w="900"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pPr>
        <w:spacing w:after="319"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pPr>
        <w:pStyle w:val="35"/>
        <w:numPr>
          <w:ilvl w:val="0"/>
          <w:numId w:val="0"/>
        </w:numPr>
        <w:tabs>
          <w:tab w:val="clear" w:pos="709"/>
        </w:tabs>
        <w:jc w:val="center"/>
        <w:rPr>
          <w:rFonts w:ascii="仿宋" w:hAnsi="仿宋" w:eastAsia="仿宋" w:cs="仿宋"/>
          <w:sz w:val="28"/>
          <w:szCs w:val="28"/>
        </w:rPr>
      </w:pPr>
      <w:bookmarkStart w:id="375" w:name="_Toc499379050"/>
      <w:bookmarkStart w:id="376" w:name="_Toc456557376"/>
      <w:bookmarkStart w:id="377" w:name="_Toc499378928"/>
      <w:r>
        <w:rPr>
          <w:rFonts w:hint="eastAsia" w:ascii="仿宋" w:hAnsi="仿宋" w:eastAsia="仿宋" w:cs="仿宋"/>
          <w:sz w:val="28"/>
          <w:szCs w:val="28"/>
        </w:rPr>
        <w:t>（二）项目经理简历表</w:t>
      </w:r>
      <w:bookmarkEnd w:id="375"/>
      <w:bookmarkEnd w:id="376"/>
      <w:bookmarkEnd w:id="377"/>
    </w:p>
    <w:p>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78" w:name="_Toc499379051"/>
      <w:bookmarkStart w:id="379" w:name="_Toc456557378"/>
      <w:bookmarkStart w:id="380" w:name="_Toc499378929"/>
      <w:r>
        <w:rPr>
          <w:rFonts w:hint="eastAsia" w:ascii="仿宋" w:hAnsi="仿宋" w:eastAsia="仿宋" w:cs="仿宋"/>
          <w:sz w:val="28"/>
          <w:szCs w:val="28"/>
        </w:rPr>
        <w:t>（三）其他主要项目管理人员简历表</w:t>
      </w:r>
      <w:bookmarkEnd w:id="378"/>
      <w:bookmarkEnd w:id="379"/>
      <w:bookmarkEnd w:id="380"/>
    </w:p>
    <w:p>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6"/>
        <w:spacing w:before="0" w:after="156" w:afterLines="50" w:line="240" w:lineRule="auto"/>
        <w:ind w:left="567"/>
        <w:jc w:val="center"/>
        <w:rPr>
          <w:rFonts w:ascii="仿宋" w:hAnsi="仿宋" w:eastAsia="仿宋" w:cs="仿宋"/>
        </w:rPr>
      </w:pPr>
      <w:bookmarkStart w:id="381" w:name="_Toc499378930"/>
      <w:bookmarkStart w:id="382" w:name="_Toc499379052"/>
      <w:r>
        <w:rPr>
          <w:rFonts w:hint="eastAsia" w:ascii="仿宋" w:hAnsi="仿宋" w:eastAsia="仿宋" w:cs="仿宋"/>
        </w:rPr>
        <w:t>七、资格审查资料</w:t>
      </w:r>
      <w:bookmarkEnd w:id="381"/>
      <w:bookmarkEnd w:id="382"/>
    </w:p>
    <w:p>
      <w:pPr>
        <w:pStyle w:val="8"/>
        <w:numPr>
          <w:ilvl w:val="0"/>
          <w:numId w:val="0"/>
        </w:numPr>
        <w:spacing w:before="156" w:beforeLines="50" w:after="156"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投标人名称</w:t>
            </w:r>
          </w:p>
        </w:tc>
        <w:tc>
          <w:tcPr>
            <w:tcW w:w="7319" w:type="dxa"/>
            <w:gridSpan w:val="10"/>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注册地址</w:t>
            </w:r>
          </w:p>
        </w:tc>
        <w:tc>
          <w:tcPr>
            <w:tcW w:w="3669" w:type="dxa"/>
            <w:gridSpan w:val="4"/>
            <w:vAlign w:val="center"/>
          </w:tcPr>
          <w:p>
            <w:pPr>
              <w:spacing w:line="492" w:lineRule="exact"/>
              <w:jc w:val="center"/>
              <w:rPr>
                <w:rFonts w:ascii="仿宋" w:hAnsi="仿宋" w:eastAsia="仿宋" w:cs="仿宋"/>
                <w:szCs w:val="21"/>
              </w:rPr>
            </w:pPr>
          </w:p>
        </w:tc>
        <w:tc>
          <w:tcPr>
            <w:tcW w:w="1293" w:type="dxa"/>
            <w:gridSpan w:val="3"/>
            <w:vAlign w:val="center"/>
          </w:tcPr>
          <w:p>
            <w:pPr>
              <w:spacing w:line="492" w:lineRule="exact"/>
              <w:jc w:val="center"/>
              <w:rPr>
                <w:rFonts w:ascii="仿宋" w:hAnsi="仿宋" w:eastAsia="仿宋" w:cs="仿宋"/>
                <w:szCs w:val="21"/>
              </w:rPr>
            </w:pPr>
            <w:r>
              <w:rPr>
                <w:rFonts w:hint="eastAsia" w:ascii="仿宋" w:hAnsi="仿宋" w:eastAsia="仿宋" w:cs="仿宋"/>
                <w:szCs w:val="21"/>
              </w:rPr>
              <w:t>邮政编码</w:t>
            </w:r>
          </w:p>
        </w:tc>
        <w:tc>
          <w:tcPr>
            <w:tcW w:w="2357" w:type="dxa"/>
            <w:gridSpan w:val="3"/>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Cs w:val="21"/>
              </w:rPr>
            </w:pPr>
            <w:r>
              <w:rPr>
                <w:rFonts w:hint="eastAsia" w:ascii="仿宋" w:hAnsi="仿宋" w:eastAsia="仿宋" w:cs="仿宋"/>
                <w:szCs w:val="21"/>
              </w:rPr>
              <w:t>联系方式</w:t>
            </w:r>
          </w:p>
        </w:tc>
        <w:tc>
          <w:tcPr>
            <w:tcW w:w="979"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联系人</w:t>
            </w:r>
          </w:p>
        </w:tc>
        <w:tc>
          <w:tcPr>
            <w:tcW w:w="2690" w:type="dxa"/>
            <w:gridSpan w:val="3"/>
            <w:vAlign w:val="center"/>
          </w:tcPr>
          <w:p>
            <w:pPr>
              <w:spacing w:line="492" w:lineRule="exact"/>
              <w:jc w:val="center"/>
              <w:rPr>
                <w:rFonts w:ascii="仿宋" w:hAnsi="仿宋" w:eastAsia="仿宋" w:cs="仿宋"/>
                <w:szCs w:val="21"/>
              </w:rPr>
            </w:pPr>
          </w:p>
        </w:tc>
        <w:tc>
          <w:tcPr>
            <w:tcW w:w="1293" w:type="dxa"/>
            <w:gridSpan w:val="3"/>
            <w:vAlign w:val="center"/>
          </w:tcPr>
          <w:p>
            <w:pPr>
              <w:spacing w:line="492" w:lineRule="exact"/>
              <w:jc w:val="center"/>
              <w:rPr>
                <w:rFonts w:ascii="仿宋" w:hAnsi="仿宋" w:eastAsia="仿宋" w:cs="仿宋"/>
                <w:szCs w:val="21"/>
              </w:rPr>
            </w:pPr>
            <w:r>
              <w:rPr>
                <w:rFonts w:hint="eastAsia" w:ascii="仿宋" w:hAnsi="仿宋" w:eastAsia="仿宋" w:cs="仿宋"/>
                <w:szCs w:val="21"/>
              </w:rPr>
              <w:t>电话</w:t>
            </w:r>
          </w:p>
        </w:tc>
        <w:tc>
          <w:tcPr>
            <w:tcW w:w="2357" w:type="dxa"/>
            <w:gridSpan w:val="3"/>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Cs w:val="21"/>
              </w:rPr>
            </w:pPr>
          </w:p>
        </w:tc>
        <w:tc>
          <w:tcPr>
            <w:tcW w:w="979"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传真</w:t>
            </w:r>
          </w:p>
        </w:tc>
        <w:tc>
          <w:tcPr>
            <w:tcW w:w="2690" w:type="dxa"/>
            <w:gridSpan w:val="3"/>
            <w:vAlign w:val="center"/>
          </w:tcPr>
          <w:p>
            <w:pPr>
              <w:spacing w:line="492" w:lineRule="exact"/>
              <w:jc w:val="center"/>
              <w:rPr>
                <w:rFonts w:ascii="仿宋" w:hAnsi="仿宋" w:eastAsia="仿宋" w:cs="仿宋"/>
                <w:szCs w:val="21"/>
              </w:rPr>
            </w:pPr>
          </w:p>
        </w:tc>
        <w:tc>
          <w:tcPr>
            <w:tcW w:w="1293" w:type="dxa"/>
            <w:gridSpan w:val="3"/>
            <w:vAlign w:val="center"/>
          </w:tcPr>
          <w:p>
            <w:pPr>
              <w:spacing w:line="492" w:lineRule="exact"/>
              <w:jc w:val="center"/>
              <w:rPr>
                <w:rFonts w:ascii="仿宋" w:hAnsi="仿宋" w:eastAsia="仿宋" w:cs="仿宋"/>
                <w:szCs w:val="21"/>
              </w:rPr>
            </w:pPr>
            <w:r>
              <w:rPr>
                <w:rFonts w:hint="eastAsia" w:ascii="仿宋" w:hAnsi="仿宋" w:eastAsia="仿宋" w:cs="仿宋"/>
                <w:szCs w:val="21"/>
              </w:rPr>
              <w:t>网址</w:t>
            </w:r>
          </w:p>
        </w:tc>
        <w:tc>
          <w:tcPr>
            <w:tcW w:w="2357" w:type="dxa"/>
            <w:gridSpan w:val="3"/>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组织结构</w:t>
            </w:r>
          </w:p>
        </w:tc>
        <w:tc>
          <w:tcPr>
            <w:tcW w:w="7319" w:type="dxa"/>
            <w:gridSpan w:val="10"/>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法定代表人</w:t>
            </w:r>
          </w:p>
        </w:tc>
        <w:tc>
          <w:tcPr>
            <w:tcW w:w="979"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姓名</w:t>
            </w:r>
          </w:p>
        </w:tc>
        <w:tc>
          <w:tcPr>
            <w:tcW w:w="1563" w:type="dxa"/>
            <w:vAlign w:val="center"/>
          </w:tcPr>
          <w:p>
            <w:pPr>
              <w:spacing w:line="492" w:lineRule="exact"/>
              <w:jc w:val="center"/>
              <w:rPr>
                <w:rFonts w:ascii="仿宋" w:hAnsi="仿宋" w:eastAsia="仿宋" w:cs="仿宋"/>
                <w:szCs w:val="21"/>
              </w:rPr>
            </w:pPr>
          </w:p>
        </w:tc>
        <w:tc>
          <w:tcPr>
            <w:tcW w:w="1334" w:type="dxa"/>
            <w:gridSpan w:val="3"/>
            <w:vAlign w:val="center"/>
          </w:tcPr>
          <w:p>
            <w:pPr>
              <w:spacing w:line="492" w:lineRule="exact"/>
              <w:jc w:val="center"/>
              <w:rPr>
                <w:rFonts w:ascii="仿宋" w:hAnsi="仿宋" w:eastAsia="仿宋" w:cs="仿宋"/>
                <w:szCs w:val="21"/>
              </w:rPr>
            </w:pPr>
            <w:r>
              <w:rPr>
                <w:rFonts w:hint="eastAsia" w:ascii="仿宋" w:hAnsi="仿宋" w:eastAsia="仿宋" w:cs="仿宋"/>
                <w:szCs w:val="21"/>
              </w:rPr>
              <w:t>技术职称</w:t>
            </w:r>
          </w:p>
        </w:tc>
        <w:tc>
          <w:tcPr>
            <w:tcW w:w="934" w:type="dxa"/>
            <w:vAlign w:val="center"/>
          </w:tcPr>
          <w:p>
            <w:pPr>
              <w:spacing w:line="492" w:lineRule="exact"/>
              <w:jc w:val="center"/>
              <w:rPr>
                <w:rFonts w:ascii="仿宋" w:hAnsi="仿宋" w:eastAsia="仿宋" w:cs="仿宋"/>
                <w:szCs w:val="21"/>
              </w:rPr>
            </w:pPr>
          </w:p>
        </w:tc>
        <w:tc>
          <w:tcPr>
            <w:tcW w:w="879" w:type="dxa"/>
            <w:gridSpan w:val="3"/>
            <w:vAlign w:val="center"/>
          </w:tcPr>
          <w:p>
            <w:pPr>
              <w:spacing w:line="492" w:lineRule="exact"/>
              <w:jc w:val="center"/>
              <w:rPr>
                <w:rFonts w:ascii="仿宋" w:hAnsi="仿宋" w:eastAsia="仿宋" w:cs="仿宋"/>
                <w:szCs w:val="21"/>
              </w:rPr>
            </w:pPr>
            <w:r>
              <w:rPr>
                <w:rFonts w:hint="eastAsia" w:ascii="仿宋" w:hAnsi="仿宋" w:eastAsia="仿宋" w:cs="仿宋"/>
                <w:szCs w:val="21"/>
              </w:rPr>
              <w:t>电话</w:t>
            </w:r>
          </w:p>
        </w:tc>
        <w:tc>
          <w:tcPr>
            <w:tcW w:w="1630"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技术负责人</w:t>
            </w:r>
          </w:p>
        </w:tc>
        <w:tc>
          <w:tcPr>
            <w:tcW w:w="979"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姓名</w:t>
            </w:r>
          </w:p>
        </w:tc>
        <w:tc>
          <w:tcPr>
            <w:tcW w:w="1563" w:type="dxa"/>
            <w:vAlign w:val="center"/>
          </w:tcPr>
          <w:p>
            <w:pPr>
              <w:spacing w:line="492" w:lineRule="exact"/>
              <w:jc w:val="center"/>
              <w:rPr>
                <w:rFonts w:ascii="仿宋" w:hAnsi="仿宋" w:eastAsia="仿宋" w:cs="仿宋"/>
                <w:szCs w:val="21"/>
              </w:rPr>
            </w:pPr>
          </w:p>
        </w:tc>
        <w:tc>
          <w:tcPr>
            <w:tcW w:w="1334" w:type="dxa"/>
            <w:gridSpan w:val="3"/>
            <w:vAlign w:val="center"/>
          </w:tcPr>
          <w:p>
            <w:pPr>
              <w:spacing w:line="492" w:lineRule="exact"/>
              <w:jc w:val="center"/>
              <w:rPr>
                <w:rFonts w:ascii="仿宋" w:hAnsi="仿宋" w:eastAsia="仿宋" w:cs="仿宋"/>
                <w:szCs w:val="21"/>
              </w:rPr>
            </w:pPr>
            <w:r>
              <w:rPr>
                <w:rFonts w:hint="eastAsia" w:ascii="仿宋" w:hAnsi="仿宋" w:eastAsia="仿宋" w:cs="仿宋"/>
                <w:szCs w:val="21"/>
              </w:rPr>
              <w:t>技术职称</w:t>
            </w:r>
          </w:p>
        </w:tc>
        <w:tc>
          <w:tcPr>
            <w:tcW w:w="934" w:type="dxa"/>
            <w:vAlign w:val="center"/>
          </w:tcPr>
          <w:p>
            <w:pPr>
              <w:spacing w:line="492" w:lineRule="exact"/>
              <w:jc w:val="center"/>
              <w:rPr>
                <w:rFonts w:ascii="仿宋" w:hAnsi="仿宋" w:eastAsia="仿宋" w:cs="仿宋"/>
                <w:szCs w:val="21"/>
              </w:rPr>
            </w:pPr>
          </w:p>
        </w:tc>
        <w:tc>
          <w:tcPr>
            <w:tcW w:w="879" w:type="dxa"/>
            <w:gridSpan w:val="3"/>
            <w:vAlign w:val="center"/>
          </w:tcPr>
          <w:p>
            <w:pPr>
              <w:spacing w:line="492" w:lineRule="exact"/>
              <w:jc w:val="center"/>
              <w:rPr>
                <w:rFonts w:ascii="仿宋" w:hAnsi="仿宋" w:eastAsia="仿宋" w:cs="仿宋"/>
                <w:szCs w:val="21"/>
              </w:rPr>
            </w:pPr>
            <w:r>
              <w:rPr>
                <w:rFonts w:hint="eastAsia" w:ascii="仿宋" w:hAnsi="仿宋" w:eastAsia="仿宋" w:cs="仿宋"/>
                <w:szCs w:val="21"/>
              </w:rPr>
              <w:t>电话</w:t>
            </w:r>
          </w:p>
        </w:tc>
        <w:tc>
          <w:tcPr>
            <w:tcW w:w="1630"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成立时间</w:t>
            </w:r>
          </w:p>
        </w:tc>
        <w:tc>
          <w:tcPr>
            <w:tcW w:w="2542" w:type="dxa"/>
            <w:gridSpan w:val="2"/>
            <w:vAlign w:val="center"/>
          </w:tcPr>
          <w:p>
            <w:pPr>
              <w:spacing w:line="492" w:lineRule="exact"/>
              <w:jc w:val="center"/>
              <w:rPr>
                <w:rFonts w:ascii="仿宋" w:hAnsi="仿宋" w:eastAsia="仿宋" w:cs="仿宋"/>
                <w:szCs w:val="21"/>
              </w:rPr>
            </w:pPr>
          </w:p>
        </w:tc>
        <w:tc>
          <w:tcPr>
            <w:tcW w:w="4777" w:type="dxa"/>
            <w:gridSpan w:val="8"/>
            <w:vAlign w:val="center"/>
          </w:tcPr>
          <w:p>
            <w:pPr>
              <w:spacing w:line="492" w:lineRule="exact"/>
              <w:jc w:val="center"/>
              <w:rPr>
                <w:rFonts w:ascii="仿宋" w:hAnsi="仿宋" w:eastAsia="仿宋" w:cs="仿宋"/>
                <w:szCs w:val="21"/>
              </w:rPr>
            </w:pPr>
            <w:r>
              <w:rPr>
                <w:rFonts w:hint="eastAsia" w:ascii="仿宋" w:hAnsi="仿宋" w:eastAsia="仿宋" w:cs="仿宋"/>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企业资质等级</w:t>
            </w:r>
          </w:p>
        </w:tc>
        <w:tc>
          <w:tcPr>
            <w:tcW w:w="2542" w:type="dxa"/>
            <w:gridSpan w:val="2"/>
            <w:vAlign w:val="center"/>
          </w:tcPr>
          <w:p>
            <w:pPr>
              <w:spacing w:line="492" w:lineRule="exact"/>
              <w:jc w:val="center"/>
              <w:rPr>
                <w:rFonts w:ascii="仿宋" w:hAnsi="仿宋" w:eastAsia="仿宋" w:cs="仿宋"/>
                <w:szCs w:val="21"/>
              </w:rPr>
            </w:pPr>
          </w:p>
        </w:tc>
        <w:tc>
          <w:tcPr>
            <w:tcW w:w="672" w:type="dxa"/>
            <w:vMerge w:val="restart"/>
            <w:vAlign w:val="center"/>
          </w:tcPr>
          <w:p>
            <w:pPr>
              <w:spacing w:line="492" w:lineRule="exact"/>
              <w:jc w:val="center"/>
              <w:rPr>
                <w:rFonts w:ascii="仿宋" w:hAnsi="仿宋" w:eastAsia="仿宋" w:cs="仿宋"/>
                <w:szCs w:val="21"/>
              </w:rPr>
            </w:pPr>
            <w:r>
              <w:rPr>
                <w:rFonts w:hint="eastAsia" w:ascii="仿宋" w:hAnsi="仿宋" w:eastAsia="仿宋" w:cs="仿宋"/>
                <w:szCs w:val="21"/>
              </w:rPr>
              <w:t>其中</w:t>
            </w:r>
          </w:p>
        </w:tc>
        <w:tc>
          <w:tcPr>
            <w:tcW w:w="1929" w:type="dxa"/>
            <w:gridSpan w:val="5"/>
            <w:vAlign w:val="center"/>
          </w:tcPr>
          <w:p>
            <w:pPr>
              <w:spacing w:line="492" w:lineRule="exact"/>
              <w:jc w:val="center"/>
              <w:rPr>
                <w:rFonts w:ascii="仿宋" w:hAnsi="仿宋" w:eastAsia="仿宋" w:cs="仿宋"/>
                <w:szCs w:val="21"/>
              </w:rPr>
            </w:pPr>
            <w:r>
              <w:rPr>
                <w:rFonts w:hint="eastAsia" w:ascii="仿宋" w:hAnsi="仿宋" w:eastAsia="仿宋" w:cs="仿宋"/>
                <w:szCs w:val="21"/>
              </w:rPr>
              <w:t>项目经理</w:t>
            </w:r>
          </w:p>
        </w:tc>
        <w:tc>
          <w:tcPr>
            <w:tcW w:w="2176" w:type="dxa"/>
            <w:gridSpan w:val="2"/>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营业执照号</w:t>
            </w:r>
          </w:p>
        </w:tc>
        <w:tc>
          <w:tcPr>
            <w:tcW w:w="2542" w:type="dxa"/>
            <w:gridSpan w:val="2"/>
            <w:vAlign w:val="center"/>
          </w:tcPr>
          <w:p>
            <w:pPr>
              <w:spacing w:line="492" w:lineRule="exact"/>
              <w:jc w:val="center"/>
              <w:rPr>
                <w:rFonts w:ascii="仿宋" w:hAnsi="仿宋" w:eastAsia="仿宋" w:cs="仿宋"/>
                <w:szCs w:val="21"/>
              </w:rPr>
            </w:pPr>
          </w:p>
        </w:tc>
        <w:tc>
          <w:tcPr>
            <w:tcW w:w="672" w:type="dxa"/>
            <w:vMerge w:val="continue"/>
            <w:vAlign w:val="center"/>
          </w:tcPr>
          <w:p>
            <w:pPr>
              <w:spacing w:line="492" w:lineRule="exact"/>
              <w:jc w:val="center"/>
              <w:rPr>
                <w:rFonts w:ascii="仿宋" w:hAnsi="仿宋" w:eastAsia="仿宋" w:cs="仿宋"/>
                <w:szCs w:val="21"/>
              </w:rPr>
            </w:pPr>
          </w:p>
        </w:tc>
        <w:tc>
          <w:tcPr>
            <w:tcW w:w="1929" w:type="dxa"/>
            <w:gridSpan w:val="5"/>
            <w:vAlign w:val="center"/>
          </w:tcPr>
          <w:p>
            <w:pPr>
              <w:spacing w:line="492" w:lineRule="exact"/>
              <w:jc w:val="center"/>
              <w:rPr>
                <w:rFonts w:ascii="仿宋" w:hAnsi="仿宋" w:eastAsia="仿宋" w:cs="仿宋"/>
                <w:szCs w:val="21"/>
              </w:rPr>
            </w:pPr>
            <w:r>
              <w:rPr>
                <w:rFonts w:hint="eastAsia" w:ascii="仿宋" w:hAnsi="仿宋" w:eastAsia="仿宋" w:cs="仿宋"/>
                <w:szCs w:val="21"/>
              </w:rPr>
              <w:t>高级职称人员</w:t>
            </w:r>
          </w:p>
        </w:tc>
        <w:tc>
          <w:tcPr>
            <w:tcW w:w="2176" w:type="dxa"/>
            <w:gridSpan w:val="2"/>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注册资金</w:t>
            </w:r>
          </w:p>
        </w:tc>
        <w:tc>
          <w:tcPr>
            <w:tcW w:w="2542" w:type="dxa"/>
            <w:gridSpan w:val="2"/>
            <w:vAlign w:val="center"/>
          </w:tcPr>
          <w:p>
            <w:pPr>
              <w:spacing w:line="492" w:lineRule="exact"/>
              <w:jc w:val="center"/>
              <w:rPr>
                <w:rFonts w:ascii="仿宋" w:hAnsi="仿宋" w:eastAsia="仿宋" w:cs="仿宋"/>
                <w:szCs w:val="21"/>
              </w:rPr>
            </w:pPr>
          </w:p>
        </w:tc>
        <w:tc>
          <w:tcPr>
            <w:tcW w:w="672" w:type="dxa"/>
            <w:vMerge w:val="continue"/>
            <w:vAlign w:val="center"/>
          </w:tcPr>
          <w:p>
            <w:pPr>
              <w:spacing w:line="492" w:lineRule="exact"/>
              <w:jc w:val="center"/>
              <w:rPr>
                <w:rFonts w:ascii="仿宋" w:hAnsi="仿宋" w:eastAsia="仿宋" w:cs="仿宋"/>
                <w:szCs w:val="21"/>
              </w:rPr>
            </w:pPr>
          </w:p>
        </w:tc>
        <w:tc>
          <w:tcPr>
            <w:tcW w:w="1929" w:type="dxa"/>
            <w:gridSpan w:val="5"/>
            <w:vAlign w:val="center"/>
          </w:tcPr>
          <w:p>
            <w:pPr>
              <w:spacing w:line="492" w:lineRule="exact"/>
              <w:jc w:val="center"/>
              <w:rPr>
                <w:rFonts w:ascii="仿宋" w:hAnsi="仿宋" w:eastAsia="仿宋" w:cs="仿宋"/>
                <w:szCs w:val="21"/>
              </w:rPr>
            </w:pPr>
            <w:r>
              <w:rPr>
                <w:rFonts w:hint="eastAsia" w:ascii="仿宋" w:hAnsi="仿宋" w:eastAsia="仿宋" w:cs="仿宋"/>
                <w:szCs w:val="21"/>
              </w:rPr>
              <w:t>中级职称人员</w:t>
            </w:r>
          </w:p>
        </w:tc>
        <w:tc>
          <w:tcPr>
            <w:tcW w:w="2176" w:type="dxa"/>
            <w:gridSpan w:val="2"/>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开户银行</w:t>
            </w:r>
          </w:p>
        </w:tc>
        <w:tc>
          <w:tcPr>
            <w:tcW w:w="2542" w:type="dxa"/>
            <w:gridSpan w:val="2"/>
            <w:vAlign w:val="center"/>
          </w:tcPr>
          <w:p>
            <w:pPr>
              <w:spacing w:line="492" w:lineRule="exact"/>
              <w:jc w:val="center"/>
              <w:rPr>
                <w:rFonts w:ascii="仿宋" w:hAnsi="仿宋" w:eastAsia="仿宋" w:cs="仿宋"/>
                <w:szCs w:val="21"/>
              </w:rPr>
            </w:pPr>
          </w:p>
        </w:tc>
        <w:tc>
          <w:tcPr>
            <w:tcW w:w="672" w:type="dxa"/>
            <w:vMerge w:val="continue"/>
            <w:vAlign w:val="center"/>
          </w:tcPr>
          <w:p>
            <w:pPr>
              <w:spacing w:line="492" w:lineRule="exact"/>
              <w:jc w:val="center"/>
              <w:rPr>
                <w:rFonts w:ascii="仿宋" w:hAnsi="仿宋" w:eastAsia="仿宋" w:cs="仿宋"/>
                <w:szCs w:val="21"/>
              </w:rPr>
            </w:pPr>
          </w:p>
        </w:tc>
        <w:tc>
          <w:tcPr>
            <w:tcW w:w="1929" w:type="dxa"/>
            <w:gridSpan w:val="5"/>
            <w:vAlign w:val="center"/>
          </w:tcPr>
          <w:p>
            <w:pPr>
              <w:spacing w:line="492" w:lineRule="exact"/>
              <w:jc w:val="center"/>
              <w:rPr>
                <w:rFonts w:ascii="仿宋" w:hAnsi="仿宋" w:eastAsia="仿宋" w:cs="仿宋"/>
                <w:szCs w:val="21"/>
              </w:rPr>
            </w:pPr>
            <w:r>
              <w:rPr>
                <w:rFonts w:hint="eastAsia" w:ascii="仿宋" w:hAnsi="仿宋" w:eastAsia="仿宋" w:cs="仿宋"/>
                <w:szCs w:val="21"/>
              </w:rPr>
              <w:t>初级职称人员</w:t>
            </w:r>
          </w:p>
        </w:tc>
        <w:tc>
          <w:tcPr>
            <w:tcW w:w="2176" w:type="dxa"/>
            <w:gridSpan w:val="2"/>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账号</w:t>
            </w:r>
          </w:p>
        </w:tc>
        <w:tc>
          <w:tcPr>
            <w:tcW w:w="2542" w:type="dxa"/>
            <w:gridSpan w:val="2"/>
            <w:vAlign w:val="center"/>
          </w:tcPr>
          <w:p>
            <w:pPr>
              <w:spacing w:line="492" w:lineRule="exact"/>
              <w:jc w:val="center"/>
              <w:rPr>
                <w:rFonts w:ascii="仿宋" w:hAnsi="仿宋" w:eastAsia="仿宋" w:cs="仿宋"/>
                <w:szCs w:val="21"/>
              </w:rPr>
            </w:pPr>
          </w:p>
        </w:tc>
        <w:tc>
          <w:tcPr>
            <w:tcW w:w="672" w:type="dxa"/>
            <w:vMerge w:val="continue"/>
            <w:vAlign w:val="center"/>
          </w:tcPr>
          <w:p>
            <w:pPr>
              <w:spacing w:line="492" w:lineRule="exact"/>
              <w:jc w:val="center"/>
              <w:rPr>
                <w:rFonts w:ascii="仿宋" w:hAnsi="仿宋" w:eastAsia="仿宋" w:cs="仿宋"/>
                <w:szCs w:val="21"/>
              </w:rPr>
            </w:pPr>
          </w:p>
        </w:tc>
        <w:tc>
          <w:tcPr>
            <w:tcW w:w="1929" w:type="dxa"/>
            <w:gridSpan w:val="5"/>
            <w:vAlign w:val="center"/>
          </w:tcPr>
          <w:p>
            <w:pPr>
              <w:spacing w:line="492" w:lineRule="exact"/>
              <w:jc w:val="center"/>
              <w:rPr>
                <w:rFonts w:ascii="仿宋" w:hAnsi="仿宋" w:eastAsia="仿宋" w:cs="仿宋"/>
                <w:szCs w:val="21"/>
              </w:rPr>
            </w:pPr>
            <w:r>
              <w:rPr>
                <w:rFonts w:hint="eastAsia" w:ascii="仿宋" w:hAnsi="仿宋" w:eastAsia="仿宋" w:cs="仿宋"/>
                <w:szCs w:val="21"/>
              </w:rPr>
              <w:t>技工</w:t>
            </w:r>
          </w:p>
        </w:tc>
        <w:tc>
          <w:tcPr>
            <w:tcW w:w="2176" w:type="dxa"/>
            <w:gridSpan w:val="2"/>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经营范围</w:t>
            </w:r>
          </w:p>
        </w:tc>
        <w:tc>
          <w:tcPr>
            <w:tcW w:w="7319" w:type="dxa"/>
            <w:gridSpan w:val="10"/>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备注</w:t>
            </w:r>
          </w:p>
        </w:tc>
        <w:tc>
          <w:tcPr>
            <w:tcW w:w="7319" w:type="dxa"/>
            <w:gridSpan w:val="10"/>
            <w:vAlign w:val="center"/>
          </w:tcPr>
          <w:p>
            <w:pPr>
              <w:spacing w:line="492" w:lineRule="exact"/>
              <w:jc w:val="center"/>
              <w:rPr>
                <w:rFonts w:ascii="仿宋" w:hAnsi="仿宋" w:eastAsia="仿宋" w:cs="仿宋"/>
                <w:szCs w:val="21"/>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rPr>
        <w:t>备注：按要求提供</w:t>
      </w:r>
    </w:p>
    <w:p>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pPr>
        <w:pStyle w:val="35"/>
        <w:pageBreakBefore/>
        <w:numPr>
          <w:ilvl w:val="0"/>
          <w:numId w:val="0"/>
        </w:numPr>
        <w:tabs>
          <w:tab w:val="clear" w:pos="709"/>
        </w:tabs>
        <w:jc w:val="center"/>
        <w:outlineLvl w:val="3"/>
        <w:rPr>
          <w:rFonts w:ascii="仿宋" w:hAnsi="仿宋" w:eastAsia="仿宋" w:cs="仿宋"/>
          <w:szCs w:val="24"/>
        </w:rPr>
      </w:pPr>
      <w:bookmarkStart w:id="383" w:name="_Toc499379054"/>
      <w:bookmarkStart w:id="384" w:name="_Toc496685988"/>
      <w:bookmarkStart w:id="385" w:name="_Toc499378932"/>
      <w:r>
        <w:rPr>
          <w:rFonts w:hint="eastAsia" w:ascii="仿宋" w:hAnsi="仿宋" w:eastAsia="仿宋" w:cs="仿宋"/>
          <w:szCs w:val="22"/>
        </w:rPr>
        <w:t>1-1 拟投入主要施工机械设备情况表</w:t>
      </w:r>
      <w:bookmarkEnd w:id="383"/>
      <w:bookmarkEnd w:id="384"/>
      <w:bookmarkEnd w:id="385"/>
    </w:p>
    <w:p>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机械设备</w:t>
            </w:r>
          </w:p>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名称</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atLeast"/>
        <w:ind w:left="630" w:hanging="630" w:hangingChars="300"/>
        <w:jc w:val="left"/>
        <w:rPr>
          <w:rFonts w:ascii="仿宋" w:hAnsi="仿宋" w:eastAsia="仿宋" w:cs="仿宋"/>
          <w:szCs w:val="21"/>
        </w:rPr>
      </w:pPr>
      <w:r>
        <w:rPr>
          <w:rFonts w:hint="eastAsia" w:ascii="仿宋" w:hAnsi="仿宋" w:eastAsia="仿宋" w:cs="仿宋"/>
          <w:szCs w:val="21"/>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jc w:val="center"/>
        <w:rPr>
          <w:rFonts w:ascii="仿宋" w:hAnsi="仿宋" w:eastAsia="仿宋" w:cs="仿宋"/>
          <w:bCs/>
          <w:sz w:val="28"/>
          <w:szCs w:val="28"/>
        </w:rPr>
      </w:pPr>
      <w:r>
        <w:rPr>
          <w:rFonts w:hint="eastAsia" w:ascii="仿宋" w:hAnsi="仿宋" w:eastAsia="仿宋" w:cs="仿宋"/>
          <w:bCs/>
          <w:sz w:val="28"/>
          <w:szCs w:val="28"/>
        </w:rPr>
        <w:t>（二）财务状况表</w:t>
      </w:r>
      <w:bookmarkStart w:id="386" w:name="_Toc496685990"/>
    </w:p>
    <w:p>
      <w:pPr>
        <w:pStyle w:val="8"/>
        <w:numPr>
          <w:ilvl w:val="0"/>
          <w:numId w:val="0"/>
        </w:numPr>
        <w:spacing w:before="0" w:after="0" w:line="492" w:lineRule="exact"/>
        <w:jc w:val="center"/>
        <w:rPr>
          <w:rFonts w:ascii="仿宋" w:hAnsi="仿宋" w:eastAsia="仿宋" w:cs="仿宋"/>
          <w:b w:val="0"/>
          <w:sz w:val="24"/>
          <w:szCs w:val="24"/>
        </w:rPr>
      </w:pPr>
      <w:r>
        <w:rPr>
          <w:rFonts w:hint="eastAsia" w:ascii="仿宋" w:hAnsi="仿宋" w:eastAsia="仿宋" w:cs="仿宋"/>
          <w:b w:val="0"/>
          <w:sz w:val="24"/>
          <w:szCs w:val="24"/>
        </w:rPr>
        <w:t>2-1 财务状况表</w:t>
      </w:r>
      <w:bookmarkEnd w:id="386"/>
    </w:p>
    <w:tbl>
      <w:tblPr>
        <w:tblStyle w:val="17"/>
        <w:tblW w:w="8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7"/>
        <w:gridCol w:w="752"/>
        <w:gridCol w:w="1439"/>
        <w:gridCol w:w="1396"/>
        <w:gridCol w:w="1536"/>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名称</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单位</w:t>
            </w: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年</w:t>
            </w: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年</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年</w:t>
            </w: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一．注册资金</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二．净资产</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三．总资产</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四．固定资产</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五．流动资产</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六．流动负债</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七．负债合计</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八．营业收入</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九．净利润</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十．现金流量净额</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十一．主要财务指标</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1．净资产收益率</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2．总资产报酬率</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3．主营业务利润</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4．资产负债率</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5．流动比率</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6．速动比率</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400" w:lineRule="atLeast"/>
              <w:ind w:left="630" w:hanging="630" w:hangingChars="300"/>
              <w:jc w:val="center"/>
              <w:rPr>
                <w:rFonts w:ascii="仿宋" w:hAnsi="仿宋" w:eastAsia="仿宋" w:cs="仿宋"/>
                <w:szCs w:val="21"/>
              </w:rPr>
            </w:pPr>
          </w:p>
        </w:tc>
      </w:tr>
    </w:tbl>
    <w:p>
      <w:pPr>
        <w:spacing w:line="400" w:lineRule="atLeast"/>
        <w:ind w:left="630" w:hanging="630" w:hangingChars="300"/>
        <w:rPr>
          <w:rFonts w:ascii="仿宋" w:hAnsi="仿宋" w:eastAsia="仿宋" w:cs="仿宋"/>
          <w:kern w:val="0"/>
          <w:szCs w:val="21"/>
        </w:rPr>
      </w:pPr>
      <w:r>
        <w:rPr>
          <w:rFonts w:hint="eastAsia" w:ascii="仿宋" w:hAnsi="仿宋" w:eastAsia="仿宋" w:cs="仿宋"/>
          <w:szCs w:val="21"/>
        </w:rPr>
        <w:t>备注：按要求提供。</w:t>
      </w:r>
    </w:p>
    <w:p>
      <w:pPr>
        <w:spacing w:line="400" w:lineRule="atLeast"/>
        <w:ind w:left="630" w:hanging="630" w:hangingChars="300"/>
        <w:jc w:val="right"/>
        <w:rPr>
          <w:rFonts w:ascii="仿宋" w:hAnsi="仿宋" w:eastAsia="仿宋" w:cs="仿宋"/>
          <w:szCs w:val="21"/>
        </w:rPr>
      </w:pPr>
      <w:r>
        <w:rPr>
          <w:rFonts w:hint="eastAsia" w:ascii="仿宋" w:hAnsi="仿宋" w:eastAsia="仿宋" w:cs="仿宋"/>
          <w:szCs w:val="21"/>
        </w:rPr>
        <w:t>投标人：（盖单位章）</w:t>
      </w:r>
    </w:p>
    <w:p>
      <w:pPr>
        <w:spacing w:line="400" w:lineRule="atLeast"/>
        <w:ind w:left="630" w:hanging="630" w:hangingChars="300"/>
        <w:jc w:val="right"/>
        <w:rPr>
          <w:rFonts w:ascii="仿宋" w:hAnsi="仿宋" w:eastAsia="仿宋" w:cs="仿宋"/>
          <w:szCs w:val="21"/>
        </w:rPr>
      </w:pPr>
      <w:r>
        <w:rPr>
          <w:rFonts w:hint="eastAsia" w:ascii="仿宋" w:hAnsi="仿宋" w:eastAsia="仿宋" w:cs="仿宋"/>
          <w:szCs w:val="21"/>
        </w:rPr>
        <w:t>年月日</w:t>
      </w:r>
    </w:p>
    <w:p>
      <w:pPr>
        <w:pStyle w:val="35"/>
        <w:pageBreakBefore/>
        <w:numPr>
          <w:ilvl w:val="0"/>
          <w:numId w:val="0"/>
        </w:numPr>
        <w:ind w:left="709"/>
        <w:jc w:val="center"/>
        <w:outlineLvl w:val="3"/>
        <w:rPr>
          <w:rFonts w:ascii="仿宋" w:hAnsi="仿宋" w:eastAsia="仿宋" w:cs="仿宋"/>
          <w:szCs w:val="24"/>
        </w:rPr>
      </w:pPr>
      <w:bookmarkStart w:id="387" w:name="_Toc496685991"/>
      <w:bookmarkStart w:id="388" w:name="_Toc499379055"/>
      <w:bookmarkStart w:id="389" w:name="_Toc499378933"/>
      <w:r>
        <w:rPr>
          <w:rFonts w:hint="eastAsia" w:ascii="仿宋" w:hAnsi="仿宋" w:eastAsia="仿宋" w:cs="仿宋"/>
          <w:szCs w:val="24"/>
        </w:rPr>
        <w:t>2-2 拟投入的流动资金函(格式)</w:t>
      </w:r>
      <w:bookmarkEnd w:id="387"/>
      <w:bookmarkEnd w:id="388"/>
      <w:bookmarkEnd w:id="389"/>
    </w:p>
    <w:p>
      <w:pPr>
        <w:spacing w:line="400" w:lineRule="exact"/>
        <w:rPr>
          <w:rFonts w:ascii="仿宋" w:hAnsi="仿宋" w:eastAsia="仿宋" w:cs="仿宋"/>
          <w:szCs w:val="21"/>
        </w:rPr>
      </w:pPr>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我方拟投入 </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(标段名称)的流动资金为 </w:t>
      </w:r>
      <w:r>
        <w:rPr>
          <w:rFonts w:hint="eastAsia" w:ascii="仿宋" w:hAnsi="仿宋" w:eastAsia="仿宋" w:cs="仿宋"/>
          <w:sz w:val="24"/>
          <w:szCs w:val="24"/>
          <w:u w:val="single"/>
        </w:rPr>
        <w:t xml:space="preserve">       </w:t>
      </w:r>
      <w:r>
        <w:rPr>
          <w:rFonts w:hint="eastAsia" w:ascii="仿宋" w:hAnsi="仿宋" w:eastAsia="仿宋" w:cs="仿宋"/>
          <w:sz w:val="24"/>
          <w:szCs w:val="24"/>
        </w:rPr>
        <w:t>万元，资金来源于</w:t>
      </w:r>
      <w:r>
        <w:rPr>
          <w:rFonts w:hint="eastAsia" w:ascii="仿宋" w:hAnsi="仿宋" w:eastAsia="仿宋" w:cs="仿宋"/>
          <w:sz w:val="24"/>
          <w:szCs w:val="24"/>
          <w:u w:val="single"/>
        </w:rPr>
        <w:t xml:space="preserve">              </w:t>
      </w:r>
      <w:r>
        <w:rPr>
          <w:rFonts w:hint="eastAsia" w:ascii="仿宋" w:hAnsi="仿宋" w:eastAsia="仿宋" w:cs="仿宋"/>
          <w:sz w:val="24"/>
          <w:szCs w:val="24"/>
        </w:rPr>
        <w:t>，资金来源证明文件附后。</w:t>
      </w:r>
    </w:p>
    <w:p>
      <w:pPr>
        <w:tabs>
          <w:tab w:val="left" w:pos="2670"/>
        </w:tabs>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我方可使用的银行授信余额和银行存款共计</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p>
    <w:p>
      <w:pPr>
        <w:spacing w:line="400" w:lineRule="exact"/>
        <w:ind w:firstLine="480" w:firstLineChars="200"/>
        <w:rPr>
          <w:rFonts w:ascii="仿宋" w:hAnsi="仿宋" w:eastAsia="仿宋" w:cs="仿宋"/>
          <w:sz w:val="24"/>
          <w:szCs w:val="24"/>
        </w:rPr>
      </w:pPr>
    </w:p>
    <w:p>
      <w:pPr>
        <w:spacing w:line="400" w:lineRule="exact"/>
        <w:ind w:firstLine="480" w:firstLineChars="200"/>
        <w:rPr>
          <w:rFonts w:ascii="仿宋" w:hAnsi="仿宋" w:eastAsia="仿宋" w:cs="仿宋"/>
          <w:sz w:val="24"/>
          <w:szCs w:val="24"/>
        </w:rPr>
      </w:pPr>
    </w:p>
    <w:p>
      <w:pPr>
        <w:spacing w:line="40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投标人：                (盖单位章)</w:t>
      </w:r>
    </w:p>
    <w:p>
      <w:pPr>
        <w:spacing w:line="40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 xml:space="preserve">          年    月    日</w:t>
      </w:r>
    </w:p>
    <w:p>
      <w:pPr>
        <w:rPr>
          <w:rFonts w:ascii="仿宋" w:hAnsi="仿宋" w:eastAsia="仿宋" w:cs="仿宋"/>
          <w:sz w:val="24"/>
          <w:szCs w:val="24"/>
        </w:rPr>
      </w:pPr>
    </w:p>
    <w:p>
      <w:pPr>
        <w:pStyle w:val="2"/>
        <w:ind w:firstLine="480"/>
        <w:rPr>
          <w:rFonts w:ascii="仿宋" w:hAnsi="仿宋" w:eastAsia="仿宋" w:cs="仿宋"/>
          <w:kern w:val="2"/>
          <w:szCs w:val="24"/>
        </w:rPr>
      </w:pPr>
    </w:p>
    <w:p>
      <w:pPr>
        <w:pStyle w:val="4"/>
        <w:rPr>
          <w:sz w:val="24"/>
        </w:rPr>
      </w:pPr>
    </w:p>
    <w:p>
      <w:pPr>
        <w:rPr>
          <w:rFonts w:ascii="仿宋" w:hAnsi="仿宋" w:eastAsia="仿宋" w:cs="仿宋"/>
          <w:sz w:val="24"/>
          <w:szCs w:val="24"/>
        </w:rPr>
      </w:pPr>
    </w:p>
    <w:p>
      <w:pPr>
        <w:ind w:left="720" w:hanging="720" w:hangingChars="300"/>
        <w:rPr>
          <w:rFonts w:ascii="仿宋" w:hAnsi="仿宋" w:eastAsia="仿宋" w:cs="仿宋"/>
          <w:sz w:val="24"/>
          <w:szCs w:val="24"/>
        </w:rPr>
      </w:pPr>
      <w:r>
        <w:rPr>
          <w:rFonts w:hint="eastAsia" w:ascii="仿宋" w:hAnsi="仿宋" w:eastAsia="仿宋" w:cs="仿宋"/>
          <w:sz w:val="24"/>
          <w:szCs w:val="24"/>
        </w:rPr>
        <w:t>备注：1．如招标人为避免投标人中标后因流动资金不足影响工程施工，而要求投标人具有一定的流动资金的，投标人应当填写此表。</w:t>
      </w:r>
    </w:p>
    <w:p>
      <w:pPr>
        <w:ind w:left="690" w:leftChars="100" w:hanging="480" w:hangingChars="200"/>
        <w:rPr>
          <w:rFonts w:ascii="仿宋" w:hAnsi="仿宋" w:eastAsia="仿宋" w:cs="仿宋"/>
          <w:sz w:val="24"/>
          <w:szCs w:val="24"/>
        </w:rPr>
      </w:pPr>
      <w:r>
        <w:rPr>
          <w:rFonts w:hint="eastAsia" w:ascii="仿宋" w:hAnsi="仿宋" w:eastAsia="仿宋" w:cs="仿宋"/>
          <w:sz w:val="24"/>
          <w:szCs w:val="24"/>
        </w:rPr>
        <w:t xml:space="preserve">    2．资金来源填写银行存款、银行信贷或其它形式，如银行授信总额度、本年度可使用的银行授信余额等。</w:t>
      </w:r>
    </w:p>
    <w:p>
      <w:pPr>
        <w:ind w:left="720" w:hanging="720" w:hangingChars="300"/>
        <w:rPr>
          <w:rFonts w:ascii="仿宋" w:hAnsi="仿宋" w:eastAsia="仿宋" w:cs="仿宋"/>
          <w:sz w:val="24"/>
          <w:szCs w:val="24"/>
        </w:rPr>
      </w:pPr>
      <w:r>
        <w:rPr>
          <w:rFonts w:hint="eastAsia" w:ascii="仿宋" w:hAnsi="仿宋" w:eastAsia="仿宋" w:cs="仿宋"/>
          <w:sz w:val="24"/>
          <w:szCs w:val="24"/>
        </w:rPr>
        <w:t>3．本表后附相关资金来源证明文件复印件，银行存款证明、银行信贷证明应采用相关银行出具的格式。</w:t>
      </w:r>
    </w:p>
    <w:p>
      <w:pPr>
        <w:spacing w:after="312" w:afterLines="100" w:line="400" w:lineRule="exact"/>
        <w:rPr>
          <w:rFonts w:ascii="仿宋" w:hAnsi="仿宋" w:eastAsia="仿宋" w:cs="仿宋"/>
          <w:sz w:val="24"/>
          <w:szCs w:val="24"/>
        </w:rPr>
      </w:pPr>
      <w:r>
        <w:rPr>
          <w:rFonts w:hint="eastAsia" w:ascii="仿宋" w:hAnsi="仿宋" w:eastAsia="仿宋" w:cs="仿宋"/>
          <w:sz w:val="24"/>
          <w:szCs w:val="24"/>
        </w:rPr>
        <w:t>4．招标人也可根据招标项目具体情况要求说明是否拥有有效期内的银行AAA资信证明。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rPr>
      </w:pPr>
      <w:r>
        <w:rPr>
          <w:rFonts w:hint="eastAsia" w:ascii="仿宋" w:hAnsi="仿宋" w:eastAsia="仿宋" w:cs="仿宋"/>
          <w:b w:val="0"/>
          <w:bCs w:val="0"/>
          <w:sz w:val="21"/>
          <w:szCs w:val="21"/>
        </w:rPr>
        <w:br w:type="page"/>
      </w:r>
      <w:r>
        <w:rPr>
          <w:rFonts w:hint="eastAsia" w:ascii="仿宋" w:hAnsi="仿宋" w:eastAsia="仿宋" w:cs="仿宋"/>
          <w:b w:val="0"/>
        </w:rPr>
        <w:t>（三）近3年完成的类似项目情况表</w:t>
      </w:r>
    </w:p>
    <w:p>
      <w:pPr>
        <w:spacing w:after="156"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1" w:firstLineChars="15"/>
              <w:jc w:val="center"/>
              <w:rPr>
                <w:rFonts w:ascii="仿宋" w:hAnsi="仿宋" w:eastAsia="仿宋" w:cs="仿宋"/>
                <w:szCs w:val="21"/>
              </w:rPr>
            </w:pPr>
            <w:r>
              <w:rPr>
                <w:rFonts w:hint="eastAsia" w:ascii="仿宋" w:hAnsi="仿宋" w:eastAsia="仿宋" w:cs="仿宋"/>
                <w:szCs w:val="21"/>
              </w:rPr>
              <w:t>项目名称</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Cs w:val="21"/>
              </w:rPr>
            </w:pPr>
            <w:r>
              <w:rPr>
                <w:rFonts w:hint="eastAsia" w:ascii="仿宋" w:hAnsi="仿宋" w:eastAsia="仿宋" w:cs="仿宋"/>
                <w:szCs w:val="21"/>
              </w:rPr>
              <w:t>项目所在地</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Cs w:val="21"/>
              </w:rPr>
            </w:pPr>
            <w:r>
              <w:rPr>
                <w:rFonts w:hint="eastAsia" w:ascii="仿宋" w:hAnsi="仿宋" w:eastAsia="仿宋" w:cs="仿宋"/>
                <w:szCs w:val="21"/>
              </w:rPr>
              <w:t>发包人名称</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Cs w:val="21"/>
              </w:rPr>
            </w:pPr>
            <w:r>
              <w:rPr>
                <w:rFonts w:hint="eastAsia" w:ascii="仿宋" w:hAnsi="仿宋" w:eastAsia="仿宋" w:cs="仿宋"/>
                <w:szCs w:val="21"/>
              </w:rPr>
              <w:t>发包人地址</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Cs w:val="21"/>
              </w:rPr>
            </w:pPr>
            <w:r>
              <w:rPr>
                <w:rFonts w:hint="eastAsia" w:ascii="仿宋" w:hAnsi="仿宋" w:eastAsia="仿宋" w:cs="仿宋"/>
                <w:szCs w:val="21"/>
              </w:rPr>
              <w:t>发包人电话</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Cs w:val="21"/>
              </w:rPr>
            </w:pPr>
            <w:r>
              <w:rPr>
                <w:rFonts w:hint="eastAsia" w:ascii="仿宋" w:hAnsi="仿宋" w:eastAsia="仿宋" w:cs="仿宋"/>
                <w:szCs w:val="21"/>
              </w:rPr>
              <w:t>合同价格</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Cs w:val="21"/>
              </w:rPr>
            </w:pPr>
            <w:r>
              <w:rPr>
                <w:rFonts w:hint="eastAsia" w:ascii="仿宋" w:hAnsi="仿宋" w:eastAsia="仿宋" w:cs="仿宋"/>
                <w:szCs w:val="21"/>
              </w:rPr>
              <w:t>开工日期</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Cs w:val="21"/>
              </w:rPr>
            </w:pPr>
            <w:r>
              <w:rPr>
                <w:rFonts w:hint="eastAsia" w:ascii="仿宋" w:hAnsi="仿宋" w:eastAsia="仿宋" w:cs="仿宋"/>
                <w:szCs w:val="21"/>
              </w:rPr>
              <w:t>竣工日期</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Cs w:val="21"/>
              </w:rPr>
            </w:pPr>
            <w:r>
              <w:rPr>
                <w:rFonts w:hint="eastAsia" w:ascii="仿宋" w:hAnsi="仿宋" w:eastAsia="仿宋" w:cs="仿宋"/>
                <w:szCs w:val="21"/>
              </w:rPr>
              <w:t>承担的工作</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Cs w:val="21"/>
              </w:rPr>
            </w:pPr>
            <w:r>
              <w:rPr>
                <w:rFonts w:hint="eastAsia" w:ascii="仿宋" w:hAnsi="仿宋" w:eastAsia="仿宋" w:cs="仿宋"/>
                <w:szCs w:val="21"/>
              </w:rPr>
              <w:t>工程质量</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Cs w:val="21"/>
              </w:rPr>
            </w:pPr>
            <w:r>
              <w:rPr>
                <w:rFonts w:hint="eastAsia" w:ascii="仿宋" w:hAnsi="仿宋" w:eastAsia="仿宋" w:cs="仿宋"/>
                <w:szCs w:val="21"/>
              </w:rPr>
              <w:t>项目经理</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Cs w:val="21"/>
              </w:rPr>
            </w:pPr>
            <w:r>
              <w:rPr>
                <w:rFonts w:hint="eastAsia" w:ascii="仿宋" w:hAnsi="仿宋" w:eastAsia="仿宋" w:cs="仿宋"/>
                <w:szCs w:val="21"/>
              </w:rPr>
              <w:t>技术负责人</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总监理工程师及电话</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合同项目描述</w:t>
            </w:r>
          </w:p>
        </w:tc>
        <w:tc>
          <w:tcPr>
            <w:tcW w:w="6547" w:type="dxa"/>
            <w:vAlign w:val="center"/>
          </w:tcPr>
          <w:p>
            <w:pPr>
              <w:spacing w:line="492" w:lineRule="exact"/>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备  注</w:t>
            </w:r>
          </w:p>
        </w:tc>
        <w:tc>
          <w:tcPr>
            <w:tcW w:w="6547" w:type="dxa"/>
            <w:vAlign w:val="center"/>
          </w:tcPr>
          <w:p>
            <w:pPr>
              <w:spacing w:line="300" w:lineRule="exact"/>
              <w:ind w:firstLine="420" w:firstLineChars="200"/>
              <w:rPr>
                <w:rFonts w:ascii="仿宋" w:hAnsi="仿宋" w:eastAsia="仿宋" w:cs="仿宋"/>
                <w:szCs w:val="21"/>
              </w:rPr>
            </w:pPr>
            <w:r>
              <w:rPr>
                <w:rFonts w:hint="eastAsia" w:ascii="仿宋" w:hAnsi="仿宋" w:eastAsia="仿宋" w:cs="仿宋"/>
                <w:szCs w:val="21"/>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Cs w:val="21"/>
        </w:rPr>
      </w:pPr>
      <w:r>
        <w:rPr>
          <w:rFonts w:hint="eastAsia" w:ascii="仿宋" w:hAnsi="仿宋" w:eastAsia="仿宋" w:cs="仿宋"/>
          <w:szCs w:val="21"/>
        </w:rPr>
        <w:t>附相关证明材料复印件。</w:t>
      </w:r>
    </w:p>
    <w:p>
      <w:pPr>
        <w:pStyle w:val="8"/>
        <w:numPr>
          <w:ilvl w:val="0"/>
          <w:numId w:val="0"/>
        </w:numPr>
        <w:spacing w:before="0" w:after="156" w:afterLines="50" w:line="492" w:lineRule="exact"/>
        <w:jc w:val="center"/>
        <w:rPr>
          <w:rFonts w:ascii="仿宋" w:hAnsi="仿宋" w:eastAsia="仿宋" w:cs="仿宋"/>
          <w:b w:val="0"/>
        </w:rPr>
      </w:pPr>
      <w:r>
        <w:rPr>
          <w:rFonts w:hint="eastAsia" w:ascii="仿宋" w:hAnsi="仿宋" w:eastAsia="仿宋" w:cs="仿宋"/>
          <w:b w:val="0"/>
          <w:sz w:val="21"/>
          <w:szCs w:val="21"/>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项目名称</w:t>
            </w:r>
          </w:p>
        </w:tc>
        <w:tc>
          <w:tcPr>
            <w:tcW w:w="6511"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项目所在地</w:t>
            </w:r>
          </w:p>
        </w:tc>
        <w:tc>
          <w:tcPr>
            <w:tcW w:w="6511"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发包人名称</w:t>
            </w:r>
          </w:p>
        </w:tc>
        <w:tc>
          <w:tcPr>
            <w:tcW w:w="6511"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发包人地址</w:t>
            </w:r>
          </w:p>
        </w:tc>
        <w:tc>
          <w:tcPr>
            <w:tcW w:w="6511"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发包人电话</w:t>
            </w:r>
          </w:p>
        </w:tc>
        <w:tc>
          <w:tcPr>
            <w:tcW w:w="6511"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签约合同价</w:t>
            </w:r>
          </w:p>
        </w:tc>
        <w:tc>
          <w:tcPr>
            <w:tcW w:w="6511"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开工日期</w:t>
            </w:r>
          </w:p>
        </w:tc>
        <w:tc>
          <w:tcPr>
            <w:tcW w:w="6511"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计划竣工日期</w:t>
            </w:r>
          </w:p>
        </w:tc>
        <w:tc>
          <w:tcPr>
            <w:tcW w:w="6511"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承担的工作</w:t>
            </w:r>
          </w:p>
        </w:tc>
        <w:tc>
          <w:tcPr>
            <w:tcW w:w="6511"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工程质量</w:t>
            </w:r>
          </w:p>
        </w:tc>
        <w:tc>
          <w:tcPr>
            <w:tcW w:w="6511"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项目经理</w:t>
            </w:r>
          </w:p>
        </w:tc>
        <w:tc>
          <w:tcPr>
            <w:tcW w:w="6511"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技术负责人</w:t>
            </w:r>
          </w:p>
        </w:tc>
        <w:tc>
          <w:tcPr>
            <w:tcW w:w="6511"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总监理工程师及电话</w:t>
            </w:r>
          </w:p>
        </w:tc>
        <w:tc>
          <w:tcPr>
            <w:tcW w:w="6511" w:type="dxa"/>
            <w:vAlign w:val="center"/>
          </w:tcPr>
          <w:p>
            <w:pPr>
              <w:spacing w:line="492"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项目描述</w:t>
            </w:r>
          </w:p>
        </w:tc>
        <w:tc>
          <w:tcPr>
            <w:tcW w:w="6511" w:type="dxa"/>
            <w:vAlign w:val="center"/>
          </w:tcPr>
          <w:p>
            <w:pPr>
              <w:spacing w:line="492" w:lineRule="exact"/>
              <w:ind w:firstLine="420" w:firstLineChars="20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Cs w:val="21"/>
              </w:rPr>
            </w:pPr>
            <w:r>
              <w:rPr>
                <w:rFonts w:hint="eastAsia" w:ascii="仿宋" w:hAnsi="仿宋" w:eastAsia="仿宋" w:cs="仿宋"/>
                <w:szCs w:val="21"/>
              </w:rPr>
              <w:t>备注</w:t>
            </w:r>
          </w:p>
        </w:tc>
        <w:tc>
          <w:tcPr>
            <w:tcW w:w="6511" w:type="dxa"/>
            <w:vAlign w:val="center"/>
          </w:tcPr>
          <w:p>
            <w:pPr>
              <w:spacing w:line="492" w:lineRule="exact"/>
              <w:ind w:firstLine="420" w:firstLineChars="200"/>
              <w:rPr>
                <w:rFonts w:ascii="仿宋" w:hAnsi="仿宋" w:eastAsia="仿宋" w:cs="仿宋"/>
                <w:szCs w:val="21"/>
              </w:rPr>
            </w:pPr>
            <w:r>
              <w:rPr>
                <w:rFonts w:hint="eastAsia" w:ascii="仿宋" w:hAnsi="仿宋" w:eastAsia="仿宋" w:cs="仿宋"/>
                <w:szCs w:val="21"/>
              </w:rPr>
              <w:t>合同所属项目描述内容至少包括项目概况、本合同在项目中的地位（部位、合同价格所占比例）</w:t>
            </w:r>
          </w:p>
        </w:tc>
      </w:tr>
    </w:tbl>
    <w:p>
      <w:pPr>
        <w:spacing w:line="492" w:lineRule="exact"/>
        <w:rPr>
          <w:rFonts w:ascii="仿宋" w:hAnsi="仿宋" w:eastAsia="仿宋" w:cs="仿宋"/>
          <w:szCs w:val="21"/>
        </w:rPr>
      </w:pPr>
      <w:r>
        <w:rPr>
          <w:rFonts w:hint="eastAsia" w:ascii="仿宋" w:hAnsi="仿宋" w:eastAsia="仿宋" w:cs="仿宋"/>
          <w:szCs w:val="21"/>
        </w:rPr>
        <w:t>附相关证明材料复印件。</w:t>
      </w:r>
    </w:p>
    <w:p>
      <w:pPr>
        <w:pStyle w:val="35"/>
        <w:numPr>
          <w:ilvl w:val="0"/>
          <w:numId w:val="0"/>
        </w:numPr>
        <w:jc w:val="center"/>
        <w:outlineLvl w:val="9"/>
        <w:rPr>
          <w:rFonts w:ascii="仿宋" w:hAnsi="仿宋" w:eastAsia="仿宋" w:cs="仿宋"/>
          <w:sz w:val="28"/>
          <w:szCs w:val="28"/>
        </w:rPr>
      </w:pPr>
      <w:r>
        <w:rPr>
          <w:rFonts w:hint="eastAsia" w:ascii="仿宋" w:hAnsi="仿宋" w:eastAsia="仿宋" w:cs="仿宋"/>
          <w:sz w:val="21"/>
          <w:szCs w:val="21"/>
        </w:rPr>
        <w:br w:type="page"/>
      </w:r>
      <w:bookmarkStart w:id="390" w:name="_Toc496685998"/>
      <w:bookmarkStart w:id="391" w:name="_Toc499378934"/>
      <w:bookmarkStart w:id="392" w:name="_Toc499379056"/>
      <w:r>
        <w:rPr>
          <w:rFonts w:hint="eastAsia" w:ascii="仿宋" w:hAnsi="仿宋" w:eastAsia="仿宋" w:cs="仿宋"/>
          <w:sz w:val="28"/>
          <w:szCs w:val="28"/>
        </w:rPr>
        <w:t>（五）企业信誉情况</w:t>
      </w:r>
      <w:bookmarkEnd w:id="390"/>
      <w:bookmarkEnd w:id="391"/>
      <w:bookmarkEnd w:id="392"/>
    </w:p>
    <w:p>
      <w:pPr>
        <w:rPr>
          <w:rFonts w:ascii="仿宋" w:hAnsi="仿宋" w:eastAsia="仿宋" w:cs="仿宋"/>
          <w:sz w:val="24"/>
        </w:rPr>
      </w:pPr>
    </w:p>
    <w:p>
      <w:pPr>
        <w:pStyle w:val="35"/>
        <w:numPr>
          <w:ilvl w:val="0"/>
          <w:numId w:val="0"/>
        </w:numPr>
        <w:jc w:val="center"/>
        <w:outlineLvl w:val="9"/>
        <w:rPr>
          <w:rFonts w:ascii="仿宋" w:hAnsi="仿宋" w:eastAsia="仿宋" w:cs="仿宋"/>
          <w:szCs w:val="24"/>
        </w:rPr>
      </w:pPr>
      <w:bookmarkStart w:id="393" w:name="_Toc499378935"/>
      <w:bookmarkStart w:id="394" w:name="_Toc499379057"/>
      <w:r>
        <w:rPr>
          <w:rFonts w:hint="eastAsia" w:ascii="仿宋" w:hAnsi="仿宋" w:eastAsia="仿宋" w:cs="仿宋"/>
          <w:szCs w:val="24"/>
        </w:rPr>
        <w:t>5-1 企业信誉声明</w:t>
      </w:r>
      <w:bookmarkEnd w:id="393"/>
      <w:bookmarkEnd w:id="394"/>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rPr>
            </w:pPr>
          </w:p>
          <w:p>
            <w:pPr>
              <w:spacing w:line="440" w:lineRule="exact"/>
              <w:jc w:val="center"/>
              <w:rPr>
                <w:rFonts w:ascii="仿宋" w:hAnsi="仿宋" w:eastAsia="仿宋" w:cs="仿宋"/>
                <w:szCs w:val="21"/>
              </w:rPr>
            </w:pPr>
            <w:r>
              <w:rPr>
                <w:rFonts w:hint="eastAsia" w:ascii="仿宋" w:hAnsi="仿宋" w:eastAsia="仿宋" w:cs="仿宋"/>
                <w:szCs w:val="21"/>
              </w:rPr>
              <w:t>企业信誉声明</w:t>
            </w:r>
          </w:p>
          <w:p>
            <w:pPr>
              <w:spacing w:line="440" w:lineRule="exact"/>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（招标人名称）：</w:t>
            </w:r>
          </w:p>
          <w:p>
            <w:pPr>
              <w:rPr>
                <w:rFonts w:ascii="仿宋" w:hAnsi="仿宋" w:eastAsia="仿宋" w:cs="仿宋"/>
                <w:szCs w:val="21"/>
              </w:rPr>
            </w:pPr>
          </w:p>
          <w:p>
            <w:pPr>
              <w:spacing w:line="440" w:lineRule="exact"/>
              <w:ind w:left="420"/>
              <w:rPr>
                <w:rFonts w:ascii="仿宋" w:hAnsi="仿宋" w:eastAsia="仿宋" w:cs="仿宋"/>
                <w:szCs w:val="21"/>
              </w:rPr>
            </w:pPr>
            <w:r>
              <w:rPr>
                <w:rFonts w:hint="eastAsia" w:ascii="仿宋" w:hAnsi="仿宋" w:eastAsia="仿宋" w:cs="仿宋"/>
                <w:szCs w:val="21"/>
              </w:rPr>
              <w:t>我方在此声明，截止本招标项目投标截止时间，我方处于正常的经营状态，不存在下列任何一种情形。</w:t>
            </w:r>
          </w:p>
          <w:p>
            <w:pPr>
              <w:spacing w:line="400" w:lineRule="exact"/>
              <w:ind w:left="420"/>
              <w:rPr>
                <w:rFonts w:ascii="仿宋" w:hAnsi="仿宋" w:eastAsia="仿宋" w:cs="仿宋"/>
                <w:szCs w:val="21"/>
              </w:rPr>
            </w:pPr>
            <w:r>
              <w:rPr>
                <w:rFonts w:hint="eastAsia" w:ascii="仿宋" w:hAnsi="仿宋" w:eastAsia="仿宋" w:cs="仿宋"/>
                <w:szCs w:val="21"/>
              </w:rPr>
              <w:t>（1）被责令停业；</w:t>
            </w:r>
          </w:p>
          <w:p>
            <w:pPr>
              <w:spacing w:line="400" w:lineRule="exact"/>
              <w:ind w:left="420"/>
              <w:rPr>
                <w:rFonts w:ascii="仿宋" w:hAnsi="仿宋" w:eastAsia="仿宋" w:cs="仿宋"/>
                <w:szCs w:val="21"/>
              </w:rPr>
            </w:pPr>
            <w:r>
              <w:rPr>
                <w:rFonts w:hint="eastAsia" w:ascii="仿宋" w:hAnsi="仿宋" w:eastAsia="仿宋" w:cs="仿宋"/>
                <w:szCs w:val="21"/>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 w:val="24"/>
        </w:rPr>
      </w:pPr>
      <w:r>
        <w:rPr>
          <w:rFonts w:hint="eastAsia" w:ascii="仿宋" w:hAnsi="仿宋" w:eastAsia="仿宋" w:cs="仿宋"/>
          <w:szCs w:val="24"/>
          <w:highlight w:val="white"/>
        </w:rPr>
        <w:br w:type="page"/>
      </w:r>
      <w:bookmarkStart w:id="395" w:name="_Toc499379059"/>
      <w:bookmarkStart w:id="396" w:name="_Toc499378937"/>
      <w:r>
        <w:rPr>
          <w:rFonts w:hint="eastAsia" w:ascii="仿宋" w:hAnsi="仿宋" w:eastAsia="仿宋" w:cs="仿宋"/>
          <w:sz w:val="24"/>
        </w:rPr>
        <w:t>5-2 投标人未被列入“信用中国”网站（www.creditchina.gov.cn）失信被执行人、重大税收违法案件当事人名单、政府采购严重违法失信行为记录名单的查询结果</w:t>
      </w:r>
      <w:bookmarkEnd w:id="395"/>
      <w:bookmarkEnd w:id="396"/>
    </w:p>
    <w:p>
      <w:pPr>
        <w:rPr>
          <w:rFonts w:ascii="仿宋" w:hAnsi="仿宋" w:eastAsia="仿宋" w:cs="仿宋"/>
          <w:szCs w:val="20"/>
        </w:rPr>
      </w:pPr>
    </w:p>
    <w:p>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Cs w:val="21"/>
        </w:rPr>
      </w:pPr>
    </w:p>
    <w:p>
      <w:pPr>
        <w:spacing w:line="400" w:lineRule="atLeast"/>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rPr>
        <w:t>备注：1. 投标人根据《关于在招标投标活动中对失信被执行人实施联合惩戒的通知》（法〔2016〕285号）的规定，自行通过“信用中国”网站（www.creditchina.gov.cn）失信被执行人、重大税收违法案件当事人名单、政府采购严重违法失信行为记录名单，并将查询结果“截图”附在本表中。</w:t>
      </w:r>
    </w:p>
    <w:p>
      <w:pPr>
        <w:spacing w:line="400" w:lineRule="atLeast"/>
        <w:rPr>
          <w:rFonts w:ascii="仿宋" w:hAnsi="仿宋" w:eastAsia="仿宋" w:cs="仿宋"/>
          <w:szCs w:val="21"/>
        </w:rPr>
      </w:pPr>
      <w:r>
        <w:rPr>
          <w:rFonts w:hint="eastAsia" w:ascii="仿宋" w:hAnsi="仿宋" w:eastAsia="仿宋" w:cs="仿宋"/>
          <w:szCs w:val="21"/>
        </w:rPr>
        <w:t>2. 联合体投标的，应当对所有联合体成员进行查询。</w:t>
      </w:r>
    </w:p>
    <w:p>
      <w:pPr>
        <w:pStyle w:val="35"/>
        <w:pageBreakBefore/>
        <w:numPr>
          <w:ilvl w:val="0"/>
          <w:numId w:val="0"/>
        </w:numPr>
        <w:jc w:val="center"/>
        <w:outlineLvl w:val="9"/>
        <w:rPr>
          <w:rFonts w:ascii="仿宋" w:hAnsi="仿宋" w:eastAsia="仿宋" w:cs="仿宋"/>
          <w:szCs w:val="22"/>
        </w:rPr>
      </w:pPr>
      <w:bookmarkStart w:id="397" w:name="_Toc499378938"/>
      <w:bookmarkStart w:id="398" w:name="_Toc499379060"/>
      <w:bookmarkStart w:id="399" w:name="_Toc496686002"/>
      <w:r>
        <w:rPr>
          <w:rFonts w:hint="eastAsia" w:ascii="仿宋" w:hAnsi="仿宋" w:eastAsia="仿宋" w:cs="仿宋"/>
          <w:szCs w:val="22"/>
        </w:rPr>
        <w:t>5-3 近3年发生的诉讼和仲裁情况</w:t>
      </w:r>
      <w:bookmarkEnd w:id="397"/>
      <w:bookmarkEnd w:id="398"/>
      <w:bookmarkEnd w:id="399"/>
    </w:p>
    <w:p>
      <w:pPr>
        <w:rPr>
          <w:rFonts w:ascii="仿宋" w:hAnsi="仿宋" w:eastAsia="仿宋" w:cs="仿宋"/>
          <w:sz w:val="24"/>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诉</w:t>
            </w:r>
          </w:p>
          <w:p>
            <w:pPr>
              <w:spacing w:line="240" w:lineRule="exact"/>
              <w:jc w:val="center"/>
              <w:rPr>
                <w:rFonts w:ascii="仿宋" w:hAnsi="仿宋" w:eastAsia="仿宋" w:cs="仿宋"/>
                <w:szCs w:val="21"/>
              </w:rPr>
            </w:pPr>
            <w:r>
              <w:rPr>
                <w:rFonts w:hint="eastAsia" w:ascii="仿宋" w:hAnsi="仿宋" w:eastAsia="仿宋" w:cs="仿宋"/>
                <w:szCs w:val="21"/>
              </w:rPr>
              <w:t>讼</w:t>
            </w:r>
          </w:p>
          <w:p>
            <w:pPr>
              <w:spacing w:line="240" w:lineRule="exact"/>
              <w:jc w:val="center"/>
              <w:rPr>
                <w:rFonts w:ascii="仿宋" w:hAnsi="仿宋" w:eastAsia="仿宋" w:cs="仿宋"/>
                <w:szCs w:val="21"/>
              </w:rPr>
            </w:pPr>
            <w:r>
              <w:rPr>
                <w:rFonts w:hint="eastAsia" w:ascii="仿宋" w:hAnsi="仿宋" w:eastAsia="仿宋" w:cs="仿宋"/>
                <w:szCs w:val="21"/>
              </w:rPr>
              <w:t>情</w:t>
            </w:r>
          </w:p>
          <w:p>
            <w:pPr>
              <w:spacing w:line="240" w:lineRule="exact"/>
              <w:jc w:val="center"/>
              <w:rPr>
                <w:rFonts w:ascii="仿宋" w:hAnsi="仿宋" w:eastAsia="仿宋" w:cs="仿宋"/>
                <w:szCs w:val="21"/>
              </w:rPr>
            </w:pPr>
            <w:r>
              <w:rPr>
                <w:rFonts w:hint="eastAsia" w:ascii="仿宋" w:hAnsi="仿宋" w:eastAsia="仿宋" w:cs="仿宋"/>
                <w:szCs w:val="21"/>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仲</w:t>
            </w:r>
          </w:p>
          <w:p>
            <w:pPr>
              <w:spacing w:line="240" w:lineRule="exact"/>
              <w:jc w:val="center"/>
              <w:rPr>
                <w:rFonts w:ascii="仿宋" w:hAnsi="仿宋" w:eastAsia="仿宋" w:cs="仿宋"/>
                <w:szCs w:val="21"/>
              </w:rPr>
            </w:pPr>
            <w:r>
              <w:rPr>
                <w:rFonts w:hint="eastAsia" w:ascii="仿宋" w:hAnsi="仿宋" w:eastAsia="仿宋" w:cs="仿宋"/>
                <w:szCs w:val="21"/>
              </w:rPr>
              <w:t>裁</w:t>
            </w:r>
          </w:p>
          <w:p>
            <w:pPr>
              <w:spacing w:line="240" w:lineRule="exact"/>
              <w:jc w:val="center"/>
              <w:rPr>
                <w:rFonts w:ascii="仿宋" w:hAnsi="仿宋" w:eastAsia="仿宋" w:cs="仿宋"/>
                <w:szCs w:val="21"/>
              </w:rPr>
            </w:pPr>
            <w:r>
              <w:rPr>
                <w:rFonts w:hint="eastAsia" w:ascii="仿宋" w:hAnsi="仿宋" w:eastAsia="仿宋" w:cs="仿宋"/>
                <w:szCs w:val="21"/>
              </w:rPr>
              <w:t>情</w:t>
            </w:r>
          </w:p>
          <w:p>
            <w:pPr>
              <w:spacing w:line="240" w:lineRule="exact"/>
              <w:jc w:val="center"/>
              <w:rPr>
                <w:rFonts w:ascii="仿宋" w:hAnsi="仿宋" w:eastAsia="仿宋" w:cs="仿宋"/>
                <w:szCs w:val="21"/>
              </w:rPr>
            </w:pPr>
            <w:r>
              <w:rPr>
                <w:rFonts w:hint="eastAsia" w:ascii="仿宋" w:hAnsi="仿宋" w:eastAsia="仿宋" w:cs="仿宋"/>
                <w:szCs w:val="21"/>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ascii="仿宋" w:hAnsi="仿宋" w:eastAsia="仿宋" w:cs="仿宋"/>
          <w:szCs w:val="21"/>
        </w:rPr>
      </w:pPr>
      <w:r>
        <w:rPr>
          <w:rFonts w:hint="eastAsia" w:ascii="仿宋" w:hAnsi="仿宋" w:eastAsia="仿宋" w:cs="仿宋"/>
          <w:szCs w:val="21"/>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rPr>
        <w:t>2. 近3年是指从投标截止日往前推算3年，以仲裁裁决或判决书时间为准。</w:t>
      </w:r>
    </w:p>
    <w:p>
      <w:pPr>
        <w:spacing w:line="400" w:lineRule="exact"/>
        <w:ind w:left="630"/>
        <w:rPr>
          <w:rFonts w:ascii="仿宋" w:hAnsi="仿宋" w:eastAsia="仿宋" w:cs="仿宋"/>
          <w:sz w:val="24"/>
          <w:szCs w:val="24"/>
        </w:rPr>
      </w:pPr>
      <w:r>
        <w:rPr>
          <w:rFonts w:hint="eastAsia" w:ascii="仿宋" w:hAnsi="仿宋" w:eastAsia="仿宋" w:cs="仿宋"/>
          <w:szCs w:val="21"/>
        </w:rPr>
        <w:t>3. 投标人不如实填报或隐瞒实情，视为弄虚作假。没有相关情况应明确填“无”。</w:t>
      </w:r>
    </w:p>
    <w:p>
      <w:pPr>
        <w:pStyle w:val="35"/>
        <w:pageBreakBefore/>
        <w:numPr>
          <w:ilvl w:val="0"/>
          <w:numId w:val="0"/>
        </w:numPr>
        <w:jc w:val="center"/>
        <w:outlineLvl w:val="9"/>
        <w:rPr>
          <w:rFonts w:ascii="仿宋" w:hAnsi="仿宋" w:eastAsia="仿宋" w:cs="仿宋"/>
          <w:szCs w:val="24"/>
        </w:rPr>
      </w:pPr>
      <w:bookmarkStart w:id="400" w:name="_Toc499379061"/>
      <w:bookmarkStart w:id="401" w:name="_Toc499378939"/>
      <w:bookmarkStart w:id="402" w:name="_Toc496686003"/>
      <w:r>
        <w:rPr>
          <w:rFonts w:hint="eastAsia" w:ascii="仿宋" w:hAnsi="仿宋" w:eastAsia="仿宋" w:cs="仿宋"/>
          <w:szCs w:val="24"/>
        </w:rPr>
        <w:t>5-4 近3年投标人工程获质量奖项情况表</w:t>
      </w:r>
      <w:bookmarkEnd w:id="400"/>
      <w:bookmarkEnd w:id="401"/>
      <w:bookmarkEnd w:id="402"/>
    </w:p>
    <w:p>
      <w:pP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kern w:val="2"/>
          <w:sz w:val="21"/>
          <w:szCs w:val="21"/>
          <w:lang w:eastAsia="zh-CN" w:bidi="ar-SA"/>
        </w:rPr>
      </w:pPr>
    </w:p>
    <w:p>
      <w:pPr>
        <w:spacing w:line="400" w:lineRule="atLeast"/>
        <w:rPr>
          <w:rFonts w:ascii="仿宋" w:hAnsi="仿宋" w:eastAsia="仿宋" w:cs="仿宋"/>
          <w:szCs w:val="21"/>
        </w:rPr>
      </w:pPr>
      <w:r>
        <w:rPr>
          <w:rFonts w:hint="eastAsia" w:ascii="仿宋" w:hAnsi="仿宋" w:eastAsia="仿宋" w:cs="仿宋"/>
          <w:szCs w:val="21"/>
        </w:rPr>
        <w:t>备注：1. 近3年是指从投标截止日往前推算的3年，以表彰文件、获奖证书的时间为准。</w:t>
      </w:r>
    </w:p>
    <w:p>
      <w:pPr>
        <w:spacing w:line="400" w:lineRule="atLeast"/>
        <w:ind w:left="630"/>
        <w:rPr>
          <w:rFonts w:ascii="仿宋" w:hAnsi="仿宋" w:eastAsia="仿宋" w:cs="仿宋"/>
          <w:sz w:val="24"/>
          <w:szCs w:val="24"/>
        </w:rPr>
      </w:pPr>
      <w:r>
        <w:rPr>
          <w:rFonts w:hint="eastAsia" w:ascii="仿宋" w:hAnsi="仿宋" w:eastAsia="仿宋" w:cs="仿宋"/>
          <w:szCs w:val="21"/>
        </w:rPr>
        <w:t>2.本表后应附中标通知书（如有）、合同协议书、工程接收证书或工程竣工验收证书（工程竣工验收备案证）、表彰文件、颁奖机构颁发的获奖证书及其他证明材料等复印件。</w:t>
      </w:r>
    </w:p>
    <w:p>
      <w:pPr>
        <w:pStyle w:val="35"/>
        <w:pageBreakBefore/>
        <w:numPr>
          <w:ilvl w:val="0"/>
          <w:numId w:val="0"/>
        </w:numPr>
        <w:jc w:val="center"/>
        <w:outlineLvl w:val="9"/>
        <w:rPr>
          <w:rFonts w:ascii="仿宋" w:hAnsi="仿宋" w:eastAsia="仿宋" w:cs="仿宋"/>
          <w:szCs w:val="24"/>
        </w:rPr>
      </w:pPr>
      <w:bookmarkStart w:id="403" w:name="_Toc499378940"/>
      <w:bookmarkStart w:id="404" w:name="_Toc499379062"/>
      <w:bookmarkStart w:id="405" w:name="_Toc496686004"/>
      <w:r>
        <w:rPr>
          <w:rFonts w:hint="eastAsia" w:ascii="仿宋" w:hAnsi="仿宋" w:eastAsia="仿宋" w:cs="仿宋"/>
          <w:szCs w:val="24"/>
        </w:rPr>
        <w:t>5-5 近3年项目经理已完工程获质量奖项情况表</w:t>
      </w:r>
      <w:bookmarkEnd w:id="403"/>
      <w:bookmarkEnd w:id="404"/>
      <w:bookmarkEnd w:id="405"/>
    </w:p>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jc w:val="center"/>
              <w:rPr>
                <w:rFonts w:ascii="仿宋" w:hAnsi="仿宋" w:eastAsia="仿宋" w:cs="仿宋"/>
                <w:szCs w:val="21"/>
              </w:rPr>
            </w:pPr>
            <w:r>
              <w:rPr>
                <w:rFonts w:hint="eastAsia" w:ascii="仿宋" w:hAnsi="仿宋" w:eastAsia="仿宋" w:cs="仿宋"/>
                <w:szCs w:val="21"/>
              </w:rPr>
              <w:t>序号</w:t>
            </w:r>
          </w:p>
        </w:tc>
        <w:tc>
          <w:tcPr>
            <w:tcW w:w="2402" w:type="dxa"/>
            <w:tcBorders>
              <w:top w:val="single" w:color="auto" w:sz="4" w:space="0"/>
              <w:left w:val="single" w:color="auto" w:sz="4" w:space="0"/>
              <w:bottom w:val="single" w:color="auto" w:sz="4" w:space="0"/>
              <w:right w:val="single" w:color="auto" w:sz="4" w:space="0"/>
            </w:tcBorders>
          </w:tcPr>
          <w:p>
            <w:pPr>
              <w:spacing w:line="400" w:lineRule="atLeast"/>
              <w:jc w:val="center"/>
              <w:rPr>
                <w:rFonts w:ascii="仿宋" w:hAnsi="仿宋" w:eastAsia="仿宋" w:cs="仿宋"/>
                <w:szCs w:val="21"/>
              </w:rPr>
            </w:pPr>
            <w:r>
              <w:rPr>
                <w:rFonts w:hint="eastAsia" w:ascii="仿宋" w:hAnsi="仿宋" w:eastAsia="仿宋" w:cs="仿宋"/>
                <w:szCs w:val="21"/>
              </w:rPr>
              <w:t>项目名称</w:t>
            </w:r>
          </w:p>
        </w:tc>
        <w:tc>
          <w:tcPr>
            <w:tcW w:w="1800" w:type="dxa"/>
            <w:tcBorders>
              <w:top w:val="single" w:color="auto" w:sz="4" w:space="0"/>
              <w:left w:val="single" w:color="auto" w:sz="4" w:space="0"/>
              <w:bottom w:val="single" w:color="auto" w:sz="4" w:space="0"/>
              <w:right w:val="single" w:color="auto" w:sz="4" w:space="0"/>
            </w:tcBorders>
          </w:tcPr>
          <w:p>
            <w:pPr>
              <w:spacing w:line="400" w:lineRule="atLeast"/>
              <w:jc w:val="center"/>
              <w:rPr>
                <w:rFonts w:ascii="仿宋" w:hAnsi="仿宋" w:eastAsia="仿宋" w:cs="仿宋"/>
                <w:szCs w:val="21"/>
              </w:rPr>
            </w:pPr>
            <w:r>
              <w:rPr>
                <w:rFonts w:hint="eastAsia" w:ascii="仿宋" w:hAnsi="仿宋" w:eastAsia="仿宋" w:cs="仿宋"/>
                <w:szCs w:val="21"/>
              </w:rPr>
              <w:t>获奖名称</w:t>
            </w:r>
          </w:p>
        </w:tc>
        <w:tc>
          <w:tcPr>
            <w:tcW w:w="1440" w:type="dxa"/>
            <w:tcBorders>
              <w:top w:val="single" w:color="auto" w:sz="4" w:space="0"/>
              <w:left w:val="single" w:color="auto" w:sz="4" w:space="0"/>
              <w:bottom w:val="single" w:color="auto" w:sz="4" w:space="0"/>
              <w:right w:val="single" w:color="auto" w:sz="4" w:space="0"/>
            </w:tcBorders>
          </w:tcPr>
          <w:p>
            <w:pPr>
              <w:spacing w:line="400" w:lineRule="atLeast"/>
              <w:jc w:val="center"/>
              <w:rPr>
                <w:rFonts w:ascii="仿宋" w:hAnsi="仿宋" w:eastAsia="仿宋" w:cs="仿宋"/>
                <w:szCs w:val="21"/>
              </w:rPr>
            </w:pPr>
            <w:r>
              <w:rPr>
                <w:rFonts w:hint="eastAsia" w:ascii="仿宋" w:hAnsi="仿宋" w:eastAsia="仿宋" w:cs="仿宋"/>
                <w:szCs w:val="21"/>
              </w:rPr>
              <w:t>获奖日期</w:t>
            </w:r>
          </w:p>
        </w:tc>
        <w:tc>
          <w:tcPr>
            <w:tcW w:w="2160" w:type="dxa"/>
            <w:tcBorders>
              <w:top w:val="single" w:color="auto" w:sz="4" w:space="0"/>
              <w:left w:val="single" w:color="auto" w:sz="4" w:space="0"/>
              <w:bottom w:val="single" w:color="auto" w:sz="4" w:space="0"/>
              <w:right w:val="single" w:color="auto" w:sz="4" w:space="0"/>
            </w:tcBorders>
          </w:tcPr>
          <w:p>
            <w:pPr>
              <w:spacing w:line="400" w:lineRule="atLeast"/>
              <w:jc w:val="center"/>
              <w:rPr>
                <w:rFonts w:ascii="仿宋" w:hAnsi="仿宋" w:eastAsia="仿宋" w:cs="仿宋"/>
                <w:szCs w:val="21"/>
              </w:rPr>
            </w:pPr>
            <w:r>
              <w:rPr>
                <w:rFonts w:hint="eastAsia" w:ascii="仿宋" w:hAnsi="仿宋" w:eastAsia="仿宋" w:cs="仿宋"/>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szCs w:val="21"/>
              </w:rPr>
            </w:pPr>
          </w:p>
        </w:tc>
      </w:tr>
    </w:tbl>
    <w:p>
      <w:pPr>
        <w:spacing w:line="400" w:lineRule="atLeast"/>
        <w:rPr>
          <w:rFonts w:ascii="仿宋" w:hAnsi="仿宋" w:eastAsia="仿宋" w:cs="仿宋"/>
          <w:szCs w:val="21"/>
        </w:rPr>
      </w:pPr>
      <w:r>
        <w:rPr>
          <w:rFonts w:hint="eastAsia" w:ascii="仿宋" w:hAnsi="仿宋" w:eastAsia="仿宋" w:cs="仿宋"/>
          <w:szCs w:val="21"/>
        </w:rPr>
        <w:t>备注：1. 近3年是指从投标截止日往前推算的3年，以表彰文件、获奖证书的时间为准。</w:t>
      </w:r>
    </w:p>
    <w:p>
      <w:pPr>
        <w:spacing w:line="400" w:lineRule="atLeast"/>
        <w:rPr>
          <w:rFonts w:ascii="仿宋" w:hAnsi="仿宋" w:eastAsia="仿宋" w:cs="仿宋"/>
          <w:szCs w:val="21"/>
        </w:rPr>
      </w:pPr>
      <w:r>
        <w:rPr>
          <w:rFonts w:hint="eastAsia" w:ascii="仿宋" w:hAnsi="仿宋" w:eastAsia="仿宋" w:cs="仿宋"/>
          <w:szCs w:val="21"/>
        </w:rPr>
        <w:t>2.本表后应附中标通知书（如有）、合同协议书、工程接收证书或工程竣工验收证书（工程竣工验收备案证）、表彰文件、颁奖机构颁发的获奖证书及其他证明材料等复印件。</w:t>
      </w:r>
    </w:p>
    <w:p>
      <w:pPr>
        <w:pStyle w:val="37"/>
        <w:pageBreakBefore/>
        <w:outlineLvl w:val="9"/>
        <w:rPr>
          <w:rFonts w:ascii="仿宋" w:hAnsi="仿宋" w:eastAsia="仿宋" w:cs="仿宋"/>
          <w:b/>
          <w:i w:val="0"/>
          <w:sz w:val="24"/>
          <w:szCs w:val="24"/>
          <w:lang w:eastAsia="zh-CN"/>
        </w:rPr>
      </w:pPr>
      <w:bookmarkStart w:id="406" w:name="_Toc496686005"/>
      <w:bookmarkStart w:id="407" w:name="_Toc499378941"/>
      <w:bookmarkStart w:id="408" w:name="_Toc499379063"/>
      <w:r>
        <w:rPr>
          <w:rFonts w:hint="eastAsia" w:ascii="仿宋" w:hAnsi="仿宋" w:eastAsia="仿宋" w:cs="仿宋"/>
          <w:b/>
          <w:bCs/>
          <w:i w:val="0"/>
          <w:iCs w:val="0"/>
          <w:kern w:val="2"/>
          <w:sz w:val="32"/>
          <w:szCs w:val="32"/>
          <w:lang w:eastAsia="zh-CN" w:bidi="ar-SA"/>
        </w:rPr>
        <w:t>八、其他材料</w:t>
      </w:r>
      <w:bookmarkEnd w:id="406"/>
      <w:r>
        <w:rPr>
          <w:rFonts w:hint="eastAsia" w:ascii="仿宋" w:hAnsi="仿宋" w:eastAsia="仿宋" w:cs="仿宋"/>
          <w:b/>
          <w:bCs/>
          <w:i w:val="0"/>
          <w:iCs w:val="0"/>
          <w:kern w:val="2"/>
          <w:sz w:val="32"/>
          <w:szCs w:val="32"/>
          <w:lang w:eastAsia="zh-CN" w:bidi="ar-SA"/>
        </w:rPr>
        <w:br w:type="page"/>
      </w:r>
      <w:bookmarkStart w:id="409" w:name="_Toc499378942"/>
      <w:bookmarkStart w:id="410" w:name="_Toc499379064"/>
      <w:r>
        <w:rPr>
          <w:rFonts w:hint="eastAsia" w:ascii="仿宋" w:hAnsi="仿宋" w:eastAsia="仿宋" w:cs="仿宋"/>
          <w:b/>
          <w:i w:val="0"/>
          <w:sz w:val="24"/>
          <w:szCs w:val="24"/>
          <w:lang w:eastAsia="zh-CN"/>
        </w:rPr>
        <w:t>附件1：</w:t>
      </w:r>
      <w:bookmarkEnd w:id="407"/>
      <w:bookmarkEnd w:id="408"/>
      <w:bookmarkEnd w:id="409"/>
      <w:bookmarkEnd w:id="410"/>
    </w:p>
    <w:p>
      <w:pPr>
        <w:jc w:val="center"/>
        <w:rPr>
          <w:rFonts w:ascii="仿宋" w:hAnsi="仿宋" w:eastAsia="仿宋" w:cs="仿宋"/>
          <w:sz w:val="28"/>
          <w:szCs w:val="28"/>
        </w:rPr>
      </w:pPr>
      <w:r>
        <w:rPr>
          <w:rFonts w:hint="eastAsia" w:ascii="仿宋" w:hAnsi="仿宋" w:eastAsia="仿宋" w:cs="仿宋"/>
          <w:sz w:val="28"/>
          <w:szCs w:val="28"/>
        </w:rPr>
        <w:t>承诺书</w:t>
      </w:r>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我方在此声明，我方拟派往（项目名称）标段（以下简称“本工程”）的项目经理 （项目经理姓名） 现阶段（投标截止时间之前）没有担其他在施建设工程项目的项目经理。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pPr>
        <w:spacing w:line="400" w:lineRule="exact"/>
        <w:ind w:firstLine="600" w:firstLineChars="250"/>
        <w:rPr>
          <w:rFonts w:ascii="仿宋" w:hAnsi="仿宋" w:eastAsia="仿宋" w:cs="仿宋"/>
          <w:sz w:val="24"/>
          <w:szCs w:val="24"/>
        </w:rPr>
      </w:pPr>
      <w:r>
        <w:rPr>
          <w:rFonts w:hint="eastAsia" w:ascii="仿宋" w:hAnsi="仿宋" w:eastAsia="仿宋" w:cs="仿宋"/>
          <w:sz w:val="24"/>
          <w:szCs w:val="24"/>
        </w:rPr>
        <w:t>□  拟派项目经理存在《注册建造师执业管理办法（试行）》第九条规定的下列情形：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（1）同一工程相邻分段发包或分期施工的;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（2）合同约定的工程验收合格的；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（3）因非承包方原因致使工程项目停工超过120天（含），经建设单位同意的。</w:t>
      </w:r>
    </w:p>
    <w:p>
      <w:pPr>
        <w:spacing w:line="400" w:lineRule="exact"/>
        <w:ind w:firstLine="600" w:firstLineChars="250"/>
        <w:rPr>
          <w:rFonts w:ascii="仿宋" w:hAnsi="仿宋" w:eastAsia="仿宋" w:cs="仿宋"/>
          <w:sz w:val="24"/>
          <w:szCs w:val="24"/>
        </w:rPr>
      </w:pPr>
      <w:r>
        <w:rPr>
          <w:rFonts w:hint="eastAsia" w:ascii="仿宋" w:hAnsi="仿宋" w:eastAsia="仿宋" w:cs="仿宋"/>
          <w:sz w:val="24"/>
          <w:szCs w:val="24"/>
        </w:rPr>
        <w:t>□  拟派项目经理担任其他施工项目负责人期间因下列原因进行了更换，并办理书面交接手续：</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（1）发包方与注册建造师受聘企业已解除承包合同的；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（2）发包方同意更换项目负责人的；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（3）因不可抗力等特殊情况必须更换项目负责人的。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我方保证上述信息的真实和准确，并愿意承担因我方就此弄虚作假所引起的一切法律后果。</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我方在此声明，如拟派项目经理参加不同工程项目投标，我方先后被列为第一中标候选人，我方将无条件放弃评标结果后公示的工程建设项目的中标资格。</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pPr>
        <w:spacing w:line="400" w:lineRule="exact"/>
        <w:jc w:val="right"/>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jc w:val="right"/>
        <w:rPr>
          <w:rFonts w:ascii="仿宋" w:hAnsi="仿宋" w:eastAsia="仿宋" w:cs="仿宋"/>
          <w:sz w:val="24"/>
          <w:szCs w:val="24"/>
        </w:rPr>
      </w:pPr>
      <w:r>
        <w:rPr>
          <w:rFonts w:hint="eastAsia" w:ascii="仿宋" w:hAnsi="仿宋" w:eastAsia="仿宋" w:cs="仿宋"/>
          <w:sz w:val="24"/>
          <w:szCs w:val="24"/>
        </w:rPr>
        <w:t>法定代表人或其委托代理人：（签字）</w:t>
      </w:r>
    </w:p>
    <w:p>
      <w:pPr>
        <w:spacing w:line="400" w:lineRule="exact"/>
        <w:jc w:val="right"/>
        <w:rPr>
          <w:rFonts w:ascii="仿宋" w:hAnsi="仿宋" w:eastAsia="仿宋" w:cs="仿宋"/>
          <w:sz w:val="24"/>
          <w:szCs w:val="24"/>
        </w:rPr>
      </w:pPr>
      <w:r>
        <w:rPr>
          <w:rFonts w:hint="eastAsia" w:ascii="仿宋" w:hAnsi="仿宋" w:eastAsia="仿宋" w:cs="仿宋"/>
          <w:sz w:val="24"/>
          <w:szCs w:val="24"/>
        </w:rPr>
        <w:t>年月日</w:t>
      </w:r>
    </w:p>
    <w:p>
      <w:pPr>
        <w:spacing w:line="400" w:lineRule="exact"/>
        <w:jc w:val="right"/>
        <w:rPr>
          <w:rFonts w:ascii="仿宋" w:hAnsi="仿宋" w:eastAsia="仿宋" w:cs="仿宋"/>
          <w:sz w:val="24"/>
          <w:szCs w:val="24"/>
        </w:rPr>
      </w:pPr>
    </w:p>
    <w:p>
      <w:pPr>
        <w:spacing w:line="400" w:lineRule="exact"/>
        <w:ind w:left="1080" w:hanging="1080" w:hangingChars="450"/>
        <w:rPr>
          <w:rFonts w:ascii="仿宋" w:hAnsi="仿宋" w:eastAsia="仿宋" w:cs="仿宋"/>
          <w:sz w:val="24"/>
          <w:szCs w:val="24"/>
        </w:rPr>
      </w:pPr>
      <w:r>
        <w:rPr>
          <w:rFonts w:hint="eastAsia" w:ascii="仿宋" w:hAnsi="仿宋" w:eastAsia="仿宋" w:cs="仿宋"/>
          <w:sz w:val="24"/>
          <w:szCs w:val="24"/>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400" w:lineRule="exact"/>
        <w:rPr>
          <w:rFonts w:ascii="仿宋" w:hAnsi="仿宋" w:eastAsia="仿宋" w:cs="仿宋"/>
          <w:sz w:val="24"/>
          <w:szCs w:val="24"/>
        </w:rPr>
      </w:pPr>
      <w:r>
        <w:rPr>
          <w:rFonts w:hint="eastAsia" w:ascii="仿宋" w:hAnsi="仿宋" w:eastAsia="仿宋" w:cs="仿宋"/>
          <w:sz w:val="24"/>
          <w:szCs w:val="24"/>
        </w:rPr>
        <w:t>2. 投标人“承诺书”的实质内容应当与格式规定的实质内容一致。</w:t>
      </w:r>
      <w:bookmarkStart w:id="411" w:name="_Toc336091368"/>
      <w:bookmarkStart w:id="412" w:name="_Toc345249464"/>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Cs/>
          <w:sz w:val="28"/>
          <w:szCs w:val="28"/>
        </w:rPr>
      </w:pPr>
      <w:r>
        <w:rPr>
          <w:rFonts w:hint="eastAsia" w:ascii="仿宋" w:hAnsi="仿宋" w:eastAsia="仿宋" w:cs="仿宋"/>
          <w:bCs/>
          <w:sz w:val="28"/>
          <w:szCs w:val="28"/>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3" w:name="_Toc408861064"/>
    </w:p>
    <w:p>
      <w:pPr>
        <w:rPr>
          <w:rFonts w:ascii="仿宋" w:hAnsi="仿宋" w:eastAsia="仿宋" w:cs="仿宋"/>
          <w:b/>
          <w:sz w:val="24"/>
          <w:szCs w:val="24"/>
        </w:rPr>
      </w:pPr>
      <w:r>
        <w:rPr>
          <w:rFonts w:hint="eastAsia" w:ascii="仿宋" w:hAnsi="仿宋" w:eastAsia="仿宋" w:cs="仿宋"/>
          <w:b/>
          <w:sz w:val="24"/>
          <w:szCs w:val="24"/>
        </w:rPr>
        <w:t>附件3：</w:t>
      </w:r>
    </w:p>
    <w:p>
      <w:pPr>
        <w:jc w:val="center"/>
        <w:rPr>
          <w:rFonts w:ascii="仿宋" w:hAnsi="仿宋" w:eastAsia="仿宋" w:cs="仿宋"/>
          <w:sz w:val="28"/>
          <w:szCs w:val="28"/>
        </w:rPr>
      </w:pPr>
      <w:r>
        <w:rPr>
          <w:rFonts w:hint="eastAsia" w:ascii="仿宋" w:hAnsi="仿宋" w:eastAsia="仿宋" w:cs="仿宋"/>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jc w:val="left"/>
        <w:rPr>
          <w:rFonts w:ascii="仿宋" w:hAnsi="仿宋" w:eastAsia="仿宋" w:cs="仿宋"/>
          <w:sz w:val="24"/>
          <w:szCs w:val="24"/>
        </w:rPr>
      </w:pPr>
      <w:r>
        <w:rPr>
          <w:rFonts w:hint="eastAsia" w:ascii="仿宋" w:hAnsi="仿宋" w:eastAsia="仿宋" w:cs="仿宋"/>
          <w:sz w:val="24"/>
          <w:szCs w:val="24"/>
        </w:rPr>
        <w:t>投标单位（盖章）：</w:t>
      </w:r>
    </w:p>
    <w:p>
      <w:pPr>
        <w:spacing w:line="560" w:lineRule="exact"/>
        <w:ind w:right="480" w:firstLine="1440" w:firstLineChars="600"/>
        <w:jc w:val="left"/>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pStyle w:val="2"/>
        <w:ind w:firstLine="480"/>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ascii="仿宋" w:hAnsi="仿宋" w:eastAsia="仿宋" w:cs="仿宋"/>
          <w:b/>
          <w:sz w:val="24"/>
          <w:szCs w:val="24"/>
        </w:rPr>
      </w:pPr>
    </w:p>
    <w:p>
      <w:pPr>
        <w:tabs>
          <w:tab w:val="left" w:pos="-284"/>
        </w:tabs>
        <w:spacing w:line="360" w:lineRule="auto"/>
        <w:ind w:firstLine="541" w:firstLineChars="202"/>
        <w:jc w:val="center"/>
        <w:rPr>
          <w:rFonts w:ascii="仿宋" w:hAnsi="仿宋" w:eastAsia="仿宋" w:cs="仿宋"/>
          <w:spacing w:val="-6"/>
          <w:sz w:val="28"/>
          <w:szCs w:val="28"/>
        </w:rPr>
      </w:pPr>
      <w:r>
        <w:rPr>
          <w:rFonts w:hint="eastAsia" w:ascii="仿宋" w:hAnsi="仿宋" w:eastAsia="仿宋" w:cs="仿宋"/>
          <w:spacing w:val="-6"/>
          <w:sz w:val="28"/>
          <w:szCs w:val="28"/>
        </w:rPr>
        <w:t>投标人踏勘现场图片</w:t>
      </w:r>
    </w:p>
    <w:p>
      <w:pPr>
        <w:tabs>
          <w:tab w:val="left" w:pos="-284"/>
        </w:tabs>
        <w:spacing w:line="360" w:lineRule="auto"/>
        <w:ind w:firstLine="460" w:firstLineChars="202"/>
        <w:rPr>
          <w:rFonts w:ascii="仿宋" w:hAnsi="仿宋" w:eastAsia="仿宋" w:cs="仿宋"/>
          <w:spacing w:val="-6"/>
          <w:sz w:val="24"/>
          <w:szCs w:val="24"/>
        </w:rPr>
      </w:pPr>
    </w:p>
    <w:p>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确认书填写日期：      年     月     日</w:t>
      </w:r>
    </w:p>
    <w:p>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rPr>
          <w:rFonts w:ascii="仿宋" w:hAnsi="仿宋" w:eastAsia="仿宋" w:cs="仿宋"/>
          <w:b/>
          <w:sz w:val="24"/>
          <w:szCs w:val="24"/>
        </w:rPr>
      </w:pPr>
    </w:p>
    <w:p>
      <w:pPr>
        <w:pStyle w:val="2"/>
        <w:ind w:firstLine="480"/>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pStyle w:val="2"/>
        <w:ind w:firstLine="480"/>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pPr>
        <w:pStyle w:val="2"/>
        <w:ind w:firstLine="0" w:firstLineChars="0"/>
        <w:rPr>
          <w:rFonts w:ascii="仿宋" w:hAnsi="仿宋" w:eastAsia="仿宋" w:cs="仿宋"/>
          <w:b/>
          <w:kern w:val="2"/>
          <w:szCs w:val="24"/>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80"/>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pStyle w:val="2"/>
        <w:ind w:firstLine="560"/>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rPr>
          <w:rFonts w:ascii="仿宋" w:hAnsi="仿宋" w:eastAsia="仿宋" w:cs="仿宋"/>
          <w:sz w:val="28"/>
          <w:szCs w:val="28"/>
        </w:rPr>
      </w:pPr>
    </w:p>
    <w:bookmarkEnd w:id="411"/>
    <w:bookmarkEnd w:id="412"/>
    <w:bookmarkEnd w:id="413"/>
    <w:p>
      <w:pPr>
        <w:spacing w:before="156"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156"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近三年完成类似业绩证明</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①</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②</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近</w:t>
            </w:r>
            <w:r>
              <w:rPr>
                <w:rFonts w:hint="eastAsia" w:ascii="仿宋" w:hAnsi="仿宋" w:eastAsia="仿宋" w:cs="仿宋"/>
                <w:color w:val="auto"/>
                <w:szCs w:val="21"/>
                <w:highlight w:val="none"/>
                <w:lang w:eastAsia="zh-CN"/>
              </w:rPr>
              <w:t>三年任意一年的</w:t>
            </w:r>
            <w:r>
              <w:rPr>
                <w:rFonts w:hint="eastAsia" w:ascii="仿宋" w:hAnsi="仿宋" w:eastAsia="仿宋" w:cs="仿宋"/>
                <w:color w:val="auto"/>
                <w:szCs w:val="21"/>
                <w:highlight w:val="none"/>
              </w:rPr>
              <w:t>财务审计报告（如成立不足1年的公司无需提供）</w:t>
            </w:r>
          </w:p>
        </w:tc>
        <w:tc>
          <w:tcPr>
            <w:tcW w:w="3639" w:type="dxa"/>
            <w:gridSpan w:val="2"/>
            <w:vAlign w:val="center"/>
          </w:tcPr>
          <w:p>
            <w:pPr>
              <w:spacing w:line="4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近</w:t>
            </w:r>
            <w:r>
              <w:rPr>
                <w:rFonts w:hint="eastAsia" w:ascii="仿宋" w:hAnsi="仿宋" w:eastAsia="仿宋" w:cs="仿宋"/>
                <w:color w:val="auto"/>
                <w:szCs w:val="21"/>
                <w:highlight w:val="none"/>
                <w:lang w:eastAsia="zh-CN"/>
              </w:rPr>
              <w:t>三年任意一年的</w:t>
            </w:r>
            <w:r>
              <w:rPr>
                <w:rFonts w:hint="eastAsia" w:ascii="仿宋" w:hAnsi="仿宋" w:eastAsia="仿宋" w:cs="仿宋"/>
                <w:color w:val="auto"/>
                <w:szCs w:val="21"/>
                <w:highlight w:val="none"/>
              </w:rPr>
              <w:t>财务审计报告（如成立不足1年的公司无需提供）</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nsola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4" w:name="OLE_LINK23"/>
    <w:bookmarkStart w:id="415" w:name="OLE_LINK24"/>
    <w:bookmarkStart w:id="416" w:name="OLE_LINK20"/>
    <w:bookmarkStart w:id="417" w:name="OLE_LINK25"/>
    <w:bookmarkStart w:id="418" w:name="OLE_LINK22"/>
    <w:bookmarkStart w:id="419" w:name="OLE_LINK26"/>
    <w:bookmarkStart w:id="420" w:name="OLE_LINK21"/>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pPr>
                      <w:pStyle w:val="13"/>
                    </w:pPr>
                  </w:p>
                </w:txbxContent>
              </v:textbox>
            </v:shape>
          </w:pict>
        </mc:Fallback>
      </mc:AlternateContent>
    </w:r>
  </w:p>
  <w:bookmarkEnd w:id="414"/>
  <w:bookmarkEnd w:id="415"/>
  <w:bookmarkEnd w:id="416"/>
  <w:bookmarkEnd w:id="417"/>
  <w:bookmarkEnd w:id="418"/>
  <w:bookmarkEnd w:id="419"/>
  <w:bookmarkEnd w:id="420"/>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ZGI1MGU3MGFhOTQyNWMwN2Q3MDQ3MzMzYmU4NjYifQ=="/>
  </w:docVars>
  <w:rsids>
    <w:rsidRoot w:val="6AE320AD"/>
    <w:rsid w:val="000222DE"/>
    <w:rsid w:val="00060EC4"/>
    <w:rsid w:val="00113A55"/>
    <w:rsid w:val="00146D8A"/>
    <w:rsid w:val="0028780F"/>
    <w:rsid w:val="002A1C40"/>
    <w:rsid w:val="002A2CF0"/>
    <w:rsid w:val="00363E82"/>
    <w:rsid w:val="0044796E"/>
    <w:rsid w:val="00481D2C"/>
    <w:rsid w:val="005308BC"/>
    <w:rsid w:val="006F5A4A"/>
    <w:rsid w:val="00723C4C"/>
    <w:rsid w:val="00753E8A"/>
    <w:rsid w:val="00966500"/>
    <w:rsid w:val="009C5872"/>
    <w:rsid w:val="00C577F6"/>
    <w:rsid w:val="00D17DBE"/>
    <w:rsid w:val="00D24FF0"/>
    <w:rsid w:val="00EB7BEB"/>
    <w:rsid w:val="00FA21E1"/>
    <w:rsid w:val="010327FB"/>
    <w:rsid w:val="010F7FF3"/>
    <w:rsid w:val="011A3B5E"/>
    <w:rsid w:val="0138573D"/>
    <w:rsid w:val="0147153B"/>
    <w:rsid w:val="014D28C9"/>
    <w:rsid w:val="01604271"/>
    <w:rsid w:val="01A6098D"/>
    <w:rsid w:val="01AF5642"/>
    <w:rsid w:val="01FC3451"/>
    <w:rsid w:val="01FF4EDD"/>
    <w:rsid w:val="0213405C"/>
    <w:rsid w:val="021A27AB"/>
    <w:rsid w:val="021A27F4"/>
    <w:rsid w:val="023B0973"/>
    <w:rsid w:val="02B344D7"/>
    <w:rsid w:val="02CB5453"/>
    <w:rsid w:val="02E35069"/>
    <w:rsid w:val="03275024"/>
    <w:rsid w:val="034947EB"/>
    <w:rsid w:val="0350044F"/>
    <w:rsid w:val="037759DB"/>
    <w:rsid w:val="038521FF"/>
    <w:rsid w:val="03990047"/>
    <w:rsid w:val="039C2912"/>
    <w:rsid w:val="03CE7CF1"/>
    <w:rsid w:val="041277DC"/>
    <w:rsid w:val="04167226"/>
    <w:rsid w:val="04471852"/>
    <w:rsid w:val="04496CEF"/>
    <w:rsid w:val="04764979"/>
    <w:rsid w:val="048A6FDB"/>
    <w:rsid w:val="04976DFA"/>
    <w:rsid w:val="049E65AB"/>
    <w:rsid w:val="04C106F1"/>
    <w:rsid w:val="04C32C69"/>
    <w:rsid w:val="04DA057F"/>
    <w:rsid w:val="04EA2123"/>
    <w:rsid w:val="05241B93"/>
    <w:rsid w:val="052D5AC4"/>
    <w:rsid w:val="05637982"/>
    <w:rsid w:val="05CB200E"/>
    <w:rsid w:val="05D2339D"/>
    <w:rsid w:val="060C2D53"/>
    <w:rsid w:val="062B4BCD"/>
    <w:rsid w:val="06B34F7C"/>
    <w:rsid w:val="06BE1569"/>
    <w:rsid w:val="06D168AC"/>
    <w:rsid w:val="06EE06AA"/>
    <w:rsid w:val="07233FC2"/>
    <w:rsid w:val="07675E51"/>
    <w:rsid w:val="0775465F"/>
    <w:rsid w:val="077A7A71"/>
    <w:rsid w:val="078C2E9A"/>
    <w:rsid w:val="07D37038"/>
    <w:rsid w:val="07DD23D2"/>
    <w:rsid w:val="080A5070"/>
    <w:rsid w:val="08433A76"/>
    <w:rsid w:val="087C729C"/>
    <w:rsid w:val="08A82A76"/>
    <w:rsid w:val="08B13FC0"/>
    <w:rsid w:val="08DA2C94"/>
    <w:rsid w:val="08E3610E"/>
    <w:rsid w:val="08E65ADD"/>
    <w:rsid w:val="08F417CA"/>
    <w:rsid w:val="08F875BE"/>
    <w:rsid w:val="09287A39"/>
    <w:rsid w:val="09306D58"/>
    <w:rsid w:val="09322AD0"/>
    <w:rsid w:val="09357EC0"/>
    <w:rsid w:val="094E3682"/>
    <w:rsid w:val="095F13EB"/>
    <w:rsid w:val="099C65CF"/>
    <w:rsid w:val="09B64076"/>
    <w:rsid w:val="09DF51AD"/>
    <w:rsid w:val="09F67BE2"/>
    <w:rsid w:val="0A343490"/>
    <w:rsid w:val="0A8B49CB"/>
    <w:rsid w:val="0A9F117E"/>
    <w:rsid w:val="0AB614DF"/>
    <w:rsid w:val="0ABA708C"/>
    <w:rsid w:val="0AEC3153"/>
    <w:rsid w:val="0AEF6D85"/>
    <w:rsid w:val="0B115059"/>
    <w:rsid w:val="0B6679CC"/>
    <w:rsid w:val="0B6C008E"/>
    <w:rsid w:val="0BA168A9"/>
    <w:rsid w:val="0BB417B0"/>
    <w:rsid w:val="0BC36321"/>
    <w:rsid w:val="0BE67BA2"/>
    <w:rsid w:val="0C0137D8"/>
    <w:rsid w:val="0C101E16"/>
    <w:rsid w:val="0C655925"/>
    <w:rsid w:val="0C656D19"/>
    <w:rsid w:val="0CAD246E"/>
    <w:rsid w:val="0CB67574"/>
    <w:rsid w:val="0CEB7228"/>
    <w:rsid w:val="0CEE31B2"/>
    <w:rsid w:val="0D0227BA"/>
    <w:rsid w:val="0D325F50"/>
    <w:rsid w:val="0D523D6C"/>
    <w:rsid w:val="0D5E5104"/>
    <w:rsid w:val="0D7B6685"/>
    <w:rsid w:val="0D7C6A10"/>
    <w:rsid w:val="0DC14423"/>
    <w:rsid w:val="0DCD2936"/>
    <w:rsid w:val="0E1D28DE"/>
    <w:rsid w:val="0E2D13BC"/>
    <w:rsid w:val="0E593927"/>
    <w:rsid w:val="0EB43F87"/>
    <w:rsid w:val="0EF80CCA"/>
    <w:rsid w:val="0F1F7FD6"/>
    <w:rsid w:val="0F61620B"/>
    <w:rsid w:val="0FA77648"/>
    <w:rsid w:val="101E5B5C"/>
    <w:rsid w:val="102A6AC5"/>
    <w:rsid w:val="106A3398"/>
    <w:rsid w:val="109E373D"/>
    <w:rsid w:val="11515ABE"/>
    <w:rsid w:val="117B4847"/>
    <w:rsid w:val="11B16C35"/>
    <w:rsid w:val="11C9697F"/>
    <w:rsid w:val="11F02A0F"/>
    <w:rsid w:val="120B5B74"/>
    <w:rsid w:val="122F6707"/>
    <w:rsid w:val="12680F5D"/>
    <w:rsid w:val="12844924"/>
    <w:rsid w:val="12942106"/>
    <w:rsid w:val="129B7938"/>
    <w:rsid w:val="12BC3C29"/>
    <w:rsid w:val="12C80243"/>
    <w:rsid w:val="12D9220E"/>
    <w:rsid w:val="12E0531B"/>
    <w:rsid w:val="130017C1"/>
    <w:rsid w:val="1313026B"/>
    <w:rsid w:val="13272F7A"/>
    <w:rsid w:val="13985003"/>
    <w:rsid w:val="13AB6944"/>
    <w:rsid w:val="13AD2BA4"/>
    <w:rsid w:val="13E31F29"/>
    <w:rsid w:val="140515F2"/>
    <w:rsid w:val="143860A5"/>
    <w:rsid w:val="148C57A5"/>
    <w:rsid w:val="156A53A0"/>
    <w:rsid w:val="157B75AD"/>
    <w:rsid w:val="158A77F0"/>
    <w:rsid w:val="15CE3B81"/>
    <w:rsid w:val="15D32F45"/>
    <w:rsid w:val="16252489"/>
    <w:rsid w:val="16624F14"/>
    <w:rsid w:val="166659F9"/>
    <w:rsid w:val="16811856"/>
    <w:rsid w:val="1681337A"/>
    <w:rsid w:val="16926EB0"/>
    <w:rsid w:val="16B85CE6"/>
    <w:rsid w:val="16CE195E"/>
    <w:rsid w:val="16F65939"/>
    <w:rsid w:val="16F81197"/>
    <w:rsid w:val="172A34A0"/>
    <w:rsid w:val="17377504"/>
    <w:rsid w:val="1754011E"/>
    <w:rsid w:val="1783508C"/>
    <w:rsid w:val="17B4718C"/>
    <w:rsid w:val="17CD1D49"/>
    <w:rsid w:val="1865498C"/>
    <w:rsid w:val="18707171"/>
    <w:rsid w:val="18A4506D"/>
    <w:rsid w:val="18C526FD"/>
    <w:rsid w:val="18C92463"/>
    <w:rsid w:val="18FA3953"/>
    <w:rsid w:val="198923E1"/>
    <w:rsid w:val="199B570B"/>
    <w:rsid w:val="19C441F2"/>
    <w:rsid w:val="19EE083D"/>
    <w:rsid w:val="1A2521DD"/>
    <w:rsid w:val="1A4E109F"/>
    <w:rsid w:val="1A8A3B6A"/>
    <w:rsid w:val="1A947038"/>
    <w:rsid w:val="1AAE3739"/>
    <w:rsid w:val="1AC6159A"/>
    <w:rsid w:val="1AC832B0"/>
    <w:rsid w:val="1ADA6F79"/>
    <w:rsid w:val="1ADE33DB"/>
    <w:rsid w:val="1AFF2141"/>
    <w:rsid w:val="1B1818B7"/>
    <w:rsid w:val="1B1B722A"/>
    <w:rsid w:val="1B582F76"/>
    <w:rsid w:val="1BDB0E37"/>
    <w:rsid w:val="1BE10978"/>
    <w:rsid w:val="1BE468B0"/>
    <w:rsid w:val="1BEF2432"/>
    <w:rsid w:val="1BF31CF7"/>
    <w:rsid w:val="1C1D13BE"/>
    <w:rsid w:val="1C35119D"/>
    <w:rsid w:val="1C3B7907"/>
    <w:rsid w:val="1C4253B4"/>
    <w:rsid w:val="1C455B45"/>
    <w:rsid w:val="1C6B074A"/>
    <w:rsid w:val="1C752FA8"/>
    <w:rsid w:val="1C8F0543"/>
    <w:rsid w:val="1CCF469C"/>
    <w:rsid w:val="1CDA0CA2"/>
    <w:rsid w:val="1CE4028E"/>
    <w:rsid w:val="1CEB326A"/>
    <w:rsid w:val="1CF27AEF"/>
    <w:rsid w:val="1CFD3771"/>
    <w:rsid w:val="1D0166A9"/>
    <w:rsid w:val="1D086EEA"/>
    <w:rsid w:val="1D5232E9"/>
    <w:rsid w:val="1D5319AE"/>
    <w:rsid w:val="1D61177E"/>
    <w:rsid w:val="1D741866"/>
    <w:rsid w:val="1D847A9F"/>
    <w:rsid w:val="1D864D41"/>
    <w:rsid w:val="1D9939C3"/>
    <w:rsid w:val="1DD44F7F"/>
    <w:rsid w:val="1E125DAF"/>
    <w:rsid w:val="1E1C7858"/>
    <w:rsid w:val="1E9138F9"/>
    <w:rsid w:val="1E9E3728"/>
    <w:rsid w:val="1EB678A8"/>
    <w:rsid w:val="1EB77EDB"/>
    <w:rsid w:val="1EC866FF"/>
    <w:rsid w:val="1EDF6DFF"/>
    <w:rsid w:val="1F573914"/>
    <w:rsid w:val="1F6A2B6C"/>
    <w:rsid w:val="1F943C50"/>
    <w:rsid w:val="1FA50DFC"/>
    <w:rsid w:val="1FD82143"/>
    <w:rsid w:val="202E7875"/>
    <w:rsid w:val="204F0C38"/>
    <w:rsid w:val="205F772F"/>
    <w:rsid w:val="20827A42"/>
    <w:rsid w:val="20886949"/>
    <w:rsid w:val="209D487B"/>
    <w:rsid w:val="20CA13E8"/>
    <w:rsid w:val="20D44015"/>
    <w:rsid w:val="210668C5"/>
    <w:rsid w:val="21090177"/>
    <w:rsid w:val="214B1450"/>
    <w:rsid w:val="21A96F56"/>
    <w:rsid w:val="21AD4124"/>
    <w:rsid w:val="228E5FEA"/>
    <w:rsid w:val="22A5210D"/>
    <w:rsid w:val="22C0224B"/>
    <w:rsid w:val="22ED766F"/>
    <w:rsid w:val="22EF6D5E"/>
    <w:rsid w:val="233C481F"/>
    <w:rsid w:val="234E6301"/>
    <w:rsid w:val="23513A90"/>
    <w:rsid w:val="2366163A"/>
    <w:rsid w:val="23A67EEB"/>
    <w:rsid w:val="23BE3486"/>
    <w:rsid w:val="23C744C3"/>
    <w:rsid w:val="23E638D4"/>
    <w:rsid w:val="240C3CC8"/>
    <w:rsid w:val="246F0F0A"/>
    <w:rsid w:val="248202D2"/>
    <w:rsid w:val="248C5445"/>
    <w:rsid w:val="254C061E"/>
    <w:rsid w:val="254C25A7"/>
    <w:rsid w:val="25643BBA"/>
    <w:rsid w:val="25B60C44"/>
    <w:rsid w:val="25BF15EE"/>
    <w:rsid w:val="2633764F"/>
    <w:rsid w:val="26537076"/>
    <w:rsid w:val="265F63E2"/>
    <w:rsid w:val="26761D5F"/>
    <w:rsid w:val="267C3C1B"/>
    <w:rsid w:val="26A36F84"/>
    <w:rsid w:val="26A56238"/>
    <w:rsid w:val="26A81176"/>
    <w:rsid w:val="26DF6AF5"/>
    <w:rsid w:val="26E27FE2"/>
    <w:rsid w:val="26F87849"/>
    <w:rsid w:val="27007912"/>
    <w:rsid w:val="271A0D57"/>
    <w:rsid w:val="271D48AB"/>
    <w:rsid w:val="27207530"/>
    <w:rsid w:val="27315D1D"/>
    <w:rsid w:val="275B0FEC"/>
    <w:rsid w:val="27811F3E"/>
    <w:rsid w:val="27897BB6"/>
    <w:rsid w:val="2795188A"/>
    <w:rsid w:val="27B62FDF"/>
    <w:rsid w:val="28302479"/>
    <w:rsid w:val="28492FD6"/>
    <w:rsid w:val="287F2A40"/>
    <w:rsid w:val="2885479B"/>
    <w:rsid w:val="288A1906"/>
    <w:rsid w:val="288A1B89"/>
    <w:rsid w:val="28C11323"/>
    <w:rsid w:val="28FB6E79"/>
    <w:rsid w:val="290D1643"/>
    <w:rsid w:val="294D46E8"/>
    <w:rsid w:val="29A33487"/>
    <w:rsid w:val="29DE2E66"/>
    <w:rsid w:val="29E5184E"/>
    <w:rsid w:val="29F64FB2"/>
    <w:rsid w:val="2A2D6946"/>
    <w:rsid w:val="2A5C2BFB"/>
    <w:rsid w:val="2A6B45FC"/>
    <w:rsid w:val="2A6D1CE0"/>
    <w:rsid w:val="2A7E01B8"/>
    <w:rsid w:val="2A9B5F0E"/>
    <w:rsid w:val="2ABE7D51"/>
    <w:rsid w:val="2AD969C7"/>
    <w:rsid w:val="2B685BFA"/>
    <w:rsid w:val="2B7B552E"/>
    <w:rsid w:val="2B8613CE"/>
    <w:rsid w:val="2B923A90"/>
    <w:rsid w:val="2BA2543C"/>
    <w:rsid w:val="2BAA26FD"/>
    <w:rsid w:val="2C3948FE"/>
    <w:rsid w:val="2C5129BE"/>
    <w:rsid w:val="2C581F9E"/>
    <w:rsid w:val="2C7B589F"/>
    <w:rsid w:val="2C831310"/>
    <w:rsid w:val="2CA9738C"/>
    <w:rsid w:val="2CD771DF"/>
    <w:rsid w:val="2D020BF2"/>
    <w:rsid w:val="2D026A64"/>
    <w:rsid w:val="2D5C0C70"/>
    <w:rsid w:val="2D676453"/>
    <w:rsid w:val="2D8E0792"/>
    <w:rsid w:val="2DC67641"/>
    <w:rsid w:val="2DDA2890"/>
    <w:rsid w:val="2DE41D3C"/>
    <w:rsid w:val="2E0C1292"/>
    <w:rsid w:val="2E712469"/>
    <w:rsid w:val="2E8348D0"/>
    <w:rsid w:val="2E951220"/>
    <w:rsid w:val="2E982B26"/>
    <w:rsid w:val="2EA45068"/>
    <w:rsid w:val="2EB62B24"/>
    <w:rsid w:val="2EE46AE1"/>
    <w:rsid w:val="2F3A2DBE"/>
    <w:rsid w:val="2FA1069E"/>
    <w:rsid w:val="2FD24678"/>
    <w:rsid w:val="2FF33C18"/>
    <w:rsid w:val="300A1801"/>
    <w:rsid w:val="30204BF2"/>
    <w:rsid w:val="302527A4"/>
    <w:rsid w:val="302E377C"/>
    <w:rsid w:val="30534F57"/>
    <w:rsid w:val="30694673"/>
    <w:rsid w:val="306B5F67"/>
    <w:rsid w:val="30761B00"/>
    <w:rsid w:val="30766E97"/>
    <w:rsid w:val="30C32B47"/>
    <w:rsid w:val="30D243F2"/>
    <w:rsid w:val="31224B21"/>
    <w:rsid w:val="312764DA"/>
    <w:rsid w:val="313263BC"/>
    <w:rsid w:val="31651F77"/>
    <w:rsid w:val="316D029A"/>
    <w:rsid w:val="319629B3"/>
    <w:rsid w:val="31B20ADC"/>
    <w:rsid w:val="31DA33BF"/>
    <w:rsid w:val="31F523AF"/>
    <w:rsid w:val="31FA532E"/>
    <w:rsid w:val="3207424B"/>
    <w:rsid w:val="32995C04"/>
    <w:rsid w:val="32D47835"/>
    <w:rsid w:val="32D86CB5"/>
    <w:rsid w:val="32F11F40"/>
    <w:rsid w:val="32F40571"/>
    <w:rsid w:val="331A6039"/>
    <w:rsid w:val="33437B1C"/>
    <w:rsid w:val="33493FC3"/>
    <w:rsid w:val="33AB36D8"/>
    <w:rsid w:val="33BA0F0C"/>
    <w:rsid w:val="33CF3D43"/>
    <w:rsid w:val="33D22636"/>
    <w:rsid w:val="33D346C2"/>
    <w:rsid w:val="33DE760F"/>
    <w:rsid w:val="33F55E8C"/>
    <w:rsid w:val="340A4CC4"/>
    <w:rsid w:val="340F6798"/>
    <w:rsid w:val="343B0AD4"/>
    <w:rsid w:val="344E79FA"/>
    <w:rsid w:val="34570B55"/>
    <w:rsid w:val="346346E1"/>
    <w:rsid w:val="3474101C"/>
    <w:rsid w:val="348A2C50"/>
    <w:rsid w:val="349036EC"/>
    <w:rsid w:val="349E4B2E"/>
    <w:rsid w:val="34A55488"/>
    <w:rsid w:val="34D7636C"/>
    <w:rsid w:val="351801A3"/>
    <w:rsid w:val="35A30825"/>
    <w:rsid w:val="35ED6A68"/>
    <w:rsid w:val="360A7DEF"/>
    <w:rsid w:val="36462460"/>
    <w:rsid w:val="368575BE"/>
    <w:rsid w:val="36CA2CAD"/>
    <w:rsid w:val="36D14E27"/>
    <w:rsid w:val="36DE5790"/>
    <w:rsid w:val="36EC7EB3"/>
    <w:rsid w:val="36FB7E86"/>
    <w:rsid w:val="3743283D"/>
    <w:rsid w:val="376700D3"/>
    <w:rsid w:val="3788506C"/>
    <w:rsid w:val="379A653D"/>
    <w:rsid w:val="379E59C2"/>
    <w:rsid w:val="37A57E20"/>
    <w:rsid w:val="37DE3C9F"/>
    <w:rsid w:val="381D2C8D"/>
    <w:rsid w:val="382A3DD8"/>
    <w:rsid w:val="38351301"/>
    <w:rsid w:val="38424B47"/>
    <w:rsid w:val="38464AAD"/>
    <w:rsid w:val="385E6107"/>
    <w:rsid w:val="38726127"/>
    <w:rsid w:val="38D26C34"/>
    <w:rsid w:val="38F567FE"/>
    <w:rsid w:val="391F14DD"/>
    <w:rsid w:val="39201F20"/>
    <w:rsid w:val="393523D3"/>
    <w:rsid w:val="394F686C"/>
    <w:rsid w:val="39AB024A"/>
    <w:rsid w:val="3A326FA8"/>
    <w:rsid w:val="3A540249"/>
    <w:rsid w:val="3A5B29CE"/>
    <w:rsid w:val="3A6366DE"/>
    <w:rsid w:val="3AA06FEA"/>
    <w:rsid w:val="3AAA1C17"/>
    <w:rsid w:val="3AD24B9C"/>
    <w:rsid w:val="3ADE3FB6"/>
    <w:rsid w:val="3B0B723D"/>
    <w:rsid w:val="3B4F3957"/>
    <w:rsid w:val="3B587318"/>
    <w:rsid w:val="3C074670"/>
    <w:rsid w:val="3C1D3E5D"/>
    <w:rsid w:val="3C3E2F5F"/>
    <w:rsid w:val="3C3F0A85"/>
    <w:rsid w:val="3C522E4F"/>
    <w:rsid w:val="3C7626F9"/>
    <w:rsid w:val="3C8223A9"/>
    <w:rsid w:val="3C960568"/>
    <w:rsid w:val="3CAB294D"/>
    <w:rsid w:val="3CB925E5"/>
    <w:rsid w:val="3CBB0581"/>
    <w:rsid w:val="3D487E4E"/>
    <w:rsid w:val="3D5B3B5C"/>
    <w:rsid w:val="3DB07827"/>
    <w:rsid w:val="3DD33F6E"/>
    <w:rsid w:val="3DDD33BB"/>
    <w:rsid w:val="3E0022DF"/>
    <w:rsid w:val="3E17513D"/>
    <w:rsid w:val="3E18333B"/>
    <w:rsid w:val="3E344619"/>
    <w:rsid w:val="3E371947"/>
    <w:rsid w:val="3E827DF7"/>
    <w:rsid w:val="3E99527C"/>
    <w:rsid w:val="3EB92D70"/>
    <w:rsid w:val="3F362D2A"/>
    <w:rsid w:val="3F660F57"/>
    <w:rsid w:val="3FBE1369"/>
    <w:rsid w:val="3FCF2120"/>
    <w:rsid w:val="3FDE7841"/>
    <w:rsid w:val="3FE746F4"/>
    <w:rsid w:val="3FEC3CC5"/>
    <w:rsid w:val="40073668"/>
    <w:rsid w:val="403128FF"/>
    <w:rsid w:val="403622AC"/>
    <w:rsid w:val="40414BF7"/>
    <w:rsid w:val="405B41EC"/>
    <w:rsid w:val="409A3206"/>
    <w:rsid w:val="40D12038"/>
    <w:rsid w:val="40D479EE"/>
    <w:rsid w:val="40E345C5"/>
    <w:rsid w:val="40F66EB7"/>
    <w:rsid w:val="41024E82"/>
    <w:rsid w:val="413B2663"/>
    <w:rsid w:val="41481633"/>
    <w:rsid w:val="415F07FD"/>
    <w:rsid w:val="4178632F"/>
    <w:rsid w:val="41A82C28"/>
    <w:rsid w:val="41A84564"/>
    <w:rsid w:val="41FA16D6"/>
    <w:rsid w:val="41FB1A1C"/>
    <w:rsid w:val="421B33FA"/>
    <w:rsid w:val="42343FB2"/>
    <w:rsid w:val="423D549C"/>
    <w:rsid w:val="42476869"/>
    <w:rsid w:val="4266635B"/>
    <w:rsid w:val="426E4AEA"/>
    <w:rsid w:val="428A6B11"/>
    <w:rsid w:val="42DA11A1"/>
    <w:rsid w:val="42F9198D"/>
    <w:rsid w:val="43171C17"/>
    <w:rsid w:val="43747266"/>
    <w:rsid w:val="43780983"/>
    <w:rsid w:val="438F0645"/>
    <w:rsid w:val="439C6B78"/>
    <w:rsid w:val="43B62E73"/>
    <w:rsid w:val="43C32313"/>
    <w:rsid w:val="43D4509D"/>
    <w:rsid w:val="43E3357B"/>
    <w:rsid w:val="43E46224"/>
    <w:rsid w:val="44290050"/>
    <w:rsid w:val="442B112C"/>
    <w:rsid w:val="443A5FF4"/>
    <w:rsid w:val="446C318F"/>
    <w:rsid w:val="446E63AB"/>
    <w:rsid w:val="44841BEE"/>
    <w:rsid w:val="44890AEF"/>
    <w:rsid w:val="44DD27AE"/>
    <w:rsid w:val="44E23D34"/>
    <w:rsid w:val="450E5859"/>
    <w:rsid w:val="45697F02"/>
    <w:rsid w:val="45B464F6"/>
    <w:rsid w:val="45BF365F"/>
    <w:rsid w:val="45D632F8"/>
    <w:rsid w:val="45E00BE3"/>
    <w:rsid w:val="45EC5B60"/>
    <w:rsid w:val="46055D2E"/>
    <w:rsid w:val="461000CE"/>
    <w:rsid w:val="46252A99"/>
    <w:rsid w:val="46EC0CE7"/>
    <w:rsid w:val="46F632A5"/>
    <w:rsid w:val="472E597E"/>
    <w:rsid w:val="47D16198"/>
    <w:rsid w:val="47D269CF"/>
    <w:rsid w:val="48123CAF"/>
    <w:rsid w:val="48384E9C"/>
    <w:rsid w:val="48500B6B"/>
    <w:rsid w:val="489155D8"/>
    <w:rsid w:val="48925F3C"/>
    <w:rsid w:val="489E2F43"/>
    <w:rsid w:val="48B11138"/>
    <w:rsid w:val="48C42A3E"/>
    <w:rsid w:val="494B6CBB"/>
    <w:rsid w:val="495C0EF5"/>
    <w:rsid w:val="49670F93"/>
    <w:rsid w:val="49734417"/>
    <w:rsid w:val="497B382A"/>
    <w:rsid w:val="49951AC7"/>
    <w:rsid w:val="49C21C51"/>
    <w:rsid w:val="49D87CB5"/>
    <w:rsid w:val="49F66C27"/>
    <w:rsid w:val="49FA0026"/>
    <w:rsid w:val="4A050C18"/>
    <w:rsid w:val="4A0713C9"/>
    <w:rsid w:val="4A286FFC"/>
    <w:rsid w:val="4A8E02D7"/>
    <w:rsid w:val="4A920589"/>
    <w:rsid w:val="4AB64608"/>
    <w:rsid w:val="4ABD14F2"/>
    <w:rsid w:val="4ABE32DC"/>
    <w:rsid w:val="4ACB5EE9"/>
    <w:rsid w:val="4B094738"/>
    <w:rsid w:val="4B1A0B9C"/>
    <w:rsid w:val="4B473D14"/>
    <w:rsid w:val="4B5F6A4E"/>
    <w:rsid w:val="4B840EAA"/>
    <w:rsid w:val="4BA04CB7"/>
    <w:rsid w:val="4BB24AD8"/>
    <w:rsid w:val="4BDF3D93"/>
    <w:rsid w:val="4BFE3359"/>
    <w:rsid w:val="4C0B44E0"/>
    <w:rsid w:val="4C0F3646"/>
    <w:rsid w:val="4C1D5C05"/>
    <w:rsid w:val="4C371CCB"/>
    <w:rsid w:val="4C7A3E34"/>
    <w:rsid w:val="4D0850B7"/>
    <w:rsid w:val="4D2D1861"/>
    <w:rsid w:val="4D427A0E"/>
    <w:rsid w:val="4DAB5F7A"/>
    <w:rsid w:val="4DF20511"/>
    <w:rsid w:val="4E160CF0"/>
    <w:rsid w:val="4EFA6E03"/>
    <w:rsid w:val="4F3B413A"/>
    <w:rsid w:val="4F420554"/>
    <w:rsid w:val="4F9E66E6"/>
    <w:rsid w:val="4FA11A6D"/>
    <w:rsid w:val="4FC5181C"/>
    <w:rsid w:val="4FE90184"/>
    <w:rsid w:val="4FFD1DCE"/>
    <w:rsid w:val="50235712"/>
    <w:rsid w:val="504321F5"/>
    <w:rsid w:val="504C131D"/>
    <w:rsid w:val="507E7976"/>
    <w:rsid w:val="50A5479F"/>
    <w:rsid w:val="50CF1F80"/>
    <w:rsid w:val="51104FAB"/>
    <w:rsid w:val="514708BF"/>
    <w:rsid w:val="51695D01"/>
    <w:rsid w:val="5170530C"/>
    <w:rsid w:val="51D75F8D"/>
    <w:rsid w:val="51D81308"/>
    <w:rsid w:val="51E97071"/>
    <w:rsid w:val="522D3A25"/>
    <w:rsid w:val="525C3D4D"/>
    <w:rsid w:val="526D4074"/>
    <w:rsid w:val="52BF2402"/>
    <w:rsid w:val="52CD5ECD"/>
    <w:rsid w:val="52EF06B7"/>
    <w:rsid w:val="53125328"/>
    <w:rsid w:val="53533514"/>
    <w:rsid w:val="5364378D"/>
    <w:rsid w:val="5379612A"/>
    <w:rsid w:val="53980DD9"/>
    <w:rsid w:val="53B65679"/>
    <w:rsid w:val="540F1543"/>
    <w:rsid w:val="54161619"/>
    <w:rsid w:val="54472464"/>
    <w:rsid w:val="545C45DA"/>
    <w:rsid w:val="54CB0CB0"/>
    <w:rsid w:val="54D933CD"/>
    <w:rsid w:val="55275D92"/>
    <w:rsid w:val="55561F99"/>
    <w:rsid w:val="55D013B1"/>
    <w:rsid w:val="55FD30EB"/>
    <w:rsid w:val="5664316A"/>
    <w:rsid w:val="566C7598"/>
    <w:rsid w:val="569F550E"/>
    <w:rsid w:val="56D90CC5"/>
    <w:rsid w:val="56F269C8"/>
    <w:rsid w:val="56FF429E"/>
    <w:rsid w:val="57284198"/>
    <w:rsid w:val="57574A7D"/>
    <w:rsid w:val="575B2305"/>
    <w:rsid w:val="57735B94"/>
    <w:rsid w:val="57891F20"/>
    <w:rsid w:val="578A2893"/>
    <w:rsid w:val="57A63163"/>
    <w:rsid w:val="57AD0B6C"/>
    <w:rsid w:val="57C40364"/>
    <w:rsid w:val="57EC3578"/>
    <w:rsid w:val="58131F0B"/>
    <w:rsid w:val="583B614D"/>
    <w:rsid w:val="584F1C4F"/>
    <w:rsid w:val="58503767"/>
    <w:rsid w:val="586401F6"/>
    <w:rsid w:val="586D1C20"/>
    <w:rsid w:val="58A31E24"/>
    <w:rsid w:val="58AB51A8"/>
    <w:rsid w:val="58B71C77"/>
    <w:rsid w:val="58FA4BB3"/>
    <w:rsid w:val="59200455"/>
    <w:rsid w:val="59225A43"/>
    <w:rsid w:val="59382B87"/>
    <w:rsid w:val="59853B23"/>
    <w:rsid w:val="598633F7"/>
    <w:rsid w:val="59AD742A"/>
    <w:rsid w:val="59B61F2F"/>
    <w:rsid w:val="59DF6E6F"/>
    <w:rsid w:val="59E84AD6"/>
    <w:rsid w:val="5A190DCB"/>
    <w:rsid w:val="5A4A4609"/>
    <w:rsid w:val="5A4B6B1B"/>
    <w:rsid w:val="5A5A4DA7"/>
    <w:rsid w:val="5A9F59CC"/>
    <w:rsid w:val="5AB63D16"/>
    <w:rsid w:val="5ABE4931"/>
    <w:rsid w:val="5AE1418F"/>
    <w:rsid w:val="5AFA5E4B"/>
    <w:rsid w:val="5B68776B"/>
    <w:rsid w:val="5B6C07C2"/>
    <w:rsid w:val="5B9078F1"/>
    <w:rsid w:val="5B982EAA"/>
    <w:rsid w:val="5BDC2283"/>
    <w:rsid w:val="5BE427E9"/>
    <w:rsid w:val="5BFC3CB3"/>
    <w:rsid w:val="5C0C0F24"/>
    <w:rsid w:val="5C166DEF"/>
    <w:rsid w:val="5C221AFD"/>
    <w:rsid w:val="5C563408"/>
    <w:rsid w:val="5C674393"/>
    <w:rsid w:val="5C7F1B5E"/>
    <w:rsid w:val="5CC74F4E"/>
    <w:rsid w:val="5CF60C59"/>
    <w:rsid w:val="5CF74D65"/>
    <w:rsid w:val="5CFC51BB"/>
    <w:rsid w:val="5D5F6439"/>
    <w:rsid w:val="5D6B3030"/>
    <w:rsid w:val="5D7F60FE"/>
    <w:rsid w:val="5D852344"/>
    <w:rsid w:val="5DAC384B"/>
    <w:rsid w:val="5DCB3ACF"/>
    <w:rsid w:val="5DDA1440"/>
    <w:rsid w:val="5DDE6A16"/>
    <w:rsid w:val="5E004915"/>
    <w:rsid w:val="5E021BE6"/>
    <w:rsid w:val="5E0716AD"/>
    <w:rsid w:val="5E940814"/>
    <w:rsid w:val="5EC0698A"/>
    <w:rsid w:val="5F2C02FE"/>
    <w:rsid w:val="5F4E106E"/>
    <w:rsid w:val="5F5A53E8"/>
    <w:rsid w:val="5F5F7741"/>
    <w:rsid w:val="5FD500A2"/>
    <w:rsid w:val="60183FF5"/>
    <w:rsid w:val="603445E0"/>
    <w:rsid w:val="608C585A"/>
    <w:rsid w:val="60934F33"/>
    <w:rsid w:val="60AC408B"/>
    <w:rsid w:val="60CE2EFF"/>
    <w:rsid w:val="60CF3B9E"/>
    <w:rsid w:val="60F93DB3"/>
    <w:rsid w:val="613542E6"/>
    <w:rsid w:val="613610D3"/>
    <w:rsid w:val="61674D41"/>
    <w:rsid w:val="616D00C2"/>
    <w:rsid w:val="619D0F1D"/>
    <w:rsid w:val="61DF429F"/>
    <w:rsid w:val="61FA4982"/>
    <w:rsid w:val="620416DB"/>
    <w:rsid w:val="620B12FC"/>
    <w:rsid w:val="620B4ED1"/>
    <w:rsid w:val="622540F5"/>
    <w:rsid w:val="6231659D"/>
    <w:rsid w:val="626C155A"/>
    <w:rsid w:val="627209BD"/>
    <w:rsid w:val="62940602"/>
    <w:rsid w:val="62A212A2"/>
    <w:rsid w:val="62DE3CDE"/>
    <w:rsid w:val="6336726C"/>
    <w:rsid w:val="634E57B0"/>
    <w:rsid w:val="63770981"/>
    <w:rsid w:val="639F3A33"/>
    <w:rsid w:val="639F463C"/>
    <w:rsid w:val="63DD630A"/>
    <w:rsid w:val="64373C6C"/>
    <w:rsid w:val="64536959"/>
    <w:rsid w:val="64A80478"/>
    <w:rsid w:val="64BC23C3"/>
    <w:rsid w:val="64E3380F"/>
    <w:rsid w:val="64F24760"/>
    <w:rsid w:val="65172FF8"/>
    <w:rsid w:val="651F1349"/>
    <w:rsid w:val="652478ED"/>
    <w:rsid w:val="65622F6B"/>
    <w:rsid w:val="65833F31"/>
    <w:rsid w:val="65DA0D53"/>
    <w:rsid w:val="65FB5EB5"/>
    <w:rsid w:val="662326FA"/>
    <w:rsid w:val="6634479F"/>
    <w:rsid w:val="663E5C6F"/>
    <w:rsid w:val="66540B05"/>
    <w:rsid w:val="66755B85"/>
    <w:rsid w:val="669B4C6C"/>
    <w:rsid w:val="66A870A3"/>
    <w:rsid w:val="66B861BB"/>
    <w:rsid w:val="66C51A03"/>
    <w:rsid w:val="66E359D2"/>
    <w:rsid w:val="6753700F"/>
    <w:rsid w:val="676603AA"/>
    <w:rsid w:val="67915D89"/>
    <w:rsid w:val="67A97771"/>
    <w:rsid w:val="67B72B89"/>
    <w:rsid w:val="67B81611"/>
    <w:rsid w:val="67DA328C"/>
    <w:rsid w:val="67EE31DB"/>
    <w:rsid w:val="68012BC0"/>
    <w:rsid w:val="680613F8"/>
    <w:rsid w:val="683C2E83"/>
    <w:rsid w:val="683E593A"/>
    <w:rsid w:val="684F5547"/>
    <w:rsid w:val="68585345"/>
    <w:rsid w:val="68594909"/>
    <w:rsid w:val="68B059AC"/>
    <w:rsid w:val="68B10EF7"/>
    <w:rsid w:val="68B951AD"/>
    <w:rsid w:val="68C1444C"/>
    <w:rsid w:val="68C26A26"/>
    <w:rsid w:val="68C55A27"/>
    <w:rsid w:val="68D27A22"/>
    <w:rsid w:val="68D45F2D"/>
    <w:rsid w:val="68DF1251"/>
    <w:rsid w:val="68E0776A"/>
    <w:rsid w:val="68EF0733"/>
    <w:rsid w:val="690305C1"/>
    <w:rsid w:val="69117559"/>
    <w:rsid w:val="691535C1"/>
    <w:rsid w:val="692E3D88"/>
    <w:rsid w:val="694E2184"/>
    <w:rsid w:val="69501209"/>
    <w:rsid w:val="69553D12"/>
    <w:rsid w:val="69692B1A"/>
    <w:rsid w:val="698711F2"/>
    <w:rsid w:val="69BB60CE"/>
    <w:rsid w:val="6A3C4AAE"/>
    <w:rsid w:val="6A412E34"/>
    <w:rsid w:val="6A6D03E7"/>
    <w:rsid w:val="6AD1153C"/>
    <w:rsid w:val="6AE320AD"/>
    <w:rsid w:val="6AE970AD"/>
    <w:rsid w:val="6B01646B"/>
    <w:rsid w:val="6B71545F"/>
    <w:rsid w:val="6B8754D9"/>
    <w:rsid w:val="6BBA0778"/>
    <w:rsid w:val="6BBA3B00"/>
    <w:rsid w:val="6BC752BC"/>
    <w:rsid w:val="6BCA7826"/>
    <w:rsid w:val="6BE55A23"/>
    <w:rsid w:val="6BF1329A"/>
    <w:rsid w:val="6BFB5EC7"/>
    <w:rsid w:val="6C353187"/>
    <w:rsid w:val="6C382EBA"/>
    <w:rsid w:val="6D0D4E6B"/>
    <w:rsid w:val="6D1C1056"/>
    <w:rsid w:val="6D4A65CC"/>
    <w:rsid w:val="6D605AE9"/>
    <w:rsid w:val="6D63093A"/>
    <w:rsid w:val="6D896EB8"/>
    <w:rsid w:val="6D8A721D"/>
    <w:rsid w:val="6D9D32C2"/>
    <w:rsid w:val="6DB8295E"/>
    <w:rsid w:val="6DD2490C"/>
    <w:rsid w:val="6DE873B8"/>
    <w:rsid w:val="6E46475D"/>
    <w:rsid w:val="6E4F36D9"/>
    <w:rsid w:val="6E563F07"/>
    <w:rsid w:val="6EB32A89"/>
    <w:rsid w:val="6F37462E"/>
    <w:rsid w:val="6F3C6A2C"/>
    <w:rsid w:val="6F5A4CB2"/>
    <w:rsid w:val="6FC211D5"/>
    <w:rsid w:val="6FC41BBC"/>
    <w:rsid w:val="6FC67A6D"/>
    <w:rsid w:val="6FCE032E"/>
    <w:rsid w:val="6FD04172"/>
    <w:rsid w:val="6FE70C3C"/>
    <w:rsid w:val="7015713B"/>
    <w:rsid w:val="701B321F"/>
    <w:rsid w:val="702E5B63"/>
    <w:rsid w:val="705521D3"/>
    <w:rsid w:val="705E7597"/>
    <w:rsid w:val="70E64B73"/>
    <w:rsid w:val="70EA61F8"/>
    <w:rsid w:val="70F52EE5"/>
    <w:rsid w:val="711E5AEC"/>
    <w:rsid w:val="718716D2"/>
    <w:rsid w:val="71AE199E"/>
    <w:rsid w:val="71AF7537"/>
    <w:rsid w:val="71C76BE2"/>
    <w:rsid w:val="71CE6B9D"/>
    <w:rsid w:val="71E60A7F"/>
    <w:rsid w:val="71ED0060"/>
    <w:rsid w:val="721664E4"/>
    <w:rsid w:val="72204741"/>
    <w:rsid w:val="72373B9D"/>
    <w:rsid w:val="726536BC"/>
    <w:rsid w:val="72766D96"/>
    <w:rsid w:val="727A5D97"/>
    <w:rsid w:val="72A2709C"/>
    <w:rsid w:val="72AE77EF"/>
    <w:rsid w:val="72C175E2"/>
    <w:rsid w:val="731E6DD0"/>
    <w:rsid w:val="7322750B"/>
    <w:rsid w:val="739509AF"/>
    <w:rsid w:val="73A21EC9"/>
    <w:rsid w:val="73F25E01"/>
    <w:rsid w:val="74162430"/>
    <w:rsid w:val="74167263"/>
    <w:rsid w:val="744C4AFC"/>
    <w:rsid w:val="74590F2E"/>
    <w:rsid w:val="745E07B1"/>
    <w:rsid w:val="745E523D"/>
    <w:rsid w:val="74862AB2"/>
    <w:rsid w:val="7487654A"/>
    <w:rsid w:val="749D77CE"/>
    <w:rsid w:val="74C257D4"/>
    <w:rsid w:val="74E60A2D"/>
    <w:rsid w:val="74E91F2C"/>
    <w:rsid w:val="74EF6244"/>
    <w:rsid w:val="74FD0F42"/>
    <w:rsid w:val="75120420"/>
    <w:rsid w:val="751C4038"/>
    <w:rsid w:val="754937FF"/>
    <w:rsid w:val="75751E30"/>
    <w:rsid w:val="75AF5D58"/>
    <w:rsid w:val="75CA6210"/>
    <w:rsid w:val="75F0011F"/>
    <w:rsid w:val="75F714AD"/>
    <w:rsid w:val="761756AB"/>
    <w:rsid w:val="762046CC"/>
    <w:rsid w:val="768E5086"/>
    <w:rsid w:val="76D22910"/>
    <w:rsid w:val="76E84C69"/>
    <w:rsid w:val="773F310C"/>
    <w:rsid w:val="77534DD4"/>
    <w:rsid w:val="77A71D65"/>
    <w:rsid w:val="78302B53"/>
    <w:rsid w:val="78311A4B"/>
    <w:rsid w:val="78342545"/>
    <w:rsid w:val="78350D08"/>
    <w:rsid w:val="784F737E"/>
    <w:rsid w:val="78584B71"/>
    <w:rsid w:val="78761804"/>
    <w:rsid w:val="789770A1"/>
    <w:rsid w:val="789C6063"/>
    <w:rsid w:val="78D21D5D"/>
    <w:rsid w:val="79023438"/>
    <w:rsid w:val="791D747D"/>
    <w:rsid w:val="79477401"/>
    <w:rsid w:val="79644D03"/>
    <w:rsid w:val="796B5ED1"/>
    <w:rsid w:val="79955265"/>
    <w:rsid w:val="79E1768B"/>
    <w:rsid w:val="7A251010"/>
    <w:rsid w:val="7A5E1AFB"/>
    <w:rsid w:val="7A9C1075"/>
    <w:rsid w:val="7AB56175"/>
    <w:rsid w:val="7AB73941"/>
    <w:rsid w:val="7B5178B1"/>
    <w:rsid w:val="7B655D3A"/>
    <w:rsid w:val="7B6C2D6A"/>
    <w:rsid w:val="7B90457D"/>
    <w:rsid w:val="7BA9552A"/>
    <w:rsid w:val="7C035982"/>
    <w:rsid w:val="7C150865"/>
    <w:rsid w:val="7C464F3C"/>
    <w:rsid w:val="7C5A2796"/>
    <w:rsid w:val="7C605FFE"/>
    <w:rsid w:val="7C6861D2"/>
    <w:rsid w:val="7C6B2D31"/>
    <w:rsid w:val="7C7E57A7"/>
    <w:rsid w:val="7C8025FB"/>
    <w:rsid w:val="7C8F7CA1"/>
    <w:rsid w:val="7CB41EA6"/>
    <w:rsid w:val="7D221505"/>
    <w:rsid w:val="7D5F5A94"/>
    <w:rsid w:val="7D734D87"/>
    <w:rsid w:val="7D953B7A"/>
    <w:rsid w:val="7DBE4DD2"/>
    <w:rsid w:val="7E005B37"/>
    <w:rsid w:val="7E4E00D8"/>
    <w:rsid w:val="7EA53DC1"/>
    <w:rsid w:val="7F1064D8"/>
    <w:rsid w:val="7F572FBC"/>
    <w:rsid w:val="7F6F0306"/>
    <w:rsid w:val="7F7818B1"/>
    <w:rsid w:val="7F8A6B05"/>
    <w:rsid w:val="7FA75CF2"/>
    <w:rsid w:val="7FB01F59"/>
    <w:rsid w:val="7FC2544C"/>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paragraph" w:styleId="16">
    <w:name w:val="Normal (Web)"/>
    <w:basedOn w:val="1"/>
    <w:qFormat/>
    <w:uiPriority w:val="0"/>
    <w:rPr>
      <w:sz w:val="24"/>
    </w:r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next w:val="1"/>
    <w:qFormat/>
    <w:uiPriority w:val="0"/>
    <w:pPr>
      <w:spacing w:before="0" w:after="0" w:line="400" w:lineRule="exact"/>
    </w:pPr>
    <w:rPr>
      <w:rFonts w:eastAsia="黑体" w:cs="宋体"/>
      <w:b w:val="0"/>
      <w:bCs w:val="0"/>
      <w:sz w:val="24"/>
      <w:szCs w:val="20"/>
    </w:rPr>
  </w:style>
  <w:style w:type="paragraph" w:customStyle="1" w:styleId="36">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qFormat/>
    <w:uiPriority w:val="1"/>
  </w:style>
  <w:style w:type="paragraph" w:customStyle="1" w:styleId="39">
    <w:name w:val="xl41"/>
    <w:basedOn w:val="1"/>
    <w:next w:val="40"/>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40">
    <w:name w:val="font8"/>
    <w:basedOn w:val="1"/>
    <w:next w:val="41"/>
    <w:qFormat/>
    <w:uiPriority w:val="0"/>
    <w:pPr>
      <w:widowControl/>
      <w:spacing w:before="100" w:beforeAutospacing="1" w:after="100" w:afterAutospacing="1"/>
      <w:jc w:val="left"/>
    </w:pPr>
    <w:rPr>
      <w:kern w:val="0"/>
      <w:sz w:val="20"/>
      <w:szCs w:val="20"/>
    </w:rPr>
  </w:style>
  <w:style w:type="paragraph" w:customStyle="1" w:styleId="41">
    <w:name w:val="xl44"/>
    <w:basedOn w:val="1"/>
    <w:next w:val="35"/>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36187</Words>
  <Characters>38943</Characters>
  <Lines>327</Lines>
  <Paragraphs>92</Paragraphs>
  <TotalTime>14</TotalTime>
  <ScaleCrop>false</ScaleCrop>
  <LinksUpToDate>false</LinksUpToDate>
  <CharactersWithSpaces>42506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倩倩很多我姓陈</cp:lastModifiedBy>
  <cp:lastPrinted>2023-05-29T06:30:00Z</cp:lastPrinted>
  <dcterms:modified xsi:type="dcterms:W3CDTF">2023-11-21T01:57:24Z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288A824E04C340C4A5A0E1476EDD61F1_13</vt:lpwstr>
  </property>
  <property fmtid="{D5CDD505-2E9C-101B-9397-08002B2CF9AE}" pid="4" name="commondata">
    <vt:lpwstr>eyJoZGlkIjoiNmU2YTc2NjQ3NzlhYWQ4OWU3ZmZhMmRhNzY1NThhYzcifQ==</vt:lpwstr>
  </property>
</Properties>
</file>