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highlight w:val="none"/>
        </w:rPr>
      </w:pPr>
    </w:p>
    <w:p>
      <w:pPr>
        <w:jc w:val="center"/>
        <w:outlineLvl w:val="0"/>
        <w:rPr>
          <w:rFonts w:ascii="仿宋" w:hAnsi="仿宋" w:eastAsia="仿宋"/>
          <w:b/>
          <w:color w:val="000000"/>
          <w:w w:val="120"/>
          <w:sz w:val="52"/>
          <w:szCs w:val="52"/>
          <w:highlight w:val="none"/>
        </w:rPr>
      </w:pPr>
      <w:bookmarkStart w:id="0" w:name="_Toc7786"/>
      <w:r>
        <w:rPr>
          <w:rFonts w:hint="eastAsia" w:ascii="仿宋" w:hAnsi="仿宋" w:eastAsia="仿宋"/>
          <w:b/>
          <w:color w:val="000000"/>
          <w:sz w:val="44"/>
          <w:szCs w:val="44"/>
          <w:highlight w:val="none"/>
        </w:rPr>
        <w:t>大冶市农村综合产权交易项目</w:t>
      </w:r>
      <w:bookmarkEnd w:id="0"/>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default" w:ascii="仿宋" w:hAnsi="仿宋" w:eastAsia="仿宋"/>
          <w:b/>
          <w:bCs/>
          <w:color w:val="000000"/>
          <w:sz w:val="32"/>
          <w:szCs w:val="32"/>
          <w:highlight w:val="none"/>
          <w:lang w:val="en-US"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w:t>
      </w:r>
      <w:r>
        <w:rPr>
          <w:rFonts w:hint="eastAsia" w:ascii="仿宋" w:hAnsi="仿宋" w:eastAsia="仿宋"/>
          <w:b/>
          <w:bCs/>
          <w:color w:val="000000"/>
          <w:sz w:val="32"/>
          <w:szCs w:val="32"/>
          <w:highlight w:val="none"/>
          <w:lang w:val="en-US" w:eastAsia="zh-CN"/>
        </w:rPr>
        <w:t>采</w:t>
      </w:r>
      <w:r>
        <w:rPr>
          <w:rFonts w:hint="eastAsia" w:ascii="仿宋" w:hAnsi="仿宋" w:eastAsia="仿宋"/>
          <w:b/>
          <w:bCs/>
          <w:color w:val="000000"/>
          <w:sz w:val="32"/>
          <w:szCs w:val="32"/>
          <w:highlight w:val="none"/>
          <w:lang w:eastAsia="zh-CN"/>
        </w:rPr>
        <w:t>[2023]</w:t>
      </w:r>
      <w:r>
        <w:rPr>
          <w:rFonts w:hint="eastAsia" w:ascii="仿宋" w:hAnsi="仿宋" w:eastAsia="仿宋"/>
          <w:b/>
          <w:bCs/>
          <w:color w:val="000000"/>
          <w:sz w:val="32"/>
          <w:szCs w:val="32"/>
          <w:highlight w:val="none"/>
          <w:u w:val="single"/>
          <w:lang w:val="en-US" w:eastAsia="zh-CN"/>
        </w:rPr>
        <w:t>0020</w:t>
      </w:r>
      <w:r>
        <w:rPr>
          <w:rFonts w:hint="eastAsia" w:ascii="仿宋" w:hAnsi="仿宋" w:eastAsia="仿宋"/>
          <w:b/>
          <w:bCs/>
          <w:color w:val="000000"/>
          <w:sz w:val="32"/>
          <w:szCs w:val="32"/>
          <w:highlight w:val="none"/>
          <w:lang w:eastAsia="zh-CN"/>
        </w:rPr>
        <w:t>号</w:t>
      </w:r>
      <w:r>
        <w:rPr>
          <w:rFonts w:hint="eastAsia" w:ascii="仿宋" w:hAnsi="仿宋" w:eastAsia="仿宋"/>
          <w:b/>
          <w:bCs/>
          <w:color w:val="000000"/>
          <w:sz w:val="32"/>
          <w:szCs w:val="32"/>
          <w:highlight w:val="none"/>
          <w:lang w:val="en-US" w:eastAsia="zh-CN"/>
        </w:rPr>
        <w:t xml:space="preserve">  </w:t>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大冶市保安镇大垅村2023年一事一议</w:t>
      </w:r>
    </w:p>
    <w:p>
      <w:pPr>
        <w:spacing w:line="480" w:lineRule="auto"/>
        <w:ind w:left="2553" w:leftChars="1216" w:firstLine="0" w:firstLineChars="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lang w:eastAsia="zh-CN"/>
        </w:rPr>
        <w:t>路灯亮化工程</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大冶市保安镇大垅村村民委员会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spacing w:line="360" w:lineRule="auto"/>
        <w:jc w:val="center"/>
        <w:outlineLvl w:val="0"/>
        <w:rPr>
          <w:rFonts w:hint="eastAsia" w:ascii="仿宋" w:hAnsi="仿宋" w:eastAsia="仿宋"/>
          <w:b/>
          <w:bCs/>
          <w:color w:val="000000"/>
          <w:spacing w:val="23"/>
          <w:sz w:val="36"/>
          <w:szCs w:val="36"/>
          <w:highlight w:val="none"/>
          <w:lang w:val="en-US" w:eastAsia="zh-CN"/>
        </w:rPr>
      </w:pPr>
      <w:bookmarkStart w:id="1" w:name="_Toc16270"/>
      <w:r>
        <w:rPr>
          <w:rFonts w:hint="eastAsia" w:ascii="仿宋" w:hAnsi="仿宋" w:eastAsia="仿宋"/>
          <w:b/>
          <w:bCs/>
          <w:color w:val="000000"/>
          <w:spacing w:val="23"/>
          <w:sz w:val="36"/>
          <w:szCs w:val="36"/>
          <w:highlight w:val="none"/>
          <w:lang w:val="en-US" w:eastAsia="zh-CN"/>
        </w:rPr>
        <w:t>湖北民成工程项目管理有限公司</w:t>
      </w:r>
      <w:bookmarkEnd w:id="1"/>
    </w:p>
    <w:p>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十一</w:t>
      </w:r>
      <w:r>
        <w:rPr>
          <w:rFonts w:hint="eastAsia" w:ascii="仿宋" w:hAnsi="仿宋" w:eastAsia="仿宋"/>
          <w:b/>
          <w:bCs/>
          <w:color w:val="000000"/>
          <w:spacing w:val="23"/>
          <w:sz w:val="36"/>
          <w:szCs w:val="36"/>
          <w:highlight w:val="none"/>
        </w:rPr>
        <w:t>月</w:t>
      </w: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ascii="宋体" w:hAnsi="宋体" w:eastAsia="宋体" w:cs="Times New Roman"/>
          <w:kern w:val="2"/>
          <w:sz w:val="21"/>
          <w:szCs w:val="24"/>
          <w:lang w:val="en-US" w:eastAsia="zh-CN" w:bidi="ar-SA"/>
        </w:rPr>
        <w:id w:val="14745745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8"/>
              <w:szCs w:val="36"/>
            </w:rPr>
            <w:t>目录</w:t>
          </w:r>
        </w:p>
        <w:p>
          <w:pPr>
            <w:pStyle w:val="106"/>
            <w:tabs>
              <w:tab w:val="right" w:leader="dot" w:pos="9072"/>
            </w:tabs>
          </w:pPr>
          <w:r>
            <w:fldChar w:fldCharType="begin"/>
          </w:r>
          <w:r>
            <w:instrText xml:space="preserve">TOC \o "1-1" \h \u </w:instrText>
          </w:r>
          <w:r>
            <w:fldChar w:fldCharType="separate"/>
          </w:r>
        </w:p>
        <w:p>
          <w:pPr>
            <w:pStyle w:val="106"/>
            <w:tabs>
              <w:tab w:val="right" w:leader="dot" w:pos="9072"/>
            </w:tabs>
            <w:spacing w:line="480" w:lineRule="auto"/>
            <w:rPr>
              <w:sz w:val="28"/>
              <w:szCs w:val="28"/>
            </w:rPr>
          </w:pPr>
          <w:r>
            <w:rPr>
              <w:sz w:val="28"/>
              <w:szCs w:val="28"/>
            </w:rPr>
            <w:fldChar w:fldCharType="begin"/>
          </w:r>
          <w:r>
            <w:rPr>
              <w:sz w:val="28"/>
              <w:szCs w:val="28"/>
            </w:rPr>
            <w:instrText xml:space="preserve"> HYPERLINK \l _Toc219 </w:instrText>
          </w:r>
          <w:r>
            <w:rPr>
              <w:sz w:val="28"/>
              <w:szCs w:val="28"/>
            </w:rPr>
            <w:fldChar w:fldCharType="separate"/>
          </w:r>
          <w:r>
            <w:rPr>
              <w:rFonts w:hint="eastAsia" w:ascii="仿宋" w:hAnsi="仿宋" w:eastAsia="仿宋" w:cs="仿宋"/>
              <w:bCs/>
              <w:kern w:val="44"/>
              <w:sz w:val="28"/>
              <w:szCs w:val="56"/>
              <w:lang w:val="en-US" w:eastAsia="zh-CN" w:bidi="ar-SA"/>
            </w:rPr>
            <w:t xml:space="preserve">第一章  </w:t>
          </w:r>
          <w:r>
            <w:rPr>
              <w:rFonts w:hint="eastAsia" w:ascii="仿宋" w:hAnsi="仿宋" w:eastAsia="仿宋" w:cs="仿宋"/>
              <w:sz w:val="28"/>
              <w:szCs w:val="56"/>
            </w:rPr>
            <w:t>竞争性谈判公告</w:t>
          </w:r>
          <w:r>
            <w:rPr>
              <w:sz w:val="28"/>
              <w:szCs w:val="28"/>
            </w:rPr>
            <w:tab/>
          </w:r>
          <w:r>
            <w:rPr>
              <w:sz w:val="28"/>
              <w:szCs w:val="28"/>
            </w:rPr>
            <w:fldChar w:fldCharType="begin"/>
          </w:r>
          <w:r>
            <w:rPr>
              <w:sz w:val="28"/>
              <w:szCs w:val="28"/>
            </w:rPr>
            <w:instrText xml:space="preserve"> PAGEREF _Toc219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6"/>
            <w:tabs>
              <w:tab w:val="right" w:leader="dot" w:pos="9072"/>
            </w:tabs>
            <w:spacing w:line="480" w:lineRule="auto"/>
            <w:rPr>
              <w:sz w:val="28"/>
              <w:szCs w:val="28"/>
            </w:rPr>
          </w:pPr>
          <w:r>
            <w:rPr>
              <w:sz w:val="28"/>
              <w:szCs w:val="28"/>
            </w:rPr>
            <w:fldChar w:fldCharType="begin"/>
          </w:r>
          <w:r>
            <w:rPr>
              <w:sz w:val="28"/>
              <w:szCs w:val="28"/>
            </w:rPr>
            <w:instrText xml:space="preserve"> HYPERLINK \l _Toc30069 </w:instrText>
          </w:r>
          <w:r>
            <w:rPr>
              <w:sz w:val="28"/>
              <w:szCs w:val="28"/>
            </w:rPr>
            <w:fldChar w:fldCharType="separate"/>
          </w:r>
          <w:r>
            <w:rPr>
              <w:rFonts w:hint="eastAsia" w:ascii="仿宋" w:hAnsi="仿宋" w:eastAsia="仿宋" w:cs="仿宋"/>
              <w:sz w:val="28"/>
              <w:szCs w:val="56"/>
              <w:lang w:eastAsia="zh-CN"/>
            </w:rPr>
            <w:t xml:space="preserve">第二章 </w:t>
          </w:r>
          <w:r>
            <w:rPr>
              <w:rFonts w:hint="eastAsia" w:ascii="仿宋" w:hAnsi="仿宋" w:eastAsia="仿宋" w:cs="仿宋"/>
              <w:sz w:val="28"/>
              <w:szCs w:val="56"/>
              <w:lang w:val="en-US" w:eastAsia="zh-CN"/>
            </w:rPr>
            <w:t xml:space="preserve"> </w:t>
          </w:r>
          <w:r>
            <w:rPr>
              <w:rFonts w:hint="eastAsia" w:ascii="仿宋" w:hAnsi="仿宋" w:eastAsia="仿宋" w:cs="仿宋"/>
              <w:sz w:val="28"/>
              <w:szCs w:val="56"/>
              <w:lang w:eastAsia="zh-CN"/>
            </w:rPr>
            <w:t>竞争性谈判须知</w:t>
          </w:r>
          <w:r>
            <w:rPr>
              <w:sz w:val="28"/>
              <w:szCs w:val="28"/>
            </w:rPr>
            <w:tab/>
          </w:r>
          <w:r>
            <w:rPr>
              <w:sz w:val="28"/>
              <w:szCs w:val="28"/>
            </w:rPr>
            <w:fldChar w:fldCharType="begin"/>
          </w:r>
          <w:r>
            <w:rPr>
              <w:sz w:val="28"/>
              <w:szCs w:val="28"/>
            </w:rPr>
            <w:instrText xml:space="preserve"> PAGEREF _Toc30069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6"/>
            <w:tabs>
              <w:tab w:val="right" w:leader="dot" w:pos="9072"/>
            </w:tabs>
            <w:spacing w:line="480" w:lineRule="auto"/>
            <w:rPr>
              <w:sz w:val="28"/>
              <w:szCs w:val="28"/>
            </w:rPr>
          </w:pPr>
          <w:r>
            <w:rPr>
              <w:sz w:val="28"/>
              <w:szCs w:val="28"/>
            </w:rPr>
            <w:fldChar w:fldCharType="begin"/>
          </w:r>
          <w:r>
            <w:rPr>
              <w:sz w:val="28"/>
              <w:szCs w:val="28"/>
            </w:rPr>
            <w:instrText xml:space="preserve"> HYPERLINK \l _Toc14865 </w:instrText>
          </w:r>
          <w:r>
            <w:rPr>
              <w:sz w:val="28"/>
              <w:szCs w:val="28"/>
            </w:rPr>
            <w:fldChar w:fldCharType="separate"/>
          </w:r>
          <w:r>
            <w:rPr>
              <w:rFonts w:hint="eastAsia" w:ascii="仿宋" w:hAnsi="仿宋" w:eastAsia="仿宋" w:cs="仿宋"/>
              <w:sz w:val="28"/>
              <w:szCs w:val="56"/>
              <w:lang w:eastAsia="zh-CN"/>
            </w:rPr>
            <w:t>第三章  采购项目技术规格、参数及要求</w:t>
          </w:r>
          <w:r>
            <w:rPr>
              <w:sz w:val="28"/>
              <w:szCs w:val="28"/>
            </w:rPr>
            <w:tab/>
          </w:r>
          <w:r>
            <w:rPr>
              <w:sz w:val="28"/>
              <w:szCs w:val="28"/>
            </w:rPr>
            <w:fldChar w:fldCharType="begin"/>
          </w:r>
          <w:r>
            <w:rPr>
              <w:sz w:val="28"/>
              <w:szCs w:val="28"/>
            </w:rPr>
            <w:instrText xml:space="preserve"> PAGEREF _Toc14865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6"/>
            <w:tabs>
              <w:tab w:val="right" w:leader="dot" w:pos="9072"/>
            </w:tabs>
            <w:spacing w:line="480" w:lineRule="auto"/>
            <w:rPr>
              <w:sz w:val="28"/>
              <w:szCs w:val="28"/>
            </w:rPr>
          </w:pPr>
          <w:r>
            <w:rPr>
              <w:sz w:val="28"/>
              <w:szCs w:val="28"/>
            </w:rPr>
            <w:fldChar w:fldCharType="begin"/>
          </w:r>
          <w:r>
            <w:rPr>
              <w:sz w:val="28"/>
              <w:szCs w:val="28"/>
            </w:rPr>
            <w:instrText xml:space="preserve"> HYPERLINK \l _Toc24883 </w:instrText>
          </w:r>
          <w:r>
            <w:rPr>
              <w:sz w:val="28"/>
              <w:szCs w:val="28"/>
            </w:rPr>
            <w:fldChar w:fldCharType="separate"/>
          </w:r>
          <w:r>
            <w:rPr>
              <w:rFonts w:hint="eastAsia" w:ascii="仿宋" w:hAnsi="仿宋" w:eastAsia="仿宋" w:cs="仿宋"/>
              <w:sz w:val="28"/>
              <w:szCs w:val="56"/>
              <w:lang w:eastAsia="zh-CN"/>
            </w:rPr>
            <w:t>第四章  响应文件格式</w:t>
          </w:r>
          <w:r>
            <w:rPr>
              <w:sz w:val="28"/>
              <w:szCs w:val="28"/>
            </w:rPr>
            <w:tab/>
          </w:r>
          <w:r>
            <w:rPr>
              <w:sz w:val="28"/>
              <w:szCs w:val="28"/>
            </w:rPr>
            <w:fldChar w:fldCharType="begin"/>
          </w:r>
          <w:r>
            <w:rPr>
              <w:sz w:val="28"/>
              <w:szCs w:val="28"/>
            </w:rPr>
            <w:instrText xml:space="preserve"> PAGEREF _Toc24883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6"/>
            <w:tabs>
              <w:tab w:val="right" w:leader="dot" w:pos="9072"/>
            </w:tabs>
            <w:spacing w:line="480" w:lineRule="auto"/>
          </w:pPr>
          <w:r>
            <w:rPr>
              <w:sz w:val="28"/>
              <w:szCs w:val="28"/>
            </w:rPr>
            <w:fldChar w:fldCharType="begin"/>
          </w:r>
          <w:r>
            <w:rPr>
              <w:sz w:val="28"/>
              <w:szCs w:val="28"/>
            </w:rPr>
            <w:instrText xml:space="preserve"> HYPERLINK \l _Toc14430 </w:instrText>
          </w:r>
          <w:r>
            <w:rPr>
              <w:sz w:val="28"/>
              <w:szCs w:val="28"/>
            </w:rPr>
            <w:fldChar w:fldCharType="separate"/>
          </w:r>
          <w:r>
            <w:rPr>
              <w:rFonts w:hint="eastAsia" w:ascii="仿宋" w:hAnsi="仿宋" w:eastAsia="仿宋" w:cs="仿宋"/>
              <w:sz w:val="28"/>
              <w:szCs w:val="56"/>
              <w:lang w:eastAsia="zh-CN"/>
            </w:rPr>
            <w:t xml:space="preserve">第五章  </w:t>
          </w:r>
          <w:r>
            <w:rPr>
              <w:rFonts w:hint="eastAsia" w:ascii="仿宋" w:hAnsi="仿宋" w:eastAsia="仿宋" w:cs="仿宋"/>
              <w:sz w:val="28"/>
              <w:szCs w:val="56"/>
              <w:lang w:val="zh-CN" w:eastAsia="zh-CN"/>
            </w:rPr>
            <w:t>资格后审证明文件</w:t>
          </w:r>
          <w:r>
            <w:rPr>
              <w:sz w:val="28"/>
              <w:szCs w:val="28"/>
            </w:rPr>
            <w:tab/>
          </w:r>
          <w:r>
            <w:rPr>
              <w:sz w:val="28"/>
              <w:szCs w:val="28"/>
            </w:rPr>
            <w:fldChar w:fldCharType="begin"/>
          </w:r>
          <w:r>
            <w:rPr>
              <w:sz w:val="28"/>
              <w:szCs w:val="28"/>
            </w:rPr>
            <w:instrText xml:space="preserve"> PAGEREF _Toc14430 \h </w:instrText>
          </w:r>
          <w:r>
            <w:rPr>
              <w:sz w:val="28"/>
              <w:szCs w:val="28"/>
            </w:rPr>
            <w:fldChar w:fldCharType="separate"/>
          </w:r>
          <w:r>
            <w:rPr>
              <w:sz w:val="28"/>
              <w:szCs w:val="28"/>
            </w:rPr>
            <w:t>38</w:t>
          </w:r>
          <w:r>
            <w:rPr>
              <w:sz w:val="28"/>
              <w:szCs w:val="28"/>
            </w:rPr>
            <w:fldChar w:fldCharType="end"/>
          </w:r>
          <w:r>
            <w:rPr>
              <w:sz w:val="28"/>
              <w:szCs w:val="28"/>
            </w:rPr>
            <w:fldChar w:fldCharType="end"/>
          </w:r>
        </w:p>
        <w:p>
          <w:r>
            <w:fldChar w:fldCharType="end"/>
          </w:r>
        </w:p>
      </w:sdtContent>
    </w:sdt>
    <w:p>
      <w:pPr>
        <w:rPr>
          <w:rFonts w:hint="eastAsia" w:ascii="仿宋" w:hAnsi="仿宋" w:eastAsia="仿宋" w:cs="仿宋"/>
          <w:b/>
          <w:bCs/>
          <w:kern w:val="44"/>
          <w:sz w:val="40"/>
          <w:szCs w:val="40"/>
          <w:lang w:val="en-US" w:eastAsia="zh-CN" w:bidi="ar-SA"/>
        </w:rPr>
      </w:pPr>
      <w:r>
        <w:rPr>
          <w:rFonts w:hint="eastAsia" w:ascii="仿宋" w:hAnsi="仿宋" w:eastAsia="仿宋" w:cs="仿宋"/>
          <w:b/>
          <w:bCs/>
          <w:kern w:val="44"/>
          <w:sz w:val="40"/>
          <w:szCs w:val="40"/>
          <w:lang w:val="en-US" w:eastAsia="zh-CN" w:bidi="ar-SA"/>
        </w:rPr>
        <w:br w:type="page"/>
      </w:r>
    </w:p>
    <w:p>
      <w:pPr>
        <w:pStyle w:val="5"/>
        <w:numPr>
          <w:ilvl w:val="0"/>
          <w:numId w:val="0"/>
        </w:numPr>
        <w:spacing w:line="480" w:lineRule="exact"/>
        <w:contextualSpacing/>
        <w:jc w:val="center"/>
        <w:rPr>
          <w:rFonts w:hint="eastAsia" w:ascii="仿宋" w:hAnsi="仿宋" w:eastAsia="仿宋" w:cs="仿宋"/>
          <w:sz w:val="40"/>
          <w:szCs w:val="40"/>
        </w:rPr>
      </w:pPr>
      <w:bookmarkStart w:id="2" w:name="_Toc219"/>
      <w:r>
        <w:rPr>
          <w:rFonts w:hint="eastAsia" w:ascii="仿宋" w:hAnsi="仿宋" w:eastAsia="仿宋" w:cs="仿宋"/>
          <w:b/>
          <w:bCs/>
          <w:kern w:val="44"/>
          <w:sz w:val="40"/>
          <w:szCs w:val="40"/>
          <w:lang w:val="en-US" w:eastAsia="zh-CN" w:bidi="ar-SA"/>
        </w:rPr>
        <w:t xml:space="preserve">第一章  </w:t>
      </w:r>
      <w:r>
        <w:rPr>
          <w:rFonts w:hint="eastAsia" w:ascii="仿宋" w:hAnsi="仿宋" w:eastAsia="仿宋" w:cs="仿宋"/>
          <w:sz w:val="40"/>
          <w:szCs w:val="40"/>
        </w:rPr>
        <w:t>竞争性谈判公告</w:t>
      </w:r>
      <w:bookmarkEnd w:id="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湖北民成工程项目管理有限公司</w:t>
      </w:r>
      <w:r>
        <w:rPr>
          <w:rFonts w:hint="eastAsia" w:ascii="仿宋" w:hAnsi="仿宋" w:eastAsia="仿宋" w:cs="仿宋"/>
          <w:sz w:val="28"/>
          <w:szCs w:val="28"/>
        </w:rPr>
        <w:t>受</w:t>
      </w:r>
      <w:r>
        <w:rPr>
          <w:rFonts w:hint="eastAsia" w:ascii="仿宋" w:hAnsi="仿宋" w:eastAsia="仿宋" w:cs="仿宋"/>
          <w:sz w:val="28"/>
          <w:szCs w:val="28"/>
          <w:u w:val="single"/>
          <w:lang w:eastAsia="zh-CN"/>
        </w:rPr>
        <w:t>大冶市保安镇大垅村村民委员会</w:t>
      </w:r>
      <w:r>
        <w:rPr>
          <w:rFonts w:hint="eastAsia" w:ascii="仿宋" w:hAnsi="仿宋" w:eastAsia="仿宋" w:cs="仿宋"/>
          <w:sz w:val="28"/>
          <w:szCs w:val="28"/>
        </w:rPr>
        <w:t>的委托，拟就</w:t>
      </w:r>
      <w:r>
        <w:rPr>
          <w:rFonts w:hint="eastAsia" w:ascii="仿宋" w:hAnsi="仿宋" w:eastAsia="仿宋" w:cs="仿宋"/>
          <w:sz w:val="28"/>
          <w:szCs w:val="28"/>
          <w:u w:val="single"/>
          <w:lang w:eastAsia="zh-CN"/>
        </w:rPr>
        <w:t>大冶市保安镇大垅村2023年一事一议路灯亮化工程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u w:val="none"/>
          <w:lang w:val="en-US" w:eastAsia="zh-CN"/>
        </w:rPr>
        <w:t>冶农采【2023】</w:t>
      </w:r>
      <w:r>
        <w:rPr>
          <w:rFonts w:hint="eastAsia" w:ascii="仿宋" w:hAnsi="仿宋" w:eastAsia="仿宋" w:cs="仿宋"/>
          <w:color w:val="auto"/>
          <w:sz w:val="28"/>
          <w:szCs w:val="28"/>
          <w:highlight w:val="none"/>
          <w:u w:val="single"/>
          <w:lang w:val="en-US" w:eastAsia="zh-CN"/>
        </w:rPr>
        <w:t>0020</w:t>
      </w:r>
      <w:r>
        <w:rPr>
          <w:rFonts w:hint="eastAsia" w:ascii="仿宋" w:hAnsi="仿宋" w:eastAsia="仿宋" w:cs="仿宋"/>
          <w:color w:val="auto"/>
          <w:sz w:val="28"/>
          <w:szCs w:val="28"/>
          <w:highlight w:val="none"/>
          <w:u w:val="none"/>
          <w:lang w:val="en-US" w:eastAsia="zh-CN"/>
        </w:rPr>
        <w:t>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大冶市保安镇大垅村2023年一事一议路灯亮化工程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162410.00</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 xml:space="preserve">上级奖补+村自筹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供应商具有良好的商业信誉和健全的财务会计制度，须提供2022年度经审计的财务审计报告，利润大于0元（新成立不足年限的公司无需提供）</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en-US" w:eastAsia="zh-CN"/>
        </w:rPr>
        <w:t>城市及道路照明工程专业承包叁级或</w:t>
      </w:r>
      <w:r>
        <w:rPr>
          <w:rFonts w:hint="eastAsia" w:ascii="仿宋" w:hAnsi="仿宋" w:eastAsia="仿宋" w:cs="仿宋"/>
          <w:color w:val="auto"/>
          <w:sz w:val="28"/>
          <w:szCs w:val="28"/>
          <w:lang w:val="zh-CN"/>
        </w:rPr>
        <w:t>以上资质，</w:t>
      </w:r>
      <w:r>
        <w:rPr>
          <w:rFonts w:hint="eastAsia" w:ascii="仿宋" w:hAnsi="仿宋" w:eastAsia="仿宋" w:cs="仿宋"/>
          <w:color w:val="auto"/>
          <w:sz w:val="28"/>
          <w:szCs w:val="28"/>
        </w:rPr>
        <w:t>具备有效的安全生产许可证，并在</w:t>
      </w: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rPr>
        <w:t>人员、设备等方面具有相应的施工能力；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拟派的项目经理须具备行政主管部门核发的市政公用工程专业二级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u w:val="none"/>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w:t>
      </w:r>
      <w:r>
        <w:rPr>
          <w:rFonts w:hint="eastAsia" w:ascii="仿宋" w:hAnsi="仿宋" w:eastAsia="仿宋" w:cs="仿宋"/>
          <w:sz w:val="28"/>
          <w:szCs w:val="28"/>
          <w:highlight w:val="none"/>
          <w:u w:val="none"/>
          <w:lang w:val="zh-CN"/>
        </w:rPr>
        <w:t>近三年（以投标截止日时间往前推算三年，以竣工</w:t>
      </w:r>
      <w:r>
        <w:rPr>
          <w:rFonts w:hint="eastAsia" w:ascii="仿宋" w:hAnsi="仿宋" w:eastAsia="仿宋" w:cs="仿宋"/>
          <w:sz w:val="28"/>
          <w:szCs w:val="28"/>
          <w:highlight w:val="none"/>
          <w:u w:val="none"/>
          <w:lang w:val="zh-CN" w:eastAsia="zh-CN"/>
        </w:rPr>
        <w:t>验收合格</w:t>
      </w:r>
      <w:r>
        <w:rPr>
          <w:rFonts w:hint="eastAsia" w:ascii="仿宋" w:hAnsi="仿宋" w:eastAsia="仿宋" w:cs="仿宋"/>
          <w:sz w:val="28"/>
          <w:szCs w:val="28"/>
          <w:highlight w:val="none"/>
          <w:u w:val="none"/>
          <w:lang w:val="zh-CN"/>
        </w:rPr>
        <w:t>时间为准）至少完成一项</w:t>
      </w:r>
      <w:r>
        <w:rPr>
          <w:rFonts w:hint="eastAsia" w:ascii="仿宋" w:hAnsi="仿宋" w:eastAsia="仿宋" w:cs="仿宋"/>
          <w:sz w:val="28"/>
          <w:szCs w:val="28"/>
          <w:highlight w:val="none"/>
          <w:u w:val="none"/>
          <w:lang w:val="en-US" w:eastAsia="zh-CN"/>
        </w:rPr>
        <w:t>类似</w:t>
      </w:r>
      <w:r>
        <w:rPr>
          <w:rFonts w:hint="eastAsia" w:ascii="仿宋" w:hAnsi="仿宋" w:eastAsia="仿宋" w:cs="仿宋"/>
          <w:sz w:val="28"/>
          <w:szCs w:val="28"/>
          <w:highlight w:val="none"/>
          <w:u w:val="none"/>
          <w:lang w:val="zh-CN"/>
        </w:rPr>
        <w:t>业绩（并提供查询网址和页面截图、中标通知书、施工合同为准）；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u w:val="none"/>
          <w:lang w:val="zh-CN"/>
        </w:rPr>
      </w:pPr>
      <w:r>
        <w:rPr>
          <w:rFonts w:hint="eastAsia" w:ascii="仿宋" w:hAnsi="仿宋" w:eastAsia="仿宋" w:cs="仿宋"/>
          <w:sz w:val="28"/>
          <w:szCs w:val="28"/>
          <w:highlight w:val="none"/>
          <w:u w:val="none"/>
          <w:lang w:val="en-US" w:eastAsia="zh-CN"/>
        </w:rPr>
        <w:t>10</w:t>
      </w:r>
      <w:r>
        <w:rPr>
          <w:rFonts w:hint="eastAsia" w:ascii="仿宋" w:hAnsi="仿宋" w:eastAsia="仿宋" w:cs="仿宋"/>
          <w:sz w:val="28"/>
          <w:szCs w:val="28"/>
          <w:highlight w:val="none"/>
          <w:u w:val="none"/>
          <w:lang w:val="zh-CN"/>
        </w:rPr>
        <w:t>、踏勘现场:在开标前各供应商</w:t>
      </w:r>
      <w:r>
        <w:rPr>
          <w:rFonts w:hint="eastAsia" w:ascii="仿宋" w:hAnsi="仿宋" w:eastAsia="仿宋" w:cs="仿宋"/>
          <w:sz w:val="28"/>
          <w:szCs w:val="28"/>
          <w:highlight w:val="none"/>
          <w:u w:val="none"/>
          <w:lang w:val="zh-CN" w:eastAsia="zh-CN"/>
        </w:rPr>
        <w:t>自行</w:t>
      </w:r>
      <w:r>
        <w:rPr>
          <w:rFonts w:hint="eastAsia" w:ascii="仿宋" w:hAnsi="仿宋" w:eastAsia="仿宋" w:cs="仿宋"/>
          <w:sz w:val="28"/>
          <w:szCs w:val="28"/>
          <w:highlight w:val="none"/>
          <w:u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1、供应商开标当日须提供采购货物样品，与响应文件一起递交，未递交的供应商按无效投标处理。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u w:val="single"/>
          <w:lang w:val="zh-CN"/>
        </w:rPr>
      </w:pPr>
      <w:r>
        <w:rPr>
          <w:rFonts w:hint="eastAsia" w:ascii="仿宋" w:hAnsi="仿宋" w:eastAsia="仿宋" w:cs="仿宋"/>
          <w:sz w:val="28"/>
          <w:szCs w:val="28"/>
          <w:lang w:val="en-US" w:eastAsia="zh-CN"/>
        </w:rPr>
        <w:t>12、</w:t>
      </w:r>
      <w:r>
        <w:rPr>
          <w:rFonts w:hint="eastAsia" w:ascii="仿宋" w:hAnsi="仿宋" w:eastAsia="仿宋" w:cs="仿宋"/>
          <w:sz w:val="28"/>
          <w:szCs w:val="28"/>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http://dayeyun.cjyun.org/z/133229/）发布，供应商可于2023年11月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21日起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2023年</w:t>
      </w:r>
      <w:r>
        <w:rPr>
          <w:rFonts w:hint="eastAsia" w:ascii="仿宋" w:hAnsi="仿宋" w:eastAsia="仿宋" w:cs="仿宋"/>
          <w:b/>
          <w:bCs/>
          <w:color w:val="auto"/>
          <w:sz w:val="28"/>
          <w:szCs w:val="28"/>
          <w:highlight w:val="none"/>
          <w:lang w:val="en-US" w:eastAsia="zh-CN"/>
        </w:rPr>
        <w:t>11月29日0</w:t>
      </w:r>
      <w:r>
        <w:rPr>
          <w:rFonts w:hint="eastAsia" w:ascii="仿宋" w:hAnsi="仿宋" w:eastAsia="仿宋" w:cs="仿宋"/>
          <w:b/>
          <w:bCs/>
          <w:color w:val="auto"/>
          <w:sz w:val="28"/>
          <w:szCs w:val="28"/>
          <w:highlight w:val="none"/>
          <w:u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达地点：大冶市保安镇财政所开标室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采购人：大冶市保安镇大垅村村民委员会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姜先生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18971762050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大冶市保安镇大垅村村民委员会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湖北民成工程项目管理有限公司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尹丽萍（18327823905）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址：大冶市港湖还建楼20栋二单元2203室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湖北民成工程项目管理有限公司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center"/>
        <w:textAlignment w:val="auto"/>
        <w:rPr>
          <w:rFonts w:hint="eastAsia" w:ascii="仿宋" w:hAnsi="仿宋" w:eastAsia="仿宋" w:cs="仿宋"/>
          <w:b/>
          <w:bCs/>
          <w:sz w:val="28"/>
          <w:szCs w:val="28"/>
          <w:highlight w:val="none"/>
          <w:lang w:eastAsia="zh-CN"/>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3" w:name="_Toc30069"/>
      <w:bookmarkStart w:id="4" w:name="_Toc13631"/>
      <w:r>
        <w:rPr>
          <w:rFonts w:hint="eastAsia" w:ascii="仿宋" w:hAnsi="仿宋" w:eastAsia="仿宋" w:cs="仿宋"/>
          <w:sz w:val="40"/>
          <w:szCs w:val="40"/>
          <w:lang w:eastAsia="zh-CN"/>
        </w:rPr>
        <w:t xml:space="preserve">第二章 </w:t>
      </w:r>
      <w:r>
        <w:rPr>
          <w:rFonts w:hint="eastAsia" w:ascii="仿宋" w:hAnsi="仿宋" w:eastAsia="仿宋" w:cs="仿宋"/>
          <w:sz w:val="40"/>
          <w:szCs w:val="40"/>
          <w:lang w:val="en-US" w:eastAsia="zh-CN"/>
        </w:rPr>
        <w:t xml:space="preserve"> </w:t>
      </w:r>
      <w:r>
        <w:rPr>
          <w:rFonts w:hint="eastAsia" w:ascii="仿宋" w:hAnsi="仿宋" w:eastAsia="仿宋" w:cs="仿宋"/>
          <w:sz w:val="40"/>
          <w:szCs w:val="40"/>
          <w:lang w:eastAsia="zh-CN"/>
        </w:rPr>
        <w:t>竞争性谈判须知</w:t>
      </w:r>
      <w:bookmarkEnd w:id="3"/>
      <w:bookmarkEnd w:id="4"/>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大冶市保安镇大垅村村民委员会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湖北民成工程项目管理有限公司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项目采购清单</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5" w:name="_Toc17310"/>
      <w:bookmarkStart w:id="6" w:name="_Toc14865"/>
      <w:r>
        <w:rPr>
          <w:rStyle w:val="44"/>
          <w:rFonts w:hint="eastAsia" w:ascii="仿宋" w:hAnsi="仿宋" w:eastAsia="仿宋" w:cs="仿宋"/>
          <w:sz w:val="40"/>
          <w:szCs w:val="40"/>
          <w:lang w:eastAsia="zh-CN"/>
        </w:rPr>
        <w:t>第三章  采购项目技术规格、参数及要求</w:t>
      </w:r>
      <w:bookmarkEnd w:id="5"/>
      <w:bookmarkEnd w:id="6"/>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eastAsia="zh-CN"/>
        </w:rPr>
        <w:t>冶农</w:t>
      </w:r>
      <w:r>
        <w:rPr>
          <w:rFonts w:hint="eastAsia" w:ascii="仿宋" w:hAnsi="仿宋" w:eastAsia="仿宋" w:cs="仿宋"/>
          <w:color w:val="auto"/>
          <w:sz w:val="28"/>
          <w:szCs w:val="28"/>
          <w:highlight w:val="none"/>
          <w:lang w:val="en-US" w:eastAsia="zh-CN"/>
        </w:rPr>
        <w:t>采</w:t>
      </w: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u w:val="single"/>
          <w:lang w:val="en-US" w:eastAsia="zh-CN"/>
        </w:rPr>
        <w:t xml:space="preserve">0020 </w:t>
      </w:r>
      <w:r>
        <w:rPr>
          <w:rFonts w:hint="eastAsia" w:ascii="仿宋" w:hAnsi="仿宋" w:eastAsia="仿宋" w:cs="仿宋"/>
          <w:color w:val="auto"/>
          <w:sz w:val="28"/>
          <w:szCs w:val="28"/>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大冶市保安镇大垅村2023年一</w:t>
      </w:r>
      <w:bookmarkStart w:id="13" w:name="_GoBack"/>
      <w:bookmarkEnd w:id="13"/>
      <w:r>
        <w:rPr>
          <w:rFonts w:hint="eastAsia" w:ascii="仿宋" w:hAnsi="仿宋" w:eastAsia="仿宋" w:cs="仿宋"/>
          <w:sz w:val="28"/>
          <w:szCs w:val="28"/>
          <w:lang w:eastAsia="zh-CN"/>
        </w:rPr>
        <w:t>事一议路灯亮化工程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w:t>
      </w:r>
      <w:r>
        <w:rPr>
          <w:rFonts w:hint="eastAsia" w:ascii="仿宋" w:hAnsi="仿宋" w:eastAsia="仿宋" w:cs="仿宋"/>
          <w:sz w:val="28"/>
          <w:szCs w:val="28"/>
          <w:lang w:val="en-US" w:eastAsia="zh-CN"/>
        </w:rPr>
        <w:t>采购清单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auto"/>
          <w:sz w:val="28"/>
          <w:szCs w:val="28"/>
          <w:highlight w:val="red"/>
          <w:lang w:val="en-US" w:eastAsia="zh-CN"/>
        </w:rPr>
      </w:pPr>
      <w:r>
        <w:rPr>
          <w:rFonts w:hint="eastAsia" w:ascii="仿宋" w:hAnsi="仿宋" w:eastAsia="仿宋" w:cs="仿宋"/>
          <w:color w:val="auto"/>
          <w:sz w:val="28"/>
          <w:szCs w:val="28"/>
          <w:highlight w:val="none"/>
          <w:lang w:val="en-US" w:eastAsia="zh-CN"/>
        </w:rPr>
        <w:t>大冶市保安镇大垅村2023年一事一议路灯亮化工程采购清单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467"/>
        <w:gridCol w:w="4975"/>
        <w:gridCol w:w="8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5" w:type="dxa"/>
            <w:vAlign w:val="center"/>
          </w:tcPr>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1467" w:type="dxa"/>
            <w:vAlign w:val="center"/>
          </w:tcPr>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采购货物名称</w:t>
            </w:r>
          </w:p>
        </w:tc>
        <w:tc>
          <w:tcPr>
            <w:tcW w:w="4975" w:type="dxa"/>
            <w:vAlign w:val="center"/>
          </w:tcPr>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采购参数</w:t>
            </w:r>
          </w:p>
        </w:tc>
        <w:tc>
          <w:tcPr>
            <w:tcW w:w="896" w:type="dxa"/>
            <w:vAlign w:val="center"/>
          </w:tcPr>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w:t>
            </w:r>
          </w:p>
        </w:tc>
        <w:tc>
          <w:tcPr>
            <w:tcW w:w="896" w:type="dxa"/>
            <w:vAlign w:val="center"/>
          </w:tcPr>
          <w:p>
            <w:pPr>
              <w:bidi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5" w:type="dxa"/>
            <w:vAlign w:val="center"/>
          </w:tcPr>
          <w:p>
            <w:pPr>
              <w:bidi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7" w:type="dxa"/>
            <w:vAlign w:val="center"/>
          </w:tcPr>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一般路灯</w:t>
            </w:r>
          </w:p>
        </w:tc>
        <w:tc>
          <w:tcPr>
            <w:tcW w:w="4975" w:type="dxa"/>
            <w:vAlign w:val="center"/>
          </w:tcPr>
          <w:p>
            <w:pPr>
              <w:numPr>
                <w:ilvl w:val="0"/>
                <w:numId w:val="0"/>
              </w:numPr>
              <w:bidi w:val="0"/>
              <w:ind w:right="138" w:rightChars="66"/>
              <w:rPr>
                <w:rFonts w:hint="eastAsia" w:ascii="仿宋" w:hAnsi="仿宋" w:eastAsia="仿宋" w:cs="仿宋"/>
                <w:sz w:val="22"/>
                <w:szCs w:val="22"/>
                <w:lang w:val="en-US" w:eastAsia="zh-CN"/>
              </w:rPr>
            </w:pPr>
            <w:r>
              <w:rPr>
                <w:rFonts w:hint="eastAsia" w:ascii="仿宋" w:hAnsi="仿宋" w:eastAsia="仿宋" w:cs="仿宋"/>
                <w:kern w:val="2"/>
                <w:sz w:val="22"/>
                <w:szCs w:val="22"/>
                <w:lang w:val="en-US" w:eastAsia="zh-CN" w:bidi="ar-SA"/>
              </w:rPr>
              <w:t>1.</w:t>
            </w:r>
            <w:r>
              <w:rPr>
                <w:rFonts w:hint="eastAsia" w:ascii="仿宋" w:hAnsi="仿宋" w:eastAsia="仿宋" w:cs="仿宋"/>
                <w:sz w:val="22"/>
                <w:szCs w:val="22"/>
                <w:lang w:val="en-US" w:eastAsia="zh-CN"/>
              </w:rPr>
              <w:t>主杆: 6.5米;优质板材制作;上口径100;下口径150；主杆厚度± 2.2；整体热镀锌;表面静电喷涂，防紫外线户外专用塑粉，200°C高温热固，不生锈，不脱落、不变色。</w:t>
            </w:r>
          </w:p>
          <w:p>
            <w:pPr>
              <w:numPr>
                <w:ilvl w:val="0"/>
                <w:numId w:val="0"/>
              </w:numPr>
              <w:bidi w:val="0"/>
              <w:ind w:right="138" w:rightChars="66"/>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2.支臂:长度1米；</w:t>
            </w:r>
          </w:p>
          <w:p>
            <w:pPr>
              <w:numPr>
                <w:ilvl w:val="0"/>
                <w:numId w:val="0"/>
              </w:numPr>
              <w:bidi w:val="0"/>
              <w:ind w:right="138" w:rightChars="66"/>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3.锂电池:12V40AH 动力电芯；</w:t>
            </w:r>
          </w:p>
          <w:p>
            <w:pPr>
              <w:numPr>
                <w:ilvl w:val="0"/>
                <w:numId w:val="0"/>
              </w:numPr>
              <w:bidi w:val="0"/>
              <w:ind w:right="138" w:rightChars="66"/>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4.中金豆:主光源: 50；</w:t>
            </w:r>
          </w:p>
          <w:p>
            <w:pPr>
              <w:numPr>
                <w:ilvl w:val="0"/>
                <w:numId w:val="0"/>
              </w:numPr>
              <w:bidi w:val="0"/>
              <w:ind w:right="138" w:rightChars="66"/>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5.电线:2.5㎡国标电缆；</w:t>
            </w:r>
          </w:p>
          <w:p>
            <w:pPr>
              <w:numPr>
                <w:ilvl w:val="0"/>
                <w:numId w:val="0"/>
              </w:numPr>
              <w:bidi w:val="0"/>
              <w:ind w:right="138" w:rightChars="66"/>
              <w:rPr>
                <w:rFonts w:hint="eastAsia"/>
                <w:lang w:val="en-US" w:eastAsia="zh-CN"/>
              </w:rPr>
            </w:pPr>
            <w:r>
              <w:rPr>
                <w:rFonts w:hint="eastAsia" w:ascii="仿宋" w:hAnsi="仿宋" w:eastAsia="仿宋" w:cs="仿宋"/>
                <w:sz w:val="22"/>
                <w:szCs w:val="22"/>
                <w:lang w:val="en-US" w:eastAsia="zh-CN"/>
              </w:rPr>
              <w:t>6.法兰对角:280对角,±10厚,地埋16螺杆55公分</w:t>
            </w:r>
          </w:p>
        </w:tc>
        <w:tc>
          <w:tcPr>
            <w:tcW w:w="896" w:type="dxa"/>
            <w:vAlign w:val="center"/>
          </w:tcPr>
          <w:p>
            <w:pPr>
              <w:bidi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套</w:t>
            </w:r>
          </w:p>
        </w:tc>
        <w:tc>
          <w:tcPr>
            <w:tcW w:w="896" w:type="dxa"/>
            <w:vAlign w:val="center"/>
          </w:tcPr>
          <w:p>
            <w:pPr>
              <w:bidi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55" w:type="dxa"/>
            <w:vAlign w:val="center"/>
          </w:tcPr>
          <w:p>
            <w:pPr>
              <w:bidi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7" w:type="dxa"/>
            <w:vAlign w:val="center"/>
          </w:tcPr>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路灯灯头</w:t>
            </w:r>
          </w:p>
        </w:tc>
        <w:tc>
          <w:tcPr>
            <w:tcW w:w="4975" w:type="dxa"/>
            <w:vAlign w:val="center"/>
          </w:tcPr>
          <w:p>
            <w:pPr>
              <w:bidi w:val="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1.电池板:80W，高效多晶硅片，尺寸为810*680mm转换效率大于17%，输出功率衰减10年90%以内，20年80%以内，高透光钢化玻璃，进口EVA/ TPT, 寿命25年。</w:t>
            </w:r>
          </w:p>
          <w:p>
            <w:pPr>
              <w:bidi w:val="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2.一体灯:60W，灯头为压铸铝灯壳，防护等级IP65，60瓦，单颗1W高光效LED灯珠拼装，单颗光效120-1401m/w,使用寿命50000小时以上。3.2V60 A锂电池，使用温度-30~+60°，极低的自放电率。智能调节输出，有效延长雨天使用天数。</w:t>
            </w:r>
          </w:p>
          <w:p>
            <w:pPr>
              <w:pStyle w:val="2"/>
              <w:ind w:left="0" w:leftChars="0" w:firstLine="0" w:firstLineChars="0"/>
              <w:rPr>
                <w:rFonts w:hint="default"/>
                <w:lang w:val="en-US" w:eastAsia="zh-CN"/>
              </w:rPr>
            </w:pPr>
            <w:r>
              <w:rPr>
                <w:rFonts w:hint="eastAsia" w:ascii="仿宋" w:hAnsi="仿宋" w:eastAsia="仿宋" w:cs="仿宋"/>
                <w:sz w:val="22"/>
                <w:szCs w:val="22"/>
                <w:lang w:val="en-US" w:eastAsia="zh-CN"/>
              </w:rPr>
              <w:t>3.灯。</w:t>
            </w:r>
          </w:p>
        </w:tc>
        <w:tc>
          <w:tcPr>
            <w:tcW w:w="896" w:type="dxa"/>
            <w:vAlign w:val="center"/>
          </w:tcPr>
          <w:p>
            <w:pPr>
              <w:bidi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套</w:t>
            </w:r>
          </w:p>
        </w:tc>
        <w:tc>
          <w:tcPr>
            <w:tcW w:w="896" w:type="dxa"/>
            <w:vAlign w:val="center"/>
          </w:tcPr>
          <w:p>
            <w:pPr>
              <w:bidi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p>
        </w:tc>
      </w:tr>
    </w:tbl>
    <w:p>
      <w:pPr>
        <w:pStyle w:val="2"/>
        <w:rPr>
          <w:rFonts w:hint="eastAsia"/>
          <w:lang w:val="en-US" w:eastAsia="zh-CN"/>
        </w:rPr>
      </w:pPr>
    </w:p>
    <w:p>
      <w:pPr>
        <w:pStyle w:val="2"/>
        <w:rPr>
          <w:rFonts w:hint="default"/>
          <w:b/>
          <w:bCs/>
          <w:lang w:val="en-US" w:eastAsia="zh-CN"/>
        </w:rPr>
      </w:pPr>
      <w:r>
        <w:rPr>
          <w:rFonts w:hint="eastAsia"/>
          <w:b/>
          <w:bCs/>
          <w:lang w:val="en-US" w:eastAsia="zh-CN"/>
        </w:rPr>
        <w:t>注：以上报价应包含标准产品配置及安装费用、税费、运费、基础建设费及售后服务等费用。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auto"/>
          <w:sz w:val="28"/>
          <w:szCs w:val="28"/>
        </w:rPr>
        <w:t>付款方式：</w:t>
      </w:r>
      <w:r>
        <w:rPr>
          <w:rFonts w:hint="eastAsia" w:ascii="仿宋" w:hAnsi="仿宋" w:eastAsia="仿宋" w:cs="仿宋"/>
          <w:color w:val="auto"/>
          <w:sz w:val="28"/>
          <w:szCs w:val="28"/>
          <w:lang w:val="en-US" w:eastAsia="zh-CN"/>
        </w:rPr>
        <w:t>本项目采购货物送达现场安装并调试完毕，付至合同金额的70%；经审计后付至审计金额的98.5%；剩余为质保金，质保期满后无息一次性付清。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lang w:eastAsia="zh-CN"/>
          <w14:textFill>
            <w14:solidFill>
              <w14:schemeClr w14:val="tx1"/>
            </w14:solidFill>
          </w14:textFill>
        </w:rPr>
        <w:t>日历天完成安装、调试</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w:t>
      </w:r>
      <w:r>
        <w:rPr>
          <w:rFonts w:hint="eastAsia" w:ascii="仿宋" w:hAnsi="仿宋" w:eastAsia="仿宋" w:cs="仿宋"/>
          <w:color w:val="000000" w:themeColor="text1"/>
          <w:sz w:val="28"/>
          <w:szCs w:val="28"/>
          <w:highlight w:val="none"/>
          <w14:textFill>
            <w14:solidFill>
              <w14:schemeClr w14:val="tx1"/>
            </w14:solidFill>
          </w14:textFill>
        </w:rPr>
        <w:t>项目质保期为1年，从竣工验收合格之日算起。成交供应商应在项目质保期内提供免费服务纠正、修复，由此引起的额外费用全部由成交供应商负担</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w:t>
      </w:r>
      <w:r>
        <w:rPr>
          <w:rFonts w:hint="eastAsia" w:ascii="仿宋" w:hAnsi="仿宋" w:eastAsia="仿宋" w:cs="仿宋"/>
          <w:color w:val="auto"/>
          <w:sz w:val="28"/>
          <w:szCs w:val="28"/>
          <w:highlight w:val="none"/>
        </w:rPr>
        <w:t>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1"/>
        </w:numPr>
        <w:kinsoku/>
        <w:wordWrap/>
        <w:overflowPunct/>
        <w:topLinePunct w:val="0"/>
        <w:bidi w:val="0"/>
        <w:spacing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1"/>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1"/>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u w:val="single"/>
          <w:lang w:val="zh-CN"/>
        </w:rPr>
        <w:t>￥</w:t>
      </w:r>
      <w:r>
        <w:rPr>
          <w:rFonts w:hint="eastAsia" w:ascii="仿宋" w:hAnsi="仿宋" w:eastAsia="仿宋" w:cs="仿宋"/>
          <w:color w:val="auto"/>
          <w:sz w:val="28"/>
          <w:szCs w:val="28"/>
          <w:u w:val="single"/>
          <w:lang w:val="en-US" w:eastAsia="zh-CN"/>
        </w:rPr>
        <w:t>162410.00</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7" w:name="_Toc24883"/>
      <w:bookmarkStart w:id="8" w:name="_Toc1226"/>
      <w:r>
        <w:rPr>
          <w:rFonts w:hint="eastAsia" w:ascii="仿宋" w:hAnsi="仿宋" w:eastAsia="仿宋" w:cs="仿宋"/>
          <w:sz w:val="40"/>
          <w:szCs w:val="40"/>
          <w:lang w:eastAsia="zh-CN"/>
        </w:rPr>
        <w:t>第四章  响应文件格式</w:t>
      </w:r>
      <w:bookmarkEnd w:id="7"/>
      <w:bookmarkEnd w:id="8"/>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u w:val="single"/>
        </w:rPr>
        <w:t>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提交下述竞争性谈判响应文件正本一份和副本</w:t>
      </w:r>
      <w:r>
        <w:rPr>
          <w:rFonts w:hint="eastAsia" w:ascii="仿宋" w:hAnsi="仿宋" w:eastAsia="仿宋" w:cs="仿宋"/>
          <w:sz w:val="28"/>
          <w:szCs w:val="28"/>
          <w:u w:val="single"/>
        </w:rPr>
        <w:t>叁</w:t>
      </w:r>
      <w:r>
        <w:rPr>
          <w:rFonts w:hint="eastAsia" w:ascii="仿宋" w:hAnsi="仿宋" w:eastAsia="仿宋" w:cs="仿宋"/>
          <w:sz w:val="28"/>
          <w:szCs w:val="28"/>
        </w:rPr>
        <w:t>份。</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lang w:eastAsia="zh-CN"/>
        </w:rPr>
        <w:t>项目采购清单</w:t>
      </w:r>
      <w:r>
        <w:rPr>
          <w:rFonts w:hint="eastAsia" w:ascii="仿宋" w:hAnsi="仿宋" w:eastAsia="仿宋" w:cs="仿宋"/>
          <w:sz w:val="28"/>
          <w:szCs w:val="28"/>
        </w:rPr>
        <w:t>；</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w:t>
      </w:r>
      <w:r>
        <w:rPr>
          <w:rFonts w:hint="eastAsia" w:ascii="仿宋" w:hAnsi="仿宋" w:eastAsia="仿宋" w:cs="仿宋"/>
          <w:sz w:val="28"/>
          <w:szCs w:val="28"/>
          <w:highlight w:val="none"/>
        </w:rPr>
        <w:t>（）个</w:t>
      </w:r>
      <w:r>
        <w:rPr>
          <w:rFonts w:hint="eastAsia" w:ascii="仿宋" w:hAnsi="仿宋" w:eastAsia="仿宋" w:cs="仿宋"/>
          <w:sz w:val="28"/>
          <w:szCs w:val="28"/>
        </w:rPr>
        <w:t>日历日；</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w:t>
      </w:r>
      <w:r>
        <w:rPr>
          <w:rFonts w:hint="eastAsia" w:ascii="仿宋" w:hAnsi="仿宋" w:eastAsia="仿宋" w:cs="仿宋"/>
          <w:sz w:val="28"/>
          <w:szCs w:val="28"/>
          <w:lang w:eastAsia="zh-CN"/>
        </w:rPr>
        <w:t>项目采购清单</w:t>
      </w:r>
      <w:r>
        <w:rPr>
          <w:rFonts w:hint="eastAsia" w:ascii="仿宋" w:hAnsi="仿宋" w:eastAsia="仿宋" w:cs="仿宋"/>
          <w:sz w:val="28"/>
          <w:szCs w:val="28"/>
        </w:rPr>
        <w:t>”中存在漏项或未填写的单价和合价等情况，视为已包括在工程量清单的其它单价和合价中，不得作为以后工程量变更增加投资的因素。</w:t>
      </w:r>
    </w:p>
    <w:p>
      <w:pPr>
        <w:pStyle w:val="21"/>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w:t>
      </w:r>
      <w:r>
        <w:rPr>
          <w:rFonts w:hint="eastAsia" w:ascii="仿宋" w:hAnsi="仿宋" w:eastAsia="仿宋" w:cs="仿宋"/>
          <w:sz w:val="28"/>
          <w:szCs w:val="28"/>
          <w:highlight w:val="none"/>
        </w:rPr>
        <w:t>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w:t>
      </w:r>
      <w:r>
        <w:rPr>
          <w:rFonts w:hint="eastAsia" w:ascii="仿宋" w:hAnsi="仿宋" w:eastAsia="仿宋" w:cs="仿宋"/>
          <w:sz w:val="28"/>
          <w:szCs w:val="28"/>
        </w:rPr>
        <w:t>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32"/>
          <w:szCs w:val="32"/>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pPr>
        <w:spacing w:line="500" w:lineRule="exact"/>
        <w:rPr>
          <w:rFonts w:hint="eastAsia" w:ascii="仿宋" w:hAnsi="仿宋" w:eastAsia="仿宋" w:cs="仿宋"/>
          <w:color w:val="333333"/>
          <w:sz w:val="28"/>
          <w:szCs w:val="28"/>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（政府采购代理机构）</w:t>
      </w:r>
      <w:r>
        <w:rPr>
          <w:rFonts w:hint="eastAsia" w:ascii="仿宋" w:hAnsi="仿宋" w:eastAsia="仿宋" w:cs="仿宋"/>
          <w:bCs/>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（谈判供应商名称）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法定代表人姓名</w:t>
      </w:r>
      <w:r>
        <w:rPr>
          <w:rFonts w:hint="eastAsia" w:ascii="仿宋" w:hAnsi="仿宋" w:eastAsia="仿宋" w:cs="仿宋"/>
          <w:bCs/>
          <w:color w:val="000000" w:themeColor="text1"/>
          <w:sz w:val="28"/>
          <w:szCs w:val="28"/>
          <w14:textFill>
            <w14:solidFill>
              <w14:schemeClr w14:val="tx1"/>
            </w14:solidFill>
          </w14:textFill>
        </w:rPr>
        <w:t>）代表本公司授权</w:t>
      </w:r>
      <w:r>
        <w:rPr>
          <w:rFonts w:hint="eastAsia" w:ascii="仿宋" w:hAnsi="仿宋" w:eastAsia="仿宋" w:cs="仿宋"/>
          <w:bCs/>
          <w:color w:val="000000" w:themeColor="text1"/>
          <w:sz w:val="28"/>
          <w:szCs w:val="28"/>
          <w:u w:val="single"/>
          <w14:textFill>
            <w14:solidFill>
              <w14:schemeClr w14:val="tx1"/>
            </w14:solidFill>
          </w14:textFill>
        </w:rPr>
        <w:t>（供应商名称）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（被授权代表的姓名）</w:t>
      </w:r>
      <w:r>
        <w:rPr>
          <w:rFonts w:hint="eastAsia" w:ascii="仿宋" w:hAnsi="仿宋" w:eastAsia="仿宋" w:cs="仿宋"/>
          <w:bCs/>
          <w:color w:val="000000" w:themeColor="text1"/>
          <w:sz w:val="28"/>
          <w:szCs w:val="28"/>
          <w14:textFill>
            <w14:solidFill>
              <w14:schemeClr w14:val="tx1"/>
            </w14:solidFill>
          </w14:textFill>
        </w:rPr>
        <w:t>为本公司的合法代理人，就</w:t>
      </w:r>
      <w:r>
        <w:rPr>
          <w:rFonts w:hint="eastAsia" w:ascii="仿宋" w:hAnsi="仿宋" w:eastAsia="仿宋" w:cs="仿宋"/>
          <w:bCs/>
          <w:color w:val="000000" w:themeColor="text1"/>
          <w:sz w:val="28"/>
          <w:szCs w:val="28"/>
          <w:u w:val="single"/>
          <w14:textFill>
            <w14:solidFill>
              <w14:schemeClr w14:val="tx1"/>
            </w14:solidFill>
          </w14:textFill>
        </w:rPr>
        <w:t>（项目名称、项目编号）</w:t>
      </w:r>
      <w:r>
        <w:rPr>
          <w:rFonts w:hint="eastAsia" w:ascii="仿宋" w:hAnsi="仿宋" w:eastAsia="仿宋" w:cs="仿宋"/>
          <w:bCs/>
          <w:color w:val="000000" w:themeColor="text1"/>
          <w:sz w:val="28"/>
          <w:szCs w:val="28"/>
          <w14:textFill>
            <w14:solidFill>
              <w14:schemeClr w14:val="tx1"/>
            </w14:solidFill>
          </w14:textFill>
        </w:rPr>
        <w:t>的</w:t>
      </w:r>
      <w:r>
        <w:rPr>
          <w:rFonts w:hint="eastAsia" w:ascii="仿宋" w:hAnsi="仿宋" w:eastAsia="仿宋" w:cs="仿宋"/>
          <w:sz w:val="28"/>
          <w:szCs w:val="28"/>
        </w:rPr>
        <w:t>竞争性</w:t>
      </w:r>
      <w:r>
        <w:rPr>
          <w:rFonts w:hint="eastAsia" w:ascii="仿宋" w:hAnsi="仿宋" w:eastAsia="仿宋" w:cs="仿宋"/>
          <w:bCs/>
          <w:color w:val="000000" w:themeColor="text1"/>
          <w:sz w:val="28"/>
          <w:szCs w:val="28"/>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本授权书自</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日至</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日止签字有效。</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特此声明。</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p>
    <w:p>
      <w:pPr>
        <w:adjustRightInd w:val="0"/>
        <w:snapToGrid w:val="0"/>
        <w:spacing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sz w:val="28"/>
          <w:szCs w:val="28"/>
          <w:lang w:val="en-US" w:eastAsia="zh-CN"/>
        </w:rPr>
        <w:t>章</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身份证号码：</w:t>
      </w:r>
    </w:p>
    <w:p>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电话：</w:t>
      </w:r>
    </w:p>
    <w:p>
      <w:pPr>
        <w:adjustRightInd w:val="0"/>
        <w:snapToGrid w:val="0"/>
        <w:spacing w:line="360" w:lineRule="auto"/>
        <w:rPr>
          <w:rFonts w:hint="eastAsia" w:ascii="仿宋" w:hAnsi="仿宋" w:eastAsia="仿宋" w:cs="仿宋"/>
          <w:bCs/>
          <w:color w:val="000000"/>
          <w:sz w:val="28"/>
          <w:szCs w:val="28"/>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8"/>
          <w:szCs w:val="28"/>
          <w:shd w:val="pct10" w:color="auto" w:fill="FFFFFF"/>
        </w:rPr>
      </w:pPr>
      <w:r>
        <w:rPr>
          <w:rFonts w:hint="eastAsia" w:ascii="仿宋" w:hAnsi="仿宋" w:eastAsia="仿宋" w:cs="仿宋"/>
          <w:b/>
          <w:sz w:val="28"/>
          <w:szCs w:val="28"/>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（营业执照、法人身份证、</w:t>
      </w:r>
      <w:r>
        <w:rPr>
          <w:rFonts w:hint="eastAsia" w:ascii="仿宋" w:hAnsi="仿宋" w:eastAsia="仿宋" w:cs="仿宋"/>
          <w:sz w:val="28"/>
          <w:szCs w:val="28"/>
        </w:rPr>
        <w:t>基本账户开户许可证、</w:t>
      </w:r>
      <w:r>
        <w:rPr>
          <w:rFonts w:hint="eastAsia" w:ascii="仿宋" w:hAnsi="仿宋" w:eastAsia="仿宋" w:cs="仿宋"/>
          <w:bCs/>
          <w:color w:val="000000"/>
          <w:sz w:val="28"/>
          <w:szCs w:val="28"/>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eastAsia="zh-CN"/>
        </w:rPr>
      </w:pPr>
      <w:r>
        <w:rPr>
          <w:rFonts w:hint="eastAsia" w:ascii="仿宋" w:hAnsi="仿宋" w:eastAsia="仿宋" w:cs="仿宋"/>
          <w:b/>
          <w:sz w:val="32"/>
          <w:szCs w:val="32"/>
          <w:lang w:val="zh-CN"/>
        </w:rPr>
        <w:t>五、</w:t>
      </w:r>
      <w:r>
        <w:rPr>
          <w:rFonts w:hint="eastAsia" w:ascii="仿宋" w:hAnsi="仿宋" w:eastAsia="仿宋" w:cs="仿宋"/>
          <w:b/>
          <w:sz w:val="32"/>
          <w:szCs w:val="32"/>
          <w:lang w:val="en-US" w:eastAsia="zh-CN"/>
        </w:rPr>
        <w:t>2022</w:t>
      </w:r>
      <w:r>
        <w:rPr>
          <w:rFonts w:hint="eastAsia" w:ascii="仿宋" w:hAnsi="仿宋" w:eastAsia="仿宋" w:cs="仿宋"/>
          <w:b/>
          <w:sz w:val="32"/>
          <w:szCs w:val="32"/>
          <w:lang w:val="zh-CN" w:eastAsia="zh-CN"/>
        </w:rPr>
        <w:t>年经审计的财务审计报告，利润大于0元</w:t>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eastAsia="zh-CN"/>
        </w:rPr>
        <w:t>（新成立不足年限的公司无需提供）</w:t>
      </w: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lang w:eastAsia="zh-CN"/>
        </w:rPr>
        <w:t>投入本项目技术力量</w:t>
      </w:r>
    </w:p>
    <w:p>
      <w:pPr>
        <w:numPr>
          <w:ilvl w:val="0"/>
          <w:numId w:val="0"/>
        </w:numPr>
        <w:rPr>
          <w:rFonts w:hint="eastAsia"/>
          <w:lang w:eastAsia="zh-CN"/>
        </w:rPr>
      </w:pPr>
    </w:p>
    <w:p>
      <w:pPr>
        <w:spacing w:line="500" w:lineRule="exact"/>
        <w:jc w:val="center"/>
        <w:rPr>
          <w:rFonts w:hint="eastAsia" w:ascii="仿宋" w:hAnsi="仿宋" w:eastAsia="仿宋" w:cs="仿宋"/>
          <w:b/>
          <w:bCs/>
          <w:sz w:val="30"/>
          <w:szCs w:val="30"/>
        </w:rPr>
      </w:pPr>
      <w:bookmarkStart w:id="9" w:name="_Toc355884927"/>
      <w:r>
        <w:rPr>
          <w:rFonts w:hint="eastAsia" w:ascii="仿宋" w:hAnsi="仿宋" w:eastAsia="仿宋" w:cs="仿宋"/>
          <w:b/>
          <w:bCs/>
          <w:sz w:val="30"/>
          <w:szCs w:val="30"/>
        </w:rPr>
        <w:t>&lt;拟投入本项目的项目经理情况表</w:t>
      </w:r>
      <w:bookmarkEnd w:id="9"/>
      <w:r>
        <w:rPr>
          <w:rFonts w:hint="eastAsia" w:ascii="仿宋" w:hAnsi="仿宋" w:eastAsia="仿宋" w:cs="仿宋"/>
          <w:b/>
          <w:bCs/>
          <w:sz w:val="30"/>
          <w:szCs w:val="30"/>
        </w:rPr>
        <w:t>&gt;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525" w:type="dxa"/>
            <w:vAlign w:val="center"/>
          </w:tcPr>
          <w:p>
            <w:pPr>
              <w:spacing w:line="500" w:lineRule="exact"/>
              <w:jc w:val="center"/>
              <w:rPr>
                <w:rFonts w:hint="eastAsia" w:ascii="仿宋" w:hAnsi="仿宋" w:eastAsia="仿宋" w:cs="仿宋"/>
                <w:sz w:val="28"/>
                <w:szCs w:val="28"/>
              </w:rPr>
            </w:pPr>
          </w:p>
        </w:tc>
        <w:tc>
          <w:tcPr>
            <w:tcW w:w="155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420" w:type="dxa"/>
            <w:vAlign w:val="center"/>
          </w:tcPr>
          <w:p>
            <w:pPr>
              <w:spacing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专    业</w:t>
            </w:r>
          </w:p>
        </w:tc>
        <w:tc>
          <w:tcPr>
            <w:tcW w:w="1525" w:type="dxa"/>
            <w:vAlign w:val="center"/>
          </w:tcPr>
          <w:p>
            <w:pPr>
              <w:spacing w:line="500" w:lineRule="exact"/>
              <w:jc w:val="center"/>
              <w:rPr>
                <w:rFonts w:hint="eastAsia" w:ascii="仿宋" w:hAnsi="仿宋" w:eastAsia="仿宋" w:cs="仿宋"/>
                <w:sz w:val="28"/>
                <w:szCs w:val="28"/>
              </w:rPr>
            </w:pPr>
          </w:p>
        </w:tc>
        <w:tc>
          <w:tcPr>
            <w:tcW w:w="155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pacing w:val="-20"/>
                <w:sz w:val="28"/>
                <w:szCs w:val="28"/>
              </w:rPr>
              <w:t>执业资格</w:t>
            </w:r>
          </w:p>
        </w:tc>
        <w:tc>
          <w:tcPr>
            <w:tcW w:w="1420" w:type="dxa"/>
            <w:vAlign w:val="center"/>
          </w:tcPr>
          <w:p>
            <w:pPr>
              <w:spacing w:line="500" w:lineRule="exact"/>
              <w:jc w:val="center"/>
              <w:rPr>
                <w:rFonts w:hint="eastAsia" w:ascii="仿宋" w:hAnsi="仿宋" w:eastAsia="仿宋" w:cs="仿宋"/>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拟任何职</w:t>
            </w:r>
          </w:p>
        </w:tc>
        <w:tc>
          <w:tcPr>
            <w:tcW w:w="1525" w:type="dxa"/>
            <w:vAlign w:val="center"/>
          </w:tcPr>
          <w:p>
            <w:pPr>
              <w:spacing w:line="500" w:lineRule="exact"/>
              <w:jc w:val="center"/>
              <w:rPr>
                <w:rFonts w:hint="eastAsia" w:ascii="仿宋" w:hAnsi="仿宋" w:eastAsia="仿宋" w:cs="仿宋"/>
                <w:b/>
                <w:sz w:val="28"/>
                <w:szCs w:val="28"/>
              </w:rPr>
            </w:pPr>
          </w:p>
        </w:tc>
        <w:tc>
          <w:tcPr>
            <w:tcW w:w="1550" w:type="dxa"/>
            <w:vAlign w:val="center"/>
          </w:tcPr>
          <w:p>
            <w:pPr>
              <w:spacing w:line="50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1420" w:type="dxa"/>
            <w:vAlign w:val="center"/>
          </w:tcPr>
          <w:p>
            <w:pPr>
              <w:spacing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8"/>
                <w:szCs w:val="28"/>
              </w:rPr>
            </w:pPr>
            <w:r>
              <w:rPr>
                <w:rFonts w:hint="eastAsia" w:ascii="仿宋" w:hAnsi="仿宋" w:eastAsia="仿宋" w:cs="仿宋"/>
                <w:b/>
                <w:sz w:val="28"/>
                <w:szCs w:val="28"/>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7545" w:type="dxa"/>
            <w:gridSpan w:val="5"/>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bl>
    <w:p>
      <w:pPr>
        <w:spacing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2.供应商必须提供相关人员资格证明文件加盖公章复印件；</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3.供应商必须提供相关人员加盖公章身份证复印件。</w:t>
      </w:r>
    </w:p>
    <w:p>
      <w:pPr>
        <w:pStyle w:val="2"/>
        <w:ind w:firstLine="480"/>
        <w:rPr>
          <w:rFonts w:hint="eastAsia" w:ascii="仿宋" w:hAnsi="仿宋" w:eastAsia="仿宋" w:cs="仿宋"/>
          <w:sz w:val="28"/>
          <w:szCs w:val="28"/>
        </w:rPr>
      </w:pPr>
    </w:p>
    <w:p>
      <w:pPr>
        <w:pStyle w:val="21"/>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30"/>
          <w:szCs w:val="30"/>
        </w:rPr>
      </w:pPr>
      <w:r>
        <w:rPr>
          <w:rFonts w:hint="eastAsia" w:ascii="仿宋" w:hAnsi="仿宋" w:eastAsia="仿宋" w:cs="仿宋"/>
          <w:b/>
          <w:sz w:val="30"/>
          <w:szCs w:val="30"/>
        </w:rPr>
        <w:t>&lt;拟投入本项目的项目组人员情况表&gt;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900"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w:t>
            </w:r>
          </w:p>
        </w:tc>
        <w:tc>
          <w:tcPr>
            <w:tcW w:w="926"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年龄</w:t>
            </w:r>
          </w:p>
        </w:tc>
        <w:tc>
          <w:tcPr>
            <w:tcW w:w="2270"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持何种资格证件</w:t>
            </w:r>
          </w:p>
        </w:tc>
        <w:tc>
          <w:tcPr>
            <w:tcW w:w="1409"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发证时间</w:t>
            </w:r>
          </w:p>
        </w:tc>
        <w:tc>
          <w:tcPr>
            <w:tcW w:w="2259"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bl>
    <w:p>
      <w:pPr>
        <w:spacing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w:t>
      </w:r>
      <w:r>
        <w:rPr>
          <w:rFonts w:hint="eastAsia" w:ascii="仿宋" w:hAnsi="仿宋" w:eastAsia="仿宋" w:cs="仿宋"/>
          <w:b/>
          <w:bCs/>
          <w:sz w:val="28"/>
          <w:szCs w:val="28"/>
          <w:lang w:val="en-US" w:eastAsia="zh-CN"/>
        </w:rPr>
        <w:t>和劳动合同</w:t>
      </w:r>
      <w:r>
        <w:rPr>
          <w:rFonts w:hint="eastAsia" w:ascii="仿宋" w:hAnsi="仿宋" w:eastAsia="仿宋" w:cs="仿宋"/>
          <w:b/>
          <w:bCs/>
          <w:sz w:val="28"/>
          <w:szCs w:val="28"/>
        </w:rPr>
        <w:t>加盖公章复印件；</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w:t>
      </w:r>
      <w:r>
        <w:rPr>
          <w:rFonts w:hint="eastAsia" w:ascii="仿宋" w:hAnsi="仿宋" w:eastAsia="仿宋" w:cs="仿宋"/>
          <w:b/>
          <w:bCs/>
          <w:sz w:val="28"/>
          <w:szCs w:val="28"/>
          <w:highlight w:val="none"/>
        </w:rPr>
        <w:t>身份证和毕业证书复</w:t>
      </w:r>
      <w:r>
        <w:rPr>
          <w:rFonts w:hint="eastAsia" w:ascii="仿宋" w:hAnsi="仿宋" w:eastAsia="仿宋" w:cs="仿宋"/>
          <w:b/>
          <w:bCs/>
          <w:sz w:val="28"/>
          <w:szCs w:val="28"/>
        </w:rPr>
        <w:t>印件。</w:t>
      </w:r>
    </w:p>
    <w:p>
      <w:pPr>
        <w:pStyle w:val="2"/>
        <w:ind w:firstLine="0" w:firstLineChars="0"/>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sz w:val="24"/>
          <w:szCs w:val="24"/>
          <w:lang w:bidi="en-US"/>
        </w:rPr>
      </w:pPr>
      <w:bookmarkStart w:id="10" w:name="_Toc355884929"/>
      <w:r>
        <w:rPr>
          <w:rFonts w:hint="eastAsia" w:ascii="仿宋" w:hAnsi="仿宋" w:eastAsia="仿宋" w:cs="仿宋"/>
          <w:sz w:val="24"/>
          <w:szCs w:val="24"/>
          <w:lang w:bidi="en-US"/>
        </w:rPr>
        <w:br w:type="page"/>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&lt;拟投入本项目的施工设备情况表</w:t>
      </w:r>
      <w:bookmarkEnd w:id="10"/>
      <w:r>
        <w:rPr>
          <w:rFonts w:hint="eastAsia" w:ascii="仿宋" w:hAnsi="仿宋" w:eastAsia="仿宋" w:cs="仿宋"/>
          <w:b/>
          <w:bCs/>
          <w:sz w:val="28"/>
          <w:szCs w:val="28"/>
          <w:lang w:eastAsia="zh-CN"/>
        </w:rPr>
        <w:t>&gt;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型号</w:t>
            </w:r>
          </w:p>
        </w:tc>
        <w:tc>
          <w:tcPr>
            <w:tcW w:w="1907"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价值</w:t>
            </w:r>
          </w:p>
        </w:tc>
        <w:tc>
          <w:tcPr>
            <w:tcW w:w="1638"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714"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bl>
    <w:p>
      <w:pPr>
        <w:pStyle w:val="21"/>
        <w:spacing w:line="500" w:lineRule="exact"/>
        <w:rPr>
          <w:rFonts w:hint="eastAsia" w:ascii="仿宋" w:hAnsi="仿宋" w:eastAsia="仿宋" w:cs="仿宋"/>
          <w:sz w:val="28"/>
          <w:szCs w:val="28"/>
        </w:rPr>
      </w:pPr>
    </w:p>
    <w:p>
      <w:pPr>
        <w:pStyle w:val="21"/>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八、</w:t>
      </w:r>
      <w:r>
        <w:rPr>
          <w:rFonts w:hint="eastAsia" w:ascii="仿宋" w:hAnsi="仿宋" w:eastAsia="仿宋" w:cs="仿宋"/>
          <w:b/>
          <w:sz w:val="32"/>
          <w:szCs w:val="32"/>
          <w:lang w:val="en-US" w:eastAsia="zh-CN"/>
        </w:rPr>
        <w:t>首轮</w:t>
      </w:r>
      <w:r>
        <w:rPr>
          <w:rFonts w:hint="eastAsia" w:ascii="仿宋" w:hAnsi="仿宋" w:eastAsia="仿宋" w:cs="仿宋"/>
          <w:b/>
          <w:sz w:val="32"/>
          <w:szCs w:val="32"/>
          <w:lang w:val="zh-CN"/>
        </w:rPr>
        <w:t>报价表</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执业资格名称：</w:t>
            </w:r>
            <w:r>
              <w:rPr>
                <w:rFonts w:hint="eastAsia" w:ascii="仿宋" w:hAnsi="仿宋" w:eastAsia="仿宋" w:cs="仿宋"/>
                <w:sz w:val="28"/>
                <w:szCs w:val="28"/>
                <w:u w:val="single"/>
              </w:rPr>
              <w:t xml:space="preserve">             </w:t>
            </w:r>
          </w:p>
          <w:p>
            <w:pPr>
              <w:spacing w:line="500" w:lineRule="exact"/>
              <w:rPr>
                <w:rFonts w:hint="eastAsia" w:ascii="仿宋" w:hAnsi="仿宋" w:eastAsia="仿宋" w:cs="仿宋"/>
                <w:sz w:val="28"/>
                <w:szCs w:val="28"/>
              </w:rPr>
            </w:pPr>
            <w:r>
              <w:rPr>
                <w:rFonts w:hint="eastAsia" w:ascii="仿宋" w:hAnsi="仿宋" w:eastAsia="仿宋" w:cs="仿宋"/>
                <w:sz w:val="28"/>
                <w:szCs w:val="28"/>
              </w:rPr>
              <w:t>专业、级别：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注册编号：</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天数：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bl>
    <w:p>
      <w:pPr>
        <w:pStyle w:val="21"/>
        <w:spacing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r>
        <w:rPr>
          <w:rFonts w:hint="eastAsia" w:ascii="仿宋" w:hAnsi="仿宋" w:eastAsia="仿宋" w:cs="仿宋"/>
          <w:b/>
          <w:bCs/>
          <w:sz w:val="28"/>
          <w:szCs w:val="28"/>
          <w:lang w:val="en-US" w:eastAsia="zh-CN"/>
        </w:rPr>
        <w:t>首轮报价也称一轮报价，</w:t>
      </w:r>
      <w:r>
        <w:rPr>
          <w:rFonts w:hint="eastAsia" w:ascii="仿宋" w:hAnsi="仿宋" w:eastAsia="仿宋" w:cs="仿宋"/>
          <w:b/>
          <w:bCs/>
          <w:sz w:val="28"/>
          <w:szCs w:val="28"/>
        </w:rPr>
        <w:t>本次谈判报价为综合报价，报价单位为人民币元。</w:t>
      </w:r>
    </w:p>
    <w:p>
      <w:pPr>
        <w:pStyle w:val="21"/>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b/>
          <w:bCs/>
          <w:color w:val="000000"/>
          <w:position w:val="6"/>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18"/>
        <w:spacing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使用说明：</w:t>
      </w:r>
    </w:p>
    <w:p>
      <w:pPr>
        <w:pStyle w:val="18"/>
        <w:spacing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8"/>
          <w:szCs w:val="28"/>
        </w:rPr>
        <w:sectPr>
          <w:pgSz w:w="11906" w:h="16838"/>
          <w:pgMar w:top="1417" w:right="1417" w:bottom="1417" w:left="1417" w:header="851" w:footer="992" w:gutter="0"/>
          <w:pgNumType w:fmt="decimal"/>
          <w:cols w:space="0" w:num="1"/>
          <w:docGrid w:type="linesAndChars" w:linePitch="312" w:charSpace="0"/>
        </w:sectPr>
      </w:pPr>
    </w:p>
    <w:p>
      <w:pPr>
        <w:numPr>
          <w:ilvl w:val="0"/>
          <w:numId w:val="2"/>
        </w:num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项目采购清单</w:t>
      </w:r>
    </w:p>
    <w:p>
      <w:pPr>
        <w:pStyle w:val="2"/>
        <w:numPr>
          <w:ilvl w:val="0"/>
          <w:numId w:val="0"/>
        </w:numPr>
        <w:rPr>
          <w:rFonts w:hint="eastAsia"/>
          <w:lang w:val="en-US" w:eastAsia="zh-CN"/>
        </w:rPr>
      </w:pPr>
      <w:r>
        <w:rPr>
          <w:rFonts w:hint="eastAsia"/>
          <w:lang w:val="en-US" w:eastAsia="zh-CN"/>
        </w:rPr>
        <w:t>项目编号：</w:t>
      </w:r>
    </w:p>
    <w:p>
      <w:pPr>
        <w:pStyle w:val="2"/>
        <w:numPr>
          <w:ilvl w:val="0"/>
          <w:numId w:val="0"/>
        </w:numPr>
        <w:rPr>
          <w:rFonts w:hint="default"/>
          <w:lang w:val="en-US" w:eastAsia="zh-CN"/>
        </w:rPr>
      </w:pPr>
      <w:r>
        <w:rPr>
          <w:rFonts w:hint="eastAsia"/>
          <w:lang w:val="en-US" w:eastAsia="zh-CN"/>
        </w:rPr>
        <w:t>项目编号：</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214"/>
        <w:gridCol w:w="3805"/>
        <w:gridCol w:w="682"/>
        <w:gridCol w:w="750"/>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80" w:type="dxa"/>
            <w:vAlign w:val="center"/>
          </w:tcPr>
          <w:p>
            <w:pPr>
              <w:bidi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序号</w:t>
            </w:r>
          </w:p>
        </w:tc>
        <w:tc>
          <w:tcPr>
            <w:tcW w:w="1214" w:type="dxa"/>
            <w:vAlign w:val="center"/>
          </w:tcPr>
          <w:p>
            <w:pPr>
              <w:bidi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采购货物名称</w:t>
            </w:r>
          </w:p>
        </w:tc>
        <w:tc>
          <w:tcPr>
            <w:tcW w:w="3805" w:type="dxa"/>
            <w:vAlign w:val="center"/>
          </w:tcPr>
          <w:p>
            <w:pPr>
              <w:bidi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采购参数</w:t>
            </w:r>
          </w:p>
        </w:tc>
        <w:tc>
          <w:tcPr>
            <w:tcW w:w="682" w:type="dxa"/>
            <w:vAlign w:val="center"/>
          </w:tcPr>
          <w:p>
            <w:pPr>
              <w:bidi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单位</w:t>
            </w:r>
          </w:p>
        </w:tc>
        <w:tc>
          <w:tcPr>
            <w:tcW w:w="750" w:type="dxa"/>
            <w:vAlign w:val="center"/>
          </w:tcPr>
          <w:p>
            <w:pPr>
              <w:bidi w:val="0"/>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数量</w:t>
            </w:r>
          </w:p>
        </w:tc>
        <w:tc>
          <w:tcPr>
            <w:tcW w:w="939" w:type="dxa"/>
            <w:vAlign w:val="center"/>
          </w:tcPr>
          <w:p>
            <w:pPr>
              <w:bidi w:val="0"/>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单价（元）</w:t>
            </w:r>
          </w:p>
        </w:tc>
        <w:tc>
          <w:tcPr>
            <w:tcW w:w="939" w:type="dxa"/>
            <w:vAlign w:val="center"/>
          </w:tcPr>
          <w:p>
            <w:pPr>
              <w:bidi w:val="0"/>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80" w:type="dxa"/>
            <w:vAlign w:val="center"/>
          </w:tcPr>
          <w:p>
            <w:pPr>
              <w:bidi w:val="0"/>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1</w:t>
            </w:r>
          </w:p>
        </w:tc>
        <w:tc>
          <w:tcPr>
            <w:tcW w:w="1214" w:type="dxa"/>
            <w:vAlign w:val="center"/>
          </w:tcPr>
          <w:p>
            <w:pPr>
              <w:bidi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一般路灯</w:t>
            </w:r>
          </w:p>
        </w:tc>
        <w:tc>
          <w:tcPr>
            <w:tcW w:w="3805" w:type="dxa"/>
            <w:vAlign w:val="center"/>
          </w:tcPr>
          <w:p>
            <w:pPr>
              <w:numPr>
                <w:ilvl w:val="0"/>
                <w:numId w:val="0"/>
              </w:numPr>
              <w:bidi w:val="0"/>
              <w:ind w:right="138" w:rightChars="66"/>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1.</w:t>
            </w:r>
            <w:r>
              <w:rPr>
                <w:rFonts w:hint="eastAsia" w:ascii="仿宋" w:hAnsi="仿宋" w:eastAsia="仿宋" w:cs="仿宋"/>
                <w:sz w:val="21"/>
                <w:szCs w:val="21"/>
                <w:lang w:val="en-US" w:eastAsia="zh-CN"/>
              </w:rPr>
              <w:t>主杆: 6.5米;优质板材制作;上口径100;下口径150；主杆厚度± 2.2；整体热镀锌;表面静电喷涂，防紫外线户外专用塑粉，200°C高温热固，不生锈，不脱落、不变色。</w:t>
            </w:r>
          </w:p>
          <w:p>
            <w:pPr>
              <w:numPr>
                <w:ilvl w:val="0"/>
                <w:numId w:val="0"/>
              </w:numPr>
              <w:bidi w:val="0"/>
              <w:ind w:right="138" w:rightChars="66"/>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2.支臂:长度1米；</w:t>
            </w:r>
          </w:p>
          <w:p>
            <w:pPr>
              <w:numPr>
                <w:ilvl w:val="0"/>
                <w:numId w:val="0"/>
              </w:numPr>
              <w:bidi w:val="0"/>
              <w:ind w:right="138" w:rightChars="66"/>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3.锂电池:12V40AH 动力电芯；</w:t>
            </w:r>
          </w:p>
          <w:p>
            <w:pPr>
              <w:numPr>
                <w:ilvl w:val="0"/>
                <w:numId w:val="0"/>
              </w:numPr>
              <w:bidi w:val="0"/>
              <w:ind w:right="138" w:rightChars="66"/>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4.中金豆:主光源: 50；</w:t>
            </w:r>
          </w:p>
          <w:p>
            <w:pPr>
              <w:numPr>
                <w:ilvl w:val="0"/>
                <w:numId w:val="0"/>
              </w:numPr>
              <w:bidi w:val="0"/>
              <w:ind w:right="138" w:rightChars="66"/>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5.电线:2.5㎡国标电缆；</w:t>
            </w:r>
          </w:p>
          <w:p>
            <w:pPr>
              <w:numPr>
                <w:ilvl w:val="0"/>
                <w:numId w:val="0"/>
              </w:numPr>
              <w:bidi w:val="0"/>
              <w:ind w:right="138" w:rightChars="66"/>
              <w:rPr>
                <w:rFonts w:hint="eastAsia"/>
                <w:sz w:val="21"/>
                <w:szCs w:val="21"/>
                <w:lang w:val="en-US" w:eastAsia="zh-CN"/>
              </w:rPr>
            </w:pPr>
            <w:r>
              <w:rPr>
                <w:rFonts w:hint="eastAsia" w:ascii="仿宋" w:hAnsi="仿宋" w:eastAsia="仿宋" w:cs="仿宋"/>
                <w:sz w:val="21"/>
                <w:szCs w:val="21"/>
                <w:lang w:val="en-US" w:eastAsia="zh-CN"/>
              </w:rPr>
              <w:t>6.法兰对角:280对角,±10厚,地埋16螺杆55公分</w:t>
            </w:r>
          </w:p>
        </w:tc>
        <w:tc>
          <w:tcPr>
            <w:tcW w:w="682" w:type="dxa"/>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套</w:t>
            </w:r>
          </w:p>
        </w:tc>
        <w:tc>
          <w:tcPr>
            <w:tcW w:w="750" w:type="dxa"/>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939" w:type="dxa"/>
            <w:vAlign w:val="center"/>
          </w:tcPr>
          <w:p>
            <w:pPr>
              <w:bidi w:val="0"/>
              <w:jc w:val="center"/>
              <w:rPr>
                <w:rFonts w:hint="eastAsia" w:ascii="仿宋" w:hAnsi="仿宋" w:eastAsia="仿宋" w:cs="仿宋"/>
                <w:sz w:val="21"/>
                <w:szCs w:val="21"/>
                <w:lang w:val="en-US" w:eastAsia="zh-CN"/>
              </w:rPr>
            </w:pPr>
          </w:p>
        </w:tc>
        <w:tc>
          <w:tcPr>
            <w:tcW w:w="939" w:type="dxa"/>
            <w:vAlign w:val="center"/>
          </w:tcPr>
          <w:p>
            <w:pPr>
              <w:bidi w:val="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80" w:type="dxa"/>
            <w:vAlign w:val="center"/>
          </w:tcPr>
          <w:p>
            <w:pPr>
              <w:bidi w:val="0"/>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2</w:t>
            </w:r>
          </w:p>
        </w:tc>
        <w:tc>
          <w:tcPr>
            <w:tcW w:w="1214" w:type="dxa"/>
            <w:vAlign w:val="center"/>
          </w:tcPr>
          <w:p>
            <w:pPr>
              <w:bidi w:val="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路灯灯头</w:t>
            </w:r>
          </w:p>
        </w:tc>
        <w:tc>
          <w:tcPr>
            <w:tcW w:w="3805" w:type="dxa"/>
            <w:vAlign w:val="center"/>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1.电池板:80W，高效多晶硅片，尺寸为810*680mm转换效率大于17%，输出功率衰减10年90%以内，20年80%以内，高透光钢化玻璃，进口EVA/ TPT, 寿命25年。</w:t>
            </w:r>
          </w:p>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2.一体灯:60W，灯头为压铸铝灯壳，防护等级IP65，60瓦，单颗1W高光效LED灯珠拼装，单颗光效120-1401m/w,使用寿命50000小时以上。3.2V60 A锂电池，使用温度-30~+60°，极低的自放电率。智能调节输出，有效延长雨天使用天数。</w:t>
            </w:r>
          </w:p>
          <w:p>
            <w:pPr>
              <w:pStyle w:val="2"/>
              <w:ind w:left="0" w:leftChars="0" w:firstLine="0" w:firstLineChars="0"/>
              <w:rPr>
                <w:rFonts w:hint="default"/>
                <w:sz w:val="21"/>
                <w:szCs w:val="21"/>
                <w:lang w:val="en-US" w:eastAsia="zh-CN"/>
              </w:rPr>
            </w:pPr>
            <w:r>
              <w:rPr>
                <w:rFonts w:hint="eastAsia" w:ascii="仿宋" w:hAnsi="仿宋" w:eastAsia="仿宋" w:cs="仿宋"/>
                <w:sz w:val="21"/>
                <w:szCs w:val="21"/>
                <w:lang w:val="en-US" w:eastAsia="zh-CN"/>
              </w:rPr>
              <w:t>3.灯。</w:t>
            </w:r>
          </w:p>
        </w:tc>
        <w:tc>
          <w:tcPr>
            <w:tcW w:w="682" w:type="dxa"/>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套</w:t>
            </w:r>
          </w:p>
        </w:tc>
        <w:tc>
          <w:tcPr>
            <w:tcW w:w="750" w:type="dxa"/>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939" w:type="dxa"/>
            <w:vAlign w:val="center"/>
          </w:tcPr>
          <w:p>
            <w:pPr>
              <w:bidi w:val="0"/>
              <w:jc w:val="center"/>
              <w:rPr>
                <w:rFonts w:hint="eastAsia" w:ascii="仿宋" w:hAnsi="仿宋" w:eastAsia="仿宋" w:cs="仿宋"/>
                <w:sz w:val="21"/>
                <w:szCs w:val="21"/>
                <w:lang w:val="en-US" w:eastAsia="zh-CN"/>
              </w:rPr>
            </w:pPr>
          </w:p>
        </w:tc>
        <w:tc>
          <w:tcPr>
            <w:tcW w:w="939" w:type="dxa"/>
            <w:vAlign w:val="center"/>
          </w:tcPr>
          <w:p>
            <w:pPr>
              <w:bidi w:val="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794" w:type="dxa"/>
            <w:gridSpan w:val="2"/>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小计</w:t>
            </w:r>
          </w:p>
        </w:tc>
        <w:tc>
          <w:tcPr>
            <w:tcW w:w="7115" w:type="dxa"/>
            <w:gridSpan w:val="5"/>
            <w:vAlign w:val="center"/>
          </w:tcPr>
          <w:p>
            <w:pPr>
              <w:bidi w:val="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4" w:type="dxa"/>
            <w:gridSpan w:val="2"/>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税费</w:t>
            </w:r>
          </w:p>
        </w:tc>
        <w:tc>
          <w:tcPr>
            <w:tcW w:w="7115" w:type="dxa"/>
            <w:gridSpan w:val="5"/>
            <w:vAlign w:val="center"/>
          </w:tcPr>
          <w:p>
            <w:pPr>
              <w:bidi w:val="0"/>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94" w:type="dxa"/>
            <w:gridSpan w:val="2"/>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总计</w:t>
            </w:r>
          </w:p>
        </w:tc>
        <w:tc>
          <w:tcPr>
            <w:tcW w:w="7115" w:type="dxa"/>
            <w:gridSpan w:val="5"/>
            <w:vAlign w:val="center"/>
          </w:tcPr>
          <w:p>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大写：</w:t>
            </w:r>
          </w:p>
          <w:p>
            <w:pPr>
              <w:tabs>
                <w:tab w:val="left" w:pos="1746"/>
              </w:tabs>
              <w:bidi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小写：</w:t>
            </w:r>
          </w:p>
        </w:tc>
      </w:tr>
    </w:tbl>
    <w:p>
      <w:pPr>
        <w:pStyle w:val="21"/>
        <w:adjustRightInd w:val="0"/>
        <w:snapToGrid w:val="0"/>
        <w:spacing w:line="360" w:lineRule="auto"/>
        <w:jc w:val="both"/>
        <w:rPr>
          <w:rFonts w:hint="eastAsia" w:ascii="仿宋" w:hAnsi="仿宋" w:eastAsia="仿宋" w:cs="仿宋"/>
          <w:b/>
          <w:bCs/>
          <w:sz w:val="22"/>
          <w:szCs w:val="22"/>
        </w:rPr>
      </w:pPr>
      <w:r>
        <w:rPr>
          <w:rFonts w:hint="eastAsia" w:ascii="仿宋" w:hAnsi="仿宋" w:eastAsia="仿宋" w:cs="仿宋"/>
          <w:b/>
          <w:bCs/>
          <w:sz w:val="22"/>
          <w:szCs w:val="22"/>
        </w:rPr>
        <w:t>注：以上报价应包含标准产品配置及安装费用、税费、运费、基础建设费及售后服务等费用。</w:t>
      </w: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widowControl/>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widowControl/>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供应商在参与本次采购活动期间未在被禁止参加政府采购活动期限内的书面声明。</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8"/>
          <w:szCs w:val="28"/>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8"/>
          <w:szCs w:val="28"/>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（供应商自行</w:t>
      </w:r>
      <w:r>
        <w:rPr>
          <w:rFonts w:hint="eastAsia" w:ascii="仿宋" w:hAnsi="仿宋" w:eastAsia="仿宋" w:cs="仿宋"/>
          <w:sz w:val="28"/>
          <w:szCs w:val="28"/>
          <w:lang w:eastAsia="zh-CN"/>
        </w:rPr>
        <w:t>截图</w:t>
      </w:r>
      <w:r>
        <w:rPr>
          <w:rFonts w:hint="eastAsia" w:ascii="仿宋" w:hAnsi="仿宋" w:eastAsia="仿宋" w:cs="仿宋"/>
          <w:sz w:val="28"/>
          <w:szCs w:val="28"/>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jc w:val="both"/>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lang w:val="zh-CN"/>
        </w:rPr>
        <w:t>；</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（供应商自行打印并加盖单位公章）</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bCs/>
          <w:sz w:val="32"/>
          <w:szCs w:val="32"/>
        </w:rPr>
      </w:pPr>
    </w:p>
    <w:p>
      <w:pPr>
        <w:spacing w:line="500" w:lineRule="exact"/>
        <w:jc w:val="center"/>
        <w:rPr>
          <w:rFonts w:hint="eastAsia" w:ascii="仿宋" w:hAnsi="仿宋" w:eastAsia="仿宋" w:cs="仿宋"/>
          <w:color w:val="000000"/>
          <w:sz w:val="32"/>
          <w:szCs w:val="32"/>
        </w:rPr>
      </w:pPr>
      <w:r>
        <w:rPr>
          <w:rFonts w:hint="eastAsia" w:ascii="仿宋" w:hAnsi="仿宋" w:eastAsia="仿宋" w:cs="仿宋"/>
          <w:b/>
          <w:bCs/>
          <w:sz w:val="32"/>
          <w:szCs w:val="32"/>
        </w:rPr>
        <w:t>拟派项目经理无在建工程承诺函</w:t>
      </w:r>
    </w:p>
    <w:p>
      <w:pPr>
        <w:spacing w:line="500" w:lineRule="exact"/>
        <w:jc w:val="center"/>
        <w:rPr>
          <w:rFonts w:hint="eastAsia" w:ascii="仿宋" w:hAnsi="仿宋" w:eastAsia="仿宋" w:cs="仿宋"/>
          <w:sz w:val="28"/>
          <w:szCs w:val="28"/>
        </w:rPr>
      </w:pP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我方在此声明，我方拟派</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的项目经理</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pPr>
        <w:spacing w:line="500" w:lineRule="exact"/>
        <w:rPr>
          <w:rFonts w:hint="eastAsia" w:ascii="仿宋" w:hAnsi="仿宋" w:eastAsia="仿宋" w:cs="仿宋"/>
          <w:kern w:val="0"/>
          <w:sz w:val="28"/>
          <w:szCs w:val="28"/>
        </w:rPr>
      </w:pPr>
    </w:p>
    <w:p>
      <w:pPr>
        <w:spacing w:line="500" w:lineRule="exact"/>
        <w:rPr>
          <w:rFonts w:hint="eastAsia" w:ascii="仿宋" w:hAnsi="仿宋" w:eastAsia="仿宋" w:cs="仿宋"/>
          <w:kern w:val="0"/>
          <w:sz w:val="28"/>
          <w:szCs w:val="28"/>
        </w:rPr>
      </w:pPr>
    </w:p>
    <w:p>
      <w:pPr>
        <w:spacing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lang w:val="en-US" w:eastAsia="zh-CN"/>
        </w:rPr>
        <w:t>项目经理</w:t>
      </w:r>
      <w:r>
        <w:rPr>
          <w:rFonts w:hint="eastAsia" w:ascii="仿宋" w:hAnsi="仿宋" w:eastAsia="仿宋" w:cs="仿宋"/>
          <w:sz w:val="28"/>
          <w:szCs w:val="28"/>
        </w:rPr>
        <w:t>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合同签订承诺函</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u w:val="single"/>
        </w:rPr>
        <w:t xml:space="preserve">   （招标人）   </w:t>
      </w: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我公司承诺在成交通知书发放后</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日内与招标人签订施工合同，逾期愿意自动放弃中标资格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rPr>
        <w:t>工</w:t>
      </w:r>
      <w:r>
        <w:rPr>
          <w:rFonts w:hint="eastAsia" w:ascii="仿宋" w:hAnsi="仿宋" w:eastAsia="仿宋" w:cs="仿宋"/>
          <w:b/>
          <w:sz w:val="32"/>
          <w:szCs w:val="32"/>
          <w:highlight w:val="none"/>
        </w:rPr>
        <w:t>农关系承诺函</w:t>
      </w:r>
    </w:p>
    <w:p>
      <w:pPr>
        <w:spacing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p>
    <w:p>
      <w:pPr>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中标人承诺函</w:t>
      </w:r>
    </w:p>
    <w:p>
      <w:pPr>
        <w:pStyle w:val="2"/>
        <w:rPr>
          <w:rFonts w:hint="eastAsia"/>
        </w:rPr>
      </w:pP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如我公司中标，承建 （项目名称），作如下承诺：</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2、在施工</w:t>
      </w:r>
      <w:r>
        <w:rPr>
          <w:rFonts w:hint="eastAsia" w:ascii="仿宋" w:hAnsi="仿宋" w:eastAsia="仿宋" w:cs="仿宋"/>
          <w:sz w:val="28"/>
          <w:szCs w:val="28"/>
          <w:highlight w:val="none"/>
        </w:rPr>
        <w:t>现场的技术</w:t>
      </w:r>
      <w:r>
        <w:rPr>
          <w:rFonts w:hint="eastAsia" w:ascii="仿宋" w:hAnsi="仿宋" w:eastAsia="仿宋" w:cs="仿宋"/>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4、如发生综合治安案件，每发现一起接受5000元的罚款。</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如违反招标文件中任何一条承诺不能履行，除以上经济处罚外，作为不良记录纳入大冶市农村综合产权交易中心信息管理系统。</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sz w:val="28"/>
          <w:szCs w:val="28"/>
          <w:u w:val="single"/>
        </w:rPr>
      </w:pPr>
      <w:r>
        <w:rPr>
          <w:rFonts w:hint="eastAsia" w:ascii="仿宋" w:hAnsi="仿宋" w:eastAsia="仿宋" w:cs="仿宋"/>
          <w:b/>
          <w:sz w:val="32"/>
          <w:szCs w:val="32"/>
        </w:rPr>
        <w:t>诚信投标承诺书</w:t>
      </w:r>
    </w:p>
    <w:p>
      <w:pPr>
        <w:pStyle w:val="21"/>
        <w:spacing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（招标人）:</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固定电话：</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1、我单位提供的一切材料都是真实、合法、有效的；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3、我单位不向招标人、评标委员会成员及相关人员行贿，牟取中标；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6、我单位不在投标中哄抬价格或恶意压价；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7、我单位不在招投标活动中虚假投诉；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8、我单位在中标后不转包和非法分包；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10、我单位在招投标活动中严格遵守相关法律、法规、规章、规定，诚实守信。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560" w:firstLineChars="200"/>
              <w:jc w:val="left"/>
              <w:rPr>
                <w:rFonts w:hint="eastAsia" w:ascii="仿宋" w:hAnsi="仿宋" w:eastAsia="仿宋" w:cs="仿宋"/>
                <w:kern w:val="0"/>
                <w:sz w:val="28"/>
                <w:szCs w:val="28"/>
              </w:rPr>
            </w:pPr>
          </w:p>
        </w:tc>
        <w:tc>
          <w:tcPr>
            <w:tcW w:w="6115" w:type="dxa"/>
            <w:tcBorders>
              <w:top w:val="nil"/>
              <w:left w:val="nil"/>
              <w:bottom w:val="nil"/>
              <w:right w:val="nil"/>
            </w:tcBorders>
            <w:vAlign w:val="bottom"/>
          </w:tcPr>
          <w:p>
            <w:pPr>
              <w:widowControl/>
              <w:snapToGrid w:val="0"/>
              <w:spacing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8"/>
                <w:szCs w:val="28"/>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8"/>
                <w:szCs w:val="28"/>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大写金额：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日</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时</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8"/>
          <w:szCs w:val="28"/>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11" w:name="_Toc15322"/>
      <w:bookmarkStart w:id="12" w:name="_Toc14430"/>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11"/>
      <w:bookmarkEnd w:id="12"/>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本次谈判实行资格后审，由谈判小组审查投标人提供的谈判文件，无须另外提供。</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1、符合《政府采购法》第二十二条中的有关规定，谈判时须提供下列证明材料，且所提供的资格证明材料均在有效期内：</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w:t>
      </w:r>
      <w:r>
        <w:rPr>
          <w:rFonts w:hint="eastAsia" w:ascii="仿宋" w:hAnsi="仿宋" w:eastAsia="仿宋" w:cs="仿宋"/>
          <w:sz w:val="28"/>
          <w:szCs w:val="28"/>
          <w:lang w:val="en-US" w:eastAsia="zh-CN"/>
        </w:rPr>
        <w:t>在中国境内注册并</w:t>
      </w:r>
      <w:r>
        <w:rPr>
          <w:rFonts w:hint="eastAsia" w:ascii="仿宋" w:hAnsi="仿宋" w:eastAsia="仿宋" w:cs="仿宋"/>
          <w:sz w:val="28"/>
          <w:szCs w:val="28"/>
          <w:lang w:val="zh-CN"/>
        </w:rPr>
        <w:t>具有独立法人资格的营业执照；</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、供应商具有银行基本开户许可证或基本存款帐户信息；</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、供应商具有良好的商业信誉和健全的财务会计制度，须提供2022年度经审计的财务审计报告，利润大于0元（新成立不足年限的公司无需提供）；</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、供应商具备行政主管部门核发的城市及道路照明</w:t>
      </w:r>
      <w:r>
        <w:rPr>
          <w:rFonts w:hint="eastAsia" w:ascii="仿宋" w:hAnsi="仿宋" w:eastAsia="仿宋" w:cs="仿宋"/>
          <w:sz w:val="28"/>
          <w:szCs w:val="28"/>
          <w:lang w:val="en-US" w:eastAsia="zh-CN"/>
        </w:rPr>
        <w:t>工程</w:t>
      </w:r>
      <w:r>
        <w:rPr>
          <w:rFonts w:hint="eastAsia" w:ascii="仿宋" w:hAnsi="仿宋" w:eastAsia="仿宋" w:cs="仿宋"/>
          <w:sz w:val="28"/>
          <w:szCs w:val="28"/>
          <w:lang w:val="zh-CN"/>
        </w:rPr>
        <w:t>专业承包叁级</w:t>
      </w:r>
      <w:r>
        <w:rPr>
          <w:rFonts w:hint="eastAsia" w:ascii="仿宋" w:hAnsi="仿宋" w:eastAsia="仿宋" w:cs="仿宋"/>
          <w:sz w:val="28"/>
          <w:szCs w:val="28"/>
          <w:lang w:val="en-US" w:eastAsia="zh-CN"/>
        </w:rPr>
        <w:t>或</w:t>
      </w:r>
      <w:r>
        <w:rPr>
          <w:rFonts w:hint="eastAsia" w:ascii="仿宋" w:hAnsi="仿宋" w:eastAsia="仿宋" w:cs="仿宋"/>
          <w:sz w:val="28"/>
          <w:szCs w:val="28"/>
          <w:lang w:val="zh-CN"/>
        </w:rPr>
        <w:t>以上资质，具备有效的安全生产许可证，并在人员、设备等方面具有相应的施工能力；</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、拟派的项目经理须具备行政主管部门核发的</w:t>
      </w:r>
      <w:r>
        <w:rPr>
          <w:rFonts w:hint="eastAsia" w:ascii="仿宋" w:hAnsi="仿宋" w:eastAsia="仿宋" w:cs="仿宋"/>
          <w:sz w:val="28"/>
          <w:szCs w:val="28"/>
          <w:lang w:val="en-US" w:eastAsia="zh-CN"/>
        </w:rPr>
        <w:t>市政公用工程专业二级或</w:t>
      </w:r>
      <w:r>
        <w:rPr>
          <w:rFonts w:hint="eastAsia" w:ascii="仿宋" w:hAnsi="仿宋" w:eastAsia="仿宋" w:cs="仿宋"/>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、近三年（以投标截止日时间往前推算三年，以竣工验收合格时间为准）至少完成一项</w:t>
      </w:r>
      <w:r>
        <w:rPr>
          <w:rFonts w:hint="eastAsia" w:ascii="仿宋" w:hAnsi="仿宋" w:eastAsia="仿宋" w:cs="仿宋"/>
          <w:sz w:val="28"/>
          <w:szCs w:val="28"/>
          <w:lang w:val="en-US" w:eastAsia="zh-CN"/>
        </w:rPr>
        <w:t>类似</w:t>
      </w:r>
      <w:r>
        <w:rPr>
          <w:rFonts w:hint="eastAsia" w:ascii="仿宋" w:hAnsi="仿宋" w:eastAsia="仿宋" w:cs="仿宋"/>
          <w:sz w:val="28"/>
          <w:szCs w:val="28"/>
          <w:lang w:val="zh-CN"/>
        </w:rPr>
        <w:t>业绩（并提供查询网址和页面截图、中标通知书、施工合同、工程竣工验收证明为准）；</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11、供应商开标当日须提供采购货物样品，与响应文件一起递交，未递交的供应商按无效投标处理。</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12、本工程施工过程中的工农关系由供应商自行处理（并提供承诺函）未提供承诺函作无效投标处理；</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13、供应商法定代表人参加谈判的须携带法定代表人身份证原件及法定代表人身份证明原件；委托代理人参加谈判的需出具授权委托书原件及本人身份证原件，委托代理人必须为本公司正式员工。</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14、本项目不接受联合体参与谈判。</w:t>
      </w:r>
    </w:p>
    <w:sectPr>
      <w:headerReference r:id="rId5" w:type="default"/>
      <w:footerReference r:id="rId6" w:type="default"/>
      <w:footerReference r:id="rId7"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C36C13FF"/>
    <w:multiLevelType w:val="singleLevel"/>
    <w:tmpl w:val="C36C13FF"/>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mJiMDg1MDkwNWU5ZWFjYjVhMDdmMDQzMDdjODM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6A347B"/>
    <w:rsid w:val="0178683A"/>
    <w:rsid w:val="01943EFD"/>
    <w:rsid w:val="01A07F4E"/>
    <w:rsid w:val="01A34E75"/>
    <w:rsid w:val="01B76BF0"/>
    <w:rsid w:val="01CE7C38"/>
    <w:rsid w:val="02284B9F"/>
    <w:rsid w:val="0238061A"/>
    <w:rsid w:val="023F0A57"/>
    <w:rsid w:val="0254155D"/>
    <w:rsid w:val="02656988"/>
    <w:rsid w:val="02D432A2"/>
    <w:rsid w:val="033C54A4"/>
    <w:rsid w:val="03AA66D3"/>
    <w:rsid w:val="03AF33C7"/>
    <w:rsid w:val="03B357F0"/>
    <w:rsid w:val="03B74564"/>
    <w:rsid w:val="03FE1572"/>
    <w:rsid w:val="04013EE6"/>
    <w:rsid w:val="041A3ABF"/>
    <w:rsid w:val="04391C0C"/>
    <w:rsid w:val="045901A7"/>
    <w:rsid w:val="045F1473"/>
    <w:rsid w:val="049C7DEF"/>
    <w:rsid w:val="04BE4248"/>
    <w:rsid w:val="04F35605"/>
    <w:rsid w:val="05031C1C"/>
    <w:rsid w:val="0547389B"/>
    <w:rsid w:val="055459BD"/>
    <w:rsid w:val="05601E31"/>
    <w:rsid w:val="05867C18"/>
    <w:rsid w:val="059A2BAB"/>
    <w:rsid w:val="05AC0495"/>
    <w:rsid w:val="05DE7A3F"/>
    <w:rsid w:val="05F05C61"/>
    <w:rsid w:val="061D6D0E"/>
    <w:rsid w:val="064C2AF6"/>
    <w:rsid w:val="06576515"/>
    <w:rsid w:val="06754CF2"/>
    <w:rsid w:val="067B5E95"/>
    <w:rsid w:val="06A313D3"/>
    <w:rsid w:val="06A44D32"/>
    <w:rsid w:val="06AE58DD"/>
    <w:rsid w:val="06C47189"/>
    <w:rsid w:val="06DD4319"/>
    <w:rsid w:val="06F038A6"/>
    <w:rsid w:val="06FB0892"/>
    <w:rsid w:val="07653173"/>
    <w:rsid w:val="07725AAD"/>
    <w:rsid w:val="0788780A"/>
    <w:rsid w:val="078E6F63"/>
    <w:rsid w:val="07D74303"/>
    <w:rsid w:val="07FA72B9"/>
    <w:rsid w:val="08057A5A"/>
    <w:rsid w:val="084A09DE"/>
    <w:rsid w:val="085802C1"/>
    <w:rsid w:val="08892439"/>
    <w:rsid w:val="088C19A2"/>
    <w:rsid w:val="088C64B4"/>
    <w:rsid w:val="08CB2A51"/>
    <w:rsid w:val="08D850A3"/>
    <w:rsid w:val="09052859"/>
    <w:rsid w:val="091320DF"/>
    <w:rsid w:val="091B3FAA"/>
    <w:rsid w:val="094B435E"/>
    <w:rsid w:val="096A186F"/>
    <w:rsid w:val="098610A8"/>
    <w:rsid w:val="098B1F2A"/>
    <w:rsid w:val="099D6277"/>
    <w:rsid w:val="09B321D1"/>
    <w:rsid w:val="09B3795C"/>
    <w:rsid w:val="09D455B9"/>
    <w:rsid w:val="09D86B38"/>
    <w:rsid w:val="09DA7CE7"/>
    <w:rsid w:val="09E502FF"/>
    <w:rsid w:val="09FE4F04"/>
    <w:rsid w:val="0A026235"/>
    <w:rsid w:val="0A081A83"/>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66336B"/>
    <w:rsid w:val="0D750ED6"/>
    <w:rsid w:val="0D8D357D"/>
    <w:rsid w:val="0DA12E71"/>
    <w:rsid w:val="0DB64EDC"/>
    <w:rsid w:val="0DC363ED"/>
    <w:rsid w:val="0DDB0086"/>
    <w:rsid w:val="0E1369C4"/>
    <w:rsid w:val="0E285802"/>
    <w:rsid w:val="0E3647ED"/>
    <w:rsid w:val="0E5D6A4F"/>
    <w:rsid w:val="0E80608C"/>
    <w:rsid w:val="0EA0318B"/>
    <w:rsid w:val="0EB15B1A"/>
    <w:rsid w:val="0ECD55FF"/>
    <w:rsid w:val="0EF44C6E"/>
    <w:rsid w:val="0F025AC6"/>
    <w:rsid w:val="0F1669F0"/>
    <w:rsid w:val="0F2B0EC1"/>
    <w:rsid w:val="0F2F7FA1"/>
    <w:rsid w:val="0F457481"/>
    <w:rsid w:val="0F6E4F25"/>
    <w:rsid w:val="0F6F110E"/>
    <w:rsid w:val="0F751D64"/>
    <w:rsid w:val="0F7F6E58"/>
    <w:rsid w:val="0F853505"/>
    <w:rsid w:val="0F8D5A38"/>
    <w:rsid w:val="0FCF5577"/>
    <w:rsid w:val="0FD01D57"/>
    <w:rsid w:val="0FDE7CAB"/>
    <w:rsid w:val="0FE800D8"/>
    <w:rsid w:val="0FF30ADF"/>
    <w:rsid w:val="1008598B"/>
    <w:rsid w:val="100F6A29"/>
    <w:rsid w:val="103233B6"/>
    <w:rsid w:val="107E40F4"/>
    <w:rsid w:val="10A17EEA"/>
    <w:rsid w:val="10B7231C"/>
    <w:rsid w:val="10D60AD2"/>
    <w:rsid w:val="10FF56C2"/>
    <w:rsid w:val="11205904"/>
    <w:rsid w:val="11404845"/>
    <w:rsid w:val="11777FA2"/>
    <w:rsid w:val="11811A36"/>
    <w:rsid w:val="118F4AF6"/>
    <w:rsid w:val="11B67708"/>
    <w:rsid w:val="11C60F64"/>
    <w:rsid w:val="11DE531C"/>
    <w:rsid w:val="11EC0D38"/>
    <w:rsid w:val="11F269D9"/>
    <w:rsid w:val="1207061C"/>
    <w:rsid w:val="121B662E"/>
    <w:rsid w:val="124E72A0"/>
    <w:rsid w:val="128157DB"/>
    <w:rsid w:val="12CF5E0C"/>
    <w:rsid w:val="12D93C9C"/>
    <w:rsid w:val="13054DB2"/>
    <w:rsid w:val="130A5F6E"/>
    <w:rsid w:val="134B4F25"/>
    <w:rsid w:val="13761C28"/>
    <w:rsid w:val="139446A4"/>
    <w:rsid w:val="13A40A8D"/>
    <w:rsid w:val="13BC45ED"/>
    <w:rsid w:val="13BD14E7"/>
    <w:rsid w:val="13C85A20"/>
    <w:rsid w:val="13D262B7"/>
    <w:rsid w:val="13D95EF8"/>
    <w:rsid w:val="13FC0F29"/>
    <w:rsid w:val="14186D67"/>
    <w:rsid w:val="144975BE"/>
    <w:rsid w:val="14BC6D45"/>
    <w:rsid w:val="14C403A8"/>
    <w:rsid w:val="14FC33B9"/>
    <w:rsid w:val="150115A9"/>
    <w:rsid w:val="153F3EF3"/>
    <w:rsid w:val="156A5250"/>
    <w:rsid w:val="15873312"/>
    <w:rsid w:val="15947C96"/>
    <w:rsid w:val="15B46625"/>
    <w:rsid w:val="15B71332"/>
    <w:rsid w:val="15DC3F60"/>
    <w:rsid w:val="15FA2BC8"/>
    <w:rsid w:val="161927B2"/>
    <w:rsid w:val="163559AE"/>
    <w:rsid w:val="1654724F"/>
    <w:rsid w:val="168B5A46"/>
    <w:rsid w:val="169E51F4"/>
    <w:rsid w:val="16A470D1"/>
    <w:rsid w:val="16BD7AF1"/>
    <w:rsid w:val="16E425E3"/>
    <w:rsid w:val="16FC1122"/>
    <w:rsid w:val="170511C4"/>
    <w:rsid w:val="1705192F"/>
    <w:rsid w:val="17471E3D"/>
    <w:rsid w:val="17692B07"/>
    <w:rsid w:val="17716EB9"/>
    <w:rsid w:val="178F303E"/>
    <w:rsid w:val="17A51D38"/>
    <w:rsid w:val="17B535C6"/>
    <w:rsid w:val="17E156C3"/>
    <w:rsid w:val="17F65CE8"/>
    <w:rsid w:val="181C0246"/>
    <w:rsid w:val="18294782"/>
    <w:rsid w:val="185760AF"/>
    <w:rsid w:val="186B065D"/>
    <w:rsid w:val="18743F91"/>
    <w:rsid w:val="18AB610D"/>
    <w:rsid w:val="18AE7641"/>
    <w:rsid w:val="18E3527D"/>
    <w:rsid w:val="18F54437"/>
    <w:rsid w:val="18FD26C2"/>
    <w:rsid w:val="192166BD"/>
    <w:rsid w:val="192D2E1E"/>
    <w:rsid w:val="196661B6"/>
    <w:rsid w:val="198F12BC"/>
    <w:rsid w:val="19BC0CF5"/>
    <w:rsid w:val="19BE6C5B"/>
    <w:rsid w:val="19DB03F2"/>
    <w:rsid w:val="19E658E0"/>
    <w:rsid w:val="19FB04CD"/>
    <w:rsid w:val="1A3C145A"/>
    <w:rsid w:val="1A4311C6"/>
    <w:rsid w:val="1A657727"/>
    <w:rsid w:val="1A935399"/>
    <w:rsid w:val="1AC25341"/>
    <w:rsid w:val="1AD76013"/>
    <w:rsid w:val="1AD80FFE"/>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7C1C8C"/>
    <w:rsid w:val="1D7D5866"/>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7743F3"/>
    <w:rsid w:val="209347B2"/>
    <w:rsid w:val="20937EA1"/>
    <w:rsid w:val="209C14AA"/>
    <w:rsid w:val="20A343BC"/>
    <w:rsid w:val="20B81305"/>
    <w:rsid w:val="20C718F8"/>
    <w:rsid w:val="20DF30E6"/>
    <w:rsid w:val="20E9472D"/>
    <w:rsid w:val="21103AB5"/>
    <w:rsid w:val="213F5933"/>
    <w:rsid w:val="217E05E9"/>
    <w:rsid w:val="218A6348"/>
    <w:rsid w:val="21BD19AE"/>
    <w:rsid w:val="21BD7FA9"/>
    <w:rsid w:val="22092A1E"/>
    <w:rsid w:val="22193D2F"/>
    <w:rsid w:val="224E41B8"/>
    <w:rsid w:val="22512D8F"/>
    <w:rsid w:val="225D0766"/>
    <w:rsid w:val="229C0C24"/>
    <w:rsid w:val="22AB5F38"/>
    <w:rsid w:val="23185EB7"/>
    <w:rsid w:val="237B69CA"/>
    <w:rsid w:val="23C0408B"/>
    <w:rsid w:val="23D078D7"/>
    <w:rsid w:val="24477056"/>
    <w:rsid w:val="246540CC"/>
    <w:rsid w:val="24681644"/>
    <w:rsid w:val="249E3C3B"/>
    <w:rsid w:val="24A97355"/>
    <w:rsid w:val="24F823E0"/>
    <w:rsid w:val="25382B70"/>
    <w:rsid w:val="255F7AB5"/>
    <w:rsid w:val="25693914"/>
    <w:rsid w:val="257E3C5B"/>
    <w:rsid w:val="258553C2"/>
    <w:rsid w:val="25DD6C2A"/>
    <w:rsid w:val="25DF4F58"/>
    <w:rsid w:val="262E5023"/>
    <w:rsid w:val="26363CC2"/>
    <w:rsid w:val="265C73FA"/>
    <w:rsid w:val="26B04FB3"/>
    <w:rsid w:val="26D82161"/>
    <w:rsid w:val="26E1585B"/>
    <w:rsid w:val="26F61189"/>
    <w:rsid w:val="26F90DB3"/>
    <w:rsid w:val="27257379"/>
    <w:rsid w:val="27494BD5"/>
    <w:rsid w:val="27825EC8"/>
    <w:rsid w:val="27841A19"/>
    <w:rsid w:val="27E524B9"/>
    <w:rsid w:val="27EB411E"/>
    <w:rsid w:val="281113EC"/>
    <w:rsid w:val="2832338F"/>
    <w:rsid w:val="284C7305"/>
    <w:rsid w:val="28A02FE6"/>
    <w:rsid w:val="28BC1F5F"/>
    <w:rsid w:val="28C310C8"/>
    <w:rsid w:val="28D80EC2"/>
    <w:rsid w:val="29222D30"/>
    <w:rsid w:val="2934342C"/>
    <w:rsid w:val="294415BC"/>
    <w:rsid w:val="29912EC8"/>
    <w:rsid w:val="299B55CD"/>
    <w:rsid w:val="29A84037"/>
    <w:rsid w:val="29C3110D"/>
    <w:rsid w:val="29C763F9"/>
    <w:rsid w:val="29EE439A"/>
    <w:rsid w:val="2A0664BA"/>
    <w:rsid w:val="2A2854BD"/>
    <w:rsid w:val="2A3E415F"/>
    <w:rsid w:val="2A603470"/>
    <w:rsid w:val="2A846AAC"/>
    <w:rsid w:val="2A942D06"/>
    <w:rsid w:val="2AA52E67"/>
    <w:rsid w:val="2ACD1BCA"/>
    <w:rsid w:val="2ADA66CC"/>
    <w:rsid w:val="2ADE7F6A"/>
    <w:rsid w:val="2AE26031"/>
    <w:rsid w:val="2AF849E8"/>
    <w:rsid w:val="2B08517D"/>
    <w:rsid w:val="2B2B0D55"/>
    <w:rsid w:val="2B3B5201"/>
    <w:rsid w:val="2B464577"/>
    <w:rsid w:val="2B543273"/>
    <w:rsid w:val="2B6353BB"/>
    <w:rsid w:val="2B93378F"/>
    <w:rsid w:val="2BB9154C"/>
    <w:rsid w:val="2BBD77C3"/>
    <w:rsid w:val="2BC749D8"/>
    <w:rsid w:val="2BE74F89"/>
    <w:rsid w:val="2BF75E13"/>
    <w:rsid w:val="2C2B19AE"/>
    <w:rsid w:val="2C437F83"/>
    <w:rsid w:val="2C497FC5"/>
    <w:rsid w:val="2C6E14DF"/>
    <w:rsid w:val="2CCB09C2"/>
    <w:rsid w:val="2CCF4245"/>
    <w:rsid w:val="2D012636"/>
    <w:rsid w:val="2D485B6F"/>
    <w:rsid w:val="2D4D0F40"/>
    <w:rsid w:val="2D630BFB"/>
    <w:rsid w:val="2D9C4FD7"/>
    <w:rsid w:val="2DA27506"/>
    <w:rsid w:val="2DD46907"/>
    <w:rsid w:val="2E0D7112"/>
    <w:rsid w:val="2E174669"/>
    <w:rsid w:val="2E6B5C5F"/>
    <w:rsid w:val="2E6C6D9E"/>
    <w:rsid w:val="2E6D6177"/>
    <w:rsid w:val="2E6E3DF4"/>
    <w:rsid w:val="2EA15013"/>
    <w:rsid w:val="2EBE6340"/>
    <w:rsid w:val="2EE4586E"/>
    <w:rsid w:val="2F0401BB"/>
    <w:rsid w:val="2F5C3DFF"/>
    <w:rsid w:val="2F7B2A96"/>
    <w:rsid w:val="2F856C28"/>
    <w:rsid w:val="2F994FF8"/>
    <w:rsid w:val="2FED68F3"/>
    <w:rsid w:val="30050F4A"/>
    <w:rsid w:val="301932A2"/>
    <w:rsid w:val="3026128A"/>
    <w:rsid w:val="30346FD8"/>
    <w:rsid w:val="30605027"/>
    <w:rsid w:val="307869EE"/>
    <w:rsid w:val="30A457B2"/>
    <w:rsid w:val="30BC350E"/>
    <w:rsid w:val="30D060A6"/>
    <w:rsid w:val="315E1E05"/>
    <w:rsid w:val="315F7CDB"/>
    <w:rsid w:val="316F4012"/>
    <w:rsid w:val="31B63881"/>
    <w:rsid w:val="32401D6E"/>
    <w:rsid w:val="327213D5"/>
    <w:rsid w:val="32985AE8"/>
    <w:rsid w:val="32AC3044"/>
    <w:rsid w:val="32EE0F67"/>
    <w:rsid w:val="32F543A5"/>
    <w:rsid w:val="32FB01FE"/>
    <w:rsid w:val="332F1E78"/>
    <w:rsid w:val="33484B1B"/>
    <w:rsid w:val="3363307A"/>
    <w:rsid w:val="33BC4FBD"/>
    <w:rsid w:val="33D04865"/>
    <w:rsid w:val="33E94F91"/>
    <w:rsid w:val="33FB7733"/>
    <w:rsid w:val="341030AE"/>
    <w:rsid w:val="34220BFD"/>
    <w:rsid w:val="34291213"/>
    <w:rsid w:val="342F247D"/>
    <w:rsid w:val="34473B90"/>
    <w:rsid w:val="344D7E3D"/>
    <w:rsid w:val="346E31F1"/>
    <w:rsid w:val="34AA710F"/>
    <w:rsid w:val="34CA0B0B"/>
    <w:rsid w:val="34D7419F"/>
    <w:rsid w:val="34F7346A"/>
    <w:rsid w:val="35284C04"/>
    <w:rsid w:val="35516125"/>
    <w:rsid w:val="3551769D"/>
    <w:rsid w:val="355F548C"/>
    <w:rsid w:val="35636470"/>
    <w:rsid w:val="358946B4"/>
    <w:rsid w:val="35BB3856"/>
    <w:rsid w:val="35C9504E"/>
    <w:rsid w:val="35E46651"/>
    <w:rsid w:val="360F1920"/>
    <w:rsid w:val="36140CE4"/>
    <w:rsid w:val="363C726E"/>
    <w:rsid w:val="366D3C3B"/>
    <w:rsid w:val="36B85B13"/>
    <w:rsid w:val="36F508AF"/>
    <w:rsid w:val="36F84892"/>
    <w:rsid w:val="376B1AE8"/>
    <w:rsid w:val="377D0B0B"/>
    <w:rsid w:val="378679C0"/>
    <w:rsid w:val="378E2E26"/>
    <w:rsid w:val="37D568D6"/>
    <w:rsid w:val="37DB60ED"/>
    <w:rsid w:val="38007803"/>
    <w:rsid w:val="3818315E"/>
    <w:rsid w:val="38194620"/>
    <w:rsid w:val="386C12AB"/>
    <w:rsid w:val="387C1DCC"/>
    <w:rsid w:val="38995E18"/>
    <w:rsid w:val="38BF2EED"/>
    <w:rsid w:val="38EC7CF6"/>
    <w:rsid w:val="3902422E"/>
    <w:rsid w:val="3907654B"/>
    <w:rsid w:val="390E5EBF"/>
    <w:rsid w:val="39146877"/>
    <w:rsid w:val="391D5271"/>
    <w:rsid w:val="394C69E7"/>
    <w:rsid w:val="39605FE5"/>
    <w:rsid w:val="3983076A"/>
    <w:rsid w:val="398978BB"/>
    <w:rsid w:val="3991089E"/>
    <w:rsid w:val="3A0A215A"/>
    <w:rsid w:val="3A0A5146"/>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654339"/>
    <w:rsid w:val="3C8D24AE"/>
    <w:rsid w:val="3CA07C32"/>
    <w:rsid w:val="3CB169A9"/>
    <w:rsid w:val="3CBA75AA"/>
    <w:rsid w:val="3D0A737D"/>
    <w:rsid w:val="3D5761B4"/>
    <w:rsid w:val="3D9C7083"/>
    <w:rsid w:val="3DA416D9"/>
    <w:rsid w:val="3DA94408"/>
    <w:rsid w:val="3DC57583"/>
    <w:rsid w:val="3DF63E06"/>
    <w:rsid w:val="3DFD6502"/>
    <w:rsid w:val="3E0D582A"/>
    <w:rsid w:val="3E2C6DE7"/>
    <w:rsid w:val="3E2E5006"/>
    <w:rsid w:val="3E373C25"/>
    <w:rsid w:val="3E3B273C"/>
    <w:rsid w:val="3E3E7D0D"/>
    <w:rsid w:val="3E506F79"/>
    <w:rsid w:val="3E7C252A"/>
    <w:rsid w:val="3E8A5CC5"/>
    <w:rsid w:val="3EA42E21"/>
    <w:rsid w:val="3EE370AC"/>
    <w:rsid w:val="3EE43D5D"/>
    <w:rsid w:val="3F001C08"/>
    <w:rsid w:val="3F152FAD"/>
    <w:rsid w:val="3F35486C"/>
    <w:rsid w:val="3F5852D2"/>
    <w:rsid w:val="3F656A54"/>
    <w:rsid w:val="3F745202"/>
    <w:rsid w:val="3FAE2A19"/>
    <w:rsid w:val="3FB672B0"/>
    <w:rsid w:val="3FCF38D2"/>
    <w:rsid w:val="400B292E"/>
    <w:rsid w:val="4013172E"/>
    <w:rsid w:val="40187A67"/>
    <w:rsid w:val="403136EC"/>
    <w:rsid w:val="406B009A"/>
    <w:rsid w:val="407042B3"/>
    <w:rsid w:val="4089466F"/>
    <w:rsid w:val="408A7016"/>
    <w:rsid w:val="40A52AB4"/>
    <w:rsid w:val="40AB11BF"/>
    <w:rsid w:val="40D71A9F"/>
    <w:rsid w:val="410E3C42"/>
    <w:rsid w:val="41211F34"/>
    <w:rsid w:val="414639EE"/>
    <w:rsid w:val="4149055E"/>
    <w:rsid w:val="41623CE6"/>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6A63E7"/>
    <w:rsid w:val="43972F54"/>
    <w:rsid w:val="43C875B2"/>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6B4699"/>
    <w:rsid w:val="458C55DC"/>
    <w:rsid w:val="45AF4585"/>
    <w:rsid w:val="45D14F9A"/>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0647F"/>
    <w:rsid w:val="4766249E"/>
    <w:rsid w:val="476A10AC"/>
    <w:rsid w:val="477361A7"/>
    <w:rsid w:val="4792138A"/>
    <w:rsid w:val="47A7046E"/>
    <w:rsid w:val="480B4A99"/>
    <w:rsid w:val="486D24D6"/>
    <w:rsid w:val="487855BD"/>
    <w:rsid w:val="48823307"/>
    <w:rsid w:val="48895562"/>
    <w:rsid w:val="489A1EE0"/>
    <w:rsid w:val="48AE0EB4"/>
    <w:rsid w:val="48E02BA6"/>
    <w:rsid w:val="48EE237C"/>
    <w:rsid w:val="492C7942"/>
    <w:rsid w:val="494054C3"/>
    <w:rsid w:val="49521E27"/>
    <w:rsid w:val="496615C8"/>
    <w:rsid w:val="49A61D85"/>
    <w:rsid w:val="49DC3893"/>
    <w:rsid w:val="4A0656F6"/>
    <w:rsid w:val="4A162104"/>
    <w:rsid w:val="4A1F0D70"/>
    <w:rsid w:val="4A2D169F"/>
    <w:rsid w:val="4A304317"/>
    <w:rsid w:val="4A437BC2"/>
    <w:rsid w:val="4A4F3E2E"/>
    <w:rsid w:val="4A6B6CDC"/>
    <w:rsid w:val="4AC61679"/>
    <w:rsid w:val="4ACB148F"/>
    <w:rsid w:val="4AE50599"/>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9A117A"/>
    <w:rsid w:val="4CA464F2"/>
    <w:rsid w:val="4CB23641"/>
    <w:rsid w:val="4CEE1E37"/>
    <w:rsid w:val="4CFB53F3"/>
    <w:rsid w:val="4D0C144D"/>
    <w:rsid w:val="4D3872C7"/>
    <w:rsid w:val="4D3C7046"/>
    <w:rsid w:val="4D5D66F5"/>
    <w:rsid w:val="4D9904EB"/>
    <w:rsid w:val="4DBA440F"/>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4FFD6EE7"/>
    <w:rsid w:val="50003C6A"/>
    <w:rsid w:val="50073B46"/>
    <w:rsid w:val="500779F9"/>
    <w:rsid w:val="5025106D"/>
    <w:rsid w:val="502B5DD3"/>
    <w:rsid w:val="502C4564"/>
    <w:rsid w:val="502D705A"/>
    <w:rsid w:val="502F5C7E"/>
    <w:rsid w:val="50656BC7"/>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CB7235"/>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41752C"/>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B55774"/>
    <w:rsid w:val="56C5594C"/>
    <w:rsid w:val="56DC4F58"/>
    <w:rsid w:val="56E46059"/>
    <w:rsid w:val="56EE3F8D"/>
    <w:rsid w:val="56FE180B"/>
    <w:rsid w:val="57145854"/>
    <w:rsid w:val="57403CDA"/>
    <w:rsid w:val="5760319A"/>
    <w:rsid w:val="576D4B35"/>
    <w:rsid w:val="577F0E60"/>
    <w:rsid w:val="577F766F"/>
    <w:rsid w:val="57944ED1"/>
    <w:rsid w:val="57B34336"/>
    <w:rsid w:val="57EB6A5D"/>
    <w:rsid w:val="57F91300"/>
    <w:rsid w:val="584C63C9"/>
    <w:rsid w:val="58817556"/>
    <w:rsid w:val="58F025A3"/>
    <w:rsid w:val="59033AF3"/>
    <w:rsid w:val="59126091"/>
    <w:rsid w:val="592D018B"/>
    <w:rsid w:val="59425F64"/>
    <w:rsid w:val="59467380"/>
    <w:rsid w:val="59745AB5"/>
    <w:rsid w:val="5975743C"/>
    <w:rsid w:val="59990113"/>
    <w:rsid w:val="59A57D21"/>
    <w:rsid w:val="59AE774A"/>
    <w:rsid w:val="59BD5424"/>
    <w:rsid w:val="59C05F67"/>
    <w:rsid w:val="5A1B7FE4"/>
    <w:rsid w:val="5A24513F"/>
    <w:rsid w:val="5A8B212E"/>
    <w:rsid w:val="5AA56679"/>
    <w:rsid w:val="5AA91A93"/>
    <w:rsid w:val="5ABA3DD0"/>
    <w:rsid w:val="5ACC05BA"/>
    <w:rsid w:val="5B2A2C87"/>
    <w:rsid w:val="5B524F39"/>
    <w:rsid w:val="5B57504B"/>
    <w:rsid w:val="5B963785"/>
    <w:rsid w:val="5B9C421C"/>
    <w:rsid w:val="5B9F0D0E"/>
    <w:rsid w:val="5BAE049F"/>
    <w:rsid w:val="5BB12C13"/>
    <w:rsid w:val="5BC36B85"/>
    <w:rsid w:val="5BD5035B"/>
    <w:rsid w:val="5BD5505E"/>
    <w:rsid w:val="5BD55087"/>
    <w:rsid w:val="5BF222CA"/>
    <w:rsid w:val="5BF9401C"/>
    <w:rsid w:val="5BFD5B21"/>
    <w:rsid w:val="5C2F0F9F"/>
    <w:rsid w:val="5C356621"/>
    <w:rsid w:val="5C36415C"/>
    <w:rsid w:val="5C37088C"/>
    <w:rsid w:val="5C877BB2"/>
    <w:rsid w:val="5C8D4F08"/>
    <w:rsid w:val="5C9D6307"/>
    <w:rsid w:val="5CB004D5"/>
    <w:rsid w:val="5CB44872"/>
    <w:rsid w:val="5CDA3CFD"/>
    <w:rsid w:val="5CDE1C06"/>
    <w:rsid w:val="5CFA7107"/>
    <w:rsid w:val="5D8A2365"/>
    <w:rsid w:val="5D8F31C2"/>
    <w:rsid w:val="5D9223AB"/>
    <w:rsid w:val="5DB81D34"/>
    <w:rsid w:val="5DBC17C6"/>
    <w:rsid w:val="5E2D4DE3"/>
    <w:rsid w:val="5E337FF2"/>
    <w:rsid w:val="5E4005BE"/>
    <w:rsid w:val="5EDC2786"/>
    <w:rsid w:val="5F467CA8"/>
    <w:rsid w:val="5F89254F"/>
    <w:rsid w:val="5F895ABF"/>
    <w:rsid w:val="5FA012EF"/>
    <w:rsid w:val="5FAA769A"/>
    <w:rsid w:val="5FBA1533"/>
    <w:rsid w:val="5FBC0FEB"/>
    <w:rsid w:val="5FEF7CDE"/>
    <w:rsid w:val="5FF05A6E"/>
    <w:rsid w:val="60002413"/>
    <w:rsid w:val="603D7C01"/>
    <w:rsid w:val="604B4E4E"/>
    <w:rsid w:val="609A75B6"/>
    <w:rsid w:val="60A838E4"/>
    <w:rsid w:val="60C4571F"/>
    <w:rsid w:val="60D15696"/>
    <w:rsid w:val="611834CF"/>
    <w:rsid w:val="612B7A5B"/>
    <w:rsid w:val="61375F38"/>
    <w:rsid w:val="616C33F0"/>
    <w:rsid w:val="617D6DAB"/>
    <w:rsid w:val="621A0A45"/>
    <w:rsid w:val="621C0951"/>
    <w:rsid w:val="62451956"/>
    <w:rsid w:val="629D5C70"/>
    <w:rsid w:val="62BB0283"/>
    <w:rsid w:val="63132B35"/>
    <w:rsid w:val="63196540"/>
    <w:rsid w:val="63552A08"/>
    <w:rsid w:val="63585E05"/>
    <w:rsid w:val="63A96BB1"/>
    <w:rsid w:val="63EC3FDC"/>
    <w:rsid w:val="6416518C"/>
    <w:rsid w:val="645C150F"/>
    <w:rsid w:val="64625D73"/>
    <w:rsid w:val="646D5867"/>
    <w:rsid w:val="64846B72"/>
    <w:rsid w:val="64AC5B34"/>
    <w:rsid w:val="64B34466"/>
    <w:rsid w:val="64D33FBA"/>
    <w:rsid w:val="64E700AE"/>
    <w:rsid w:val="650A1968"/>
    <w:rsid w:val="652F01A6"/>
    <w:rsid w:val="654D6285"/>
    <w:rsid w:val="657131AE"/>
    <w:rsid w:val="65980FD1"/>
    <w:rsid w:val="65CA7E5E"/>
    <w:rsid w:val="65E73DB0"/>
    <w:rsid w:val="65ED6CD8"/>
    <w:rsid w:val="66321018"/>
    <w:rsid w:val="66654C42"/>
    <w:rsid w:val="66655B97"/>
    <w:rsid w:val="66795EEC"/>
    <w:rsid w:val="66850F9D"/>
    <w:rsid w:val="668B1746"/>
    <w:rsid w:val="66CC3F75"/>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8A4ABD"/>
    <w:rsid w:val="6995578A"/>
    <w:rsid w:val="69F745C9"/>
    <w:rsid w:val="69FC71D9"/>
    <w:rsid w:val="6A0F7894"/>
    <w:rsid w:val="6A1349C5"/>
    <w:rsid w:val="6A1A731C"/>
    <w:rsid w:val="6A507C10"/>
    <w:rsid w:val="6A56275D"/>
    <w:rsid w:val="6A62123C"/>
    <w:rsid w:val="6AA47743"/>
    <w:rsid w:val="6AC63E16"/>
    <w:rsid w:val="6AC94946"/>
    <w:rsid w:val="6ADC3827"/>
    <w:rsid w:val="6ADD7619"/>
    <w:rsid w:val="6ADF430F"/>
    <w:rsid w:val="6AEF6501"/>
    <w:rsid w:val="6B846BF4"/>
    <w:rsid w:val="6BD050D2"/>
    <w:rsid w:val="6C101972"/>
    <w:rsid w:val="6C2511BA"/>
    <w:rsid w:val="6C357D3E"/>
    <w:rsid w:val="6C6B5F6D"/>
    <w:rsid w:val="6C71226C"/>
    <w:rsid w:val="6C8859AD"/>
    <w:rsid w:val="6C9016C0"/>
    <w:rsid w:val="6CE626D3"/>
    <w:rsid w:val="6CEF09BC"/>
    <w:rsid w:val="6D07229B"/>
    <w:rsid w:val="6D283652"/>
    <w:rsid w:val="6D364D3D"/>
    <w:rsid w:val="6D562DEE"/>
    <w:rsid w:val="6D9C4084"/>
    <w:rsid w:val="6E105DA7"/>
    <w:rsid w:val="6E657628"/>
    <w:rsid w:val="6E6D5494"/>
    <w:rsid w:val="6E7837FF"/>
    <w:rsid w:val="6EA009F0"/>
    <w:rsid w:val="6EA53AC4"/>
    <w:rsid w:val="6EC25143"/>
    <w:rsid w:val="6EE2493A"/>
    <w:rsid w:val="6F2D04DC"/>
    <w:rsid w:val="6F3E7085"/>
    <w:rsid w:val="6F441BE4"/>
    <w:rsid w:val="6F7264A0"/>
    <w:rsid w:val="6F8F0E00"/>
    <w:rsid w:val="6F935D40"/>
    <w:rsid w:val="6F9F1CD5"/>
    <w:rsid w:val="6FA36659"/>
    <w:rsid w:val="6FB97C2B"/>
    <w:rsid w:val="6FBC771B"/>
    <w:rsid w:val="6FBD51C5"/>
    <w:rsid w:val="6FC07799"/>
    <w:rsid w:val="6FC30AAA"/>
    <w:rsid w:val="6FF84BF7"/>
    <w:rsid w:val="7016200C"/>
    <w:rsid w:val="701C5298"/>
    <w:rsid w:val="701C541E"/>
    <w:rsid w:val="70517275"/>
    <w:rsid w:val="70691651"/>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51239D"/>
    <w:rsid w:val="72757F60"/>
    <w:rsid w:val="7279459C"/>
    <w:rsid w:val="727A0C0F"/>
    <w:rsid w:val="727F082F"/>
    <w:rsid w:val="72C60FDD"/>
    <w:rsid w:val="72CD0731"/>
    <w:rsid w:val="72EC0317"/>
    <w:rsid w:val="72F66BDE"/>
    <w:rsid w:val="72F83160"/>
    <w:rsid w:val="72FB055A"/>
    <w:rsid w:val="73581A52"/>
    <w:rsid w:val="736A5175"/>
    <w:rsid w:val="736E4F0F"/>
    <w:rsid w:val="737E18B7"/>
    <w:rsid w:val="73AE350F"/>
    <w:rsid w:val="73BF5C0F"/>
    <w:rsid w:val="73E63E25"/>
    <w:rsid w:val="741661E7"/>
    <w:rsid w:val="74217D30"/>
    <w:rsid w:val="74672D7C"/>
    <w:rsid w:val="74734C6D"/>
    <w:rsid w:val="74990520"/>
    <w:rsid w:val="74C72DEA"/>
    <w:rsid w:val="74CE7487"/>
    <w:rsid w:val="7501454E"/>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530522"/>
    <w:rsid w:val="777C7EBC"/>
    <w:rsid w:val="77882D05"/>
    <w:rsid w:val="77A61E71"/>
    <w:rsid w:val="77AF64E3"/>
    <w:rsid w:val="77C20404"/>
    <w:rsid w:val="77FE3273"/>
    <w:rsid w:val="78246EEA"/>
    <w:rsid w:val="78AA2FAC"/>
    <w:rsid w:val="78B01CF7"/>
    <w:rsid w:val="78DB1169"/>
    <w:rsid w:val="78EE572F"/>
    <w:rsid w:val="78F02836"/>
    <w:rsid w:val="79260A21"/>
    <w:rsid w:val="79306ED9"/>
    <w:rsid w:val="7946756C"/>
    <w:rsid w:val="79761B6C"/>
    <w:rsid w:val="79772A0A"/>
    <w:rsid w:val="797C0F91"/>
    <w:rsid w:val="79993610"/>
    <w:rsid w:val="79AB6836"/>
    <w:rsid w:val="79EC0EBF"/>
    <w:rsid w:val="7A075C10"/>
    <w:rsid w:val="7A4E35FB"/>
    <w:rsid w:val="7A5A77B8"/>
    <w:rsid w:val="7A6544E7"/>
    <w:rsid w:val="7A9664C7"/>
    <w:rsid w:val="7AB64D1C"/>
    <w:rsid w:val="7ABC0566"/>
    <w:rsid w:val="7AD64DDB"/>
    <w:rsid w:val="7ADD2755"/>
    <w:rsid w:val="7AE350FA"/>
    <w:rsid w:val="7AF30220"/>
    <w:rsid w:val="7B366BBD"/>
    <w:rsid w:val="7B5A4007"/>
    <w:rsid w:val="7B8437E3"/>
    <w:rsid w:val="7BA0772C"/>
    <w:rsid w:val="7BB127DA"/>
    <w:rsid w:val="7C0F7F92"/>
    <w:rsid w:val="7C2150A2"/>
    <w:rsid w:val="7C5D270E"/>
    <w:rsid w:val="7C7B4B95"/>
    <w:rsid w:val="7C8B69EE"/>
    <w:rsid w:val="7CC72903"/>
    <w:rsid w:val="7CC75800"/>
    <w:rsid w:val="7D1D6C4F"/>
    <w:rsid w:val="7D2232B3"/>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3D449D"/>
    <w:rsid w:val="7E8F05AA"/>
    <w:rsid w:val="7EA61CB5"/>
    <w:rsid w:val="7EB71351"/>
    <w:rsid w:val="7ED13FCB"/>
    <w:rsid w:val="7ED97FDE"/>
    <w:rsid w:val="7F3B065C"/>
    <w:rsid w:val="7F7B1C44"/>
    <w:rsid w:val="7FA44454"/>
    <w:rsid w:val="7FB4431A"/>
    <w:rsid w:val="7FBF16A3"/>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link w:val="43"/>
    <w:unhideWhenUsed/>
    <w:qFormat/>
    <w:uiPriority w:val="99"/>
    <w:pPr>
      <w:tabs>
        <w:tab w:val="center" w:pos="4153"/>
        <w:tab w:val="right" w:pos="8306"/>
      </w:tabs>
      <w:snapToGrid w:val="0"/>
      <w:jc w:val="left"/>
    </w:pPr>
    <w:rPr>
      <w:sz w:val="18"/>
      <w:szCs w:val="18"/>
    </w:rPr>
  </w:style>
  <w:style w:type="paragraph" w:styleId="2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0"/>
    <w:rPr>
      <w:i/>
      <w:iCs/>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标题 2 Char"/>
    <w:basedOn w:val="34"/>
    <w:link w:val="6"/>
    <w:qFormat/>
    <w:uiPriority w:val="0"/>
    <w:rPr>
      <w:rFonts w:ascii="微软雅黑" w:hAnsi="微软雅黑" w:eastAsia="宋体" w:cs="微软雅黑"/>
      <w:b/>
      <w:bCs/>
      <w:iCs/>
      <w:kern w:val="0"/>
      <w:sz w:val="28"/>
      <w:szCs w:val="28"/>
      <w:lang w:eastAsia="en-US" w:bidi="en-US"/>
    </w:rPr>
  </w:style>
  <w:style w:type="character" w:customStyle="1" w:styleId="42">
    <w:name w:val="页眉 Char"/>
    <w:basedOn w:val="34"/>
    <w:link w:val="25"/>
    <w:qFormat/>
    <w:uiPriority w:val="99"/>
    <w:rPr>
      <w:sz w:val="18"/>
      <w:szCs w:val="18"/>
    </w:rPr>
  </w:style>
  <w:style w:type="character" w:customStyle="1" w:styleId="43">
    <w:name w:val="页脚 Char"/>
    <w:basedOn w:val="34"/>
    <w:link w:val="24"/>
    <w:qFormat/>
    <w:uiPriority w:val="99"/>
    <w:rPr>
      <w:sz w:val="18"/>
      <w:szCs w:val="18"/>
    </w:rPr>
  </w:style>
  <w:style w:type="character" w:customStyle="1" w:styleId="44">
    <w:name w:val="标题 1 Char"/>
    <w:basedOn w:val="34"/>
    <w:link w:val="5"/>
    <w:qFormat/>
    <w:uiPriority w:val="0"/>
    <w:rPr>
      <w:rFonts w:ascii="Times New Roman" w:hAnsi="Times New Roman" w:eastAsia="宋体" w:cs="Times New Roman"/>
      <w:b/>
      <w:bCs/>
      <w:kern w:val="44"/>
      <w:sz w:val="44"/>
      <w:szCs w:val="44"/>
    </w:rPr>
  </w:style>
  <w:style w:type="character" w:customStyle="1" w:styleId="45">
    <w:name w:val="标题 3 Char"/>
    <w:basedOn w:val="34"/>
    <w:link w:val="7"/>
    <w:qFormat/>
    <w:uiPriority w:val="0"/>
    <w:rPr>
      <w:rFonts w:ascii="Cambria" w:hAnsi="Cambria" w:eastAsia="宋体" w:cs="Times New Roman"/>
      <w:b/>
      <w:bCs/>
      <w:sz w:val="26"/>
      <w:szCs w:val="26"/>
      <w:lang w:eastAsia="en-US"/>
    </w:rPr>
  </w:style>
  <w:style w:type="character" w:customStyle="1" w:styleId="46">
    <w:name w:val="标题 4 Char"/>
    <w:basedOn w:val="34"/>
    <w:link w:val="8"/>
    <w:qFormat/>
    <w:uiPriority w:val="0"/>
    <w:rPr>
      <w:rFonts w:ascii="Calibri" w:hAnsi="Calibri" w:eastAsia="宋体" w:cs="Times New Roman"/>
      <w:b/>
      <w:bCs/>
      <w:kern w:val="0"/>
      <w:sz w:val="28"/>
      <w:szCs w:val="28"/>
      <w:lang w:eastAsia="en-US"/>
    </w:rPr>
  </w:style>
  <w:style w:type="character" w:customStyle="1" w:styleId="47">
    <w:name w:val="标题 5 Char"/>
    <w:basedOn w:val="34"/>
    <w:link w:val="9"/>
    <w:qFormat/>
    <w:uiPriority w:val="0"/>
    <w:rPr>
      <w:rFonts w:ascii="Times New Roman" w:hAnsi="Times New Roman" w:eastAsia="宋体" w:cs="Times New Roman"/>
      <w:b/>
      <w:bCs/>
      <w:sz w:val="28"/>
      <w:szCs w:val="28"/>
    </w:rPr>
  </w:style>
  <w:style w:type="character" w:customStyle="1" w:styleId="48">
    <w:name w:val="标题 6 Char"/>
    <w:basedOn w:val="34"/>
    <w:link w:val="10"/>
    <w:qFormat/>
    <w:uiPriority w:val="0"/>
    <w:rPr>
      <w:rFonts w:ascii="Cambria" w:hAnsi="Cambria" w:eastAsia="宋体" w:cs="Times New Roman"/>
      <w:b/>
      <w:bCs/>
      <w:sz w:val="24"/>
      <w:szCs w:val="24"/>
    </w:rPr>
  </w:style>
  <w:style w:type="character" w:customStyle="1" w:styleId="49">
    <w:name w:val="标题 7 Char"/>
    <w:basedOn w:val="34"/>
    <w:link w:val="11"/>
    <w:qFormat/>
    <w:uiPriority w:val="0"/>
    <w:rPr>
      <w:rFonts w:ascii="Calibri" w:hAnsi="Calibri" w:eastAsia="宋体" w:cs="Times New Roman"/>
      <w:b/>
      <w:bCs/>
      <w:sz w:val="24"/>
      <w:szCs w:val="24"/>
    </w:rPr>
  </w:style>
  <w:style w:type="character" w:customStyle="1" w:styleId="50">
    <w:name w:val="标题 8 Char"/>
    <w:basedOn w:val="34"/>
    <w:link w:val="12"/>
    <w:qFormat/>
    <w:uiPriority w:val="0"/>
    <w:rPr>
      <w:rFonts w:ascii="Cambria" w:hAnsi="Cambria" w:eastAsia="宋体" w:cs="Times New Roman"/>
      <w:sz w:val="24"/>
      <w:szCs w:val="24"/>
    </w:rPr>
  </w:style>
  <w:style w:type="character" w:customStyle="1" w:styleId="51">
    <w:name w:val="标题 9 Char"/>
    <w:basedOn w:val="34"/>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4"/>
    <w:qFormat/>
    <w:uiPriority w:val="0"/>
  </w:style>
  <w:style w:type="character" w:customStyle="1" w:styleId="55">
    <w:name w:val="无间隔 Char"/>
    <w:link w:val="56"/>
    <w:qFormat/>
    <w:uiPriority w:val="1"/>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2">
    <w:name w:val="批注文字 Char"/>
    <w:basedOn w:val="34"/>
    <w:link w:val="15"/>
    <w:semiHidden/>
    <w:qFormat/>
    <w:uiPriority w:val="0"/>
    <w:rPr>
      <w:rFonts w:ascii="Times New Roman" w:hAnsi="Times New Roman" w:eastAsia="宋体" w:cs="Times New Roman"/>
      <w:szCs w:val="24"/>
    </w:rPr>
  </w:style>
  <w:style w:type="character" w:customStyle="1" w:styleId="83">
    <w:name w:val="批注主题 Char"/>
    <w:basedOn w:val="82"/>
    <w:link w:val="31"/>
    <w:qFormat/>
    <w:uiPriority w:val="0"/>
    <w:rPr>
      <w:rFonts w:ascii="Calibri" w:hAnsi="Calibri" w:eastAsia="宋体" w:cs="Times New Roman"/>
      <w:b/>
      <w:bCs/>
      <w:szCs w:val="24"/>
    </w:rPr>
  </w:style>
  <w:style w:type="character" w:customStyle="1" w:styleId="84">
    <w:name w:val="文档结构图 Char"/>
    <w:basedOn w:val="34"/>
    <w:link w:val="14"/>
    <w:qFormat/>
    <w:uiPriority w:val="0"/>
    <w:rPr>
      <w:rFonts w:ascii="Calibri" w:hAnsi="Calibri" w:eastAsia="宋体" w:cs="Times New Roman"/>
      <w:shd w:val="clear" w:color="auto" w:fill="000080"/>
    </w:rPr>
  </w:style>
  <w:style w:type="character" w:customStyle="1" w:styleId="85">
    <w:name w:val="正文文本 3 Char1"/>
    <w:basedOn w:val="34"/>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Char"/>
    <w:basedOn w:val="34"/>
    <w:link w:val="17"/>
    <w:qFormat/>
    <w:uiPriority w:val="0"/>
    <w:rPr>
      <w:rFonts w:ascii="Times New Roman" w:hAnsi="Times New Roman" w:eastAsia="宋体" w:cs="Times New Roman"/>
    </w:rPr>
  </w:style>
  <w:style w:type="character" w:customStyle="1" w:styleId="88">
    <w:name w:val="纯文本 Char1"/>
    <w:basedOn w:val="34"/>
    <w:link w:val="21"/>
    <w:qFormat/>
    <w:uiPriority w:val="0"/>
    <w:rPr>
      <w:rFonts w:ascii="宋体" w:hAnsi="Courier New" w:eastAsia="宋体" w:cs="Courier New"/>
      <w:szCs w:val="21"/>
    </w:rPr>
  </w:style>
  <w:style w:type="character" w:customStyle="1" w:styleId="89">
    <w:name w:val="正文文本缩进 Char"/>
    <w:basedOn w:val="34"/>
    <w:link w:val="18"/>
    <w:qFormat/>
    <w:uiPriority w:val="0"/>
    <w:rPr>
      <w:rFonts w:ascii="FangSong_GB2312" w:hAnsi="Times New Roman" w:eastAsia="FangSong_GB2312" w:cs="Times New Roman"/>
      <w:sz w:val="32"/>
      <w:szCs w:val="20"/>
    </w:rPr>
  </w:style>
  <w:style w:type="character" w:customStyle="1" w:styleId="90">
    <w:name w:val="日期 Char"/>
    <w:basedOn w:val="34"/>
    <w:link w:val="22"/>
    <w:qFormat/>
    <w:uiPriority w:val="0"/>
    <w:rPr>
      <w:rFonts w:ascii="Times New Roman" w:hAnsi="Times New Roman" w:eastAsia="宋体" w:cs="Times New Roman"/>
      <w:szCs w:val="24"/>
    </w:rPr>
  </w:style>
  <w:style w:type="character" w:customStyle="1" w:styleId="91">
    <w:name w:val="批注框文本 Char1"/>
    <w:basedOn w:val="34"/>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Char"/>
    <w:basedOn w:val="34"/>
    <w:link w:val="30"/>
    <w:qFormat/>
    <w:uiPriority w:val="0"/>
    <w:rPr>
      <w:rFonts w:ascii="Cambria" w:hAnsi="Cambria" w:eastAsia="宋体" w:cs="Times New Roman"/>
      <w:b/>
      <w:bCs/>
      <w:sz w:val="32"/>
      <w:szCs w:val="32"/>
    </w:rPr>
  </w:style>
  <w:style w:type="character" w:customStyle="1" w:styleId="95">
    <w:name w:val="引用 Char1"/>
    <w:basedOn w:val="34"/>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4"/>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Char"/>
    <w:basedOn w:val="34"/>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cs="宋体"/>
      <w:lang w:val="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WPSOffice手动目录 1"/>
    <w:qFormat/>
    <w:uiPriority w:val="0"/>
    <w:rPr>
      <w:rFonts w:ascii="Times New Roman" w:hAnsi="Times New Roman" w:eastAsia="宋体" w:cs="Times New Roman"/>
      <w:lang w:val="en-US" w:eastAsia="zh-CN" w:bidi="ar-SA"/>
    </w:rPr>
  </w:style>
  <w:style w:type="character" w:customStyle="1" w:styleId="107">
    <w:name w:val="f"/>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10894</Words>
  <Characters>11245</Characters>
  <Lines>95</Lines>
  <Paragraphs>26</Paragraphs>
  <TotalTime>38</TotalTime>
  <ScaleCrop>false</ScaleCrop>
  <LinksUpToDate>false</LinksUpToDate>
  <CharactersWithSpaces>12643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张灿</cp:lastModifiedBy>
  <cp:lastPrinted>2023-07-24T07:40:00Z</cp:lastPrinted>
  <dcterms:modified xsi:type="dcterms:W3CDTF">2023-11-21T00:47:18Z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5BEEC0F172F44F56BB648247C607EEB3_13</vt:lpwstr>
  </property>
</Properties>
</file>