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hint="eastAsia" w:ascii="仿宋" w:hAnsi="仿宋" w:eastAsia="仿宋" w:cs="仿宋"/>
          <w:b/>
          <w:spacing w:val="-10"/>
          <w:w w:val="90"/>
          <w:sz w:val="36"/>
          <w:szCs w:val="36"/>
        </w:rPr>
      </w:pPr>
    </w:p>
    <w:p>
      <w:pPr>
        <w:jc w:val="center"/>
        <w:rPr>
          <w:rFonts w:hint="eastAsia" w:ascii="仿宋" w:hAnsi="仿宋" w:eastAsia="仿宋" w:cs="仿宋"/>
          <w:b/>
          <w:color w:val="000000"/>
          <w:w w:val="120"/>
          <w:sz w:val="48"/>
          <w:szCs w:val="48"/>
          <w:highlight w:val="none"/>
        </w:rPr>
      </w:pPr>
      <w:r>
        <w:rPr>
          <w:rFonts w:hint="eastAsia" w:ascii="仿宋" w:hAnsi="仿宋" w:eastAsia="仿宋" w:cs="仿宋"/>
          <w:b/>
          <w:color w:val="000000"/>
          <w:sz w:val="40"/>
          <w:szCs w:val="40"/>
          <w:highlight w:val="none"/>
        </w:rPr>
        <w:t>大冶市农村综合产权交易项目</w:t>
      </w:r>
    </w:p>
    <w:p>
      <w:pPr>
        <w:widowControl/>
        <w:spacing w:line="500" w:lineRule="exact"/>
        <w:jc w:val="center"/>
        <w:rPr>
          <w:rFonts w:hint="eastAsia" w:ascii="仿宋" w:hAnsi="仿宋" w:eastAsia="仿宋" w:cs="仿宋"/>
          <w:b/>
          <w:color w:val="000000"/>
          <w:sz w:val="24"/>
          <w:szCs w:val="24"/>
          <w:highlight w:val="none"/>
          <w:lang w:val="zh-CN"/>
        </w:rPr>
      </w:pPr>
    </w:p>
    <w:p>
      <w:pPr>
        <w:spacing w:line="500" w:lineRule="exact"/>
        <w:jc w:val="center"/>
        <w:rPr>
          <w:rFonts w:hint="eastAsia" w:ascii="仿宋" w:hAnsi="仿宋" w:eastAsia="仿宋" w:cs="仿宋"/>
          <w:b/>
          <w:sz w:val="24"/>
          <w:szCs w:val="24"/>
          <w:highlight w:val="none"/>
        </w:rPr>
      </w:pPr>
    </w:p>
    <w:p>
      <w:pPr>
        <w:jc w:val="center"/>
        <w:rPr>
          <w:rFonts w:hint="eastAsia" w:ascii="仿宋" w:hAnsi="仿宋" w:eastAsia="仿宋" w:cs="仿宋"/>
          <w:b/>
          <w:bCs/>
          <w:color w:val="000000"/>
          <w:spacing w:val="100"/>
          <w:w w:val="66"/>
          <w:sz w:val="96"/>
          <w:szCs w:val="96"/>
          <w:highlight w:val="none"/>
        </w:rPr>
      </w:pPr>
    </w:p>
    <w:p>
      <w:pPr>
        <w:jc w:val="center"/>
        <w:rPr>
          <w:rFonts w:hint="eastAsia" w:ascii="仿宋" w:hAnsi="仿宋" w:eastAsia="仿宋" w:cs="仿宋"/>
          <w:b/>
          <w:sz w:val="24"/>
          <w:szCs w:val="24"/>
          <w:highlight w:val="none"/>
        </w:rPr>
      </w:pPr>
      <w:r>
        <w:rPr>
          <w:rFonts w:hint="eastAsia" w:ascii="仿宋" w:hAnsi="仿宋" w:eastAsia="仿宋" w:cs="仿宋"/>
          <w:b/>
          <w:bCs/>
          <w:color w:val="000000"/>
          <w:spacing w:val="142"/>
          <w:w w:val="66"/>
          <w:sz w:val="96"/>
          <w:szCs w:val="96"/>
          <w:highlight w:val="none"/>
        </w:rPr>
        <w:t>竞争性谈判文件</w:t>
      </w:r>
      <w:r>
        <w:rPr>
          <w:rFonts w:hint="eastAsia" w:ascii="仿宋" w:hAnsi="仿宋" w:eastAsia="仿宋" w:cs="仿宋"/>
          <w:b/>
          <w:bCs/>
          <w:color w:val="000000"/>
          <w:spacing w:val="100"/>
          <w:w w:val="66"/>
          <w:sz w:val="96"/>
          <w:szCs w:val="96"/>
          <w:highlight w:val="none"/>
        </w:rPr>
        <w:t xml:space="preserve"> </w:t>
      </w: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pPr>
        <w:spacing w:line="500" w:lineRule="exact"/>
        <w:jc w:val="center"/>
        <w:rPr>
          <w:rFonts w:hint="eastAsia" w:ascii="仿宋" w:hAnsi="仿宋" w:eastAsia="仿宋" w:cs="仿宋"/>
          <w:b/>
          <w:sz w:val="24"/>
          <w:szCs w:val="24"/>
          <w:highlight w:val="none"/>
        </w:rPr>
      </w:pPr>
    </w:p>
    <w:p>
      <w:pPr>
        <w:spacing w:line="480" w:lineRule="auto"/>
        <w:ind w:firstLine="840" w:firstLineChars="300"/>
        <w:jc w:val="left"/>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项目编号：冶农招[2023]096号</w:t>
      </w:r>
      <w:r>
        <w:rPr>
          <w:rFonts w:hint="eastAsia" w:ascii="仿宋" w:hAnsi="仿宋" w:eastAsia="仿宋" w:cs="仿宋"/>
          <w:b/>
          <w:bCs/>
          <w:color w:val="000000"/>
          <w:sz w:val="28"/>
          <w:szCs w:val="28"/>
          <w:highlight w:val="none"/>
          <w:lang w:val="en-US" w:eastAsia="zh-CN"/>
        </w:rPr>
        <w:t xml:space="preserve"> </w:t>
      </w:r>
    </w:p>
    <w:p>
      <w:pPr>
        <w:spacing w:line="480" w:lineRule="auto"/>
        <w:ind w:left="2237" w:leftChars="399" w:hanging="1400" w:hangingChars="500"/>
        <w:jc w:val="both"/>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项目名称：</w:t>
      </w:r>
      <w:r>
        <w:rPr>
          <w:rFonts w:hint="eastAsia" w:ascii="仿宋" w:hAnsi="仿宋" w:eastAsia="仿宋" w:cs="仿宋"/>
          <w:b/>
          <w:bCs/>
          <w:color w:val="000000"/>
          <w:sz w:val="28"/>
          <w:szCs w:val="28"/>
          <w:highlight w:val="none"/>
          <w:lang w:eastAsia="zh-CN"/>
        </w:rPr>
        <w:t>大冶市罗家桥街道大冶市罗家桥街道下袁湾主干路路肩建设及绿化工程</w:t>
      </w:r>
    </w:p>
    <w:p>
      <w:pPr>
        <w:spacing w:line="480" w:lineRule="auto"/>
        <w:ind w:firstLine="840" w:firstLineChars="300"/>
        <w:rPr>
          <w:rFonts w:hint="eastAsia" w:ascii="仿宋" w:hAnsi="仿宋" w:eastAsia="仿宋" w:cs="仿宋"/>
          <w:sz w:val="20"/>
          <w:szCs w:val="22"/>
          <w:highlight w:val="none"/>
        </w:rPr>
      </w:pP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单位：</w:t>
      </w:r>
      <w:r>
        <w:rPr>
          <w:rFonts w:hint="eastAsia" w:ascii="仿宋" w:hAnsi="仿宋" w:eastAsia="仿宋" w:cs="仿宋"/>
          <w:b/>
          <w:bCs/>
          <w:color w:val="000000"/>
          <w:sz w:val="28"/>
          <w:szCs w:val="28"/>
          <w:highlight w:val="none"/>
          <w:lang w:eastAsia="zh-CN"/>
        </w:rPr>
        <w:t>大冶市罗家桥街道下袁村村民委员会</w:t>
      </w:r>
    </w:p>
    <w:p>
      <w:pPr>
        <w:tabs>
          <w:tab w:val="left" w:pos="2625"/>
        </w:tabs>
        <w:ind w:firstLine="840" w:firstLineChars="300"/>
        <w:rPr>
          <w:rFonts w:hint="eastAsia" w:ascii="仿宋" w:hAnsi="仿宋" w:eastAsia="仿宋" w:cs="仿宋"/>
          <w:b/>
          <w:bCs/>
          <w:color w:val="000000"/>
          <w:spacing w:val="23"/>
          <w:sz w:val="32"/>
          <w:szCs w:val="32"/>
          <w:highlight w:val="none"/>
          <w:lang w:eastAsia="zh-CN"/>
        </w:rPr>
      </w:pPr>
      <w:r>
        <w:rPr>
          <w:rFonts w:hint="eastAsia" w:ascii="仿宋" w:hAnsi="仿宋" w:eastAsia="仿宋" w:cs="仿宋"/>
          <w:b/>
          <w:bCs/>
          <w:color w:val="000000"/>
          <w:sz w:val="28"/>
          <w:szCs w:val="28"/>
          <w:highlight w:val="none"/>
        </w:rPr>
        <w:t>代理机构</w:t>
      </w:r>
      <w:r>
        <w:rPr>
          <w:rFonts w:hint="eastAsia" w:ascii="仿宋" w:hAnsi="仿宋" w:eastAsia="仿宋" w:cs="仿宋"/>
          <w:b/>
          <w:bCs/>
          <w:color w:val="000000"/>
          <w:spacing w:val="23"/>
          <w:sz w:val="32"/>
          <w:szCs w:val="32"/>
          <w:highlight w:val="none"/>
        </w:rPr>
        <w:t>：</w:t>
      </w:r>
      <w:r>
        <w:rPr>
          <w:rFonts w:hint="eastAsia" w:ascii="仿宋" w:hAnsi="仿宋" w:eastAsia="仿宋" w:cs="仿宋"/>
          <w:b/>
          <w:bCs/>
          <w:color w:val="000000"/>
          <w:spacing w:val="23"/>
          <w:sz w:val="28"/>
          <w:szCs w:val="28"/>
          <w:highlight w:val="none"/>
          <w:lang w:eastAsia="zh-CN"/>
        </w:rPr>
        <w:t>湖北中达工程管理有限公司</w:t>
      </w:r>
    </w:p>
    <w:p>
      <w:pPr>
        <w:spacing w:line="360" w:lineRule="auto"/>
        <w:jc w:val="center"/>
        <w:rPr>
          <w:rFonts w:hint="eastAsia" w:ascii="仿宋" w:hAnsi="仿宋" w:eastAsia="仿宋" w:cs="仿宋"/>
          <w:b/>
          <w:bCs/>
          <w:color w:val="000000"/>
          <w:spacing w:val="23"/>
          <w:sz w:val="32"/>
          <w:szCs w:val="32"/>
          <w:highlight w:val="none"/>
        </w:rPr>
      </w:pPr>
    </w:p>
    <w:p>
      <w:pPr>
        <w:pStyle w:val="36"/>
        <w:rPr>
          <w:rFonts w:hint="eastAsia" w:ascii="仿宋" w:hAnsi="仿宋" w:eastAsia="仿宋" w:cs="仿宋"/>
          <w:b/>
          <w:bCs/>
          <w:color w:val="000000"/>
          <w:spacing w:val="23"/>
          <w:sz w:val="32"/>
          <w:szCs w:val="32"/>
          <w:highlight w:val="none"/>
        </w:rPr>
      </w:pPr>
    </w:p>
    <w:p>
      <w:pPr>
        <w:pStyle w:val="38"/>
        <w:rPr>
          <w:rFonts w:hint="eastAsia"/>
          <w:highlight w:val="none"/>
        </w:rPr>
      </w:pPr>
    </w:p>
    <w:p>
      <w:pPr>
        <w:spacing w:line="600" w:lineRule="exact"/>
        <w:jc w:val="center"/>
        <w:outlineLvl w:val="9"/>
        <w:rPr>
          <w:rFonts w:hint="eastAsia" w:ascii="仿宋" w:hAnsi="仿宋" w:eastAsia="仿宋" w:cs="仿宋"/>
          <w:b/>
          <w:bCs/>
          <w:color w:val="000000"/>
          <w:spacing w:val="23"/>
          <w:sz w:val="32"/>
          <w:szCs w:val="32"/>
          <w:highlight w:val="none"/>
        </w:rPr>
      </w:pPr>
      <w:r>
        <w:rPr>
          <w:rFonts w:hint="eastAsia" w:ascii="仿宋" w:hAnsi="仿宋" w:eastAsia="仿宋" w:cs="仿宋"/>
          <w:b/>
          <w:bCs/>
          <w:color w:val="000000"/>
          <w:spacing w:val="23"/>
          <w:sz w:val="32"/>
          <w:szCs w:val="32"/>
          <w:highlight w:val="none"/>
          <w:lang w:val="en-US" w:eastAsia="zh-CN"/>
        </w:rPr>
        <w:t>2023</w:t>
      </w:r>
      <w:r>
        <w:rPr>
          <w:rFonts w:hint="eastAsia" w:ascii="仿宋" w:hAnsi="仿宋" w:eastAsia="仿宋" w:cs="仿宋"/>
          <w:b/>
          <w:bCs/>
          <w:color w:val="000000"/>
          <w:spacing w:val="23"/>
          <w:sz w:val="32"/>
          <w:szCs w:val="32"/>
          <w:highlight w:val="none"/>
        </w:rPr>
        <w:t>年</w:t>
      </w:r>
      <w:r>
        <w:rPr>
          <w:rFonts w:hint="eastAsia" w:ascii="仿宋" w:hAnsi="仿宋" w:eastAsia="仿宋" w:cs="仿宋"/>
          <w:b/>
          <w:bCs/>
          <w:color w:val="000000"/>
          <w:spacing w:val="23"/>
          <w:sz w:val="32"/>
          <w:szCs w:val="32"/>
          <w:highlight w:val="none"/>
          <w:lang w:val="en-US" w:eastAsia="zh-CN"/>
        </w:rPr>
        <w:t>10</w:t>
      </w:r>
      <w:r>
        <w:rPr>
          <w:rFonts w:hint="eastAsia" w:ascii="仿宋" w:hAnsi="仿宋" w:eastAsia="仿宋" w:cs="仿宋"/>
          <w:b/>
          <w:bCs/>
          <w:color w:val="000000"/>
          <w:spacing w:val="23"/>
          <w:sz w:val="32"/>
          <w:szCs w:val="32"/>
          <w:highlight w:val="none"/>
        </w:rPr>
        <w:t>月</w:t>
      </w:r>
    </w:p>
    <w:p>
      <w:pPr>
        <w:rPr>
          <w:rFonts w:hint="eastAsia" w:ascii="仿宋" w:hAnsi="仿宋" w:eastAsia="仿宋" w:cs="仿宋"/>
          <w:sz w:val="44"/>
          <w:szCs w:val="44"/>
        </w:rPr>
      </w:pPr>
      <w:r>
        <w:rPr>
          <w:rFonts w:hint="eastAsia" w:ascii="仿宋" w:hAnsi="仿宋" w:eastAsia="仿宋" w:cs="仿宋"/>
          <w:b/>
          <w:sz w:val="44"/>
          <w:szCs w:val="44"/>
        </w:rPr>
        <w:t xml:space="preserve">               目  录</w:t>
      </w:r>
    </w:p>
    <w:sdt>
      <w:sdtPr>
        <w:rPr>
          <w:rFonts w:ascii="宋体" w:hAnsi="宋体" w:eastAsia="宋体" w:cs="Times New Roman"/>
          <w:kern w:val="2"/>
          <w:sz w:val="21"/>
          <w:szCs w:val="24"/>
          <w:lang w:val="en-US" w:eastAsia="zh-CN" w:bidi="ar-SA"/>
        </w:rPr>
        <w:id w:val="147466233"/>
        <w15:color w:val="DBDBDB"/>
        <w:docPartObj>
          <w:docPartGallery w:val="Table of Contents"/>
          <w:docPartUnique/>
        </w:docPartObj>
      </w:sdtPr>
      <w:sdtEndPr>
        <w:rPr>
          <w:rFonts w:hint="eastAsia" w:ascii="仿宋" w:hAnsi="仿宋" w:eastAsia="仿宋" w:cs="仿宋"/>
          <w:kern w:val="2"/>
          <w:sz w:val="21"/>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Cs w:val="28"/>
            </w:rPr>
            <w:fldChar w:fldCharType="begin"/>
          </w:r>
          <w:r>
            <w:rPr>
              <w:rFonts w:hint="eastAsia" w:ascii="仿宋" w:hAnsi="仿宋" w:eastAsia="仿宋" w:cs="仿宋"/>
              <w:szCs w:val="28"/>
            </w:rPr>
            <w:instrText xml:space="preserve"> HYPERLINK \l _Toc27965 </w:instrText>
          </w:r>
          <w:r>
            <w:rPr>
              <w:rFonts w:hint="eastAsia" w:ascii="仿宋" w:hAnsi="仿宋" w:eastAsia="仿宋" w:cs="仿宋"/>
              <w:szCs w:val="28"/>
            </w:rPr>
            <w:fldChar w:fldCharType="separate"/>
          </w:r>
          <w:r>
            <w:rPr>
              <w:rFonts w:hint="eastAsia" w:ascii="仿宋" w:hAnsi="仿宋" w:eastAsia="仿宋" w:cs="仿宋"/>
              <w:szCs w:val="28"/>
            </w:rPr>
            <w:t>第一章 谈判公告</w:t>
          </w:r>
          <w:r>
            <w:tab/>
          </w:r>
          <w:r>
            <w:rPr>
              <w:rFonts w:hint="eastAsia"/>
              <w:lang w:val="en-US" w:eastAsia="zh-CN"/>
            </w:rPr>
            <w:t>...</w:t>
          </w:r>
          <w:r>
            <w:fldChar w:fldCharType="begin"/>
          </w:r>
          <w:r>
            <w:instrText xml:space="preserve"> PAGEREF _Toc27965 \h </w:instrText>
          </w:r>
          <w:r>
            <w:fldChar w:fldCharType="separate"/>
          </w:r>
          <w:r>
            <w:t>1</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_Toc24478 </w:instrText>
          </w:r>
          <w:r>
            <w:rPr>
              <w:rFonts w:hint="eastAsia" w:ascii="仿宋" w:hAnsi="仿宋" w:eastAsia="仿宋" w:cs="仿宋"/>
              <w:szCs w:val="28"/>
            </w:rPr>
            <w:fldChar w:fldCharType="separate"/>
          </w:r>
          <w:r>
            <w:rPr>
              <w:rFonts w:hint="eastAsia" w:ascii="仿宋" w:hAnsi="仿宋" w:eastAsia="仿宋" w:cs="仿宋"/>
              <w:szCs w:val="28"/>
            </w:rPr>
            <w:t>第二章</w:t>
          </w:r>
          <w:r>
            <w:rPr>
              <w:rFonts w:hint="eastAsia" w:ascii="仿宋" w:hAnsi="仿宋" w:eastAsia="仿宋" w:cs="仿宋"/>
              <w:szCs w:val="28"/>
              <w:lang w:val="en-US" w:eastAsia="zh-CN"/>
            </w:rPr>
            <w:t xml:space="preserve"> </w:t>
          </w:r>
          <w:r>
            <w:rPr>
              <w:rFonts w:hint="eastAsia" w:ascii="仿宋" w:hAnsi="仿宋" w:eastAsia="仿宋" w:cs="仿宋"/>
              <w:szCs w:val="28"/>
            </w:rPr>
            <w:t>谈判须知</w:t>
          </w:r>
          <w:r>
            <w:tab/>
          </w:r>
          <w:r>
            <w:fldChar w:fldCharType="begin"/>
          </w:r>
          <w:r>
            <w:instrText xml:space="preserve"> PAGEREF _Toc24478 \h </w:instrText>
          </w:r>
          <w:r>
            <w:fldChar w:fldCharType="separate"/>
          </w:r>
          <w:r>
            <w:t>3</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_Toc285 </w:instrText>
          </w:r>
          <w:r>
            <w:rPr>
              <w:rFonts w:hint="eastAsia" w:ascii="仿宋" w:hAnsi="仿宋" w:eastAsia="仿宋" w:cs="仿宋"/>
              <w:szCs w:val="28"/>
            </w:rPr>
            <w:fldChar w:fldCharType="separate"/>
          </w:r>
          <w:r>
            <w:rPr>
              <w:rFonts w:hint="eastAsia" w:ascii="仿宋" w:hAnsi="仿宋" w:eastAsia="仿宋" w:cs="仿宋"/>
              <w:szCs w:val="28"/>
            </w:rPr>
            <w:t>第三章</w:t>
          </w:r>
          <w:r>
            <w:rPr>
              <w:rFonts w:hint="eastAsia" w:ascii="仿宋" w:hAnsi="仿宋" w:eastAsia="仿宋" w:cs="仿宋"/>
              <w:szCs w:val="28"/>
              <w:lang w:val="en-US" w:eastAsia="zh-CN"/>
            </w:rPr>
            <w:t xml:space="preserve"> </w:t>
          </w:r>
          <w:r>
            <w:rPr>
              <w:rFonts w:hint="eastAsia" w:ascii="仿宋" w:hAnsi="仿宋" w:eastAsia="仿宋" w:cs="仿宋"/>
              <w:szCs w:val="28"/>
            </w:rPr>
            <w:t>采购项目技术规格、参数及要求</w:t>
          </w:r>
          <w:r>
            <w:tab/>
          </w:r>
          <w:r>
            <w:fldChar w:fldCharType="begin"/>
          </w:r>
          <w:r>
            <w:instrText xml:space="preserve"> PAGEREF _Toc285 \h </w:instrText>
          </w:r>
          <w:r>
            <w:fldChar w:fldCharType="separate"/>
          </w:r>
          <w:r>
            <w:t>9</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_Toc301 </w:instrText>
          </w:r>
          <w:r>
            <w:rPr>
              <w:rFonts w:hint="eastAsia" w:ascii="仿宋" w:hAnsi="仿宋" w:eastAsia="仿宋" w:cs="仿宋"/>
              <w:szCs w:val="28"/>
            </w:rPr>
            <w:fldChar w:fldCharType="separate"/>
          </w:r>
          <w:r>
            <w:rPr>
              <w:rFonts w:hint="eastAsia" w:ascii="仿宋" w:hAnsi="仿宋" w:eastAsia="仿宋" w:cs="仿宋"/>
              <w:szCs w:val="28"/>
            </w:rPr>
            <w:t>第四章 附表</w:t>
          </w:r>
          <w:r>
            <w:tab/>
          </w:r>
          <w:r>
            <w:fldChar w:fldCharType="begin"/>
          </w:r>
          <w:r>
            <w:instrText xml:space="preserve"> PAGEREF _Toc301 \h </w:instrText>
          </w:r>
          <w:r>
            <w:fldChar w:fldCharType="separate"/>
          </w:r>
          <w:r>
            <w:t>11</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_Toc10244 </w:instrText>
          </w:r>
          <w:r>
            <w:rPr>
              <w:rFonts w:hint="eastAsia" w:ascii="仿宋" w:hAnsi="仿宋" w:eastAsia="仿宋" w:cs="仿宋"/>
              <w:szCs w:val="28"/>
            </w:rPr>
            <w:fldChar w:fldCharType="separate"/>
          </w:r>
          <w:r>
            <w:rPr>
              <w:rFonts w:hint="eastAsia" w:ascii="仿宋" w:hAnsi="仿宋" w:eastAsia="仿宋" w:cs="仿宋"/>
              <w:szCs w:val="28"/>
            </w:rPr>
            <w:t>第五章 资格后审证明文件</w:t>
          </w:r>
          <w:r>
            <w:tab/>
          </w:r>
          <w:r>
            <w:fldChar w:fldCharType="begin"/>
          </w:r>
          <w:r>
            <w:instrText xml:space="preserve"> PAGEREF _Toc10244 \h </w:instrText>
          </w:r>
          <w:r>
            <w:fldChar w:fldCharType="separate"/>
          </w:r>
          <w:r>
            <w:t>27</w:t>
          </w:r>
          <w:r>
            <w:fldChar w:fldCharType="end"/>
          </w:r>
          <w:r>
            <w:rPr>
              <w:rFonts w:hint="eastAsia" w:ascii="仿宋" w:hAnsi="仿宋" w:eastAsia="仿宋" w:cs="仿宋"/>
              <w:szCs w:val="28"/>
            </w:rPr>
            <w:fldChar w:fldCharType="end"/>
          </w:r>
        </w:p>
        <w:p>
          <w:pPr>
            <w:tabs>
              <w:tab w:val="right" w:pos="7920"/>
            </w:tabs>
            <w:rPr>
              <w:rFonts w:hint="eastAsia" w:ascii="仿宋" w:hAnsi="仿宋" w:eastAsia="仿宋" w:cs="仿宋"/>
              <w:sz w:val="28"/>
              <w:szCs w:val="28"/>
            </w:rPr>
          </w:pPr>
          <w:r>
            <w:rPr>
              <w:rFonts w:hint="eastAsia" w:ascii="仿宋" w:hAnsi="仿宋" w:eastAsia="仿宋" w:cs="仿宋"/>
              <w:szCs w:val="28"/>
            </w:rPr>
            <w:fldChar w:fldCharType="end"/>
          </w:r>
        </w:p>
      </w:sdtContent>
    </w:sdt>
    <w:p>
      <w:pPr>
        <w:jc w:val="center"/>
        <w:rPr>
          <w:rFonts w:hint="eastAsia" w:ascii="仿宋" w:hAnsi="仿宋" w:eastAsia="仿宋" w:cs="仿宋"/>
          <w:b/>
          <w:sz w:val="28"/>
          <w:szCs w:val="28"/>
        </w:rPr>
      </w:pPr>
    </w:p>
    <w:p>
      <w:pPr>
        <w:jc w:val="center"/>
        <w:rPr>
          <w:rFonts w:hint="eastAsia" w:ascii="仿宋" w:hAnsi="仿宋" w:eastAsia="仿宋" w:cs="仿宋"/>
          <w:b/>
          <w:sz w:val="32"/>
          <w:szCs w:val="32"/>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pStyle w:val="5"/>
        <w:rPr>
          <w:rFonts w:hint="eastAsia"/>
        </w:rPr>
      </w:pPr>
    </w:p>
    <w:p>
      <w:pPr>
        <w:rPr>
          <w:rFonts w:hint="eastAsia"/>
        </w:rPr>
      </w:pPr>
    </w:p>
    <w:p>
      <w:pPr>
        <w:pStyle w:val="5"/>
        <w:rPr>
          <w:rFonts w:hint="eastAsia"/>
        </w:rPr>
      </w:pPr>
    </w:p>
    <w:p>
      <w:pPr>
        <w:spacing w:line="440" w:lineRule="exact"/>
        <w:jc w:val="center"/>
        <w:rPr>
          <w:rFonts w:hint="eastAsia" w:ascii="仿宋" w:hAnsi="仿宋" w:eastAsia="仿宋" w:cs="仿宋"/>
          <w:b/>
          <w:sz w:val="44"/>
          <w:szCs w:val="44"/>
        </w:rPr>
      </w:pPr>
    </w:p>
    <w:p>
      <w:pPr>
        <w:keepNext w:val="0"/>
        <w:keepLines w:val="0"/>
        <w:pageBreakBefore w:val="0"/>
        <w:kinsoku/>
        <w:overflowPunct/>
        <w:topLinePunct w:val="0"/>
        <w:autoSpaceDE/>
        <w:autoSpaceDN/>
        <w:bidi w:val="0"/>
        <w:adjustRightInd/>
        <w:snapToGrid/>
        <w:spacing w:line="500" w:lineRule="exact"/>
        <w:ind w:left="0" w:leftChars="0" w:firstLine="560" w:firstLineChars="200"/>
        <w:jc w:val="center"/>
        <w:textAlignment w:val="auto"/>
        <w:outlineLvl w:val="0"/>
        <w:rPr>
          <w:rFonts w:hint="eastAsia" w:ascii="仿宋" w:hAnsi="仿宋" w:eastAsia="仿宋" w:cs="仿宋"/>
          <w:b/>
          <w:sz w:val="28"/>
          <w:szCs w:val="28"/>
        </w:rPr>
        <w:sectPr>
          <w:headerReference r:id="rId3" w:type="default"/>
          <w:footerReference r:id="rId4" w:type="default"/>
          <w:pgSz w:w="11906" w:h="16838"/>
          <w:pgMar w:top="1247" w:right="1588" w:bottom="1440" w:left="1474" w:header="851" w:footer="992" w:gutter="0"/>
          <w:pgNumType w:fmt="decimal"/>
          <w:cols w:space="720" w:num="1"/>
          <w:docGrid w:type="linesAndChars" w:linePitch="312" w:charSpace="0"/>
        </w:sectPr>
      </w:pPr>
      <w:bookmarkStart w:id="0" w:name="_Toc27965"/>
    </w:p>
    <w:p>
      <w:pPr>
        <w:keepNext w:val="0"/>
        <w:keepLines w:val="0"/>
        <w:pageBreakBefore w:val="0"/>
        <w:kinsoku/>
        <w:overflowPunct/>
        <w:topLinePunct w:val="0"/>
        <w:autoSpaceDE/>
        <w:autoSpaceDN/>
        <w:bidi w:val="0"/>
        <w:adjustRightInd/>
        <w:snapToGrid/>
        <w:spacing w:line="500" w:lineRule="exact"/>
        <w:ind w:left="0" w:leftChars="0" w:firstLine="560" w:firstLineChars="20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 xml:space="preserve">第一章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谈判公告</w:t>
      </w:r>
      <w:bookmarkEnd w:id="0"/>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lang w:eastAsia="zh-CN"/>
        </w:rPr>
        <w:t>湖北中达工程管理有限公司</w:t>
      </w:r>
      <w:r>
        <w:rPr>
          <w:rFonts w:hint="eastAsia" w:ascii="仿宋" w:hAnsi="仿宋" w:eastAsia="仿宋" w:cs="仿宋"/>
          <w:sz w:val="24"/>
        </w:rPr>
        <w:t>受</w:t>
      </w:r>
      <w:r>
        <w:rPr>
          <w:rFonts w:hint="eastAsia" w:ascii="仿宋" w:hAnsi="仿宋" w:eastAsia="仿宋" w:cs="仿宋"/>
          <w:sz w:val="24"/>
          <w:lang w:eastAsia="zh-CN"/>
        </w:rPr>
        <w:t>大冶市罗家桥街道下袁村村民委员会</w:t>
      </w:r>
      <w:r>
        <w:rPr>
          <w:rFonts w:hint="eastAsia" w:ascii="仿宋" w:hAnsi="仿宋" w:eastAsia="仿宋" w:cs="仿宋"/>
          <w:sz w:val="24"/>
        </w:rPr>
        <w:t>的委托，拟就</w:t>
      </w:r>
      <w:r>
        <w:rPr>
          <w:rFonts w:hint="eastAsia" w:ascii="仿宋" w:hAnsi="仿宋" w:eastAsia="仿宋" w:cs="仿宋"/>
          <w:sz w:val="24"/>
          <w:lang w:eastAsia="zh-CN"/>
        </w:rPr>
        <w:t>大冶市罗家桥街道下袁湾主干路路肩建设及绿化工程</w:t>
      </w:r>
      <w:r>
        <w:rPr>
          <w:rFonts w:hint="eastAsia" w:ascii="仿宋" w:hAnsi="仿宋" w:eastAsia="仿宋" w:cs="仿宋"/>
          <w:sz w:val="24"/>
        </w:rPr>
        <w:t>进行竞争性谈判</w:t>
      </w:r>
      <w:r>
        <w:rPr>
          <w:rFonts w:hint="eastAsia" w:ascii="仿宋" w:hAnsi="仿宋" w:eastAsia="仿宋" w:cs="仿宋"/>
          <w:sz w:val="24"/>
          <w:lang w:eastAsia="zh-CN"/>
        </w:rPr>
        <w:t>，</w:t>
      </w:r>
      <w:r>
        <w:rPr>
          <w:rFonts w:hint="eastAsia" w:ascii="仿宋" w:hAnsi="仿宋" w:eastAsia="仿宋" w:cs="仿宋"/>
          <w:sz w:val="24"/>
        </w:rPr>
        <w:t>现欢迎符合条件的供应商参加谈判。</w:t>
      </w:r>
    </w:p>
    <w:p>
      <w:pPr>
        <w:keepNext w:val="0"/>
        <w:keepLines w:val="0"/>
        <w:pageBreakBefore w:val="0"/>
        <w:numPr>
          <w:ilvl w:val="0"/>
          <w:numId w:val="1"/>
        </w:numPr>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采购项目编号：冶农招[2023]096号</w:t>
      </w:r>
    </w:p>
    <w:p>
      <w:pPr>
        <w:keepNext w:val="0"/>
        <w:keepLines w:val="0"/>
        <w:pageBreakBefore w:val="0"/>
        <w:numPr>
          <w:ilvl w:val="0"/>
          <w:numId w:val="0"/>
        </w:numPr>
        <w:kinsoku/>
        <w:overflowPunct/>
        <w:topLinePunct w:val="0"/>
        <w:autoSpaceDE/>
        <w:autoSpaceDN/>
        <w:bidi w:val="0"/>
        <w:adjustRightInd/>
        <w:snapToGrid/>
        <w:spacing w:line="500" w:lineRule="exact"/>
        <w:ind w:leftChars="200"/>
        <w:jc w:val="both"/>
        <w:textAlignment w:val="auto"/>
        <w:rPr>
          <w:rFonts w:hint="eastAsia" w:ascii="仿宋" w:hAnsi="仿宋" w:eastAsia="仿宋" w:cs="仿宋"/>
          <w:sz w:val="24"/>
          <w:lang w:eastAsia="zh-CN"/>
        </w:rPr>
      </w:pPr>
      <w:r>
        <w:rPr>
          <w:rFonts w:hint="eastAsia" w:ascii="仿宋" w:hAnsi="仿宋" w:eastAsia="仿宋" w:cs="仿宋"/>
          <w:sz w:val="24"/>
        </w:rPr>
        <w:t>二、采购项目名称：</w:t>
      </w:r>
      <w:r>
        <w:rPr>
          <w:rFonts w:hint="eastAsia" w:ascii="仿宋" w:hAnsi="仿宋" w:eastAsia="仿宋" w:cs="仿宋"/>
          <w:sz w:val="24"/>
          <w:lang w:eastAsia="zh-CN"/>
        </w:rPr>
        <w:t>大冶市罗家桥街道下袁湾主干路路肩建设及绿化工程</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三、采购范围：详见工程量清单全部内容</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sz w:val="24"/>
        </w:rPr>
      </w:pPr>
      <w:r>
        <w:rPr>
          <w:rFonts w:hint="eastAsia" w:ascii="仿宋" w:hAnsi="仿宋" w:eastAsia="仿宋" w:cs="仿宋"/>
          <w:sz w:val="24"/>
        </w:rPr>
        <w:t>四、采购控制价：¥</w:t>
      </w:r>
      <w:r>
        <w:rPr>
          <w:rFonts w:hint="eastAsia" w:ascii="仿宋" w:hAnsi="仿宋" w:eastAsia="仿宋" w:cs="仿宋"/>
          <w:sz w:val="24"/>
          <w:lang w:val="en-US" w:eastAsia="zh-CN"/>
        </w:rPr>
        <w:t>353719.87元</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default" w:ascii="仿宋" w:hAnsi="仿宋" w:eastAsia="仿宋" w:cs="仿宋"/>
          <w:sz w:val="24"/>
          <w:lang w:val="en-US"/>
        </w:rPr>
      </w:pPr>
      <w:r>
        <w:rPr>
          <w:rFonts w:hint="eastAsia" w:ascii="仿宋" w:hAnsi="仿宋" w:eastAsia="仿宋" w:cs="仿宋"/>
          <w:sz w:val="24"/>
        </w:rPr>
        <w:t>五、资金来源：</w:t>
      </w:r>
      <w:r>
        <w:rPr>
          <w:rFonts w:hint="eastAsia" w:ascii="仿宋" w:hAnsi="仿宋" w:eastAsia="仿宋" w:cs="仿宋"/>
          <w:sz w:val="24"/>
          <w:lang w:val="en-US" w:eastAsia="zh-CN"/>
        </w:rPr>
        <w:t>村级自筹</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六、供应商资格要求：</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eastAsia="zh-CN"/>
        </w:rPr>
      </w:pPr>
      <w:r>
        <w:rPr>
          <w:rFonts w:hint="eastAsia" w:ascii="仿宋" w:hAnsi="仿宋" w:eastAsia="仿宋" w:cs="仿宋"/>
          <w:kern w:val="0"/>
          <w:sz w:val="24"/>
        </w:rPr>
        <w:t>1.满足《中华人民共和国政府采购法》第二十二条规定</w:t>
      </w:r>
      <w:r>
        <w:rPr>
          <w:rFonts w:hint="eastAsia" w:ascii="仿宋" w:hAnsi="仿宋" w:eastAsia="仿宋" w:cs="仿宋"/>
          <w:kern w:val="0"/>
          <w:sz w:val="24"/>
          <w:lang w:eastAsia="zh-CN"/>
        </w:rPr>
        <w:t>；</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在中国境内注册并取得的具备独立法人资格的营业执照；</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、供应商具有银行基本开户许可证或基本存款帐户信息；</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、供应商具备行政主管部门核发的市政公用工程施工总承包</w:t>
      </w:r>
      <w:r>
        <w:rPr>
          <w:rFonts w:hint="eastAsia" w:ascii="仿宋" w:hAnsi="仿宋" w:eastAsia="仿宋" w:cs="仿宋"/>
          <w:kern w:val="0"/>
          <w:sz w:val="24"/>
          <w:lang w:eastAsia="zh-CN"/>
        </w:rPr>
        <w:t>叁</w:t>
      </w:r>
      <w:r>
        <w:rPr>
          <w:rFonts w:hint="eastAsia" w:ascii="仿宋" w:hAnsi="仿宋" w:eastAsia="仿宋" w:cs="仿宋"/>
          <w:kern w:val="0"/>
          <w:sz w:val="24"/>
        </w:rPr>
        <w:t>级或以上资质，具有效的安全生产许可证</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拟派的项目经理须具备行政主管部核发的</w:t>
      </w:r>
      <w:r>
        <w:rPr>
          <w:rFonts w:hint="eastAsia" w:ascii="仿宋" w:hAnsi="仿宋" w:eastAsia="仿宋" w:cs="仿宋"/>
          <w:kern w:val="0"/>
          <w:sz w:val="24"/>
          <w:lang w:eastAsia="zh-CN"/>
        </w:rPr>
        <w:t>市政公用工程</w:t>
      </w:r>
      <w:r>
        <w:rPr>
          <w:rFonts w:hint="eastAsia" w:ascii="仿宋" w:hAnsi="仿宋" w:eastAsia="仿宋" w:cs="仿宋"/>
          <w:kern w:val="0"/>
          <w:sz w:val="24"/>
        </w:rPr>
        <w:t>专业贰级或以上资格证书(不含临时证)，具备有效的安全生产考核合格证书(B证),且</w:t>
      </w:r>
      <w:r>
        <w:rPr>
          <w:rFonts w:hint="eastAsia" w:ascii="仿宋" w:hAnsi="仿宋" w:eastAsia="仿宋" w:cs="仿宋"/>
          <w:kern w:val="0"/>
          <w:sz w:val="24"/>
          <w:lang w:val="en-US" w:eastAsia="zh-CN"/>
        </w:rPr>
        <w:t>未</w:t>
      </w:r>
      <w:r>
        <w:rPr>
          <w:rFonts w:hint="eastAsia" w:ascii="仿宋" w:hAnsi="仿宋" w:eastAsia="仿宋" w:cs="仿宋"/>
          <w:kern w:val="0"/>
          <w:sz w:val="24"/>
        </w:rPr>
        <w:t>担任其它在建工程的项目经理(提供承诺函);技术负责人具备中级(含)以上职称证;五大员(施工员、质量员、安全员</w:t>
      </w:r>
      <w:r>
        <w:rPr>
          <w:rFonts w:hint="eastAsia" w:ascii="仿宋" w:hAnsi="仿宋" w:eastAsia="仿宋" w:cs="仿宋"/>
          <w:kern w:val="0"/>
          <w:sz w:val="24"/>
          <w:lang w:eastAsia="zh-CN"/>
        </w:rPr>
        <w:t>、</w:t>
      </w:r>
      <w:r>
        <w:rPr>
          <w:rFonts w:hint="eastAsia" w:ascii="仿宋" w:hAnsi="仿宋" w:eastAsia="仿宋" w:cs="仿宋"/>
          <w:kern w:val="0"/>
          <w:sz w:val="24"/>
        </w:rPr>
        <w:t>材料员、资料员)岗位证书；安全员具备有效的安全生产考核合格证(C证))；</w:t>
      </w:r>
      <w:r>
        <w:rPr>
          <w:rFonts w:hint="eastAsia" w:ascii="仿宋" w:hAnsi="仿宋" w:eastAsia="仿宋" w:cs="仿宋"/>
          <w:kern w:val="0"/>
          <w:sz w:val="24"/>
        </w:rPr>
        <w:cr/>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6</w:t>
      </w:r>
      <w:r>
        <w:rPr>
          <w:rFonts w:hint="eastAsia" w:ascii="仿宋" w:hAnsi="仿宋" w:eastAsia="仿宋" w:cs="仿宋"/>
          <w:kern w:val="0"/>
          <w:sz w:val="24"/>
          <w:lang w:eastAsia="zh-CN"/>
        </w:rPr>
        <w:t>、</w:t>
      </w:r>
      <w:r>
        <w:rPr>
          <w:rFonts w:hint="eastAsia" w:ascii="仿宋" w:hAnsi="仿宋" w:eastAsia="仿宋" w:cs="仿宋"/>
          <w:kern w:val="0"/>
          <w:sz w:val="24"/>
        </w:rPr>
        <w:t>未被列入“信用中国”网站（www.creditchina.gov.cn）失信被执行人、重大税收违法失信主体、政府采购严重违法失信行为记录名单的网页打印件；</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7、</w:t>
      </w:r>
      <w:r>
        <w:rPr>
          <w:rFonts w:hint="eastAsia" w:ascii="仿宋" w:hAnsi="仿宋" w:eastAsia="仿宋" w:cs="仿宋"/>
          <w:kern w:val="0"/>
          <w:sz w:val="24"/>
          <w:lang w:val="zh-CN"/>
        </w:rPr>
        <w:t>踏勘现场:在开标前各供应商自行前往现场踏勘，并将谈判供应商踏勘现场标志性图片附到竞争性谈判响应文件中，照片（彩色打印件）不符合要求的谈判响应文件将否决投标资格；</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lang w:val="zh-CN"/>
        </w:rPr>
      </w:pPr>
      <w:r>
        <w:rPr>
          <w:rFonts w:hint="eastAsia" w:ascii="仿宋" w:hAnsi="仿宋" w:eastAsia="仿宋" w:cs="仿宋"/>
          <w:kern w:val="0"/>
          <w:sz w:val="24"/>
          <w:lang w:val="en-US" w:eastAsia="zh-CN"/>
        </w:rPr>
        <w:t>8、</w:t>
      </w:r>
      <w:r>
        <w:rPr>
          <w:rFonts w:hint="eastAsia" w:ascii="仿宋" w:hAnsi="仿宋" w:eastAsia="仿宋" w:cs="仿宋"/>
          <w:kern w:val="0"/>
          <w:sz w:val="24"/>
          <w:lang w:val="zh-CN"/>
        </w:rPr>
        <w:t>本工程施工过程中的工农关系由供应商自行处理（并提供承诺函）未提供承诺函作无效投标处理；</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eastAsia="zh-CN"/>
        </w:rPr>
      </w:pPr>
      <w:r>
        <w:rPr>
          <w:rFonts w:hint="eastAsia" w:ascii="仿宋" w:hAnsi="仿宋" w:eastAsia="仿宋" w:cs="仿宋"/>
          <w:kern w:val="0"/>
          <w:sz w:val="24"/>
          <w:lang w:val="en-US" w:eastAsia="zh-CN"/>
        </w:rPr>
        <w:t>9</w:t>
      </w:r>
      <w:r>
        <w:rPr>
          <w:rFonts w:hint="eastAsia" w:ascii="仿宋" w:hAnsi="仿宋" w:eastAsia="仿宋" w:cs="仿宋"/>
          <w:kern w:val="0"/>
          <w:sz w:val="24"/>
        </w:rPr>
        <w:t>、落实政府采购政策需满足的资格条件：专门面向中小微企业</w:t>
      </w:r>
      <w:r>
        <w:rPr>
          <w:rFonts w:hint="eastAsia" w:ascii="仿宋" w:hAnsi="仿宋" w:eastAsia="仿宋" w:cs="仿宋"/>
          <w:kern w:val="0"/>
          <w:sz w:val="24"/>
          <w:lang w:eastAsia="zh-CN"/>
        </w:rPr>
        <w:t>；</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10</w:t>
      </w:r>
      <w:r>
        <w:rPr>
          <w:rFonts w:hint="eastAsia" w:ascii="仿宋" w:hAnsi="仿宋" w:eastAsia="仿宋" w:cs="仿宋"/>
          <w:kern w:val="0"/>
          <w:sz w:val="24"/>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r>
        <w:rPr>
          <w:rFonts w:hint="eastAsia" w:ascii="仿宋" w:hAnsi="仿宋" w:eastAsia="仿宋" w:cs="仿宋"/>
          <w:kern w:val="0"/>
          <w:sz w:val="24"/>
          <w:highlight w:val="none"/>
        </w:rPr>
        <w:t>；</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11</w:t>
      </w:r>
      <w:r>
        <w:rPr>
          <w:rFonts w:hint="eastAsia" w:ascii="仿宋" w:hAnsi="仿宋" w:eastAsia="仿宋" w:cs="仿宋"/>
          <w:kern w:val="0"/>
          <w:sz w:val="24"/>
        </w:rPr>
        <w:t>、本项目不接受联合体参与谈判。</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sz w:val="24"/>
        </w:rPr>
      </w:pPr>
      <w:r>
        <w:rPr>
          <w:rFonts w:hint="eastAsia" w:ascii="仿宋" w:hAnsi="仿宋" w:eastAsia="仿宋" w:cs="仿宋"/>
          <w:b/>
          <w:sz w:val="24"/>
        </w:rPr>
        <w:t>注、本次谈判采取资格后审方式（合格制），资格审查的具体要求见谈判文件，资格审查不合格的供应商响应文件将被否决（资格审查的具体要求见谈判文件）。</w:t>
      </w:r>
    </w:p>
    <w:p>
      <w:pPr>
        <w:keepNext w:val="0"/>
        <w:keepLines w:val="0"/>
        <w:pageBreakBefore w:val="0"/>
        <w:widowControl/>
        <w:shd w:val="clear" w:color="auto"/>
        <w:kinsoku/>
        <w:wordWrap w:val="0"/>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七、凡有意参加投标者：请于</w:t>
      </w:r>
      <w:r>
        <w:rPr>
          <w:rFonts w:hint="eastAsia" w:ascii="仿宋" w:hAnsi="仿宋" w:eastAsia="仿宋" w:cs="仿宋"/>
          <w:sz w:val="24"/>
          <w:highlight w:val="none"/>
          <w:lang w:eastAsia="zh-CN"/>
        </w:rPr>
        <w:t>2023年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lang w:eastAsia="zh-CN"/>
        </w:rPr>
        <w:t>月</w:t>
      </w:r>
      <w:r>
        <w:rPr>
          <w:rFonts w:hint="eastAsia" w:ascii="仿宋" w:hAnsi="仿宋" w:eastAsia="仿宋" w:cs="仿宋"/>
          <w:sz w:val="24"/>
          <w:highlight w:val="none"/>
          <w:lang w:val="en-US" w:eastAsia="zh-CN"/>
        </w:rPr>
        <w:t>24</w:t>
      </w:r>
      <w:r>
        <w:rPr>
          <w:rFonts w:hint="eastAsia" w:ascii="仿宋" w:hAnsi="仿宋" w:eastAsia="仿宋" w:cs="仿宋"/>
          <w:sz w:val="24"/>
          <w:highlight w:val="none"/>
          <w:lang w:eastAsia="zh-CN"/>
        </w:rPr>
        <w:t>日</w:t>
      </w:r>
      <w:r>
        <w:rPr>
          <w:rFonts w:hint="eastAsia" w:ascii="仿宋" w:hAnsi="仿宋" w:eastAsia="仿宋" w:cs="仿宋"/>
          <w:sz w:val="24"/>
          <w:highlight w:val="none"/>
        </w:rPr>
        <w:t>至</w:t>
      </w:r>
      <w:r>
        <w:rPr>
          <w:rFonts w:hint="eastAsia" w:ascii="仿宋" w:hAnsi="仿宋" w:eastAsia="仿宋" w:cs="仿宋"/>
          <w:sz w:val="24"/>
          <w:highlight w:val="none"/>
          <w:lang w:eastAsia="zh-CN"/>
        </w:rPr>
        <w:t>2023年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lang w:eastAsia="zh-CN"/>
        </w:rPr>
        <w:t>月</w:t>
      </w:r>
      <w:r>
        <w:rPr>
          <w:rFonts w:hint="eastAsia" w:ascii="仿宋" w:hAnsi="仿宋" w:eastAsia="仿宋" w:cs="仿宋"/>
          <w:sz w:val="24"/>
          <w:highlight w:val="none"/>
          <w:lang w:val="en-US" w:eastAsia="zh-CN"/>
        </w:rPr>
        <w:t>31</w:t>
      </w:r>
      <w:r>
        <w:rPr>
          <w:rFonts w:hint="eastAsia" w:ascii="仿宋" w:hAnsi="仿宋" w:eastAsia="仿宋" w:cs="仿宋"/>
          <w:sz w:val="24"/>
          <w:highlight w:val="none"/>
          <w:lang w:eastAsia="zh-CN"/>
        </w:rPr>
        <w:t>日</w:t>
      </w:r>
      <w:r>
        <w:rPr>
          <w:rFonts w:hint="eastAsia" w:ascii="仿宋" w:hAnsi="仿宋" w:eastAsia="仿宋" w:cs="仿宋"/>
          <w:sz w:val="24"/>
          <w:highlight w:val="none"/>
        </w:rPr>
        <w:t>到云上大冶-聚焦三农板块（http://dayeyun.cjyun.org/z/133229/）获取谈判文件。</w:t>
      </w:r>
    </w:p>
    <w:p>
      <w:pPr>
        <w:keepNext w:val="0"/>
        <w:keepLines w:val="0"/>
        <w:pageBreakBefore w:val="0"/>
        <w:widowControl/>
        <w:shd w:val="clear" w:color="auto"/>
        <w:kinsoku/>
        <w:wordWrap w:val="0"/>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八、谈判响应文件递交截止时间：2023年</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01</w:t>
      </w:r>
      <w:r>
        <w:rPr>
          <w:rFonts w:hint="eastAsia" w:ascii="仿宋" w:hAnsi="仿宋" w:eastAsia="仿宋" w:cs="仿宋"/>
          <w:sz w:val="24"/>
          <w:highlight w:val="none"/>
        </w:rPr>
        <w:t>日09时</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0分。</w:t>
      </w:r>
    </w:p>
    <w:p>
      <w:pPr>
        <w:keepNext w:val="0"/>
        <w:keepLines w:val="0"/>
        <w:pageBreakBefore w:val="0"/>
        <w:widowControl/>
        <w:shd w:val="clear" w:color="auto"/>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Cs/>
          <w:sz w:val="24"/>
        </w:rPr>
      </w:pPr>
      <w:r>
        <w:rPr>
          <w:rFonts w:hint="eastAsia" w:ascii="仿宋" w:hAnsi="仿宋" w:eastAsia="仿宋" w:cs="仿宋"/>
          <w:sz w:val="24"/>
        </w:rPr>
        <w:t>九、谈判响应文件送达地点：大冶市</w:t>
      </w:r>
      <w:r>
        <w:rPr>
          <w:rFonts w:hint="eastAsia" w:ascii="仿宋" w:hAnsi="仿宋" w:eastAsia="仿宋" w:cs="仿宋"/>
          <w:sz w:val="24"/>
          <w:lang w:eastAsia="zh-CN"/>
        </w:rPr>
        <w:t>罗家桥街道</w:t>
      </w:r>
      <w:r>
        <w:rPr>
          <w:rFonts w:hint="eastAsia" w:ascii="仿宋" w:hAnsi="仿宋" w:eastAsia="仿宋" w:cs="仿宋"/>
          <w:sz w:val="24"/>
          <w:lang w:val="en-US" w:eastAsia="zh-CN"/>
        </w:rPr>
        <w:t>办事处评标室</w:t>
      </w:r>
      <w:r>
        <w:rPr>
          <w:rFonts w:hint="eastAsia" w:ascii="仿宋" w:hAnsi="仿宋" w:eastAsia="仿宋" w:cs="仿宋"/>
          <w:bCs/>
          <w:sz w:val="24"/>
        </w:rPr>
        <w:t>。</w:t>
      </w:r>
    </w:p>
    <w:p>
      <w:pPr>
        <w:keepNext w:val="0"/>
        <w:keepLines w:val="0"/>
        <w:pageBreakBefore w:val="0"/>
        <w:widowControl/>
        <w:shd w:val="clear" w:color="auto"/>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十、谈判时间：同响应文件递交截止时间。</w:t>
      </w:r>
    </w:p>
    <w:p>
      <w:pPr>
        <w:keepNext w:val="0"/>
        <w:keepLines w:val="0"/>
        <w:pageBreakBefore w:val="0"/>
        <w:kinsoku/>
        <w:overflowPunct/>
        <w:topLinePunct w:val="0"/>
        <w:autoSpaceDE/>
        <w:autoSpaceDN/>
        <w:bidi w:val="0"/>
        <w:adjustRightInd/>
        <w:snapToGrid/>
        <w:spacing w:line="500" w:lineRule="exact"/>
        <w:ind w:left="0" w:leftChars="0" w:firstLine="960" w:firstLineChars="400"/>
        <w:jc w:val="both"/>
        <w:textAlignment w:val="auto"/>
        <w:rPr>
          <w:rFonts w:hint="eastAsia" w:ascii="仿宋" w:hAnsi="仿宋" w:eastAsia="仿宋" w:cs="仿宋"/>
          <w:sz w:val="24"/>
        </w:rPr>
      </w:pPr>
      <w:r>
        <w:rPr>
          <w:rFonts w:hint="eastAsia" w:ascii="仿宋" w:hAnsi="仿宋" w:eastAsia="仿宋" w:cs="仿宋"/>
          <w:sz w:val="24"/>
        </w:rPr>
        <w:t>谈判地点：</w:t>
      </w:r>
      <w:r>
        <w:rPr>
          <w:rFonts w:hint="eastAsia" w:ascii="仿宋" w:hAnsi="仿宋" w:eastAsia="仿宋" w:cs="仿宋"/>
          <w:bCs/>
          <w:sz w:val="24"/>
        </w:rPr>
        <w:t>同递交响应文件</w:t>
      </w:r>
      <w:r>
        <w:rPr>
          <w:rFonts w:hint="eastAsia" w:ascii="仿宋" w:hAnsi="仿宋" w:eastAsia="仿宋" w:cs="仿宋"/>
          <w:sz w:val="24"/>
        </w:rPr>
        <w:t>送达地点</w:t>
      </w:r>
      <w:r>
        <w:rPr>
          <w:rFonts w:hint="eastAsia" w:ascii="仿宋" w:hAnsi="仿宋" w:eastAsia="仿宋" w:cs="仿宋"/>
          <w:bCs/>
          <w:sz w:val="24"/>
        </w:rPr>
        <w:t>。</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十一、逾期送达的或者未送达指定地点的谈判文件，采购人不予受理。</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十二、本次竞争性谈判公告在云上大冶-聚焦三农板块（http://dayeyun.cjyun.org/z/133229/）上发布。</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十三、联系方式</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lang w:eastAsia="zh-CN"/>
        </w:rPr>
      </w:pPr>
      <w:r>
        <w:rPr>
          <w:rFonts w:hint="eastAsia" w:ascii="仿宋" w:hAnsi="仿宋" w:eastAsia="仿宋" w:cs="仿宋"/>
          <w:sz w:val="24"/>
        </w:rPr>
        <w:t>采购人：</w:t>
      </w:r>
      <w:r>
        <w:rPr>
          <w:rFonts w:hint="eastAsia" w:ascii="仿宋" w:hAnsi="仿宋" w:eastAsia="仿宋" w:cs="仿宋"/>
          <w:sz w:val="24"/>
          <w:lang w:eastAsia="zh-CN"/>
        </w:rPr>
        <w:t>大冶市罗家桥街道下袁村村民委员会</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 xml:space="preserve"> 袁主任  </w:t>
      </w:r>
      <w:r>
        <w:rPr>
          <w:rFonts w:hint="eastAsia" w:ascii="仿宋" w:hAnsi="仿宋" w:eastAsia="仿宋" w:cs="仿宋"/>
          <w:sz w:val="24"/>
        </w:rPr>
        <w:t>电  话：18972792875</w:t>
      </w:r>
      <w:r>
        <w:rPr>
          <w:rFonts w:hint="eastAsia" w:ascii="仿宋" w:hAnsi="仿宋" w:eastAsia="仿宋" w:cs="仿宋"/>
          <w:sz w:val="24"/>
          <w:lang w:val="en-US" w:eastAsia="zh-CN"/>
        </w:rPr>
        <w:t xml:space="preserve">    </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default" w:ascii="仿宋" w:hAnsi="仿宋" w:eastAsia="仿宋" w:cs="仿宋"/>
          <w:sz w:val="24"/>
          <w:lang w:val="en-US"/>
        </w:rPr>
      </w:pPr>
      <w:r>
        <w:rPr>
          <w:rFonts w:hint="eastAsia" w:ascii="仿宋" w:hAnsi="仿宋" w:eastAsia="仿宋" w:cs="仿宋"/>
          <w:sz w:val="24"/>
          <w:lang w:val="en-US" w:eastAsia="zh-CN"/>
        </w:rPr>
        <w:t>地址</w:t>
      </w:r>
      <w:r>
        <w:rPr>
          <w:rFonts w:hint="default" w:ascii="仿宋" w:hAnsi="仿宋" w:eastAsia="仿宋" w:cs="仿宋"/>
          <w:sz w:val="24"/>
          <w:lang w:val="en-US"/>
        </w:rPr>
        <w:t>：大冶市罗家桥街道下袁村</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default" w:ascii="仿宋" w:hAnsi="仿宋" w:eastAsia="仿宋" w:cs="仿宋"/>
          <w:sz w:val="24"/>
          <w:lang w:val="en-US"/>
        </w:rPr>
      </w:pPr>
      <w:r>
        <w:rPr>
          <w:rFonts w:hint="default" w:ascii="仿宋" w:hAnsi="仿宋" w:eastAsia="仿宋" w:cs="仿宋"/>
          <w:sz w:val="24"/>
          <w:lang w:val="en-US"/>
        </w:rPr>
        <w:t>政府采购代理机构：湖北中达工程管理有限公司</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default" w:ascii="仿宋" w:hAnsi="仿宋" w:eastAsia="仿宋" w:cs="仿宋"/>
          <w:sz w:val="24"/>
          <w:lang w:val="en-US"/>
        </w:rPr>
      </w:pPr>
      <w:r>
        <w:rPr>
          <w:rFonts w:hint="default" w:ascii="仿宋" w:hAnsi="仿宋" w:eastAsia="仿宋" w:cs="仿宋"/>
          <w:sz w:val="24"/>
          <w:lang w:val="en-US"/>
        </w:rPr>
        <w:t>联系人：陈工          电话：15972523210</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default" w:ascii="仿宋" w:hAnsi="仿宋" w:eastAsia="仿宋" w:cs="仿宋"/>
          <w:sz w:val="24"/>
          <w:lang w:val="en-US"/>
        </w:rPr>
      </w:pPr>
      <w:r>
        <w:rPr>
          <w:rFonts w:hint="default" w:ascii="仿宋" w:hAnsi="仿宋" w:eastAsia="仿宋" w:cs="仿宋"/>
          <w:sz w:val="24"/>
          <w:lang w:val="en-US"/>
        </w:rPr>
        <w:t>地址：大冶市美吉特2C栋二层205-207号</w:t>
      </w:r>
    </w:p>
    <w:p>
      <w:pPr>
        <w:spacing w:line="360" w:lineRule="auto"/>
        <w:jc w:val="right"/>
        <w:outlineLvl w:val="9"/>
        <w:rPr>
          <w:rFonts w:hint="eastAsia" w:ascii="仿宋" w:hAnsi="仿宋" w:eastAsia="仿宋" w:cs="仿宋"/>
          <w:sz w:val="24"/>
          <w:lang w:eastAsia="zh-CN"/>
        </w:rPr>
      </w:pPr>
    </w:p>
    <w:p>
      <w:pPr>
        <w:spacing w:line="360" w:lineRule="auto"/>
        <w:jc w:val="right"/>
        <w:outlineLvl w:val="9"/>
        <w:rPr>
          <w:rFonts w:hint="eastAsia" w:ascii="仿宋" w:hAnsi="仿宋" w:eastAsia="仿宋" w:cs="仿宋"/>
          <w:sz w:val="24"/>
          <w:lang w:eastAsia="zh-CN"/>
        </w:rPr>
      </w:pPr>
      <w:r>
        <w:rPr>
          <w:rFonts w:hint="default" w:ascii="仿宋" w:hAnsi="仿宋" w:eastAsia="仿宋" w:cs="仿宋"/>
          <w:sz w:val="24"/>
          <w:lang w:val="en-US"/>
        </w:rPr>
        <w:t>湖北中达工程管理有限公司</w:t>
      </w:r>
    </w:p>
    <w:p>
      <w:pPr>
        <w:spacing w:line="360" w:lineRule="auto"/>
        <w:ind w:firstLine="504" w:firstLineChars="210"/>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2023年10月24日</w:t>
      </w:r>
    </w:p>
    <w:p>
      <w:pPr>
        <w:spacing w:line="440" w:lineRule="exact"/>
        <w:ind w:firstLine="378" w:firstLineChars="210"/>
        <w:jc w:val="center"/>
        <w:outlineLvl w:val="0"/>
        <w:rPr>
          <w:rFonts w:hint="eastAsia" w:ascii="仿宋" w:hAnsi="仿宋" w:eastAsia="仿宋" w:cs="仿宋"/>
          <w:b/>
          <w:sz w:val="28"/>
          <w:szCs w:val="28"/>
        </w:rPr>
      </w:pPr>
      <w:r>
        <w:rPr>
          <w:rFonts w:hint="eastAsia" w:ascii="仿宋" w:hAnsi="仿宋" w:eastAsia="仿宋" w:cs="仿宋"/>
          <w:sz w:val="18"/>
          <w:szCs w:val="18"/>
        </w:rPr>
        <w:br w:type="page"/>
      </w:r>
      <w:bookmarkStart w:id="1" w:name="_Toc24478"/>
      <w:r>
        <w:rPr>
          <w:rFonts w:hint="eastAsia" w:ascii="仿宋" w:hAnsi="仿宋" w:eastAsia="仿宋" w:cs="仿宋"/>
          <w:b/>
          <w:sz w:val="28"/>
          <w:szCs w:val="28"/>
        </w:rPr>
        <w:t>第二章</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谈判须知</w:t>
      </w:r>
      <w:bookmarkEnd w:id="1"/>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一、总　则</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 适用范围</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1.1 本文件仅适用于本文件中所叙述的工程类政府采购项目。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 定义</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2.1“采购人”是指：</w:t>
      </w:r>
      <w:r>
        <w:rPr>
          <w:rFonts w:hint="eastAsia" w:ascii="仿宋" w:hAnsi="仿宋" w:eastAsia="仿宋" w:cs="仿宋"/>
          <w:sz w:val="24"/>
          <w:lang w:eastAsia="zh-CN"/>
        </w:rPr>
        <w:t>大冶市罗家桥街道下袁村村民委员会</w:t>
      </w:r>
      <w:r>
        <w:rPr>
          <w:rFonts w:hint="eastAsia" w:ascii="仿宋" w:hAnsi="仿宋" w:eastAsia="仿宋" w:cs="仿宋"/>
          <w:sz w:val="24"/>
        </w:rPr>
        <w:t>。</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u w:val="single"/>
        </w:rPr>
      </w:pPr>
      <w:r>
        <w:rPr>
          <w:rFonts w:hint="eastAsia" w:ascii="仿宋" w:hAnsi="仿宋" w:eastAsia="仿宋" w:cs="仿宋"/>
          <w:sz w:val="24"/>
        </w:rPr>
        <w:t>2.2“政府采购代理机构”是指：</w:t>
      </w:r>
      <w:r>
        <w:rPr>
          <w:rFonts w:hint="eastAsia" w:ascii="仿宋" w:hAnsi="仿宋" w:eastAsia="仿宋" w:cs="仿宋"/>
          <w:sz w:val="24"/>
          <w:lang w:eastAsia="zh-CN"/>
        </w:rPr>
        <w:t>湖北中达工程管理有限公司</w:t>
      </w:r>
      <w:r>
        <w:rPr>
          <w:rFonts w:hint="eastAsia" w:ascii="仿宋" w:hAnsi="仿宋" w:eastAsia="仿宋" w:cs="仿宋"/>
          <w:sz w:val="24"/>
        </w:rPr>
        <w:t>。</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2.5合格的供应商：满足“谈判邀请函”中供应商资格及要求条件的供应商。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2.6 “货物”是指各种形态和种类的物品，包括原材料、燃料、设备、产品等。</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2.7 “服务”是指除货物和工程以外的其他政府采购对象。</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 谈判供应商的基本条件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3.1、谈判供应商的条件及要求：满足“谈判邀请函”中供应商资格及要求条件的供应商。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 谈判费用</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4.1 谈判供应商应自行承担所有与编写和提交竞争性谈判响应文件有关的费用，不论谈判结果如何，采购人和采购代理机构在任何情况下无义务和责任承担此类费用。</w:t>
      </w:r>
    </w:p>
    <w:p>
      <w:pPr>
        <w:pStyle w:val="18"/>
        <w:keepNext w:val="0"/>
        <w:keepLines w:val="0"/>
        <w:pageBreakBefore w:val="0"/>
        <w:kinsoku/>
        <w:wordWrap/>
        <w:overflowPunct/>
        <w:topLinePunct w:val="0"/>
        <w:autoSpaceDE/>
        <w:autoSpaceDN/>
        <w:bidi w:val="0"/>
        <w:adjustRightInd w:val="0"/>
        <w:snapToGrid w:val="0"/>
        <w:spacing w:line="500" w:lineRule="exact"/>
        <w:ind w:lef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4.3在谈判过程中谈判小组发现供应商有下列情形之一的，认定其有围标串标行为，宣布其本次谈判无效：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（1）不同供应商的竞争性谈判文件两处以上（含两处）错、漏一致或雷同的；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（2）不同供应商的竞争性谈判各项报价存在异常一致或者呈规律性变化的；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（3）不同供应商的竞争性谈判文件由同一单位或者同一个人编制的；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二、竞争性谈判响应文件的编制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 竞争性谈判响应文件编制基本要求</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5.1谈判供应商对竞争性谈判纸制响应文件的编制应按要求胶装</w:t>
      </w:r>
      <w:r>
        <w:rPr>
          <w:rFonts w:hint="eastAsia" w:ascii="仿宋" w:hAnsi="仿宋" w:eastAsia="仿宋" w:cs="仿宋"/>
          <w:sz w:val="24"/>
          <w:lang w:eastAsia="zh-CN"/>
        </w:rPr>
        <w:t>，</w:t>
      </w:r>
      <w:r>
        <w:rPr>
          <w:rFonts w:hint="eastAsia" w:ascii="仿宋" w:hAnsi="仿宋" w:eastAsia="仿宋" w:cs="仿宋"/>
          <w:sz w:val="24"/>
          <w:lang w:val="en-US" w:eastAsia="zh-CN"/>
        </w:rPr>
        <w:t>并逐页编码、盖章。</w:t>
      </w:r>
      <w:r>
        <w:rPr>
          <w:rFonts w:hint="eastAsia" w:ascii="仿宋" w:hAnsi="仿宋" w:eastAsia="仿宋" w:cs="仿宋"/>
          <w:sz w:val="24"/>
        </w:rPr>
        <w:t>不得采用活页夹等可随时拆开的方式装订，否则作为无效报价处理。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5.2谈判供应商提交的竞争性谈判响应文件以及谈判供应商与</w:t>
      </w:r>
      <w:r>
        <w:rPr>
          <w:rFonts w:hint="eastAsia" w:ascii="仿宋" w:hAnsi="仿宋" w:eastAsia="仿宋" w:cs="仿宋"/>
          <w:sz w:val="24"/>
          <w:u w:val="single"/>
        </w:rPr>
        <w:t>（政府采购代理机构）</w:t>
      </w:r>
      <w:r>
        <w:rPr>
          <w:rFonts w:hint="eastAsia" w:ascii="仿宋" w:hAnsi="仿宋" w:eastAsia="仿宋" w:cs="仿宋"/>
          <w:sz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5.5如因谈判供应商只填写和提供了本文件要求的部分内容和附件，而给评审造成困难，其可能导致的结果和责任由谈判供应商自行承担。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5.6竞争性谈判响应文件的组成</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竞争性谈判响应文件应分为价格文件和商务技术文件两个部分组成。</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5.6.1价格文件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（1）谈判报价表；（附件二）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（2）已标价工程量清单；（附件三）</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5.6.2商务技术文件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6. 计量单位</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三、谈判报价要求</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四、竞争性谈判响应文件的份数、封装和递交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8. 谈判响应文件的份数和封装</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shd w:val="clear" w:color="auto" w:fill="FFFFFF"/>
        </w:rPr>
      </w:pPr>
      <w:r>
        <w:rPr>
          <w:rFonts w:hint="eastAsia" w:ascii="仿宋" w:hAnsi="仿宋" w:eastAsia="仿宋" w:cs="仿宋"/>
          <w:sz w:val="24"/>
        </w:rPr>
        <w:t>8.1谈判供应商应将竞争性谈判响应文件中“价格文件”和“商务技术文件”一起胶装，价格文件在前，商务技术文件在后，目录清晰，正本一份，副本三份、</w:t>
      </w:r>
      <w:r>
        <w:rPr>
          <w:rFonts w:hint="eastAsia" w:ascii="仿宋" w:hAnsi="仿宋" w:eastAsia="仿宋" w:cs="仿宋"/>
          <w:sz w:val="24"/>
          <w:shd w:val="clear" w:color="auto" w:fill="FFFFFF"/>
        </w:rPr>
        <w:t>档案袋封面上应注明采购项目名称、编号和有“在（      年   月   日    午   时）之前不得启封”的字样，封口处加盖供应商印章。</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8.2竞争性谈判响应文件的信封上应写明：</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（1）竞争性采购项目编号；</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（2）竞争性采购项目名称标段；</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（3）谈判供应商名称。</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9. 竞争性谈判响应文件的递交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9.1所有竞争性谈判响应文件应于“第一部分谈判邀请函”中规定的时间前递交到</w:t>
      </w:r>
      <w:r>
        <w:rPr>
          <w:rFonts w:hint="eastAsia" w:ascii="仿宋" w:hAnsi="仿宋" w:eastAsia="仿宋" w:cs="仿宋"/>
          <w:sz w:val="24"/>
          <w:u w:val="single"/>
        </w:rPr>
        <w:t>指定地点</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10.迟交的竞争性谈判响应文件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按《政府采购法》的规定，</w:t>
      </w:r>
      <w:r>
        <w:rPr>
          <w:rFonts w:hint="eastAsia" w:ascii="仿宋" w:hAnsi="仿宋" w:eastAsia="仿宋" w:cs="仿宋"/>
          <w:sz w:val="24"/>
          <w:u w:val="single"/>
        </w:rPr>
        <w:t>政府采购代理机构</w:t>
      </w:r>
      <w:r>
        <w:rPr>
          <w:rFonts w:hint="eastAsia" w:ascii="仿宋" w:hAnsi="仿宋" w:eastAsia="仿宋" w:cs="仿宋"/>
          <w:sz w:val="24"/>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五、谈判的步骤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kern w:val="0"/>
          <w:sz w:val="24"/>
        </w:rPr>
        <w:t>11.1</w:t>
      </w:r>
      <w:r>
        <w:rPr>
          <w:rFonts w:hint="eastAsia" w:ascii="仿宋" w:hAnsi="仿宋" w:eastAsia="仿宋" w:cs="仿宋"/>
          <w:sz w:val="24"/>
        </w:rPr>
        <w:t>如发现下列情形之一的，其谈判响应文件将被视为无效：</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（2）超出经营范围或业务范围响应的；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（3）未按照谈判文件的要求制作谈判响应文件的；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（4）谈判响应文件技术规格中的响应与事实不符或虚假响应的；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（5）报价超过预算，且采购人无法支付的；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（6）第二轮谈判报价不得高于第一轮报价；</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（7）符合谈判文件中其它规定被视为无效的条款的。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kern w:val="0"/>
          <w:sz w:val="24"/>
        </w:rPr>
      </w:pPr>
      <w:r>
        <w:rPr>
          <w:rFonts w:hint="eastAsia" w:ascii="仿宋" w:hAnsi="仿宋" w:eastAsia="仿宋" w:cs="仿宋"/>
          <w:b/>
          <w:kern w:val="0"/>
          <w:sz w:val="24"/>
        </w:rPr>
        <w:t>11.2第一轮谈判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谈判小组按已确定的</w:t>
      </w:r>
      <w:r>
        <w:rPr>
          <w:rFonts w:hint="eastAsia" w:ascii="仿宋" w:hAnsi="仿宋" w:eastAsia="仿宋" w:cs="仿宋"/>
          <w:sz w:val="24"/>
        </w:rPr>
        <w:t>谈判顺序，与单一供应商分别</w:t>
      </w:r>
      <w:r>
        <w:rPr>
          <w:rFonts w:hint="eastAsia" w:ascii="仿宋" w:hAnsi="仿宋" w:eastAsia="仿宋" w:cs="仿宋"/>
          <w:kern w:val="0"/>
          <w:sz w:val="24"/>
        </w:rPr>
        <w:t>就符合采购需求、质量和服务等进行谈判，并了解其报价组成情况。</w:t>
      </w:r>
      <w:r>
        <w:rPr>
          <w:rFonts w:hint="eastAsia" w:ascii="仿宋" w:hAnsi="仿宋" w:eastAsia="仿宋" w:cs="仿宋"/>
          <w:sz w:val="24"/>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11.3谈判文件修正</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⑴、</w:t>
      </w:r>
      <w:r>
        <w:rPr>
          <w:rFonts w:hint="eastAsia" w:ascii="仿宋" w:hAnsi="仿宋" w:eastAsia="仿宋" w:cs="仿宋"/>
          <w:sz w:val="24"/>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kern w:val="0"/>
          <w:sz w:val="24"/>
        </w:rPr>
      </w:pPr>
      <w:r>
        <w:rPr>
          <w:rFonts w:hint="eastAsia" w:ascii="仿宋" w:hAnsi="仿宋" w:eastAsia="仿宋" w:cs="仿宋"/>
          <w:sz w:val="24"/>
        </w:rPr>
        <w:t>⑵、</w:t>
      </w:r>
      <w:r>
        <w:rPr>
          <w:rFonts w:hint="eastAsia" w:ascii="仿宋" w:hAnsi="仿宋" w:eastAsia="仿宋" w:cs="仿宋"/>
          <w:kern w:val="0"/>
          <w:sz w:val="24"/>
        </w:rPr>
        <w:t>代理机构</w:t>
      </w:r>
      <w:r>
        <w:rPr>
          <w:rFonts w:hint="eastAsia" w:ascii="仿宋" w:hAnsi="仿宋" w:eastAsia="仿宋" w:cs="仿宋"/>
          <w:sz w:val="24"/>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11.4第二轮谈判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11.5最后报价（报价表格详见附件</w:t>
      </w:r>
      <w:r>
        <w:rPr>
          <w:rFonts w:hint="eastAsia" w:ascii="仿宋" w:hAnsi="仿宋" w:eastAsia="仿宋" w:cs="仿宋"/>
          <w:b/>
          <w:sz w:val="24"/>
          <w:lang w:eastAsia="zh-CN"/>
        </w:rPr>
        <w:t>八</w:t>
      </w:r>
      <w:r>
        <w:rPr>
          <w:rFonts w:hint="eastAsia" w:ascii="仿宋" w:hAnsi="仿宋" w:eastAsia="仿宋" w:cs="仿宋"/>
          <w:b/>
          <w:sz w:val="24"/>
        </w:rPr>
        <w:t>）</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六、非专门面向中小企业、监狱企业或残疾人福利性单位采购项目价格评议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12.1依据《政府采购促进中小企业发展暂行办法》财库（2011）181号文、《财政部司法部关于政府采购支持监狱企业发展有关问题的通知》财库（2014）68号文、《三部门联合发布关于促进残疾人就业政府采购政策的通知》财库（2017）141号文的规定，本项目对小型和微型企业、监狱企业、残疾人福利性单位的报价给予10%的扣除，用扣除后的价格参与评审。</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12.2中小企业划分标准详见《工业和信息化部、国家统计局、国家发展和改革委员会、财政部关于印发中小企业划型标准规定的通知》（工信部联企业[2011]300号）规定。</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12.4残疾人福利性单位应符合《三部门联合发布关于促进残疾人就业政府采购政策的通知》财库（2017）141号文设定的相关条件。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12.5供应商若为残疾人福利性单位，必须提供残疾人福利性单位声明函原件，否则在评审时不予认可。</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七、确定成交供应商办法</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12.1 谈判小组只要求商务评审和技术（服务）评审合格的谈判供应商在规定的时间内进行报价。</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12.2谈判小组将根据需要决定是否要求所有合格的谈判供应商在规定时间内进行第二次或最后报价，该最后报价将作为谈判小组评比的最终依据。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八、签订合同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13.成交供应商在收到成交通知书后，按规定与采购人签订采购合同。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九、适用法律</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14.采购当事人的一切活动均适用于《中华人民共和国政府采购法》</w:t>
      </w:r>
      <w:r>
        <w:rPr>
          <w:rFonts w:hint="eastAsia" w:ascii="仿宋" w:hAnsi="仿宋" w:eastAsia="仿宋" w:cs="仿宋"/>
          <w:sz w:val="24"/>
          <w:lang w:eastAsia="zh-CN"/>
        </w:rPr>
        <w:t>、</w:t>
      </w:r>
      <w:r>
        <w:rPr>
          <w:rFonts w:hint="eastAsia" w:ascii="仿宋" w:hAnsi="仿宋" w:eastAsia="仿宋" w:cs="仿宋"/>
          <w:sz w:val="24"/>
        </w:rPr>
        <w:t>《中华人民共和国</w:t>
      </w:r>
      <w:r>
        <w:rPr>
          <w:rFonts w:hint="eastAsia" w:ascii="仿宋" w:hAnsi="仿宋" w:eastAsia="仿宋" w:cs="仿宋"/>
          <w:sz w:val="24"/>
          <w:lang w:val="en-US" w:eastAsia="zh-CN"/>
        </w:rPr>
        <w:t>民法典</w:t>
      </w:r>
      <w:r>
        <w:rPr>
          <w:rFonts w:hint="eastAsia" w:ascii="仿宋" w:hAnsi="仿宋" w:eastAsia="仿宋" w:cs="仿宋"/>
          <w:sz w:val="24"/>
        </w:rPr>
        <w:t>》</w:t>
      </w:r>
      <w:r>
        <w:rPr>
          <w:rFonts w:hint="eastAsia" w:ascii="仿宋" w:hAnsi="仿宋" w:eastAsia="仿宋" w:cs="仿宋"/>
          <w:sz w:val="24"/>
          <w:lang w:val="en-US" w:eastAsia="zh-CN"/>
        </w:rPr>
        <w:t>等</w:t>
      </w:r>
      <w:r>
        <w:rPr>
          <w:rFonts w:hint="eastAsia" w:ascii="仿宋" w:hAnsi="仿宋" w:eastAsia="仿宋" w:cs="仿宋"/>
          <w:sz w:val="24"/>
        </w:rPr>
        <w:t>相关</w:t>
      </w:r>
      <w:r>
        <w:rPr>
          <w:rFonts w:hint="eastAsia" w:ascii="仿宋" w:hAnsi="仿宋" w:eastAsia="仿宋" w:cs="仿宋"/>
          <w:sz w:val="24"/>
          <w:lang w:val="en-US" w:eastAsia="zh-CN"/>
        </w:rPr>
        <w:t>法律法</w:t>
      </w:r>
      <w:r>
        <w:rPr>
          <w:rFonts w:hint="eastAsia" w:ascii="仿宋" w:hAnsi="仿宋" w:eastAsia="仿宋" w:cs="仿宋"/>
          <w:sz w:val="24"/>
        </w:rPr>
        <w:t>规。</w:t>
      </w:r>
    </w:p>
    <w:p>
      <w:pPr>
        <w:spacing w:line="500" w:lineRule="exact"/>
        <w:jc w:val="center"/>
        <w:outlineLvl w:val="0"/>
        <w:rPr>
          <w:rFonts w:hint="eastAsia" w:ascii="仿宋" w:hAnsi="仿宋" w:eastAsia="仿宋" w:cs="仿宋"/>
          <w:b/>
          <w:sz w:val="28"/>
          <w:szCs w:val="28"/>
        </w:rPr>
      </w:pPr>
      <w:r>
        <w:rPr>
          <w:rFonts w:hint="eastAsia" w:ascii="仿宋" w:hAnsi="仿宋" w:eastAsia="仿宋" w:cs="仿宋"/>
          <w:sz w:val="24"/>
        </w:rPr>
        <w:br w:type="page"/>
      </w:r>
      <w:bookmarkStart w:id="2" w:name="_Toc285"/>
      <w:r>
        <w:rPr>
          <w:rFonts w:hint="eastAsia" w:ascii="仿宋" w:hAnsi="仿宋" w:eastAsia="仿宋" w:cs="仿宋"/>
          <w:b/>
          <w:sz w:val="28"/>
          <w:szCs w:val="28"/>
        </w:rPr>
        <w:t>第三章</w:t>
      </w:r>
      <w:r>
        <w:rPr>
          <w:rFonts w:hint="eastAsia" w:ascii="仿宋" w:hAnsi="仿宋" w:eastAsia="仿宋" w:cs="仿宋"/>
          <w:sz w:val="28"/>
          <w:szCs w:val="28"/>
        </w:rPr>
        <w:t>、</w:t>
      </w:r>
      <w:r>
        <w:rPr>
          <w:rFonts w:hint="eastAsia" w:ascii="仿宋" w:hAnsi="仿宋" w:eastAsia="仿宋" w:cs="仿宋"/>
          <w:b/>
          <w:sz w:val="28"/>
          <w:szCs w:val="28"/>
        </w:rPr>
        <w:t>采购项目技术规格、参数及要求</w:t>
      </w:r>
      <w:bookmarkEnd w:id="2"/>
    </w:p>
    <w:p>
      <w:pPr>
        <w:tabs>
          <w:tab w:val="left" w:pos="180"/>
          <w:tab w:val="left" w:pos="1620"/>
        </w:tabs>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一、项目编号：冶农招[2023]096号</w:t>
      </w:r>
      <w:bookmarkStart w:id="10" w:name="_GoBack"/>
      <w:bookmarkEnd w:id="10"/>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 </w:t>
      </w:r>
      <w:r>
        <w:rPr>
          <w:rFonts w:hint="eastAsia" w:ascii="仿宋" w:hAnsi="仿宋" w:eastAsia="仿宋" w:cs="仿宋"/>
          <w:color w:val="auto"/>
          <w:sz w:val="24"/>
          <w:szCs w:val="24"/>
          <w:highlight w:val="none"/>
          <w:lang w:val="en-US" w:eastAsia="zh-CN"/>
        </w:rPr>
        <w:t xml:space="preserve"> </w:t>
      </w:r>
    </w:p>
    <w:p>
      <w:pPr>
        <w:tabs>
          <w:tab w:val="left" w:pos="180"/>
          <w:tab w:val="left" w:pos="1620"/>
        </w:tabs>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二、项目名称：</w:t>
      </w:r>
      <w:r>
        <w:rPr>
          <w:rFonts w:hint="eastAsia" w:ascii="仿宋" w:hAnsi="仿宋" w:eastAsia="仿宋" w:cs="仿宋"/>
          <w:sz w:val="24"/>
          <w:lang w:eastAsia="zh-CN"/>
        </w:rPr>
        <w:t>大冶市罗家桥街道下袁湾主干路路肩建设及绿化工程</w:t>
      </w:r>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三、采购范围：</w:t>
      </w:r>
      <w:r>
        <w:rPr>
          <w:rFonts w:hint="eastAsia" w:ascii="仿宋" w:hAnsi="仿宋" w:eastAsia="仿宋" w:cs="仿宋"/>
          <w:b w:val="0"/>
          <w:bCs w:val="0"/>
          <w:color w:val="auto"/>
          <w:sz w:val="24"/>
          <w:szCs w:val="24"/>
          <w:highlight w:val="none"/>
        </w:rPr>
        <w:t>详见工程量清单全部内容</w:t>
      </w:r>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四、采购需求：</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1、工程质量标准：达到国家现行验收规范合格标准；未达到质量目标须及时返工至合格为止，且按合同价款5%进行处罚。</w:t>
      </w:r>
    </w:p>
    <w:p>
      <w:pPr>
        <w:spacing w:line="500" w:lineRule="exact"/>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2、付款方式：工程竣工验收合格后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一次性付清。</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工期：30日历天。</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4、质保期：项目质保期为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年，从竣工验收合格之日算起。成交供应商应在项目质保期内提供免费服务纠正、修复，由此引起的额外费用全部由成交供应商负担。</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5、踏勘现场:在开标前各供应商自行前往现场踏勘，并将谈判供应商踏勘现场标志性图片附到竞争性谈判响应文件中，照片（彩色打印件）不符合要求的谈判响应文件将否决投标资格。</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本工程施工过程中的工农关系由供应商自行处理（并提供承诺函）未提供承诺函作无效投标处理</w:t>
      </w:r>
      <w:r>
        <w:rPr>
          <w:rFonts w:hint="eastAsia" w:ascii="仿宋" w:hAnsi="仿宋" w:eastAsia="仿宋" w:cs="仿宋"/>
          <w:color w:val="auto"/>
          <w:sz w:val="24"/>
          <w:szCs w:val="24"/>
          <w:highlight w:val="none"/>
        </w:rPr>
        <w:t>。</w:t>
      </w:r>
    </w:p>
    <w:p>
      <w:pPr>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五、投标报价说明：</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1、谈判供应商应亲自到达现场踏勘、测量，根据工程量清单自行报价，不超过本项目拦标价</w:t>
      </w:r>
      <w:r>
        <w:rPr>
          <w:rFonts w:hint="eastAsia" w:ascii="仿宋" w:hAnsi="仿宋" w:eastAsia="仿宋" w:cs="仿宋"/>
          <w:color w:val="auto"/>
          <w:sz w:val="24"/>
          <w:szCs w:val="24"/>
          <w:highlight w:val="none"/>
          <w:u w:val="single"/>
        </w:rPr>
        <w:t>¥353719.87元</w:t>
      </w:r>
      <w:r>
        <w:rPr>
          <w:rFonts w:hint="eastAsia" w:ascii="仿宋" w:hAnsi="仿宋" w:eastAsia="仿宋" w:cs="仿宋"/>
          <w:color w:val="auto"/>
          <w:sz w:val="24"/>
          <w:szCs w:val="24"/>
          <w:highlight w:val="none"/>
        </w:rPr>
        <w:t>均为有效报价，否则为无效投标。</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六、施工安全：</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1、成交供应商应采取一切措施确保工地施工人员的健康和人身安全以及安全高效地实施工程。</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2、成交供应商、成交供应商雇佣的施工人员应严格遵守适用于本工程的法律、法规。</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3、采购人可以要求成交供应商解雇那些不遵守现场安全法规的工作人员。如果业主事先没有同意的话，这些施工人员不能再次被雇佣到现场工作。</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4、成交供应商除采取其他措施满足合同条款的要求外，对于业主提出的安全、防止污染、卫生、健康等方面的决定或建议，成交供应商应立即执行，不得有任何延误。</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5、在施工安装期间，成交供应商应按合同要求尽早提供和使用进入工地的平台，通道等设备，如果办不到的话，成交供应商应提供临时设施。</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6、成交供应商应将详细的安全法规和紧急处理程序提交业主，保证安全和文明施工。</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7、在本项目中由于施工造成的安全事故由成交供应商</w:t>
      </w:r>
      <w:r>
        <w:rPr>
          <w:rFonts w:hint="eastAsia" w:ascii="仿宋" w:hAnsi="仿宋" w:eastAsia="仿宋" w:cs="仿宋"/>
          <w:color w:val="auto"/>
          <w:sz w:val="24"/>
          <w:szCs w:val="24"/>
          <w:highlight w:val="none"/>
          <w:lang w:val="en-US" w:eastAsia="zh-CN"/>
        </w:rPr>
        <w:t>承诺</w:t>
      </w:r>
      <w:r>
        <w:rPr>
          <w:rFonts w:hint="eastAsia" w:ascii="仿宋" w:hAnsi="仿宋" w:eastAsia="仿宋" w:cs="仿宋"/>
          <w:color w:val="auto"/>
          <w:sz w:val="24"/>
          <w:szCs w:val="24"/>
          <w:highlight w:val="none"/>
        </w:rPr>
        <w:t>自行负责。</w:t>
      </w:r>
    </w:p>
    <w:p>
      <w:pPr>
        <w:pStyle w:val="36"/>
        <w:rPr>
          <w:rFonts w:hint="eastAsia"/>
        </w:rPr>
      </w:pPr>
    </w:p>
    <w:p>
      <w:pPr>
        <w:spacing w:line="400" w:lineRule="exact"/>
        <w:jc w:val="center"/>
        <w:outlineLvl w:val="0"/>
        <w:rPr>
          <w:rFonts w:hint="eastAsia" w:ascii="仿宋" w:hAnsi="仿宋" w:eastAsia="仿宋" w:cs="仿宋"/>
          <w:b/>
          <w:sz w:val="28"/>
          <w:szCs w:val="28"/>
        </w:rPr>
      </w:pPr>
      <w:bookmarkStart w:id="3" w:name="_Toc428523584"/>
      <w:bookmarkStart w:id="4" w:name="_Toc301"/>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pStyle w:val="5"/>
        <w:rPr>
          <w:rFonts w:hint="eastAsia"/>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szCs w:val="21"/>
        </w:rPr>
      </w:pPr>
      <w:r>
        <w:rPr>
          <w:rFonts w:hint="eastAsia" w:ascii="仿宋" w:hAnsi="仿宋" w:eastAsia="仿宋" w:cs="仿宋"/>
          <w:b/>
          <w:sz w:val="28"/>
          <w:szCs w:val="28"/>
        </w:rPr>
        <w:t>第四章</w:t>
      </w:r>
      <w:bookmarkEnd w:id="3"/>
      <w:r>
        <w:rPr>
          <w:rFonts w:hint="eastAsia" w:ascii="仿宋" w:hAnsi="仿宋" w:eastAsia="仿宋" w:cs="仿宋"/>
          <w:b/>
          <w:sz w:val="28"/>
          <w:szCs w:val="28"/>
        </w:rPr>
        <w:t xml:space="preserve"> 附表</w:t>
      </w:r>
      <w:bookmarkEnd w:id="4"/>
    </w:p>
    <w:p>
      <w:pPr>
        <w:jc w:val="center"/>
        <w:rPr>
          <w:rFonts w:hint="eastAsia" w:ascii="仿宋" w:hAnsi="仿宋" w:eastAsia="仿宋" w:cs="仿宋"/>
          <w:sz w:val="18"/>
          <w:szCs w:val="18"/>
        </w:rPr>
      </w:pPr>
    </w:p>
    <w:p>
      <w:pPr>
        <w:rPr>
          <w:rFonts w:hint="eastAsia" w:ascii="仿宋" w:hAnsi="仿宋" w:eastAsia="仿宋" w:cs="仿宋"/>
          <w:sz w:val="18"/>
          <w:szCs w:val="18"/>
        </w:rPr>
      </w:pPr>
    </w:p>
    <w:p>
      <w:pPr>
        <w:tabs>
          <w:tab w:val="left" w:pos="180"/>
          <w:tab w:val="left" w:pos="1620"/>
        </w:tabs>
        <w:spacing w:line="300" w:lineRule="auto"/>
        <w:rPr>
          <w:rFonts w:hint="eastAsia" w:ascii="仿宋" w:hAnsi="仿宋" w:eastAsia="仿宋" w:cs="仿宋"/>
          <w:sz w:val="24"/>
        </w:rPr>
      </w:pPr>
      <w:r>
        <w:rPr>
          <w:rFonts w:hint="eastAsia" w:ascii="仿宋" w:hAnsi="仿宋" w:eastAsia="仿宋" w:cs="仿宋"/>
          <w:sz w:val="24"/>
        </w:rPr>
        <w:t>(谈判响应文件基本格式)</w:t>
      </w:r>
    </w:p>
    <w:p>
      <w:pPr>
        <w:tabs>
          <w:tab w:val="left" w:pos="180"/>
          <w:tab w:val="left" w:pos="1620"/>
        </w:tabs>
        <w:spacing w:line="300" w:lineRule="auto"/>
        <w:rPr>
          <w:rFonts w:hint="eastAsia" w:ascii="仿宋" w:hAnsi="仿宋" w:eastAsia="仿宋" w:cs="仿宋"/>
          <w:sz w:val="24"/>
        </w:rPr>
      </w:pPr>
      <w:r>
        <w:rPr>
          <w:rFonts w:hint="eastAsia" w:ascii="仿宋" w:hAnsi="仿宋" w:eastAsia="仿宋" w:cs="仿宋"/>
          <w:sz w:val="24"/>
        </w:rPr>
        <w:t>(封面)</w:t>
      </w:r>
    </w:p>
    <w:p>
      <w:pPr>
        <w:spacing w:line="440" w:lineRule="exact"/>
        <w:jc w:val="center"/>
        <w:rPr>
          <w:rFonts w:hint="eastAsia" w:ascii="仿宋" w:hAnsi="仿宋" w:eastAsia="仿宋" w:cs="仿宋"/>
          <w:sz w:val="24"/>
        </w:rPr>
      </w:pPr>
    </w:p>
    <w:p>
      <w:pPr>
        <w:spacing w:line="240" w:lineRule="atLeast"/>
        <w:jc w:val="center"/>
        <w:rPr>
          <w:rFonts w:hint="eastAsia" w:ascii="仿宋" w:hAnsi="仿宋" w:eastAsia="仿宋" w:cs="仿宋"/>
          <w:sz w:val="24"/>
        </w:rPr>
      </w:pPr>
      <w:r>
        <w:rPr>
          <w:rFonts w:hint="eastAsia" w:ascii="仿宋" w:hAnsi="仿宋" w:eastAsia="仿宋" w:cs="仿宋"/>
          <w:sz w:val="24"/>
        </w:rPr>
        <w:t>大冶市农村综合产权交易</w:t>
      </w:r>
    </w:p>
    <w:p>
      <w:pPr>
        <w:spacing w:line="440" w:lineRule="exact"/>
        <w:jc w:val="center"/>
        <w:rPr>
          <w:rFonts w:hint="eastAsia" w:ascii="仿宋" w:hAnsi="仿宋" w:eastAsia="仿宋" w:cs="仿宋"/>
          <w:sz w:val="24"/>
        </w:rPr>
      </w:pPr>
    </w:p>
    <w:p>
      <w:pPr>
        <w:spacing w:line="240" w:lineRule="atLeast"/>
        <w:jc w:val="center"/>
        <w:rPr>
          <w:rFonts w:hint="eastAsia" w:ascii="仿宋" w:hAnsi="仿宋" w:eastAsia="仿宋" w:cs="仿宋"/>
          <w:sz w:val="24"/>
        </w:rPr>
      </w:pPr>
      <w:r>
        <w:rPr>
          <w:rFonts w:hint="eastAsia" w:ascii="仿宋" w:hAnsi="仿宋" w:eastAsia="仿宋" w:cs="仿宋"/>
          <w:sz w:val="24"/>
        </w:rPr>
        <w:t>竞争性谈判响应文件</w:t>
      </w: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ind w:firstLine="2673" w:firstLineChars="1114"/>
        <w:rPr>
          <w:rFonts w:hint="eastAsia" w:ascii="仿宋" w:hAnsi="仿宋" w:eastAsia="仿宋" w:cs="仿宋"/>
          <w:sz w:val="24"/>
          <w:u w:val="single"/>
        </w:rPr>
      </w:pPr>
      <w:r>
        <w:rPr>
          <w:rFonts w:hint="eastAsia" w:ascii="仿宋" w:hAnsi="仿宋" w:eastAsia="仿宋" w:cs="仿宋"/>
          <w:sz w:val="24"/>
        </w:rPr>
        <w:t>采购项目编号：</w:t>
      </w:r>
    </w:p>
    <w:p>
      <w:pPr>
        <w:tabs>
          <w:tab w:val="left" w:pos="3240"/>
        </w:tabs>
        <w:spacing w:line="360" w:lineRule="auto"/>
        <w:ind w:firstLine="2673" w:firstLineChars="1114"/>
        <w:rPr>
          <w:rFonts w:hint="eastAsia" w:ascii="仿宋" w:hAnsi="仿宋" w:eastAsia="仿宋" w:cs="仿宋"/>
          <w:sz w:val="24"/>
          <w:u w:val="single"/>
        </w:rPr>
      </w:pPr>
      <w:r>
        <w:rPr>
          <w:rFonts w:hint="eastAsia" w:ascii="仿宋" w:hAnsi="仿宋" w:eastAsia="仿宋" w:cs="仿宋"/>
          <w:sz w:val="24"/>
        </w:rPr>
        <w:t>采购项目名称：</w:t>
      </w:r>
    </w:p>
    <w:p>
      <w:pPr>
        <w:spacing w:line="360" w:lineRule="auto"/>
        <w:ind w:firstLine="2673" w:firstLineChars="1114"/>
        <w:rPr>
          <w:rFonts w:hint="eastAsia" w:ascii="仿宋" w:hAnsi="仿宋" w:eastAsia="仿宋" w:cs="仿宋"/>
          <w:sz w:val="24"/>
          <w:u w:val="single"/>
        </w:rPr>
      </w:pPr>
      <w:r>
        <w:rPr>
          <w:rFonts w:hint="eastAsia" w:ascii="仿宋" w:hAnsi="仿宋" w:eastAsia="仿宋" w:cs="仿宋"/>
          <w:sz w:val="24"/>
        </w:rPr>
        <w:t>谈判内容：</w:t>
      </w: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spacing w:line="360" w:lineRule="auto"/>
        <w:ind w:firstLine="3480" w:firstLineChars="1450"/>
        <w:rPr>
          <w:rFonts w:hint="eastAsia" w:ascii="仿宋" w:hAnsi="仿宋" w:eastAsia="仿宋" w:cs="仿宋"/>
          <w:sz w:val="24"/>
        </w:rPr>
      </w:pPr>
      <w:r>
        <w:rPr>
          <w:rFonts w:hint="eastAsia" w:ascii="仿宋" w:hAnsi="仿宋" w:eastAsia="仿宋" w:cs="仿宋"/>
          <w:sz w:val="24"/>
        </w:rPr>
        <w:t>（谈判供应商名称）</w:t>
      </w:r>
    </w:p>
    <w:p>
      <w:pPr>
        <w:spacing w:line="360" w:lineRule="auto"/>
        <w:ind w:firstLine="4080" w:firstLineChars="1700"/>
        <w:rPr>
          <w:rFonts w:hint="eastAsia" w:ascii="仿宋" w:hAnsi="仿宋" w:eastAsia="仿宋" w:cs="仿宋"/>
          <w:sz w:val="24"/>
        </w:rPr>
      </w:pPr>
      <w:r>
        <w:rPr>
          <w:rFonts w:hint="eastAsia" w:ascii="仿宋" w:hAnsi="仿宋" w:eastAsia="仿宋" w:cs="仿宋"/>
          <w:sz w:val="24"/>
        </w:rPr>
        <w:t>年  月   日</w:t>
      </w:r>
    </w:p>
    <w:p>
      <w:pPr>
        <w:spacing w:line="300" w:lineRule="auto"/>
        <w:rPr>
          <w:rFonts w:hint="eastAsia" w:ascii="仿宋" w:hAnsi="仿宋" w:eastAsia="仿宋" w:cs="仿宋"/>
          <w:b/>
          <w:szCs w:val="21"/>
        </w:rPr>
      </w:pPr>
      <w:r>
        <w:rPr>
          <w:rFonts w:hint="eastAsia" w:ascii="仿宋" w:hAnsi="仿宋" w:eastAsia="仿宋" w:cs="仿宋"/>
          <w:sz w:val="18"/>
          <w:szCs w:val="18"/>
        </w:rPr>
        <w:br w:type="page"/>
      </w:r>
      <w:r>
        <w:rPr>
          <w:rFonts w:hint="eastAsia" w:ascii="仿宋" w:hAnsi="仿宋" w:eastAsia="仿宋" w:cs="仿宋"/>
          <w:b/>
          <w:szCs w:val="21"/>
        </w:rPr>
        <w:t>附件一</w:t>
      </w:r>
    </w:p>
    <w:p>
      <w:pPr>
        <w:spacing w:line="300" w:lineRule="auto"/>
        <w:jc w:val="center"/>
        <w:rPr>
          <w:rFonts w:hint="eastAsia" w:ascii="仿宋" w:hAnsi="仿宋" w:eastAsia="仿宋" w:cs="仿宋"/>
          <w:b/>
          <w:sz w:val="28"/>
          <w:szCs w:val="28"/>
        </w:rPr>
      </w:pPr>
      <w:r>
        <w:rPr>
          <w:rFonts w:hint="eastAsia" w:ascii="仿宋" w:hAnsi="仿宋" w:eastAsia="仿宋" w:cs="仿宋"/>
          <w:b/>
          <w:sz w:val="28"/>
          <w:szCs w:val="28"/>
        </w:rPr>
        <w:t>谈判书</w:t>
      </w:r>
    </w:p>
    <w:p>
      <w:pPr>
        <w:pStyle w:val="18"/>
        <w:tabs>
          <w:tab w:val="left" w:pos="3885"/>
        </w:tabs>
        <w:spacing w:line="300" w:lineRule="auto"/>
        <w:jc w:val="center"/>
        <w:rPr>
          <w:rFonts w:hint="eastAsia" w:ascii="仿宋" w:hAnsi="仿宋" w:eastAsia="仿宋" w:cs="仿宋"/>
          <w:sz w:val="18"/>
          <w:szCs w:val="18"/>
        </w:rPr>
      </w:pPr>
    </w:p>
    <w:p>
      <w:pPr>
        <w:pStyle w:val="18"/>
        <w:spacing w:line="300" w:lineRule="auto"/>
        <w:rPr>
          <w:rFonts w:hint="eastAsia" w:ascii="仿宋" w:hAnsi="仿宋" w:eastAsia="仿宋" w:cs="仿宋"/>
          <w:sz w:val="24"/>
          <w:szCs w:val="24"/>
        </w:rPr>
      </w:pPr>
      <w:r>
        <w:rPr>
          <w:rFonts w:hint="eastAsia" w:ascii="仿宋" w:hAnsi="仿宋" w:eastAsia="仿宋" w:cs="仿宋"/>
          <w:sz w:val="24"/>
          <w:szCs w:val="24"/>
          <w:u w:val="single"/>
        </w:rPr>
        <w:t>（采购人/政府采购代理机构）</w:t>
      </w:r>
      <w:r>
        <w:rPr>
          <w:rFonts w:hint="eastAsia" w:ascii="仿宋" w:hAnsi="仿宋" w:eastAsia="仿宋" w:cs="仿宋"/>
          <w:sz w:val="24"/>
          <w:szCs w:val="24"/>
        </w:rPr>
        <w:t>：</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提交下述竞争性谈判响应文件价格及商务技术服务文件正本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份和副本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1. 报价表；</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2. 分项报价表(已标价工程量清单)；</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3.按竞争性谈判文件谈判须知和技术规格要求提供的有关文件；</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4. 资格证明文件；</w:t>
      </w:r>
    </w:p>
    <w:p>
      <w:pPr>
        <w:pStyle w:val="18"/>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2. 已详细审查全部竞争性谈判文件，包括</w:t>
      </w:r>
      <w:r>
        <w:rPr>
          <w:rFonts w:hint="eastAsia" w:ascii="仿宋" w:hAnsi="仿宋" w:eastAsia="仿宋" w:cs="仿宋"/>
          <w:sz w:val="24"/>
          <w:szCs w:val="24"/>
          <w:u w:val="single"/>
        </w:rPr>
        <w:t>（补遗书）（如果有的话）</w:t>
      </w:r>
      <w:r>
        <w:rPr>
          <w:rFonts w:hint="eastAsia" w:ascii="仿宋" w:hAnsi="仿宋" w:eastAsia="仿宋" w:cs="仿宋"/>
          <w:sz w:val="24"/>
          <w:szCs w:val="24"/>
        </w:rPr>
        <w:t>；我们完全理解并同意放弃对这方面有不明及误解的权力；</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3. 同意提供按照贵方可能要求的与其谈判有关的一切数据或资料；</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4.提交的“已标价工程量清单”中存在漏项或未填写的单价和合价等情况，视为已包括在工程量清单的其它单价和合价中，不得作为以后工程量变更增加投资的因素。</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5.本响应文件有效期为自竞争性谈判之日起（60）个日历日；</w:t>
      </w:r>
    </w:p>
    <w:p>
      <w:pPr>
        <w:pStyle w:val="18"/>
        <w:spacing w:line="300" w:lineRule="auto"/>
        <w:ind w:firstLine="48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电话/传真：</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电子函件：</w:t>
      </w:r>
    </w:p>
    <w:p>
      <w:pPr>
        <w:pStyle w:val="18"/>
        <w:spacing w:line="300" w:lineRule="auto"/>
        <w:ind w:firstLine="840"/>
        <w:rPr>
          <w:rFonts w:hint="eastAsia" w:ascii="仿宋" w:hAnsi="仿宋" w:eastAsia="仿宋" w:cs="仿宋"/>
          <w:sz w:val="24"/>
          <w:szCs w:val="24"/>
          <w:u w:val="single"/>
        </w:rPr>
      </w:pPr>
      <w:r>
        <w:rPr>
          <w:rFonts w:hint="eastAsia" w:ascii="仿宋" w:hAnsi="仿宋" w:eastAsia="仿宋" w:cs="仿宋"/>
          <w:sz w:val="24"/>
          <w:szCs w:val="24"/>
        </w:rPr>
        <w:t>日  期：  年  月  日</w:t>
      </w:r>
    </w:p>
    <w:p>
      <w:pPr>
        <w:pStyle w:val="18"/>
        <w:spacing w:line="300" w:lineRule="auto"/>
        <w:ind w:firstLine="840"/>
        <w:rPr>
          <w:rFonts w:hint="eastAsia" w:ascii="仿宋" w:hAnsi="仿宋" w:eastAsia="仿宋" w:cs="仿宋"/>
          <w:sz w:val="24"/>
          <w:szCs w:val="24"/>
          <w:u w:val="single"/>
        </w:rPr>
      </w:pPr>
      <w:r>
        <w:rPr>
          <w:rFonts w:hint="eastAsia" w:ascii="仿宋" w:hAnsi="仿宋" w:eastAsia="仿宋" w:cs="仿宋"/>
          <w:sz w:val="24"/>
          <w:szCs w:val="24"/>
          <w:lang w:val="en-US" w:eastAsia="zh-CN"/>
        </w:rPr>
        <w:t>法定代表人</w:t>
      </w:r>
      <w:r>
        <w:rPr>
          <w:rFonts w:hint="eastAsia" w:ascii="仿宋" w:hAnsi="仿宋" w:eastAsia="仿宋" w:cs="仿宋"/>
          <w:sz w:val="24"/>
          <w:szCs w:val="24"/>
        </w:rPr>
        <w:t>或法定代表人授权代表签字：</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供应商名称（单位盖章）：</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开户银行：</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帐号/行号：</w:t>
      </w:r>
    </w:p>
    <w:p>
      <w:pPr>
        <w:spacing w:line="300" w:lineRule="auto"/>
        <w:rPr>
          <w:rFonts w:hint="eastAsia" w:ascii="仿宋" w:hAnsi="仿宋" w:eastAsia="仿宋" w:cs="仿宋"/>
          <w:sz w:val="18"/>
          <w:szCs w:val="18"/>
        </w:rPr>
      </w:pPr>
    </w:p>
    <w:p>
      <w:pPr>
        <w:spacing w:line="300" w:lineRule="auto"/>
        <w:rPr>
          <w:rFonts w:hint="eastAsia" w:ascii="仿宋" w:hAnsi="仿宋" w:eastAsia="仿宋" w:cs="仿宋"/>
          <w:sz w:val="18"/>
          <w:szCs w:val="18"/>
        </w:rPr>
      </w:pPr>
    </w:p>
    <w:p>
      <w:pPr>
        <w:spacing w:line="300" w:lineRule="auto"/>
        <w:rPr>
          <w:rFonts w:hint="eastAsia" w:ascii="仿宋" w:hAnsi="仿宋" w:eastAsia="仿宋" w:cs="仿宋"/>
          <w:sz w:val="18"/>
          <w:szCs w:val="18"/>
        </w:rPr>
      </w:pPr>
    </w:p>
    <w:p>
      <w:pPr>
        <w:spacing w:line="300" w:lineRule="auto"/>
        <w:rPr>
          <w:rFonts w:hint="eastAsia" w:ascii="仿宋" w:hAnsi="仿宋" w:eastAsia="仿宋" w:cs="仿宋"/>
          <w:sz w:val="18"/>
          <w:szCs w:val="18"/>
        </w:rPr>
      </w:pPr>
    </w:p>
    <w:p>
      <w:pPr>
        <w:spacing w:line="360" w:lineRule="auto"/>
        <w:rPr>
          <w:rFonts w:hint="eastAsia" w:ascii="仿宋" w:hAnsi="仿宋" w:eastAsia="仿宋" w:cs="仿宋"/>
          <w:b/>
          <w:szCs w:val="21"/>
        </w:rPr>
      </w:pPr>
      <w:r>
        <w:rPr>
          <w:rFonts w:hint="eastAsia" w:ascii="仿宋" w:hAnsi="仿宋" w:eastAsia="仿宋" w:cs="仿宋"/>
          <w:sz w:val="18"/>
          <w:szCs w:val="18"/>
        </w:rPr>
        <w:br w:type="page"/>
      </w:r>
      <w:r>
        <w:rPr>
          <w:rFonts w:hint="eastAsia" w:ascii="仿宋" w:hAnsi="仿宋" w:eastAsia="仿宋" w:cs="仿宋"/>
          <w:b/>
          <w:szCs w:val="21"/>
        </w:rPr>
        <w:t>附件二</w:t>
      </w:r>
    </w:p>
    <w:p>
      <w:pPr>
        <w:jc w:val="center"/>
        <w:rPr>
          <w:rFonts w:hint="eastAsia" w:ascii="仿宋" w:hAnsi="仿宋" w:eastAsia="仿宋" w:cs="仿宋"/>
          <w:b/>
          <w:sz w:val="28"/>
          <w:szCs w:val="28"/>
        </w:rPr>
      </w:pPr>
      <w:r>
        <w:rPr>
          <w:rFonts w:hint="eastAsia" w:ascii="仿宋" w:hAnsi="仿宋" w:eastAsia="仿宋" w:cs="仿宋"/>
          <w:b/>
          <w:sz w:val="28"/>
          <w:szCs w:val="28"/>
        </w:rPr>
        <w:t>报 价 表</w:t>
      </w:r>
    </w:p>
    <w:p>
      <w:pPr>
        <w:jc w:val="center"/>
        <w:rPr>
          <w:rFonts w:hint="eastAsia" w:ascii="仿宋" w:hAnsi="仿宋" w:eastAsia="仿宋" w:cs="仿宋"/>
          <w:sz w:val="18"/>
          <w:szCs w:val="18"/>
        </w:rPr>
      </w:pPr>
    </w:p>
    <w:p>
      <w:pPr>
        <w:rPr>
          <w:rFonts w:hint="eastAsia" w:ascii="仿宋" w:hAnsi="仿宋" w:eastAsia="仿宋" w:cs="仿宋"/>
          <w:sz w:val="24"/>
          <w:u w:val="single"/>
        </w:rPr>
      </w:pPr>
      <w:r>
        <w:rPr>
          <w:rFonts w:hint="eastAsia" w:ascii="仿宋" w:hAnsi="仿宋" w:eastAsia="仿宋" w:cs="仿宋"/>
          <w:sz w:val="24"/>
        </w:rPr>
        <w:t>采购项目编号:</w:t>
      </w:r>
    </w:p>
    <w:p>
      <w:pPr>
        <w:tabs>
          <w:tab w:val="left" w:pos="180"/>
          <w:tab w:val="left" w:pos="1620"/>
        </w:tabs>
        <w:spacing w:line="300" w:lineRule="auto"/>
        <w:rPr>
          <w:rFonts w:hint="eastAsia" w:ascii="仿宋" w:hAnsi="仿宋" w:eastAsia="仿宋" w:cs="仿宋"/>
          <w:b/>
          <w:sz w:val="24"/>
        </w:rPr>
      </w:pPr>
      <w:r>
        <w:rPr>
          <w:rFonts w:hint="eastAsia" w:ascii="仿宋" w:hAnsi="仿宋" w:eastAsia="仿宋" w:cs="仿宋"/>
          <w:sz w:val="24"/>
        </w:rPr>
        <w:t xml:space="preserve">采购项目名称:  </w:t>
      </w:r>
    </w:p>
    <w:tbl>
      <w:tblPr>
        <w:tblStyle w:val="27"/>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谈判供应商名称</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谈判总报价</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人民币（大写）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项目经理</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姓名：执业资格名称：</w:t>
            </w:r>
          </w:p>
          <w:p>
            <w:pPr>
              <w:pageBreakBefore w:val="0"/>
              <w:kinsoku/>
              <w:wordWrap/>
              <w:overflowPunct/>
              <w:topLinePunct w:val="0"/>
              <w:bidi w:val="0"/>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专业、级别：注册编号：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工期</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天数：    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质量保修期</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付款方式</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其他</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bl>
    <w:p>
      <w:pPr>
        <w:pStyle w:val="18"/>
        <w:rPr>
          <w:rFonts w:hint="eastAsia" w:ascii="仿宋" w:hAnsi="仿宋" w:eastAsia="仿宋" w:cs="仿宋"/>
          <w:sz w:val="24"/>
          <w:szCs w:val="24"/>
        </w:rPr>
      </w:pPr>
    </w:p>
    <w:p>
      <w:pPr>
        <w:pStyle w:val="18"/>
        <w:rPr>
          <w:rFonts w:hint="eastAsia" w:ascii="仿宋" w:hAnsi="仿宋" w:eastAsia="仿宋" w:cs="仿宋"/>
          <w:sz w:val="24"/>
          <w:szCs w:val="24"/>
        </w:rPr>
      </w:pPr>
      <w:r>
        <w:rPr>
          <w:rFonts w:hint="eastAsia" w:ascii="仿宋" w:hAnsi="仿宋" w:eastAsia="仿宋" w:cs="仿宋"/>
          <w:sz w:val="24"/>
          <w:szCs w:val="24"/>
        </w:rPr>
        <w:t>本次谈判报价为综合报价。</w:t>
      </w:r>
    </w:p>
    <w:p>
      <w:pPr>
        <w:pStyle w:val="18"/>
        <w:ind w:firstLine="720"/>
        <w:rPr>
          <w:rFonts w:hint="eastAsia" w:ascii="仿宋" w:hAnsi="仿宋" w:eastAsia="仿宋" w:cs="仿宋"/>
          <w:sz w:val="24"/>
          <w:szCs w:val="24"/>
        </w:rPr>
      </w:pPr>
    </w:p>
    <w:p>
      <w:pPr>
        <w:pStyle w:val="18"/>
        <w:ind w:firstLine="720"/>
        <w:rPr>
          <w:rFonts w:hint="eastAsia" w:ascii="仿宋" w:hAnsi="仿宋" w:eastAsia="仿宋" w:cs="仿宋"/>
          <w:sz w:val="24"/>
          <w:szCs w:val="24"/>
        </w:rPr>
      </w:pPr>
    </w:p>
    <w:p>
      <w:pPr>
        <w:pStyle w:val="18"/>
        <w:ind w:firstLine="720"/>
        <w:rPr>
          <w:rFonts w:hint="eastAsia" w:ascii="仿宋" w:hAnsi="仿宋" w:eastAsia="仿宋" w:cs="仿宋"/>
          <w:sz w:val="24"/>
          <w:szCs w:val="24"/>
        </w:rPr>
      </w:pPr>
    </w:p>
    <w:p>
      <w:pPr>
        <w:pStyle w:val="18"/>
        <w:ind w:firstLine="720"/>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pStyle w:val="18"/>
        <w:ind w:firstLine="720"/>
        <w:rPr>
          <w:rFonts w:hint="eastAsia" w:ascii="仿宋" w:hAnsi="仿宋" w:eastAsia="仿宋" w:cs="仿宋"/>
          <w:sz w:val="24"/>
          <w:szCs w:val="24"/>
        </w:rPr>
      </w:pPr>
    </w:p>
    <w:p>
      <w:pPr>
        <w:pStyle w:val="18"/>
        <w:spacing w:line="360" w:lineRule="auto"/>
        <w:ind w:firstLine="720"/>
        <w:jc w:val="right"/>
        <w:rPr>
          <w:rFonts w:hint="eastAsia" w:ascii="仿宋" w:hAnsi="仿宋" w:eastAsia="仿宋" w:cs="仿宋"/>
          <w:sz w:val="18"/>
          <w:szCs w:val="18"/>
        </w:rPr>
        <w:sectPr>
          <w:footerReference r:id="rId5" w:type="default"/>
          <w:pgSz w:w="11906" w:h="16838"/>
          <w:pgMar w:top="1247" w:right="1588" w:bottom="1440" w:left="1474" w:header="851" w:footer="992" w:gutter="0"/>
          <w:pgNumType w:fmt="decimal" w:start="1"/>
          <w:cols w:space="720" w:num="1"/>
          <w:docGrid w:type="linesAndChars" w:linePitch="312" w:charSpace="0"/>
        </w:sectPr>
      </w:pPr>
    </w:p>
    <w:p>
      <w:pPr>
        <w:spacing w:line="360" w:lineRule="auto"/>
        <w:rPr>
          <w:rFonts w:hint="eastAsia" w:ascii="仿宋" w:hAnsi="仿宋" w:eastAsia="仿宋" w:cs="仿宋"/>
          <w:b/>
          <w:szCs w:val="21"/>
        </w:rPr>
      </w:pPr>
      <w:r>
        <w:rPr>
          <w:rFonts w:hint="eastAsia" w:ascii="仿宋" w:hAnsi="仿宋" w:eastAsia="仿宋" w:cs="仿宋"/>
          <w:b/>
          <w:szCs w:val="21"/>
        </w:rPr>
        <w:t>附件三</w:t>
      </w:r>
    </w:p>
    <w:p>
      <w:pPr>
        <w:adjustRightInd w:val="0"/>
        <w:snapToGrid w:val="0"/>
        <w:spacing w:line="360" w:lineRule="auto"/>
        <w:ind w:left="-88" w:leftChars="-42"/>
        <w:jc w:val="center"/>
        <w:rPr>
          <w:rFonts w:hint="eastAsia" w:ascii="仿宋" w:hAnsi="仿宋" w:eastAsia="仿宋" w:cs="仿宋"/>
          <w:b/>
          <w:sz w:val="28"/>
          <w:szCs w:val="28"/>
        </w:rPr>
      </w:pPr>
    </w:p>
    <w:p>
      <w:pPr>
        <w:adjustRightInd w:val="0"/>
        <w:snapToGrid w:val="0"/>
        <w:spacing w:line="360" w:lineRule="auto"/>
        <w:ind w:left="-88" w:leftChars="-42"/>
        <w:jc w:val="center"/>
        <w:rPr>
          <w:rFonts w:hint="eastAsia" w:ascii="仿宋" w:hAnsi="仿宋" w:eastAsia="仿宋" w:cs="仿宋"/>
          <w:sz w:val="28"/>
          <w:szCs w:val="28"/>
        </w:rPr>
      </w:pPr>
      <w:r>
        <w:rPr>
          <w:rFonts w:hint="eastAsia" w:ascii="仿宋" w:hAnsi="仿宋" w:eastAsia="仿宋" w:cs="仿宋"/>
          <w:b/>
          <w:sz w:val="28"/>
          <w:szCs w:val="28"/>
        </w:rPr>
        <w:t>已标价工程量清单</w:t>
      </w: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spacing w:line="360" w:lineRule="auto"/>
        <w:rPr>
          <w:rFonts w:hint="eastAsia" w:ascii="仿宋" w:hAnsi="仿宋" w:eastAsia="仿宋" w:cs="仿宋"/>
          <w:szCs w:val="21"/>
          <w:lang w:val="en-US" w:eastAsia="zh-CN"/>
        </w:rPr>
      </w:pPr>
      <w:r>
        <w:rPr>
          <w:rFonts w:hint="eastAsia" w:ascii="仿宋" w:hAnsi="仿宋" w:eastAsia="仿宋" w:cs="仿宋"/>
          <w:b/>
          <w:szCs w:val="21"/>
        </w:rPr>
        <w:t>附件</w:t>
      </w:r>
      <w:r>
        <w:rPr>
          <w:rFonts w:hint="eastAsia" w:ascii="仿宋" w:hAnsi="仿宋" w:eastAsia="仿宋" w:cs="仿宋"/>
          <w:b/>
          <w:szCs w:val="21"/>
          <w:lang w:val="en-US" w:eastAsia="zh-CN"/>
        </w:rPr>
        <w:t>四</w:t>
      </w:r>
    </w:p>
    <w:p>
      <w:pPr>
        <w:adjustRightInd w:val="0"/>
        <w:snapToGrid w:val="0"/>
        <w:spacing w:line="360" w:lineRule="auto"/>
        <w:ind w:left="-88" w:leftChars="-42"/>
        <w:jc w:val="center"/>
        <w:rPr>
          <w:rFonts w:hint="eastAsia" w:ascii="仿宋" w:hAnsi="仿宋" w:eastAsia="仿宋" w:cs="仿宋"/>
          <w:b/>
          <w:sz w:val="28"/>
          <w:szCs w:val="28"/>
        </w:rPr>
      </w:pPr>
      <w:bookmarkStart w:id="5" w:name="_Toc355884927"/>
      <w:r>
        <w:rPr>
          <w:rFonts w:hint="eastAsia" w:ascii="仿宋" w:hAnsi="仿宋" w:eastAsia="仿宋" w:cs="仿宋"/>
          <w:b/>
          <w:sz w:val="28"/>
          <w:szCs w:val="28"/>
        </w:rPr>
        <w:t>投入本项目技术力量</w:t>
      </w:r>
    </w:p>
    <w:p>
      <w:pPr>
        <w:spacing w:line="360" w:lineRule="auto"/>
        <w:ind w:firstLine="2640" w:firstLineChars="1100"/>
        <w:rPr>
          <w:rFonts w:hint="eastAsia" w:ascii="仿宋" w:hAnsi="仿宋" w:eastAsia="仿宋" w:cs="仿宋"/>
          <w:sz w:val="24"/>
        </w:rPr>
      </w:pPr>
      <w:r>
        <w:rPr>
          <w:rFonts w:hint="eastAsia" w:ascii="仿宋" w:hAnsi="仿宋" w:eastAsia="仿宋" w:cs="仿宋"/>
          <w:sz w:val="24"/>
        </w:rPr>
        <w:t>拟投入本项目的项目</w:t>
      </w:r>
      <w:r>
        <w:rPr>
          <w:rFonts w:hint="eastAsia" w:ascii="仿宋" w:hAnsi="仿宋" w:eastAsia="仿宋" w:cs="仿宋"/>
          <w:sz w:val="24"/>
          <w:lang w:val="en-US" w:eastAsia="zh-CN"/>
        </w:rPr>
        <w:t>经理</w:t>
      </w:r>
      <w:r>
        <w:rPr>
          <w:rFonts w:hint="eastAsia" w:ascii="仿宋" w:hAnsi="仿宋" w:eastAsia="仿宋" w:cs="仿宋"/>
          <w:sz w:val="24"/>
        </w:rPr>
        <w:t>情况表</w:t>
      </w:r>
      <w:bookmarkEnd w:id="5"/>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rFonts w:hint="eastAsia" w:ascii="仿宋" w:hAnsi="仿宋" w:eastAsia="仿宋" w:cs="仿宋"/>
                <w:b/>
                <w:szCs w:val="21"/>
              </w:rPr>
            </w:pPr>
            <w:r>
              <w:rPr>
                <w:rFonts w:hint="eastAsia" w:ascii="仿宋" w:hAnsi="仿宋" w:eastAsia="仿宋" w:cs="仿宋"/>
                <w:b/>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姓名</w:t>
            </w:r>
          </w:p>
        </w:tc>
        <w:tc>
          <w:tcPr>
            <w:tcW w:w="1501" w:type="dxa"/>
            <w:vAlign w:val="center"/>
          </w:tcPr>
          <w:p>
            <w:pPr>
              <w:spacing w:line="360" w:lineRule="auto"/>
              <w:jc w:val="center"/>
              <w:rPr>
                <w:rFonts w:hint="eastAsia" w:ascii="仿宋" w:hAnsi="仿宋" w:eastAsia="仿宋" w:cs="仿宋"/>
                <w:szCs w:val="21"/>
              </w:rPr>
            </w:pPr>
          </w:p>
        </w:tc>
        <w:tc>
          <w:tcPr>
            <w:tcW w:w="1501"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年龄</w:t>
            </w:r>
          </w:p>
        </w:tc>
        <w:tc>
          <w:tcPr>
            <w:tcW w:w="1501" w:type="dxa"/>
            <w:vAlign w:val="center"/>
          </w:tcPr>
          <w:p>
            <w:pPr>
              <w:spacing w:line="360" w:lineRule="auto"/>
              <w:jc w:val="center"/>
              <w:rPr>
                <w:rFonts w:hint="eastAsia" w:ascii="仿宋" w:hAnsi="仿宋" w:eastAsia="仿宋" w:cs="仿宋"/>
                <w:szCs w:val="21"/>
              </w:rPr>
            </w:pPr>
          </w:p>
        </w:tc>
        <w:tc>
          <w:tcPr>
            <w:tcW w:w="152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学历/学位</w:t>
            </w:r>
          </w:p>
        </w:tc>
        <w:tc>
          <w:tcPr>
            <w:tcW w:w="1398" w:type="dxa"/>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毕业学校</w:t>
            </w:r>
          </w:p>
        </w:tc>
        <w:tc>
          <w:tcPr>
            <w:tcW w:w="1501" w:type="dxa"/>
            <w:vAlign w:val="center"/>
          </w:tcPr>
          <w:p>
            <w:pPr>
              <w:spacing w:line="360" w:lineRule="auto"/>
              <w:jc w:val="center"/>
              <w:rPr>
                <w:rFonts w:hint="eastAsia" w:ascii="仿宋" w:hAnsi="仿宋" w:eastAsia="仿宋" w:cs="仿宋"/>
                <w:szCs w:val="21"/>
              </w:rPr>
            </w:pPr>
          </w:p>
        </w:tc>
        <w:tc>
          <w:tcPr>
            <w:tcW w:w="1501"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专业</w:t>
            </w:r>
          </w:p>
        </w:tc>
        <w:tc>
          <w:tcPr>
            <w:tcW w:w="1501" w:type="dxa"/>
            <w:vAlign w:val="center"/>
          </w:tcPr>
          <w:p>
            <w:pPr>
              <w:spacing w:line="360" w:lineRule="auto"/>
              <w:jc w:val="center"/>
              <w:rPr>
                <w:rFonts w:hint="eastAsia" w:ascii="仿宋" w:hAnsi="仿宋" w:eastAsia="仿宋" w:cs="仿宋"/>
                <w:szCs w:val="21"/>
              </w:rPr>
            </w:pPr>
          </w:p>
        </w:tc>
        <w:tc>
          <w:tcPr>
            <w:tcW w:w="1525" w:type="dxa"/>
            <w:vAlign w:val="center"/>
          </w:tcPr>
          <w:p>
            <w:pPr>
              <w:spacing w:line="360" w:lineRule="auto"/>
              <w:jc w:val="center"/>
              <w:rPr>
                <w:rFonts w:hint="eastAsia" w:ascii="仿宋" w:hAnsi="仿宋" w:eastAsia="仿宋" w:cs="仿宋"/>
                <w:szCs w:val="21"/>
              </w:rPr>
            </w:pPr>
            <w:r>
              <w:rPr>
                <w:rFonts w:hint="eastAsia" w:ascii="仿宋" w:hAnsi="仿宋" w:eastAsia="仿宋" w:cs="仿宋"/>
                <w:spacing w:val="-20"/>
                <w:szCs w:val="21"/>
              </w:rPr>
              <w:t>执业资格</w:t>
            </w:r>
          </w:p>
        </w:tc>
        <w:tc>
          <w:tcPr>
            <w:tcW w:w="1398" w:type="dxa"/>
            <w:vAlign w:val="center"/>
          </w:tcPr>
          <w:p>
            <w:pPr>
              <w:spacing w:line="360" w:lineRule="auto"/>
              <w:jc w:val="center"/>
              <w:rPr>
                <w:rFonts w:hint="eastAsia" w:ascii="仿宋" w:hAnsi="仿宋" w:eastAsia="仿宋" w:cs="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职称</w:t>
            </w:r>
          </w:p>
        </w:tc>
        <w:tc>
          <w:tcPr>
            <w:tcW w:w="1501" w:type="dxa"/>
            <w:vAlign w:val="center"/>
          </w:tcPr>
          <w:p>
            <w:pPr>
              <w:spacing w:line="360" w:lineRule="auto"/>
              <w:jc w:val="center"/>
              <w:rPr>
                <w:rFonts w:hint="eastAsia" w:ascii="仿宋" w:hAnsi="仿宋" w:eastAsia="仿宋" w:cs="仿宋"/>
                <w:szCs w:val="21"/>
              </w:rPr>
            </w:pPr>
          </w:p>
        </w:tc>
        <w:tc>
          <w:tcPr>
            <w:tcW w:w="1501"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拟任何职</w:t>
            </w:r>
          </w:p>
        </w:tc>
        <w:tc>
          <w:tcPr>
            <w:tcW w:w="1501" w:type="dxa"/>
            <w:vAlign w:val="center"/>
          </w:tcPr>
          <w:p>
            <w:pPr>
              <w:spacing w:line="360" w:lineRule="auto"/>
              <w:jc w:val="center"/>
              <w:rPr>
                <w:rFonts w:hint="eastAsia" w:ascii="仿宋" w:hAnsi="仿宋" w:eastAsia="仿宋" w:cs="仿宋"/>
                <w:b/>
                <w:szCs w:val="21"/>
              </w:rPr>
            </w:pPr>
          </w:p>
        </w:tc>
        <w:tc>
          <w:tcPr>
            <w:tcW w:w="1525" w:type="dxa"/>
            <w:vAlign w:val="center"/>
          </w:tcPr>
          <w:p>
            <w:pPr>
              <w:spacing w:line="360" w:lineRule="auto"/>
              <w:jc w:val="center"/>
              <w:rPr>
                <w:rFonts w:hint="eastAsia" w:ascii="仿宋" w:hAnsi="仿宋" w:eastAsia="仿宋" w:cs="仿宋"/>
                <w:spacing w:val="-20"/>
                <w:szCs w:val="21"/>
              </w:rPr>
            </w:pPr>
            <w:r>
              <w:rPr>
                <w:rFonts w:hint="eastAsia" w:ascii="仿宋" w:hAnsi="仿宋" w:eastAsia="仿宋" w:cs="仿宋"/>
                <w:spacing w:val="-20"/>
                <w:szCs w:val="21"/>
              </w:rPr>
              <w:t>参加工作时间</w:t>
            </w:r>
          </w:p>
        </w:tc>
        <w:tc>
          <w:tcPr>
            <w:tcW w:w="1398" w:type="dxa"/>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rFonts w:hint="eastAsia" w:ascii="仿宋" w:hAnsi="仿宋" w:eastAsia="仿宋" w:cs="仿宋"/>
                <w:szCs w:val="21"/>
              </w:rPr>
            </w:pPr>
            <w:r>
              <w:rPr>
                <w:rFonts w:hint="eastAsia" w:ascii="仿宋" w:hAnsi="仿宋" w:eastAsia="仿宋" w:cs="仿宋"/>
                <w:b/>
                <w:szCs w:val="21"/>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时间</w:t>
            </w:r>
          </w:p>
        </w:tc>
        <w:tc>
          <w:tcPr>
            <w:tcW w:w="7426" w:type="dxa"/>
            <w:gridSpan w:val="5"/>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仿宋" w:hAnsi="仿宋" w:eastAsia="仿宋" w:cs="仿宋"/>
                <w:bCs/>
                <w:kern w:val="28"/>
                <w:position w:val="-40"/>
                <w:szCs w:val="21"/>
              </w:rPr>
            </w:pPr>
          </w:p>
        </w:tc>
        <w:tc>
          <w:tcPr>
            <w:tcW w:w="7426" w:type="dxa"/>
            <w:gridSpan w:val="5"/>
            <w:vAlign w:val="center"/>
          </w:tcPr>
          <w:p>
            <w:pPr>
              <w:spacing w:line="360" w:lineRule="auto"/>
              <w:jc w:val="center"/>
              <w:rPr>
                <w:rFonts w:hint="eastAsia" w:ascii="仿宋" w:hAnsi="仿宋" w:eastAsia="仿宋" w:cs="仿宋"/>
                <w:bCs/>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仿宋" w:hAnsi="仿宋" w:eastAsia="仿宋" w:cs="仿宋"/>
                <w:bCs/>
                <w:kern w:val="28"/>
                <w:position w:val="-40"/>
                <w:szCs w:val="21"/>
              </w:rPr>
            </w:pPr>
          </w:p>
        </w:tc>
        <w:tc>
          <w:tcPr>
            <w:tcW w:w="7426" w:type="dxa"/>
            <w:gridSpan w:val="5"/>
            <w:vAlign w:val="center"/>
          </w:tcPr>
          <w:p>
            <w:pPr>
              <w:spacing w:line="360" w:lineRule="auto"/>
              <w:jc w:val="center"/>
              <w:rPr>
                <w:rFonts w:hint="eastAsia" w:ascii="仿宋" w:hAnsi="仿宋" w:eastAsia="仿宋" w:cs="仿宋"/>
                <w:bCs/>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仿宋" w:hAnsi="仿宋" w:eastAsia="仿宋" w:cs="仿宋"/>
                <w:bCs/>
                <w:kern w:val="28"/>
                <w:position w:val="-40"/>
                <w:szCs w:val="21"/>
              </w:rPr>
            </w:pPr>
          </w:p>
        </w:tc>
        <w:tc>
          <w:tcPr>
            <w:tcW w:w="7426" w:type="dxa"/>
            <w:gridSpan w:val="5"/>
            <w:vAlign w:val="center"/>
          </w:tcPr>
          <w:p>
            <w:pPr>
              <w:spacing w:line="360" w:lineRule="auto"/>
              <w:jc w:val="center"/>
              <w:rPr>
                <w:rFonts w:hint="eastAsia" w:ascii="仿宋" w:hAnsi="仿宋" w:eastAsia="仿宋" w:cs="仿宋"/>
                <w:bCs/>
                <w:kern w:val="28"/>
                <w:position w:val="-40"/>
                <w:szCs w:val="21"/>
              </w:rPr>
            </w:pPr>
          </w:p>
        </w:tc>
      </w:tr>
    </w:tbl>
    <w:p>
      <w:pPr>
        <w:pStyle w:val="18"/>
        <w:ind w:firstLine="720"/>
        <w:rPr>
          <w:rFonts w:hint="eastAsia" w:ascii="仿宋" w:hAnsi="仿宋" w:eastAsia="仿宋" w:cs="仿宋"/>
          <w:sz w:val="21"/>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60" w:lineRule="auto"/>
        <w:ind w:right="420" w:firstLine="5355" w:firstLineChars="2550"/>
        <w:rPr>
          <w:rFonts w:hint="eastAsia" w:ascii="仿宋" w:hAnsi="仿宋" w:eastAsia="仿宋" w:cs="仿宋"/>
          <w:szCs w:val="21"/>
        </w:rPr>
      </w:pPr>
    </w:p>
    <w:p>
      <w:pPr>
        <w:spacing w:line="360" w:lineRule="auto"/>
        <w:rPr>
          <w:rFonts w:hint="eastAsia" w:ascii="仿宋" w:hAnsi="仿宋" w:eastAsia="仿宋" w:cs="仿宋"/>
          <w:sz w:val="18"/>
          <w:szCs w:val="18"/>
        </w:rPr>
      </w:pPr>
    </w:p>
    <w:p>
      <w:pPr>
        <w:spacing w:line="360" w:lineRule="auto"/>
        <w:rPr>
          <w:rFonts w:hint="eastAsia" w:ascii="仿宋" w:hAnsi="仿宋" w:eastAsia="仿宋" w:cs="仿宋"/>
          <w:sz w:val="18"/>
          <w:szCs w:val="1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拟投入本项目的项目组人员情况表</w:t>
      </w:r>
    </w:p>
    <w:p>
      <w:pPr>
        <w:spacing w:line="360" w:lineRule="auto"/>
        <w:rPr>
          <w:rFonts w:hint="eastAsia" w:ascii="仿宋" w:hAnsi="仿宋" w:eastAsia="仿宋" w:cs="仿宋"/>
          <w:szCs w:val="21"/>
        </w:rPr>
      </w:pPr>
    </w:p>
    <w:p>
      <w:pPr>
        <w:spacing w:line="360" w:lineRule="auto"/>
        <w:rPr>
          <w:rFonts w:hint="eastAsia" w:ascii="仿宋" w:hAnsi="仿宋" w:eastAsia="仿宋" w:cs="仿宋"/>
          <w:sz w:val="24"/>
        </w:rPr>
      </w:pPr>
      <w:r>
        <w:rPr>
          <w:rFonts w:hint="eastAsia" w:ascii="仿宋" w:hAnsi="仿宋" w:eastAsia="仿宋" w:cs="仿宋"/>
          <w:sz w:val="24"/>
        </w:rPr>
        <w:t xml:space="preserve">项目名称：                                        </w:t>
      </w:r>
    </w:p>
    <w:p>
      <w:pPr>
        <w:spacing w:line="360" w:lineRule="auto"/>
        <w:rPr>
          <w:rFonts w:hint="eastAsia" w:ascii="仿宋" w:hAnsi="仿宋" w:eastAsia="仿宋" w:cs="仿宋"/>
          <w:sz w:val="24"/>
        </w:rPr>
      </w:pPr>
      <w:r>
        <w:rPr>
          <w:rFonts w:hint="eastAsia" w:ascii="仿宋" w:hAnsi="仿宋" w:eastAsia="仿宋" w:cs="仿宋"/>
          <w:sz w:val="24"/>
        </w:rPr>
        <w:t>项目编号：</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43"/>
        <w:gridCol w:w="19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4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743"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职位</w:t>
            </w:r>
          </w:p>
        </w:tc>
        <w:tc>
          <w:tcPr>
            <w:tcW w:w="1985"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326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bl>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60" w:lineRule="auto"/>
        <w:ind w:right="420" w:firstLine="5355" w:firstLineChars="2550"/>
        <w:rPr>
          <w:rFonts w:hint="eastAsia" w:ascii="仿宋" w:hAnsi="仿宋" w:eastAsia="仿宋" w:cs="仿宋"/>
          <w:szCs w:val="21"/>
        </w:rPr>
      </w:pPr>
    </w:p>
    <w:p>
      <w:pPr>
        <w:spacing w:line="360" w:lineRule="auto"/>
        <w:ind w:right="420" w:firstLine="5355" w:firstLineChars="2550"/>
        <w:rPr>
          <w:rFonts w:hint="eastAsia" w:ascii="仿宋" w:hAnsi="仿宋" w:eastAsia="仿宋" w:cs="仿宋"/>
          <w:szCs w:val="21"/>
        </w:rPr>
      </w:pPr>
    </w:p>
    <w:p>
      <w:pPr>
        <w:rPr>
          <w:rFonts w:hint="eastAsia" w:ascii="仿宋" w:hAnsi="仿宋" w:eastAsia="仿宋" w:cs="仿宋"/>
          <w:b/>
          <w:szCs w:val="21"/>
        </w:rPr>
      </w:pPr>
      <w:r>
        <w:rPr>
          <w:rFonts w:hint="eastAsia" w:ascii="仿宋" w:hAnsi="仿宋" w:eastAsia="仿宋" w:cs="仿宋"/>
          <w:b/>
          <w:szCs w:val="21"/>
        </w:rPr>
        <w:br w:type="page"/>
      </w:r>
    </w:p>
    <w:p>
      <w:pPr>
        <w:spacing w:line="360" w:lineRule="auto"/>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拟投入本项目的施工设备情况表</w:t>
      </w:r>
    </w:p>
    <w:p>
      <w:pPr>
        <w:spacing w:line="50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项目编号: </w:t>
      </w:r>
    </w:p>
    <w:p>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设备名称</w:t>
            </w:r>
          </w:p>
        </w:tc>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型号</w:t>
            </w:r>
          </w:p>
        </w:tc>
        <w:tc>
          <w:tcPr>
            <w:tcW w:w="1907"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价值</w:t>
            </w:r>
          </w:p>
        </w:tc>
        <w:tc>
          <w:tcPr>
            <w:tcW w:w="1638"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数量</w:t>
            </w:r>
          </w:p>
        </w:tc>
        <w:tc>
          <w:tcPr>
            <w:tcW w:w="1714"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rPr>
              <w:t>……</w:t>
            </w: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bl>
    <w:p>
      <w:pPr>
        <w:pStyle w:val="18"/>
        <w:spacing w:line="500" w:lineRule="exact"/>
        <w:rPr>
          <w:rFonts w:hint="eastAsia" w:ascii="仿宋" w:hAnsi="仿宋" w:eastAsia="仿宋" w:cs="仿宋"/>
          <w:sz w:val="24"/>
          <w:szCs w:val="24"/>
          <w:highlight w:val="none"/>
        </w:rPr>
      </w:pPr>
    </w:p>
    <w:p>
      <w:pPr>
        <w:pStyle w:val="18"/>
        <w:spacing w:line="500" w:lineRule="exact"/>
        <w:rPr>
          <w:rFonts w:hint="eastAsia" w:ascii="仿宋" w:hAnsi="仿宋" w:eastAsia="仿宋" w:cs="仿宋"/>
          <w:sz w:val="24"/>
          <w:szCs w:val="24"/>
          <w:highlight w:val="none"/>
        </w:rPr>
      </w:pPr>
    </w:p>
    <w:p>
      <w:pPr>
        <w:pStyle w:val="18"/>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18"/>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18"/>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五</w:t>
      </w:r>
    </w:p>
    <w:p>
      <w:pPr>
        <w:spacing w:line="500" w:lineRule="exact"/>
        <w:jc w:val="center"/>
        <w:rPr>
          <w:rFonts w:hint="eastAsia" w:ascii="仿宋" w:hAnsi="仿宋" w:eastAsia="仿宋" w:cs="仿宋"/>
          <w:b/>
          <w:sz w:val="32"/>
          <w:szCs w:val="32"/>
        </w:rPr>
      </w:pPr>
      <w:r>
        <w:rPr>
          <w:rFonts w:hint="eastAsia" w:ascii="仿宋" w:hAnsi="仿宋" w:eastAsia="仿宋" w:cs="仿宋"/>
          <w:b/>
          <w:sz w:val="28"/>
          <w:szCs w:val="28"/>
        </w:rPr>
        <w:t>法定代表人资格证明书</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4"/>
        </w:rPr>
      </w:pPr>
      <w:r>
        <w:rPr>
          <w:rFonts w:hint="eastAsia" w:ascii="仿宋" w:hAnsi="仿宋" w:eastAsia="仿宋" w:cs="仿宋"/>
          <w:sz w:val="24"/>
        </w:rPr>
        <w:t>申 请 人：</w:t>
      </w:r>
      <w:r>
        <w:rPr>
          <w:rFonts w:hint="eastAsia" w:ascii="仿宋" w:hAnsi="仿宋" w:eastAsia="仿宋" w:cs="仿宋"/>
          <w:sz w:val="24"/>
          <w:u w:val="single"/>
        </w:rPr>
        <w:t xml:space="preserve">                                                       </w:t>
      </w:r>
    </w:p>
    <w:p>
      <w:pPr>
        <w:spacing w:line="500" w:lineRule="exact"/>
        <w:rPr>
          <w:rFonts w:hint="eastAsia"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500" w:lineRule="exact"/>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性    别：</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职    务：</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（申请人名称）的法定代表人。</w:t>
      </w:r>
    </w:p>
    <w:p>
      <w:pPr>
        <w:spacing w:line="500" w:lineRule="exact"/>
        <w:rPr>
          <w:rFonts w:hint="eastAsia" w:ascii="仿宋" w:hAnsi="仿宋" w:eastAsia="仿宋" w:cs="仿宋"/>
          <w:sz w:val="24"/>
        </w:rPr>
      </w:pPr>
      <w:r>
        <w:rPr>
          <w:rFonts w:hint="eastAsia" w:ascii="仿宋" w:hAnsi="仿宋" w:eastAsia="仿宋" w:cs="仿宋"/>
          <w:sz w:val="24"/>
        </w:rPr>
        <w:t>特此证明。</w:t>
      </w:r>
    </w:p>
    <w:p>
      <w:pPr>
        <w:spacing w:line="500" w:lineRule="exact"/>
        <w:rPr>
          <w:rFonts w:hint="eastAsia" w:ascii="仿宋" w:hAnsi="仿宋" w:eastAsia="仿宋" w:cs="仿宋"/>
          <w:sz w:val="24"/>
        </w:rPr>
      </w:pPr>
    </w:p>
    <w:tbl>
      <w:tblPr>
        <w:tblStyle w:val="27"/>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粘贴法人身份证（复印件）</w:t>
            </w:r>
          </w:p>
        </w:tc>
      </w:tr>
    </w:tbl>
    <w:p>
      <w:pPr>
        <w:pStyle w:val="18"/>
        <w:adjustRightInd w:val="0"/>
        <w:snapToGrid w:val="0"/>
        <w:spacing w:line="360" w:lineRule="auto"/>
        <w:ind w:firstLine="480" w:firstLineChars="200"/>
        <w:jc w:val="right"/>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pStyle w:val="14"/>
        <w:ind w:left="63" w:right="63"/>
        <w:rPr>
          <w:rFonts w:hint="eastAsia" w:ascii="仿宋" w:hAnsi="仿宋" w:eastAsia="仿宋" w:cs="仿宋"/>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adjustRightInd w:val="0"/>
        <w:snapToGrid w:val="0"/>
        <w:spacing w:line="30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adjustRightInd w:val="0"/>
        <w:snapToGrid w:val="0"/>
        <w:spacing w:line="300" w:lineRule="auto"/>
        <w:jc w:val="center"/>
        <w:rPr>
          <w:rFonts w:hint="eastAsia" w:ascii="仿宋" w:hAnsi="仿宋" w:eastAsia="仿宋" w:cs="仿宋"/>
          <w:b/>
          <w:sz w:val="18"/>
          <w:szCs w:val="18"/>
          <w:u w:val="single"/>
        </w:rPr>
      </w:pPr>
    </w:p>
    <w:p>
      <w:pPr>
        <w:adjustRightInd w:val="0"/>
        <w:snapToGrid w:val="0"/>
        <w:spacing w:line="300" w:lineRule="auto"/>
        <w:rPr>
          <w:rFonts w:hint="eastAsia" w:ascii="仿宋" w:hAnsi="仿宋" w:eastAsia="仿宋" w:cs="仿宋"/>
          <w:sz w:val="24"/>
        </w:rPr>
      </w:pPr>
      <w:r>
        <w:rPr>
          <w:rFonts w:hint="eastAsia" w:ascii="仿宋" w:hAnsi="仿宋" w:eastAsia="仿宋" w:cs="仿宋"/>
          <w:sz w:val="24"/>
          <w:u w:val="single"/>
        </w:rPr>
        <w:t>（采购人/政府采购代理机构）</w:t>
      </w:r>
      <w:r>
        <w:rPr>
          <w:rFonts w:hint="eastAsia" w:ascii="仿宋" w:hAnsi="仿宋" w:eastAsia="仿宋" w:cs="仿宋"/>
          <w:sz w:val="24"/>
        </w:rPr>
        <w:t>：</w:t>
      </w:r>
    </w:p>
    <w:p>
      <w:pPr>
        <w:adjustRightInd w:val="0"/>
        <w:snapToGrid w:val="0"/>
        <w:spacing w:line="300" w:lineRule="auto"/>
        <w:rPr>
          <w:rFonts w:hint="eastAsia" w:ascii="仿宋" w:hAnsi="仿宋" w:eastAsia="仿宋" w:cs="仿宋"/>
          <w:b/>
          <w:sz w:val="24"/>
          <w:u w:val="single"/>
        </w:rPr>
      </w:pP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兹授权</w:t>
      </w:r>
      <w:r>
        <w:rPr>
          <w:rFonts w:hint="eastAsia" w:ascii="仿宋" w:hAnsi="仿宋" w:eastAsia="仿宋" w:cs="仿宋"/>
          <w:sz w:val="24"/>
          <w:u w:val="single"/>
        </w:rPr>
        <w:t xml:space="preserve">            </w:t>
      </w:r>
      <w:r>
        <w:rPr>
          <w:rFonts w:hint="eastAsia" w:ascii="仿宋" w:hAnsi="仿宋" w:eastAsia="仿宋" w:cs="仿宋"/>
          <w:sz w:val="24"/>
        </w:rPr>
        <w:t>同志为我公司参加贵单位组织的</w:t>
      </w:r>
      <w:r>
        <w:rPr>
          <w:rFonts w:hint="eastAsia" w:ascii="仿宋" w:hAnsi="仿宋" w:eastAsia="仿宋" w:cs="仿宋"/>
          <w:sz w:val="24"/>
          <w:u w:val="single"/>
        </w:rPr>
        <w:t xml:space="preserve">（项目名称）    </w:t>
      </w:r>
      <w:r>
        <w:rPr>
          <w:rFonts w:hint="eastAsia" w:ascii="仿宋" w:hAnsi="仿宋" w:eastAsia="仿宋" w:cs="仿宋"/>
          <w:sz w:val="24"/>
        </w:rPr>
        <w:t>谈判活动的谈判代表人，全权代表我公司处理在该项目活动中的一切事宜。代理期限从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日起至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日止。</w:t>
      </w:r>
    </w:p>
    <w:p>
      <w:pPr>
        <w:spacing w:line="300" w:lineRule="auto"/>
        <w:ind w:firstLine="480" w:firstLineChars="200"/>
        <w:rPr>
          <w:rFonts w:hint="eastAsia" w:ascii="仿宋" w:hAnsi="仿宋" w:eastAsia="仿宋" w:cs="仿宋"/>
          <w:sz w:val="24"/>
        </w:rPr>
      </w:pPr>
    </w:p>
    <w:p>
      <w:pPr>
        <w:spacing w:line="300" w:lineRule="auto"/>
        <w:rPr>
          <w:rFonts w:hint="eastAsia" w:ascii="仿宋" w:hAnsi="仿宋" w:eastAsia="仿宋" w:cs="仿宋"/>
          <w:sz w:val="24"/>
        </w:rPr>
      </w:pPr>
      <w:r>
        <w:rPr>
          <w:rFonts w:hint="eastAsia" w:ascii="仿宋" w:hAnsi="仿宋" w:eastAsia="仿宋" w:cs="仿宋"/>
          <w:sz w:val="24"/>
        </w:rPr>
        <w:t>法定代表人（签字或盖章）：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300" w:lineRule="auto"/>
        <w:rPr>
          <w:rFonts w:hint="eastAsia" w:ascii="仿宋" w:hAnsi="仿宋" w:eastAsia="仿宋" w:cs="仿宋"/>
          <w:sz w:val="24"/>
        </w:rPr>
      </w:pPr>
    </w:p>
    <w:p>
      <w:pPr>
        <w:spacing w:line="300" w:lineRule="auto"/>
        <w:rPr>
          <w:rFonts w:hint="eastAsia" w:ascii="仿宋" w:hAnsi="仿宋" w:eastAsia="仿宋" w:cs="仿宋"/>
          <w:sz w:val="24"/>
        </w:rPr>
      </w:pPr>
      <w:r>
        <w:rPr>
          <w:rFonts w:hint="eastAsia" w:ascii="仿宋" w:hAnsi="仿宋" w:eastAsia="仿宋" w:cs="仿宋"/>
          <w:sz w:val="24"/>
        </w:rPr>
        <w:t>授权单位（盖章）：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300" w:lineRule="auto"/>
        <w:rPr>
          <w:rFonts w:hint="eastAsia" w:ascii="仿宋" w:hAnsi="仿宋" w:eastAsia="仿宋" w:cs="仿宋"/>
          <w:sz w:val="24"/>
        </w:rPr>
      </w:pPr>
      <w:r>
        <w:rPr>
          <w:rFonts w:hint="eastAsia" w:ascii="仿宋" w:hAnsi="仿宋" w:eastAsia="仿宋" w:cs="仿宋"/>
          <w:sz w:val="24"/>
        </w:rPr>
        <w:t>签发日期：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00" w:lineRule="auto"/>
        <w:rPr>
          <w:rFonts w:hint="eastAsia" w:ascii="仿宋" w:hAnsi="仿宋" w:eastAsia="仿宋" w:cs="仿宋"/>
          <w:sz w:val="24"/>
        </w:rPr>
      </w:pP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附：代理人工作单位：</w:t>
      </w: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职务：         性别：</w:t>
      </w:r>
    </w:p>
    <w:p>
      <w:pPr>
        <w:adjustRightInd w:val="0"/>
        <w:snapToGrid w:val="0"/>
        <w:spacing w:line="300" w:lineRule="auto"/>
        <w:ind w:left="-88" w:leftChars="-42" w:firstLine="600" w:firstLineChars="250"/>
        <w:rPr>
          <w:rFonts w:hint="eastAsia" w:ascii="仿宋" w:hAnsi="仿宋" w:eastAsia="仿宋" w:cs="仿宋"/>
          <w:sz w:val="24"/>
          <w:u w:val="single"/>
        </w:rPr>
      </w:pPr>
      <w:r>
        <w:rPr>
          <w:rFonts w:hint="eastAsia" w:ascii="仿宋" w:hAnsi="仿宋" w:eastAsia="仿宋" w:cs="仿宋"/>
          <w:sz w:val="24"/>
        </w:rPr>
        <w:t>身份证号码：</w:t>
      </w:r>
    </w:p>
    <w:p>
      <w:pPr>
        <w:adjustRightInd w:val="0"/>
        <w:snapToGrid w:val="0"/>
        <w:spacing w:line="300" w:lineRule="auto"/>
        <w:ind w:left="-88" w:leftChars="-42" w:firstLine="600" w:firstLineChars="250"/>
        <w:rPr>
          <w:rFonts w:hint="eastAsia" w:ascii="仿宋" w:hAnsi="仿宋" w:eastAsia="仿宋" w:cs="仿宋"/>
          <w:sz w:val="24"/>
          <w:u w:val="single"/>
        </w:rPr>
      </w:pPr>
    </w:p>
    <w:tbl>
      <w:tblPr>
        <w:tblStyle w:val="27"/>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Pr>
          <w:p>
            <w:pPr>
              <w:spacing w:line="300" w:lineRule="auto"/>
              <w:rPr>
                <w:rFonts w:hint="eastAsia" w:ascii="仿宋" w:hAnsi="仿宋" w:eastAsia="仿宋" w:cs="仿宋"/>
                <w:sz w:val="24"/>
              </w:rPr>
            </w:pPr>
            <w:r>
              <w:rPr>
                <w:rFonts w:hint="eastAsia" w:ascii="仿宋" w:hAnsi="仿宋" w:eastAsia="仿宋" w:cs="仿宋"/>
                <w:sz w:val="24"/>
              </w:rPr>
              <w:t>粘贴法定代表人、被授权人身份证（复印件）</w:t>
            </w:r>
          </w:p>
        </w:tc>
      </w:tr>
    </w:tbl>
    <w:p>
      <w:pPr>
        <w:autoSpaceDE w:val="0"/>
        <w:autoSpaceDN w:val="0"/>
        <w:spacing w:line="300" w:lineRule="auto"/>
        <w:ind w:left="480" w:hanging="480"/>
        <w:rPr>
          <w:rFonts w:hint="eastAsia" w:ascii="仿宋" w:hAnsi="仿宋" w:eastAsia="仿宋" w:cs="仿宋"/>
          <w:sz w:val="24"/>
        </w:rPr>
      </w:pPr>
    </w:p>
    <w:p>
      <w:pPr>
        <w:pStyle w:val="18"/>
        <w:spacing w:line="300" w:lineRule="auto"/>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pStyle w:val="18"/>
        <w:spacing w:line="300" w:lineRule="auto"/>
        <w:rPr>
          <w:rFonts w:hint="eastAsia" w:ascii="仿宋" w:hAnsi="仿宋" w:eastAsia="仿宋" w:cs="仿宋"/>
          <w:sz w:val="18"/>
          <w:szCs w:val="18"/>
        </w:rPr>
      </w:pPr>
    </w:p>
    <w:p>
      <w:pPr>
        <w:pStyle w:val="18"/>
        <w:spacing w:line="300" w:lineRule="auto"/>
        <w:rPr>
          <w:rFonts w:hint="eastAsia" w:ascii="仿宋" w:hAnsi="仿宋" w:eastAsia="仿宋" w:cs="仿宋"/>
          <w:sz w:val="18"/>
          <w:szCs w:val="18"/>
        </w:rPr>
      </w:pPr>
    </w:p>
    <w:p>
      <w:pPr>
        <w:pStyle w:val="18"/>
        <w:spacing w:line="300" w:lineRule="auto"/>
        <w:rPr>
          <w:rFonts w:hint="eastAsia" w:ascii="仿宋" w:hAnsi="仿宋" w:eastAsia="仿宋" w:cs="仿宋"/>
          <w:sz w:val="18"/>
          <w:szCs w:val="18"/>
        </w:rPr>
      </w:pPr>
    </w:p>
    <w:p>
      <w:pPr>
        <w:pStyle w:val="18"/>
        <w:spacing w:line="300" w:lineRule="auto"/>
        <w:rPr>
          <w:rFonts w:hint="eastAsia" w:ascii="仿宋" w:hAnsi="仿宋" w:eastAsia="仿宋" w:cs="仿宋"/>
          <w:sz w:val="18"/>
          <w:szCs w:val="18"/>
        </w:rPr>
      </w:pPr>
    </w:p>
    <w:p>
      <w:pPr>
        <w:pStyle w:val="18"/>
        <w:rPr>
          <w:rFonts w:hint="eastAsia" w:ascii="仿宋" w:hAnsi="仿宋" w:eastAsia="仿宋" w:cs="仿宋"/>
          <w:b/>
          <w:sz w:val="28"/>
          <w:szCs w:val="28"/>
          <w:lang w:val="zh-CN"/>
        </w:rPr>
      </w:pPr>
      <w:r>
        <w:rPr>
          <w:rFonts w:hint="eastAsia" w:ascii="仿宋" w:hAnsi="仿宋" w:eastAsia="仿宋" w:cs="仿宋"/>
          <w:b/>
          <w:sz w:val="21"/>
        </w:rPr>
        <w:t>附件</w:t>
      </w:r>
      <w:r>
        <w:rPr>
          <w:rFonts w:hint="eastAsia" w:ascii="仿宋" w:hAnsi="仿宋" w:eastAsia="仿宋" w:cs="仿宋"/>
          <w:b/>
          <w:sz w:val="21"/>
          <w:lang w:val="en-US" w:eastAsia="zh-CN"/>
        </w:rPr>
        <w:t xml:space="preserve">六                            </w:t>
      </w:r>
      <w:r>
        <w:rPr>
          <w:rFonts w:hint="eastAsia" w:ascii="仿宋" w:hAnsi="仿宋" w:eastAsia="仿宋" w:cs="仿宋"/>
          <w:b/>
          <w:sz w:val="28"/>
          <w:szCs w:val="28"/>
          <w:lang w:val="zh-CN"/>
        </w:rPr>
        <w:t>竞争性谈判响应文件目录</w:t>
      </w:r>
    </w:p>
    <w:p>
      <w:pPr>
        <w:spacing w:line="380" w:lineRule="exact"/>
        <w:rPr>
          <w:rFonts w:hint="eastAsia" w:ascii="仿宋" w:hAnsi="仿宋" w:eastAsia="仿宋" w:cs="仿宋"/>
          <w:sz w:val="24"/>
          <w:lang w:val="zh-CN"/>
        </w:rPr>
      </w:pPr>
      <w:r>
        <w:rPr>
          <w:rFonts w:hint="eastAsia" w:ascii="仿宋" w:hAnsi="仿宋" w:eastAsia="仿宋" w:cs="仿宋"/>
          <w:sz w:val="24"/>
          <w:lang w:val="zh-CN"/>
        </w:rPr>
        <w:t>一、价格文件</w:t>
      </w:r>
    </w:p>
    <w:p>
      <w:pPr>
        <w:spacing w:line="380" w:lineRule="exact"/>
        <w:rPr>
          <w:rFonts w:hint="eastAsia" w:ascii="仿宋" w:hAnsi="仿宋" w:eastAsia="仿宋" w:cs="仿宋"/>
          <w:sz w:val="24"/>
        </w:rPr>
      </w:pPr>
      <w:r>
        <w:rPr>
          <w:rFonts w:hint="eastAsia" w:ascii="仿宋" w:hAnsi="仿宋" w:eastAsia="仿宋" w:cs="仿宋"/>
          <w:sz w:val="24"/>
        </w:rPr>
        <w:t>（1）谈判报价表；</w:t>
      </w:r>
    </w:p>
    <w:p>
      <w:pPr>
        <w:autoSpaceDE w:val="0"/>
        <w:autoSpaceDN w:val="0"/>
        <w:adjustRightInd w:val="0"/>
        <w:spacing w:line="380" w:lineRule="exact"/>
        <w:rPr>
          <w:rFonts w:hint="eastAsia" w:ascii="仿宋" w:hAnsi="仿宋" w:eastAsia="仿宋" w:cs="仿宋"/>
          <w:sz w:val="24"/>
        </w:rPr>
      </w:pPr>
      <w:r>
        <w:rPr>
          <w:rFonts w:hint="eastAsia" w:ascii="仿宋" w:hAnsi="仿宋" w:eastAsia="仿宋" w:cs="仿宋"/>
          <w:sz w:val="24"/>
        </w:rPr>
        <w:t>（2）分项报价表(已标价工程量清单)；</w:t>
      </w:r>
    </w:p>
    <w:p>
      <w:pPr>
        <w:spacing w:line="380" w:lineRule="exact"/>
        <w:rPr>
          <w:rFonts w:hint="eastAsia" w:ascii="仿宋" w:hAnsi="仿宋" w:eastAsia="仿宋" w:cs="仿宋"/>
          <w:sz w:val="24"/>
          <w:lang w:val="zh-CN"/>
        </w:rPr>
      </w:pPr>
      <w:r>
        <w:rPr>
          <w:rFonts w:hint="eastAsia" w:ascii="仿宋" w:hAnsi="仿宋" w:eastAsia="仿宋" w:cs="仿宋"/>
          <w:sz w:val="24"/>
          <w:lang w:val="zh-CN"/>
        </w:rPr>
        <w:t>二、商务技术文件</w:t>
      </w:r>
    </w:p>
    <w:p>
      <w:pPr>
        <w:spacing w:line="380" w:lineRule="exact"/>
        <w:rPr>
          <w:rFonts w:hint="eastAsia" w:ascii="仿宋" w:hAnsi="仿宋" w:eastAsia="仿宋" w:cs="仿宋"/>
          <w:sz w:val="24"/>
          <w:lang w:val="zh-CN"/>
        </w:rPr>
      </w:pPr>
      <w:r>
        <w:rPr>
          <w:rFonts w:hint="eastAsia" w:ascii="仿宋" w:hAnsi="仿宋" w:eastAsia="仿宋" w:cs="仿宋"/>
          <w:sz w:val="24"/>
          <w:lang w:val="zh-CN"/>
        </w:rPr>
        <w:t>（一）资格证明文件</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1、满足《中华人民共和国政府采购法》第二十二条规定（提供承诺函）：</w:t>
      </w:r>
    </w:p>
    <w:p>
      <w:pPr>
        <w:spacing w:line="380" w:lineRule="exact"/>
        <w:ind w:firstLine="240" w:firstLineChars="100"/>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在中国境内注册并取得的具备独立法人资格的营业执照；</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、供应商具有银行基本开户许可证或基本存款帐户信息；</w:t>
      </w:r>
    </w:p>
    <w:p>
      <w:pPr>
        <w:spacing w:line="380" w:lineRule="exact"/>
        <w:ind w:left="210" w:leftChars="1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、供应商具备行政主管部门核发的</w:t>
      </w:r>
      <w:r>
        <w:rPr>
          <w:rFonts w:hint="eastAsia" w:ascii="仿宋" w:hAnsi="仿宋" w:eastAsia="仿宋" w:cs="仿宋"/>
          <w:kern w:val="0"/>
          <w:sz w:val="24"/>
          <w:lang w:eastAsia="zh-CN"/>
        </w:rPr>
        <w:t>市政公用工程施工总承包叁级</w:t>
      </w:r>
      <w:r>
        <w:rPr>
          <w:rFonts w:hint="eastAsia" w:ascii="仿宋" w:hAnsi="仿宋" w:eastAsia="仿宋" w:cs="仿宋"/>
          <w:kern w:val="0"/>
          <w:sz w:val="24"/>
        </w:rPr>
        <w:t>或以上资质，具有效的安全生产许可证；</w:t>
      </w:r>
    </w:p>
    <w:p>
      <w:pPr>
        <w:spacing w:line="380" w:lineRule="exact"/>
        <w:ind w:left="210" w:leftChars="1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拟派的项目经理须具备行政主管部]核发的</w:t>
      </w:r>
      <w:r>
        <w:rPr>
          <w:rFonts w:hint="eastAsia" w:ascii="仿宋" w:hAnsi="仿宋" w:eastAsia="仿宋" w:cs="仿宋"/>
          <w:kern w:val="0"/>
          <w:sz w:val="24"/>
          <w:lang w:eastAsia="zh-CN"/>
        </w:rPr>
        <w:t>市政公用工程</w:t>
      </w:r>
      <w:r>
        <w:rPr>
          <w:rFonts w:hint="eastAsia" w:ascii="仿宋" w:hAnsi="仿宋" w:eastAsia="仿宋" w:cs="仿宋"/>
          <w:kern w:val="0"/>
          <w:sz w:val="24"/>
        </w:rPr>
        <w:t>专业贰级或以上资格证书(不含临时证)，具备有效的安全生产考核合格证书( B证) ,且</w:t>
      </w:r>
      <w:r>
        <w:rPr>
          <w:rFonts w:hint="eastAsia" w:ascii="仿宋" w:hAnsi="仿宋" w:eastAsia="仿宋" w:cs="仿宋"/>
          <w:kern w:val="0"/>
          <w:sz w:val="24"/>
          <w:lang w:val="en-US" w:eastAsia="zh-CN"/>
        </w:rPr>
        <w:t>未</w:t>
      </w:r>
      <w:r>
        <w:rPr>
          <w:rFonts w:hint="eastAsia" w:ascii="仿宋" w:hAnsi="仿宋" w:eastAsia="仿宋" w:cs="仿宋"/>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仿宋" w:hAnsi="仿宋" w:eastAsia="仿宋" w:cs="仿宋"/>
          <w:kern w:val="0"/>
          <w:sz w:val="24"/>
        </w:rPr>
        <w:cr/>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6</w:t>
      </w:r>
      <w:r>
        <w:rPr>
          <w:rFonts w:hint="eastAsia" w:ascii="仿宋" w:hAnsi="仿宋" w:eastAsia="仿宋" w:cs="仿宋"/>
          <w:kern w:val="0"/>
          <w:sz w:val="24"/>
          <w:lang w:eastAsia="zh-CN"/>
        </w:rPr>
        <w:t>、</w:t>
      </w:r>
      <w:r>
        <w:rPr>
          <w:rFonts w:hint="eastAsia" w:ascii="仿宋" w:hAnsi="仿宋" w:eastAsia="仿宋" w:cs="仿宋"/>
          <w:kern w:val="0"/>
          <w:sz w:val="24"/>
        </w:rPr>
        <w:t>未被列入“信用中国”网站（www.creditchina.gov.cn）失信被执行人、重大税收违法失信主体、政府采购严重违法失信行为记录名单的网页打印件；</w:t>
      </w:r>
    </w:p>
    <w:p>
      <w:pPr>
        <w:spacing w:line="380" w:lineRule="exact"/>
        <w:ind w:firstLine="360" w:firstLineChars="150"/>
        <w:rPr>
          <w:rFonts w:hint="eastAsia" w:ascii="仿宋" w:hAnsi="仿宋" w:eastAsia="仿宋" w:cs="仿宋"/>
          <w:kern w:val="0"/>
          <w:sz w:val="24"/>
        </w:rPr>
      </w:pPr>
      <w:r>
        <w:rPr>
          <w:rFonts w:hint="eastAsia" w:ascii="仿宋" w:hAnsi="仿宋" w:eastAsia="仿宋" w:cs="仿宋"/>
          <w:kern w:val="0"/>
          <w:sz w:val="24"/>
          <w:lang w:val="en-US" w:eastAsia="zh-CN"/>
        </w:rPr>
        <w:t>7、</w:t>
      </w:r>
      <w:r>
        <w:rPr>
          <w:rFonts w:hint="eastAsia" w:ascii="仿宋" w:hAnsi="仿宋" w:eastAsia="仿宋" w:cs="仿宋"/>
          <w:kern w:val="0"/>
          <w:sz w:val="24"/>
        </w:rPr>
        <w:t>踏勘现场：在谈判截止时间前，各供应商自行前往施工区域现场踏勘，并将标志性的现场踏勘图片附到竞争性谈判响应文件中，未按要求提供踏勘图片的供应商作无效投标处理（ 要求彩色打印）；</w:t>
      </w:r>
    </w:p>
    <w:p>
      <w:pPr>
        <w:spacing w:line="380" w:lineRule="exact"/>
        <w:ind w:firstLine="360" w:firstLineChars="150"/>
        <w:rPr>
          <w:rFonts w:hint="eastAsia"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、工农关系承诺（提供承诺函）</w:t>
      </w:r>
    </w:p>
    <w:p>
      <w:pPr>
        <w:spacing w:line="380" w:lineRule="exact"/>
        <w:ind w:firstLine="360" w:firstLineChars="150"/>
        <w:rPr>
          <w:rFonts w:hint="eastAsia" w:ascii="仿宋" w:hAnsi="仿宋" w:eastAsia="仿宋" w:cs="仿宋"/>
          <w:kern w:val="0"/>
          <w:sz w:val="24"/>
        </w:rPr>
      </w:pPr>
      <w:r>
        <w:rPr>
          <w:rFonts w:hint="eastAsia" w:ascii="仿宋" w:hAnsi="仿宋" w:eastAsia="仿宋" w:cs="仿宋"/>
          <w:kern w:val="0"/>
          <w:sz w:val="24"/>
          <w:lang w:val="en-US" w:eastAsia="zh-CN"/>
        </w:rPr>
        <w:t>9</w:t>
      </w:r>
      <w:r>
        <w:rPr>
          <w:rFonts w:hint="eastAsia" w:ascii="仿宋" w:hAnsi="仿宋" w:eastAsia="仿宋" w:cs="仿宋"/>
          <w:kern w:val="0"/>
          <w:sz w:val="24"/>
        </w:rPr>
        <w:t xml:space="preserve">、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  </w:t>
      </w:r>
    </w:p>
    <w:p>
      <w:pPr>
        <w:spacing w:line="38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、其它需要提供的证明材料。</w:t>
      </w:r>
    </w:p>
    <w:p>
      <w:pPr>
        <w:autoSpaceDE w:val="0"/>
        <w:autoSpaceDN w:val="0"/>
        <w:adjustRightInd w:val="0"/>
        <w:snapToGrid w:val="0"/>
        <w:spacing w:line="380" w:lineRule="exact"/>
        <w:rPr>
          <w:rFonts w:hint="eastAsia" w:ascii="仿宋" w:hAnsi="仿宋" w:eastAsia="仿宋" w:cs="仿宋"/>
          <w:kern w:val="0"/>
          <w:sz w:val="24"/>
        </w:rPr>
      </w:pPr>
      <w:r>
        <w:rPr>
          <w:rFonts w:hint="eastAsia" w:ascii="仿宋" w:hAnsi="仿宋" w:eastAsia="仿宋" w:cs="仿宋"/>
          <w:sz w:val="24"/>
          <w:lang w:val="zh-CN"/>
        </w:rPr>
        <w:t>（二）</w:t>
      </w:r>
      <w:r>
        <w:rPr>
          <w:rFonts w:hint="eastAsia" w:ascii="仿宋" w:hAnsi="仿宋" w:eastAsia="仿宋" w:cs="仿宋"/>
          <w:kern w:val="0"/>
          <w:sz w:val="24"/>
        </w:rPr>
        <w:t>技术文件</w:t>
      </w:r>
    </w:p>
    <w:p>
      <w:pPr>
        <w:spacing w:line="380" w:lineRule="exact"/>
        <w:ind w:firstLine="600" w:firstLineChars="250"/>
        <w:rPr>
          <w:rFonts w:hint="eastAsia" w:ascii="仿宋" w:hAnsi="仿宋" w:eastAsia="仿宋" w:cs="仿宋"/>
          <w:kern w:val="0"/>
          <w:sz w:val="24"/>
        </w:rPr>
      </w:pPr>
      <w:r>
        <w:rPr>
          <w:rFonts w:hint="eastAsia" w:ascii="仿宋" w:hAnsi="仿宋" w:eastAsia="仿宋" w:cs="仿宋"/>
          <w:kern w:val="0"/>
          <w:sz w:val="24"/>
        </w:rPr>
        <w:t>1、谈判书</w:t>
      </w:r>
    </w:p>
    <w:p>
      <w:pPr>
        <w:spacing w:line="380" w:lineRule="exact"/>
        <w:ind w:firstLine="600" w:firstLineChars="250"/>
        <w:rPr>
          <w:rFonts w:hint="eastAsia" w:ascii="仿宋" w:hAnsi="仿宋" w:eastAsia="仿宋" w:cs="仿宋"/>
          <w:kern w:val="0"/>
          <w:sz w:val="24"/>
        </w:rPr>
      </w:pPr>
      <w:r>
        <w:rPr>
          <w:rFonts w:hint="eastAsia" w:ascii="仿宋" w:hAnsi="仿宋" w:eastAsia="仿宋" w:cs="仿宋"/>
          <w:kern w:val="0"/>
          <w:sz w:val="24"/>
        </w:rPr>
        <w:t>2、质量保证措施；</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3、拟投入本项目的技术人员，设备情况</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4、工期计划及措施、工程质量承诺</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5、施工安全要求</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6、不转包分包承诺</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7、施工方案及服务承诺等</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8、谈判供应商认为需要提供的有关资料</w:t>
      </w:r>
    </w:p>
    <w:p>
      <w:pPr>
        <w:spacing w:line="300" w:lineRule="auto"/>
        <w:ind w:firstLine="310" w:firstLineChars="147"/>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七</w:t>
      </w:r>
    </w:p>
    <w:p>
      <w:pPr>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竞争性谈判报价表</w:t>
      </w:r>
    </w:p>
    <w:p>
      <w:pPr>
        <w:ind w:firstLine="7320" w:firstLineChars="3050"/>
        <w:rPr>
          <w:rFonts w:hint="eastAsia" w:ascii="仿宋" w:hAnsi="仿宋" w:eastAsia="仿宋" w:cs="仿宋"/>
          <w:b/>
          <w:sz w:val="24"/>
        </w:rPr>
      </w:pPr>
      <w:r>
        <w:rPr>
          <w:rFonts w:hint="eastAsia" w:ascii="仿宋" w:hAnsi="仿宋" w:eastAsia="仿宋" w:cs="仿宋"/>
          <w:kern w:val="0"/>
          <w:sz w:val="24"/>
        </w:rPr>
        <w:t>单位：元</w:t>
      </w:r>
    </w:p>
    <w:tbl>
      <w:tblPr>
        <w:tblStyle w:val="27"/>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项目名称</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供应商名称</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谈判地址</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第（  ）轮报价</w:t>
            </w:r>
          </w:p>
        </w:tc>
        <w:tc>
          <w:tcPr>
            <w:tcW w:w="5587" w:type="dxa"/>
            <w:shd w:val="clear" w:color="auto" w:fill="auto"/>
            <w:vAlign w:val="center"/>
          </w:tcPr>
          <w:p>
            <w:pPr>
              <w:widowControl/>
              <w:rPr>
                <w:rFonts w:hint="eastAsia" w:ascii="仿宋" w:hAnsi="仿宋" w:eastAsia="仿宋" w:cs="仿宋"/>
                <w:kern w:val="0"/>
                <w:sz w:val="24"/>
                <w:u w:val="single"/>
              </w:rPr>
            </w:pPr>
            <w:r>
              <w:rPr>
                <w:rFonts w:hint="eastAsia" w:ascii="仿宋" w:hAnsi="仿宋" w:eastAsia="仿宋" w:cs="仿宋"/>
                <w:kern w:val="0"/>
                <w:sz w:val="24"/>
              </w:rPr>
              <w:t>大写金额：</w:t>
            </w:r>
            <w:r>
              <w:rPr>
                <w:rFonts w:hint="eastAsia" w:ascii="仿宋" w:hAnsi="仿宋" w:eastAsia="仿宋" w:cs="仿宋"/>
                <w:kern w:val="0"/>
                <w:sz w:val="24"/>
                <w:u w:val="single"/>
              </w:rPr>
              <w:t xml:space="preserve">                                    </w:t>
            </w:r>
          </w:p>
          <w:p>
            <w:pPr>
              <w:pStyle w:val="14"/>
              <w:ind w:left="63" w:right="63"/>
              <w:jc w:val="both"/>
              <w:rPr>
                <w:rFonts w:hint="eastAsia" w:ascii="仿宋" w:hAnsi="仿宋" w:eastAsia="仿宋" w:cs="仿宋"/>
                <w:sz w:val="24"/>
                <w:szCs w:val="24"/>
              </w:rPr>
            </w:pPr>
          </w:p>
          <w:p>
            <w:pPr>
              <w:rPr>
                <w:rFonts w:hint="eastAsia" w:ascii="仿宋" w:hAnsi="仿宋" w:eastAsia="仿宋" w:cs="仿宋"/>
                <w:b/>
                <w:sz w:val="24"/>
              </w:rPr>
            </w:pPr>
            <w:r>
              <w:rPr>
                <w:rFonts w:hint="eastAsia" w:ascii="仿宋" w:hAnsi="仿宋" w:eastAsia="仿宋" w:cs="仿宋"/>
                <w:sz w:val="24"/>
              </w:rPr>
              <w:t>¥</w:t>
            </w:r>
            <w:r>
              <w:rPr>
                <w:rFonts w:hint="eastAsia" w:ascii="仿宋" w:hAnsi="仿宋" w:eastAsia="仿宋" w:cs="仿宋"/>
                <w:kern w:val="0"/>
                <w:sz w:val="24"/>
              </w:rPr>
              <w:t>：</w:t>
            </w:r>
            <w:r>
              <w:rPr>
                <w:rFonts w:hint="eastAsia" w:ascii="仿宋" w:hAnsi="仿宋" w:eastAsia="仿宋" w:cs="仿宋"/>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时间</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rPr>
              <w:t>法定代表人或</w:t>
            </w:r>
          </w:p>
          <w:p>
            <w:pPr>
              <w:jc w:val="center"/>
              <w:rPr>
                <w:rFonts w:hint="eastAsia" w:ascii="仿宋" w:hAnsi="仿宋" w:eastAsia="仿宋" w:cs="仿宋"/>
                <w:b/>
                <w:sz w:val="24"/>
              </w:rPr>
            </w:pPr>
            <w:r>
              <w:rPr>
                <w:rFonts w:hint="eastAsia" w:ascii="仿宋" w:hAnsi="仿宋" w:eastAsia="仿宋" w:cs="仿宋"/>
                <w:kern w:val="0"/>
                <w:sz w:val="24"/>
              </w:rPr>
              <w:t>委托代理人签名</w:t>
            </w:r>
          </w:p>
        </w:tc>
        <w:tc>
          <w:tcPr>
            <w:tcW w:w="5587" w:type="dxa"/>
            <w:shd w:val="clear" w:color="auto" w:fill="auto"/>
          </w:tcPr>
          <w:p>
            <w:pPr>
              <w:rPr>
                <w:rFonts w:hint="eastAsia" w:ascii="仿宋" w:hAnsi="仿宋" w:eastAsia="仿宋" w:cs="仿宋"/>
                <w:b/>
                <w:sz w:val="24"/>
              </w:rPr>
            </w:pPr>
          </w:p>
        </w:tc>
      </w:tr>
    </w:tbl>
    <w:p>
      <w:pPr>
        <w:rPr>
          <w:rFonts w:hint="eastAsia" w:ascii="仿宋" w:hAnsi="仿宋" w:eastAsia="仿宋" w:cs="仿宋"/>
          <w:sz w:val="24"/>
        </w:rPr>
      </w:pPr>
    </w:p>
    <w:p>
      <w:pPr>
        <w:ind w:firstLine="241" w:firstLineChars="100"/>
        <w:rPr>
          <w:rFonts w:hint="eastAsia" w:ascii="仿宋" w:hAnsi="仿宋" w:eastAsia="仿宋" w:cs="仿宋"/>
          <w:b/>
          <w:bCs/>
          <w:sz w:val="24"/>
        </w:rPr>
      </w:pPr>
      <w:r>
        <w:rPr>
          <w:rFonts w:hint="eastAsia" w:ascii="仿宋" w:hAnsi="仿宋" w:eastAsia="仿宋" w:cs="仿宋"/>
          <w:b/>
          <w:bCs/>
          <w:sz w:val="24"/>
        </w:rPr>
        <w:t>使用说明：</w:t>
      </w:r>
    </w:p>
    <w:p>
      <w:pPr>
        <w:ind w:left="181" w:leftChars="86" w:firstLine="400" w:firstLineChars="166"/>
        <w:rPr>
          <w:rFonts w:hint="eastAsia" w:ascii="仿宋" w:hAnsi="仿宋" w:eastAsia="仿宋" w:cs="仿宋"/>
          <w:b/>
          <w:bCs/>
          <w:sz w:val="24"/>
        </w:rPr>
      </w:pPr>
      <w:r>
        <w:rPr>
          <w:rFonts w:hint="eastAsia" w:ascii="仿宋" w:hAnsi="仿宋" w:eastAsia="仿宋" w:cs="仿宋"/>
          <w:b/>
          <w:bCs/>
          <w:sz w:val="24"/>
        </w:rPr>
        <w:t>该表供最终报价时使用，投标供应商须按规定的格式填写，供应商需将谈判报价表（最终报价）盖章携带作最终报价时使用</w:t>
      </w:r>
    </w:p>
    <w:p>
      <w:pPr>
        <w:ind w:left="181" w:leftChars="86" w:firstLine="400" w:firstLineChars="166"/>
        <w:rPr>
          <w:rFonts w:hint="eastAsia" w:ascii="仿宋" w:hAnsi="仿宋" w:eastAsia="仿宋" w:cs="仿宋"/>
          <w:b/>
          <w:bCs/>
          <w:sz w:val="24"/>
        </w:rPr>
      </w:pPr>
    </w:p>
    <w:p>
      <w:pPr>
        <w:spacing w:line="300" w:lineRule="auto"/>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八</w:t>
      </w:r>
    </w:p>
    <w:p>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工农关系承诺</w:t>
      </w:r>
      <w:r>
        <w:rPr>
          <w:rFonts w:hint="eastAsia" w:ascii="仿宋" w:hAnsi="仿宋" w:eastAsia="仿宋" w:cs="仿宋"/>
          <w:b/>
          <w:sz w:val="28"/>
          <w:szCs w:val="28"/>
          <w:lang w:val="en-US" w:eastAsia="zh-CN"/>
        </w:rPr>
        <w:t>函</w:t>
      </w:r>
    </w:p>
    <w:p>
      <w:pPr>
        <w:spacing w:line="600" w:lineRule="exact"/>
        <w:rPr>
          <w:rFonts w:hint="eastAsia" w:ascii="仿宋" w:hAnsi="仿宋" w:eastAsia="仿宋" w:cs="仿宋"/>
          <w:kern w:val="0"/>
          <w:sz w:val="24"/>
        </w:rPr>
      </w:pPr>
      <w:r>
        <w:rPr>
          <w:rFonts w:hint="eastAsia" w:ascii="仿宋" w:hAnsi="仿宋" w:eastAsia="仿宋" w:cs="仿宋"/>
          <w:sz w:val="24"/>
          <w:u w:val="single"/>
        </w:rPr>
        <w:t>（采购人/政府采购代理机构）</w:t>
      </w:r>
      <w:r>
        <w:rPr>
          <w:rFonts w:hint="eastAsia" w:ascii="仿宋" w:hAnsi="仿宋" w:eastAsia="仿宋" w:cs="仿宋"/>
          <w:kern w:val="0"/>
          <w:sz w:val="24"/>
        </w:rPr>
        <w:t>:</w:t>
      </w:r>
    </w:p>
    <w:p>
      <w:pPr>
        <w:pStyle w:val="18"/>
        <w:spacing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本项目不转包不分包；施工中的工农关系由我方解决，并承担相关费用；在施工现场的人员是谈判响应文件中指定的人员，且不得更换，完全服从你方的安排。</w:t>
      </w:r>
    </w:p>
    <w:p>
      <w:pPr>
        <w:pStyle w:val="18"/>
        <w:spacing w:line="440" w:lineRule="exact"/>
        <w:rPr>
          <w:rFonts w:hint="eastAsia" w:ascii="仿宋" w:hAnsi="仿宋" w:eastAsia="仿宋" w:cs="仿宋"/>
          <w:sz w:val="24"/>
          <w:szCs w:val="24"/>
        </w:rPr>
      </w:pPr>
      <w:r>
        <w:rPr>
          <w:rFonts w:hint="eastAsia" w:ascii="仿宋" w:hAnsi="仿宋" w:eastAsia="仿宋" w:cs="仿宋"/>
          <w:sz w:val="24"/>
          <w:szCs w:val="24"/>
        </w:rPr>
        <w:t>如以上任何一条不能履行，除以上经济处罚外，愿接受行业主管部门对我方的处罚。</w:t>
      </w:r>
    </w:p>
    <w:p>
      <w:pPr>
        <w:pStyle w:val="18"/>
        <w:spacing w:line="440" w:lineRule="exact"/>
        <w:rPr>
          <w:rFonts w:hint="eastAsia" w:ascii="仿宋" w:hAnsi="仿宋" w:eastAsia="仿宋" w:cs="仿宋"/>
          <w:sz w:val="24"/>
          <w:szCs w:val="24"/>
        </w:rPr>
      </w:pPr>
    </w:p>
    <w:p>
      <w:pPr>
        <w:pStyle w:val="18"/>
        <w:spacing w:line="440" w:lineRule="exact"/>
        <w:ind w:firstLine="120" w:firstLineChars="50"/>
        <w:rPr>
          <w:rFonts w:hint="eastAsia" w:ascii="仿宋" w:hAnsi="仿宋" w:eastAsia="仿宋" w:cs="仿宋"/>
          <w:sz w:val="24"/>
          <w:szCs w:val="24"/>
        </w:rPr>
      </w:pPr>
      <w:r>
        <w:rPr>
          <w:rFonts w:hint="eastAsia" w:ascii="仿宋" w:hAnsi="仿宋" w:eastAsia="仿宋" w:cs="仿宋"/>
          <w:sz w:val="24"/>
          <w:szCs w:val="24"/>
        </w:rPr>
        <w:t>特此承诺。</w:t>
      </w:r>
    </w:p>
    <w:p>
      <w:pPr>
        <w:pStyle w:val="18"/>
        <w:spacing w:line="440" w:lineRule="exact"/>
        <w:ind w:firstLine="120" w:firstLineChars="50"/>
        <w:rPr>
          <w:rFonts w:hint="eastAsia" w:ascii="仿宋" w:hAnsi="仿宋" w:eastAsia="仿宋" w:cs="仿宋"/>
          <w:sz w:val="24"/>
          <w:szCs w:val="24"/>
        </w:rPr>
      </w:pPr>
    </w:p>
    <w:p>
      <w:pPr>
        <w:pStyle w:val="18"/>
        <w:spacing w:line="440" w:lineRule="exact"/>
        <w:ind w:firstLine="120" w:firstLineChars="50"/>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600" w:lineRule="exact"/>
        <w:ind w:right="960"/>
        <w:jc w:val="center"/>
        <w:rPr>
          <w:rFonts w:hint="eastAsia" w:ascii="仿宋" w:hAnsi="仿宋" w:eastAsia="仿宋" w:cs="仿宋"/>
          <w:kern w:val="0"/>
          <w:szCs w:val="21"/>
        </w:rPr>
      </w:pPr>
    </w:p>
    <w:p>
      <w:pPr>
        <w:rPr>
          <w:rFonts w:hint="eastAsia" w:ascii="仿宋" w:hAnsi="仿宋" w:eastAsia="仿宋" w:cs="仿宋"/>
          <w:b/>
          <w:bCs/>
          <w:szCs w:val="21"/>
          <w:lang w:eastAsia="zh-CN"/>
        </w:rPr>
      </w:pPr>
      <w:r>
        <w:rPr>
          <w:rFonts w:hint="eastAsia" w:ascii="仿宋" w:hAnsi="仿宋" w:eastAsia="仿宋" w:cs="仿宋"/>
          <w:b/>
          <w:bCs/>
          <w:szCs w:val="21"/>
        </w:rPr>
        <w:t>附件</w:t>
      </w:r>
      <w:r>
        <w:rPr>
          <w:rFonts w:hint="eastAsia" w:ascii="仿宋" w:hAnsi="仿宋" w:eastAsia="仿宋" w:cs="仿宋"/>
          <w:b/>
          <w:bCs/>
          <w:szCs w:val="21"/>
          <w:lang w:val="en-US" w:eastAsia="zh-CN"/>
        </w:rPr>
        <w:t>九</w:t>
      </w: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拟派项目经理无在建工程承诺函</w:t>
      </w:r>
    </w:p>
    <w:p>
      <w:pPr>
        <w:spacing w:line="360" w:lineRule="auto"/>
        <w:rPr>
          <w:rFonts w:hint="eastAsia" w:ascii="仿宋" w:hAnsi="仿宋" w:eastAsia="仿宋" w:cs="仿宋"/>
          <w:sz w:val="28"/>
          <w:szCs w:val="28"/>
        </w:rPr>
      </w:pPr>
    </w:p>
    <w:p>
      <w:pPr>
        <w:spacing w:line="480" w:lineRule="auto"/>
        <w:rPr>
          <w:rFonts w:hint="eastAsia" w:ascii="仿宋" w:hAnsi="仿宋" w:eastAsia="仿宋" w:cs="仿宋"/>
          <w:kern w:val="0"/>
          <w:sz w:val="24"/>
        </w:rPr>
      </w:pPr>
      <w:bookmarkStart w:id="6" w:name="OLE_LINK3"/>
      <w:r>
        <w:rPr>
          <w:rFonts w:hint="eastAsia" w:ascii="仿宋" w:hAnsi="仿宋" w:eastAsia="仿宋" w:cs="仿宋"/>
          <w:sz w:val="24"/>
          <w:u w:val="single"/>
        </w:rPr>
        <w:t>（采购人/政府采购代理机构）</w:t>
      </w:r>
      <w:r>
        <w:rPr>
          <w:rFonts w:hint="eastAsia" w:ascii="仿宋" w:hAnsi="仿宋" w:eastAsia="仿宋" w:cs="仿宋"/>
          <w:kern w:val="0"/>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（姓名）   </w:t>
      </w:r>
      <w:r>
        <w:rPr>
          <w:rFonts w:hint="eastAsia" w:ascii="仿宋" w:hAnsi="仿宋" w:eastAsia="仿宋" w:cs="仿宋"/>
          <w:sz w:val="24"/>
        </w:rPr>
        <w:t>系</w:t>
      </w:r>
      <w:r>
        <w:rPr>
          <w:rFonts w:hint="eastAsia" w:ascii="仿宋" w:hAnsi="仿宋" w:eastAsia="仿宋" w:cs="仿宋"/>
          <w:sz w:val="24"/>
          <w:u w:val="single"/>
        </w:rPr>
        <w:t xml:space="preserve">   （谈判供应商）   </w:t>
      </w:r>
      <w:r>
        <w:rPr>
          <w:rFonts w:hint="eastAsia" w:ascii="仿宋" w:hAnsi="仿宋" w:eastAsia="仿宋" w:cs="仿宋"/>
          <w:sz w:val="24"/>
        </w:rPr>
        <w:t>的法定代表人，现承诺本工程拟派的项目经理</w:t>
      </w:r>
      <w:r>
        <w:rPr>
          <w:rFonts w:hint="eastAsia" w:ascii="仿宋" w:hAnsi="仿宋" w:eastAsia="仿宋" w:cs="仿宋"/>
          <w:sz w:val="24"/>
          <w:u w:val="single"/>
        </w:rPr>
        <w:t xml:space="preserve">   （姓名）   </w:t>
      </w:r>
      <w:r>
        <w:rPr>
          <w:rFonts w:hint="eastAsia" w:ascii="仿宋" w:hAnsi="仿宋" w:eastAsia="仿宋" w:cs="仿宋"/>
          <w:sz w:val="24"/>
        </w:rPr>
        <w:t>，项目经理证号：</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，目前无在建工程。若有虚假一经查实，愿意承担一切责任，并承担由此造成的一切损失。我方特此承诺。</w:t>
      </w:r>
    </w:p>
    <w:p>
      <w:pPr>
        <w:spacing w:line="360" w:lineRule="auto"/>
        <w:rPr>
          <w:rFonts w:hint="eastAsia" w:ascii="仿宋" w:hAnsi="仿宋" w:eastAsia="仿宋" w:cs="仿宋"/>
          <w:sz w:val="24"/>
        </w:rPr>
      </w:pPr>
    </w:p>
    <w:bookmarkEnd w:id="6"/>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lang w:val="en-US" w:eastAsia="zh-CN"/>
        </w:rPr>
        <w:t>法定代表人及项目经理</w:t>
      </w:r>
      <w:r>
        <w:rPr>
          <w:rFonts w:hint="eastAsia" w:ascii="仿宋" w:hAnsi="仿宋" w:eastAsia="仿宋" w:cs="仿宋"/>
          <w:sz w:val="24"/>
          <w:szCs w:val="24"/>
        </w:rPr>
        <w:t>（签字）：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600" w:lineRule="exact"/>
        <w:ind w:firstLine="480" w:firstLineChars="200"/>
        <w:jc w:val="right"/>
        <w:rPr>
          <w:rFonts w:hint="eastAsia" w:ascii="仿宋" w:hAnsi="仿宋" w:eastAsia="仿宋" w:cs="仿宋"/>
          <w:sz w:val="24"/>
        </w:rPr>
      </w:pPr>
    </w:p>
    <w:p>
      <w:pPr>
        <w:rPr>
          <w:rFonts w:hint="eastAsia" w:ascii="仿宋" w:hAnsi="仿宋" w:eastAsia="仿宋" w:cs="仿宋"/>
          <w:b/>
          <w:bCs/>
          <w:szCs w:val="21"/>
        </w:rPr>
      </w:pPr>
    </w:p>
    <w:p>
      <w:pPr>
        <w:rPr>
          <w:rFonts w:hint="eastAsia" w:ascii="仿宋" w:hAnsi="仿宋" w:eastAsia="仿宋" w:cs="仿宋"/>
          <w:b/>
          <w:bCs/>
          <w:szCs w:val="21"/>
          <w:lang w:val="en-US" w:eastAsia="zh-CN"/>
        </w:rPr>
      </w:pPr>
      <w:r>
        <w:rPr>
          <w:rFonts w:hint="eastAsia" w:ascii="仿宋" w:hAnsi="仿宋" w:eastAsia="仿宋" w:cs="仿宋"/>
          <w:b/>
          <w:bCs/>
          <w:szCs w:val="21"/>
        </w:rPr>
        <w:t>附件十</w:t>
      </w:r>
    </w:p>
    <w:p>
      <w:pPr>
        <w:spacing w:line="480" w:lineRule="exact"/>
        <w:ind w:firstLine="1687" w:firstLineChars="600"/>
        <w:rPr>
          <w:rFonts w:hint="eastAsia" w:ascii="仿宋" w:hAnsi="仿宋" w:eastAsia="仿宋" w:cs="仿宋"/>
          <w:b/>
          <w:sz w:val="28"/>
          <w:szCs w:val="28"/>
          <w:lang w:eastAsia="zh-CN"/>
        </w:rPr>
      </w:pPr>
      <w:r>
        <w:rPr>
          <w:rFonts w:hint="eastAsia" w:ascii="仿宋" w:hAnsi="仿宋" w:eastAsia="仿宋" w:cs="仿宋"/>
          <w:b/>
          <w:sz w:val="28"/>
          <w:szCs w:val="28"/>
        </w:rPr>
        <w:t>满足《政府采购法》第二十二条的承诺书</w:t>
      </w:r>
    </w:p>
    <w:p>
      <w:pPr>
        <w:keepNext w:val="0"/>
        <w:keepLines w:val="0"/>
        <w:pageBreakBefore w:val="0"/>
        <w:widowControl w:val="0"/>
        <w:kinsoku/>
        <w:wordWrap/>
        <w:overflowPunct/>
        <w:topLinePunct w:val="0"/>
        <w:autoSpaceDE/>
        <w:autoSpaceDN/>
        <w:bidi w:val="0"/>
        <w:adjustRightInd/>
        <w:snapToGrid/>
        <w:spacing w:before="313" w:beforeLines="100" w:line="480" w:lineRule="exact"/>
        <w:textAlignment w:val="auto"/>
        <w:rPr>
          <w:rFonts w:hint="eastAsia" w:ascii="仿宋" w:hAnsi="仿宋" w:eastAsia="仿宋" w:cs="仿宋"/>
          <w:kern w:val="0"/>
          <w:sz w:val="24"/>
          <w:lang w:eastAsia="zh-CN"/>
        </w:rPr>
      </w:pPr>
      <w:r>
        <w:rPr>
          <w:rFonts w:hint="eastAsia" w:ascii="仿宋" w:hAnsi="仿宋" w:eastAsia="仿宋" w:cs="仿宋"/>
          <w:sz w:val="24"/>
          <w:u w:val="single"/>
        </w:rPr>
        <w:t>（采购人/政府采购代理机构）</w:t>
      </w:r>
      <w:r>
        <w:rPr>
          <w:rFonts w:hint="eastAsia" w:ascii="仿宋" w:hAnsi="仿宋" w:eastAsia="仿宋" w:cs="仿宋"/>
          <w:sz w:val="24"/>
        </w:rPr>
        <w:t>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本公司作为本次采购项目的投标人，郑重承诺具备以下条件：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5、参加本次政府采购活动前三年内，在经营活动中没有违法违规记录；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本公司对上述承诺的真实性负责。如有虚假，将依法承担相应责任。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469" w:beforeLines="150"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特此承诺！</w:t>
      </w:r>
    </w:p>
    <w:p>
      <w:pPr>
        <w:keepNext w:val="0"/>
        <w:keepLines w:val="0"/>
        <w:pageBreakBefore w:val="0"/>
        <w:widowControl w:val="0"/>
        <w:kinsoku/>
        <w:wordWrap/>
        <w:overflowPunct/>
        <w:topLinePunct w:val="0"/>
        <w:autoSpaceDE/>
        <w:autoSpaceDN/>
        <w:bidi w:val="0"/>
        <w:adjustRightInd/>
        <w:snapToGrid/>
        <w:spacing w:before="937" w:beforeLines="300" w:line="480" w:lineRule="exact"/>
        <w:ind w:firstLine="1440" w:firstLineChars="600"/>
        <w:jc w:val="right"/>
        <w:textAlignment w:val="auto"/>
        <w:rPr>
          <w:rFonts w:hint="eastAsia" w:ascii="仿宋" w:hAnsi="仿宋" w:eastAsia="仿宋" w:cs="仿宋"/>
          <w:sz w:val="24"/>
          <w:lang w:eastAsia="zh-CN"/>
        </w:rPr>
      </w:pPr>
      <w:r>
        <w:rPr>
          <w:rFonts w:hint="eastAsia" w:ascii="仿宋" w:hAnsi="仿宋" w:eastAsia="仿宋" w:cs="仿宋"/>
          <w:sz w:val="24"/>
        </w:rPr>
        <w:t xml:space="preserve">         法定代表人或其委托代理人（签字）：</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80" w:lineRule="exact"/>
        <w:ind w:firstLine="1440" w:firstLineChars="600"/>
        <w:jc w:val="right"/>
        <w:rPr>
          <w:rFonts w:hint="eastAsia" w:ascii="仿宋" w:hAnsi="仿宋" w:eastAsia="仿宋" w:cs="仿宋"/>
          <w:sz w:val="24"/>
          <w:u w:val="single"/>
          <w:lang w:eastAsia="zh-CN"/>
        </w:rPr>
      </w:pPr>
      <w:r>
        <w:rPr>
          <w:rFonts w:hint="eastAsia" w:ascii="仿宋" w:hAnsi="仿宋" w:eastAsia="仿宋" w:cs="仿宋"/>
          <w:sz w:val="24"/>
        </w:rPr>
        <w:t xml:space="preserve">         供应商名称（盖章）：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80" w:lineRule="exact"/>
        <w:ind w:firstLine="1440" w:firstLineChars="600"/>
        <w:jc w:val="right"/>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480" w:lineRule="exact"/>
        <w:ind w:firstLine="1440" w:firstLineChars="600"/>
        <w:jc w:val="right"/>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lang w:eastAsia="zh-CN"/>
        </w:rPr>
      </w:pPr>
      <w:r>
        <w:rPr>
          <w:rFonts w:hint="eastAsia" w:ascii="仿宋" w:hAnsi="仿宋" w:eastAsia="仿宋" w:cs="仿宋"/>
          <w:b/>
          <w:bCs/>
          <w:szCs w:val="21"/>
        </w:rPr>
        <w:t>附件十</w:t>
      </w:r>
      <w:r>
        <w:rPr>
          <w:rFonts w:hint="eastAsia" w:ascii="仿宋" w:hAnsi="仿宋" w:eastAsia="仿宋" w:cs="仿宋"/>
          <w:b/>
          <w:bCs/>
          <w:szCs w:val="21"/>
          <w:lang w:val="en-US" w:eastAsia="zh-CN"/>
        </w:rPr>
        <w:t>一</w:t>
      </w:r>
    </w:p>
    <w:p>
      <w:pPr>
        <w:spacing w:before="37"/>
        <w:jc w:val="center"/>
        <w:rPr>
          <w:rFonts w:hint="eastAsia" w:ascii="仿宋" w:hAnsi="仿宋" w:eastAsia="仿宋" w:cs="仿宋"/>
          <w:b/>
          <w:sz w:val="28"/>
        </w:rPr>
      </w:pPr>
      <w:r>
        <w:rPr>
          <w:rFonts w:hint="eastAsia" w:ascii="仿宋" w:hAnsi="仿宋" w:eastAsia="仿宋" w:cs="仿宋"/>
          <w:b/>
          <w:sz w:val="28"/>
        </w:rPr>
        <w:t>中小企业声明函</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val="zh-CN" w:eastAsia="zh-CN"/>
        </w:rPr>
        <w:t>（项目名称）</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（采购文件中明确的所属行业）；承建（承接）企业为</w:t>
      </w:r>
      <w:r>
        <w:rPr>
          <w:rFonts w:hint="eastAsia" w:ascii="仿宋" w:hAnsi="仿宋" w:eastAsia="仿宋" w:cs="仿宋"/>
          <w:sz w:val="24"/>
          <w:szCs w:val="24"/>
          <w:u w:val="single"/>
          <w:lang w:eastAsia="zh-CN"/>
        </w:rPr>
        <w:t>（企业名称）</w:t>
      </w:r>
      <w:r>
        <w:rPr>
          <w:rFonts w:hint="eastAsia" w:ascii="仿宋" w:hAnsi="仿宋" w:eastAsia="仿宋" w:cs="仿宋"/>
          <w:sz w:val="24"/>
          <w:szCs w:val="24"/>
          <w:lang w:eastAsia="zh-CN"/>
        </w:rPr>
        <w:t>，从业人员</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人，营业收入为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万元，资产总额为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万元，属于</w:t>
      </w:r>
      <w:r>
        <w:rPr>
          <w:rFonts w:hint="eastAsia" w:ascii="仿宋" w:hAnsi="仿宋" w:eastAsia="仿宋" w:cs="仿宋"/>
          <w:sz w:val="24"/>
          <w:szCs w:val="24"/>
          <w:u w:val="single"/>
          <w:lang w:eastAsia="zh-CN"/>
        </w:rPr>
        <w:t>（中型企业、小型企业、微型企业）</w:t>
      </w:r>
      <w:r>
        <w:rPr>
          <w:rFonts w:hint="eastAsia" w:ascii="仿宋" w:hAnsi="仿宋" w:eastAsia="仿宋" w:cs="仿宋"/>
          <w:sz w:val="24"/>
          <w:szCs w:val="24"/>
          <w:lang w:eastAsia="zh-CN"/>
        </w:rPr>
        <w:t>；</w:t>
      </w:r>
    </w:p>
    <w:p>
      <w:pPr>
        <w:spacing w:line="360" w:lineRule="auto"/>
        <w:ind w:firstLineChars="150"/>
        <w:rPr>
          <w:rFonts w:hint="eastAsia" w:ascii="仿宋" w:hAnsi="仿宋" w:eastAsia="仿宋" w:cs="仿宋"/>
          <w:sz w:val="24"/>
          <w:szCs w:val="24"/>
          <w:lang w:eastAsia="zh-CN"/>
        </w:rPr>
      </w:pPr>
      <w:r>
        <w:rPr>
          <w:rFonts w:hint="eastAsia" w:ascii="仿宋" w:hAnsi="仿宋" w:eastAsia="仿宋" w:cs="仿宋"/>
          <w:sz w:val="24"/>
          <w:szCs w:val="24"/>
          <w:u w:val="single"/>
          <w:lang w:eastAsia="zh-CN"/>
        </w:rPr>
        <w:t>（标的名称），</w:t>
      </w:r>
      <w:r>
        <w:rPr>
          <w:rFonts w:hint="eastAsia" w:ascii="仿宋" w:hAnsi="仿宋" w:eastAsia="仿宋" w:cs="仿宋"/>
          <w:sz w:val="24"/>
          <w:szCs w:val="24"/>
          <w:lang w:eastAsia="zh-CN"/>
        </w:rPr>
        <w:t>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（采购文件中明确的所属行业）；承建（承接）企业为（企业名称），从业人员</w:t>
      </w: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人，营业收入为 </w:t>
      </w: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万元，资产总额为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万元，属于（中型企业、小型企业、微型企业）；</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本企业对上述声明内容的真实性负责。如有虚假，将依法承担相应责任。</w:t>
      </w:r>
    </w:p>
    <w:p>
      <w:pPr>
        <w:tabs>
          <w:tab w:val="left" w:pos="4860"/>
        </w:tabs>
        <w:spacing w:line="360" w:lineRule="auto"/>
        <w:ind w:firstLine="504" w:firstLineChars="200"/>
        <w:rPr>
          <w:rFonts w:hint="eastAsia" w:ascii="仿宋" w:hAnsi="仿宋" w:eastAsia="仿宋" w:cs="仿宋"/>
          <w:spacing w:val="6"/>
          <w:sz w:val="24"/>
          <w:szCs w:val="24"/>
          <w:lang w:eastAsia="zh-CN"/>
        </w:rPr>
      </w:pPr>
    </w:p>
    <w:p>
      <w:pPr>
        <w:tabs>
          <w:tab w:val="left" w:pos="4860"/>
        </w:tabs>
        <w:spacing w:line="360" w:lineRule="auto"/>
        <w:ind w:firstLine="506" w:firstLineChars="200"/>
        <w:rPr>
          <w:rFonts w:hint="eastAsia" w:ascii="仿宋" w:hAnsi="仿宋" w:eastAsia="仿宋" w:cs="仿宋"/>
          <w:b/>
          <w:bCs/>
          <w:spacing w:val="6"/>
          <w:sz w:val="24"/>
          <w:szCs w:val="24"/>
          <w:lang w:eastAsia="zh-CN"/>
        </w:rPr>
      </w:pPr>
      <w:r>
        <w:rPr>
          <w:rFonts w:hint="eastAsia" w:ascii="仿宋" w:hAnsi="仿宋" w:eastAsia="仿宋" w:cs="仿宋"/>
          <w:b/>
          <w:bCs/>
          <w:spacing w:val="6"/>
          <w:sz w:val="24"/>
          <w:szCs w:val="24"/>
          <w:lang w:eastAsia="zh-CN"/>
        </w:rPr>
        <w:t>企业名称（盖章）：</w:t>
      </w:r>
      <w:r>
        <w:rPr>
          <w:rFonts w:hint="eastAsia" w:ascii="仿宋" w:hAnsi="仿宋" w:eastAsia="仿宋" w:cs="仿宋"/>
          <w:b/>
          <w:bCs/>
          <w:sz w:val="24"/>
          <w:szCs w:val="24"/>
          <w:u w:val="single"/>
          <w:lang w:eastAsia="zh-CN"/>
        </w:rPr>
        <w:t xml:space="preserve">                         </w:t>
      </w:r>
    </w:p>
    <w:p>
      <w:pPr>
        <w:tabs>
          <w:tab w:val="left" w:pos="4860"/>
        </w:tabs>
        <w:spacing w:line="360" w:lineRule="auto"/>
        <w:ind w:firstLine="506" w:firstLineChars="200"/>
        <w:rPr>
          <w:rFonts w:hint="eastAsia" w:ascii="仿宋" w:hAnsi="仿宋" w:eastAsia="仿宋" w:cs="仿宋"/>
          <w:b/>
          <w:bCs/>
          <w:spacing w:val="6"/>
          <w:sz w:val="24"/>
          <w:szCs w:val="24"/>
          <w:lang w:val="zh-CN" w:eastAsia="zh-CN"/>
        </w:rPr>
      </w:pPr>
      <w:r>
        <w:rPr>
          <w:rFonts w:hint="eastAsia" w:ascii="仿宋" w:hAnsi="仿宋" w:eastAsia="仿宋" w:cs="仿宋"/>
          <w:b/>
          <w:bCs/>
          <w:spacing w:val="6"/>
          <w:sz w:val="24"/>
          <w:szCs w:val="24"/>
          <w:lang w:val="zh-CN" w:eastAsia="zh-CN"/>
        </w:rPr>
        <w:t>法定代表人（签字或盖章）：</w:t>
      </w:r>
      <w:r>
        <w:rPr>
          <w:rFonts w:hint="eastAsia" w:ascii="仿宋" w:hAnsi="仿宋" w:eastAsia="仿宋" w:cs="仿宋"/>
          <w:b/>
          <w:bCs/>
          <w:sz w:val="24"/>
          <w:szCs w:val="24"/>
          <w:u w:val="single"/>
          <w:lang w:eastAsia="zh-CN"/>
        </w:rPr>
        <w:t xml:space="preserve">                         </w:t>
      </w:r>
    </w:p>
    <w:p>
      <w:pPr>
        <w:tabs>
          <w:tab w:val="left" w:pos="4860"/>
        </w:tabs>
        <w:spacing w:line="360" w:lineRule="auto"/>
        <w:ind w:firstLine="506" w:firstLineChars="200"/>
        <w:rPr>
          <w:rFonts w:hint="eastAsia" w:ascii="仿宋" w:hAnsi="仿宋" w:eastAsia="仿宋" w:cs="仿宋"/>
          <w:b/>
          <w:bCs/>
          <w:spacing w:val="6"/>
          <w:sz w:val="24"/>
          <w:szCs w:val="24"/>
          <w:lang w:eastAsia="zh-CN"/>
        </w:rPr>
      </w:pPr>
      <w:r>
        <w:rPr>
          <w:rFonts w:hint="eastAsia" w:ascii="仿宋" w:hAnsi="仿宋" w:eastAsia="仿宋" w:cs="仿宋"/>
          <w:b/>
          <w:bCs/>
          <w:spacing w:val="6"/>
          <w:sz w:val="24"/>
          <w:szCs w:val="24"/>
          <w:lang w:eastAsia="zh-CN"/>
        </w:rPr>
        <w:t>日  期：</w:t>
      </w:r>
      <w:r>
        <w:rPr>
          <w:rFonts w:hint="eastAsia" w:ascii="仿宋" w:hAnsi="仿宋" w:eastAsia="仿宋" w:cs="仿宋"/>
          <w:b/>
          <w:bCs/>
          <w:sz w:val="24"/>
          <w:szCs w:val="24"/>
          <w:u w:val="single"/>
          <w:lang w:eastAsia="zh-CN"/>
        </w:rPr>
        <w:t xml:space="preserve">                         </w:t>
      </w:r>
    </w:p>
    <w:p>
      <w:pPr>
        <w:spacing w:line="360" w:lineRule="auto"/>
        <w:ind w:firstLine="480" w:firstLineChars="200"/>
        <w:rPr>
          <w:rFonts w:hint="eastAsia" w:ascii="仿宋" w:hAnsi="仿宋" w:eastAsia="仿宋" w:cs="仿宋"/>
          <w:sz w:val="24"/>
          <w:szCs w:val="24"/>
          <w:lang w:eastAsia="zh-CN"/>
        </w:rPr>
      </w:pP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说明：</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1.从业人员、营业收入、资产总额填报上一年度数据，无上一年度数据的新成立企业可不填报。</w:t>
      </w:r>
    </w:p>
    <w:p>
      <w:pPr>
        <w:spacing w:line="360" w:lineRule="auto"/>
        <w:ind w:firstLine="480" w:firstLineChars="200"/>
        <w:rPr>
          <w:rFonts w:hint="eastAsia" w:ascii="仿宋" w:hAnsi="仿宋" w:eastAsia="仿宋" w:cs="仿宋"/>
          <w:b/>
          <w:bCs/>
          <w:sz w:val="24"/>
          <w:szCs w:val="24"/>
          <w:lang w:eastAsia="zh-CN"/>
        </w:rPr>
      </w:pPr>
      <w:r>
        <w:rPr>
          <w:rFonts w:hint="eastAsia" w:ascii="仿宋" w:hAnsi="仿宋" w:eastAsia="仿宋" w:cs="仿宋"/>
          <w:sz w:val="24"/>
          <w:szCs w:val="24"/>
          <w:lang w:eastAsia="zh-CN"/>
        </w:rPr>
        <w:t>2.投标人</w:t>
      </w:r>
      <w:r>
        <w:rPr>
          <w:rFonts w:hint="eastAsia" w:ascii="仿宋" w:hAnsi="仿宋" w:eastAsia="仿宋" w:cs="仿宋"/>
          <w:sz w:val="24"/>
          <w:szCs w:val="24"/>
          <w:shd w:val="clear" w:color="auto" w:fill="FFFFFF"/>
          <w:lang w:eastAsia="zh-CN"/>
        </w:rPr>
        <w:t>为符合政策要求的中小企业的，</w:t>
      </w:r>
      <w:r>
        <w:rPr>
          <w:rFonts w:hint="eastAsia" w:ascii="仿宋" w:hAnsi="仿宋" w:eastAsia="仿宋" w:cs="仿宋"/>
          <w:b/>
          <w:bCs/>
          <w:sz w:val="24"/>
          <w:szCs w:val="24"/>
          <w:lang w:eastAsia="zh-CN"/>
        </w:rPr>
        <w:t>未提供《中小企业声明函》，其投标将被否决。</w:t>
      </w:r>
    </w:p>
    <w:p>
      <w:pPr>
        <w:spacing w:line="360" w:lineRule="auto"/>
        <w:ind w:firstLine="482" w:firstLineChars="200"/>
        <w:rPr>
          <w:rFonts w:hint="eastAsia" w:ascii="仿宋" w:hAnsi="仿宋" w:eastAsia="仿宋" w:cs="仿宋"/>
          <w:b/>
          <w:bCs/>
          <w:sz w:val="24"/>
        </w:rPr>
      </w:pPr>
    </w:p>
    <w:p>
      <w:pPr>
        <w:pStyle w:val="14"/>
        <w:ind w:left="63" w:right="63"/>
        <w:rPr>
          <w:rFonts w:hint="eastAsia" w:ascii="仿宋" w:hAnsi="仿宋" w:eastAsia="仿宋" w:cs="仿宋"/>
          <w:sz w:val="24"/>
          <w:szCs w:val="24"/>
        </w:rPr>
      </w:pPr>
    </w:p>
    <w:p>
      <w:pPr>
        <w:rPr>
          <w:rFonts w:hint="eastAsia" w:ascii="仿宋" w:hAnsi="仿宋" w:eastAsia="仿宋" w:cs="仿宋"/>
          <w:sz w:val="24"/>
        </w:rPr>
      </w:pPr>
    </w:p>
    <w:p>
      <w:pPr>
        <w:spacing w:line="500" w:lineRule="exact"/>
        <w:jc w:val="center"/>
        <w:rPr>
          <w:rFonts w:hint="eastAsia" w:ascii="仿宋" w:hAnsi="仿宋" w:eastAsia="仿宋" w:cs="仿宋"/>
          <w:bCs/>
          <w:sz w:val="32"/>
          <w:szCs w:val="32"/>
        </w:rPr>
      </w:pPr>
      <w:bookmarkStart w:id="7" w:name="OLE_LINK13"/>
      <w:bookmarkStart w:id="8" w:name="OLE_LINK14"/>
    </w:p>
    <w:p>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中小企业划型标准</w:t>
      </w:r>
    </w:p>
    <w:tbl>
      <w:tblPr>
        <w:tblStyle w:val="27"/>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行业</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hint="eastAsia" w:ascii="仿宋" w:hAnsi="仿宋" w:eastAsia="仿宋" w:cs="仿宋"/>
                <w:bCs/>
                <w:kern w:val="0"/>
                <w:szCs w:val="21"/>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55" w:type="dxa"/>
            <w:tcBorders>
              <w:top w:val="nil"/>
              <w:left w:val="nil"/>
              <w:bottom w:val="single" w:color="auto" w:sz="4" w:space="0"/>
              <w:right w:val="single" w:color="auto" w:sz="4" w:space="0"/>
            </w:tcBorders>
            <w:vAlign w:val="center"/>
          </w:tcPr>
          <w:p>
            <w:pPr>
              <w:spacing w:line="240" w:lineRule="atLeast"/>
              <w:ind w:left="117" w:leftChars="-23" w:right="-65" w:rightChars="-31" w:hanging="165" w:hangingChars="79"/>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hint="eastAsia" w:ascii="仿宋" w:hAnsi="仿宋" w:eastAsia="仿宋" w:cs="仿宋"/>
                <w:bCs/>
                <w:kern w:val="0"/>
                <w:szCs w:val="21"/>
              </w:rPr>
            </w:pPr>
            <w:r>
              <w:rPr>
                <w:rFonts w:hint="eastAsia" w:ascii="仿宋" w:hAnsi="仿宋" w:eastAsia="仿宋" w:cs="仿宋"/>
                <w:bCs/>
                <w:kern w:val="0"/>
                <w:szCs w:val="21"/>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bookmarkEnd w:id="7"/>
      <w:bookmarkEnd w:id="8"/>
    </w:tbl>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p>
      <w:pPr>
        <w:rPr>
          <w:rFonts w:hint="eastAsia" w:ascii="仿宋" w:hAnsi="仿宋" w:eastAsia="仿宋" w:cs="仿宋"/>
          <w:b/>
          <w:bCs/>
          <w:szCs w:val="21"/>
        </w:rPr>
      </w:pPr>
      <w:bookmarkStart w:id="9" w:name="_Toc10244"/>
    </w:p>
    <w:p>
      <w:pPr>
        <w:rPr>
          <w:rFonts w:hint="eastAsia" w:ascii="仿宋" w:hAnsi="仿宋" w:eastAsia="仿宋" w:cs="仿宋"/>
          <w:b/>
          <w:bCs/>
          <w:szCs w:val="21"/>
          <w:lang w:eastAsia="zh-CN"/>
        </w:rPr>
      </w:pPr>
      <w:r>
        <w:rPr>
          <w:rFonts w:hint="eastAsia" w:ascii="仿宋" w:hAnsi="仿宋" w:eastAsia="仿宋" w:cs="仿宋"/>
          <w:b/>
          <w:bCs/>
          <w:szCs w:val="21"/>
        </w:rPr>
        <w:t>附件十</w:t>
      </w:r>
      <w:r>
        <w:rPr>
          <w:rFonts w:hint="eastAsia" w:ascii="仿宋" w:hAnsi="仿宋" w:eastAsia="仿宋" w:cs="仿宋"/>
          <w:b/>
          <w:bCs/>
          <w:szCs w:val="21"/>
          <w:lang w:val="en-US" w:eastAsia="zh-CN"/>
        </w:rPr>
        <w:t>二</w:t>
      </w:r>
    </w:p>
    <w:p>
      <w:pPr>
        <w:pStyle w:val="18"/>
        <w:spacing w:line="440" w:lineRule="exact"/>
        <w:ind w:firstLine="2670" w:firstLineChars="950"/>
        <w:outlineLvl w:val="0"/>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谈判供应商认为需要提供的有关资料</w:t>
      </w: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rPr>
          <w:rFonts w:hint="eastAsia" w:ascii="仿宋" w:hAnsi="仿宋" w:eastAsia="仿宋" w:cs="仿宋"/>
          <w:b/>
          <w:sz w:val="28"/>
          <w:szCs w:val="28"/>
          <w:highlight w:val="none"/>
          <w:lang w:val="zh-CN"/>
        </w:rPr>
      </w:pPr>
    </w:p>
    <w:p>
      <w:pPr>
        <w:pStyle w:val="36"/>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rPr>
      </w:pPr>
    </w:p>
    <w:p>
      <w:pPr>
        <w:pStyle w:val="18"/>
        <w:spacing w:line="440" w:lineRule="exact"/>
        <w:ind w:firstLine="2670" w:firstLineChars="950"/>
        <w:outlineLvl w:val="0"/>
        <w:rPr>
          <w:rFonts w:hint="eastAsia" w:ascii="仿宋" w:hAnsi="仿宋" w:eastAsia="仿宋" w:cs="仿宋"/>
          <w:b/>
          <w:sz w:val="28"/>
          <w:szCs w:val="28"/>
        </w:rPr>
      </w:pPr>
      <w:r>
        <w:rPr>
          <w:rFonts w:hint="eastAsia" w:ascii="仿宋" w:hAnsi="仿宋" w:eastAsia="仿宋" w:cs="仿宋"/>
          <w:b/>
          <w:sz w:val="28"/>
          <w:szCs w:val="28"/>
        </w:rPr>
        <w:t>第五章  资格后审证明文件</w:t>
      </w:r>
      <w:bookmarkEnd w:id="9"/>
    </w:p>
    <w:p>
      <w:pPr>
        <w:pStyle w:val="18"/>
        <w:spacing w:line="440" w:lineRule="exact"/>
        <w:ind w:firstLine="2811" w:firstLineChars="1000"/>
        <w:rPr>
          <w:rFonts w:hint="eastAsia" w:ascii="仿宋" w:hAnsi="仿宋" w:eastAsia="仿宋" w:cs="仿宋"/>
          <w:b/>
          <w:sz w:val="28"/>
          <w:szCs w:val="28"/>
        </w:rPr>
      </w:pP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本次谈判实行资格后审，谈判时必须提供以下资质证明文件复印件（无须另外提供）</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1、满足《中华人民共和国政府采购法》第二十二条规定（提供承诺函）：</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在中国境内注册并取得的具备独立法人资格的营业执照；</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、供应商具有银行基本开户许可证或基本存款帐户信息；</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、供应商具备行政主管部门核发的市政公用工程施工总承包</w:t>
      </w:r>
      <w:r>
        <w:rPr>
          <w:rFonts w:hint="eastAsia" w:ascii="仿宋" w:hAnsi="仿宋" w:eastAsia="仿宋" w:cs="仿宋"/>
          <w:kern w:val="0"/>
          <w:sz w:val="24"/>
          <w:lang w:eastAsia="zh-CN"/>
        </w:rPr>
        <w:t>叁</w:t>
      </w:r>
      <w:r>
        <w:rPr>
          <w:rFonts w:hint="eastAsia" w:ascii="仿宋" w:hAnsi="仿宋" w:eastAsia="仿宋" w:cs="仿宋"/>
          <w:kern w:val="0"/>
          <w:sz w:val="24"/>
        </w:rPr>
        <w:t>级或以上资质，具有效的安全生产许可证；</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拟派的项目经理须具备行政主管部核发的</w:t>
      </w:r>
      <w:r>
        <w:rPr>
          <w:rFonts w:hint="eastAsia" w:ascii="仿宋" w:hAnsi="仿宋" w:eastAsia="仿宋" w:cs="仿宋"/>
          <w:kern w:val="0"/>
          <w:sz w:val="24"/>
          <w:lang w:eastAsia="zh-CN"/>
        </w:rPr>
        <w:t>市政公用工程</w:t>
      </w:r>
      <w:r>
        <w:rPr>
          <w:rFonts w:hint="eastAsia" w:ascii="仿宋" w:hAnsi="仿宋" w:eastAsia="仿宋" w:cs="仿宋"/>
          <w:kern w:val="0"/>
          <w:sz w:val="24"/>
        </w:rPr>
        <w:t>专业贰级或以上资格证书(不含临时证)，具备有效的安全生产考核合格证书(B证),且</w:t>
      </w:r>
      <w:r>
        <w:rPr>
          <w:rFonts w:hint="eastAsia" w:ascii="仿宋" w:hAnsi="仿宋" w:eastAsia="仿宋" w:cs="仿宋"/>
          <w:kern w:val="0"/>
          <w:sz w:val="24"/>
          <w:lang w:val="en-US" w:eastAsia="zh-CN"/>
        </w:rPr>
        <w:t>未</w:t>
      </w:r>
      <w:r>
        <w:rPr>
          <w:rFonts w:hint="eastAsia" w:ascii="仿宋" w:hAnsi="仿宋" w:eastAsia="仿宋" w:cs="仿宋"/>
          <w:kern w:val="0"/>
          <w:sz w:val="24"/>
        </w:rPr>
        <w:t>担任其它在建工程的项目经理(提供承诺函);技术负责人具备中级(含)以上职称证;五大员(施工员、质量员、安全员</w:t>
      </w:r>
      <w:r>
        <w:rPr>
          <w:rFonts w:hint="eastAsia" w:ascii="仿宋" w:hAnsi="仿宋" w:eastAsia="仿宋" w:cs="仿宋"/>
          <w:kern w:val="0"/>
          <w:sz w:val="24"/>
          <w:lang w:eastAsia="zh-CN"/>
        </w:rPr>
        <w:t>、</w:t>
      </w:r>
      <w:r>
        <w:rPr>
          <w:rFonts w:hint="eastAsia" w:ascii="仿宋" w:hAnsi="仿宋" w:eastAsia="仿宋" w:cs="仿宋"/>
          <w:kern w:val="0"/>
          <w:sz w:val="24"/>
        </w:rPr>
        <w:t>材料员、资料员)岗位证书；安全员具备有效的安全生产考核合格证(C证))；</w:t>
      </w:r>
      <w:r>
        <w:rPr>
          <w:rFonts w:hint="eastAsia" w:ascii="仿宋" w:hAnsi="仿宋" w:eastAsia="仿宋" w:cs="仿宋"/>
          <w:kern w:val="0"/>
          <w:sz w:val="24"/>
        </w:rPr>
        <w:cr/>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6</w:t>
      </w:r>
      <w:r>
        <w:rPr>
          <w:rFonts w:hint="eastAsia" w:ascii="仿宋" w:hAnsi="仿宋" w:eastAsia="仿宋" w:cs="仿宋"/>
          <w:kern w:val="0"/>
          <w:sz w:val="24"/>
          <w:lang w:eastAsia="zh-CN"/>
        </w:rPr>
        <w:t>、</w:t>
      </w:r>
      <w:r>
        <w:rPr>
          <w:rFonts w:hint="eastAsia" w:ascii="仿宋" w:hAnsi="仿宋" w:eastAsia="仿宋" w:cs="仿宋"/>
          <w:kern w:val="0"/>
          <w:sz w:val="24"/>
        </w:rPr>
        <w:t>未被列入“信用中国”网站（www.creditchina.gov.cn）失信被执行人、重大税收违法失信主体、政府采购严重违法失信行为记录名单的网页打印件；</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7、</w:t>
      </w:r>
      <w:r>
        <w:rPr>
          <w:rFonts w:hint="eastAsia" w:ascii="仿宋" w:hAnsi="仿宋" w:eastAsia="仿宋" w:cs="仿宋"/>
          <w:kern w:val="0"/>
          <w:sz w:val="24"/>
          <w:lang w:val="zh-CN"/>
        </w:rPr>
        <w:t>踏勘现场:在开标前各供应商自行前往现场踏勘，并将谈判供应商踏勘现场标志性图片附到竞争性谈判响应文件中，照片（彩色打印件）不符合要求的谈判响应文件将否决投标资格；</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lang w:val="zh-CN"/>
        </w:rPr>
      </w:pPr>
      <w:r>
        <w:rPr>
          <w:rFonts w:hint="eastAsia" w:ascii="仿宋" w:hAnsi="仿宋" w:eastAsia="仿宋" w:cs="仿宋"/>
          <w:kern w:val="0"/>
          <w:sz w:val="24"/>
          <w:lang w:val="en-US" w:eastAsia="zh-CN"/>
        </w:rPr>
        <w:t>8、</w:t>
      </w:r>
      <w:r>
        <w:rPr>
          <w:rFonts w:hint="eastAsia" w:ascii="仿宋" w:hAnsi="仿宋" w:eastAsia="仿宋" w:cs="仿宋"/>
          <w:kern w:val="0"/>
          <w:sz w:val="24"/>
          <w:lang w:val="zh-CN"/>
        </w:rPr>
        <w:t>本工程施工过程中的工农关系由供应商自行处理（并提供承诺函）未提供承诺函作无效投标处理；</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eastAsia="zh-CN"/>
        </w:rPr>
      </w:pPr>
      <w:r>
        <w:rPr>
          <w:rFonts w:hint="eastAsia" w:ascii="仿宋" w:hAnsi="仿宋" w:eastAsia="仿宋" w:cs="仿宋"/>
          <w:kern w:val="0"/>
          <w:sz w:val="24"/>
          <w:lang w:val="en-US" w:eastAsia="zh-CN"/>
        </w:rPr>
        <w:t>9</w:t>
      </w:r>
      <w:r>
        <w:rPr>
          <w:rFonts w:hint="eastAsia" w:ascii="仿宋" w:hAnsi="仿宋" w:eastAsia="仿宋" w:cs="仿宋"/>
          <w:kern w:val="0"/>
          <w:sz w:val="24"/>
        </w:rPr>
        <w:t>、落实政府采购政策需满足的资格条件：专门面向中小微企业</w:t>
      </w:r>
      <w:r>
        <w:rPr>
          <w:rFonts w:hint="eastAsia" w:ascii="仿宋" w:hAnsi="仿宋" w:eastAsia="仿宋" w:cs="仿宋"/>
          <w:kern w:val="0"/>
          <w:sz w:val="24"/>
          <w:lang w:eastAsia="zh-CN"/>
        </w:rPr>
        <w:t>；</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10</w:t>
      </w:r>
      <w:r>
        <w:rPr>
          <w:rFonts w:hint="eastAsia" w:ascii="仿宋" w:hAnsi="仿宋" w:eastAsia="仿宋" w:cs="仿宋"/>
          <w:kern w:val="0"/>
          <w:sz w:val="24"/>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r>
        <w:rPr>
          <w:rFonts w:hint="eastAsia" w:ascii="仿宋" w:hAnsi="仿宋" w:eastAsia="仿宋" w:cs="仿宋"/>
          <w:kern w:val="0"/>
          <w:sz w:val="24"/>
          <w:highlight w:val="none"/>
        </w:rPr>
        <w:t>；</w:t>
      </w:r>
    </w:p>
    <w:p>
      <w:pPr>
        <w:spacing w:line="380" w:lineRule="exact"/>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11</w:t>
      </w:r>
      <w:r>
        <w:rPr>
          <w:rFonts w:hint="eastAsia" w:ascii="仿宋" w:hAnsi="仿宋" w:eastAsia="仿宋" w:cs="仿宋"/>
          <w:kern w:val="0"/>
          <w:sz w:val="24"/>
        </w:rPr>
        <w:t>、本项目不接受联合体参与谈判。</w:t>
      </w:r>
    </w:p>
    <w:p>
      <w:pPr>
        <w:spacing w:line="380" w:lineRule="exact"/>
        <w:ind w:firstLine="240" w:firstLineChars="100"/>
        <w:rPr>
          <w:rFonts w:hint="eastAsia" w:ascii="仿宋" w:hAnsi="仿宋" w:eastAsia="仿宋" w:cs="仿宋"/>
          <w:kern w:val="0"/>
          <w:sz w:val="24"/>
        </w:rPr>
      </w:pPr>
    </w:p>
    <w:p>
      <w:pPr>
        <w:spacing w:line="360" w:lineRule="auto"/>
        <w:rPr>
          <w:rFonts w:hint="eastAsia" w:ascii="仿宋" w:hAnsi="仿宋" w:eastAsia="仿宋" w:cs="仿宋"/>
          <w:szCs w:val="21"/>
        </w:rPr>
      </w:pPr>
    </w:p>
    <w:sectPr>
      <w:headerReference r:id="rId6" w:type="default"/>
      <w:footerReference r:id="rId7" w:type="default"/>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s>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s>
      <w:jc w:val="center"/>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F728D"/>
    <w:multiLevelType w:val="singleLevel"/>
    <w:tmpl w:val="A78F72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NTZkODY5YmQ3NGZlYTVlZTM3NjM3NGM1MTYyNTU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396A"/>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651F1"/>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D05"/>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954D7"/>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4E5F"/>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CE9"/>
    <w:rsid w:val="006D0ECD"/>
    <w:rsid w:val="006D100F"/>
    <w:rsid w:val="006D6F9E"/>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1751E"/>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B56F3"/>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7CF"/>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5792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26B5D"/>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26520"/>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8A1427"/>
    <w:rsid w:val="01D8653C"/>
    <w:rsid w:val="01FF3E1A"/>
    <w:rsid w:val="0273010D"/>
    <w:rsid w:val="02781BC8"/>
    <w:rsid w:val="036B17EA"/>
    <w:rsid w:val="03DA1F68"/>
    <w:rsid w:val="05AF5900"/>
    <w:rsid w:val="060B7A81"/>
    <w:rsid w:val="06565D7C"/>
    <w:rsid w:val="068068A1"/>
    <w:rsid w:val="06892823"/>
    <w:rsid w:val="069A22A3"/>
    <w:rsid w:val="069F3BC7"/>
    <w:rsid w:val="072A47A2"/>
    <w:rsid w:val="089C6BDB"/>
    <w:rsid w:val="08D200D0"/>
    <w:rsid w:val="0A4B5A56"/>
    <w:rsid w:val="0AD81455"/>
    <w:rsid w:val="0AE06E46"/>
    <w:rsid w:val="0C274EF3"/>
    <w:rsid w:val="0C56233B"/>
    <w:rsid w:val="0CD8573D"/>
    <w:rsid w:val="0D637DCF"/>
    <w:rsid w:val="0DCF4D92"/>
    <w:rsid w:val="0DE325EB"/>
    <w:rsid w:val="0F6F7CEE"/>
    <w:rsid w:val="0FC554FC"/>
    <w:rsid w:val="1019456C"/>
    <w:rsid w:val="101C0291"/>
    <w:rsid w:val="105772C0"/>
    <w:rsid w:val="10AD6EE0"/>
    <w:rsid w:val="10E326D9"/>
    <w:rsid w:val="10EF574B"/>
    <w:rsid w:val="11360C84"/>
    <w:rsid w:val="11EE57C6"/>
    <w:rsid w:val="126845EA"/>
    <w:rsid w:val="12D15108"/>
    <w:rsid w:val="131B1380"/>
    <w:rsid w:val="13451652"/>
    <w:rsid w:val="13576982"/>
    <w:rsid w:val="14985E28"/>
    <w:rsid w:val="16184DFC"/>
    <w:rsid w:val="16467BBB"/>
    <w:rsid w:val="16BC7E7D"/>
    <w:rsid w:val="16D6491D"/>
    <w:rsid w:val="17CE7E68"/>
    <w:rsid w:val="17FF0168"/>
    <w:rsid w:val="18BC4164"/>
    <w:rsid w:val="194666EE"/>
    <w:rsid w:val="19744A3F"/>
    <w:rsid w:val="1A6745A4"/>
    <w:rsid w:val="1AD65726"/>
    <w:rsid w:val="1B326960"/>
    <w:rsid w:val="1B7910A7"/>
    <w:rsid w:val="1B903686"/>
    <w:rsid w:val="1BA72C14"/>
    <w:rsid w:val="1C640D9B"/>
    <w:rsid w:val="1CB5477B"/>
    <w:rsid w:val="1CE119AA"/>
    <w:rsid w:val="1D1E6712"/>
    <w:rsid w:val="1D350343"/>
    <w:rsid w:val="1D804068"/>
    <w:rsid w:val="1D8756A6"/>
    <w:rsid w:val="1E28404A"/>
    <w:rsid w:val="1EEC0D97"/>
    <w:rsid w:val="1F5458A1"/>
    <w:rsid w:val="1F8B33D9"/>
    <w:rsid w:val="1FF247C2"/>
    <w:rsid w:val="20431223"/>
    <w:rsid w:val="20474034"/>
    <w:rsid w:val="20880DD0"/>
    <w:rsid w:val="20C53DD2"/>
    <w:rsid w:val="210668C5"/>
    <w:rsid w:val="211F4451"/>
    <w:rsid w:val="22D3462F"/>
    <w:rsid w:val="23590DC7"/>
    <w:rsid w:val="235C20D3"/>
    <w:rsid w:val="23B24235"/>
    <w:rsid w:val="24211936"/>
    <w:rsid w:val="25AC730F"/>
    <w:rsid w:val="25CD5C03"/>
    <w:rsid w:val="26BB4384"/>
    <w:rsid w:val="26D46B1D"/>
    <w:rsid w:val="273B6B9C"/>
    <w:rsid w:val="276A7481"/>
    <w:rsid w:val="27E125CC"/>
    <w:rsid w:val="2818512F"/>
    <w:rsid w:val="283472D5"/>
    <w:rsid w:val="283570D6"/>
    <w:rsid w:val="28D64DCE"/>
    <w:rsid w:val="29383837"/>
    <w:rsid w:val="2A1C4276"/>
    <w:rsid w:val="2A3925BD"/>
    <w:rsid w:val="2A656372"/>
    <w:rsid w:val="2A742AF1"/>
    <w:rsid w:val="2AE31D25"/>
    <w:rsid w:val="2B791588"/>
    <w:rsid w:val="2C42659E"/>
    <w:rsid w:val="2D4D587B"/>
    <w:rsid w:val="2D734BB9"/>
    <w:rsid w:val="2DB93136"/>
    <w:rsid w:val="2DCE2518"/>
    <w:rsid w:val="2EAB0AAB"/>
    <w:rsid w:val="2EDC6EB7"/>
    <w:rsid w:val="3029612C"/>
    <w:rsid w:val="303D1BD7"/>
    <w:rsid w:val="30516A7E"/>
    <w:rsid w:val="31495DDF"/>
    <w:rsid w:val="31AD4B3A"/>
    <w:rsid w:val="31E56082"/>
    <w:rsid w:val="3229080B"/>
    <w:rsid w:val="32F02F31"/>
    <w:rsid w:val="333472C1"/>
    <w:rsid w:val="33B95F35"/>
    <w:rsid w:val="34401C96"/>
    <w:rsid w:val="347644D5"/>
    <w:rsid w:val="34CD49D6"/>
    <w:rsid w:val="359F29EC"/>
    <w:rsid w:val="366A124C"/>
    <w:rsid w:val="36E04176"/>
    <w:rsid w:val="37765D77"/>
    <w:rsid w:val="37D42E21"/>
    <w:rsid w:val="38617989"/>
    <w:rsid w:val="390A02DA"/>
    <w:rsid w:val="394A0EC1"/>
    <w:rsid w:val="39EA07DF"/>
    <w:rsid w:val="3A5C70FE"/>
    <w:rsid w:val="3AE80991"/>
    <w:rsid w:val="3B1A5DFF"/>
    <w:rsid w:val="3B31058A"/>
    <w:rsid w:val="3B984165"/>
    <w:rsid w:val="3BA145D1"/>
    <w:rsid w:val="3C04503F"/>
    <w:rsid w:val="3C4631EC"/>
    <w:rsid w:val="3DB822ED"/>
    <w:rsid w:val="3E991ECF"/>
    <w:rsid w:val="3EC84D62"/>
    <w:rsid w:val="3EC865D7"/>
    <w:rsid w:val="3F017A70"/>
    <w:rsid w:val="3F80513D"/>
    <w:rsid w:val="3FF4465F"/>
    <w:rsid w:val="405014B2"/>
    <w:rsid w:val="40736F4F"/>
    <w:rsid w:val="408A136C"/>
    <w:rsid w:val="40A60AB9"/>
    <w:rsid w:val="4163432F"/>
    <w:rsid w:val="41886A2A"/>
    <w:rsid w:val="41DC051B"/>
    <w:rsid w:val="42176292"/>
    <w:rsid w:val="423C0A39"/>
    <w:rsid w:val="424C4090"/>
    <w:rsid w:val="429C09DF"/>
    <w:rsid w:val="43213611"/>
    <w:rsid w:val="4450382F"/>
    <w:rsid w:val="445E71AA"/>
    <w:rsid w:val="44612BB3"/>
    <w:rsid w:val="44D0109A"/>
    <w:rsid w:val="44EE129A"/>
    <w:rsid w:val="467C7DD2"/>
    <w:rsid w:val="47107AE3"/>
    <w:rsid w:val="47305B9A"/>
    <w:rsid w:val="48335C8C"/>
    <w:rsid w:val="485B7120"/>
    <w:rsid w:val="486B18E7"/>
    <w:rsid w:val="48EC5C09"/>
    <w:rsid w:val="49FC3E2D"/>
    <w:rsid w:val="4B050A17"/>
    <w:rsid w:val="4B5856BF"/>
    <w:rsid w:val="4B5A1437"/>
    <w:rsid w:val="4CA805FF"/>
    <w:rsid w:val="4CC64636"/>
    <w:rsid w:val="4D1E6723"/>
    <w:rsid w:val="4D5C0F98"/>
    <w:rsid w:val="4D713574"/>
    <w:rsid w:val="4DB017E2"/>
    <w:rsid w:val="4DCC409B"/>
    <w:rsid w:val="4E9E5850"/>
    <w:rsid w:val="4F405260"/>
    <w:rsid w:val="4F9E32DF"/>
    <w:rsid w:val="4FDA6181"/>
    <w:rsid w:val="506643DA"/>
    <w:rsid w:val="512322CB"/>
    <w:rsid w:val="516450A5"/>
    <w:rsid w:val="53230A74"/>
    <w:rsid w:val="53E86320"/>
    <w:rsid w:val="544A125F"/>
    <w:rsid w:val="544A4EDD"/>
    <w:rsid w:val="54D32E5E"/>
    <w:rsid w:val="55200FFC"/>
    <w:rsid w:val="556123AF"/>
    <w:rsid w:val="557412DA"/>
    <w:rsid w:val="570010E5"/>
    <w:rsid w:val="57276A91"/>
    <w:rsid w:val="578A30A4"/>
    <w:rsid w:val="57F16C7F"/>
    <w:rsid w:val="597E73CB"/>
    <w:rsid w:val="59F9006D"/>
    <w:rsid w:val="5A0E3B19"/>
    <w:rsid w:val="5A121842"/>
    <w:rsid w:val="5AB02E22"/>
    <w:rsid w:val="5C576F07"/>
    <w:rsid w:val="5C58551F"/>
    <w:rsid w:val="5E174F66"/>
    <w:rsid w:val="5F0E6369"/>
    <w:rsid w:val="5F4517D7"/>
    <w:rsid w:val="60264395"/>
    <w:rsid w:val="60683ED9"/>
    <w:rsid w:val="61377DF9"/>
    <w:rsid w:val="613E5DC4"/>
    <w:rsid w:val="61D27B22"/>
    <w:rsid w:val="64326656"/>
    <w:rsid w:val="644D2B21"/>
    <w:rsid w:val="65653FF7"/>
    <w:rsid w:val="660B53B0"/>
    <w:rsid w:val="681C54DE"/>
    <w:rsid w:val="68384D1D"/>
    <w:rsid w:val="685C0145"/>
    <w:rsid w:val="68D54284"/>
    <w:rsid w:val="68DC1511"/>
    <w:rsid w:val="68E02B24"/>
    <w:rsid w:val="68F90FF8"/>
    <w:rsid w:val="690A5DF3"/>
    <w:rsid w:val="692677D0"/>
    <w:rsid w:val="69CC5F83"/>
    <w:rsid w:val="6A7D0BF0"/>
    <w:rsid w:val="6B294193"/>
    <w:rsid w:val="6C1F1BB5"/>
    <w:rsid w:val="6CB87914"/>
    <w:rsid w:val="6DB079D9"/>
    <w:rsid w:val="6E437D5D"/>
    <w:rsid w:val="6E533D98"/>
    <w:rsid w:val="6E863382"/>
    <w:rsid w:val="6ED31611"/>
    <w:rsid w:val="6EDA0016"/>
    <w:rsid w:val="6FF639CE"/>
    <w:rsid w:val="70384CF8"/>
    <w:rsid w:val="70494790"/>
    <w:rsid w:val="705B5186"/>
    <w:rsid w:val="706A2D3D"/>
    <w:rsid w:val="70F27898"/>
    <w:rsid w:val="70F84783"/>
    <w:rsid w:val="71D97477"/>
    <w:rsid w:val="737B1C36"/>
    <w:rsid w:val="741B0E0F"/>
    <w:rsid w:val="748C1031"/>
    <w:rsid w:val="74A0760B"/>
    <w:rsid w:val="74C07CAE"/>
    <w:rsid w:val="76654669"/>
    <w:rsid w:val="76B80C3C"/>
    <w:rsid w:val="76E47C83"/>
    <w:rsid w:val="772B3B04"/>
    <w:rsid w:val="79C1605A"/>
    <w:rsid w:val="7A0B19CB"/>
    <w:rsid w:val="7B130FCB"/>
    <w:rsid w:val="7BE96F08"/>
    <w:rsid w:val="7C435C17"/>
    <w:rsid w:val="7C654CE1"/>
    <w:rsid w:val="7C926950"/>
    <w:rsid w:val="7E1370A0"/>
    <w:rsid w:val="7E1D3F2F"/>
    <w:rsid w:val="7E503E50"/>
    <w:rsid w:val="7F664441"/>
    <w:rsid w:val="7FE012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5">
    <w:name w:val="heading 3"/>
    <w:basedOn w:val="1"/>
    <w:next w:val="1"/>
    <w:link w:val="41"/>
    <w:qFormat/>
    <w:uiPriority w:val="99"/>
    <w:pPr>
      <w:keepNext/>
      <w:widowControl/>
      <w:spacing w:line="440" w:lineRule="exact"/>
      <w:jc w:val="left"/>
      <w:outlineLvl w:val="2"/>
    </w:pPr>
    <w:rPr>
      <w:rFonts w:ascii="Cambria" w:hAnsi="Cambria"/>
      <w:b/>
      <w:bCs/>
      <w:sz w:val="26"/>
      <w:szCs w:val="26"/>
      <w:lang w:eastAsia="en-US"/>
    </w:rPr>
  </w:style>
  <w:style w:type="paragraph" w:styleId="2">
    <w:name w:val="heading 4"/>
    <w:basedOn w:val="1"/>
    <w:next w:val="1"/>
    <w:link w:val="42"/>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3"/>
    <w:qFormat/>
    <w:uiPriority w:val="99"/>
    <w:pPr>
      <w:keepNext/>
      <w:keepLines/>
      <w:spacing w:before="280" w:after="290" w:line="376" w:lineRule="auto"/>
      <w:outlineLvl w:val="4"/>
    </w:pPr>
    <w:rPr>
      <w:b/>
      <w:bCs/>
      <w:sz w:val="28"/>
      <w:szCs w:val="28"/>
    </w:rPr>
  </w:style>
  <w:style w:type="paragraph" w:styleId="7">
    <w:name w:val="heading 6"/>
    <w:basedOn w:val="1"/>
    <w:next w:val="1"/>
    <w:link w:val="44"/>
    <w:qFormat/>
    <w:uiPriority w:val="99"/>
    <w:pPr>
      <w:keepNext/>
      <w:keepLines/>
      <w:spacing w:before="240" w:after="64" w:line="317" w:lineRule="auto"/>
      <w:outlineLvl w:val="5"/>
    </w:pPr>
    <w:rPr>
      <w:rFonts w:ascii="Cambria" w:hAnsi="Cambria"/>
      <w:b/>
      <w:bCs/>
      <w:sz w:val="24"/>
    </w:rPr>
  </w:style>
  <w:style w:type="paragraph" w:styleId="8">
    <w:name w:val="heading 7"/>
    <w:basedOn w:val="1"/>
    <w:next w:val="1"/>
    <w:link w:val="45"/>
    <w:qFormat/>
    <w:uiPriority w:val="99"/>
    <w:pPr>
      <w:keepNext/>
      <w:keepLines/>
      <w:spacing w:before="240" w:after="64" w:line="317" w:lineRule="auto"/>
      <w:outlineLvl w:val="6"/>
    </w:pPr>
    <w:rPr>
      <w:rFonts w:ascii="Calibri" w:hAnsi="Calibri"/>
      <w:b/>
      <w:bCs/>
      <w:sz w:val="24"/>
    </w:rPr>
  </w:style>
  <w:style w:type="paragraph" w:styleId="9">
    <w:name w:val="heading 8"/>
    <w:basedOn w:val="1"/>
    <w:next w:val="1"/>
    <w:link w:val="46"/>
    <w:qFormat/>
    <w:uiPriority w:val="99"/>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47"/>
    <w:qFormat/>
    <w:uiPriority w:val="99"/>
    <w:pPr>
      <w:keepNext/>
      <w:keepLines/>
      <w:spacing w:before="240" w:after="64" w:line="317" w:lineRule="auto"/>
      <w:outlineLvl w:val="8"/>
    </w:pPr>
    <w:rPr>
      <w:rFonts w:ascii="Cambria" w:hAnsi="Cambria"/>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80"/>
    <w:qFormat/>
    <w:uiPriority w:val="99"/>
    <w:pPr>
      <w:shd w:val="clear" w:color="auto" w:fill="000080"/>
    </w:pPr>
    <w:rPr>
      <w:rFonts w:ascii="Calibri" w:hAnsi="Calibri"/>
      <w:szCs w:val="22"/>
    </w:rPr>
  </w:style>
  <w:style w:type="paragraph" w:styleId="12">
    <w:name w:val="annotation text"/>
    <w:basedOn w:val="1"/>
    <w:link w:val="78"/>
    <w:semiHidden/>
    <w:qFormat/>
    <w:uiPriority w:val="99"/>
    <w:pPr>
      <w:jc w:val="left"/>
    </w:pPr>
  </w:style>
  <w:style w:type="paragraph" w:styleId="13">
    <w:name w:val="Body Text 3"/>
    <w:basedOn w:val="1"/>
    <w:link w:val="81"/>
    <w:qFormat/>
    <w:uiPriority w:val="99"/>
    <w:pPr>
      <w:widowControl/>
      <w:spacing w:after="120"/>
      <w:jc w:val="left"/>
    </w:pPr>
    <w:rPr>
      <w:kern w:val="0"/>
      <w:sz w:val="16"/>
      <w:szCs w:val="20"/>
      <w:lang w:eastAsia="en-US"/>
    </w:rPr>
  </w:style>
  <w:style w:type="paragraph" w:styleId="14">
    <w:name w:val="Body Text"/>
    <w:basedOn w:val="1"/>
    <w:next w:val="1"/>
    <w:link w:val="83"/>
    <w:qFormat/>
    <w:uiPriority w:val="99"/>
    <w:pPr>
      <w:adjustRightInd w:val="0"/>
      <w:spacing w:after="60" w:line="360" w:lineRule="atLeast"/>
      <w:ind w:left="30" w:leftChars="30" w:right="30" w:rightChars="30"/>
      <w:jc w:val="center"/>
    </w:pPr>
    <w:rPr>
      <w:szCs w:val="22"/>
    </w:rPr>
  </w:style>
  <w:style w:type="paragraph" w:styleId="15">
    <w:name w:val="Body Text Indent"/>
    <w:basedOn w:val="1"/>
    <w:link w:val="86"/>
    <w:qFormat/>
    <w:uiPriority w:val="99"/>
    <w:pPr>
      <w:ind w:firstLine="830" w:firstLineChars="352"/>
    </w:pPr>
    <w:rPr>
      <w:rFonts w:ascii="仿宋_GB2312" w:eastAsia="仿宋_GB2312"/>
      <w:sz w:val="32"/>
      <w:szCs w:val="20"/>
    </w:rPr>
  </w:style>
  <w:style w:type="paragraph" w:styleId="16">
    <w:name w:val="index 4"/>
    <w:basedOn w:val="1"/>
    <w:next w:val="1"/>
    <w:qFormat/>
    <w:uiPriority w:val="99"/>
    <w:pPr>
      <w:ind w:left="600" w:leftChars="600"/>
    </w:pPr>
  </w:style>
  <w:style w:type="paragraph" w:styleId="17">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85"/>
    <w:qFormat/>
    <w:uiPriority w:val="99"/>
    <w:rPr>
      <w:rFonts w:ascii="宋体" w:hAnsi="Courier New"/>
      <w:kern w:val="0"/>
      <w:sz w:val="20"/>
      <w:szCs w:val="21"/>
    </w:rPr>
  </w:style>
  <w:style w:type="paragraph" w:styleId="19">
    <w:name w:val="Date"/>
    <w:basedOn w:val="1"/>
    <w:next w:val="1"/>
    <w:link w:val="87"/>
    <w:qFormat/>
    <w:uiPriority w:val="99"/>
    <w:pPr>
      <w:ind w:left="100" w:leftChars="2500"/>
    </w:pPr>
  </w:style>
  <w:style w:type="paragraph" w:styleId="20">
    <w:name w:val="Balloon Text"/>
    <w:basedOn w:val="1"/>
    <w:link w:val="89"/>
    <w:semiHidden/>
    <w:qFormat/>
    <w:uiPriority w:val="99"/>
    <w:rPr>
      <w:rFonts w:ascii="Calibri" w:hAnsi="Calibri"/>
      <w:kern w:val="0"/>
      <w:sz w:val="18"/>
      <w:szCs w:val="18"/>
    </w:rPr>
  </w:style>
  <w:style w:type="paragraph" w:styleId="21">
    <w:name w:val="footer"/>
    <w:basedOn w:val="1"/>
    <w:link w:val="49"/>
    <w:qFormat/>
    <w:uiPriority w:val="99"/>
    <w:pPr>
      <w:tabs>
        <w:tab w:val="center" w:pos="4153"/>
        <w:tab w:val="right" w:pos="8306"/>
      </w:tabs>
      <w:snapToGrid w:val="0"/>
      <w:jc w:val="left"/>
    </w:pPr>
    <w:rPr>
      <w:sz w:val="18"/>
      <w:szCs w:val="18"/>
    </w:rPr>
  </w:style>
  <w:style w:type="paragraph" w:styleId="22">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pPr>
      <w:tabs>
        <w:tab w:val="right" w:leader="dot" w:pos="9061"/>
      </w:tabs>
    </w:pPr>
    <w:rPr>
      <w:rFonts w:ascii="宋体" w:hAnsi="宋体" w:eastAsia="仿宋_GB2312"/>
      <w:b/>
      <w:sz w:val="32"/>
    </w:rPr>
  </w:style>
  <w:style w:type="paragraph" w:styleId="24">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Title"/>
    <w:basedOn w:val="1"/>
    <w:next w:val="1"/>
    <w:link w:val="92"/>
    <w:qFormat/>
    <w:uiPriority w:val="99"/>
    <w:pPr>
      <w:spacing w:before="240" w:after="60"/>
      <w:jc w:val="center"/>
      <w:outlineLvl w:val="0"/>
    </w:pPr>
    <w:rPr>
      <w:rFonts w:ascii="Cambria" w:hAnsi="Cambria"/>
      <w:b/>
      <w:bCs/>
      <w:sz w:val="32"/>
      <w:szCs w:val="32"/>
    </w:rPr>
  </w:style>
  <w:style w:type="paragraph" w:styleId="26">
    <w:name w:val="annotation subject"/>
    <w:basedOn w:val="12"/>
    <w:next w:val="12"/>
    <w:link w:val="79"/>
    <w:qFormat/>
    <w:uiPriority w:val="99"/>
    <w:rPr>
      <w:rFonts w:ascii="Calibri" w:hAnsi="Calibri"/>
      <w:b/>
      <w:bCs/>
      <w:szCs w:val="22"/>
    </w:rPr>
  </w:style>
  <w:style w:type="table" w:styleId="28">
    <w:name w:val="Table Grid"/>
    <w:basedOn w:val="27"/>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99"/>
    <w:rPr>
      <w:rFonts w:cs="Times New Roman"/>
      <w:b/>
    </w:rPr>
  </w:style>
  <w:style w:type="character" w:styleId="31">
    <w:name w:val="page number"/>
    <w:qFormat/>
    <w:uiPriority w:val="99"/>
    <w:rPr>
      <w:rFonts w:cs="Times New Roman"/>
    </w:rPr>
  </w:style>
  <w:style w:type="character" w:styleId="32">
    <w:name w:val="FollowedHyperlink"/>
    <w:qFormat/>
    <w:uiPriority w:val="99"/>
    <w:rPr>
      <w:rFonts w:cs="Times New Roman"/>
      <w:color w:val="800080"/>
      <w:u w:val="single"/>
    </w:rPr>
  </w:style>
  <w:style w:type="character" w:styleId="33">
    <w:name w:val="Emphasis"/>
    <w:qFormat/>
    <w:uiPriority w:val="99"/>
    <w:rPr>
      <w:rFonts w:cs="Times New Roman"/>
      <w:i/>
    </w:rPr>
  </w:style>
  <w:style w:type="character" w:styleId="34">
    <w:name w:val="Hyperlink"/>
    <w:qFormat/>
    <w:uiPriority w:val="99"/>
    <w:rPr>
      <w:rFonts w:cs="Times New Roman"/>
      <w:color w:val="0000FF"/>
      <w:u w:val="single"/>
    </w:rPr>
  </w:style>
  <w:style w:type="character" w:styleId="35">
    <w:name w:val="annotation reference"/>
    <w:qFormat/>
    <w:uiPriority w:val="99"/>
    <w:rPr>
      <w:rFonts w:cs="Times New Roman"/>
      <w:sz w:val="21"/>
    </w:rPr>
  </w:style>
  <w:style w:type="paragraph" w:customStyle="1" w:styleId="36">
    <w:name w:val="段"/>
    <w:basedOn w:val="37"/>
    <w:next w:val="38"/>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7">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38">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39">
    <w:name w:val="标题 1 Char"/>
    <w:link w:val="3"/>
    <w:qFormat/>
    <w:locked/>
    <w:uiPriority w:val="99"/>
    <w:rPr>
      <w:rFonts w:ascii="Times New Roman" w:hAnsi="Times New Roman" w:eastAsia="宋体" w:cs="Times New Roman"/>
      <w:b/>
      <w:bCs/>
      <w:kern w:val="44"/>
      <w:sz w:val="44"/>
      <w:szCs w:val="44"/>
    </w:rPr>
  </w:style>
  <w:style w:type="character" w:customStyle="1" w:styleId="40">
    <w:name w:val="标题 2 Char"/>
    <w:link w:val="4"/>
    <w:qFormat/>
    <w:locked/>
    <w:uiPriority w:val="99"/>
    <w:rPr>
      <w:rFonts w:ascii="微软雅黑" w:hAnsi="微软雅黑" w:eastAsia="微软雅黑" w:cs="微软雅黑"/>
      <w:b/>
      <w:bCs/>
      <w:i/>
      <w:iCs/>
      <w:kern w:val="0"/>
      <w:sz w:val="28"/>
      <w:szCs w:val="28"/>
      <w:lang w:eastAsia="en-US"/>
    </w:rPr>
  </w:style>
  <w:style w:type="character" w:customStyle="1" w:styleId="41">
    <w:name w:val="标题 3 Char"/>
    <w:link w:val="5"/>
    <w:qFormat/>
    <w:locked/>
    <w:uiPriority w:val="99"/>
    <w:rPr>
      <w:rFonts w:ascii="Cambria" w:hAnsi="Cambria" w:eastAsia="宋体" w:cs="Times New Roman"/>
      <w:b/>
      <w:bCs/>
      <w:sz w:val="26"/>
      <w:szCs w:val="26"/>
      <w:lang w:eastAsia="en-US"/>
    </w:rPr>
  </w:style>
  <w:style w:type="character" w:customStyle="1" w:styleId="42">
    <w:name w:val="标题 4 Char"/>
    <w:link w:val="2"/>
    <w:qFormat/>
    <w:locked/>
    <w:uiPriority w:val="99"/>
    <w:rPr>
      <w:rFonts w:ascii="Calibri" w:hAnsi="Calibri" w:eastAsia="宋体" w:cs="Times New Roman"/>
      <w:b/>
      <w:bCs/>
      <w:kern w:val="0"/>
      <w:sz w:val="28"/>
      <w:szCs w:val="28"/>
      <w:lang w:eastAsia="en-US"/>
    </w:rPr>
  </w:style>
  <w:style w:type="character" w:customStyle="1" w:styleId="43">
    <w:name w:val="标题 5 Char"/>
    <w:link w:val="6"/>
    <w:qFormat/>
    <w:locked/>
    <w:uiPriority w:val="99"/>
    <w:rPr>
      <w:rFonts w:ascii="Times New Roman" w:hAnsi="Times New Roman" w:eastAsia="宋体" w:cs="Times New Roman"/>
      <w:b/>
      <w:bCs/>
      <w:sz w:val="28"/>
      <w:szCs w:val="28"/>
    </w:rPr>
  </w:style>
  <w:style w:type="character" w:customStyle="1" w:styleId="44">
    <w:name w:val="标题 6 Char"/>
    <w:link w:val="7"/>
    <w:qFormat/>
    <w:locked/>
    <w:uiPriority w:val="99"/>
    <w:rPr>
      <w:rFonts w:ascii="Cambria" w:hAnsi="Cambria" w:eastAsia="宋体" w:cs="Times New Roman"/>
      <w:b/>
      <w:bCs/>
      <w:sz w:val="24"/>
      <w:szCs w:val="24"/>
    </w:rPr>
  </w:style>
  <w:style w:type="character" w:customStyle="1" w:styleId="45">
    <w:name w:val="标题 7 Char"/>
    <w:link w:val="8"/>
    <w:qFormat/>
    <w:locked/>
    <w:uiPriority w:val="99"/>
    <w:rPr>
      <w:rFonts w:ascii="Calibri" w:hAnsi="Calibri" w:eastAsia="宋体" w:cs="Times New Roman"/>
      <w:b/>
      <w:bCs/>
      <w:sz w:val="24"/>
      <w:szCs w:val="24"/>
    </w:rPr>
  </w:style>
  <w:style w:type="character" w:customStyle="1" w:styleId="46">
    <w:name w:val="标题 8 Char"/>
    <w:link w:val="9"/>
    <w:qFormat/>
    <w:locked/>
    <w:uiPriority w:val="99"/>
    <w:rPr>
      <w:rFonts w:ascii="Cambria" w:hAnsi="Cambria" w:eastAsia="宋体" w:cs="Times New Roman"/>
      <w:sz w:val="24"/>
      <w:szCs w:val="24"/>
    </w:rPr>
  </w:style>
  <w:style w:type="character" w:customStyle="1" w:styleId="47">
    <w:name w:val="标题 9 Char"/>
    <w:link w:val="10"/>
    <w:qFormat/>
    <w:locked/>
    <w:uiPriority w:val="99"/>
    <w:rPr>
      <w:rFonts w:ascii="Cambria" w:hAnsi="Cambria" w:eastAsia="宋体" w:cs="Times New Roman"/>
      <w:sz w:val="21"/>
      <w:szCs w:val="21"/>
    </w:rPr>
  </w:style>
  <w:style w:type="character" w:customStyle="1" w:styleId="48">
    <w:name w:val="页眉 Char"/>
    <w:link w:val="22"/>
    <w:qFormat/>
    <w:locked/>
    <w:uiPriority w:val="99"/>
    <w:rPr>
      <w:rFonts w:cs="Times New Roman"/>
      <w:sz w:val="18"/>
      <w:szCs w:val="18"/>
    </w:rPr>
  </w:style>
  <w:style w:type="character" w:customStyle="1" w:styleId="49">
    <w:name w:val="页脚 Char"/>
    <w:link w:val="21"/>
    <w:qFormat/>
    <w:locked/>
    <w:uiPriority w:val="99"/>
    <w:rPr>
      <w:rFonts w:cs="Times New Roman"/>
      <w:sz w:val="18"/>
      <w:szCs w:val="18"/>
    </w:rPr>
  </w:style>
  <w:style w:type="character" w:customStyle="1" w:styleId="50">
    <w:name w:val="yhj正文 Char"/>
    <w:link w:val="51"/>
    <w:qFormat/>
    <w:locked/>
    <w:uiPriority w:val="99"/>
    <w:rPr>
      <w:rFonts w:ascii="仿宋_GB2312" w:eastAsia="仿宋_GB2312"/>
      <w:sz w:val="30"/>
    </w:rPr>
  </w:style>
  <w:style w:type="paragraph" w:customStyle="1" w:styleId="51">
    <w:name w:val="yhj正文"/>
    <w:basedOn w:val="1"/>
    <w:link w:val="50"/>
    <w:qFormat/>
    <w:uiPriority w:val="99"/>
    <w:pPr>
      <w:ind w:firstLine="600" w:firstLineChars="200"/>
    </w:pPr>
    <w:rPr>
      <w:rFonts w:ascii="仿宋_GB2312" w:hAnsi="Calibri" w:eastAsia="仿宋_GB2312"/>
      <w:kern w:val="0"/>
      <w:sz w:val="30"/>
      <w:szCs w:val="30"/>
    </w:rPr>
  </w:style>
  <w:style w:type="character" w:customStyle="1" w:styleId="52">
    <w:name w:val="页码1"/>
    <w:qFormat/>
    <w:uiPriority w:val="99"/>
    <w:rPr>
      <w:rFonts w:cs="Times New Roman"/>
    </w:rPr>
  </w:style>
  <w:style w:type="character" w:customStyle="1" w:styleId="53">
    <w:name w:val="无间隔 Char"/>
    <w:link w:val="54"/>
    <w:qFormat/>
    <w:locked/>
    <w:uiPriority w:val="99"/>
    <w:rPr>
      <w:rFonts w:ascii="Calibri" w:hAnsi="Calibri"/>
      <w:kern w:val="2"/>
      <w:sz w:val="22"/>
      <w:lang w:val="en-US" w:eastAsia="zh-CN"/>
    </w:rPr>
  </w:style>
  <w:style w:type="paragraph" w:customStyle="1" w:styleId="54">
    <w:name w:val="无间隔1"/>
    <w:link w:val="53"/>
    <w:qFormat/>
    <w:uiPriority w:val="99"/>
    <w:rPr>
      <w:rFonts w:ascii="Calibri" w:hAnsi="Calibri" w:eastAsia="宋体" w:cs="Times New Roman"/>
      <w:kern w:val="2"/>
      <w:sz w:val="22"/>
      <w:szCs w:val="22"/>
      <w:lang w:val="en-US" w:eastAsia="zh-CN" w:bidi="ar-SA"/>
    </w:rPr>
  </w:style>
  <w:style w:type="character" w:customStyle="1" w:styleId="55">
    <w:name w:val="Quote Char"/>
    <w:qFormat/>
    <w:locked/>
    <w:uiPriority w:val="99"/>
    <w:rPr>
      <w:i/>
      <w:color w:val="000000"/>
    </w:rPr>
  </w:style>
  <w:style w:type="character" w:customStyle="1" w:styleId="56">
    <w:name w:val="Intense Quote Char"/>
    <w:qFormat/>
    <w:locked/>
    <w:uiPriority w:val="99"/>
    <w:rPr>
      <w:b/>
      <w:i/>
      <w:color w:val="4F81BD"/>
    </w:rPr>
  </w:style>
  <w:style w:type="character" w:customStyle="1" w:styleId="57">
    <w:name w:val="Alt+J Char Char"/>
    <w:qFormat/>
    <w:uiPriority w:val="99"/>
    <w:rPr>
      <w:rFonts w:eastAsia="宋体"/>
      <w:sz w:val="18"/>
    </w:rPr>
  </w:style>
  <w:style w:type="character" w:customStyle="1" w:styleId="58">
    <w:name w:val="Char Char11"/>
    <w:qFormat/>
    <w:uiPriority w:val="99"/>
    <w:rPr>
      <w:b/>
      <w:kern w:val="2"/>
      <w:sz w:val="18"/>
    </w:rPr>
  </w:style>
  <w:style w:type="character" w:customStyle="1" w:styleId="59">
    <w:name w:val="标题4 Char Char"/>
    <w:link w:val="60"/>
    <w:qFormat/>
    <w:locked/>
    <w:uiPriority w:val="99"/>
    <w:rPr>
      <w:rFonts w:ascii="Arial" w:hAnsi="Arial"/>
      <w:b/>
      <w:sz w:val="32"/>
    </w:rPr>
  </w:style>
  <w:style w:type="paragraph" w:customStyle="1" w:styleId="60">
    <w:name w:val="标题4"/>
    <w:basedOn w:val="4"/>
    <w:next w:val="16"/>
    <w:link w:val="59"/>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1">
    <w:name w:val="正文文本 3 Char Char"/>
    <w:qFormat/>
    <w:uiPriority w:val="99"/>
    <w:rPr>
      <w:rFonts w:eastAsia="宋体"/>
      <w:kern w:val="2"/>
      <w:sz w:val="24"/>
      <w:lang w:val="en-US" w:eastAsia="en-US"/>
    </w:rPr>
  </w:style>
  <w:style w:type="character" w:customStyle="1" w:styleId="62">
    <w:name w:val="页脚 Char1"/>
    <w:qFormat/>
    <w:uiPriority w:val="99"/>
    <w:rPr>
      <w:kern w:val="2"/>
      <w:sz w:val="18"/>
    </w:rPr>
  </w:style>
  <w:style w:type="character" w:customStyle="1" w:styleId="63">
    <w:name w:val="Plain Text Char1"/>
    <w:qFormat/>
    <w:locked/>
    <w:uiPriority w:val="99"/>
    <w:rPr>
      <w:rFonts w:ascii="宋体" w:hAnsi="Courier New" w:eastAsia="宋体"/>
      <w:sz w:val="21"/>
    </w:rPr>
  </w:style>
  <w:style w:type="character" w:customStyle="1" w:styleId="64">
    <w:name w:val="Char Char13"/>
    <w:qFormat/>
    <w:uiPriority w:val="99"/>
    <w:rPr>
      <w:rFonts w:ascii="Arial" w:hAnsi="Arial" w:eastAsia="黑体"/>
      <w:b/>
      <w:kern w:val="2"/>
      <w:sz w:val="32"/>
      <w:lang w:val="en-US" w:eastAsia="zh-CN"/>
    </w:rPr>
  </w:style>
  <w:style w:type="character" w:customStyle="1" w:styleId="65">
    <w:name w:val="Balloon Text Char"/>
    <w:semiHidden/>
    <w:qFormat/>
    <w:locked/>
    <w:uiPriority w:val="99"/>
    <w:rPr>
      <w:rFonts w:eastAsia="宋体"/>
      <w:sz w:val="18"/>
    </w:rPr>
  </w:style>
  <w:style w:type="character" w:customStyle="1" w:styleId="66">
    <w:name w:val="Plain Text Char"/>
    <w:qFormat/>
    <w:uiPriority w:val="99"/>
    <w:rPr>
      <w:rFonts w:ascii="宋体" w:hAnsi="Courier New" w:eastAsia="宋体"/>
      <w:kern w:val="2"/>
      <w:sz w:val="21"/>
      <w:lang w:val="en-US" w:eastAsia="zh-CN"/>
    </w:rPr>
  </w:style>
  <w:style w:type="character" w:customStyle="1" w:styleId="67">
    <w:name w:val="标题 2 Char1"/>
    <w:qFormat/>
    <w:uiPriority w:val="99"/>
    <w:rPr>
      <w:rFonts w:ascii="微软雅黑" w:hAnsi="微软雅黑" w:eastAsia="微软雅黑"/>
      <w:b/>
      <w:i/>
      <w:sz w:val="28"/>
      <w:lang w:val="en-US" w:eastAsia="en-US"/>
    </w:rPr>
  </w:style>
  <w:style w:type="character" w:customStyle="1" w:styleId="68">
    <w:name w:val="页眉 Char1"/>
    <w:qFormat/>
    <w:uiPriority w:val="99"/>
    <w:rPr>
      <w:rFonts w:eastAsia="宋体"/>
      <w:kern w:val="2"/>
      <w:sz w:val="18"/>
      <w:lang w:val="en-US" w:eastAsia="zh-CN"/>
    </w:rPr>
  </w:style>
  <w:style w:type="character" w:customStyle="1" w:styleId="69">
    <w:name w:val="正文文本 3 Char"/>
    <w:link w:val="70"/>
    <w:qFormat/>
    <w:locked/>
    <w:uiPriority w:val="99"/>
    <w:rPr>
      <w:sz w:val="16"/>
      <w:lang w:eastAsia="en-US"/>
    </w:rPr>
  </w:style>
  <w:style w:type="paragraph" w:customStyle="1" w:styleId="70">
    <w:name w:val="正文文本 31"/>
    <w:basedOn w:val="1"/>
    <w:link w:val="69"/>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1">
    <w:name w:val="标题5 Char Char"/>
    <w:link w:val="72"/>
    <w:qFormat/>
    <w:locked/>
    <w:uiPriority w:val="99"/>
    <w:rPr>
      <w:rFonts w:ascii="Arial" w:hAnsi="Arial"/>
      <w:b/>
      <w:sz w:val="32"/>
    </w:rPr>
  </w:style>
  <w:style w:type="paragraph" w:customStyle="1" w:styleId="72">
    <w:name w:val="标题5"/>
    <w:basedOn w:val="5"/>
    <w:link w:val="71"/>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3">
    <w:name w:val="Char Char16"/>
    <w:qFormat/>
    <w:uiPriority w:val="99"/>
    <w:rPr>
      <w:rFonts w:eastAsia="宋体"/>
      <w:b/>
      <w:kern w:val="44"/>
      <w:sz w:val="44"/>
    </w:rPr>
  </w:style>
  <w:style w:type="character" w:customStyle="1" w:styleId="74">
    <w:name w:val="Char Char9"/>
    <w:qFormat/>
    <w:uiPriority w:val="99"/>
    <w:rPr>
      <w:rFonts w:ascii="Arial" w:hAnsi="Arial" w:eastAsia="黑体"/>
      <w:kern w:val="2"/>
      <w:sz w:val="24"/>
    </w:rPr>
  </w:style>
  <w:style w:type="character" w:customStyle="1" w:styleId="75">
    <w:name w:val="Char Char15"/>
    <w:qFormat/>
    <w:uiPriority w:val="99"/>
    <w:rPr>
      <w:rFonts w:eastAsia="宋体"/>
      <w:b/>
      <w:kern w:val="2"/>
      <w:sz w:val="32"/>
    </w:rPr>
  </w:style>
  <w:style w:type="character" w:customStyle="1" w:styleId="76">
    <w:name w:val="纯文本 Char Char"/>
    <w:qFormat/>
    <w:uiPriority w:val="99"/>
    <w:rPr>
      <w:rFonts w:ascii="宋体" w:hAnsi="Courier New" w:eastAsia="宋体"/>
      <w:sz w:val="24"/>
      <w:lang w:eastAsia="en-US"/>
    </w:rPr>
  </w:style>
  <w:style w:type="paragraph" w:customStyle="1" w:styleId="77">
    <w:name w:val="样式 标题 2 + Times New Roman 四号 非加粗 段前: 5 磅 段后: 0 磅 行距: 固定值 20..."/>
    <w:basedOn w:val="4"/>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8">
    <w:name w:val="批注文字 Char"/>
    <w:link w:val="12"/>
    <w:semiHidden/>
    <w:qFormat/>
    <w:locked/>
    <w:uiPriority w:val="99"/>
    <w:rPr>
      <w:rFonts w:ascii="Times New Roman" w:hAnsi="Times New Roman" w:eastAsia="宋体" w:cs="Times New Roman"/>
      <w:sz w:val="24"/>
      <w:szCs w:val="24"/>
    </w:rPr>
  </w:style>
  <w:style w:type="character" w:customStyle="1" w:styleId="79">
    <w:name w:val="批注主题 Char"/>
    <w:link w:val="26"/>
    <w:qFormat/>
    <w:locked/>
    <w:uiPriority w:val="99"/>
    <w:rPr>
      <w:rFonts w:ascii="Calibri" w:hAnsi="Calibri" w:eastAsia="宋体" w:cs="Times New Roman"/>
      <w:b/>
      <w:bCs/>
      <w:sz w:val="24"/>
      <w:szCs w:val="24"/>
    </w:rPr>
  </w:style>
  <w:style w:type="character" w:customStyle="1" w:styleId="80">
    <w:name w:val="文档结构图 Char"/>
    <w:link w:val="11"/>
    <w:qFormat/>
    <w:locked/>
    <w:uiPriority w:val="99"/>
    <w:rPr>
      <w:rFonts w:ascii="Calibri" w:hAnsi="Calibri" w:eastAsia="宋体" w:cs="Times New Roman"/>
      <w:shd w:val="clear" w:color="auto" w:fill="000080"/>
    </w:rPr>
  </w:style>
  <w:style w:type="character" w:customStyle="1" w:styleId="81">
    <w:name w:val="正文文本 3 Char1"/>
    <w:link w:val="13"/>
    <w:qFormat/>
    <w:locked/>
    <w:uiPriority w:val="99"/>
    <w:rPr>
      <w:rFonts w:ascii="Times New Roman" w:hAnsi="Times New Roman" w:eastAsia="宋体" w:cs="Times New Roman"/>
      <w:kern w:val="0"/>
      <w:sz w:val="20"/>
      <w:szCs w:val="20"/>
      <w:lang w:eastAsia="en-US"/>
    </w:rPr>
  </w:style>
  <w:style w:type="paragraph" w:customStyle="1" w:styleId="82">
    <w:name w:val="修订1"/>
    <w:qFormat/>
    <w:uiPriority w:val="99"/>
    <w:rPr>
      <w:rFonts w:ascii="Calibri" w:hAnsi="Calibri" w:eastAsia="宋体" w:cs="Times New Roman"/>
      <w:kern w:val="2"/>
      <w:sz w:val="21"/>
      <w:szCs w:val="22"/>
      <w:lang w:val="en-US" w:eastAsia="zh-CN" w:bidi="ar-SA"/>
    </w:rPr>
  </w:style>
  <w:style w:type="character" w:customStyle="1" w:styleId="83">
    <w:name w:val="正文文本 Char"/>
    <w:link w:val="14"/>
    <w:qFormat/>
    <w:locked/>
    <w:uiPriority w:val="99"/>
    <w:rPr>
      <w:rFonts w:ascii="Times New Roman" w:hAnsi="Times New Roman" w:eastAsia="宋体" w:cs="Times New Roman"/>
    </w:rPr>
  </w:style>
  <w:style w:type="character" w:customStyle="1" w:styleId="84">
    <w:name w:val="Plain Text Char2"/>
    <w:semiHidden/>
    <w:qFormat/>
    <w:uiPriority w:val="99"/>
    <w:rPr>
      <w:rFonts w:ascii="宋体" w:hAnsi="Courier New" w:cs="Courier New"/>
      <w:szCs w:val="21"/>
    </w:rPr>
  </w:style>
  <w:style w:type="character" w:customStyle="1" w:styleId="85">
    <w:name w:val="纯文本 Char"/>
    <w:link w:val="18"/>
    <w:qFormat/>
    <w:locked/>
    <w:uiPriority w:val="99"/>
    <w:rPr>
      <w:rFonts w:ascii="宋体" w:hAnsi="Courier New" w:eastAsia="宋体" w:cs="Courier New"/>
      <w:sz w:val="21"/>
      <w:szCs w:val="21"/>
    </w:rPr>
  </w:style>
  <w:style w:type="character" w:customStyle="1" w:styleId="86">
    <w:name w:val="正文文本缩进 Char"/>
    <w:link w:val="15"/>
    <w:qFormat/>
    <w:locked/>
    <w:uiPriority w:val="99"/>
    <w:rPr>
      <w:rFonts w:ascii="仿宋_GB2312" w:hAnsi="Times New Roman" w:eastAsia="仿宋_GB2312" w:cs="Times New Roman"/>
      <w:sz w:val="20"/>
      <w:szCs w:val="20"/>
    </w:rPr>
  </w:style>
  <w:style w:type="character" w:customStyle="1" w:styleId="87">
    <w:name w:val="日期 Char"/>
    <w:link w:val="19"/>
    <w:qFormat/>
    <w:locked/>
    <w:uiPriority w:val="99"/>
    <w:rPr>
      <w:rFonts w:ascii="Times New Roman" w:hAnsi="Times New Roman" w:eastAsia="宋体" w:cs="Times New Roman"/>
      <w:sz w:val="24"/>
      <w:szCs w:val="24"/>
    </w:rPr>
  </w:style>
  <w:style w:type="character" w:customStyle="1" w:styleId="88">
    <w:name w:val="Balloon Text Char1"/>
    <w:semiHidden/>
    <w:qFormat/>
    <w:uiPriority w:val="99"/>
    <w:rPr>
      <w:rFonts w:ascii="Times New Roman" w:hAnsi="Times New Roman"/>
      <w:sz w:val="0"/>
      <w:szCs w:val="0"/>
    </w:rPr>
  </w:style>
  <w:style w:type="character" w:customStyle="1" w:styleId="89">
    <w:name w:val="批注框文本 Char"/>
    <w:link w:val="20"/>
    <w:semiHidden/>
    <w:qFormat/>
    <w:locked/>
    <w:uiPriority w:val="99"/>
    <w:rPr>
      <w:rFonts w:ascii="Times New Roman" w:hAnsi="Times New Roman" w:eastAsia="宋体" w:cs="Times New Roman"/>
      <w:sz w:val="18"/>
      <w:szCs w:val="18"/>
    </w:rPr>
  </w:style>
  <w:style w:type="paragraph" w:customStyle="1" w:styleId="90">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1">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2">
    <w:name w:val="标题 Char"/>
    <w:link w:val="25"/>
    <w:qFormat/>
    <w:locked/>
    <w:uiPriority w:val="99"/>
    <w:rPr>
      <w:rFonts w:ascii="Cambria" w:hAnsi="Cambria" w:eastAsia="宋体" w:cs="Times New Roman"/>
      <w:b/>
      <w:bCs/>
      <w:sz w:val="32"/>
      <w:szCs w:val="32"/>
    </w:rPr>
  </w:style>
  <w:style w:type="paragraph" w:customStyle="1" w:styleId="93">
    <w:name w:val="引用1"/>
    <w:basedOn w:val="1"/>
    <w:next w:val="1"/>
    <w:link w:val="95"/>
    <w:qFormat/>
    <w:uiPriority w:val="99"/>
    <w:rPr>
      <w:rFonts w:ascii="Calibri" w:hAnsi="Calibri"/>
      <w:i/>
      <w:iCs/>
      <w:color w:val="000000"/>
      <w:kern w:val="0"/>
      <w:sz w:val="20"/>
      <w:szCs w:val="20"/>
    </w:rPr>
  </w:style>
  <w:style w:type="character" w:customStyle="1" w:styleId="94">
    <w:name w:val="Quote Char1"/>
    <w:qFormat/>
    <w:uiPriority w:val="29"/>
    <w:rPr>
      <w:rFonts w:ascii="Times New Roman" w:hAnsi="Times New Roman"/>
      <w:i/>
      <w:iCs/>
      <w:color w:val="000000"/>
      <w:szCs w:val="24"/>
    </w:rPr>
  </w:style>
  <w:style w:type="character" w:customStyle="1" w:styleId="95">
    <w:name w:val="引用 Char"/>
    <w:link w:val="93"/>
    <w:qFormat/>
    <w:locked/>
    <w:uiPriority w:val="99"/>
    <w:rPr>
      <w:rFonts w:ascii="Times New Roman" w:hAnsi="Times New Roman" w:eastAsia="宋体" w:cs="Times New Roman"/>
      <w:i/>
      <w:iCs/>
      <w:color w:val="000000"/>
      <w:sz w:val="24"/>
      <w:szCs w:val="24"/>
    </w:rPr>
  </w:style>
  <w:style w:type="paragraph" w:customStyle="1" w:styleId="96">
    <w:name w:val="TOC 标题1"/>
    <w:basedOn w:val="3"/>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7">
    <w:name w:val="明显引用1"/>
    <w:basedOn w:val="1"/>
    <w:next w:val="1"/>
    <w:link w:val="99"/>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8">
    <w:name w:val="Intense Quote Char1"/>
    <w:qFormat/>
    <w:uiPriority w:val="30"/>
    <w:rPr>
      <w:rFonts w:ascii="Times New Roman" w:hAnsi="Times New Roman"/>
      <w:b/>
      <w:bCs/>
      <w:i/>
      <w:iCs/>
      <w:color w:val="4F81BD"/>
      <w:szCs w:val="24"/>
    </w:rPr>
  </w:style>
  <w:style w:type="character" w:customStyle="1" w:styleId="99">
    <w:name w:val="明显引用 Char"/>
    <w:link w:val="97"/>
    <w:qFormat/>
    <w:locked/>
    <w:uiPriority w:val="99"/>
    <w:rPr>
      <w:rFonts w:ascii="Times New Roman" w:hAnsi="Times New Roman" w:eastAsia="宋体" w:cs="Times New Roman"/>
      <w:b/>
      <w:bCs/>
      <w:i/>
      <w:iCs/>
      <w:color w:val="4F81BD"/>
      <w:sz w:val="24"/>
      <w:szCs w:val="24"/>
    </w:rPr>
  </w:style>
  <w:style w:type="paragraph" w:customStyle="1" w:styleId="100">
    <w:name w:val="p0"/>
    <w:basedOn w:val="1"/>
    <w:qFormat/>
    <w:uiPriority w:val="99"/>
    <w:pPr>
      <w:widowControl/>
      <w:spacing w:line="440" w:lineRule="exact"/>
      <w:ind w:firstLine="200" w:firstLineChars="200"/>
    </w:pPr>
    <w:rPr>
      <w:kern w:val="0"/>
      <w:szCs w:val="21"/>
    </w:rPr>
  </w:style>
  <w:style w:type="paragraph" w:customStyle="1" w:styleId="101">
    <w:name w:val="Char Char1 Char Char Char Char Char Char Char Char Char Char Char Char Char Char Char"/>
    <w:basedOn w:val="1"/>
    <w:qFormat/>
    <w:uiPriority w:val="99"/>
    <w:pPr>
      <w:widowControl/>
      <w:spacing w:after="160" w:line="240" w:lineRule="exact"/>
      <w:jc w:val="left"/>
    </w:pPr>
  </w:style>
  <w:style w:type="paragraph" w:customStyle="1" w:styleId="102">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3">
    <w:name w:val="列出段落1"/>
    <w:basedOn w:val="1"/>
    <w:qFormat/>
    <w:uiPriority w:val="99"/>
    <w:pPr>
      <w:ind w:firstLine="420" w:firstLineChars="200"/>
    </w:pPr>
    <w:rPr>
      <w:rFonts w:ascii="Calibri" w:hAnsi="Calibri"/>
      <w:szCs w:val="22"/>
    </w:rPr>
  </w:style>
  <w:style w:type="paragraph" w:customStyle="1" w:styleId="104">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5">
    <w:name w:val="apple-converted-space"/>
    <w:qFormat/>
    <w:uiPriority w:val="99"/>
    <w:rPr>
      <w:rFonts w:cs="Times New Roman"/>
    </w:rPr>
  </w:style>
  <w:style w:type="character" w:customStyle="1" w:styleId="106">
    <w:name w:val="纯文本 Char1"/>
    <w:basedOn w:val="29"/>
    <w:qFormat/>
    <w:locked/>
    <w:uiPriority w:val="0"/>
    <w:rPr>
      <w:rFonts w:ascii="宋体" w:hAnsi="Courier New" w:eastAsia="宋体" w:cs="Courier New"/>
      <w:szCs w:val="21"/>
    </w:rPr>
  </w:style>
  <w:style w:type="paragraph" w:styleId="107">
    <w:name w:val="List Paragraph"/>
    <w:basedOn w:val="1"/>
    <w:qFormat/>
    <w:uiPriority w:val="0"/>
    <w:pPr>
      <w:ind w:firstLine="420" w:firstLineChars="200"/>
    </w:pPr>
  </w:style>
  <w:style w:type="paragraph" w:customStyle="1" w:styleId="10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CB0C9-500A-4234-AAA0-34218443FAC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10313</Words>
  <Characters>10980</Characters>
  <Lines>23</Lines>
  <Paragraphs>24</Paragraphs>
  <TotalTime>2</TotalTime>
  <ScaleCrop>false</ScaleCrop>
  <LinksUpToDate>false</LinksUpToDate>
  <CharactersWithSpaces>12217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2023-05-22T03:36:00Z</dcterms:created>
  <dc:creator>微软用户</dc:creator>
  <cp:lastModifiedBy>神&amp;&amp;我</cp:lastModifiedBy>
  <cp:lastPrinted>2023-10-12T00:07:00Z</cp:lastPrinted>
  <dcterms:modified xsi:type="dcterms:W3CDTF">2023-10-24T07:54:05Z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DB1A015018424117BD82A9B87D7134EA_13</vt:lpwstr>
  </property>
</Properties>
</file>