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tabs>
          <w:tab w:val="left" w:pos="6971"/>
        </w:tabs>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 xml:space="preserve">冶农招【2023】072号  </w:t>
      </w:r>
      <w:r>
        <w:rPr>
          <w:rFonts w:hint="eastAsia" w:ascii="仿宋" w:hAnsi="仿宋" w:eastAsia="仿宋"/>
          <w:b/>
          <w:bCs/>
          <w:color w:val="000000"/>
          <w:sz w:val="32"/>
          <w:szCs w:val="32"/>
          <w:highlight w:val="none"/>
          <w:lang w:eastAsia="zh-CN"/>
        </w:rPr>
        <w:tab/>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大冶市还地桥镇土库村2023年共同缔造人居环境整治工程</w:t>
      </w:r>
    </w:p>
    <w:p>
      <w:pPr>
        <w:tabs>
          <w:tab w:val="left" w:pos="2625"/>
        </w:tabs>
        <w:spacing w:line="480" w:lineRule="auto"/>
        <w:ind w:firstLine="960" w:firstLineChars="300"/>
        <w:rPr>
          <w:rFonts w:ascii="仿宋" w:hAnsi="仿宋" w:eastAsia="仿宋"/>
          <w:b/>
          <w:bCs/>
          <w:color w:val="000000"/>
          <w:sz w:val="32"/>
          <w:highlight w:val="none"/>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大冶市还地桥镇土库村村民委员会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湖北瑞璟工程项目管理有限公司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九</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10"/>
            <w:tabs>
              <w:tab w:val="right" w:leader="dot" w:pos="9072"/>
              <w:tab w:val="clear" w:pos="9061"/>
            </w:tabs>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_Toc3716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tab/>
          </w:r>
          <w:r>
            <w:fldChar w:fldCharType="begin"/>
          </w:r>
          <w:r>
            <w:instrText xml:space="preserve"> PAGEREF _Toc3716 \h </w:instrText>
          </w:r>
          <w:r>
            <w:fldChar w:fldCharType="separate"/>
          </w:r>
          <w:r>
            <w:t>1</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_Toc30968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tab/>
          </w:r>
          <w:r>
            <w:fldChar w:fldCharType="begin"/>
          </w:r>
          <w:r>
            <w:instrText xml:space="preserve"> PAGEREF _Toc30968 \h </w:instrText>
          </w:r>
          <w:r>
            <w:fldChar w:fldCharType="separate"/>
          </w:r>
          <w:r>
            <w:t>3</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_Toc29427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tab/>
          </w:r>
          <w:r>
            <w:fldChar w:fldCharType="begin"/>
          </w:r>
          <w:r>
            <w:instrText xml:space="preserve"> PAGEREF _Toc29427 \h </w:instrText>
          </w:r>
          <w:r>
            <w:fldChar w:fldCharType="separate"/>
          </w:r>
          <w:r>
            <w:t>9</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_Toc4526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tab/>
          </w:r>
          <w:r>
            <w:fldChar w:fldCharType="begin"/>
          </w:r>
          <w:r>
            <w:instrText xml:space="preserve"> PAGEREF _Toc4526 \h </w:instrText>
          </w:r>
          <w:r>
            <w:fldChar w:fldCharType="separate"/>
          </w:r>
          <w:r>
            <w:t>11</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_Toc9576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tab/>
          </w:r>
          <w:r>
            <w:fldChar w:fldCharType="begin"/>
          </w:r>
          <w:r>
            <w:instrText xml:space="preserve"> PAGEREF _Toc9576 \h </w:instrText>
          </w:r>
          <w:r>
            <w:fldChar w:fldCharType="separate"/>
          </w:r>
          <w:r>
            <w:t>31</w:t>
          </w:r>
          <w: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3716"/>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湖北瑞璟工程项目管理有限公司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大冶市还地桥镇土库村村民委员会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大冶市还地桥镇土库村2023年共同缔造人居环境整治工程</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冶农招【2023】072号 </w:t>
      </w:r>
    </w:p>
    <w:p>
      <w:pPr>
        <w:keepNext w:val="0"/>
        <w:keepLines w:val="0"/>
        <w:pageBreakBefore w:val="0"/>
        <w:kinsoku/>
        <w:overflowPunct/>
        <w:topLinePunct w:val="0"/>
        <w:autoSpaceDE/>
        <w:autoSpaceDN/>
        <w:bidi w:val="0"/>
        <w:adjustRightInd/>
        <w:snapToGrid/>
        <w:spacing w:line="460" w:lineRule="exact"/>
        <w:ind w:firstLine="528" w:firstLineChars="200"/>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大冶市还地桥镇土库村2023年共同缔造人居环境整治工程</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eastAsia="zh-CN"/>
          <w14:textFill>
            <w14:solidFill>
              <w14:schemeClr w14:val="tx1"/>
            </w14:solidFill>
          </w14:textFill>
        </w:rPr>
        <w:t>488798.75元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村自筹  </w:t>
      </w:r>
    </w:p>
    <w:p>
      <w:pPr>
        <w:keepNext w:val="0"/>
        <w:keepLines w:val="0"/>
        <w:pageBreakBefore w:val="0"/>
        <w:kinsoku/>
        <w:overflowPunct/>
        <w:topLinePunct w:val="0"/>
        <w:autoSpaceDE/>
        <w:autoSpaceDN/>
        <w:bidi w:val="0"/>
        <w:adjustRightInd/>
        <w:snapToGrid/>
        <w:spacing w:line="460" w:lineRule="exact"/>
        <w:ind w:firstLine="504" w:firstLineChars="200"/>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大冶市还地桥镇土库村2023年共同缔造人居环境整治工程</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仿宋"/>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w:t>
      </w:r>
      <w:r>
        <w:rPr>
          <w:rFonts w:hint="eastAsia" w:ascii="仿宋" w:hAnsi="仿宋" w:eastAsia="仿宋" w:cs="仿宋"/>
          <w:color w:val="000000"/>
          <w:sz w:val="28"/>
          <w:szCs w:val="28"/>
          <w:highlight w:val="none"/>
          <w:lang w:val="zh-CN" w:eastAsia="zh-CN"/>
        </w:rPr>
        <w:t>附到竞争性谈判响应文件中，未按要求提供</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图片或提供的</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图片不能明显证明是该项目现场</w:t>
      </w:r>
      <w:r>
        <w:rPr>
          <w:rFonts w:hint="eastAsia" w:ascii="仿宋" w:hAnsi="仿宋" w:eastAsia="仿宋" w:cs="仿宋"/>
          <w:b w:val="0"/>
          <w:bCs w:val="0"/>
          <w:color w:val="000000"/>
          <w:sz w:val="28"/>
          <w:szCs w:val="28"/>
          <w:highlight w:val="none"/>
          <w:lang w:val="zh-CN" w:eastAsia="zh-CN"/>
        </w:rPr>
        <w:t>的供应商</w:t>
      </w:r>
      <w:r>
        <w:rPr>
          <w:rFonts w:hint="eastAsia" w:ascii="仿宋" w:hAnsi="仿宋" w:eastAsia="仿宋" w:cs="仿宋"/>
          <w:color w:val="000000"/>
          <w:sz w:val="28"/>
          <w:szCs w:val="28"/>
          <w:highlight w:val="none"/>
          <w:lang w:val="zh-CN" w:eastAsia="zh-CN"/>
        </w:rPr>
        <w:t>作无效投标处理。</w:t>
      </w:r>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bidi w:val="0"/>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25</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09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60" w:lineRule="exact"/>
        <w:ind w:firstLine="504" w:firstLineChars="200"/>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pacing w:val="-14"/>
          <w:sz w:val="28"/>
          <w:szCs w:val="28"/>
          <w:highlight w:val="none"/>
          <w:u w:val="single"/>
          <w:lang w:eastAsia="zh-CN"/>
        </w:rPr>
        <w:t>大冶市还地桥镇财政所四楼开标室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大冶市还地桥镇土库村村民委员会</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联系人：周主任（13797786958）</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lang w:eastAsia="zh-CN"/>
          <w14:textFill>
            <w14:solidFill>
              <w14:schemeClr w14:val="tx1"/>
            </w14:solidFill>
          </w14:textFill>
        </w:rPr>
        <w:t>大冶市还地桥镇土库村</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湖北瑞璟工程项目管理有限公司</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柯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zh-CN" w:eastAsia="zh-CN"/>
          <w14:textFill>
            <w14:solidFill>
              <w14:schemeClr w14:val="tx1"/>
            </w14:solidFill>
          </w14:textFill>
        </w:rPr>
        <w:t>18120488008</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ind w:firstLine="560" w:firstLineChars="200"/>
        <w:textAlignment w:val="auto"/>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lang w:val="zh-CN" w:eastAsia="zh-CN"/>
          <w14:textFill>
            <w14:solidFill>
              <w14:schemeClr w14:val="tx1"/>
            </w14:solidFill>
          </w14:textFill>
        </w:rPr>
        <w:t>武汉市青山区冶金大道高新技术产业园5号楼</w:t>
      </w:r>
    </w:p>
    <w:p>
      <w:pPr>
        <w:keepNext w:val="0"/>
        <w:keepLines w:val="0"/>
        <w:pageBreakBefore w:val="0"/>
        <w:kinsoku/>
        <w:overflowPunct/>
        <w:topLinePunct w:val="0"/>
        <w:autoSpaceDE/>
        <w:autoSpaceDN/>
        <w:bidi w:val="0"/>
        <w:adjustRightInd/>
        <w:snapToGrid/>
        <w:spacing w:line="46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kinsoku/>
        <w:overflowPunct/>
        <w:topLinePunct w:val="0"/>
        <w:autoSpaceDE/>
        <w:autoSpaceDN/>
        <w:bidi w:val="0"/>
        <w:adjustRightInd/>
        <w:snapToGrid/>
        <w:spacing w:line="46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湖北瑞璟工程项目管理有限公司</w:t>
      </w:r>
    </w:p>
    <w:p>
      <w:pPr>
        <w:keepNext w:val="0"/>
        <w:keepLines w:val="0"/>
        <w:pageBreakBefore w:val="0"/>
        <w:kinsoku/>
        <w:wordWrap w:val="0"/>
        <w:overflowPunct/>
        <w:topLinePunct w:val="0"/>
        <w:autoSpaceDE/>
        <w:autoSpaceDN/>
        <w:bidi w:val="0"/>
        <w:adjustRightInd/>
        <w:snapToGrid/>
        <w:spacing w:line="460" w:lineRule="exact"/>
        <w:jc w:val="center"/>
        <w:textAlignment w:val="auto"/>
        <w:rPr>
          <w:rFonts w:hint="eastAsia"/>
          <w:highlight w:val="none"/>
          <w:lang w:val="hr-HR"/>
        </w:rPr>
      </w:pPr>
      <w:r>
        <w:rPr>
          <w:rFonts w:hint="eastAsia" w:ascii="仿宋" w:hAnsi="仿宋" w:eastAsia="仿宋" w:cs="仿宋"/>
          <w:kern w:val="0"/>
          <w:sz w:val="30"/>
          <w:szCs w:val="30"/>
          <w:highlight w:val="none"/>
          <w:lang w:val="en-US" w:eastAsia="zh-CN"/>
        </w:rPr>
        <w:t xml:space="preserve">                                2023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9</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15</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30968"/>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大冶市还地桥镇土库村村民委员会</w:t>
      </w:r>
      <w:r>
        <w:rPr>
          <w:rFonts w:hint="eastAsia" w:ascii="仿宋" w:hAnsi="仿宋" w:eastAsia="仿宋" w:cs="仿宋"/>
          <w:sz w:val="28"/>
          <w:szCs w:val="28"/>
          <w:highlight w:val="none"/>
        </w:rPr>
        <w:t xml:space="preserve">   </w:t>
      </w:r>
    </w:p>
    <w:p>
      <w:pPr>
        <w:spacing w:line="440" w:lineRule="exact"/>
        <w:ind w:firstLine="560" w:firstLineChars="200"/>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湖北瑞璟工程项目管理有限公司</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pPr>
        <w:spacing w:line="500" w:lineRule="exact"/>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7"/>
        <w:adjustRightInd w:val="0"/>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w:t>
      </w:r>
      <w:r>
        <w:rPr>
          <w:rFonts w:hint="eastAsia" w:ascii="仿宋" w:hAnsi="仿宋" w:eastAsia="仿宋" w:cs="仿宋"/>
          <w:sz w:val="28"/>
          <w:szCs w:val="28"/>
          <w:highlight w:val="none"/>
        </w:rPr>
        <w:t>加盖公章复印件；</w:t>
      </w:r>
    </w:p>
    <w:p>
      <w:pPr>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spacing w:line="440" w:lineRule="exact"/>
        <w:ind w:firstLine="560" w:firstLineChars="200"/>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施工方案；</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）谈判供应商认为需要提供的有关资料。</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 xml:space="preserve">份，一起封装，封装封面上应注明采购项目名称、编号和有“在（ </w:t>
      </w: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00分</w:t>
      </w:r>
      <w:r>
        <w:rPr>
          <w:rFonts w:hint="eastAsia" w:ascii="仿宋" w:hAnsi="仿宋" w:eastAsia="仿宋" w:cs="仿宋"/>
          <w:sz w:val="28"/>
          <w:szCs w:val="28"/>
          <w:highlight w:val="none"/>
        </w:rPr>
        <w:t>）之前不得启封”的字样，封口处加盖供应商印章。</w:t>
      </w:r>
      <w:bookmarkStart w:id="7" w:name="_GoBack"/>
      <w:bookmarkEnd w:id="7"/>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1"/>
        </w:num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tabs>
          <w:tab w:val="left" w:pos="540"/>
        </w:tabs>
        <w:spacing w:line="44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w:t>
      </w:r>
      <w:r>
        <w:rPr>
          <w:rFonts w:hint="eastAsia" w:ascii="仿宋" w:hAnsi="仿宋" w:eastAsia="仿宋" w:cs="仿宋"/>
          <w:kern w:val="0"/>
          <w:sz w:val="28"/>
          <w:szCs w:val="28"/>
          <w:highlight w:val="none"/>
        </w:rPr>
        <w:t>时不交的，视同放弃谈判。修正文件与响应文件同具法律效应。</w:t>
      </w:r>
    </w:p>
    <w:p>
      <w:pPr>
        <w:widowControl/>
        <w:tabs>
          <w:tab w:val="left" w:pos="540"/>
        </w:tabs>
        <w:spacing w:line="440" w:lineRule="exact"/>
        <w:ind w:firstLine="560" w:firstLineChars="200"/>
        <w:jc w:val="lef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如评标专家认为响应供应商的响应文件需要进行答疑的，响应供应商在收到招标代理机构电话通知后15分钟内到达评标室，并按评标专家要求进行答疑。规定时间内响应供应商未到的，视为响应供应商放弃答疑权利，按评标专家的评审意见处理。</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9427"/>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 xml:space="preserve">冶农招【2023】072号  </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大冶市还地桥镇土库村2023年共同缔造人居环境整治工程</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工程完工、验收合格审计后一次性付清</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日历天。</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ind w:firstLine="560" w:firstLineChars="200"/>
        <w:rPr>
          <w:rFonts w:ascii="仿宋" w:hAnsi="仿宋" w:eastAsia="仿宋" w:cs="仿宋"/>
          <w:color w:val="000000" w:themeColor="text1"/>
          <w:sz w:val="28"/>
          <w:szCs w:val="28"/>
          <w:highlight w:val="gree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14:textFill>
            <w14:solidFill>
              <w14:schemeClr w14:val="tx1"/>
            </w14:solidFill>
          </w14:textFill>
        </w:rPr>
        <w:t>488798.75元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六、人员驻场承诺</w:t>
      </w:r>
    </w:p>
    <w:p>
      <w:pPr>
        <w:spacing w:line="500" w:lineRule="exact"/>
        <w:ind w:firstLine="560" w:firstLineChars="20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成交供应商</w:t>
      </w:r>
      <w:r>
        <w:rPr>
          <w:rFonts w:hint="eastAsia" w:ascii="仿宋" w:hAnsi="仿宋" w:eastAsia="仿宋" w:cs="仿宋"/>
          <w:color w:val="000000" w:themeColor="text1"/>
          <w:sz w:val="28"/>
          <w:szCs w:val="28"/>
          <w:highlight w:val="none"/>
          <w:lang w:val="en-US" w:eastAsia="zh-CN"/>
          <w14:textFill>
            <w14:solidFill>
              <w14:schemeClr w14:val="tx1"/>
            </w14:solidFill>
          </w14:textFill>
        </w:rPr>
        <w:t>保证本次标书的项目经理以及配置的技术人员在工程施工期间驻场服务。</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、施工安全：</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4526"/>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7"/>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7"/>
        <w:adjustRightInd w:val="0"/>
        <w:snapToGrid w:val="0"/>
        <w:spacing w:line="360" w:lineRule="auto"/>
        <w:ind w:firstLine="560" w:firstLineChars="200"/>
        <w:jc w:val="right"/>
        <w:rPr>
          <w:rFonts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pStyle w:val="7"/>
        <w:spacing w:line="300" w:lineRule="auto"/>
        <w:jc w:val="left"/>
        <w:rPr>
          <w:rFonts w:ascii="仿宋" w:hAnsi="仿宋" w:eastAsia="仿宋"/>
          <w:sz w:val="24"/>
          <w:szCs w:val="24"/>
          <w:highlight w:val="none"/>
          <w:shd w:val="pct10" w:color="auto" w:fill="FFFFFF"/>
        </w:rPr>
      </w:pPr>
      <w:r>
        <w:rPr>
          <w:rFonts w:hint="eastAsia" w:ascii="仿宋" w:hAnsi="仿宋" w:eastAsia="仿宋" w:cs="仿宋_GB2312"/>
          <w:b/>
          <w:sz w:val="24"/>
          <w:szCs w:val="24"/>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20"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25" w:type="dxa"/>
            <w:vAlign w:val="center"/>
          </w:tcPr>
          <w:p>
            <w:pPr>
              <w:spacing w:line="500" w:lineRule="exact"/>
              <w:jc w:val="center"/>
              <w:rPr>
                <w:rFonts w:ascii="仿宋" w:hAnsi="仿宋" w:eastAsia="仿宋" w:cs="仿宋"/>
                <w:b/>
                <w:sz w:val="24"/>
                <w:highlight w:val="none"/>
              </w:rPr>
            </w:pPr>
          </w:p>
        </w:tc>
        <w:tc>
          <w:tcPr>
            <w:tcW w:w="1550"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45"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bl>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_GB2312"/>
          <w:kern w:val="2"/>
          <w:sz w:val="28"/>
          <w:szCs w:val="28"/>
          <w:highlight w:val="none"/>
          <w:lang w:val="en-US" w:eastAsia="zh-CN" w:bidi="ar-SA"/>
        </w:rPr>
      </w:pPr>
      <w:r>
        <w:rPr>
          <w:rFonts w:hint="eastAsia" w:ascii="仿宋" w:hAnsi="仿宋" w:eastAsia="仿宋" w:cs="仿宋_GB2312"/>
          <w:kern w:val="2"/>
          <w:sz w:val="28"/>
          <w:szCs w:val="28"/>
          <w:highlight w:val="none"/>
          <w:lang w:val="en-US" w:eastAsia="zh-CN" w:bidi="ar-SA"/>
        </w:rPr>
        <w:t>注：1.表中职务、职称均指在供应商单位的职务、职称；</w:t>
      </w:r>
    </w:p>
    <w:p>
      <w:pPr>
        <w:spacing w:line="360" w:lineRule="auto"/>
        <w:ind w:firstLine="560" w:firstLineChars="200"/>
        <w:rPr>
          <w:rFonts w:hint="eastAsia" w:ascii="仿宋" w:hAnsi="仿宋" w:eastAsia="仿宋" w:cs="仿宋_GB2312"/>
          <w:kern w:val="2"/>
          <w:sz w:val="28"/>
          <w:szCs w:val="28"/>
          <w:highlight w:val="none"/>
          <w:lang w:val="en-US" w:eastAsia="zh-CN" w:bidi="ar-SA"/>
        </w:rPr>
      </w:pPr>
      <w:r>
        <w:rPr>
          <w:rFonts w:hint="eastAsia" w:ascii="仿宋" w:hAnsi="仿宋" w:eastAsia="仿宋" w:cs="仿宋_GB2312"/>
          <w:kern w:val="2"/>
          <w:sz w:val="28"/>
          <w:szCs w:val="28"/>
          <w:highlight w:val="none"/>
          <w:lang w:val="en-US" w:eastAsia="zh-CN" w:bidi="ar-SA"/>
        </w:rPr>
        <w:t>2.供应商必须提供相关人员资格证明文件的复印件。</w:t>
      </w:r>
    </w:p>
    <w:p>
      <w:pPr>
        <w:pStyle w:val="2"/>
        <w:rPr>
          <w:rFonts w:hint="default" w:eastAsia="宋体"/>
          <w:lang w:val="en-US" w:eastAsia="zh-CN"/>
        </w:rPr>
      </w:pP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7"/>
        <w:adjustRightInd w:val="0"/>
        <w:snapToGrid w:val="0"/>
        <w:spacing w:line="360" w:lineRule="auto"/>
        <w:ind w:firstLine="560" w:firstLineChars="200"/>
        <w:jc w:val="righ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color w:val="auto"/>
          <w:sz w:val="32"/>
          <w:szCs w:val="32"/>
          <w:highlight w:val="none"/>
          <w:lang w:val="zh-CN"/>
        </w:rPr>
      </w:pPr>
      <w:r>
        <w:rPr>
          <w:rFonts w:hint="eastAsia" w:ascii="仿宋" w:hAnsi="仿宋" w:eastAsia="仿宋" w:cs="仿宋_GB2312"/>
          <w:b/>
          <w:color w:val="auto"/>
          <w:sz w:val="32"/>
          <w:szCs w:val="32"/>
          <w:highlight w:val="none"/>
          <w:lang w:val="zh-CN"/>
        </w:rPr>
        <w:t>七、综合报价表</w:t>
      </w:r>
    </w:p>
    <w:p>
      <w:pPr>
        <w:spacing w:line="500" w:lineRule="exac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项目编号: </w:t>
      </w:r>
    </w:p>
    <w:p>
      <w:pPr>
        <w:tabs>
          <w:tab w:val="left" w:pos="180"/>
          <w:tab w:val="left" w:pos="1620"/>
        </w:tabs>
        <w:spacing w:line="500" w:lineRule="exact"/>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执业资格名称：</w:t>
            </w:r>
            <w:r>
              <w:rPr>
                <w:rFonts w:hint="eastAsia" w:ascii="仿宋" w:hAnsi="仿宋" w:eastAsia="仿宋" w:cs="仿宋"/>
                <w:color w:val="auto"/>
                <w:sz w:val="28"/>
                <w:szCs w:val="28"/>
                <w:highlight w:val="none"/>
                <w:u w:val="single"/>
              </w:rPr>
              <w:t xml:space="preserve">             </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专业、级别：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注册编号：</w:t>
            </w:r>
            <w:r>
              <w:rPr>
                <w:rFonts w:hint="eastAsia" w:ascii="仿宋" w:hAnsi="仿宋" w:eastAsia="仿宋" w:cs="仿宋"/>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w:t>
            </w:r>
            <w:r>
              <w:rPr>
                <w:rFonts w:hint="eastAsia" w:ascii="仿宋" w:hAnsi="仿宋" w:eastAsia="仿宋" w:cs="仿宋"/>
                <w:color w:val="auto"/>
                <w:sz w:val="28"/>
                <w:szCs w:val="28"/>
                <w:highlight w:val="none"/>
              </w:rPr>
              <w:t>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8"/>
                <w:szCs w:val="28"/>
                <w:highlight w:val="none"/>
              </w:rPr>
            </w:pPr>
          </w:p>
        </w:tc>
      </w:tr>
    </w:tbl>
    <w:p>
      <w:pPr>
        <w:pStyle w:val="7"/>
        <w:spacing w:line="500" w:lineRule="exact"/>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本次谈判报价为综合报价，</w:t>
      </w:r>
      <w:r>
        <w:rPr>
          <w:rFonts w:hint="eastAsia" w:ascii="仿宋" w:hAnsi="仿宋" w:eastAsia="仿宋" w:cs="仿宋"/>
          <w:b/>
          <w:bCs/>
          <w:color w:val="auto"/>
          <w:sz w:val="21"/>
          <w:szCs w:val="21"/>
          <w:highlight w:val="none"/>
          <w:lang w:val="en-US" w:eastAsia="zh-CN"/>
        </w:rPr>
        <w:t>所有价格均用人民币表示，单位为元。</w:t>
      </w: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6"/>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w:t>
      </w:r>
      <w:r>
        <w:rPr>
          <w:rFonts w:hint="eastAsia" w:ascii="仿宋" w:hAnsi="仿宋" w:eastAsia="仿宋" w:cs="仿宋"/>
          <w:color w:val="000000"/>
          <w:sz w:val="28"/>
          <w:szCs w:val="28"/>
          <w:highlight w:val="none"/>
          <w:lang w:val="zh-CN" w:eastAsia="zh-CN"/>
        </w:rPr>
        <w:t>在谈判截止时间前，各供应商自行前往施工区域现场踏勘，并将</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w:t>
      </w:r>
      <w:r>
        <w:rPr>
          <w:rFonts w:hint="eastAsia" w:ascii="仿宋" w:hAnsi="仿宋" w:eastAsia="仿宋" w:cs="仿宋"/>
          <w:color w:val="000000"/>
          <w:sz w:val="28"/>
          <w:szCs w:val="28"/>
          <w:highlight w:val="none"/>
          <w:lang w:val="zh-CN" w:eastAsia="zh-CN"/>
        </w:rPr>
        <w:t>附到竞争性谈判响应文件中，未按要求提供</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图片或提供的</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图片不能明显证明是该项目现场</w:t>
      </w:r>
      <w:r>
        <w:rPr>
          <w:rFonts w:hint="eastAsia" w:ascii="仿宋" w:hAnsi="仿宋" w:eastAsia="仿宋" w:cs="仿宋"/>
          <w:b w:val="0"/>
          <w:bCs w:val="0"/>
          <w:color w:val="000000"/>
          <w:sz w:val="28"/>
          <w:szCs w:val="28"/>
          <w:highlight w:val="none"/>
          <w:lang w:val="zh-CN" w:eastAsia="zh-CN"/>
        </w:rPr>
        <w:t>的供应商</w:t>
      </w:r>
      <w:r>
        <w:rPr>
          <w:rFonts w:hint="eastAsia" w:ascii="仿宋" w:hAnsi="仿宋" w:eastAsia="仿宋" w:cs="仿宋"/>
          <w:color w:val="000000"/>
          <w:sz w:val="28"/>
          <w:szCs w:val="28"/>
          <w:highlight w:val="none"/>
          <w:lang w:val="zh-CN" w:eastAsia="zh-CN"/>
        </w:rPr>
        <w:t>作无效投标处理。</w:t>
      </w:r>
    </w:p>
    <w:p>
      <w:pPr>
        <w:pStyle w:val="2"/>
        <w:rPr>
          <w:rFonts w:hint="eastAsia" w:ascii="仿宋" w:hAnsi="仿宋" w:eastAsia="仿宋" w:cs="仿宋_GB2312"/>
          <w:sz w:val="28"/>
          <w:szCs w:val="28"/>
          <w:highlight w:val="none"/>
          <w:lang w:val="zh-CN"/>
        </w:rPr>
      </w:pPr>
    </w:p>
    <w:p>
      <w:pPr>
        <w:rPr>
          <w:rFonts w:hint="eastAsia"/>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ind w:firstLine="560" w:firstLineChars="200"/>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成交供应商</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承诺本次标书的项目经理以及配置的技术人员（项目经理、技术负责人、施工员、安全员、质量员）在工程施工时间驻场服务，且每天不小于6小时。</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sz w:val="24"/>
          <w:highlight w:val="none"/>
        </w:rPr>
        <w:t>（供应商自行编写并加盖单位公章）</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我公司承诺在成交通知书发放后七日内与招标人签订施工合同，逾期愿意自动放弃中标资格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并承担相应责任</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7"/>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11"/>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15"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kern w:val="0"/>
                <w:sz w:val="28"/>
                <w:szCs w:val="28"/>
                <w:highlight w:val="none"/>
                <w:lang w:eastAsia="zh-CN"/>
              </w:rPr>
            </w:pPr>
            <w:r>
              <w:rPr>
                <w:rFonts w:hint="eastAsia" w:ascii="仿宋" w:hAnsi="仿宋" w:eastAsia="仿宋" w:cs="仿宋_GB2312"/>
                <w:kern w:val="0"/>
                <w:sz w:val="28"/>
                <w:szCs w:val="28"/>
                <w:highlight w:val="none"/>
                <w:lang w:eastAsia="zh-CN"/>
              </w:rPr>
              <w:t>大冶市还地桥镇财政所四楼开标室</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仿宋" w:hAnsi="仿宋" w:eastAsia="仿宋" w:cs="仿宋"/>
          <w:kern w:val="0"/>
          <w:sz w:val="28"/>
          <w:szCs w:val="28"/>
          <w:highlight w:val="none"/>
        </w:rPr>
      </w:pPr>
      <w:bookmarkStart w:id="6" w:name="_Toc9576"/>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w:t>
      </w:r>
      <w:r>
        <w:rPr>
          <w:rFonts w:hint="eastAsia" w:ascii="仿宋" w:hAnsi="仿宋" w:eastAsia="仿宋" w:cs="仿宋"/>
          <w:color w:val="000000"/>
          <w:sz w:val="28"/>
          <w:szCs w:val="28"/>
          <w:highlight w:val="none"/>
          <w:lang w:val="zh-CN" w:eastAsia="zh-CN"/>
        </w:rPr>
        <w:t>在谈判截止时间前，各供应商自行前往施工区域现场踏勘，并将</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w:t>
      </w:r>
      <w:r>
        <w:rPr>
          <w:rFonts w:hint="eastAsia" w:ascii="仿宋" w:hAnsi="仿宋" w:eastAsia="仿宋" w:cs="仿宋"/>
          <w:color w:val="000000"/>
          <w:sz w:val="28"/>
          <w:szCs w:val="28"/>
          <w:highlight w:val="none"/>
          <w:lang w:val="zh-CN" w:eastAsia="zh-CN"/>
        </w:rPr>
        <w:t>附到竞争性谈判响应文件中，未按要求提供</w:t>
      </w:r>
      <w:r>
        <w:rPr>
          <w:rFonts w:hint="eastAsia" w:ascii="仿宋" w:hAnsi="仿宋" w:eastAsia="仿宋" w:cs="仿宋"/>
          <w:b/>
          <w:bCs/>
          <w:color w:val="000000"/>
          <w:sz w:val="28"/>
          <w:szCs w:val="28"/>
          <w:highlight w:val="none"/>
          <w:lang w:val="zh-CN" w:eastAsia="zh-CN"/>
        </w:rPr>
        <w:t>明显标志性的现场踏勘</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图片或提供的</w:t>
      </w:r>
      <w:r>
        <w:rPr>
          <w:rFonts w:hint="eastAsia" w:ascii="仿宋" w:hAnsi="仿宋" w:eastAsia="仿宋" w:cs="仿宋"/>
          <w:b/>
          <w:bCs/>
          <w:color w:val="000000"/>
          <w:sz w:val="28"/>
          <w:szCs w:val="28"/>
          <w:highlight w:val="none"/>
          <w:lang w:val="en-US" w:eastAsia="zh-CN"/>
        </w:rPr>
        <w:t>彩色</w:t>
      </w:r>
      <w:r>
        <w:rPr>
          <w:rFonts w:hint="eastAsia" w:ascii="仿宋" w:hAnsi="仿宋" w:eastAsia="仿宋" w:cs="仿宋"/>
          <w:b/>
          <w:bCs/>
          <w:color w:val="000000"/>
          <w:sz w:val="28"/>
          <w:szCs w:val="28"/>
          <w:highlight w:val="none"/>
          <w:lang w:val="zh-CN" w:eastAsia="zh-CN"/>
        </w:rPr>
        <w:t>图片不能明显证明是该项目现场</w:t>
      </w:r>
      <w:r>
        <w:rPr>
          <w:rFonts w:hint="eastAsia" w:ascii="仿宋" w:hAnsi="仿宋" w:eastAsia="仿宋" w:cs="仿宋"/>
          <w:b w:val="0"/>
          <w:bCs w:val="0"/>
          <w:color w:val="000000"/>
          <w:sz w:val="28"/>
          <w:szCs w:val="28"/>
          <w:highlight w:val="none"/>
          <w:lang w:val="zh-CN" w:eastAsia="zh-CN"/>
        </w:rPr>
        <w:t>的供应商</w:t>
      </w:r>
      <w:r>
        <w:rPr>
          <w:rFonts w:hint="eastAsia" w:ascii="仿宋" w:hAnsi="仿宋" w:eastAsia="仿宋" w:cs="仿宋"/>
          <w:color w:val="000000"/>
          <w:sz w:val="28"/>
          <w:szCs w:val="28"/>
          <w:highlight w:val="none"/>
          <w:lang w:val="zh-CN" w:eastAsia="zh-CN"/>
        </w:rPr>
        <w:t>作无效投标处理</w:t>
      </w:r>
      <w:r>
        <w:rPr>
          <w:rFonts w:hint="eastAsia" w:ascii="仿宋" w:hAnsi="仿宋" w:eastAsia="仿宋" w:cs="仿宋"/>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00268"/>
    <w:multiLevelType w:val="singleLevel"/>
    <w:tmpl w:val="47A00268"/>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27A7508E"/>
    <w:rsid w:val="018146F0"/>
    <w:rsid w:val="07F94517"/>
    <w:rsid w:val="09402CE6"/>
    <w:rsid w:val="0F855EAB"/>
    <w:rsid w:val="13E72709"/>
    <w:rsid w:val="15B6488F"/>
    <w:rsid w:val="16971F71"/>
    <w:rsid w:val="1B3460D2"/>
    <w:rsid w:val="1B5E466B"/>
    <w:rsid w:val="1C1F1657"/>
    <w:rsid w:val="1F52137F"/>
    <w:rsid w:val="23353F7A"/>
    <w:rsid w:val="235F22BC"/>
    <w:rsid w:val="27A7508E"/>
    <w:rsid w:val="34103319"/>
    <w:rsid w:val="3B5F0C53"/>
    <w:rsid w:val="3DA52AFD"/>
    <w:rsid w:val="42B717A5"/>
    <w:rsid w:val="443E089A"/>
    <w:rsid w:val="49423962"/>
    <w:rsid w:val="4D2E62B1"/>
    <w:rsid w:val="51924F57"/>
    <w:rsid w:val="54660533"/>
    <w:rsid w:val="564B20A8"/>
    <w:rsid w:val="56747435"/>
    <w:rsid w:val="56ED7603"/>
    <w:rsid w:val="58C46142"/>
    <w:rsid w:val="5BA81741"/>
    <w:rsid w:val="610A4290"/>
    <w:rsid w:val="62046576"/>
    <w:rsid w:val="62293023"/>
    <w:rsid w:val="65A9347B"/>
    <w:rsid w:val="672658C1"/>
    <w:rsid w:val="69885E56"/>
    <w:rsid w:val="6B722ECA"/>
    <w:rsid w:val="725D3437"/>
    <w:rsid w:val="77A413AE"/>
    <w:rsid w:val="78C57641"/>
    <w:rsid w:val="7A2E5C1B"/>
    <w:rsid w:val="7AF95A03"/>
    <w:rsid w:val="7DB5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Indent"/>
    <w:basedOn w:val="1"/>
    <w:qFormat/>
    <w:uiPriority w:val="0"/>
    <w:pPr>
      <w:ind w:firstLine="830" w:firstLineChars="352"/>
    </w:pPr>
    <w:rPr>
      <w:rFonts w:ascii="FangSong_GB2312" w:eastAsia="FangSong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061"/>
      </w:tabs>
    </w:pPr>
    <w:rPr>
      <w:rFonts w:ascii="宋体" w:hAnsi="宋体" w:eastAsia="FangSong_GB2312"/>
      <w:b/>
      <w:sz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9689</Words>
  <Characters>9930</Characters>
  <Lines>0</Lines>
  <Paragraphs>0</Paragraphs>
  <TotalTime>21</TotalTime>
  <ScaleCrop>false</ScaleCrop>
  <LinksUpToDate>false</LinksUpToDate>
  <CharactersWithSpaces>11307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2023-08-14T07:57:00Z</dcterms:created>
  <dc:creator>温浅</dc:creator>
  <cp:lastModifiedBy>温浅</cp:lastModifiedBy>
  <cp:lastPrinted>2023-09-14T06:52:56Z</cp:lastPrinted>
  <dcterms:modified xsi:type="dcterms:W3CDTF">2023-09-14T07:01:13Z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E340226409B547A696D594F4159F7FA0_11</vt:lpwstr>
  </property>
</Properties>
</file>