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大冶市罗家桥街道办事处团垴村物流园—商铺工程</w:t>
      </w:r>
    </w:p>
    <w:p>
      <w:pPr>
        <w:spacing w:before="50" w:after="50" w:line="360" w:lineRule="auto"/>
        <w:jc w:val="center"/>
        <w:rPr>
          <w:rFonts w:hint="eastAsia" w:ascii="仿宋" w:hAnsi="仿宋" w:eastAsia="仿宋" w:cs="仿宋"/>
          <w:b/>
          <w:bCs/>
          <w:kern w:val="2"/>
          <w:sz w:val="44"/>
          <w:szCs w:val="44"/>
          <w:lang w:eastAsia="zh-CN"/>
        </w:rPr>
      </w:pPr>
    </w:p>
    <w:p>
      <w:pPr>
        <w:spacing w:before="50" w:after="50" w:line="360" w:lineRule="auto"/>
        <w:jc w:val="center"/>
        <w:rPr>
          <w:rFonts w:hint="eastAsia" w:ascii="仿宋" w:hAnsi="仿宋" w:eastAsia="仿宋" w:cs="仿宋"/>
          <w:b/>
          <w:bCs/>
          <w:kern w:val="2"/>
          <w:sz w:val="44"/>
          <w:szCs w:val="44"/>
          <w:lang w:eastAsia="zh-CN"/>
        </w:rPr>
      </w:pPr>
    </w:p>
    <w:p>
      <w:pPr>
        <w:pStyle w:val="2"/>
        <w:rPr>
          <w:rFonts w:hint="eastAsia"/>
          <w:lang w:eastAsia="zh-CN"/>
        </w:rPr>
      </w:pPr>
    </w:p>
    <w:p>
      <w:pPr>
        <w:pStyle w:val="4"/>
        <w:rPr>
          <w:rFonts w:hint="eastAsia"/>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pStyle w:val="2"/>
      </w:pPr>
    </w:p>
    <w:p>
      <w:pPr>
        <w:spacing w:before="50" w:after="50" w:line="360" w:lineRule="auto"/>
        <w:jc w:val="center"/>
        <w:rPr>
          <w:rFonts w:hint="eastAsia" w:ascii="仿宋" w:hAnsi="仿宋" w:eastAsia="仿宋" w:cs="仿宋"/>
          <w:b/>
          <w:bCs/>
          <w:sz w:val="36"/>
          <w:szCs w:val="36"/>
          <w:highlight w:val="none"/>
          <w:lang w:eastAsia="zh-CN"/>
        </w:rPr>
      </w:pPr>
      <w:r>
        <w:rPr>
          <w:rFonts w:hint="eastAsia" w:ascii="仿宋" w:hAnsi="仿宋" w:eastAsia="仿宋" w:cs="仿宋"/>
          <w:b/>
          <w:bCs/>
          <w:color w:val="auto"/>
          <w:sz w:val="36"/>
          <w:szCs w:val="36"/>
          <w:highlight w:val="none"/>
        </w:rPr>
        <w:t>编号：</w:t>
      </w:r>
      <w:r>
        <w:rPr>
          <w:rFonts w:hint="eastAsia" w:ascii="仿宋" w:hAnsi="仿宋" w:eastAsia="仿宋" w:cs="仿宋"/>
          <w:b/>
          <w:bCs/>
          <w:color w:val="auto"/>
          <w:sz w:val="36"/>
          <w:szCs w:val="36"/>
          <w:highlight w:val="none"/>
          <w:lang w:eastAsia="zh-CN"/>
        </w:rPr>
        <w:t>冶农招【2023】041号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大冶市罗家桥街道团垴村村民委员会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普荣造价咨询集团有限公司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07</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7"/>
      <w:bookmarkStart w:id="2" w:name="OLE_LINK18"/>
      <w:bookmarkStart w:id="3" w:name="OLE_LINK19"/>
      <w:bookmarkStart w:id="4" w:name="OLE_LINK31"/>
      <w:bookmarkStart w:id="5" w:name="OLE_LINK32"/>
      <w:bookmarkStart w:id="6" w:name="OLE_LINK30"/>
      <w:r>
        <w:rPr>
          <w:rFonts w:hint="eastAsia" w:ascii="仿宋" w:hAnsi="仿宋" w:eastAsia="仿宋" w:cs="仿宋"/>
        </w:rPr>
        <w:t xml:space="preserve"> 招标公告</w:t>
      </w:r>
      <w:bookmarkEnd w:id="0"/>
    </w:p>
    <w:p>
      <w:pPr>
        <w:spacing w:line="500" w:lineRule="exact"/>
        <w:jc w:val="center"/>
        <w:rPr>
          <w:rFonts w:ascii="仿宋" w:hAnsi="仿宋" w:eastAsia="仿宋" w:cs="仿宋"/>
          <w:sz w:val="32"/>
          <w:szCs w:val="32"/>
        </w:rPr>
      </w:pPr>
      <w:r>
        <w:rPr>
          <w:rFonts w:hint="eastAsia" w:ascii="仿宋" w:hAnsi="仿宋" w:eastAsia="仿宋" w:cs="仿宋"/>
          <w:b/>
          <w:bCs/>
          <w:sz w:val="32"/>
          <w:szCs w:val="32"/>
          <w:lang w:eastAsia="zh-CN"/>
        </w:rPr>
        <w:t>大冶市罗家桥街道办事处团垴村物流园—商铺工程</w:t>
      </w: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招标编号：</w:t>
      </w:r>
      <w:r>
        <w:rPr>
          <w:rFonts w:hint="eastAsia" w:ascii="仿宋" w:hAnsi="仿宋" w:eastAsia="仿宋" w:cs="仿宋"/>
          <w:b/>
          <w:bCs/>
          <w:color w:val="auto"/>
          <w:sz w:val="28"/>
          <w:szCs w:val="28"/>
          <w:highlight w:val="none"/>
          <w:lang w:eastAsia="zh-CN"/>
        </w:rPr>
        <w:t>冶农招【2023】041号</w:t>
      </w:r>
    </w:p>
    <w:p>
      <w:pPr>
        <w:numPr>
          <w:ilvl w:val="0"/>
          <w:numId w:val="3"/>
        </w:numPr>
        <w:spacing w:line="460" w:lineRule="exact"/>
        <w:rPr>
          <w:rFonts w:ascii="仿宋" w:hAnsi="仿宋" w:eastAsia="仿宋" w:cs="仿宋"/>
          <w:color w:val="auto"/>
        </w:rPr>
      </w:pPr>
      <w:bookmarkStart w:id="7" w:name="_Toc313604916"/>
      <w:bookmarkStart w:id="8" w:name="_Toc336091258"/>
      <w:bookmarkStart w:id="9" w:name="_Toc152045512"/>
      <w:bookmarkStart w:id="10" w:name="_Toc144974480"/>
      <w:bookmarkStart w:id="11" w:name="_Toc499378947"/>
      <w:bookmarkStart w:id="12" w:name="_Toc179632528"/>
      <w:bookmarkStart w:id="13" w:name="_Toc152042288"/>
      <w:bookmarkStart w:id="14" w:name="_Toc499378825"/>
      <w:r>
        <w:rPr>
          <w:rFonts w:hint="eastAsia" w:ascii="仿宋" w:hAnsi="仿宋" w:eastAsia="仿宋" w:cs="仿宋"/>
          <w:b/>
          <w:bCs/>
          <w:color w:val="auto"/>
        </w:rPr>
        <w:t>招标条件</w:t>
      </w:r>
      <w:bookmarkEnd w:id="7"/>
      <w:bookmarkEnd w:id="8"/>
      <w:bookmarkEnd w:id="9"/>
      <w:bookmarkEnd w:id="10"/>
      <w:bookmarkEnd w:id="11"/>
      <w:bookmarkEnd w:id="12"/>
      <w:bookmarkEnd w:id="13"/>
      <w:bookmarkEnd w:id="14"/>
      <w:bookmarkStart w:id="15" w:name="_Toc144974481"/>
      <w:bookmarkStart w:id="16" w:name="_Toc152045513"/>
      <w:bookmarkStart w:id="17" w:name="_Toc152042289"/>
      <w:bookmarkStart w:id="18" w:name="_Toc313604917"/>
      <w:bookmarkStart w:id="19" w:name="_Toc179632529"/>
      <w:bookmarkStart w:id="20" w:name="_Toc336091259"/>
    </w:p>
    <w:p>
      <w:pPr>
        <w:spacing w:line="400" w:lineRule="exact"/>
        <w:ind w:firstLine="420" w:firstLineChars="200"/>
        <w:rPr>
          <w:rFonts w:ascii="仿宋" w:hAnsi="仿宋" w:eastAsia="仿宋" w:cs="仿宋"/>
          <w:color w:val="auto"/>
        </w:rPr>
      </w:pPr>
      <w:r>
        <w:rPr>
          <w:rFonts w:hint="eastAsia" w:ascii="仿宋" w:hAnsi="仿宋" w:eastAsia="仿宋" w:cs="仿宋"/>
          <w:color w:val="auto"/>
        </w:rPr>
        <w:t>本招标项目为</w:t>
      </w:r>
      <w:r>
        <w:rPr>
          <w:rFonts w:hint="eastAsia" w:ascii="仿宋" w:hAnsi="仿宋" w:eastAsia="仿宋" w:cs="仿宋"/>
          <w:color w:val="auto"/>
          <w:lang w:eastAsia="zh-CN"/>
        </w:rPr>
        <w:t>大冶市罗家桥街道办事处团垴村物流园—商铺工程</w:t>
      </w:r>
      <w:r>
        <w:rPr>
          <w:rFonts w:hint="eastAsia" w:ascii="仿宋" w:hAnsi="仿宋" w:eastAsia="仿宋" w:cs="仿宋"/>
          <w:color w:val="auto"/>
        </w:rPr>
        <w:t>，项目业主为</w:t>
      </w:r>
      <w:r>
        <w:rPr>
          <w:rFonts w:hint="eastAsia" w:ascii="仿宋" w:hAnsi="仿宋" w:eastAsia="仿宋" w:cs="仿宋"/>
          <w:color w:val="auto"/>
          <w:lang w:eastAsia="zh-CN"/>
        </w:rPr>
        <w:t>大冶市罗家桥街道团垴村村民委员会</w:t>
      </w:r>
      <w:r>
        <w:rPr>
          <w:rFonts w:hint="eastAsia" w:ascii="仿宋" w:hAnsi="仿宋" w:eastAsia="仿宋" w:cs="仿宋"/>
          <w:color w:val="auto"/>
        </w:rPr>
        <w:t>，建设资金来自</w:t>
      </w:r>
      <w:r>
        <w:rPr>
          <w:rFonts w:hint="eastAsia" w:ascii="仿宋" w:hAnsi="仿宋" w:eastAsia="仿宋" w:cs="仿宋"/>
          <w:color w:val="auto"/>
          <w:lang w:eastAsia="zh-CN"/>
        </w:rPr>
        <w:t>村集体资金</w:t>
      </w:r>
      <w:r>
        <w:rPr>
          <w:rFonts w:hint="eastAsia" w:ascii="仿宋" w:hAnsi="仿宋" w:eastAsia="仿宋" w:cs="仿宋"/>
          <w:color w:val="auto"/>
        </w:rPr>
        <w:t>，招标人为</w:t>
      </w:r>
      <w:r>
        <w:rPr>
          <w:rFonts w:hint="eastAsia" w:ascii="仿宋" w:hAnsi="仿宋" w:eastAsia="仿宋" w:cs="仿宋"/>
          <w:color w:val="auto"/>
          <w:lang w:eastAsia="zh-CN"/>
        </w:rPr>
        <w:t>大冶市罗家桥街道团垴村村民委员会</w:t>
      </w:r>
      <w:r>
        <w:rPr>
          <w:rFonts w:hint="eastAsia" w:ascii="仿宋" w:hAnsi="仿宋" w:eastAsia="仿宋" w:cs="仿宋"/>
          <w:color w:val="auto"/>
        </w:rPr>
        <w:t>，招标代理机构为</w:t>
      </w:r>
      <w:r>
        <w:rPr>
          <w:rFonts w:hint="eastAsia" w:ascii="仿宋" w:hAnsi="仿宋" w:eastAsia="仿宋" w:cs="仿宋"/>
          <w:color w:val="auto"/>
          <w:lang w:eastAsia="zh-CN"/>
        </w:rPr>
        <w:t>普荣造价咨询集团有限公司</w:t>
      </w:r>
      <w:r>
        <w:rPr>
          <w:rFonts w:hint="eastAsia" w:ascii="仿宋" w:hAnsi="仿宋" w:eastAsia="仿宋" w:cs="仿宋"/>
          <w:color w:val="auto"/>
        </w:rPr>
        <w:t>。项目已具备招标条件，现对该项目的施工进行公开招标。</w:t>
      </w:r>
    </w:p>
    <w:p>
      <w:pPr>
        <w:numPr>
          <w:ilvl w:val="0"/>
          <w:numId w:val="3"/>
        </w:numPr>
        <w:spacing w:line="460" w:lineRule="exact"/>
        <w:rPr>
          <w:rFonts w:ascii="仿宋" w:hAnsi="仿宋" w:eastAsia="仿宋" w:cs="仿宋"/>
          <w:b/>
          <w:bCs/>
          <w:color w:val="auto"/>
        </w:rPr>
      </w:pPr>
      <w:bookmarkStart w:id="21" w:name="_Toc499378948"/>
      <w:bookmarkStart w:id="22" w:name="_Toc499378826"/>
      <w:r>
        <w:rPr>
          <w:rFonts w:hint="eastAsia" w:ascii="仿宋" w:hAnsi="仿宋" w:eastAsia="仿宋" w:cs="仿宋"/>
          <w:b/>
          <w:bCs/>
          <w:color w:val="auto"/>
        </w:rPr>
        <w:t>项目概况与招标范围</w:t>
      </w:r>
      <w:bookmarkEnd w:id="15"/>
      <w:bookmarkEnd w:id="16"/>
      <w:bookmarkEnd w:id="17"/>
      <w:bookmarkEnd w:id="18"/>
      <w:bookmarkEnd w:id="19"/>
      <w:bookmarkEnd w:id="20"/>
      <w:bookmarkEnd w:id="21"/>
      <w:bookmarkEnd w:id="22"/>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2.1 建设地点：</w:t>
      </w:r>
      <w:r>
        <w:rPr>
          <w:rFonts w:hint="eastAsia" w:ascii="仿宋" w:hAnsi="仿宋" w:eastAsia="仿宋" w:cs="仿宋"/>
          <w:color w:val="auto"/>
          <w:lang w:eastAsia="zh-CN"/>
        </w:rPr>
        <w:t>大冶市罗家桥街道办事处团垴村</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2.2 建设规模：详见施工设计图纸及工程量清单全部内容</w:t>
      </w:r>
    </w:p>
    <w:p>
      <w:pPr>
        <w:spacing w:line="400" w:lineRule="exact"/>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2.3项目的最高限制价:</w:t>
      </w:r>
      <w:r>
        <w:rPr>
          <w:rFonts w:hint="eastAsia" w:ascii="仿宋" w:hAnsi="仿宋" w:eastAsia="仿宋" w:cs="仿宋"/>
          <w:b/>
          <w:bCs/>
          <w:color w:val="auto"/>
          <w:highlight w:val="none"/>
          <w:lang w:eastAsia="zh-CN"/>
        </w:rPr>
        <w:t>人民币壹佰玖拾万捌仟柒佰陆拾壹元玖角壹分（1908761.91元）</w:t>
      </w:r>
    </w:p>
    <w:p>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lang w:val="en-US" w:eastAsia="zh-CN"/>
        </w:rPr>
        <w:t>90日历天</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2.5招标范围：施工设计图纸和工程量清单范围内全部内容</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2.6质量要求：符合设计要求，达到国家现行验收规范合格标准</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2.7标段划分：本项目划分为1个标段</w:t>
      </w:r>
    </w:p>
    <w:p>
      <w:pPr>
        <w:spacing w:line="460" w:lineRule="exact"/>
        <w:rPr>
          <w:rFonts w:ascii="仿宋" w:hAnsi="仿宋" w:eastAsia="仿宋" w:cs="仿宋"/>
          <w:b/>
          <w:bCs/>
          <w:color w:val="auto"/>
        </w:rPr>
      </w:pPr>
      <w:bookmarkStart w:id="23" w:name="_Toc499378949"/>
      <w:bookmarkStart w:id="24" w:name="_Toc313604918"/>
      <w:bookmarkStart w:id="25" w:name="_Toc179632530"/>
      <w:bookmarkStart w:id="26" w:name="_Toc336091260"/>
      <w:bookmarkStart w:id="27" w:name="_Toc499378827"/>
      <w:bookmarkStart w:id="28" w:name="_Toc144974482"/>
      <w:bookmarkStart w:id="29" w:name="_Toc152042290"/>
      <w:bookmarkStart w:id="30" w:name="_Toc152045514"/>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pPr>
        <w:spacing w:line="400" w:lineRule="exact"/>
        <w:ind w:firstLine="420" w:firstLineChars="200"/>
        <w:rPr>
          <w:rFonts w:ascii="仿宋" w:hAnsi="仿宋" w:eastAsia="仿宋" w:cs="仿宋"/>
          <w:color w:val="auto"/>
        </w:rPr>
      </w:pPr>
      <w:bookmarkStart w:id="31" w:name="_Toc313604919"/>
      <w:bookmarkStart w:id="32" w:name="_Toc179632531"/>
      <w:bookmarkStart w:id="33" w:name="_Toc152045515"/>
      <w:bookmarkStart w:id="34" w:name="_Toc152042291"/>
      <w:bookmarkStart w:id="35" w:name="_Toc144974483"/>
      <w:r>
        <w:rPr>
          <w:rFonts w:hint="eastAsia" w:ascii="仿宋" w:hAnsi="仿宋" w:eastAsia="仿宋" w:cs="仿宋"/>
          <w:color w:val="auto"/>
        </w:rPr>
        <w:t>3.1投标人具有独立承担民事责任的能力；</w:t>
      </w:r>
    </w:p>
    <w:p>
      <w:pPr>
        <w:spacing w:line="400" w:lineRule="exact"/>
        <w:ind w:firstLine="420" w:firstLineChars="200"/>
        <w:rPr>
          <w:color w:val="auto"/>
        </w:rPr>
      </w:pPr>
      <w:r>
        <w:rPr>
          <w:rFonts w:hint="eastAsia" w:ascii="仿宋" w:hAnsi="仿宋" w:eastAsia="仿宋" w:cs="仿宋"/>
          <w:color w:val="auto"/>
        </w:rPr>
        <w:t>3.2投标人须具备建设行政主管部门核发的</w:t>
      </w:r>
      <w:r>
        <w:rPr>
          <w:rFonts w:hint="eastAsia" w:ascii="仿宋" w:hAnsi="仿宋" w:eastAsia="仿宋" w:cs="仿宋"/>
          <w:color w:val="auto"/>
          <w:lang w:eastAsia="zh-CN"/>
        </w:rPr>
        <w:t>建筑工程或市政公用工程施工总承包叁级或以上资质</w:t>
      </w:r>
      <w:r>
        <w:rPr>
          <w:rFonts w:hint="eastAsia" w:ascii="仿宋" w:hAnsi="仿宋" w:eastAsia="仿宋" w:cs="仿宋"/>
          <w:color w:val="auto"/>
          <w:kern w:val="0"/>
          <w:szCs w:val="21"/>
        </w:rPr>
        <w:t>，并取得有效的安全生产许可证；</w:t>
      </w:r>
      <w:r>
        <w:rPr>
          <w:rFonts w:hint="eastAsia" w:ascii="仿宋" w:hAnsi="仿宋" w:eastAsia="仿宋" w:cs="仿宋"/>
          <w:color w:val="auto"/>
        </w:rPr>
        <w:t>投标人近3年（投标截止之日起前3年）至少完成过1项</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rPr>
        <w:t>（提供中标通知书</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合同协议书）。</w:t>
      </w:r>
      <w:r>
        <w:rPr>
          <w:rFonts w:hint="eastAsia" w:ascii="仿宋" w:hAnsi="仿宋" w:eastAsia="仿宋" w:cs="仿宋"/>
          <w:color w:val="auto"/>
          <w:kern w:val="0"/>
          <w:szCs w:val="21"/>
        </w:rPr>
        <w:t>并在人员、设备、资金等方面具有相应的施工能力，其中拟派的项目经理必须具备建设行政主管部门核发的</w:t>
      </w:r>
      <w:r>
        <w:rPr>
          <w:rFonts w:hint="eastAsia" w:ascii="仿宋" w:hAnsi="仿宋" w:eastAsia="仿宋" w:cs="仿宋"/>
          <w:color w:val="auto"/>
          <w:kern w:val="0"/>
          <w:szCs w:val="21"/>
          <w:lang w:eastAsia="zh-CN"/>
        </w:rPr>
        <w:t>建筑工程或市政公用工程</w:t>
      </w:r>
      <w:r>
        <w:rPr>
          <w:rFonts w:hint="eastAsia" w:ascii="仿宋" w:hAnsi="仿宋" w:eastAsia="仿宋" w:cs="仿宋"/>
          <w:color w:val="auto"/>
          <w:kern w:val="0"/>
          <w:szCs w:val="21"/>
        </w:rPr>
        <w:t>专业贰级及以上注册建造师资格（不含临时证），具备有效的安全考核合格证书（B证），且未担任其他在建工程的项目经理；</w:t>
      </w:r>
      <w:r>
        <w:rPr>
          <w:rFonts w:hint="eastAsia" w:ascii="仿宋" w:hAnsi="仿宋" w:eastAsia="仿宋" w:cs="仿宋"/>
          <w:color w:val="auto"/>
        </w:rPr>
        <w:t>拟派的技术负责人具有相关专业中级及以上职称，拟投入本项目的施工员、质检员、材料员、资料员须具备有效的培训证或上岗证，安全员需具有有效的安全生产考核合格证书（C 证）；</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3.3投标人需提供</w:t>
      </w:r>
      <w:r>
        <w:rPr>
          <w:rFonts w:hint="eastAsia" w:ascii="仿宋" w:hAnsi="仿宋" w:eastAsia="仿宋" w:cs="仿宋"/>
          <w:color w:val="auto"/>
          <w:lang w:eastAsia="zh-CN"/>
        </w:rPr>
        <w:t>近三年任意一年度</w:t>
      </w:r>
      <w:r>
        <w:rPr>
          <w:rFonts w:hint="eastAsia" w:ascii="仿宋" w:hAnsi="仿宋" w:eastAsia="仿宋" w:cs="仿宋"/>
          <w:color w:val="auto"/>
        </w:rPr>
        <w:t>的财务审计报告（如成立不足1年的公司无需提供）。</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3.4踏勘现场：在开标前各投标人自行前往现场踏勘，并将施工现场踏勘标志性图片附到投标文件中，未按要求提供踏勘图片（彩色）的供应商作无效投标处理。</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3.5本次招标采取资格后审方式（合格制），资格审查的具体要求见招标文件，资格审查不合格的投标人投标文件将被否决。</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3.6本项目不接受联合体投标。</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3.7信誉要求：</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3.7.1没有被责令停业；没有被暂停或取消投标资格；财产没有被接管或冻结；在最近三年内没有骗取中标或严重违约或重大工程质量问题（投标人提供信誉声明）。</w:t>
      </w:r>
    </w:p>
    <w:p>
      <w:pPr>
        <w:spacing w:line="400" w:lineRule="exact"/>
        <w:ind w:firstLine="420" w:firstLineChars="200"/>
        <w:rPr>
          <w:rFonts w:ascii="仿宋" w:hAnsi="仿宋" w:eastAsia="仿宋" w:cs="仿宋"/>
          <w:color w:val="auto"/>
        </w:rPr>
      </w:pPr>
      <w:r>
        <w:rPr>
          <w:rFonts w:hint="eastAsia" w:ascii="仿宋" w:hAnsi="仿宋" w:eastAsia="仿宋" w:cs="仿宋"/>
          <w:color w:val="auto"/>
        </w:rPr>
        <w:t>3.7.2投标人未被列入“信用中国”网站（www.creditchina.gov.cn）失信被执行人、</w:t>
      </w:r>
      <w:r>
        <w:rPr>
          <w:rFonts w:hint="eastAsia" w:ascii="仿宋" w:hAnsi="仿宋" w:eastAsia="仿宋" w:cs="仿宋"/>
          <w:color w:val="auto"/>
          <w:lang w:eastAsia="zh-CN"/>
        </w:rPr>
        <w:t>重大税收违法失信主体</w:t>
      </w:r>
      <w:r>
        <w:rPr>
          <w:rFonts w:hint="eastAsia" w:ascii="仿宋" w:hAnsi="仿宋" w:eastAsia="仿宋" w:cs="仿宋"/>
          <w:color w:val="auto"/>
        </w:rPr>
        <w:t>、政府采购严重违法失信行为记录名单的网页打印件；</w:t>
      </w:r>
    </w:p>
    <w:p>
      <w:pPr>
        <w:spacing w:line="460" w:lineRule="exact"/>
        <w:rPr>
          <w:rFonts w:ascii="仿宋" w:hAnsi="仿宋" w:eastAsia="仿宋" w:cs="仿宋"/>
          <w:b/>
          <w:bCs/>
          <w:color w:val="auto"/>
        </w:rPr>
      </w:pPr>
      <w:bookmarkStart w:id="36" w:name="_Toc499378828"/>
      <w:bookmarkStart w:id="37" w:name="_Toc499378950"/>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spacing w:line="400" w:lineRule="exact"/>
        <w:ind w:firstLine="420" w:firstLineChars="200"/>
        <w:rPr>
          <w:rFonts w:ascii="仿宋" w:hAnsi="仿宋" w:eastAsia="仿宋" w:cs="仿宋"/>
          <w:color w:val="auto"/>
        </w:rPr>
      </w:pPr>
      <w:bookmarkStart w:id="39" w:name="_Toc152042292"/>
      <w:bookmarkStart w:id="40" w:name="_Toc144974484"/>
      <w:bookmarkStart w:id="41" w:name="_Toc336091261"/>
      <w:bookmarkStart w:id="42" w:name="_Toc152045516"/>
      <w:bookmarkStart w:id="43" w:name="_Toc179632532"/>
      <w:bookmarkStart w:id="44" w:name="_Toc313604921"/>
      <w:r>
        <w:rPr>
          <w:rFonts w:hint="eastAsia" w:ascii="仿宋" w:hAnsi="仿宋" w:eastAsia="仿宋" w:cs="仿宋"/>
          <w:color w:val="auto"/>
        </w:rPr>
        <w:t>4.1凡有意参加投标者，请</w:t>
      </w:r>
      <w:r>
        <w:rPr>
          <w:rFonts w:hint="eastAsia" w:ascii="仿宋" w:hAnsi="仿宋" w:eastAsia="仿宋" w:cs="仿宋"/>
          <w:color w:val="auto"/>
          <w:u w:val="single"/>
          <w:lang w:eastAsia="zh-CN"/>
        </w:rPr>
        <w:t>2023年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27</w:t>
      </w:r>
      <w:r>
        <w:rPr>
          <w:rFonts w:hint="eastAsia" w:ascii="仿宋" w:hAnsi="仿宋" w:eastAsia="仿宋" w:cs="仿宋"/>
          <w:color w:val="auto"/>
          <w:u w:val="single"/>
          <w:lang w:eastAsia="zh-CN"/>
        </w:rPr>
        <w:t>日</w:t>
      </w:r>
      <w:r>
        <w:rPr>
          <w:rFonts w:hint="eastAsia" w:ascii="仿宋" w:hAnsi="仿宋" w:eastAsia="仿宋" w:cs="仿宋"/>
          <w:color w:val="auto"/>
          <w:u w:val="single"/>
        </w:rPr>
        <w:t>至</w:t>
      </w:r>
      <w:r>
        <w:rPr>
          <w:rFonts w:hint="eastAsia" w:ascii="仿宋" w:hAnsi="仿宋" w:eastAsia="仿宋" w:cs="仿宋"/>
          <w:color w:val="auto"/>
          <w:u w:val="single"/>
          <w:lang w:eastAsia="zh-CN"/>
        </w:rPr>
        <w:t>2023年</w:t>
      </w:r>
      <w:r>
        <w:rPr>
          <w:rFonts w:hint="eastAsia" w:ascii="仿宋" w:hAnsi="仿宋" w:eastAsia="仿宋" w:cs="仿宋"/>
          <w:color w:val="auto"/>
          <w:u w:val="single"/>
          <w:lang w:val="en-US" w:eastAsia="zh-CN"/>
        </w:rPr>
        <w:t>8</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15</w:t>
      </w:r>
      <w:r>
        <w:rPr>
          <w:rFonts w:hint="eastAsia" w:ascii="仿宋" w:hAnsi="仿宋" w:eastAsia="仿宋" w:cs="仿宋"/>
          <w:color w:val="auto"/>
          <w:u w:val="single"/>
          <w:lang w:eastAsia="zh-CN"/>
        </w:rPr>
        <w:t>日</w:t>
      </w:r>
      <w:r>
        <w:rPr>
          <w:rFonts w:hint="eastAsia" w:ascii="仿宋" w:hAnsi="仿宋" w:eastAsia="仿宋" w:cs="仿宋"/>
          <w:color w:val="auto"/>
          <w:u w:val="single"/>
        </w:rPr>
        <w:t>24：00</w:t>
      </w:r>
      <w:r>
        <w:rPr>
          <w:rFonts w:hint="eastAsia" w:ascii="仿宋" w:hAnsi="仿宋" w:eastAsia="仿宋" w:cs="仿宋"/>
          <w:color w:val="auto"/>
        </w:rPr>
        <w:t>通过互联网使用登录</w:t>
      </w:r>
      <w:r>
        <w:rPr>
          <w:rFonts w:hint="eastAsia" w:ascii="仿宋" w:hAnsi="仿宋" w:eastAsia="仿宋" w:cs="仿宋"/>
          <w:color w:val="auto"/>
          <w:lang w:eastAsia="zh-CN"/>
        </w:rPr>
        <w:t>云上大冶（ http://dayeyun.cjyun.org/z/133229/）</w:t>
      </w:r>
      <w:r>
        <w:rPr>
          <w:rFonts w:hint="eastAsia" w:ascii="仿宋" w:hAnsi="仿宋" w:eastAsia="仿宋" w:cs="仿宋"/>
          <w:color w:val="auto"/>
        </w:rPr>
        <w:t>，下载招标文件（含图纸、工程量清单）。</w:t>
      </w:r>
    </w:p>
    <w:p>
      <w:pPr>
        <w:spacing w:line="460" w:lineRule="exact"/>
        <w:rPr>
          <w:rFonts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pPr>
        <w:spacing w:line="400" w:lineRule="exact"/>
        <w:ind w:firstLine="420" w:firstLineChars="200"/>
        <w:rPr>
          <w:rFonts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lang w:eastAsia="zh-CN"/>
        </w:rPr>
        <w:t>2023年</w:t>
      </w:r>
      <w:r>
        <w:rPr>
          <w:rFonts w:hint="eastAsia" w:ascii="仿宋" w:hAnsi="仿宋" w:eastAsia="仿宋" w:cs="仿宋"/>
          <w:color w:val="auto"/>
          <w:u w:val="single"/>
          <w:lang w:val="en-US" w:eastAsia="zh-CN"/>
        </w:rPr>
        <w:t>8</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16</w:t>
      </w:r>
      <w:r>
        <w:rPr>
          <w:rFonts w:hint="eastAsia" w:ascii="仿宋" w:hAnsi="仿宋" w:eastAsia="仿宋" w:cs="仿宋"/>
          <w:color w:val="auto"/>
          <w:u w:val="single"/>
          <w:lang w:eastAsia="zh-CN"/>
        </w:rPr>
        <w:t>日</w:t>
      </w:r>
      <w:r>
        <w:rPr>
          <w:rFonts w:hint="eastAsia" w:ascii="仿宋" w:hAnsi="仿宋" w:eastAsia="仿宋" w:cs="仿宋"/>
          <w:color w:val="auto"/>
          <w:u w:val="single"/>
        </w:rPr>
        <w:t>9时</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0分</w:t>
      </w:r>
      <w:r>
        <w:rPr>
          <w:rFonts w:hint="eastAsia" w:ascii="仿宋" w:hAnsi="仿宋" w:eastAsia="仿宋" w:cs="仿宋"/>
          <w:color w:val="auto"/>
        </w:rPr>
        <w:t>，投标文件现场递交地点为大冶市农村综合产权交易中心（湖北省大冶市七里界国际金融中心二楼）开标室。</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color w:val="auto"/>
          <w:szCs w:val="21"/>
          <w:lang w:eastAsia="zh-CN"/>
        </w:rPr>
        <w:t>近</w:t>
      </w:r>
      <w:r>
        <w:rPr>
          <w:rFonts w:hint="eastAsia" w:ascii="仿宋" w:hAnsi="仿宋" w:eastAsia="仿宋" w:cs="仿宋"/>
          <w:color w:val="auto"/>
          <w:szCs w:val="21"/>
          <w:lang w:val="en-US" w:eastAsia="zh-CN"/>
        </w:rPr>
        <w:t>三</w:t>
      </w:r>
      <w:r>
        <w:rPr>
          <w:rFonts w:hint="eastAsia" w:ascii="仿宋" w:hAnsi="仿宋" w:eastAsia="仿宋" w:cs="仿宋"/>
          <w:color w:val="auto"/>
          <w:szCs w:val="21"/>
          <w:lang w:eastAsia="zh-CN"/>
        </w:rPr>
        <w:t>个月的社保证明及劳动合同</w:t>
      </w:r>
      <w:r>
        <w:rPr>
          <w:rFonts w:hint="eastAsia" w:ascii="仿宋" w:hAnsi="仿宋" w:eastAsia="仿宋" w:cs="仿宋"/>
          <w:color w:val="auto"/>
          <w:szCs w:val="21"/>
        </w:rPr>
        <w:t>。</w:t>
      </w:r>
    </w:p>
    <w:bookmarkEnd w:id="39"/>
    <w:bookmarkEnd w:id="40"/>
    <w:bookmarkEnd w:id="41"/>
    <w:bookmarkEnd w:id="42"/>
    <w:bookmarkEnd w:id="43"/>
    <w:bookmarkEnd w:id="44"/>
    <w:p>
      <w:pPr>
        <w:spacing w:line="400" w:lineRule="exact"/>
        <w:ind w:firstLine="420" w:firstLineChars="200"/>
        <w:rPr>
          <w:rFonts w:ascii="仿宋" w:hAnsi="仿宋" w:eastAsia="仿宋" w:cs="仿宋"/>
          <w:color w:val="auto"/>
          <w:szCs w:val="21"/>
        </w:rPr>
      </w:pPr>
      <w:bookmarkStart w:id="47" w:name="_Toc313604922"/>
      <w:bookmarkStart w:id="48" w:name="_Toc179632533"/>
      <w:bookmarkStart w:id="49" w:name="_Toc499378830"/>
      <w:bookmarkStart w:id="50" w:name="_Toc157499355"/>
      <w:bookmarkStart w:id="51" w:name="_Toc336091262"/>
      <w:bookmarkStart w:id="52" w:name="_Toc499378952"/>
      <w:r>
        <w:rPr>
          <w:rFonts w:hint="eastAsia" w:ascii="仿宋" w:hAnsi="仿宋" w:eastAsia="仿宋" w:cs="仿宋"/>
          <w:color w:val="auto"/>
          <w:szCs w:val="21"/>
        </w:rPr>
        <w:t>5.4投标人在唱标一览表中的报价、商务标中的报价必须一致，否则作无效投标处理。</w:t>
      </w:r>
    </w:p>
    <w:p>
      <w:pPr>
        <w:spacing w:line="460" w:lineRule="exact"/>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pPr>
        <w:spacing w:line="400" w:lineRule="exact"/>
        <w:ind w:firstLine="420" w:firstLineChars="200"/>
        <w:rPr>
          <w:rFonts w:ascii="仿宋" w:hAnsi="仿宋" w:eastAsia="仿宋" w:cs="仿宋"/>
          <w:color w:val="auto"/>
        </w:rPr>
      </w:pPr>
      <w:bookmarkStart w:id="53" w:name="_Toc313604923"/>
      <w:bookmarkStart w:id="54" w:name="_Toc144974485"/>
      <w:bookmarkStart w:id="55" w:name="_Toc179632534"/>
      <w:bookmarkStart w:id="56" w:name="_Toc152045517"/>
      <w:bookmarkStart w:id="57" w:name="_Toc152042293"/>
      <w:bookmarkStart w:id="58" w:name="_Toc336091263"/>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color w:val="auto"/>
        </w:rPr>
        <w:t>发布。</w:t>
      </w:r>
    </w:p>
    <w:p>
      <w:pPr>
        <w:spacing w:line="460" w:lineRule="exact"/>
        <w:rPr>
          <w:rFonts w:ascii="仿宋" w:hAnsi="仿宋" w:eastAsia="仿宋" w:cs="仿宋"/>
          <w:b/>
          <w:bCs/>
          <w:color w:val="auto"/>
        </w:rPr>
      </w:pPr>
      <w:bookmarkStart w:id="59" w:name="_Toc499378831"/>
      <w:bookmarkStart w:id="60" w:name="_Toc499378953"/>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pPr>
        <w:spacing w:line="400" w:lineRule="exact"/>
        <w:ind w:firstLine="420" w:firstLineChars="200"/>
        <w:rPr>
          <w:rFonts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大冶市罗家桥街道团垴村村民委员会</w:t>
      </w:r>
      <w:r>
        <w:rPr>
          <w:rFonts w:hint="eastAsia" w:ascii="仿宋" w:hAnsi="仿宋" w:eastAsia="仿宋" w:cs="仿宋"/>
          <w:color w:val="auto"/>
        </w:rPr>
        <w:t xml:space="preserve"> </w:t>
      </w:r>
    </w:p>
    <w:p>
      <w:pPr>
        <w:spacing w:line="400" w:lineRule="exact"/>
        <w:ind w:firstLine="42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地  址：大冶市罗家桥街道团垴村</w:t>
      </w:r>
    </w:p>
    <w:p>
      <w:pPr>
        <w:spacing w:line="400" w:lineRule="exact"/>
        <w:ind w:firstLine="420" w:firstLineChars="20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罗先生       </w:t>
      </w:r>
      <w:r>
        <w:rPr>
          <w:rFonts w:hint="eastAsia" w:ascii="仿宋" w:hAnsi="仿宋" w:eastAsia="仿宋" w:cs="仿宋"/>
          <w:color w:val="auto"/>
        </w:rPr>
        <w:t>联系电话：</w:t>
      </w:r>
      <w:r>
        <w:rPr>
          <w:rFonts w:hint="eastAsia" w:ascii="仿宋" w:hAnsi="仿宋" w:eastAsia="仿宋" w:cs="仿宋"/>
          <w:color w:val="auto"/>
          <w:lang w:val="en-US" w:eastAsia="zh-CN"/>
        </w:rPr>
        <w:t xml:space="preserve">13597734242 </w:t>
      </w:r>
    </w:p>
    <w:p>
      <w:pPr>
        <w:spacing w:line="400" w:lineRule="exact"/>
        <w:ind w:firstLine="420" w:firstLineChars="200"/>
        <w:rPr>
          <w:rFonts w:hint="eastAsia" w:ascii="仿宋" w:hAnsi="仿宋" w:eastAsia="仿宋" w:cs="仿宋"/>
          <w:color w:val="auto"/>
          <w:lang w:eastAsia="zh-CN"/>
        </w:rPr>
      </w:pPr>
      <w:r>
        <w:rPr>
          <w:rFonts w:hint="eastAsia" w:ascii="仿宋" w:hAnsi="仿宋" w:eastAsia="仿宋" w:cs="仿宋"/>
          <w:color w:val="auto"/>
        </w:rPr>
        <w:t>招标代理机构：</w:t>
      </w:r>
      <w:r>
        <w:rPr>
          <w:rFonts w:hint="eastAsia" w:ascii="仿宋" w:hAnsi="仿宋" w:eastAsia="仿宋" w:cs="仿宋"/>
          <w:color w:val="auto"/>
          <w:szCs w:val="24"/>
          <w:lang w:eastAsia="zh-CN"/>
        </w:rPr>
        <w:t>普荣造价咨询集团有限公司</w:t>
      </w:r>
    </w:p>
    <w:p>
      <w:pPr>
        <w:spacing w:line="400" w:lineRule="exact"/>
        <w:ind w:firstLine="420" w:firstLineChars="200"/>
        <w:rPr>
          <w:rFonts w:hint="eastAsia" w:ascii="仿宋" w:hAnsi="仿宋" w:eastAsia="仿宋" w:cs="仿宋"/>
          <w:color w:val="auto"/>
          <w:szCs w:val="24"/>
          <w:lang w:eastAsia="zh-CN"/>
        </w:rPr>
      </w:pPr>
      <w:r>
        <w:rPr>
          <w:rFonts w:hint="eastAsia" w:ascii="仿宋" w:hAnsi="仿宋" w:eastAsia="仿宋" w:cs="仿宋"/>
          <w:color w:val="auto"/>
        </w:rPr>
        <w:t xml:space="preserve">地  </w:t>
      </w:r>
      <w:r>
        <w:rPr>
          <w:rFonts w:hint="eastAsia" w:ascii="仿宋" w:hAnsi="仿宋" w:eastAsia="仿宋" w:cs="仿宋"/>
          <w:color w:val="auto"/>
          <w:szCs w:val="24"/>
        </w:rPr>
        <w:t>址：</w:t>
      </w:r>
      <w:r>
        <w:rPr>
          <w:rFonts w:hint="eastAsia" w:ascii="仿宋" w:hAnsi="仿宋" w:eastAsia="仿宋" w:cs="仿宋"/>
          <w:color w:val="auto"/>
          <w:szCs w:val="24"/>
          <w:lang w:eastAsia="zh-CN"/>
        </w:rPr>
        <w:t>武汉市江汉区后襄河北路59号后襄河C地块1栋1单元22层16号</w:t>
      </w:r>
    </w:p>
    <w:p>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lang w:eastAsia="zh-CN"/>
        </w:rPr>
        <w:t>李工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p>
    <w:p>
      <w:pPr>
        <w:spacing w:line="400" w:lineRule="exact"/>
        <w:ind w:firstLine="420" w:firstLineChars="200"/>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18671438888</w:t>
      </w:r>
    </w:p>
    <w:p>
      <w:pPr>
        <w:spacing w:line="500" w:lineRule="exact"/>
        <w:jc w:val="right"/>
        <w:rPr>
          <w:rFonts w:ascii="仿宋" w:hAnsi="仿宋" w:eastAsia="仿宋" w:cs="仿宋"/>
          <w:color w:val="auto"/>
          <w:szCs w:val="24"/>
        </w:rPr>
      </w:pPr>
    </w:p>
    <w:p>
      <w:pPr>
        <w:spacing w:line="500" w:lineRule="exact"/>
        <w:jc w:val="right"/>
        <w:rPr>
          <w:rFonts w:ascii="仿宋" w:hAnsi="仿宋" w:eastAsia="仿宋" w:cs="仿宋"/>
          <w:color w:val="auto"/>
          <w:szCs w:val="24"/>
        </w:rPr>
      </w:pPr>
    </w:p>
    <w:p>
      <w:pPr>
        <w:spacing w:line="500" w:lineRule="exact"/>
        <w:jc w:val="right"/>
        <w:rPr>
          <w:rFonts w:hint="eastAsia" w:ascii="仿宋" w:hAnsi="仿宋" w:eastAsia="仿宋" w:cs="仿宋"/>
          <w:color w:val="auto"/>
          <w:szCs w:val="24"/>
          <w:lang w:eastAsia="zh-CN"/>
        </w:rPr>
      </w:pPr>
      <w:r>
        <w:rPr>
          <w:rFonts w:hint="eastAsia" w:ascii="仿宋" w:hAnsi="仿宋" w:eastAsia="仿宋" w:cs="仿宋"/>
          <w:color w:val="auto"/>
          <w:szCs w:val="24"/>
        </w:rPr>
        <w:t xml:space="preserve">             </w:t>
      </w:r>
      <w:r>
        <w:rPr>
          <w:rFonts w:hint="eastAsia" w:ascii="仿宋" w:hAnsi="仿宋" w:eastAsia="仿宋" w:cs="仿宋"/>
          <w:color w:val="auto"/>
          <w:szCs w:val="24"/>
          <w:lang w:eastAsia="zh-CN"/>
        </w:rPr>
        <w:t>普荣造价咨询集团有限公司</w:t>
      </w:r>
    </w:p>
    <w:p>
      <w:pPr>
        <w:spacing w:line="500" w:lineRule="exact"/>
        <w:jc w:val="right"/>
        <w:rPr>
          <w:rFonts w:hint="eastAsia"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2023年</w:t>
      </w:r>
      <w:r>
        <w:rPr>
          <w:rFonts w:hint="eastAsia" w:ascii="仿宋" w:hAnsi="仿宋" w:eastAsia="仿宋" w:cs="仿宋"/>
          <w:color w:val="auto"/>
          <w:lang w:val="en-US" w:eastAsia="zh-CN"/>
        </w:rPr>
        <w:t>7</w:t>
      </w:r>
      <w:r>
        <w:rPr>
          <w:rFonts w:hint="eastAsia" w:ascii="仿宋" w:hAnsi="仿宋" w:eastAsia="仿宋" w:cs="仿宋"/>
          <w:color w:val="auto"/>
          <w:lang w:eastAsia="zh-CN"/>
        </w:rPr>
        <w:t>月</w:t>
      </w:r>
      <w:r>
        <w:rPr>
          <w:rFonts w:hint="eastAsia" w:ascii="仿宋" w:hAnsi="仿宋" w:eastAsia="仿宋" w:cs="仿宋"/>
          <w:color w:val="auto"/>
          <w:lang w:val="en-US" w:eastAsia="zh-CN"/>
        </w:rPr>
        <w:t>27</w:t>
      </w:r>
      <w:r>
        <w:rPr>
          <w:rFonts w:hint="eastAsia" w:ascii="仿宋" w:hAnsi="仿宋" w:eastAsia="仿宋" w:cs="仿宋"/>
          <w:color w:val="auto"/>
          <w:lang w:eastAsia="zh-CN"/>
        </w:rPr>
        <w:t>日</w:t>
      </w:r>
    </w:p>
    <w:bookmarkEnd w:id="1"/>
    <w:bookmarkEnd w:id="2"/>
    <w:bookmarkEnd w:id="3"/>
    <w:p>
      <w:pPr>
        <w:rPr>
          <w:rFonts w:ascii="仿宋" w:hAnsi="仿宋" w:eastAsia="仿宋" w:cs="仿宋"/>
          <w:color w:val="auto"/>
        </w:rPr>
      </w:pPr>
      <w:bookmarkStart w:id="61" w:name="_Toc366104134"/>
      <w:bookmarkStart w:id="62" w:name="_Toc499378954"/>
      <w:bookmarkStart w:id="63" w:name="OLE_LINK28"/>
      <w:bookmarkStart w:id="64" w:name="OLE_LINK29"/>
      <w:bookmarkStart w:id="65" w:name="OLE_LINK27"/>
    </w:p>
    <w:p>
      <w:pPr>
        <w:rPr>
          <w:rFonts w:ascii="仿宋" w:hAnsi="仿宋" w:eastAsia="仿宋" w:cs="仿宋"/>
          <w:b/>
          <w:bCs/>
          <w:color w:val="auto"/>
          <w:kern w:val="44"/>
          <w:sz w:val="44"/>
          <w:szCs w:val="44"/>
        </w:rPr>
      </w:pPr>
    </w:p>
    <w:p>
      <w:pPr>
        <w:pStyle w:val="2"/>
      </w:pPr>
    </w:p>
    <w:p>
      <w:pPr>
        <w:pStyle w:val="4"/>
      </w:pPr>
    </w:p>
    <w:p>
      <w:pPr>
        <w:pStyle w:val="4"/>
      </w:pPr>
    </w:p>
    <w:p>
      <w:pPr>
        <w:pStyle w:val="4"/>
      </w:pPr>
    </w:p>
    <w:p>
      <w:pPr>
        <w:pStyle w:val="4"/>
      </w:pPr>
    </w:p>
    <w:p>
      <w:pPr>
        <w:ind w:firstLine="2209" w:firstLineChars="500"/>
        <w:rPr>
          <w:rFonts w:ascii="仿宋" w:hAnsi="仿宋" w:eastAsia="仿宋" w:cs="仿宋"/>
          <w:b/>
          <w:bCs/>
          <w:color w:val="auto"/>
          <w:kern w:val="44"/>
          <w:sz w:val="44"/>
          <w:szCs w:val="44"/>
        </w:rPr>
      </w:pPr>
      <w:r>
        <w:rPr>
          <w:rFonts w:hint="eastAsia" w:ascii="仿宋" w:hAnsi="仿宋" w:eastAsia="仿宋" w:cs="仿宋"/>
          <w:b/>
          <w:bCs/>
          <w:color w:val="auto"/>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color w:val="auto"/>
        </w:rPr>
      </w:pPr>
      <w:bookmarkStart w:id="66" w:name="_Toc499378833"/>
      <w:bookmarkStart w:id="67" w:name="_Toc499378955"/>
      <w:r>
        <w:rPr>
          <w:rFonts w:hint="eastAsia" w:ascii="仿宋" w:hAnsi="仿宋" w:eastAsia="仿宋" w:cs="仿宋"/>
          <w:color w:val="auto"/>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条款号</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条 款 名 称</w:t>
            </w:r>
          </w:p>
        </w:tc>
        <w:tc>
          <w:tcPr>
            <w:tcW w:w="607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1.1.2</w:t>
            </w:r>
          </w:p>
        </w:tc>
        <w:tc>
          <w:tcPr>
            <w:tcW w:w="2067"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招标人</w:t>
            </w:r>
          </w:p>
        </w:tc>
        <w:tc>
          <w:tcPr>
            <w:tcW w:w="6072" w:type="dxa"/>
            <w:vAlign w:val="center"/>
          </w:tcPr>
          <w:p>
            <w:pPr>
              <w:snapToGrid w:val="0"/>
              <w:rPr>
                <w:rFonts w:ascii="仿宋" w:hAnsi="仿宋" w:eastAsia="仿宋" w:cs="仿宋"/>
                <w:color w:val="auto"/>
                <w:highlight w:val="none"/>
              </w:rPr>
            </w:pPr>
            <w:r>
              <w:rPr>
                <w:rFonts w:hint="eastAsia" w:ascii="仿宋" w:hAnsi="仿宋" w:eastAsia="仿宋" w:cs="仿宋"/>
                <w:color w:val="auto"/>
                <w:highlight w:val="none"/>
              </w:rPr>
              <w:t>招标人：</w:t>
            </w:r>
            <w:r>
              <w:rPr>
                <w:rFonts w:hint="eastAsia" w:ascii="仿宋" w:hAnsi="仿宋" w:eastAsia="仿宋" w:cs="仿宋"/>
                <w:color w:val="auto"/>
                <w:highlight w:val="none"/>
                <w:lang w:eastAsia="zh-CN"/>
              </w:rPr>
              <w:t>大冶市罗家桥街道团垴村村民委员会</w:t>
            </w:r>
            <w:r>
              <w:rPr>
                <w:rFonts w:hint="eastAsia" w:ascii="仿宋" w:hAnsi="仿宋" w:eastAsia="仿宋" w:cs="仿宋"/>
                <w:color w:val="auto"/>
                <w:highlight w:val="none"/>
              </w:rPr>
              <w:t xml:space="preserve">  </w:t>
            </w:r>
          </w:p>
          <w:p>
            <w:pPr>
              <w:spacing w:line="400" w:lineRule="exact"/>
              <w:rPr>
                <w:rFonts w:hint="eastAsia" w:ascii="仿宋" w:hAnsi="仿宋" w:eastAsia="仿宋" w:cs="仿宋"/>
                <w:color w:val="auto"/>
                <w:highlight w:val="none"/>
                <w:lang w:eastAsia="zh-CN"/>
              </w:rPr>
            </w:pPr>
            <w:r>
              <w:rPr>
                <w:rFonts w:hint="eastAsia" w:ascii="仿宋" w:hAnsi="仿宋" w:eastAsia="仿宋" w:cs="仿宋"/>
                <w:color w:val="auto"/>
                <w:lang w:val="en-US" w:eastAsia="zh-CN"/>
              </w:rPr>
              <w:t>联系人：罗先生     联系电话：13597734242</w:t>
            </w:r>
            <w:r>
              <w:rPr>
                <w:rFonts w:hint="eastAsia" w:ascii="仿宋" w:hAnsi="仿宋" w:eastAsia="仿宋" w:cs="仿宋"/>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招标代理机构</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普荣造价咨询集团有限公司</w:t>
            </w:r>
          </w:p>
          <w:p>
            <w:pPr>
              <w:snapToGrid w:val="0"/>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eastAsia="zh-CN"/>
              </w:rPr>
              <w:t>李工</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联系电话：</w:t>
            </w:r>
            <w:r>
              <w:rPr>
                <w:rFonts w:hint="eastAsia" w:ascii="仿宋" w:hAnsi="仿宋" w:eastAsia="仿宋" w:cs="仿宋"/>
                <w:color w:val="auto"/>
                <w:lang w:val="en-US" w:eastAsia="zh-CN"/>
              </w:rPr>
              <w:t xml:space="preserve">18671438888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1.1.4</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大冶市罗家桥街道办事处团垴村物流园—商铺工程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1.1.5</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建设地点</w:t>
            </w:r>
          </w:p>
        </w:tc>
        <w:tc>
          <w:tcPr>
            <w:tcW w:w="6072" w:type="dxa"/>
            <w:vAlign w:val="center"/>
          </w:tcPr>
          <w:p>
            <w:pPr>
              <w:snapToGrid w:val="0"/>
              <w:rPr>
                <w:rFonts w:hint="eastAsia" w:ascii="仿宋" w:hAnsi="仿宋" w:eastAsia="仿宋" w:cs="仿宋"/>
                <w:color w:val="auto"/>
                <w:kern w:val="0"/>
                <w:szCs w:val="21"/>
                <w:lang w:eastAsia="zh-CN"/>
              </w:rPr>
            </w:pPr>
            <w:r>
              <w:rPr>
                <w:rFonts w:hint="eastAsia" w:ascii="仿宋" w:hAnsi="仿宋" w:eastAsia="仿宋" w:cs="仿宋"/>
                <w:color w:val="auto"/>
                <w:lang w:val="en-US" w:eastAsia="zh-CN"/>
              </w:rPr>
              <w:t>大冶市罗家桥街道办事处团垴村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资金来源</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highlight w:val="none"/>
                <w:lang w:eastAsia="zh-CN"/>
              </w:rPr>
              <w:t>村集体资金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出资比例</w:t>
            </w:r>
          </w:p>
        </w:tc>
        <w:tc>
          <w:tcPr>
            <w:tcW w:w="6072" w:type="dxa"/>
            <w:vAlign w:val="center"/>
          </w:tcPr>
          <w:p>
            <w:pPr>
              <w:snapToGrid w:val="0"/>
              <w:rPr>
                <w:rFonts w:ascii="仿宋" w:hAnsi="仿宋" w:eastAsia="仿宋" w:cs="仿宋"/>
                <w:color w:val="auto"/>
              </w:rPr>
            </w:pPr>
            <w:r>
              <w:rPr>
                <w:rFonts w:hint="eastAsia" w:ascii="仿宋" w:hAnsi="仿宋" w:eastAsia="仿宋" w:cs="仿宋"/>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资金落实情况</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招标范围</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1.3.2</w:t>
            </w:r>
          </w:p>
        </w:tc>
        <w:tc>
          <w:tcPr>
            <w:tcW w:w="2067" w:type="dxa"/>
            <w:vAlign w:val="center"/>
          </w:tcPr>
          <w:p>
            <w:pPr>
              <w:snapToGrid w:val="0"/>
              <w:ind w:firstLine="210" w:firstLineChars="100"/>
              <w:rPr>
                <w:rFonts w:hint="eastAsia" w:ascii="仿宋" w:hAnsi="仿宋" w:eastAsia="仿宋" w:cs="仿宋"/>
                <w:color w:val="auto"/>
                <w:lang w:val="en-US" w:eastAsia="zh-CN"/>
              </w:rPr>
            </w:pPr>
            <w:r>
              <w:rPr>
                <w:rFonts w:hint="eastAsia" w:ascii="仿宋" w:hAnsi="仿宋" w:eastAsia="仿宋" w:cs="仿宋"/>
                <w:color w:val="auto"/>
                <w:lang w:val="en-US" w:eastAsia="zh-CN"/>
              </w:rPr>
              <w:t>计划工期</w:t>
            </w:r>
          </w:p>
        </w:tc>
        <w:tc>
          <w:tcPr>
            <w:tcW w:w="6072" w:type="dxa"/>
            <w:vAlign w:val="center"/>
          </w:tcPr>
          <w:p>
            <w:pPr>
              <w:snapToGrid w:val="0"/>
              <w:rPr>
                <w:rFonts w:hint="eastAsia" w:ascii="仿宋" w:hAnsi="仿宋" w:eastAsia="仿宋" w:cs="仿宋"/>
                <w:color w:val="auto"/>
                <w:lang w:val="en-US" w:eastAsia="zh-CN"/>
              </w:rPr>
            </w:pPr>
            <w:r>
              <w:rPr>
                <w:rFonts w:hint="eastAsia" w:ascii="仿宋" w:hAnsi="仿宋" w:eastAsia="仿宋" w:cs="仿宋"/>
                <w:color w:val="auto"/>
                <w:lang w:val="en-US" w:eastAsia="zh-CN"/>
              </w:rPr>
              <w:t>计划工期：90日历天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质量要求</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1.4.1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投标人资质条件、能力、信誉</w:t>
            </w:r>
          </w:p>
        </w:tc>
        <w:tc>
          <w:tcPr>
            <w:tcW w:w="6072" w:type="dxa"/>
            <w:vAlign w:val="center"/>
          </w:tcPr>
          <w:p>
            <w:pPr>
              <w:snapToGrid w:val="0"/>
              <w:jc w:val="both"/>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pPr>
              <w:snapToGrid w:val="0"/>
              <w:jc w:val="both"/>
              <w:rPr>
                <w:rFonts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pPr>
              <w:snapToGrid w:val="0"/>
              <w:jc w:val="both"/>
              <w:rPr>
                <w:rFonts w:ascii="仿宋" w:hAnsi="仿宋" w:eastAsia="仿宋" w:cs="仿宋"/>
                <w:bCs/>
                <w:color w:val="auto"/>
              </w:rPr>
            </w:pPr>
            <w:r>
              <w:rPr>
                <w:rFonts w:hint="eastAsia" w:ascii="仿宋" w:hAnsi="仿宋" w:eastAsia="仿宋" w:cs="仿宋"/>
                <w:bCs/>
                <w:color w:val="auto"/>
              </w:rPr>
              <w:t>业绩要求：</w:t>
            </w:r>
            <w:bookmarkStart w:id="70" w:name="EB32606786db214b32bbc1d0e362af2976"/>
            <w:r>
              <w:rPr>
                <w:rFonts w:hint="eastAsia" w:ascii="仿宋" w:hAnsi="仿宋" w:eastAsia="仿宋" w:cs="仿宋"/>
                <w:bCs/>
                <w:color w:val="auto"/>
                <w:szCs w:val="21"/>
              </w:rPr>
              <w:t>见本章附件</w:t>
            </w:r>
            <w:bookmarkEnd w:id="70"/>
          </w:p>
          <w:p>
            <w:pPr>
              <w:snapToGrid w:val="0"/>
              <w:jc w:val="both"/>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pPr>
              <w:snapToGrid w:val="0"/>
              <w:jc w:val="both"/>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pPr>
              <w:snapToGrid w:val="0"/>
              <w:ind w:firstLine="2"/>
              <w:jc w:val="both"/>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1.4.2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是否接受联合体投标</w:t>
            </w:r>
          </w:p>
        </w:tc>
        <w:tc>
          <w:tcPr>
            <w:tcW w:w="6072" w:type="dxa"/>
            <w:vAlign w:val="center"/>
          </w:tcPr>
          <w:p>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1.9.1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踏勘现场</w:t>
            </w:r>
          </w:p>
        </w:tc>
        <w:tc>
          <w:tcPr>
            <w:tcW w:w="6072" w:type="dxa"/>
            <w:vAlign w:val="center"/>
          </w:tcPr>
          <w:p>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1.10</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分包</w:t>
            </w:r>
          </w:p>
        </w:tc>
        <w:tc>
          <w:tcPr>
            <w:tcW w:w="6072"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偏离</w:t>
            </w:r>
          </w:p>
        </w:tc>
        <w:tc>
          <w:tcPr>
            <w:tcW w:w="6072"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构成招标文件的其他材料</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2.1.2</w:t>
            </w:r>
          </w:p>
        </w:tc>
        <w:tc>
          <w:tcPr>
            <w:tcW w:w="2067"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本工程的计税方法</w:t>
            </w:r>
          </w:p>
        </w:tc>
        <w:tc>
          <w:tcPr>
            <w:tcW w:w="6072" w:type="dxa"/>
            <w:vAlign w:val="center"/>
          </w:tcPr>
          <w:p>
            <w:pPr>
              <w:snapToGrid w:val="0"/>
              <w:rPr>
                <w:rFonts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072"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2.2.2</w:t>
            </w:r>
          </w:p>
        </w:tc>
        <w:tc>
          <w:tcPr>
            <w:tcW w:w="206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72" w:type="dxa"/>
            <w:vAlign w:val="center"/>
          </w:tcPr>
          <w:p>
            <w:pPr>
              <w:snapToGrid w:val="0"/>
              <w:rPr>
                <w:rFonts w:ascii="仿宋" w:hAnsi="仿宋" w:eastAsia="仿宋" w:cs="仿宋"/>
                <w:color w:val="auto"/>
                <w:szCs w:val="21"/>
                <w:highlight w:val="yellow"/>
              </w:rPr>
            </w:pPr>
            <w:r>
              <w:rPr>
                <w:rFonts w:hint="eastAsia" w:ascii="仿宋" w:hAnsi="仿宋" w:eastAsia="仿宋" w:cs="仿宋"/>
                <w:color w:val="auto"/>
                <w:u w:val="none"/>
                <w:lang w:eastAsia="zh-CN"/>
              </w:rPr>
              <w:t>2023年8月1</w:t>
            </w:r>
            <w:r>
              <w:rPr>
                <w:rFonts w:hint="eastAsia" w:ascii="仿宋" w:hAnsi="仿宋" w:eastAsia="仿宋" w:cs="仿宋"/>
                <w:color w:val="auto"/>
                <w:u w:val="none"/>
                <w:lang w:val="en-US" w:eastAsia="zh-CN"/>
              </w:rPr>
              <w:t>6</w:t>
            </w:r>
            <w:r>
              <w:rPr>
                <w:rFonts w:hint="eastAsia" w:ascii="仿宋" w:hAnsi="仿宋" w:eastAsia="仿宋" w:cs="仿宋"/>
                <w:color w:val="auto"/>
                <w:u w:val="none"/>
                <w:lang w:eastAsia="zh-CN"/>
              </w:rPr>
              <w:t>日</w:t>
            </w:r>
            <w:r>
              <w:rPr>
                <w:rFonts w:hint="eastAsia" w:ascii="仿宋" w:hAnsi="仿宋" w:eastAsia="仿宋" w:cs="仿宋"/>
                <w:color w:val="auto"/>
                <w:u w:val="none"/>
              </w:rPr>
              <w:t>9时</w:t>
            </w:r>
            <w:r>
              <w:rPr>
                <w:rFonts w:hint="eastAsia" w:ascii="仿宋" w:hAnsi="仿宋" w:eastAsia="仿宋" w:cs="仿宋"/>
                <w:color w:val="auto"/>
                <w:u w:val="none"/>
                <w:lang w:val="en-US" w:eastAsia="zh-CN"/>
              </w:rPr>
              <w:t>3</w:t>
            </w:r>
            <w:r>
              <w:rPr>
                <w:rFonts w:hint="eastAsia" w:ascii="仿宋" w:hAnsi="仿宋" w:eastAsia="仿宋" w:cs="仿宋"/>
                <w:color w:val="auto"/>
                <w:u w:val="none"/>
              </w:rPr>
              <w:t>0分</w:t>
            </w:r>
            <w:bookmarkStart w:id="425" w:name="_GoBack"/>
            <w:bookmarkEnd w:id="4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3.2.3</w:t>
            </w:r>
          </w:p>
        </w:tc>
        <w:tc>
          <w:tcPr>
            <w:tcW w:w="2067"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6072" w:type="dxa"/>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最高投标限价：☑设定:</w:t>
            </w: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本工程投标最高限价：</w:t>
            </w:r>
            <w:r>
              <w:rPr>
                <w:rFonts w:hint="eastAsia" w:ascii="仿宋" w:hAnsi="仿宋" w:eastAsia="仿宋" w:cs="仿宋"/>
                <w:b w:val="0"/>
                <w:bCs w:val="0"/>
                <w:color w:val="auto"/>
                <w:highlight w:val="none"/>
                <w:lang w:eastAsia="zh-CN"/>
              </w:rPr>
              <w:t>人民币壹佰玖拾万捌仟柒佰陆拾壹元玖角壹分（1908761.91元）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3.3.1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rPr>
              <w:t>60</w:t>
            </w:r>
            <w:r>
              <w:rPr>
                <w:rFonts w:hint="eastAsia" w:ascii="仿宋" w:hAnsi="仿宋" w:eastAsia="仿宋" w:cs="仿宋"/>
                <w:color w:val="auto"/>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3.3.2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质保期</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3.4.1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投标保证金</w:t>
            </w:r>
          </w:p>
        </w:tc>
        <w:tc>
          <w:tcPr>
            <w:tcW w:w="6072" w:type="dxa"/>
            <w:vAlign w:val="center"/>
          </w:tcPr>
          <w:p>
            <w:pPr>
              <w:snapToGrid w:val="0"/>
              <w:jc w:val="left"/>
              <w:rPr>
                <w:rFonts w:hint="eastAsia" w:ascii="仿宋" w:hAnsi="仿宋" w:eastAsia="仿宋" w:cs="仿宋"/>
                <w:b/>
                <w:color w:val="auto"/>
                <w:szCs w:val="21"/>
                <w:lang w:eastAsia="zh-CN"/>
              </w:rPr>
            </w:pPr>
            <w:r>
              <w:rPr>
                <w:rFonts w:hint="eastAsia" w:ascii="仿宋" w:hAnsi="仿宋" w:eastAsia="仿宋" w:cs="仿宋"/>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3.5.2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近年财务状况的年份要求</w:t>
            </w:r>
          </w:p>
        </w:tc>
        <w:tc>
          <w:tcPr>
            <w:tcW w:w="6072" w:type="dxa"/>
            <w:vAlign w:val="center"/>
          </w:tcPr>
          <w:p>
            <w:pPr>
              <w:rPr>
                <w:rFonts w:ascii="仿宋" w:hAnsi="仿宋" w:eastAsia="仿宋" w:cs="仿宋"/>
                <w:color w:val="auto"/>
                <w:szCs w:val="21"/>
              </w:rPr>
            </w:pPr>
            <w:r>
              <w:rPr>
                <w:rFonts w:hint="eastAsia" w:ascii="仿宋" w:hAnsi="仿宋" w:eastAsia="仿宋" w:cs="仿宋"/>
                <w:color w:val="auto"/>
                <w:szCs w:val="21"/>
              </w:rPr>
              <w:t>投标人需提供近三年任意一年度的财务审计报告（如成立不足1年的公司无需提供）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3.5.3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近3年完成的类似业绩的年份要求</w:t>
            </w:r>
          </w:p>
        </w:tc>
        <w:tc>
          <w:tcPr>
            <w:tcW w:w="6072" w:type="dxa"/>
            <w:vAlign w:val="center"/>
          </w:tcPr>
          <w:p>
            <w:pPr>
              <w:snapToGrid w:val="0"/>
              <w:rPr>
                <w:rFonts w:ascii="仿宋" w:hAnsi="仿宋" w:eastAsia="仿宋" w:cs="仿宋"/>
                <w:color w:val="auto"/>
                <w:szCs w:val="21"/>
                <w:u w:val="single"/>
              </w:rPr>
            </w:pPr>
            <w:r>
              <w:rPr>
                <w:rFonts w:hint="eastAsia" w:ascii="仿宋" w:hAnsi="仿宋" w:eastAsia="仿宋" w:cs="仿宋"/>
                <w:color w:val="auto"/>
                <w:szCs w:val="21"/>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3.6</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是否允许递交备选投标方案</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3.7.3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签字或盖章要求</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纸质一式五份：正本一份，副本四份，副本可以是正本的复印件；投标函及投标函附录一份；投标人在唱标一览表中的报价、商务标中的报价必须一致，否则做无效投标处理。</w:t>
            </w:r>
          </w:p>
          <w:p>
            <w:pPr>
              <w:snapToGrid w:val="0"/>
              <w:rPr>
                <w:rFonts w:ascii="仿宋" w:hAnsi="仿宋" w:eastAsia="仿宋" w:cs="仿宋"/>
                <w:color w:val="auto"/>
                <w:szCs w:val="21"/>
              </w:rPr>
            </w:pPr>
            <w:r>
              <w:rPr>
                <w:rFonts w:hint="eastAsia" w:ascii="仿宋" w:hAnsi="仿宋" w:eastAsia="仿宋" w:cs="仿宋"/>
                <w:color w:val="auto"/>
                <w:szCs w:val="21"/>
                <w:lang w:eastAsia="zh-CN"/>
              </w:rPr>
              <w:t>（另</w:t>
            </w:r>
            <w:r>
              <w:rPr>
                <w:rFonts w:hint="eastAsia" w:ascii="仿宋" w:hAnsi="仿宋" w:eastAsia="仿宋" w:cs="仿宋"/>
                <w:color w:val="auto"/>
                <w:szCs w:val="21"/>
              </w:rPr>
              <w:t>商务标</w:t>
            </w:r>
            <w:r>
              <w:rPr>
                <w:rFonts w:hint="eastAsia" w:ascii="仿宋" w:hAnsi="仿宋" w:eastAsia="仿宋" w:cs="仿宋"/>
                <w:color w:val="auto"/>
                <w:szCs w:val="21"/>
                <w:lang w:eastAsia="zh-CN"/>
              </w:rPr>
              <w:t>、综合标</w:t>
            </w:r>
            <w:r>
              <w:rPr>
                <w:rFonts w:hint="eastAsia" w:ascii="仿宋" w:hAnsi="仿宋" w:eastAsia="仿宋" w:cs="仿宋"/>
                <w:color w:val="auto"/>
                <w:szCs w:val="21"/>
              </w:rPr>
              <w:t>电子版不加密文件一份</w:t>
            </w:r>
            <w:r>
              <w:rPr>
                <w:rFonts w:hint="eastAsia" w:ascii="仿宋" w:hAnsi="仿宋" w:eastAsia="仿宋" w:cs="仿宋"/>
                <w:color w:val="auto"/>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lang w:eastAsia="zh-CN"/>
              </w:rPr>
            </w:pPr>
            <w:r>
              <w:rPr>
                <w:rFonts w:hint="eastAsia" w:ascii="仿宋" w:hAnsi="仿宋" w:eastAsia="仿宋" w:cs="仿宋"/>
                <w:color w:val="auto"/>
                <w:szCs w:val="21"/>
              </w:rPr>
              <w:t>招标人名称：</w:t>
            </w:r>
            <w:r>
              <w:rPr>
                <w:rFonts w:hint="eastAsia" w:ascii="仿宋" w:hAnsi="仿宋" w:eastAsia="仿宋" w:cs="仿宋"/>
                <w:color w:val="auto"/>
                <w:szCs w:val="21"/>
                <w:u w:val="single"/>
                <w:lang w:eastAsia="zh-CN"/>
              </w:rPr>
              <w:t>大冶市罗家桥街道团垴村村民委员会</w:t>
            </w:r>
          </w:p>
          <w:p>
            <w:pPr>
              <w:snapToGrid w:val="0"/>
              <w:rPr>
                <w:rFonts w:hint="default" w:ascii="仿宋" w:hAnsi="仿宋" w:eastAsia="仿宋" w:cs="仿宋"/>
                <w:color w:val="auto"/>
                <w:szCs w:val="21"/>
                <w:u w:val="single"/>
                <w:lang w:val="en-US" w:eastAsia="zh-CN"/>
              </w:rPr>
            </w:pPr>
            <w:r>
              <w:rPr>
                <w:rFonts w:hint="eastAsia" w:ascii="仿宋" w:hAnsi="仿宋" w:eastAsia="仿宋" w:cs="仿宋"/>
                <w:color w:val="auto"/>
                <w:szCs w:val="21"/>
                <w:u w:val="single"/>
                <w:lang w:eastAsia="zh-CN"/>
              </w:rPr>
              <w:t>招标人地址：</w:t>
            </w:r>
            <w:r>
              <w:rPr>
                <w:rFonts w:hint="eastAsia" w:ascii="仿宋" w:hAnsi="仿宋" w:eastAsia="仿宋" w:cs="仿宋"/>
                <w:color w:val="auto"/>
                <w:szCs w:val="21"/>
                <w:u w:val="single"/>
                <w:lang w:val="en-US" w:eastAsia="zh-CN"/>
              </w:rPr>
              <w:t>大冶市罗家桥街道团垴村</w:t>
            </w:r>
          </w:p>
          <w:p>
            <w:pPr>
              <w:snapToGrid w:val="0"/>
              <w:rPr>
                <w:rFonts w:ascii="仿宋" w:hAnsi="仿宋" w:eastAsia="仿宋" w:cs="仿宋"/>
                <w:color w:val="auto"/>
                <w:szCs w:val="21"/>
                <w:highlight w:val="none"/>
              </w:rPr>
            </w:pPr>
            <w:r>
              <w:rPr>
                <w:rFonts w:hint="eastAsia" w:ascii="仿宋" w:hAnsi="仿宋" w:eastAsia="仿宋" w:cs="仿宋"/>
                <w:color w:val="auto"/>
                <w:kern w:val="0"/>
                <w:szCs w:val="21"/>
                <w:highlight w:val="none"/>
                <w:u w:val="single"/>
                <w:lang w:eastAsia="zh-CN"/>
              </w:rPr>
              <w:t>大冶市罗家桥街道办事处团垴村物流园—商铺工程</w:t>
            </w:r>
            <w:r>
              <w:rPr>
                <w:rFonts w:hint="eastAsia" w:ascii="仿宋" w:hAnsi="仿宋" w:eastAsia="仿宋" w:cs="仿宋"/>
                <w:color w:val="auto"/>
                <w:szCs w:val="21"/>
                <w:highlight w:val="none"/>
              </w:rPr>
              <w:t>投标文件</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在202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日9时</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开标时间：即投标截止时间</w:t>
            </w:r>
          </w:p>
          <w:p>
            <w:pPr>
              <w:snapToGrid w:val="0"/>
              <w:rPr>
                <w:rFonts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color w:val="auto"/>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密封情况检查：投标人代表检查投标文件是否密封、是否按要求盖章</w:t>
            </w:r>
          </w:p>
          <w:p>
            <w:pPr>
              <w:snapToGrid w:val="0"/>
              <w:rPr>
                <w:rFonts w:ascii="仿宋" w:hAnsi="仿宋" w:eastAsia="仿宋" w:cs="仿宋"/>
                <w:color w:val="auto"/>
                <w:szCs w:val="21"/>
              </w:rPr>
            </w:pPr>
            <w:r>
              <w:rPr>
                <w:rFonts w:hint="eastAsia" w:ascii="仿宋" w:hAnsi="仿宋" w:eastAsia="仿宋" w:cs="仿宋"/>
                <w:color w:val="auto"/>
                <w:szCs w:val="21"/>
              </w:rPr>
              <w:t>开标顺序：按投标人签到的逆序依次唱标</w:t>
            </w:r>
          </w:p>
          <w:p>
            <w:pPr>
              <w:snapToGrid w:val="0"/>
              <w:rPr>
                <w:rFonts w:ascii="仿宋" w:hAnsi="仿宋" w:eastAsia="仿宋" w:cs="仿宋"/>
                <w:color w:val="auto"/>
                <w:szCs w:val="21"/>
              </w:rPr>
            </w:pPr>
            <w:r>
              <w:rPr>
                <w:rFonts w:hint="eastAsia" w:ascii="仿宋" w:hAnsi="仿宋" w:eastAsia="仿宋" w:cs="仿宋"/>
                <w:color w:val="auto"/>
                <w:szCs w:val="21"/>
              </w:rPr>
              <w:t>公布本项目的最高限价</w:t>
            </w:r>
            <w:r>
              <w:rPr>
                <w:rFonts w:hint="eastAsia" w:ascii="仿宋" w:hAnsi="仿宋" w:eastAsia="仿宋" w:cs="仿宋"/>
                <w:color w:val="auto"/>
              </w:rPr>
              <w:t>，</w:t>
            </w:r>
            <w:r>
              <w:rPr>
                <w:rFonts w:hint="eastAsia" w:ascii="仿宋" w:hAnsi="仿宋" w:eastAsia="仿宋" w:cs="仿宋"/>
                <w:color w:val="auto"/>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pacing w:val="-4"/>
                <w:szCs w:val="21"/>
              </w:rPr>
            </w:pPr>
            <w:r>
              <w:rPr>
                <w:rFonts w:hint="eastAsia" w:ascii="仿宋" w:hAnsi="仿宋" w:eastAsia="仿宋" w:cs="仿宋"/>
                <w:color w:val="auto"/>
                <w:spacing w:val="-4"/>
                <w:szCs w:val="21"/>
              </w:rPr>
              <w:t>评标委员会构成：5人，其中招标人代表1人，专家4人；</w:t>
            </w:r>
          </w:p>
          <w:p>
            <w:pPr>
              <w:snapToGrid w:val="0"/>
              <w:rPr>
                <w:rFonts w:ascii="仿宋" w:hAnsi="仿宋" w:eastAsia="仿宋" w:cs="仿宋"/>
                <w:color w:val="auto"/>
                <w:szCs w:val="21"/>
              </w:rPr>
            </w:pPr>
            <w:r>
              <w:rPr>
                <w:rFonts w:hint="eastAsia" w:ascii="仿宋" w:hAnsi="仿宋" w:eastAsia="仿宋" w:cs="仿宋"/>
                <w:color w:val="auto"/>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监督部门</w:t>
            </w:r>
          </w:p>
        </w:tc>
        <w:tc>
          <w:tcPr>
            <w:tcW w:w="6072"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rPr>
                <w:rFonts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rPr>
                <w:rFonts w:ascii="仿宋" w:hAnsi="仿宋" w:eastAsia="仿宋" w:cs="仿宋"/>
                <w:color w:val="auto"/>
                <w:szCs w:val="21"/>
              </w:rPr>
            </w:pPr>
            <w:r>
              <w:rPr>
                <w:rFonts w:hint="eastAsia" w:ascii="仿宋" w:hAnsi="仿宋" w:eastAsia="仿宋" w:cs="仿宋"/>
                <w:color w:val="auto"/>
                <w:szCs w:val="21"/>
              </w:rPr>
              <w:t>传真：0714-8759369</w:t>
            </w:r>
          </w:p>
          <w:p>
            <w:pPr>
              <w:snapToGrid w:val="0"/>
              <w:rPr>
                <w:rFonts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8139" w:type="dxa"/>
            <w:gridSpan w:val="2"/>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本项目施工价款支付方式</w:t>
            </w:r>
          </w:p>
        </w:tc>
        <w:tc>
          <w:tcPr>
            <w:tcW w:w="6072" w:type="dxa"/>
            <w:vAlign w:val="center"/>
          </w:tcPr>
          <w:p>
            <w:pPr>
              <w:widowControl/>
              <w:adjustRightInd w:val="0"/>
              <w:snapToGrid w:val="0"/>
              <w:spacing w:beforeAutospacing="1" w:afterAutospacing="1"/>
              <w:jc w:val="left"/>
              <w:rPr>
                <w:rFonts w:hint="default" w:ascii="仿宋" w:hAnsi="仿宋" w:eastAsia="仿宋" w:cs="仿宋"/>
                <w:bCs/>
                <w:color w:val="auto"/>
                <w:kern w:val="0"/>
                <w:szCs w:val="21"/>
                <w:lang w:val="en-US" w:eastAsia="zh-CN"/>
              </w:rPr>
            </w:pPr>
            <w:r>
              <w:rPr>
                <w:rFonts w:hint="eastAsia" w:ascii="仿宋" w:hAnsi="仿宋" w:eastAsia="仿宋" w:cs="仿宋"/>
                <w:color w:val="auto"/>
                <w:szCs w:val="21"/>
                <w:lang w:val="en-US" w:eastAsia="zh-CN"/>
              </w:rPr>
              <w:t>工程竣工验收合格并审计完毕后付工程总价款的95%，剩余5%质保期满后一次性付清。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10.2</w:t>
            </w:r>
          </w:p>
        </w:tc>
        <w:tc>
          <w:tcPr>
            <w:tcW w:w="2067" w:type="dxa"/>
            <w:vAlign w:val="center"/>
          </w:tcPr>
          <w:p>
            <w:pPr>
              <w:autoSpaceDE w:val="0"/>
              <w:autoSpaceDN w:val="0"/>
              <w:adjustRightInd w:val="0"/>
              <w:snapToGrid w:val="0"/>
              <w:jc w:val="center"/>
              <w:rPr>
                <w:rFonts w:ascii="仿宋" w:hAnsi="仿宋" w:eastAsia="仿宋" w:cs="仿宋"/>
                <w:color w:val="auto"/>
                <w:szCs w:val="21"/>
              </w:rPr>
            </w:pPr>
            <w:r>
              <w:rPr>
                <w:rFonts w:hint="eastAsia" w:ascii="仿宋" w:hAnsi="仿宋" w:eastAsia="仿宋" w:cs="仿宋"/>
                <w:color w:val="auto"/>
                <w:szCs w:val="21"/>
              </w:rPr>
              <w:t>工农关系</w:t>
            </w:r>
          </w:p>
        </w:tc>
        <w:tc>
          <w:tcPr>
            <w:tcW w:w="6072" w:type="dxa"/>
            <w:vAlign w:val="center"/>
          </w:tcPr>
          <w:p>
            <w:pPr>
              <w:autoSpaceDE w:val="0"/>
              <w:autoSpaceDN w:val="0"/>
              <w:adjustRightInd w:val="0"/>
              <w:snapToGrid w:val="0"/>
              <w:rPr>
                <w:rFonts w:ascii="仿宋" w:hAnsi="仿宋" w:eastAsia="仿宋" w:cs="仿宋"/>
                <w:snapToGrid w:val="0"/>
                <w:color w:val="auto"/>
                <w:szCs w:val="21"/>
              </w:rPr>
            </w:pPr>
            <w:r>
              <w:rPr>
                <w:rFonts w:hint="eastAsia" w:ascii="仿宋" w:hAnsi="仿宋" w:eastAsia="仿宋" w:cs="仿宋"/>
                <w:color w:val="auto"/>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color w:val="auto"/>
                <w:szCs w:val="21"/>
              </w:rPr>
            </w:pPr>
            <w:r>
              <w:rPr>
                <w:rFonts w:hint="eastAsia" w:ascii="仿宋" w:hAnsi="仿宋" w:eastAsia="仿宋" w:cs="仿宋"/>
                <w:color w:val="auto"/>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color w:val="auto"/>
                <w:szCs w:val="21"/>
              </w:rPr>
            </w:pPr>
            <w:r>
              <w:rPr>
                <w:rFonts w:hint="eastAsia" w:ascii="仿宋" w:hAnsi="仿宋" w:eastAsia="仿宋" w:cs="仿宋"/>
                <w:bCs/>
                <w:color w:val="auto"/>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color w:val="auto"/>
                <w:szCs w:val="21"/>
              </w:rPr>
            </w:pPr>
            <w:r>
              <w:rPr>
                <w:rFonts w:hint="eastAsia" w:ascii="仿宋" w:hAnsi="仿宋" w:eastAsia="仿宋" w:cs="仿宋"/>
                <w:bCs/>
                <w:color w:val="auto"/>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2、本项目暂列金额已含税，请投标人在商务标报价时，扣除暂列金含税金额，可在计价软件中输入BJSF实现。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956"/>
      <w:bookmarkStart w:id="76" w:name="_Toc499378834"/>
    </w:p>
    <w:p>
      <w:pPr>
        <w:pStyle w:val="6"/>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ascii="仿宋" w:hAnsi="仿宋" w:eastAsia="仿宋" w:cs="仿宋"/>
          <w:sz w:val="24"/>
          <w:szCs w:val="24"/>
        </w:rPr>
      </w:pPr>
      <w:bookmarkStart w:id="77" w:name="_Toc336091267"/>
      <w:bookmarkStart w:id="78" w:name="_Toc499378957"/>
      <w:bookmarkStart w:id="79" w:name="_Toc499378835"/>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0" w:name="_Toc336091268"/>
      <w:bookmarkStart w:id="81" w:name="_Toc499378958"/>
      <w:bookmarkStart w:id="82" w:name="_Toc499378836"/>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3" w:name="_Toc336091269"/>
      <w:bookmarkStart w:id="84" w:name="_Toc499378837"/>
      <w:bookmarkStart w:id="85" w:name="_Toc49937895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6" w:name="_Toc499378838"/>
      <w:bookmarkStart w:id="87" w:name="_Toc499378960"/>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rPr>
      </w:pPr>
      <w:bookmarkStart w:id="91" w:name="_Toc499378840"/>
      <w:bookmarkStart w:id="92" w:name="_Toc336091271"/>
      <w:bookmarkStart w:id="93" w:name="_Toc499378962"/>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841"/>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rPr>
      </w:pPr>
      <w:bookmarkStart w:id="97" w:name="_Toc499378842"/>
      <w:bookmarkStart w:id="98" w:name="_Toc336091273"/>
      <w:bookmarkStart w:id="99" w:name="_Toc499378964"/>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rPr>
      </w:pPr>
      <w:bookmarkStart w:id="100" w:name="_Toc336091274"/>
      <w:bookmarkStart w:id="101" w:name="_Toc499378843"/>
      <w:bookmarkStart w:id="102" w:name="_Toc499378965"/>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324" w:lineRule="auto"/>
        <w:rPr>
          <w:rFonts w:ascii="仿宋" w:hAnsi="仿宋" w:eastAsia="仿宋" w:cs="仿宋"/>
          <w:sz w:val="24"/>
          <w:szCs w:val="24"/>
        </w:rPr>
      </w:pPr>
      <w:bookmarkStart w:id="104" w:name="_Toc336091276"/>
      <w:bookmarkStart w:id="105" w:name="_Toc499378966"/>
      <w:bookmarkStart w:id="106" w:name="_Toc499378844"/>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ascii="仿宋" w:hAnsi="仿宋" w:eastAsia="仿宋" w:cs="仿宋"/>
          <w:sz w:val="24"/>
          <w:szCs w:val="24"/>
        </w:rPr>
      </w:pPr>
      <w:bookmarkStart w:id="107" w:name="_Toc336091277"/>
      <w:bookmarkStart w:id="108" w:name="_Toc499378967"/>
      <w:bookmarkStart w:id="109" w:name="_Toc499378845"/>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ascii="仿宋" w:hAnsi="仿宋" w:eastAsia="仿宋" w:cs="仿宋"/>
          <w:sz w:val="24"/>
          <w:szCs w:val="24"/>
        </w:rPr>
      </w:pPr>
      <w:bookmarkStart w:id="111" w:name="_Toc336091278"/>
      <w:bookmarkStart w:id="112" w:name="_Toc499378846"/>
      <w:bookmarkStart w:id="113" w:name="_Toc499378968"/>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ascii="仿宋" w:hAnsi="仿宋" w:eastAsia="仿宋" w:cs="仿宋"/>
          <w:sz w:val="24"/>
          <w:szCs w:val="24"/>
        </w:rPr>
      </w:pPr>
      <w:bookmarkStart w:id="114" w:name="_Toc499378847"/>
      <w:bookmarkStart w:id="115" w:name="_Toc336091279"/>
      <w:bookmarkStart w:id="116" w:name="_Toc49937896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324" w:lineRule="auto"/>
        <w:rPr>
          <w:rFonts w:ascii="仿宋" w:hAnsi="仿宋" w:eastAsia="仿宋" w:cs="仿宋"/>
          <w:color w:val="auto"/>
          <w:sz w:val="24"/>
          <w:szCs w:val="24"/>
        </w:rPr>
      </w:pPr>
      <w:bookmarkStart w:id="117" w:name="_Toc336091280"/>
      <w:bookmarkStart w:id="118" w:name="_Toc499378848"/>
      <w:bookmarkStart w:id="119" w:name="_Toc499378970"/>
      <w:r>
        <w:rPr>
          <w:rFonts w:hint="eastAsia" w:ascii="仿宋" w:hAnsi="仿宋" w:eastAsia="仿宋" w:cs="仿宋"/>
          <w:color w:val="auto"/>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color w:val="auto"/>
          <w:szCs w:val="21"/>
        </w:rPr>
      </w:pPr>
      <w:bookmarkStart w:id="120" w:name="_Toc336091281"/>
      <w:r>
        <w:rPr>
          <w:rFonts w:hint="eastAsia" w:ascii="仿宋" w:hAnsi="仿宋" w:eastAsia="仿宋" w:cs="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网上发布澄清文件。</w:t>
      </w:r>
    </w:p>
    <w:p>
      <w:pPr>
        <w:tabs>
          <w:tab w:val="left" w:pos="360"/>
        </w:tabs>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网上发出。如果</w:t>
      </w:r>
      <w:r>
        <w:rPr>
          <w:rFonts w:hint="eastAsia" w:ascii="仿宋" w:hAnsi="仿宋" w:eastAsia="仿宋" w:cs="仿宋"/>
          <w:szCs w:val="21"/>
        </w:rPr>
        <w:t>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rPr>
      </w:pPr>
      <w:bookmarkStart w:id="123" w:name="_Toc499378850"/>
      <w:bookmarkStart w:id="124" w:name="_Toc184635073"/>
      <w:bookmarkStart w:id="125" w:name="_Toc336091282"/>
      <w:bookmarkStart w:id="126" w:name="_Toc499378972"/>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（4）投标保</w:t>
      </w:r>
      <w:r>
        <w:rPr>
          <w:rFonts w:hint="eastAsia" w:ascii="仿宋" w:hAnsi="仿宋" w:eastAsia="仿宋" w:cs="仿宋"/>
          <w:szCs w:val="21"/>
        </w:rPr>
        <w:t>证金承诺书；</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（10）投标人须知前附表规定的其他材料。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1" w:name="_Toc499378852"/>
      <w:bookmarkStart w:id="132" w:name="_Toc499378974"/>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3" w:name="_Toc499378975"/>
      <w:bookmarkStart w:id="134" w:name="_Toc499378853"/>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color w:val="auto"/>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发布延长投标有效期公告。投标人同意延长的，应相应延长其投标保证金的有效期，但不得要求或被允许</w:t>
      </w:r>
      <w:r>
        <w:rPr>
          <w:rFonts w:hint="eastAsia" w:ascii="仿宋" w:hAnsi="仿宋" w:eastAsia="仿宋" w:cs="仿宋"/>
          <w:szCs w:val="21"/>
        </w:rPr>
        <w:t>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324" w:lineRule="auto"/>
        <w:rPr>
          <w:rFonts w:ascii="仿宋" w:hAnsi="仿宋" w:eastAsia="仿宋" w:cs="仿宋"/>
          <w:sz w:val="24"/>
          <w:szCs w:val="24"/>
        </w:rPr>
      </w:pPr>
      <w:bookmarkStart w:id="135" w:name="_Toc499378976"/>
      <w:bookmarkStart w:id="136" w:name="_Toc499378854"/>
      <w:r>
        <w:rPr>
          <w:rFonts w:hint="eastAsia" w:ascii="仿宋" w:hAnsi="仿宋" w:eastAsia="仿宋" w:cs="仿宋"/>
          <w:sz w:val="24"/>
          <w:szCs w:val="24"/>
        </w:rPr>
        <w:t>3.4投标保证金</w:t>
      </w:r>
      <w:bookmarkEnd w:id="135"/>
      <w:bookmarkEnd w:id="136"/>
    </w:p>
    <w:p>
      <w:pPr>
        <w:tabs>
          <w:tab w:val="left" w:pos="360"/>
        </w:tabs>
        <w:snapToGrid w:val="0"/>
        <w:spacing w:line="324" w:lineRule="auto"/>
        <w:ind w:firstLine="420" w:firstLineChars="200"/>
        <w:rPr>
          <w:rFonts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w:t>
      </w:r>
      <w:r>
        <w:rPr>
          <w:rFonts w:hint="eastAsia" w:ascii="仿宋" w:hAnsi="仿宋" w:eastAsia="仿宋" w:cs="仿宋"/>
          <w:highlight w:val="none"/>
        </w:rPr>
        <w:t>中标通知书</w:t>
      </w:r>
      <w:r>
        <w:rPr>
          <w:rFonts w:hint="eastAsia" w:ascii="仿宋" w:hAnsi="仿宋" w:eastAsia="仿宋" w:cs="仿宋"/>
          <w:highlight w:val="none"/>
          <w:lang w:val="en-US" w:eastAsia="zh-CN"/>
        </w:rPr>
        <w:t>或</w:t>
      </w:r>
      <w:r>
        <w:rPr>
          <w:rFonts w:hint="eastAsia" w:ascii="仿宋" w:hAnsi="仿宋" w:eastAsia="仿宋" w:cs="仿宋"/>
          <w:highlight w:val="none"/>
        </w:rPr>
        <w:t>合同协议书</w:t>
      </w:r>
      <w:r>
        <w:rPr>
          <w:rFonts w:hint="eastAsia" w:ascii="仿宋" w:hAnsi="仿宋" w:eastAsia="仿宋" w:cs="仿宋"/>
          <w:highlight w:val="none"/>
          <w:lang w:eastAsia="zh-CN"/>
        </w:rPr>
        <w:t>、</w:t>
      </w:r>
      <w:r>
        <w:rPr>
          <w:rFonts w:hint="eastAsia" w:ascii="仿宋" w:hAnsi="仿宋" w:eastAsia="仿宋" w:cs="仿宋"/>
          <w:szCs w:val="21"/>
          <w:highlight w:val="none"/>
        </w:rPr>
        <w:t>，具体年份要求见投标人须知前附表。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rPr>
      </w:pPr>
      <w:bookmarkStart w:id="140" w:name="_Toc499378978"/>
      <w:bookmarkStart w:id="141" w:name="_Toc499378856"/>
      <w:r>
        <w:rPr>
          <w:rFonts w:hint="eastAsia" w:ascii="仿宋" w:hAnsi="仿宋" w:eastAsia="仿宋" w:cs="仿宋"/>
          <w:sz w:val="24"/>
          <w:szCs w:val="24"/>
        </w:rPr>
        <w:t>3.6备选投标方案</w:t>
      </w:r>
      <w:bookmarkEnd w:id="140"/>
      <w:bookmarkEnd w:id="14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rPr>
      </w:pPr>
      <w:bookmarkStart w:id="142" w:name="_Toc336091286"/>
      <w:bookmarkStart w:id="143" w:name="_Toc499378979"/>
      <w:bookmarkStart w:id="144" w:name="_Toc499378857"/>
      <w:r>
        <w:rPr>
          <w:rFonts w:hint="eastAsia" w:ascii="仿宋" w:hAnsi="仿宋" w:eastAsia="仿宋" w:cs="仿宋"/>
          <w:sz w:val="24"/>
          <w:szCs w:val="24"/>
        </w:rPr>
        <w:t>3.7投标文件的编制</w:t>
      </w:r>
      <w:bookmarkEnd w:id="142"/>
      <w:bookmarkEnd w:id="143"/>
      <w:bookmarkEnd w:id="144"/>
    </w:p>
    <w:p>
      <w:pPr>
        <w:snapToGrid w:val="0"/>
        <w:spacing w:line="324" w:lineRule="auto"/>
        <w:ind w:firstLine="420" w:firstLineChars="200"/>
        <w:rPr>
          <w:rFonts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hint="eastAsia" w:ascii="仿宋" w:hAnsi="仿宋" w:eastAsia="仿宋" w:cs="仿宋"/>
          <w:szCs w:val="21"/>
        </w:rPr>
      </w:pPr>
      <w:bookmarkStart w:id="146" w:name="_Toc499378858"/>
      <w:bookmarkStart w:id="147" w:name="_Toc336091287"/>
      <w:bookmarkStart w:id="148" w:name="_Toc499378980"/>
      <w:r>
        <w:rPr>
          <w:rFonts w:hint="eastAsia" w:ascii="仿宋" w:hAnsi="仿宋" w:eastAsia="仿宋" w:cs="仿宋"/>
          <w:szCs w:val="21"/>
        </w:rPr>
        <w:t>3.7.6投标人制作投标文件时，必须按下列要求将技术标制作为暗标：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color w:val="auto"/>
          <w:szCs w:val="21"/>
        </w:rPr>
        <w:t>3.7.6.1</w:t>
      </w:r>
      <w:r>
        <w:rPr>
          <w:rFonts w:hint="eastAsia" w:ascii="仿宋" w:hAnsi="仿宋" w:eastAsia="仿宋" w:cs="仿宋"/>
          <w:color w:val="auto"/>
          <w:sz w:val="21"/>
          <w:szCs w:val="21"/>
        </w:rPr>
        <w:t>投标人请联系郑先生（15971557432）购买</w:t>
      </w:r>
      <w:r>
        <w:rPr>
          <w:rFonts w:hint="eastAsia" w:ascii="仿宋" w:hAnsi="仿宋" w:eastAsia="仿宋" w:cs="仿宋"/>
          <w:szCs w:val="21"/>
        </w:rPr>
        <w:t>，在规定的位置按要求填写单位名称、盖章并密封；</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3.7.6.2文本一律采用A4规格的白色纸张；文字为四号简宋体，黑色打印；</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ab/>
      </w:r>
    </w:p>
    <w:p>
      <w:pPr>
        <w:pStyle w:val="7"/>
        <w:numPr>
          <w:ilvl w:val="0"/>
          <w:numId w:val="0"/>
        </w:numPr>
        <w:snapToGrid w:val="0"/>
        <w:spacing w:before="0" w:after="0" w:line="324" w:lineRule="auto"/>
        <w:rPr>
          <w:rFonts w:ascii="仿宋" w:hAnsi="仿宋" w:eastAsia="仿宋" w:cs="仿宋"/>
          <w:sz w:val="24"/>
          <w:szCs w:val="24"/>
        </w:rPr>
      </w:pPr>
      <w:bookmarkStart w:id="149" w:name="_Toc499378859"/>
      <w:bookmarkStart w:id="150" w:name="_Toc336091288"/>
      <w:bookmarkStart w:id="151" w:name="_Toc499378981"/>
      <w:r>
        <w:rPr>
          <w:rFonts w:hint="eastAsia" w:ascii="仿宋" w:hAnsi="仿宋" w:eastAsia="仿宋" w:cs="仿宋"/>
          <w:sz w:val="24"/>
          <w:szCs w:val="24"/>
        </w:rPr>
        <w:t>4.1投标文件的密封和标记</w:t>
      </w:r>
      <w:bookmarkEnd w:id="149"/>
      <w:bookmarkEnd w:id="150"/>
      <w:bookmarkEnd w:id="151"/>
    </w:p>
    <w:bookmarkEnd w:id="145"/>
    <w:p>
      <w:pPr>
        <w:snapToGrid w:val="0"/>
        <w:spacing w:line="324" w:lineRule="auto"/>
        <w:ind w:firstLine="420" w:firstLineChars="200"/>
        <w:rPr>
          <w:rFonts w:ascii="仿宋" w:hAnsi="仿宋" w:eastAsia="仿宋" w:cs="仿宋"/>
          <w:szCs w:val="21"/>
        </w:rPr>
      </w:pPr>
      <w:bookmarkStart w:id="152"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rPr>
      </w:pPr>
      <w:bookmarkStart w:id="153" w:name="_Toc499378982"/>
      <w:bookmarkStart w:id="154" w:name="_Toc499378860"/>
      <w:r>
        <w:rPr>
          <w:rFonts w:hint="eastAsia" w:ascii="仿宋" w:hAnsi="仿宋" w:eastAsia="仿宋" w:cs="仿宋"/>
          <w:sz w:val="24"/>
          <w:szCs w:val="24"/>
        </w:rPr>
        <w:t>4.2投标文件的递交</w:t>
      </w:r>
      <w:bookmarkEnd w:id="152"/>
      <w:bookmarkEnd w:id="153"/>
      <w:bookmarkEnd w:id="154"/>
    </w:p>
    <w:p>
      <w:pPr>
        <w:snapToGrid w:val="0"/>
        <w:spacing w:line="324" w:lineRule="auto"/>
        <w:ind w:firstLine="420" w:firstLineChars="200"/>
        <w:rPr>
          <w:rFonts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kern w:val="0"/>
          <w:szCs w:val="21"/>
          <w:lang w:eastAsia="zh-CN"/>
        </w:rPr>
        <w:t>云上大冶</w:t>
      </w:r>
      <w:r>
        <w:rPr>
          <w:rFonts w:hint="eastAsia" w:ascii="仿宋" w:hAnsi="仿宋" w:eastAsia="仿宋" w:cs="仿宋"/>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rPr>
      </w:pPr>
      <w:bookmarkStart w:id="156" w:name="_Toc499378983"/>
      <w:bookmarkStart w:id="157" w:name="_Toc499378861"/>
      <w:r>
        <w:rPr>
          <w:rFonts w:hint="eastAsia" w:ascii="仿宋" w:hAnsi="仿宋" w:eastAsia="仿宋" w:cs="仿宋"/>
          <w:sz w:val="24"/>
          <w:szCs w:val="24"/>
        </w:rPr>
        <w:t>4.3投标文件的修改与撤回</w:t>
      </w:r>
      <w:bookmarkEnd w:id="155"/>
      <w:bookmarkEnd w:id="156"/>
      <w:bookmarkEnd w:id="15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rPr>
      </w:pPr>
      <w:bookmarkStart w:id="158" w:name="_Toc499378862"/>
      <w:bookmarkStart w:id="159" w:name="_Toc184635075"/>
      <w:bookmarkStart w:id="160" w:name="_Toc336091291"/>
      <w:bookmarkStart w:id="161" w:name="_Toc499378984"/>
      <w:r>
        <w:rPr>
          <w:rFonts w:hint="eastAsia" w:ascii="仿宋" w:hAnsi="仿宋" w:eastAsia="仿宋" w:cs="仿宋"/>
          <w:sz w:val="24"/>
          <w:szCs w:val="24"/>
        </w:rPr>
        <w:t>5、开标</w:t>
      </w:r>
      <w:bookmarkEnd w:id="158"/>
      <w:bookmarkEnd w:id="159"/>
      <w:bookmarkEnd w:id="160"/>
      <w:bookmarkEnd w:id="161"/>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2" w:name="_Toc336091292"/>
      <w:bookmarkStart w:id="163" w:name="_Toc499378863"/>
      <w:bookmarkStart w:id="164" w:name="_Toc499378985"/>
      <w:r>
        <w:rPr>
          <w:rFonts w:hint="eastAsia" w:ascii="仿宋" w:hAnsi="仿宋" w:eastAsia="仿宋" w:cs="仿宋"/>
          <w:sz w:val="24"/>
          <w:szCs w:val="24"/>
        </w:rPr>
        <w:t>5.1开标时间和地点</w:t>
      </w:r>
      <w:bookmarkEnd w:id="162"/>
      <w:bookmarkEnd w:id="163"/>
      <w:bookmarkEnd w:id="164"/>
    </w:p>
    <w:p>
      <w:pPr>
        <w:pStyle w:val="34"/>
        <w:snapToGrid w:val="0"/>
        <w:spacing w:line="324" w:lineRule="auto"/>
        <w:ind w:firstLine="420" w:firstLineChars="200"/>
        <w:jc w:val="both"/>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324" w:lineRule="auto"/>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6" w:name="_Toc499378864"/>
      <w:bookmarkStart w:id="167" w:name="_Toc499378986"/>
      <w:r>
        <w:rPr>
          <w:rFonts w:hint="eastAsia" w:ascii="仿宋" w:hAnsi="仿宋" w:eastAsia="仿宋" w:cs="仿宋"/>
          <w:sz w:val="24"/>
          <w:szCs w:val="24"/>
        </w:rPr>
        <w:t>5.2开标程序</w:t>
      </w:r>
      <w:bookmarkEnd w:id="165"/>
      <w:bookmarkEnd w:id="166"/>
      <w:bookmarkEnd w:id="167"/>
    </w:p>
    <w:p>
      <w:pPr>
        <w:snapToGrid w:val="0"/>
        <w:spacing w:line="324" w:lineRule="auto"/>
        <w:ind w:firstLine="420" w:firstLineChars="200"/>
        <w:rPr>
          <w:rFonts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ascii="仿宋" w:hAnsi="仿宋" w:eastAsia="仿宋" w:cs="仿宋"/>
          <w:sz w:val="24"/>
        </w:rPr>
      </w:pPr>
      <w:bookmarkStart w:id="169" w:name="_Toc499378865"/>
      <w:bookmarkStart w:id="170" w:name="_Toc499378987"/>
      <w:r>
        <w:rPr>
          <w:rFonts w:hint="eastAsia" w:ascii="仿宋" w:hAnsi="仿宋" w:eastAsia="仿宋" w:cs="仿宋"/>
          <w:sz w:val="24"/>
        </w:rPr>
        <w:t>5.3开标异议</w:t>
      </w:r>
      <w:bookmarkEnd w:id="169"/>
      <w:bookmarkEnd w:id="17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tabs>
          <w:tab w:val="left" w:pos="567"/>
        </w:tabs>
        <w:snapToGrid w:val="0"/>
        <w:spacing w:before="0" w:after="0" w:line="324" w:lineRule="auto"/>
        <w:rPr>
          <w:rFonts w:ascii="仿宋" w:hAnsi="仿宋" w:eastAsia="仿宋" w:cs="仿宋"/>
          <w:sz w:val="24"/>
          <w:szCs w:val="24"/>
        </w:rPr>
      </w:pPr>
      <w:bookmarkStart w:id="171" w:name="_Toc184635076"/>
      <w:bookmarkStart w:id="172" w:name="_Toc499378988"/>
      <w:bookmarkStart w:id="173" w:name="_Toc499378866"/>
      <w:bookmarkStart w:id="174" w:name="_Toc336091294"/>
      <w:r>
        <w:rPr>
          <w:rFonts w:hint="eastAsia" w:ascii="仿宋" w:hAnsi="仿宋" w:eastAsia="仿宋" w:cs="仿宋"/>
          <w:sz w:val="24"/>
          <w:szCs w:val="24"/>
        </w:rPr>
        <w:t>6、评标</w:t>
      </w:r>
      <w:bookmarkEnd w:id="171"/>
      <w:bookmarkEnd w:id="172"/>
      <w:bookmarkEnd w:id="173"/>
      <w:bookmarkEnd w:id="174"/>
    </w:p>
    <w:p>
      <w:pPr>
        <w:pStyle w:val="7"/>
        <w:numPr>
          <w:ilvl w:val="0"/>
          <w:numId w:val="0"/>
        </w:numPr>
        <w:snapToGrid w:val="0"/>
        <w:spacing w:before="0" w:after="0" w:line="324" w:lineRule="auto"/>
        <w:rPr>
          <w:rFonts w:ascii="仿宋" w:hAnsi="仿宋" w:eastAsia="仿宋" w:cs="仿宋"/>
          <w:sz w:val="24"/>
          <w:szCs w:val="24"/>
        </w:rPr>
      </w:pPr>
      <w:bookmarkStart w:id="175" w:name="_Toc336091295"/>
      <w:bookmarkStart w:id="176" w:name="_Toc499378867"/>
      <w:bookmarkStart w:id="177" w:name="_Toc499378989"/>
      <w:r>
        <w:rPr>
          <w:rFonts w:hint="eastAsia" w:ascii="仿宋" w:hAnsi="仿宋" w:eastAsia="仿宋" w:cs="仿宋"/>
          <w:sz w:val="24"/>
          <w:szCs w:val="24"/>
        </w:rPr>
        <w:t>6.1评标委员会</w:t>
      </w:r>
      <w:bookmarkEnd w:id="175"/>
      <w:bookmarkEnd w:id="176"/>
      <w:bookmarkEnd w:id="17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ascii="仿宋" w:hAnsi="仿宋" w:eastAsia="仿宋" w:cs="仿宋"/>
          <w:sz w:val="24"/>
          <w:szCs w:val="24"/>
        </w:rPr>
      </w:pPr>
      <w:bookmarkStart w:id="178" w:name="_Toc499378868"/>
      <w:bookmarkStart w:id="179" w:name="_Toc336091296"/>
      <w:bookmarkStart w:id="180" w:name="_Toc499378990"/>
      <w:r>
        <w:rPr>
          <w:rFonts w:hint="eastAsia" w:ascii="仿宋" w:hAnsi="仿宋" w:eastAsia="仿宋" w:cs="仿宋"/>
          <w:sz w:val="24"/>
          <w:szCs w:val="24"/>
        </w:rPr>
        <w:t>6.2评标原则</w:t>
      </w:r>
      <w:bookmarkEnd w:id="178"/>
      <w:bookmarkEnd w:id="179"/>
      <w:bookmarkEnd w:id="18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rPr>
      </w:pPr>
      <w:bookmarkStart w:id="181" w:name="_Toc499378991"/>
      <w:bookmarkStart w:id="182" w:name="_Toc499378869"/>
      <w:bookmarkStart w:id="183" w:name="_Toc336091297"/>
      <w:r>
        <w:rPr>
          <w:rFonts w:hint="eastAsia" w:ascii="仿宋" w:hAnsi="仿宋" w:eastAsia="仿宋" w:cs="仿宋"/>
          <w:sz w:val="24"/>
          <w:szCs w:val="24"/>
        </w:rPr>
        <w:t>6.3评标</w:t>
      </w:r>
      <w:bookmarkEnd w:id="181"/>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rPr>
      </w:pPr>
      <w:bookmarkStart w:id="184" w:name="_Toc499378870"/>
      <w:bookmarkStart w:id="185" w:name="_Toc499378992"/>
      <w:r>
        <w:rPr>
          <w:rFonts w:hint="eastAsia" w:ascii="仿宋" w:hAnsi="仿宋" w:eastAsia="仿宋" w:cs="仿宋"/>
          <w:sz w:val="24"/>
          <w:szCs w:val="24"/>
        </w:rPr>
        <w:t>6.4评标结果公示</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rPr>
      </w:pPr>
      <w:bookmarkStart w:id="186" w:name="_Toc499378871"/>
      <w:bookmarkStart w:id="187" w:name="_Toc499378993"/>
      <w:r>
        <w:rPr>
          <w:rFonts w:hint="eastAsia" w:ascii="仿宋" w:hAnsi="仿宋" w:eastAsia="仿宋" w:cs="仿宋"/>
          <w:sz w:val="24"/>
          <w:szCs w:val="24"/>
        </w:rPr>
        <w:t>6.5履约能力的审查</w:t>
      </w:r>
      <w:bookmarkEnd w:id="186"/>
      <w:bookmarkEnd w:id="18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rPr>
      </w:pPr>
      <w:bookmarkStart w:id="188" w:name="_Toc499378994"/>
      <w:bookmarkStart w:id="189" w:name="_Toc499378872"/>
      <w:bookmarkStart w:id="190" w:name="_Toc336091298"/>
      <w:bookmarkStart w:id="191" w:name="_Toc184635077"/>
      <w:r>
        <w:rPr>
          <w:rFonts w:hint="eastAsia" w:ascii="仿宋" w:hAnsi="仿宋" w:eastAsia="仿宋" w:cs="仿宋"/>
          <w:sz w:val="24"/>
          <w:szCs w:val="24"/>
        </w:rPr>
        <w:t>7、合同授予</w:t>
      </w:r>
      <w:bookmarkEnd w:id="188"/>
      <w:bookmarkEnd w:id="189"/>
      <w:bookmarkEnd w:id="190"/>
      <w:bookmarkEnd w:id="191"/>
    </w:p>
    <w:p>
      <w:pPr>
        <w:pStyle w:val="7"/>
        <w:numPr>
          <w:ilvl w:val="0"/>
          <w:numId w:val="0"/>
        </w:numPr>
        <w:snapToGrid w:val="0"/>
        <w:spacing w:before="0" w:after="0" w:line="324" w:lineRule="auto"/>
        <w:rPr>
          <w:rFonts w:ascii="仿宋" w:hAnsi="仿宋" w:eastAsia="仿宋" w:cs="仿宋"/>
          <w:sz w:val="24"/>
          <w:szCs w:val="24"/>
        </w:rPr>
      </w:pPr>
      <w:bookmarkStart w:id="192" w:name="_Toc499378873"/>
      <w:bookmarkStart w:id="193" w:name="_Toc499378995"/>
      <w:bookmarkStart w:id="194" w:name="_Toc336091299"/>
      <w:r>
        <w:rPr>
          <w:rFonts w:hint="eastAsia" w:ascii="仿宋" w:hAnsi="仿宋" w:eastAsia="仿宋" w:cs="仿宋"/>
          <w:sz w:val="24"/>
          <w:szCs w:val="24"/>
        </w:rPr>
        <w:t>7.1定标方式</w:t>
      </w:r>
      <w:bookmarkEnd w:id="192"/>
      <w:bookmarkEnd w:id="193"/>
      <w:bookmarkEnd w:id="19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rPr>
      </w:pPr>
      <w:bookmarkStart w:id="195" w:name="_Toc336091300"/>
      <w:bookmarkStart w:id="196" w:name="_Toc499378996"/>
      <w:bookmarkStart w:id="197" w:name="_Toc499378874"/>
      <w:r>
        <w:rPr>
          <w:rFonts w:hint="eastAsia" w:ascii="仿宋" w:hAnsi="仿宋" w:eastAsia="仿宋" w:cs="仿宋"/>
          <w:sz w:val="24"/>
          <w:szCs w:val="24"/>
        </w:rPr>
        <w:t>7.2中标候选人公示</w:t>
      </w:r>
      <w:bookmarkEnd w:id="195"/>
      <w:bookmarkEnd w:id="196"/>
      <w:bookmarkEnd w:id="19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rPr>
      </w:pPr>
      <w:bookmarkStart w:id="198" w:name="_Toc336091301"/>
      <w:bookmarkStart w:id="199" w:name="_Toc499378997"/>
      <w:bookmarkStart w:id="200" w:name="_Toc499378875"/>
      <w:r>
        <w:rPr>
          <w:rFonts w:hint="eastAsia" w:ascii="仿宋" w:hAnsi="仿宋" w:eastAsia="仿宋" w:cs="仿宋"/>
          <w:sz w:val="24"/>
          <w:szCs w:val="24"/>
        </w:rPr>
        <w:t>7.3中标通知</w:t>
      </w:r>
      <w:bookmarkEnd w:id="198"/>
      <w:bookmarkEnd w:id="199"/>
      <w:bookmarkEnd w:id="20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rPr>
      </w:pPr>
      <w:bookmarkStart w:id="201" w:name="_Toc499378998"/>
      <w:bookmarkStart w:id="202" w:name="_Toc336091302"/>
      <w:bookmarkStart w:id="203" w:name="_Toc499378876"/>
      <w:r>
        <w:rPr>
          <w:rFonts w:hint="eastAsia" w:ascii="仿宋" w:hAnsi="仿宋" w:eastAsia="仿宋" w:cs="仿宋"/>
          <w:sz w:val="24"/>
          <w:szCs w:val="24"/>
        </w:rPr>
        <w:t>7.4履约担保</w:t>
      </w:r>
      <w:bookmarkEnd w:id="201"/>
      <w:bookmarkEnd w:id="202"/>
      <w:bookmarkEnd w:id="20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rPr>
      </w:pPr>
      <w:bookmarkStart w:id="204" w:name="_Toc499378999"/>
      <w:bookmarkStart w:id="205" w:name="_Toc499378877"/>
      <w:bookmarkStart w:id="206" w:name="_Toc336091303"/>
      <w:r>
        <w:rPr>
          <w:rFonts w:hint="eastAsia" w:ascii="仿宋" w:hAnsi="仿宋" w:eastAsia="仿宋" w:cs="仿宋"/>
          <w:sz w:val="24"/>
          <w:szCs w:val="24"/>
        </w:rPr>
        <w:t>7.5签订合同</w:t>
      </w:r>
      <w:bookmarkEnd w:id="204"/>
      <w:bookmarkEnd w:id="205"/>
      <w:bookmarkEnd w:id="20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rPr>
      </w:pPr>
      <w:bookmarkStart w:id="207" w:name="_Toc184635078"/>
      <w:bookmarkStart w:id="208" w:name="_Toc336091304"/>
      <w:bookmarkStart w:id="209" w:name="_Toc499379000"/>
      <w:bookmarkStart w:id="210" w:name="_Toc499378878"/>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tabs>
          <w:tab w:val="left" w:pos="567"/>
        </w:tabs>
        <w:snapToGrid w:val="0"/>
        <w:spacing w:before="0" w:after="0" w:line="324" w:lineRule="auto"/>
        <w:rPr>
          <w:rFonts w:ascii="仿宋" w:hAnsi="仿宋" w:eastAsia="仿宋" w:cs="仿宋"/>
          <w:sz w:val="24"/>
          <w:szCs w:val="24"/>
        </w:rPr>
      </w:pPr>
      <w:bookmarkStart w:id="211" w:name="_Toc499378879"/>
      <w:bookmarkStart w:id="212" w:name="_Toc499379001"/>
      <w:r>
        <w:rPr>
          <w:rFonts w:hint="eastAsia" w:ascii="仿宋" w:hAnsi="仿宋" w:eastAsia="仿宋" w:cs="仿宋"/>
          <w:sz w:val="24"/>
          <w:szCs w:val="24"/>
        </w:rPr>
        <w:t>8.1重新招标</w:t>
      </w:r>
      <w:bookmarkEnd w:id="211"/>
      <w:bookmarkEnd w:id="21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ascii="仿宋" w:hAnsi="仿宋" w:eastAsia="仿宋" w:cs="仿宋"/>
          <w:sz w:val="24"/>
          <w:szCs w:val="24"/>
        </w:rPr>
      </w:pPr>
      <w:bookmarkStart w:id="213" w:name="_Toc499379002"/>
      <w:bookmarkStart w:id="214" w:name="_Toc499378880"/>
      <w:r>
        <w:rPr>
          <w:rFonts w:hint="eastAsia" w:ascii="仿宋" w:hAnsi="仿宋" w:eastAsia="仿宋" w:cs="仿宋"/>
          <w:sz w:val="24"/>
          <w:szCs w:val="24"/>
        </w:rPr>
        <w:t>8.2不再招标</w:t>
      </w:r>
      <w:bookmarkEnd w:id="213"/>
      <w:bookmarkEnd w:id="214"/>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s="仿宋"/>
          <w:sz w:val="24"/>
          <w:szCs w:val="24"/>
        </w:rPr>
      </w:pPr>
      <w:bookmarkStart w:id="217" w:name="_Toc499378882"/>
      <w:bookmarkStart w:id="218" w:name="_Toc184635079"/>
      <w:bookmarkStart w:id="219" w:name="_Toc336091307"/>
      <w:bookmarkStart w:id="220" w:name="_Toc499379004"/>
      <w:r>
        <w:rPr>
          <w:rFonts w:hint="eastAsia" w:ascii="仿宋" w:hAnsi="仿宋" w:eastAsia="仿宋" w:cs="仿宋"/>
          <w:sz w:val="24"/>
          <w:szCs w:val="24"/>
        </w:rPr>
        <w:t>9、纪律和监督</w:t>
      </w:r>
      <w:bookmarkEnd w:id="217"/>
      <w:bookmarkEnd w:id="218"/>
      <w:bookmarkEnd w:id="219"/>
      <w:bookmarkEnd w:id="220"/>
    </w:p>
    <w:p>
      <w:pPr>
        <w:pStyle w:val="7"/>
        <w:numPr>
          <w:ilvl w:val="0"/>
          <w:numId w:val="0"/>
        </w:numPr>
        <w:snapToGrid w:val="0"/>
        <w:spacing w:before="0" w:after="0" w:line="324" w:lineRule="auto"/>
        <w:rPr>
          <w:rFonts w:ascii="仿宋" w:hAnsi="仿宋" w:eastAsia="仿宋" w:cs="仿宋"/>
          <w:sz w:val="24"/>
          <w:szCs w:val="24"/>
        </w:rPr>
      </w:pPr>
      <w:bookmarkStart w:id="221" w:name="_Toc499379005"/>
      <w:bookmarkStart w:id="222" w:name="_Toc336091308"/>
      <w:bookmarkStart w:id="223" w:name="_Toc499378883"/>
      <w:r>
        <w:rPr>
          <w:rFonts w:hint="eastAsia" w:ascii="仿宋" w:hAnsi="仿宋" w:eastAsia="仿宋" w:cs="仿宋"/>
          <w:sz w:val="24"/>
          <w:szCs w:val="24"/>
        </w:rPr>
        <w:t>9.1对招标人的纪律要求</w:t>
      </w:r>
      <w:bookmarkEnd w:id="221"/>
      <w:bookmarkEnd w:id="222"/>
      <w:bookmarkEnd w:id="22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rPr>
      </w:pPr>
      <w:bookmarkStart w:id="224" w:name="_Toc499379006"/>
      <w:bookmarkStart w:id="225" w:name="_Toc499378884"/>
      <w:bookmarkStart w:id="226" w:name="_Toc336091309"/>
      <w:r>
        <w:rPr>
          <w:rFonts w:hint="eastAsia" w:ascii="仿宋" w:hAnsi="仿宋" w:eastAsia="仿宋" w:cs="仿宋"/>
          <w:sz w:val="24"/>
          <w:szCs w:val="24"/>
        </w:rPr>
        <w:t>9.2对投标人的纪律要求</w:t>
      </w:r>
      <w:bookmarkEnd w:id="224"/>
      <w:bookmarkEnd w:id="225"/>
      <w:bookmarkEnd w:id="22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rPr>
      </w:pPr>
      <w:bookmarkStart w:id="227" w:name="_Toc499379007"/>
      <w:bookmarkStart w:id="228" w:name="_Toc499378885"/>
      <w:bookmarkStart w:id="229" w:name="_Toc336091310"/>
      <w:r>
        <w:rPr>
          <w:rFonts w:hint="eastAsia" w:ascii="仿宋" w:hAnsi="仿宋" w:eastAsia="仿宋" w:cs="仿宋"/>
          <w:sz w:val="24"/>
          <w:szCs w:val="24"/>
        </w:rPr>
        <w:t>9.3对评标委员会成员的纪律要求</w:t>
      </w:r>
      <w:bookmarkEnd w:id="227"/>
      <w:bookmarkEnd w:id="228"/>
      <w:bookmarkEnd w:id="22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rPr>
      </w:pPr>
      <w:bookmarkStart w:id="230" w:name="_Toc499379008"/>
      <w:bookmarkStart w:id="231" w:name="_Toc336091311"/>
      <w:bookmarkStart w:id="232" w:name="_Toc499378886"/>
      <w:r>
        <w:rPr>
          <w:rFonts w:hint="eastAsia" w:ascii="仿宋" w:hAnsi="仿宋" w:eastAsia="仿宋" w:cs="仿宋"/>
          <w:sz w:val="24"/>
          <w:szCs w:val="24"/>
        </w:rPr>
        <w:t>9.4对与评标活动有关的工作人员的纪律要求</w:t>
      </w:r>
      <w:bookmarkEnd w:id="230"/>
      <w:bookmarkEnd w:id="231"/>
      <w:bookmarkEnd w:id="23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rPr>
      </w:pPr>
      <w:bookmarkStart w:id="233" w:name="_Toc336091312"/>
      <w:bookmarkStart w:id="234" w:name="_Toc499378887"/>
      <w:bookmarkStart w:id="235" w:name="_Toc499379009"/>
      <w:r>
        <w:rPr>
          <w:rFonts w:hint="eastAsia" w:ascii="仿宋" w:hAnsi="仿宋" w:eastAsia="仿宋" w:cs="仿宋"/>
          <w:sz w:val="24"/>
          <w:szCs w:val="24"/>
        </w:rPr>
        <w:t>9.5投诉</w:t>
      </w:r>
      <w:bookmarkEnd w:id="233"/>
      <w:bookmarkEnd w:id="234"/>
      <w:bookmarkEnd w:id="235"/>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rPr>
      </w:pPr>
      <w:bookmarkStart w:id="236" w:name="_Toc336091313"/>
      <w:bookmarkStart w:id="237" w:name="_Toc499378888"/>
      <w:bookmarkStart w:id="238" w:name="_Toc184635080"/>
      <w:bookmarkStart w:id="239" w:name="_Toc499379010"/>
      <w:r>
        <w:rPr>
          <w:rFonts w:hint="eastAsia" w:ascii="仿宋" w:hAnsi="仿宋" w:eastAsia="仿宋" w:cs="仿宋"/>
          <w:sz w:val="24"/>
          <w:szCs w:val="24"/>
        </w:rPr>
        <w:t>10、需要补充的其他内容</w:t>
      </w:r>
      <w:bookmarkEnd w:id="236"/>
      <w:bookmarkEnd w:id="237"/>
      <w:bookmarkEnd w:id="238"/>
      <w:bookmarkEnd w:id="239"/>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40" w:name="_Toc499379011"/>
      <w:bookmarkStart w:id="241" w:name="_Toc499378889"/>
      <w:bookmarkStart w:id="242" w:name="_Toc496685627"/>
      <w:r>
        <w:rPr>
          <w:rFonts w:hint="eastAsia" w:ascii="仿宋" w:hAnsi="仿宋" w:eastAsia="仿宋" w:cs="仿宋"/>
          <w:sz w:val="21"/>
          <w:szCs w:val="21"/>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rPr>
            </w:pPr>
            <w:r>
              <w:rPr>
                <w:rFonts w:hint="eastAsia" w:ascii="仿宋" w:hAnsi="仿宋" w:eastAsia="仿宋" w:cs="仿宋"/>
                <w:color w:val="auto"/>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rPr>
            </w:pPr>
            <w:r>
              <w:rPr>
                <w:rFonts w:hint="eastAsia" w:ascii="仿宋" w:hAnsi="仿宋" w:eastAsia="仿宋" w:cs="仿宋"/>
                <w:color w:val="auto"/>
              </w:rPr>
              <w:t>1.投标人具有独立承担民事责任的能力；</w:t>
            </w:r>
          </w:p>
          <w:p>
            <w:pPr>
              <w:spacing w:line="280" w:lineRule="exact"/>
              <w:jc w:val="both"/>
              <w:rPr>
                <w:rFonts w:ascii="仿宋" w:hAnsi="仿宋" w:eastAsia="仿宋" w:cs="仿宋"/>
                <w:color w:val="auto"/>
                <w:szCs w:val="21"/>
              </w:rPr>
            </w:pPr>
            <w:r>
              <w:rPr>
                <w:rFonts w:hint="eastAsia" w:ascii="仿宋" w:hAnsi="仿宋" w:eastAsia="仿宋" w:cs="仿宋"/>
                <w:color w:val="auto"/>
                <w:szCs w:val="21"/>
              </w:rPr>
              <w:t>2.投标人须具备建设行政主管部门核发的</w:t>
            </w:r>
            <w:r>
              <w:rPr>
                <w:rFonts w:hint="eastAsia" w:ascii="仿宋" w:hAnsi="仿宋" w:eastAsia="仿宋" w:cs="仿宋"/>
                <w:color w:val="auto"/>
                <w:szCs w:val="21"/>
                <w:lang w:eastAsia="zh-CN"/>
              </w:rPr>
              <w:t>建筑工程或市政公用工程施工总承包叁级或以上资质</w:t>
            </w:r>
            <w:r>
              <w:rPr>
                <w:rFonts w:hint="eastAsia" w:ascii="仿宋" w:hAnsi="仿宋" w:eastAsia="仿宋" w:cs="仿宋"/>
                <w:color w:val="auto"/>
                <w:szCs w:val="21"/>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color w:val="auto"/>
                <w:szCs w:val="21"/>
              </w:rPr>
            </w:pPr>
            <w:bookmarkStart w:id="243" w:name="EB31dcf6ea692440a2bfe71c217efb7204"/>
            <w:r>
              <w:rPr>
                <w:rFonts w:hint="eastAsia" w:ascii="仿宋" w:hAnsi="仿宋" w:eastAsia="仿宋" w:cs="仿宋"/>
                <w:color w:val="auto"/>
                <w:szCs w:val="21"/>
              </w:rPr>
              <w:t>按要求提供</w:t>
            </w:r>
            <w:bookmarkEnd w:id="243"/>
            <w:r>
              <w:rPr>
                <w:rFonts w:hint="eastAsia" w:ascii="仿宋" w:hAnsi="仿宋" w:eastAsia="仿宋" w:cs="仿宋"/>
                <w:color w:val="auto"/>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rPr>
            </w:pPr>
            <w:r>
              <w:rPr>
                <w:rFonts w:hint="eastAsia" w:ascii="仿宋" w:hAnsi="仿宋" w:eastAsia="仿宋" w:cs="仿宋"/>
                <w:color w:val="auto"/>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rPr>
            </w:pPr>
            <w:r>
              <w:rPr>
                <w:rFonts w:hint="eastAsia" w:ascii="仿宋" w:hAnsi="仿宋" w:eastAsia="仿宋" w:cs="仿宋"/>
                <w:color w:val="auto"/>
              </w:rPr>
              <w:t>投标人需提供近三年任意一年度的财务审计报告（如成立不足1年的公司无需提供）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color w:val="auto"/>
                <w:szCs w:val="21"/>
              </w:rPr>
            </w:pPr>
            <w:r>
              <w:rPr>
                <w:rFonts w:hint="eastAsia" w:ascii="仿宋" w:hAnsi="仿宋" w:eastAsia="仿宋" w:cs="仿宋"/>
                <w:color w:val="auto"/>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highlight w:val="none"/>
              </w:rPr>
            </w:pPr>
            <w:r>
              <w:rPr>
                <w:rFonts w:hint="eastAsia" w:ascii="仿宋" w:hAnsi="仿宋" w:eastAsia="仿宋" w:cs="仿宋"/>
                <w:color w:val="auto"/>
                <w:highlight w:val="none"/>
              </w:rPr>
              <w:t>投标人近3年（投标截止之日起前3年）至少完成过1项类似业绩（提供中标通知书或合同协议书）。</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trike/>
                <w:color w:val="auto"/>
                <w:szCs w:val="21"/>
              </w:rPr>
            </w:pPr>
            <w:r>
              <w:rPr>
                <w:rFonts w:hint="eastAsia" w:ascii="仿宋" w:hAnsi="仿宋" w:eastAsia="仿宋" w:cs="仿宋"/>
                <w:color w:val="auto"/>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rPr>
            </w:pPr>
            <w:r>
              <w:rPr>
                <w:rFonts w:hint="eastAsia" w:ascii="仿宋" w:hAnsi="仿宋" w:eastAsia="仿宋" w:cs="仿宋"/>
                <w:color w:val="auto"/>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szCs w:val="21"/>
              </w:rPr>
            </w:pPr>
            <w:r>
              <w:rPr>
                <w:rFonts w:hint="eastAsia" w:ascii="仿宋" w:hAnsi="仿宋" w:eastAsia="仿宋" w:cs="仿宋"/>
                <w:color w:val="auto"/>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rPr>
              <w:t>投标人未被列入“信用中国”网站（www.creditchina.gov.cn）失信被执行人、</w:t>
            </w:r>
            <w:r>
              <w:rPr>
                <w:rFonts w:hint="eastAsia" w:ascii="仿宋" w:hAnsi="仿宋" w:eastAsia="仿宋" w:cs="仿宋"/>
                <w:color w:val="auto"/>
                <w:lang w:eastAsia="zh-CN"/>
              </w:rPr>
              <w:t>重大税收违法失信主体</w:t>
            </w:r>
            <w:r>
              <w:rPr>
                <w:rFonts w:hint="eastAsia" w:ascii="仿宋" w:hAnsi="仿宋" w:eastAsia="仿宋" w:cs="仿宋"/>
                <w:color w:val="auto"/>
              </w:rPr>
              <w:t>、政府采购严重违法失信行为记录名单的网页打印件</w:t>
            </w:r>
            <w:r>
              <w:rPr>
                <w:rFonts w:hint="eastAsia" w:ascii="仿宋" w:hAnsi="仿宋" w:eastAsia="仿宋" w:cs="仿宋"/>
                <w:color w:val="auto"/>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color w:val="auto"/>
                <w:szCs w:val="21"/>
              </w:rPr>
            </w:pPr>
            <w:r>
              <w:rPr>
                <w:rFonts w:hint="eastAsia" w:ascii="仿宋" w:hAnsi="仿宋" w:eastAsia="仿宋" w:cs="仿宋"/>
                <w:color w:val="auto"/>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w:t>
            </w:r>
          </w:p>
          <w:p>
            <w:pPr>
              <w:jc w:val="center"/>
              <w:rPr>
                <w:rFonts w:ascii="仿宋" w:hAnsi="仿宋" w:eastAsia="仿宋" w:cs="仿宋"/>
                <w:color w:val="auto"/>
                <w:szCs w:val="21"/>
              </w:rPr>
            </w:pPr>
            <w:r>
              <w:rPr>
                <w:rFonts w:hint="eastAsia" w:ascii="仿宋" w:hAnsi="仿宋" w:eastAsia="仿宋" w:cs="仿宋"/>
                <w:color w:val="auto"/>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color w:val="auto"/>
                <w:szCs w:val="21"/>
              </w:rPr>
            </w:pPr>
            <w:r>
              <w:rPr>
                <w:rFonts w:hint="eastAsia" w:ascii="仿宋" w:hAnsi="仿宋" w:eastAsia="仿宋" w:cs="仿宋"/>
                <w:color w:val="auto"/>
                <w:kern w:val="0"/>
                <w:szCs w:val="21"/>
              </w:rPr>
              <w:t>具备建设行政主管部门核发的</w:t>
            </w:r>
            <w:r>
              <w:rPr>
                <w:rFonts w:hint="eastAsia" w:ascii="仿宋" w:hAnsi="仿宋" w:eastAsia="仿宋" w:cs="仿宋"/>
                <w:color w:val="auto"/>
                <w:kern w:val="0"/>
                <w:szCs w:val="21"/>
                <w:lang w:eastAsia="zh-CN"/>
              </w:rPr>
              <w:t>建筑工程或市政公用工程</w:t>
            </w:r>
            <w:r>
              <w:rPr>
                <w:rFonts w:hint="eastAsia" w:ascii="仿宋" w:hAnsi="仿宋" w:eastAsia="仿宋" w:cs="仿宋"/>
                <w:color w:val="auto"/>
                <w:kern w:val="0"/>
                <w:szCs w:val="21"/>
              </w:rPr>
              <w:t>专业贰级及以上注册建造师资格（不含临时证），具备有效的安全考核合格证书（B证）</w:t>
            </w:r>
            <w:r>
              <w:rPr>
                <w:rFonts w:hint="eastAsia" w:ascii="仿宋" w:hAnsi="仿宋" w:eastAsia="仿宋" w:cs="仿宋"/>
                <w:color w:val="auto"/>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Cs w:val="21"/>
              </w:rPr>
            </w:pPr>
            <w:r>
              <w:rPr>
                <w:rFonts w:hint="eastAsia" w:ascii="仿宋" w:hAnsi="仿宋" w:eastAsia="仿宋" w:cs="仿宋"/>
                <w:color w:val="auto"/>
              </w:rPr>
              <w:t>拟派技术负责人具有建筑工程或市政公用工程相关专业中级及以上职称</w:t>
            </w:r>
            <w:r>
              <w:rPr>
                <w:rFonts w:hint="eastAsia" w:ascii="仿宋" w:hAnsi="仿宋" w:eastAsia="仿宋" w:cs="仿宋"/>
                <w:color w:val="auto"/>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施工</w:t>
            </w:r>
          </w:p>
          <w:p>
            <w:pPr>
              <w:jc w:val="center"/>
              <w:rPr>
                <w:rFonts w:ascii="仿宋" w:hAnsi="仿宋" w:eastAsia="仿宋" w:cs="仿宋"/>
                <w:color w:val="auto"/>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pacing w:val="-4"/>
                <w:szCs w:val="21"/>
              </w:rPr>
              <w:t>持有施工员岗位</w:t>
            </w:r>
            <w:r>
              <w:rPr>
                <w:rFonts w:hint="eastAsia" w:ascii="仿宋" w:hAnsi="仿宋" w:eastAsia="仿宋" w:cs="仿宋"/>
                <w:color w:val="auto"/>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green"/>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质量</w:t>
            </w:r>
          </w:p>
          <w:p>
            <w:pPr>
              <w:jc w:val="center"/>
              <w:rPr>
                <w:rFonts w:ascii="仿宋" w:hAnsi="仿宋" w:eastAsia="仿宋" w:cs="仿宋"/>
                <w:color w:val="auto"/>
                <w:kern w:val="0"/>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pacing w:val="-4"/>
                <w:szCs w:val="21"/>
              </w:rPr>
              <w:t>持有质量员</w:t>
            </w:r>
            <w:r>
              <w:rPr>
                <w:rFonts w:hint="eastAsia" w:ascii="仿宋" w:hAnsi="仿宋" w:eastAsia="仿宋" w:cs="仿宋"/>
                <w:color w:val="auto"/>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green"/>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pacing w:val="-4"/>
                <w:szCs w:val="21"/>
              </w:rPr>
              <w:t>持有材料员</w:t>
            </w:r>
            <w:r>
              <w:rPr>
                <w:rFonts w:hint="eastAsia" w:ascii="仿宋" w:hAnsi="仿宋" w:eastAsia="仿宋" w:cs="仿宋"/>
                <w:color w:val="auto"/>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green"/>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pacing w:val="-4"/>
                <w:szCs w:val="21"/>
              </w:rPr>
            </w:pPr>
            <w:r>
              <w:rPr>
                <w:rFonts w:hint="eastAsia" w:ascii="仿宋" w:hAnsi="仿宋" w:eastAsia="仿宋" w:cs="仿宋"/>
                <w:color w:val="auto"/>
                <w:spacing w:val="-4"/>
                <w:szCs w:val="21"/>
              </w:rPr>
              <w:t>持有资料员</w:t>
            </w:r>
            <w:r>
              <w:rPr>
                <w:rFonts w:hint="eastAsia" w:ascii="仿宋" w:hAnsi="仿宋" w:eastAsia="仿宋" w:cs="仿宋"/>
                <w:color w:val="auto"/>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white"/>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pacing w:val="-4"/>
                <w:szCs w:val="21"/>
              </w:rPr>
            </w:pPr>
            <w:r>
              <w:rPr>
                <w:rFonts w:hint="eastAsia" w:ascii="仿宋" w:hAnsi="仿宋" w:eastAsia="仿宋" w:cs="仿宋"/>
                <w:color w:val="auto"/>
                <w:spacing w:val="-4"/>
                <w:szCs w:val="21"/>
              </w:rPr>
              <w:t>持有</w:t>
            </w:r>
            <w:r>
              <w:rPr>
                <w:rFonts w:hint="eastAsia" w:ascii="仿宋" w:hAnsi="仿宋" w:eastAsia="仿宋" w:cs="仿宋"/>
                <w:color w:val="auto"/>
                <w:szCs w:val="21"/>
              </w:rPr>
              <w:t>有效的</w:t>
            </w:r>
            <w:r>
              <w:rPr>
                <w:rFonts w:hint="eastAsia" w:ascii="仿宋" w:hAnsi="仿宋" w:eastAsia="仿宋" w:cs="仿宋"/>
                <w:color w:val="auto"/>
                <w:kern w:val="0"/>
                <w:szCs w:val="21"/>
              </w:rPr>
              <w:t>安全生产考核合格证书（C证）。</w:t>
            </w:r>
            <w:r>
              <w:rPr>
                <w:rFonts w:hint="eastAsia" w:ascii="仿宋" w:hAnsi="仿宋" w:eastAsia="仿宋" w:cs="仿宋"/>
                <w:color w:val="auto"/>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white"/>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color w:val="auto"/>
                <w:szCs w:val="21"/>
                <w:highlight w:val="green"/>
                <w:lang w:val="en-US" w:eastAsia="zh-CN"/>
              </w:rPr>
            </w:pPr>
            <w:r>
              <w:rPr>
                <w:rFonts w:hint="eastAsia" w:ascii="仿宋" w:hAnsi="仿宋" w:eastAsia="仿宋" w:cs="仿宋"/>
                <w:color w:val="auto"/>
                <w:szCs w:val="21"/>
              </w:rPr>
              <w:t>项目管理机构主要人员不得相互兼职。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踏勘现场</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rPr>
            </w:pPr>
            <w:r>
              <w:rPr>
                <w:rFonts w:hint="eastAsia" w:ascii="仿宋" w:hAnsi="仿宋" w:eastAsia="仿宋" w:cs="仿宋"/>
                <w:color w:val="auto"/>
                <w:szCs w:val="21"/>
              </w:rPr>
              <w:t>在开标前各投标人自行前往现场踏勘，并将施工现场踏勘标志性图片附到投标文件中，未按要求提供踏勘图片（彩色）的供应商作无效投标处理。</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rPr>
            </w:pPr>
            <w:r>
              <w:rPr>
                <w:rFonts w:hint="eastAsia" w:ascii="仿宋" w:hAnsi="仿宋" w:eastAsia="仿宋" w:cs="仿宋"/>
                <w:color w:val="auto"/>
                <w:szCs w:val="21"/>
              </w:rPr>
              <w:t>按要求提供</w:t>
            </w:r>
          </w:p>
        </w:tc>
      </w:tr>
    </w:tbl>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建筑工程或市政公用工程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4" w:name="_Toc336091314"/>
      <w:bookmarkStart w:id="245" w:name="_Toc499379012"/>
      <w:bookmarkStart w:id="246" w:name="_Toc184635081"/>
      <w:bookmarkStart w:id="247" w:name="_Toc499378890"/>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8" w:name="_Toc184635082"/>
      <w:bookmarkStart w:id="249" w:name="_Toc336091315"/>
    </w:p>
    <w:p>
      <w:pPr>
        <w:pStyle w:val="6"/>
        <w:tabs>
          <w:tab w:val="left" w:pos="567"/>
        </w:tabs>
        <w:spacing w:before="0" w:after="0" w:line="440" w:lineRule="exact"/>
        <w:rPr>
          <w:rFonts w:ascii="仿宋" w:hAnsi="仿宋" w:eastAsia="仿宋" w:cs="仿宋"/>
          <w:sz w:val="24"/>
          <w:szCs w:val="24"/>
        </w:rPr>
      </w:pPr>
      <w:bookmarkStart w:id="250" w:name="_Toc499378891"/>
      <w:bookmarkStart w:id="251" w:name="_Toc499379013"/>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2" w:name="_Toc184635083"/>
      <w:bookmarkStart w:id="253" w:name="_Toc336091316"/>
      <w:r>
        <w:rPr>
          <w:rFonts w:hint="eastAsia" w:ascii="仿宋" w:hAnsi="仿宋" w:eastAsia="仿宋" w:cs="仿宋"/>
          <w:sz w:val="24"/>
          <w:szCs w:val="24"/>
        </w:rPr>
        <w:br w:type="page"/>
      </w:r>
      <w:bookmarkStart w:id="254" w:name="_Toc499379014"/>
      <w:bookmarkStart w:id="255" w:name="_Toc499378892"/>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6" w:name="_Toc184635084"/>
      <w:bookmarkStart w:id="257" w:name="_Toc336091317"/>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1" w:name="_Toc184635086"/>
      <w:bookmarkStart w:id="262" w:name="_Toc499379017"/>
      <w:bookmarkStart w:id="263" w:name="_Toc499378895"/>
      <w:bookmarkStart w:id="264" w:name="_Toc336091319"/>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5" w:name="_Toc360690759"/>
      <w:bookmarkStart w:id="266" w:name="_Toc319832780"/>
      <w:bookmarkStart w:id="267" w:name="_Toc328406184"/>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Lines="50" w:afterLines="50"/>
        <w:jc w:val="center"/>
        <w:rPr>
          <w:rFonts w:ascii="仿宋" w:hAnsi="仿宋" w:eastAsia="仿宋" w:cs="仿宋"/>
          <w:sz w:val="24"/>
          <w:szCs w:val="24"/>
        </w:rPr>
      </w:pPr>
      <w:bookmarkStart w:id="269" w:name="_Toc499379019"/>
      <w:bookmarkStart w:id="270" w:name="_Toc499378897"/>
      <w:r>
        <w:rPr>
          <w:rFonts w:hint="eastAsia" w:ascii="仿宋" w:hAnsi="仿宋" w:eastAsia="仿宋" w:cs="仿宋"/>
          <w:sz w:val="24"/>
          <w:szCs w:val="24"/>
        </w:rPr>
        <w:t>评标办法前附表</w:t>
      </w:r>
      <w:bookmarkEnd w:id="265"/>
      <w:bookmarkEnd w:id="266"/>
      <w:bookmarkEnd w:id="267"/>
      <w:bookmarkEnd w:id="269"/>
      <w:bookmarkEnd w:id="270"/>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营业执照</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安全生产许可证</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资质等级</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财务状况</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类似项目业绩</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信誉</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项目经理资格</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其他要求</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投标人身份</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利益冲突</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投标保证金</w:t>
            </w:r>
          </w:p>
        </w:tc>
        <w:tc>
          <w:tcPr>
            <w:tcW w:w="5668" w:type="dxa"/>
            <w:vAlign w:val="center"/>
          </w:tcPr>
          <w:p>
            <w:pPr>
              <w:widowControl/>
              <w:snapToGrid w:val="0"/>
              <w:rPr>
                <w:rFonts w:ascii="仿宋" w:hAnsi="仿宋" w:eastAsia="仿宋" w:cs="仿宋"/>
                <w:kern w:val="0"/>
                <w:szCs w:val="21"/>
              </w:rPr>
            </w:pPr>
            <w:r>
              <w:rPr>
                <w:rFonts w:hint="eastAsia" w:ascii="仿宋" w:hAnsi="仿宋" w:eastAsia="仿宋" w:cs="仿宋"/>
                <w:szCs w:val="21"/>
              </w:rPr>
              <w:t>符合第二章“投标人须知”第3.4.1项规定</w:t>
            </w:r>
            <w:r>
              <w:rPr>
                <w:rFonts w:hint="eastAsia" w:ascii="仿宋" w:hAnsi="仿宋" w:eastAsia="仿宋" w:cs="仿宋"/>
              </w:rPr>
              <w:t>（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292"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ind w:firstLine="210" w:firstLineChars="100"/>
              <w:rPr>
                <w:rFonts w:hint="eastAsia" w:ascii="仿宋" w:hAnsi="仿宋" w:eastAsia="仿宋" w:cs="仿宋"/>
                <w:szCs w:val="21"/>
                <w:lang w:val="en-US" w:eastAsia="zh-CN"/>
              </w:rPr>
            </w:pPr>
            <w:r>
              <w:rPr>
                <w:rFonts w:hint="eastAsia" w:ascii="仿宋" w:hAnsi="仿宋" w:eastAsia="仿宋" w:cs="仿宋"/>
                <w:szCs w:val="21"/>
                <w:lang w:eastAsia="zh-CN"/>
              </w:rPr>
              <w:t>服务承诺</w:t>
            </w:r>
          </w:p>
        </w:tc>
        <w:tc>
          <w:tcPr>
            <w:tcW w:w="722" w:type="dxa"/>
            <w:gridSpan w:val="2"/>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eastAsia" w:ascii="仿宋" w:hAnsi="仿宋" w:eastAsia="仿宋" w:cs="仿宋"/>
                <w:szCs w:val="21"/>
                <w:lang w:eastAsia="zh-CN"/>
              </w:rPr>
              <w:t>0分</w:t>
            </w:r>
          </w:p>
        </w:tc>
        <w:tc>
          <w:tcPr>
            <w:tcW w:w="5668" w:type="dxa"/>
            <w:vAlign w:val="center"/>
          </w:tcPr>
          <w:p>
            <w:pPr>
              <w:rPr>
                <w:rFonts w:hint="eastAsia" w:ascii="仿宋" w:hAnsi="仿宋" w:eastAsia="仿宋" w:cs="仿宋"/>
                <w:szCs w:val="21"/>
                <w:lang w:eastAsia="zh-CN"/>
              </w:rPr>
            </w:pPr>
            <w:r>
              <w:rPr>
                <w:rFonts w:hint="eastAsia" w:ascii="仿宋" w:hAnsi="仿宋" w:eastAsia="仿宋" w:cs="仿宋"/>
                <w:szCs w:val="21"/>
                <w:lang w:eastAsia="zh-CN"/>
              </w:rPr>
              <w:t>提供不拖欠农民工工资的承诺得</w:t>
            </w:r>
            <w:r>
              <w:rPr>
                <w:rFonts w:hint="eastAsia" w:ascii="仿宋" w:hAnsi="仿宋" w:eastAsia="仿宋" w:cs="仿宋"/>
                <w:szCs w:val="21"/>
                <w:lang w:val="en-US" w:eastAsia="zh-CN"/>
              </w:rPr>
              <w:t>10</w:t>
            </w:r>
            <w:r>
              <w:rPr>
                <w:rFonts w:hint="eastAsia" w:ascii="仿宋" w:hAnsi="仿宋" w:eastAsia="仿宋" w:cs="仿宋"/>
                <w:szCs w:val="21"/>
                <w:lang w:eastAsia="zh-CN"/>
              </w:rPr>
              <w:t>分；有较强的协调工农关系能力，负责协调处理项目建设施工中的各类矛盾纠纷的承诺书的得</w:t>
            </w:r>
            <w:r>
              <w:rPr>
                <w:rFonts w:hint="eastAsia" w:ascii="仿宋" w:hAnsi="仿宋" w:eastAsia="仿宋" w:cs="仿宋"/>
                <w:szCs w:val="21"/>
                <w:lang w:val="en-US" w:eastAsia="zh-CN"/>
              </w:rPr>
              <w:t>10</w:t>
            </w:r>
            <w:r>
              <w:rPr>
                <w:rFonts w:hint="eastAsia" w:ascii="仿宋" w:hAnsi="仿宋" w:eastAsia="仿宋" w:cs="仿宋"/>
                <w:szCs w:val="21"/>
                <w:lang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ind w:firstLine="420" w:firstLineChars="200"/>
              <w:rPr>
                <w:rFonts w:hint="eastAsia" w:ascii="仿宋" w:hAnsi="仿宋" w:eastAsia="仿宋" w:cs="仿宋"/>
                <w:szCs w:val="21"/>
              </w:rPr>
            </w:pPr>
            <w:r>
              <w:rPr>
                <w:rFonts w:hint="eastAsia" w:ascii="仿宋" w:hAnsi="仿宋" w:eastAsia="仿宋" w:cs="仿宋"/>
                <w:szCs w:val="21"/>
                <w:lang w:eastAsia="zh-CN"/>
              </w:rPr>
              <w:t>人员配备</w:t>
            </w:r>
          </w:p>
        </w:tc>
        <w:tc>
          <w:tcPr>
            <w:tcW w:w="722" w:type="dxa"/>
            <w:gridSpan w:val="2"/>
            <w:vAlign w:val="center"/>
          </w:tcPr>
          <w:p>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668" w:type="dxa"/>
            <w:vAlign w:val="center"/>
          </w:tcPr>
          <w:p>
            <w:pPr>
              <w:rPr>
                <w:rFonts w:hint="eastAsia" w:ascii="仿宋" w:hAnsi="仿宋" w:eastAsia="仿宋" w:cs="仿宋"/>
                <w:szCs w:val="21"/>
              </w:rPr>
            </w:pPr>
            <w:r>
              <w:rPr>
                <w:rFonts w:hint="eastAsia" w:ascii="仿宋" w:hAnsi="仿宋" w:eastAsia="仿宋" w:cs="仿宋"/>
                <w:szCs w:val="21"/>
                <w:lang w:eastAsia="zh-CN"/>
              </w:rPr>
              <w:t>人员配备合理， 满足需要：</w:t>
            </w:r>
            <w:r>
              <w:rPr>
                <w:rFonts w:hint="eastAsia" w:ascii="仿宋" w:hAnsi="仿宋" w:eastAsia="仿宋" w:cs="仿宋"/>
                <w:szCs w:val="21"/>
                <w:lang w:val="en-US" w:eastAsia="zh-CN"/>
              </w:rPr>
              <w:t>20</w:t>
            </w:r>
            <w:r>
              <w:rPr>
                <w:rFonts w:hint="eastAsia" w:ascii="仿宋" w:hAnsi="仿宋" w:eastAsia="仿宋" w:cs="仿宋"/>
                <w:szCs w:val="21"/>
                <w:lang w:eastAsia="zh-CN"/>
              </w:rPr>
              <w:t>分；人员配备基本合理,基本满足需要</w:t>
            </w:r>
            <w:r>
              <w:rPr>
                <w:rFonts w:hint="eastAsia" w:ascii="仿宋" w:hAnsi="仿宋" w:eastAsia="仿宋" w:cs="仿宋"/>
                <w:szCs w:val="21"/>
                <w:lang w:val="en-US" w:eastAsia="zh-CN"/>
              </w:rPr>
              <w:t>10</w:t>
            </w:r>
            <w:r>
              <w:rPr>
                <w:rFonts w:hint="eastAsia" w:ascii="仿宋" w:hAnsi="仿宋" w:eastAsia="仿宋" w:cs="仿宋"/>
                <w:szCs w:val="21"/>
                <w:lang w:eastAsia="zh-CN"/>
              </w:rPr>
              <w:t>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企业信誉</w:t>
            </w:r>
          </w:p>
        </w:tc>
        <w:tc>
          <w:tcPr>
            <w:tcW w:w="722" w:type="dxa"/>
            <w:gridSpan w:val="2"/>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0分</w:t>
            </w:r>
          </w:p>
        </w:tc>
        <w:tc>
          <w:tcPr>
            <w:tcW w:w="5668" w:type="dxa"/>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未受到行政监管部门做出的行政处罚的得</w:t>
            </w:r>
            <w:r>
              <w:rPr>
                <w:rFonts w:hint="eastAsia" w:ascii="仿宋" w:hAnsi="仿宋" w:eastAsia="仿宋" w:cs="仿宋"/>
                <w:szCs w:val="21"/>
                <w:lang w:val="en-US" w:eastAsia="zh-CN"/>
              </w:rPr>
              <w:t>10</w:t>
            </w:r>
            <w:r>
              <w:rPr>
                <w:rFonts w:hint="eastAsia" w:ascii="仿宋" w:hAnsi="仿宋" w:eastAsia="仿宋" w:cs="仿宋"/>
                <w:szCs w:val="21"/>
                <w:lang w:eastAsia="zh-CN"/>
              </w:rPr>
              <w:t>分；被行政监管部门做出行政处罚的，每个扣2分，扣完为止。（行政处罚是指开标当天通过在“信用中国”查询投标人有行政处罚记录信息且在公示期内的予以记分）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机械设备配备</w:t>
            </w:r>
          </w:p>
        </w:tc>
        <w:tc>
          <w:tcPr>
            <w:tcW w:w="722" w:type="dxa"/>
            <w:gridSpan w:val="2"/>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20分</w:t>
            </w:r>
          </w:p>
        </w:tc>
        <w:tc>
          <w:tcPr>
            <w:tcW w:w="5668" w:type="dxa"/>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主要机械设备配备合理，满足本项目实际需要得20分； 主要机械设备配备基本合理,基本满足需要得10分；主要机械设备配备不合理得0分。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工程质量、文明施工、安全生产管理目标</w:t>
            </w:r>
          </w:p>
        </w:tc>
        <w:tc>
          <w:tcPr>
            <w:tcW w:w="722" w:type="dxa"/>
            <w:gridSpan w:val="2"/>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val="en-US" w:eastAsia="zh-CN"/>
              </w:rPr>
              <w:t>30</w:t>
            </w:r>
            <w:r>
              <w:rPr>
                <w:rFonts w:hint="eastAsia" w:ascii="仿宋" w:hAnsi="仿宋" w:eastAsia="仿宋" w:cs="仿宋"/>
                <w:szCs w:val="21"/>
                <w:lang w:eastAsia="zh-CN"/>
              </w:rPr>
              <w:t>分</w:t>
            </w:r>
          </w:p>
        </w:tc>
        <w:tc>
          <w:tcPr>
            <w:tcW w:w="5668" w:type="dxa"/>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对工程质量、文明施工、安全生产管理目标有相应承诺以及经济处罚措施，一般得</w:t>
            </w:r>
            <w:r>
              <w:rPr>
                <w:rFonts w:hint="eastAsia" w:ascii="仿宋" w:hAnsi="仿宋" w:eastAsia="仿宋" w:cs="仿宋"/>
                <w:szCs w:val="21"/>
                <w:lang w:val="en-US" w:eastAsia="zh-CN"/>
              </w:rPr>
              <w:t>10</w:t>
            </w:r>
            <w:r>
              <w:rPr>
                <w:rFonts w:hint="eastAsia" w:ascii="仿宋" w:hAnsi="仿宋" w:eastAsia="仿宋" w:cs="仿宋"/>
                <w:szCs w:val="21"/>
                <w:lang w:eastAsia="zh-CN"/>
              </w:rPr>
              <w:t>分，较好得</w:t>
            </w:r>
            <w:r>
              <w:rPr>
                <w:rFonts w:hint="eastAsia" w:ascii="仿宋" w:hAnsi="仿宋" w:eastAsia="仿宋" w:cs="仿宋"/>
                <w:szCs w:val="21"/>
                <w:lang w:val="en-US" w:eastAsia="zh-CN"/>
              </w:rPr>
              <w:t>20</w:t>
            </w:r>
            <w:r>
              <w:rPr>
                <w:rFonts w:hint="eastAsia" w:ascii="仿宋" w:hAnsi="仿宋" w:eastAsia="仿宋" w:cs="仿宋"/>
                <w:szCs w:val="21"/>
                <w:lang w:eastAsia="zh-CN"/>
              </w:rPr>
              <w:t>分，最高得</w:t>
            </w:r>
            <w:r>
              <w:rPr>
                <w:rFonts w:hint="eastAsia" w:ascii="仿宋" w:hAnsi="仿宋" w:eastAsia="仿宋" w:cs="仿宋"/>
                <w:szCs w:val="21"/>
                <w:lang w:val="en-US" w:eastAsia="zh-CN"/>
              </w:rPr>
              <w:t>30</w:t>
            </w:r>
            <w:r>
              <w:rPr>
                <w:rFonts w:hint="eastAsia" w:ascii="仿宋" w:hAnsi="仿宋" w:eastAsia="仿宋" w:cs="仿宋"/>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jc w:val="center"/>
              <w:rPr>
                <w:rFonts w:ascii="仿宋" w:hAnsi="仿宋" w:eastAsia="仿宋" w:cs="仿宋"/>
                <w:szCs w:val="21"/>
              </w:rPr>
            </w:pPr>
            <w:bookmarkStart w:id="271" w:name="_Toc319832781"/>
            <w:bookmarkStart w:id="272" w:name="_Toc336091322"/>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rPr>
                <w:rFonts w:ascii="仿宋" w:hAnsi="仿宋" w:eastAsia="仿宋" w:cs="仿宋"/>
              </w:rPr>
            </w:pPr>
            <w:r>
              <w:rPr>
                <w:rFonts w:hint="eastAsia" w:ascii="仿宋" w:hAnsi="仿宋" w:eastAsia="仿宋" w:cs="仿宋"/>
              </w:rPr>
              <w:t>1、报价得分＝100-（投标人评标价-评标基准价）÷评标基准价×100×0.02 （评标价＞基准价时）</w:t>
            </w:r>
          </w:p>
          <w:p>
            <w:pPr>
              <w:rPr>
                <w:rFonts w:ascii="仿宋" w:hAnsi="仿宋" w:eastAsia="仿宋" w:cs="仿宋"/>
              </w:rPr>
            </w:pPr>
            <w:r>
              <w:rPr>
                <w:rFonts w:hint="eastAsia" w:ascii="仿宋" w:hAnsi="仿宋" w:eastAsia="仿宋" w:cs="仿宋"/>
              </w:rPr>
              <w:t>2、报价得分＝100-（评标基准价-投标人评标价）÷评标基准价×100×0.01 （评标价≤基准价时）</w:t>
            </w:r>
          </w:p>
          <w:p>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3" w:name="_Toc499379020"/>
      <w:bookmarkStart w:id="274" w:name="_Toc499378898"/>
      <w:r>
        <w:rPr>
          <w:rFonts w:hint="eastAsia" w:ascii="仿宋" w:hAnsi="仿宋" w:eastAsia="仿宋" w:cs="仿宋"/>
          <w:sz w:val="24"/>
          <w:szCs w:val="24"/>
        </w:rPr>
        <w:t>1.评标方法</w:t>
      </w:r>
      <w:bookmarkEnd w:id="271"/>
      <w:bookmarkEnd w:id="272"/>
      <w:bookmarkEnd w:id="273"/>
      <w:bookmarkEnd w:id="274"/>
      <w:bookmarkStart w:id="275" w:name="_Toc319832782"/>
      <w:bookmarkStart w:id="276" w:name="_Toc336091323"/>
    </w:p>
    <w:p>
      <w:pPr>
        <w:spacing w:line="336" w:lineRule="auto"/>
        <w:ind w:firstLine="420" w:firstLineChars="200"/>
        <w:rPr>
          <w:rFonts w:ascii="仿宋" w:hAnsi="仿宋" w:eastAsia="仿宋" w:cs="仿宋"/>
          <w:szCs w:val="21"/>
        </w:rPr>
      </w:pPr>
      <w:bookmarkStart w:id="277" w:name="_Toc499379021"/>
      <w:bookmarkStart w:id="278"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9" w:name="_Toc319832783"/>
      <w:bookmarkStart w:id="280" w:name="_Toc499379022"/>
      <w:bookmarkStart w:id="281" w:name="_Toc499378900"/>
      <w:bookmarkStart w:id="282" w:name="_Toc336091324"/>
      <w:r>
        <w:rPr>
          <w:rFonts w:hint="eastAsia" w:ascii="仿宋" w:hAnsi="仿宋" w:eastAsia="仿宋" w:cs="仿宋"/>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5"/>
        <w:spacing w:line="360" w:lineRule="auto"/>
        <w:jc w:val="center"/>
        <w:rPr>
          <w:rFonts w:ascii="仿宋" w:hAnsi="仿宋" w:eastAsia="仿宋" w:cs="仿宋"/>
        </w:rPr>
      </w:pPr>
      <w:bookmarkStart w:id="284" w:name="_Toc429314958"/>
      <w:bookmarkStart w:id="285" w:name="_Toc114371648"/>
      <w:bookmarkStart w:id="286" w:name="_Toc58665098"/>
      <w:bookmarkStart w:id="287" w:name="_Toc78098309"/>
      <w:bookmarkStart w:id="288" w:name="_Toc114375838"/>
      <w:bookmarkStart w:id="289" w:name="_Toc114916929"/>
      <w:bookmarkStart w:id="290" w:name="_Toc114376972"/>
      <w:bookmarkStart w:id="291" w:name="_Toc114371497"/>
      <w:bookmarkStart w:id="292" w:name="_Toc112752869"/>
      <w:bookmarkStart w:id="293" w:name="_Toc114916868"/>
      <w:bookmarkStart w:id="294" w:name="_Toc114887875"/>
      <w:bookmarkStart w:id="295" w:name="_Toc411255947"/>
      <w:r>
        <w:rPr>
          <w:rFonts w:hint="eastAsia" w:ascii="仿宋" w:hAnsi="仿宋" w:eastAsia="仿宋" w:cs="仿宋"/>
          <w:b w:val="0"/>
          <w:bCs w:val="0"/>
          <w:sz w:val="30"/>
          <w:szCs w:val="30"/>
        </w:rPr>
        <w:br w:type="page"/>
      </w:r>
      <w:bookmarkEnd w:id="284"/>
      <w:bookmarkStart w:id="296" w:name="_Toc436304322"/>
      <w:bookmarkStart w:id="297"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color w:val="auto"/>
          <w:kern w:val="0"/>
          <w:szCs w:val="21"/>
          <w:lang w:eastAsia="zh-CN"/>
        </w:rPr>
        <w:t>村集体资金</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8" w:name="_Toc499379024"/>
      <w:bookmarkStart w:id="299" w:name="_Toc429314959"/>
      <w:bookmarkStart w:id="300" w:name="_Toc358271709"/>
      <w:bookmarkStart w:id="301" w:name="_Toc499378902"/>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hint="default" w:ascii="仿宋" w:hAnsi="仿宋" w:eastAsia="仿宋" w:cs="仿宋"/>
          <w:iCs/>
          <w:szCs w:val="21"/>
          <w:u w:val="single"/>
          <w:lang w:val="en-US" w:eastAsia="zh-CN"/>
        </w:rPr>
      </w:pPr>
      <w:r>
        <w:rPr>
          <w:rFonts w:hint="eastAsia" w:ascii="仿宋" w:hAnsi="仿宋" w:eastAsia="仿宋" w:cs="仿宋"/>
          <w:iCs/>
          <w:szCs w:val="21"/>
        </w:rPr>
        <w:t>承包人提供履约担保的形式、金额及期限的：</w:t>
      </w:r>
      <w:r>
        <w:rPr>
          <w:rFonts w:hint="eastAsia" w:ascii="仿宋" w:hAnsi="仿宋" w:eastAsia="仿宋" w:cs="仿宋"/>
          <w:iCs/>
          <w:szCs w:val="21"/>
          <w:u w:val="single"/>
          <w:lang w:val="en-US" w:eastAsia="zh-CN"/>
        </w:rPr>
        <w:t xml:space="preserve">                                    </w:t>
      </w:r>
      <w:r>
        <w:rPr>
          <w:rFonts w:hint="eastAsia" w:ascii="仿宋" w:hAnsi="仿宋" w:eastAsia="仿宋" w:cs="仿宋"/>
          <w:iCs/>
          <w:szCs w:val="21"/>
          <w:lang w:val="en-US" w:eastAsia="zh-CN"/>
        </w:rPr>
        <w:t xml:space="preserve">     </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2" w:name="_Toc5369"/>
      <w:bookmarkStart w:id="303" w:name="_Toc499379025"/>
      <w:bookmarkStart w:id="304" w:name="_Toc499378903"/>
      <w:bookmarkStart w:id="305" w:name="_Toc12533"/>
      <w:r>
        <w:rPr>
          <w:rFonts w:hint="eastAsia" w:ascii="仿宋" w:hAnsi="仿宋" w:eastAsia="仿宋" w:cs="仿宋"/>
          <w:iCs/>
          <w:sz w:val="24"/>
          <w:szCs w:val="24"/>
        </w:rPr>
        <w:t>附件</w:t>
      </w:r>
      <w:bookmarkEnd w:id="302"/>
      <w:bookmarkEnd w:id="303"/>
      <w:bookmarkEnd w:id="304"/>
      <w:bookmarkEnd w:id="305"/>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rPr>
      </w:pPr>
      <w:bookmarkStart w:id="306" w:name="_Toc499379026"/>
      <w:bookmarkStart w:id="307" w:name="_Toc144974835"/>
      <w:bookmarkStart w:id="308" w:name="_Toc247085856"/>
      <w:bookmarkStart w:id="309" w:name="_Toc296602588"/>
      <w:bookmarkStart w:id="310" w:name="_Toc179632790"/>
      <w:bookmarkStart w:id="311" w:name="_Toc246996341"/>
      <w:bookmarkStart w:id="312" w:name="_Toc152042555"/>
      <w:bookmarkStart w:id="313" w:name="_Toc336091339"/>
      <w:bookmarkStart w:id="314" w:name="_Toc246997084"/>
      <w:bookmarkStart w:id="315" w:name="_Toc152045773"/>
      <w:r>
        <w:rPr>
          <w:rFonts w:hint="eastAsia" w:ascii="仿宋" w:hAnsi="仿宋" w:eastAsia="仿宋" w:cs="仿宋"/>
        </w:rPr>
        <w:t xml:space="preserve"> 工程量清单</w:t>
      </w:r>
      <w:bookmarkEnd w:id="306"/>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6" w:name="_Toc499378905"/>
      <w:bookmarkStart w:id="317" w:name="_Toc499379027"/>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6"/>
      <w:bookmarkEnd w:id="317"/>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8" w:name="_Toc499379028"/>
      <w:bookmarkStart w:id="319"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rPr>
          <w:rFonts w:ascii="仿宋" w:hAnsi="仿宋" w:eastAsia="仿宋" w:cs="仿宋"/>
          <w:color w:val="000000" w:themeColor="text1"/>
          <w:szCs w:val="21"/>
          <w14:textFill>
            <w14:solidFill>
              <w14:schemeClr w14:val="tx1"/>
            </w14:solidFill>
          </w14:textFill>
        </w:rPr>
      </w:pPr>
      <w:bookmarkStart w:id="320" w:name="_Toc499379029"/>
      <w:bookmarkStart w:id="321"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spacing w:line="360" w:lineRule="auto"/>
        <w:ind w:firstLine="3092" w:firstLineChars="700"/>
        <w:rPr>
          <w:rFonts w:ascii="仿宋" w:hAnsi="仿宋" w:eastAsia="仿宋" w:cs="仿宋"/>
        </w:rPr>
      </w:pPr>
      <w:bookmarkStart w:id="322" w:name="_Toc499379030"/>
    </w:p>
    <w:p>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图  纸</w:t>
      </w:r>
      <w:bookmarkEnd w:id="322"/>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3" w:name="_Toc429314968"/>
      <w:bookmarkStart w:id="324" w:name="_Toc499379031"/>
      <w:r>
        <w:rPr>
          <w:rFonts w:hint="eastAsia" w:ascii="仿宋" w:hAnsi="仿宋" w:eastAsia="仿宋" w:cs="仿宋"/>
        </w:rPr>
        <w:t>第七章  技术标准</w:t>
      </w:r>
      <w:bookmarkEnd w:id="323"/>
      <w:bookmarkEnd w:id="324"/>
    </w:p>
    <w:p>
      <w:pPr>
        <w:spacing w:line="360" w:lineRule="exact"/>
        <w:ind w:left="105" w:leftChars="50"/>
        <w:rPr>
          <w:rFonts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w:t>
      </w:r>
      <w:r>
        <w:rPr>
          <w:rFonts w:hint="eastAsia" w:ascii="仿宋" w:hAnsi="仿宋" w:eastAsia="仿宋" w:cs="仿宋"/>
          <w:bCs/>
          <w:sz w:val="24"/>
          <w:szCs w:val="24"/>
          <w:lang w:eastAsia="zh-CN"/>
        </w:rPr>
        <w:t>李工</w:t>
      </w:r>
      <w:r>
        <w:rPr>
          <w:rFonts w:hint="eastAsia" w:ascii="仿宋" w:hAnsi="仿宋" w:eastAsia="仿宋" w:cs="仿宋"/>
          <w:bCs/>
          <w:sz w:val="24"/>
          <w:szCs w:val="24"/>
        </w:rPr>
        <w:t>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w:t>
      </w:r>
      <w:r>
        <w:rPr>
          <w:rFonts w:hint="eastAsia" w:ascii="仿宋" w:hAnsi="仿宋" w:eastAsia="仿宋" w:cs="仿宋"/>
          <w:color w:val="auto"/>
          <w:sz w:val="24"/>
          <w:lang w:eastAsia="zh-CN"/>
        </w:rPr>
        <w:t>郑先生（15971557432）</w:t>
      </w:r>
      <w:r>
        <w:rPr>
          <w:rFonts w:hint="eastAsia" w:ascii="仿宋" w:hAnsi="仿宋" w:eastAsia="仿宋" w:cs="仿宋"/>
          <w:color w:val="auto"/>
          <w:sz w:val="24"/>
        </w:rPr>
        <w:t>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9033"/>
      <w:bookmarkStart w:id="330" w:name="_Toc499378911"/>
      <w:r>
        <w:rPr>
          <w:rFonts w:hint="eastAsia" w:ascii="仿宋" w:hAnsi="仿宋" w:eastAsia="仿宋" w:cs="仿宋"/>
          <w:b w:val="0"/>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31" w:name="_Toc361650145"/>
      <w:bookmarkStart w:id="332" w:name="_Toc336091355"/>
      <w:bookmarkStart w:id="333" w:name="_Toc184635137"/>
      <w:r>
        <w:rPr>
          <w:rFonts w:hint="eastAsia" w:ascii="仿宋" w:hAnsi="仿宋" w:eastAsia="仿宋" w:cs="仿宋"/>
          <w:b w:val="0"/>
          <w:sz w:val="36"/>
          <w:szCs w:val="36"/>
        </w:rPr>
        <w:br w:type="page"/>
      </w:r>
      <w:bookmarkStart w:id="334" w:name="_Toc499378912"/>
      <w:bookmarkStart w:id="335" w:name="_Toc499379034"/>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九、其他材料（综合标）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ascii="仿宋" w:hAnsi="仿宋" w:eastAsia="仿宋" w:cs="仿宋"/>
          <w:sz w:val="28"/>
          <w:szCs w:val="28"/>
        </w:rPr>
      </w:pPr>
      <w:bookmarkStart w:id="338" w:name="_Toc499379036"/>
      <w:bookmarkStart w:id="339" w:name="_Toc499378914"/>
      <w:r>
        <w:rPr>
          <w:rFonts w:hint="eastAsia" w:ascii="仿宋" w:hAnsi="仿宋" w:eastAsia="仿宋" w:cs="仿宋"/>
          <w:sz w:val="28"/>
          <w:szCs w:val="28"/>
        </w:rPr>
        <w:t>（一）投 标 函</w:t>
      </w:r>
      <w:bookmarkEnd w:id="338"/>
      <w:bookmarkEnd w:id="339"/>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40" w:name="_Toc499379037"/>
      <w:bookmarkStart w:id="341" w:name="_Toc499378915"/>
      <w:r>
        <w:rPr>
          <w:rFonts w:hint="eastAsia" w:ascii="仿宋" w:hAnsi="仿宋" w:eastAsia="仿宋" w:cs="仿宋"/>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2" w:name="_Toc499379038"/>
      <w:bookmarkStart w:id="343" w:name="_Toc499378916"/>
      <w:r>
        <w:rPr>
          <w:rFonts w:hint="eastAsia" w:ascii="仿宋" w:hAnsi="仿宋" w:eastAsia="仿宋" w:cs="仿宋"/>
        </w:rPr>
        <w:t>二、法定代表人身份证明</w:t>
      </w:r>
      <w:bookmarkEnd w:id="342"/>
      <w:bookmarkEnd w:id="343"/>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4" w:name="_Toc499378917"/>
      <w:bookmarkStart w:id="345" w:name="_Toc499379039"/>
      <w:r>
        <w:rPr>
          <w:rFonts w:hint="eastAsia" w:ascii="仿宋" w:hAnsi="仿宋" w:eastAsia="仿宋" w:cs="仿宋"/>
        </w:rPr>
        <w:t>三、授权委托书</w:t>
      </w:r>
      <w:bookmarkEnd w:id="344"/>
      <w:bookmarkEnd w:id="345"/>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keepNext w:val="0"/>
        <w:keepLines w:val="0"/>
        <w:spacing w:before="0" w:afterLines="50" w:line="240" w:lineRule="auto"/>
        <w:ind w:left="567"/>
        <w:jc w:val="center"/>
        <w:rPr>
          <w:rFonts w:ascii="仿宋" w:hAnsi="仿宋" w:eastAsia="仿宋" w:cs="仿宋"/>
        </w:rPr>
      </w:pPr>
      <w:bookmarkStart w:id="346" w:name="_Toc361650146"/>
      <w:r>
        <w:rPr>
          <w:rFonts w:hint="eastAsia" w:ascii="仿宋" w:hAnsi="仿宋" w:eastAsia="仿宋" w:cs="仿宋"/>
        </w:rPr>
        <w:br w:type="page"/>
      </w:r>
      <w:bookmarkStart w:id="347" w:name="_Toc499378918"/>
      <w:bookmarkStart w:id="348" w:name="_Toc499379040"/>
      <w:r>
        <w:rPr>
          <w:rFonts w:hint="eastAsia" w:ascii="仿宋" w:hAnsi="仿宋" w:eastAsia="仿宋" w:cs="仿宋"/>
        </w:rPr>
        <w:t>四、投标保证金</w:t>
      </w:r>
      <w:bookmarkEnd w:id="346"/>
      <w:bookmarkEnd w:id="347"/>
      <w:bookmarkEnd w:id="348"/>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rPr>
        <w:t>（一）投标保证金及承诺函</w:t>
      </w:r>
    </w:p>
    <w:p>
      <w:pPr>
        <w:spacing w:line="360" w:lineRule="auto"/>
        <w:rPr>
          <w:rFonts w:ascii="仿宋" w:hAnsi="仿宋" w:eastAsia="仿宋" w:cs="仿宋"/>
          <w:szCs w:val="32"/>
          <w:u w:val="single"/>
        </w:rPr>
      </w:pPr>
    </w:p>
    <w:p>
      <w:pPr>
        <w:spacing w:line="360" w:lineRule="auto"/>
        <w:rPr>
          <w:rFonts w:ascii="仿宋" w:hAnsi="仿宋" w:eastAsia="仿宋" w:cs="仿宋"/>
          <w:szCs w:val="32"/>
        </w:rPr>
      </w:pPr>
      <w:r>
        <w:rPr>
          <w:rFonts w:hint="eastAsia" w:ascii="仿宋" w:hAnsi="仿宋" w:eastAsia="仿宋" w:cs="仿宋"/>
          <w:szCs w:val="32"/>
        </w:rPr>
        <w:t xml:space="preserve">（招标人名称）: </w:t>
      </w:r>
    </w:p>
    <w:p>
      <w:pPr>
        <w:spacing w:line="360" w:lineRule="auto"/>
        <w:ind w:firstLine="424" w:firstLineChars="202"/>
        <w:rPr>
          <w:rFonts w:ascii="仿宋" w:hAnsi="仿宋" w:eastAsia="仿宋" w:cs="仿宋"/>
          <w:szCs w:val="32"/>
        </w:rPr>
      </w:pPr>
      <w:r>
        <w:rPr>
          <w:rFonts w:hint="eastAsia" w:ascii="仿宋" w:hAnsi="仿宋" w:eastAsia="仿宋" w:cs="仿宋"/>
          <w:szCs w:val="32"/>
        </w:rPr>
        <w:t>我方已按招标文件要求于年月日递交的投标保证金</w:t>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rPr>
        <w:t>万元给招标人，并无条件地、不可撤销地保证：</w:t>
      </w:r>
    </w:p>
    <w:p>
      <w:pPr>
        <w:spacing w:line="360" w:lineRule="auto"/>
        <w:ind w:firstLine="424" w:firstLineChars="202"/>
        <w:rPr>
          <w:rFonts w:ascii="仿宋" w:hAnsi="仿宋" w:eastAsia="仿宋" w:cs="仿宋"/>
          <w:szCs w:val="32"/>
        </w:rPr>
      </w:pPr>
      <w:r>
        <w:rPr>
          <w:rFonts w:hint="eastAsia" w:ascii="仿宋" w:hAnsi="仿宋" w:eastAsia="仿宋" w:cs="仿宋"/>
          <w:szCs w:val="32"/>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本投标保证金在投标有效期内保持有效。我方不得撤回。</w:t>
      </w:r>
    </w:p>
    <w:p>
      <w:pPr>
        <w:spacing w:line="360" w:lineRule="auto"/>
        <w:rPr>
          <w:rFonts w:ascii="仿宋" w:hAnsi="仿宋" w:eastAsia="仿宋" w:cs="仿宋"/>
          <w:b/>
          <w:szCs w:val="32"/>
        </w:rPr>
      </w:pPr>
    </w:p>
    <w:p>
      <w:pPr>
        <w:spacing w:line="480" w:lineRule="auto"/>
        <w:rPr>
          <w:rFonts w:ascii="仿宋" w:hAnsi="仿宋" w:eastAsia="仿宋" w:cs="仿宋"/>
          <w:szCs w:val="32"/>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rPr>
            </w:pPr>
          </w:p>
          <w:p>
            <w:pPr>
              <w:spacing w:line="360" w:lineRule="auto"/>
              <w:rPr>
                <w:rFonts w:ascii="仿宋" w:hAnsi="仿宋" w:eastAsia="仿宋" w:cs="仿宋"/>
                <w:szCs w:val="32"/>
              </w:rPr>
            </w:pPr>
            <w:r>
              <w:rPr>
                <w:rFonts w:hint="eastAsia" w:ascii="仿宋" w:hAnsi="仿宋" w:eastAsia="仿宋" w:cs="仿宋"/>
                <w:szCs w:val="32"/>
              </w:rPr>
              <w:t>投标保证金汇款凭证复印件</w:t>
            </w:r>
          </w:p>
          <w:p>
            <w:pPr>
              <w:spacing w:after="120" w:line="360" w:lineRule="auto"/>
              <w:ind w:left="420" w:leftChars="200"/>
              <w:jc w:val="center"/>
              <w:rPr>
                <w:rFonts w:ascii="仿宋" w:hAnsi="仿宋" w:eastAsia="仿宋" w:cs="仿宋"/>
                <w:szCs w:val="32"/>
              </w:rPr>
            </w:pPr>
          </w:p>
        </w:tc>
      </w:tr>
    </w:tbl>
    <w:p>
      <w:pPr>
        <w:spacing w:line="480" w:lineRule="auto"/>
        <w:ind w:firstLine="4515" w:firstLineChars="2150"/>
        <w:rPr>
          <w:rFonts w:ascii="仿宋" w:hAnsi="仿宋" w:eastAsia="仿宋" w:cs="仿宋"/>
          <w:szCs w:val="32"/>
        </w:rPr>
      </w:pPr>
    </w:p>
    <w:p>
      <w:pPr>
        <w:spacing w:line="480" w:lineRule="auto"/>
        <w:ind w:firstLine="3780" w:firstLineChars="1800"/>
        <w:rPr>
          <w:rFonts w:ascii="仿宋" w:hAnsi="仿宋" w:eastAsia="仿宋" w:cs="仿宋"/>
          <w:szCs w:val="32"/>
        </w:rPr>
      </w:pPr>
      <w:r>
        <w:rPr>
          <w:rFonts w:hint="eastAsia" w:ascii="仿宋" w:hAnsi="仿宋" w:eastAsia="仿宋" w:cs="仿宋"/>
          <w:szCs w:val="32"/>
        </w:rPr>
        <w:t>投标人名称：（盖单位章）</w:t>
      </w:r>
    </w:p>
    <w:p>
      <w:pPr>
        <w:spacing w:line="480" w:lineRule="auto"/>
        <w:ind w:firstLine="3780" w:firstLineChars="1800"/>
        <w:rPr>
          <w:rFonts w:ascii="仿宋" w:hAnsi="仿宋" w:eastAsia="仿宋" w:cs="仿宋"/>
          <w:szCs w:val="32"/>
        </w:rPr>
      </w:pPr>
      <w:r>
        <w:rPr>
          <w:rFonts w:hint="eastAsia" w:ascii="仿宋" w:hAnsi="仿宋" w:eastAsia="仿宋" w:cs="仿宋"/>
          <w:szCs w:val="32"/>
        </w:rPr>
        <w:t>法定代表人或其委托代理人：（签字）</w:t>
      </w:r>
    </w:p>
    <w:p>
      <w:pPr>
        <w:spacing w:line="480" w:lineRule="auto"/>
        <w:ind w:firstLine="5399" w:firstLineChars="2571"/>
        <w:rPr>
          <w:rFonts w:ascii="仿宋" w:hAnsi="仿宋" w:eastAsia="仿宋" w:cs="仿宋"/>
          <w:szCs w:val="32"/>
        </w:rPr>
      </w:pPr>
      <w:r>
        <w:rPr>
          <w:rFonts w:hint="eastAsia" w:ascii="仿宋" w:hAnsi="仿宋" w:eastAsia="仿宋" w:cs="仿宋"/>
          <w:szCs w:val="32"/>
        </w:rPr>
        <w:t>年月日</w:t>
      </w:r>
    </w:p>
    <w:p>
      <w:pPr>
        <w:spacing w:line="492" w:lineRule="exact"/>
        <w:rPr>
          <w:rFonts w:ascii="仿宋" w:hAnsi="仿宋" w:eastAsia="仿宋" w:cs="仿宋"/>
          <w:sz w:val="24"/>
        </w:rPr>
      </w:pP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9" w:name="_Toc499379041"/>
      <w:bookmarkStart w:id="350" w:name="_Toc499378919"/>
      <w:r>
        <w:rPr>
          <w:rFonts w:hint="eastAsia" w:ascii="仿宋" w:hAnsi="仿宋" w:eastAsia="仿宋" w:cs="仿宋"/>
        </w:rPr>
        <w:t>五、已标价的工程量清单</w:t>
      </w:r>
      <w:bookmarkEnd w:id="349"/>
      <w:bookmarkEnd w:id="350"/>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51" w:name="_Toc222027334"/>
      <w:bookmarkStart w:id="352" w:name="_Toc222027891"/>
      <w:r>
        <w:rPr>
          <w:rFonts w:hint="eastAsia" w:ascii="仿宋" w:hAnsi="仿宋" w:eastAsia="仿宋" w:cs="仿宋"/>
          <w:b/>
          <w:sz w:val="30"/>
        </w:rPr>
        <w:br w:type="page"/>
      </w:r>
    </w:p>
    <w:bookmarkEnd w:id="351"/>
    <w:bookmarkEnd w:id="352"/>
    <w:p>
      <w:pPr>
        <w:spacing w:line="440" w:lineRule="exact"/>
        <w:jc w:val="center"/>
        <w:outlineLvl w:val="1"/>
        <w:rPr>
          <w:rFonts w:ascii="仿宋" w:hAnsi="仿宋" w:eastAsia="仿宋" w:cs="仿宋"/>
          <w:b/>
          <w:sz w:val="30"/>
        </w:rPr>
      </w:pPr>
      <w:bookmarkStart w:id="353" w:name="_Toc222027892"/>
      <w:bookmarkStart w:id="354" w:name="_Toc499378920"/>
      <w:bookmarkStart w:id="355" w:name="_Toc222027335"/>
      <w:bookmarkStart w:id="356" w:name="_Toc499379042"/>
      <w:r>
        <w:rPr>
          <w:rFonts w:hint="eastAsia" w:ascii="仿宋" w:hAnsi="仿宋" w:eastAsia="仿宋" w:cs="仿宋"/>
          <w:b/>
          <w:sz w:val="30"/>
        </w:rPr>
        <w:t>投标总价</w:t>
      </w:r>
      <w:bookmarkEnd w:id="353"/>
      <w:bookmarkEnd w:id="354"/>
      <w:bookmarkEnd w:id="355"/>
      <w:bookmarkEnd w:id="356"/>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7" w:name="_Toc499379043"/>
      <w:bookmarkStart w:id="358" w:name="_Toc499378921"/>
      <w:bookmarkStart w:id="359" w:name="_Toc456557368"/>
      <w:r>
        <w:rPr>
          <w:rFonts w:hint="eastAsia" w:ascii="仿宋" w:hAnsi="仿宋" w:eastAsia="仿宋" w:cs="仿宋"/>
          <w:szCs w:val="24"/>
        </w:rPr>
        <w:t>附表一：拟投入本工程的主要施工设备表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60" w:name="_Toc456557369"/>
      <w:bookmarkStart w:id="361" w:name="_Toc499379044"/>
      <w:bookmarkStart w:id="362" w:name="_Toc499378922"/>
      <w:r>
        <w:rPr>
          <w:rFonts w:hint="eastAsia" w:ascii="仿宋" w:hAnsi="仿宋" w:eastAsia="仿宋" w:cs="仿宋"/>
          <w:szCs w:val="24"/>
        </w:rPr>
        <w:t>附表二：拟配备本工程的试验和检测仪器设备表</w:t>
      </w:r>
      <w:bookmarkEnd w:id="360"/>
      <w:bookmarkEnd w:id="361"/>
      <w:bookmarkEnd w:id="36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3" w:name="_Toc456557370"/>
      <w:bookmarkStart w:id="364" w:name="_Toc499378923"/>
      <w:bookmarkStart w:id="365" w:name="_Toc499379045"/>
      <w:r>
        <w:rPr>
          <w:rFonts w:hint="eastAsia" w:ascii="仿宋" w:hAnsi="仿宋" w:eastAsia="仿宋" w:cs="仿宋"/>
          <w:szCs w:val="24"/>
        </w:rPr>
        <w:t>附表三：劳动力计划表</w:t>
      </w:r>
      <w:bookmarkEnd w:id="363"/>
      <w:bookmarkEnd w:id="364"/>
      <w:bookmarkEnd w:id="365"/>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6" w:name="_Toc456557371"/>
      <w:r>
        <w:rPr>
          <w:rFonts w:hint="eastAsia" w:ascii="仿宋" w:hAnsi="仿宋" w:eastAsia="仿宋" w:cs="仿宋"/>
          <w:szCs w:val="24"/>
        </w:rPr>
        <w:br w:type="page"/>
      </w:r>
      <w:bookmarkStart w:id="367" w:name="_Toc499379046"/>
      <w:bookmarkStart w:id="368" w:name="_Toc499378924"/>
      <w:r>
        <w:rPr>
          <w:rFonts w:hint="eastAsia" w:ascii="仿宋" w:hAnsi="仿宋" w:eastAsia="仿宋" w:cs="仿宋"/>
          <w:szCs w:val="24"/>
        </w:rPr>
        <w:t>附表四：计划开、竣工日期和施工进度网络图</w:t>
      </w:r>
      <w:bookmarkEnd w:id="366"/>
      <w:bookmarkEnd w:id="367"/>
      <w:bookmarkEnd w:id="368"/>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9" w:name="_Toc499378925"/>
      <w:bookmarkStart w:id="370" w:name="_Toc456557372"/>
      <w:bookmarkStart w:id="371" w:name="_Toc499379047"/>
      <w:r>
        <w:rPr>
          <w:rFonts w:hint="eastAsia" w:ascii="仿宋" w:hAnsi="仿宋" w:eastAsia="仿宋" w:cs="仿宋"/>
          <w:szCs w:val="24"/>
        </w:rPr>
        <w:t>附表五：施工总平面图</w:t>
      </w:r>
      <w:bookmarkEnd w:id="369"/>
      <w:bookmarkEnd w:id="370"/>
      <w:bookmarkEnd w:id="371"/>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2" w:name="_Toc456557373"/>
      <w:bookmarkStart w:id="373" w:name="_Toc499378926"/>
      <w:bookmarkStart w:id="374" w:name="_Toc499379048"/>
      <w:r>
        <w:rPr>
          <w:rFonts w:hint="eastAsia" w:ascii="仿宋" w:hAnsi="仿宋" w:eastAsia="仿宋" w:cs="仿宋"/>
          <w:szCs w:val="24"/>
        </w:rPr>
        <w:t>附表六：临时用地表</w:t>
      </w:r>
      <w:bookmarkEnd w:id="372"/>
      <w:bookmarkEnd w:id="373"/>
      <w:bookmarkEnd w:id="37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5" w:name="_Toc456557374"/>
      <w:r>
        <w:rPr>
          <w:rFonts w:hint="eastAsia" w:ascii="仿宋" w:hAnsi="仿宋" w:eastAsia="仿宋" w:cs="仿宋"/>
          <w:b/>
          <w:bCs/>
          <w:sz w:val="32"/>
          <w:szCs w:val="32"/>
        </w:rPr>
        <w:t>七、项目管理机构</w:t>
      </w:r>
      <w:bookmarkEnd w:id="375"/>
    </w:p>
    <w:p>
      <w:pPr>
        <w:pStyle w:val="35"/>
        <w:numPr>
          <w:ilvl w:val="0"/>
          <w:numId w:val="0"/>
        </w:numPr>
        <w:tabs>
          <w:tab w:val="clear" w:pos="709"/>
        </w:tabs>
        <w:jc w:val="center"/>
        <w:rPr>
          <w:rFonts w:ascii="仿宋" w:hAnsi="仿宋" w:eastAsia="仿宋" w:cs="仿宋"/>
          <w:sz w:val="28"/>
          <w:szCs w:val="28"/>
        </w:rPr>
      </w:pPr>
      <w:bookmarkStart w:id="376" w:name="_Toc456557375"/>
      <w:bookmarkStart w:id="377" w:name="_Toc499379049"/>
      <w:bookmarkStart w:id="378" w:name="_Toc499378927"/>
      <w:r>
        <w:rPr>
          <w:rFonts w:hint="eastAsia" w:ascii="仿宋" w:hAnsi="仿宋" w:eastAsia="仿宋" w:cs="仿宋"/>
          <w:sz w:val="28"/>
          <w:szCs w:val="28"/>
        </w:rPr>
        <w:t>（一）项目管理机构主要人员表</w:t>
      </w:r>
      <w:bookmarkEnd w:id="376"/>
      <w:bookmarkEnd w:id="377"/>
      <w:bookmarkEnd w:id="378"/>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9" w:name="_Toc456557376"/>
      <w:bookmarkStart w:id="380" w:name="_Toc499378928"/>
      <w:bookmarkStart w:id="381" w:name="_Toc499379050"/>
      <w:r>
        <w:rPr>
          <w:rFonts w:hint="eastAsia" w:ascii="仿宋" w:hAnsi="仿宋" w:eastAsia="仿宋" w:cs="仿宋"/>
          <w:sz w:val="28"/>
          <w:szCs w:val="28"/>
        </w:rPr>
        <w:t>（二）项目经理简历表</w:t>
      </w:r>
      <w:bookmarkEnd w:id="379"/>
      <w:bookmarkEnd w:id="380"/>
      <w:bookmarkEnd w:id="381"/>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2" w:name="_Toc499379051"/>
      <w:bookmarkStart w:id="383" w:name="_Toc456557378"/>
      <w:bookmarkStart w:id="384" w:name="_Toc499378929"/>
      <w:r>
        <w:rPr>
          <w:rFonts w:hint="eastAsia" w:ascii="仿宋" w:hAnsi="仿宋" w:eastAsia="仿宋" w:cs="仿宋"/>
          <w:sz w:val="28"/>
          <w:szCs w:val="28"/>
        </w:rPr>
        <w:t>（三）其他主要项目管理人员简历表</w:t>
      </w:r>
      <w:bookmarkEnd w:id="382"/>
      <w:bookmarkEnd w:id="383"/>
      <w:bookmarkEnd w:id="384"/>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5" w:name="_Toc499378930"/>
      <w:bookmarkStart w:id="386" w:name="_Toc499379052"/>
      <w:r>
        <w:rPr>
          <w:rFonts w:hint="eastAsia" w:ascii="仿宋" w:hAnsi="仿宋" w:eastAsia="仿宋" w:cs="仿宋"/>
        </w:rPr>
        <w:t>八、 资格审查资料</w:t>
      </w:r>
      <w:bookmarkEnd w:id="385"/>
      <w:bookmarkEnd w:id="386"/>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7" w:name="_Toc499379054"/>
      <w:bookmarkStart w:id="388" w:name="_Toc499378932"/>
      <w:bookmarkStart w:id="389" w:name="_Toc496685988"/>
      <w:r>
        <w:rPr>
          <w:rFonts w:hint="eastAsia" w:ascii="仿宋" w:hAnsi="仿宋" w:eastAsia="仿宋" w:cs="仿宋"/>
          <w:szCs w:val="24"/>
          <w:highlight w:val="white"/>
        </w:rPr>
        <w:t>1-2 拟投入主要施工机械设备情况表</w:t>
      </w:r>
      <w:bookmarkEnd w:id="387"/>
      <w:bookmarkEnd w:id="388"/>
      <w:bookmarkEnd w:id="389"/>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90"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90"/>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91" w:name="_Toc499379055"/>
      <w:bookmarkStart w:id="392" w:name="_Toc499378933"/>
      <w:bookmarkStart w:id="393" w:name="_Toc496685991"/>
      <w:r>
        <w:rPr>
          <w:rFonts w:hint="eastAsia" w:ascii="仿宋" w:hAnsi="仿宋" w:eastAsia="仿宋" w:cs="仿宋"/>
          <w:szCs w:val="24"/>
          <w:highlight w:val="white"/>
        </w:rPr>
        <w:t>2-2 拟投入的流动资金函(格式)</w:t>
      </w:r>
      <w:bookmarkEnd w:id="391"/>
      <w:bookmarkEnd w:id="392"/>
      <w:bookmarkEnd w:id="393"/>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4" w:name="_Toc499378934"/>
      <w:bookmarkStart w:id="395" w:name="_Toc496685998"/>
      <w:bookmarkStart w:id="396" w:name="_Toc499379056"/>
      <w:r>
        <w:rPr>
          <w:rFonts w:hint="eastAsia" w:ascii="仿宋" w:hAnsi="仿宋" w:eastAsia="仿宋" w:cs="仿宋"/>
          <w:szCs w:val="24"/>
          <w:highlight w:val="white"/>
        </w:rPr>
        <w:t>（五）企业信誉情况</w:t>
      </w:r>
      <w:bookmarkEnd w:id="394"/>
      <w:bookmarkEnd w:id="395"/>
      <w:bookmarkEnd w:id="396"/>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7" w:name="_Toc499379057"/>
      <w:bookmarkStart w:id="398" w:name="_Toc499378935"/>
      <w:r>
        <w:rPr>
          <w:rFonts w:hint="eastAsia" w:ascii="仿宋" w:hAnsi="仿宋" w:eastAsia="仿宋" w:cs="仿宋"/>
          <w:szCs w:val="24"/>
          <w:highlight w:val="white"/>
        </w:rPr>
        <w:t>5-1 企业信誉声明</w:t>
      </w:r>
      <w:bookmarkEnd w:id="397"/>
      <w:bookmarkEnd w:id="398"/>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9" w:name="_Toc499378937"/>
      <w:bookmarkStart w:id="400" w:name="_Toc499379059"/>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9"/>
      <w:bookmarkEnd w:id="400"/>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401" w:name="_Toc499378938"/>
      <w:bookmarkStart w:id="402" w:name="_Toc499379060"/>
      <w:bookmarkStart w:id="403" w:name="_Toc496686002"/>
      <w:r>
        <w:rPr>
          <w:rFonts w:hint="eastAsia" w:ascii="仿宋" w:hAnsi="仿宋" w:eastAsia="仿宋" w:cs="仿宋"/>
          <w:szCs w:val="24"/>
          <w:highlight w:val="white"/>
        </w:rPr>
        <w:t>5-4近3年发生的诉讼和仲裁情况</w:t>
      </w:r>
      <w:bookmarkEnd w:id="401"/>
      <w:bookmarkEnd w:id="402"/>
      <w:bookmarkEnd w:id="403"/>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4" w:name="_Toc499379061"/>
      <w:bookmarkStart w:id="405" w:name="_Toc499378939"/>
      <w:bookmarkStart w:id="406" w:name="_Toc496686003"/>
      <w:r>
        <w:rPr>
          <w:rFonts w:hint="eastAsia" w:ascii="仿宋" w:hAnsi="仿宋" w:eastAsia="仿宋" w:cs="仿宋"/>
          <w:szCs w:val="24"/>
          <w:highlight w:val="white"/>
        </w:rPr>
        <w:t>5-5近3年投标人工程获质量奖项情况表</w:t>
      </w:r>
      <w:bookmarkEnd w:id="404"/>
      <w:bookmarkEnd w:id="405"/>
      <w:bookmarkEnd w:id="406"/>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7" w:name="_Toc499379062"/>
      <w:bookmarkStart w:id="408" w:name="_Toc499378940"/>
      <w:bookmarkStart w:id="409" w:name="_Toc496686004"/>
      <w:r>
        <w:rPr>
          <w:rFonts w:hint="eastAsia" w:ascii="仿宋" w:hAnsi="仿宋" w:eastAsia="仿宋" w:cs="仿宋"/>
          <w:szCs w:val="24"/>
          <w:highlight w:val="white"/>
        </w:rPr>
        <w:t>5-6近3年项目经理已完工程获质量奖项情况表</w:t>
      </w:r>
      <w:bookmarkEnd w:id="407"/>
      <w:bookmarkEnd w:id="408"/>
      <w:bookmarkEnd w:id="409"/>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10" w:name="_Toc496686005"/>
      <w:bookmarkStart w:id="411" w:name="_Toc499378941"/>
      <w:bookmarkStart w:id="412" w:name="_Toc499379063"/>
      <w:r>
        <w:rPr>
          <w:rFonts w:hint="eastAsia" w:ascii="仿宋" w:hAnsi="仿宋" w:eastAsia="仿宋" w:cs="仿宋"/>
          <w:i w:val="0"/>
          <w:highlight w:val="white"/>
          <w:lang w:eastAsia="zh-CN"/>
        </w:rPr>
        <w:t>十、其他材料</w:t>
      </w:r>
      <w:bookmarkEnd w:id="410"/>
      <w:r>
        <w:rPr>
          <w:rFonts w:hint="eastAsia" w:ascii="仿宋" w:hAnsi="仿宋" w:eastAsia="仿宋" w:cs="仿宋"/>
          <w:i w:val="0"/>
          <w:highlight w:val="white"/>
          <w:lang w:eastAsia="zh-CN"/>
        </w:rPr>
        <w:br w:type="page"/>
      </w:r>
      <w:bookmarkStart w:id="413" w:name="_Toc499379064"/>
      <w:bookmarkStart w:id="414" w:name="_Toc499378942"/>
      <w:r>
        <w:rPr>
          <w:rFonts w:hint="eastAsia" w:ascii="仿宋" w:hAnsi="仿宋" w:eastAsia="仿宋" w:cs="仿宋"/>
          <w:b/>
          <w:i w:val="0"/>
          <w:sz w:val="24"/>
          <w:szCs w:val="24"/>
          <w:lang w:eastAsia="zh-CN"/>
        </w:rPr>
        <w:t>附件1：</w:t>
      </w:r>
      <w:bookmarkEnd w:id="411"/>
      <w:bookmarkEnd w:id="412"/>
      <w:bookmarkEnd w:id="413"/>
      <w:bookmarkEnd w:id="414"/>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ind w:left="945" w:hanging="945" w:hangingChars="450"/>
        <w:rPr>
          <w:rFonts w:hint="eastAsia"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5" w:name="_Toc336091368"/>
      <w:bookmarkStart w:id="416" w:name="_Toc345249464"/>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7"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5"/>
    <w:bookmarkEnd w:id="416"/>
    <w:bookmarkEnd w:id="417"/>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lang w:eastAsia="zh-CN"/>
              </w:rPr>
              <w:t>近三年任意一年度</w:t>
            </w:r>
            <w:r>
              <w:rPr>
                <w:rFonts w:hint="eastAsia" w:ascii="仿宋" w:hAnsi="仿宋" w:eastAsia="仿宋" w:cs="仿宋"/>
                <w:color w:val="auto"/>
                <w:szCs w:val="21"/>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近三年任意一年度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投标保证金缴纳凭证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缴纳金额：</w:t>
            </w:r>
          </w:p>
          <w:p>
            <w:pPr>
              <w:spacing w:line="460" w:lineRule="exact"/>
              <w:rPr>
                <w:rFonts w:ascii="仿宋" w:hAnsi="仿宋" w:eastAsia="仿宋" w:cs="仿宋"/>
                <w:szCs w:val="21"/>
              </w:rPr>
            </w:pPr>
            <w:r>
              <w:rPr>
                <w:rFonts w:hint="eastAsia" w:ascii="仿宋" w:hAnsi="仿宋" w:eastAsia="仿宋" w:cs="仿宋"/>
                <w:szCs w:val="21"/>
              </w:rPr>
              <w:t>缴纳时间：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8" w:name="OLE_LINK23"/>
    <w:bookmarkStart w:id="419" w:name="OLE_LINK21"/>
    <w:bookmarkStart w:id="420" w:name="OLE_LINK22"/>
    <w:bookmarkStart w:id="421" w:name="OLE_LINK20"/>
    <w:bookmarkStart w:id="422" w:name="OLE_LINK25"/>
    <w:bookmarkStart w:id="423" w:name="OLE_LINK26"/>
    <w:bookmarkStart w:id="424" w:name="OLE_LINK24"/>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8"/>
  <w:bookmarkEnd w:id="419"/>
  <w:bookmarkEnd w:id="420"/>
  <w:bookmarkEnd w:id="421"/>
  <w:bookmarkEnd w:id="422"/>
  <w:bookmarkEnd w:id="423"/>
  <w:bookmarkEnd w:id="42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DkxZmQ2YjhkNWZkNDY0NGFmY2I3ODY0YmQzNzAifQ=="/>
  </w:docVars>
  <w:rsids>
    <w:rsidRoot w:val="6AE320AD"/>
    <w:rsid w:val="000222DE"/>
    <w:rsid w:val="000E7B1F"/>
    <w:rsid w:val="00113A55"/>
    <w:rsid w:val="00146D8A"/>
    <w:rsid w:val="0028780F"/>
    <w:rsid w:val="002A1C40"/>
    <w:rsid w:val="00363E82"/>
    <w:rsid w:val="0044796E"/>
    <w:rsid w:val="00481D2C"/>
    <w:rsid w:val="005308BC"/>
    <w:rsid w:val="006F5A4A"/>
    <w:rsid w:val="00723C4C"/>
    <w:rsid w:val="00753E8A"/>
    <w:rsid w:val="00966500"/>
    <w:rsid w:val="009C5872"/>
    <w:rsid w:val="00CF3B3E"/>
    <w:rsid w:val="00D17DBE"/>
    <w:rsid w:val="00D24FF0"/>
    <w:rsid w:val="00DF3269"/>
    <w:rsid w:val="00EB7BEB"/>
    <w:rsid w:val="00FA21E1"/>
    <w:rsid w:val="010327FB"/>
    <w:rsid w:val="0138573D"/>
    <w:rsid w:val="0147153B"/>
    <w:rsid w:val="01604271"/>
    <w:rsid w:val="01A6098D"/>
    <w:rsid w:val="01AF5642"/>
    <w:rsid w:val="01FC3451"/>
    <w:rsid w:val="01FF4EDD"/>
    <w:rsid w:val="0213405C"/>
    <w:rsid w:val="021A27AB"/>
    <w:rsid w:val="021A27F4"/>
    <w:rsid w:val="023B0973"/>
    <w:rsid w:val="02B344D7"/>
    <w:rsid w:val="02CB5453"/>
    <w:rsid w:val="02EA149B"/>
    <w:rsid w:val="032338E1"/>
    <w:rsid w:val="03275024"/>
    <w:rsid w:val="034553DF"/>
    <w:rsid w:val="034947EB"/>
    <w:rsid w:val="03630182"/>
    <w:rsid w:val="037759DB"/>
    <w:rsid w:val="03990047"/>
    <w:rsid w:val="039C2912"/>
    <w:rsid w:val="03E21822"/>
    <w:rsid w:val="041277DC"/>
    <w:rsid w:val="042C0EBC"/>
    <w:rsid w:val="04496CEF"/>
    <w:rsid w:val="04651CD8"/>
    <w:rsid w:val="04764979"/>
    <w:rsid w:val="048A6FDB"/>
    <w:rsid w:val="04976DFA"/>
    <w:rsid w:val="049A249B"/>
    <w:rsid w:val="04C106F1"/>
    <w:rsid w:val="04C32C69"/>
    <w:rsid w:val="04D74871"/>
    <w:rsid w:val="04DA057F"/>
    <w:rsid w:val="04EA2123"/>
    <w:rsid w:val="052D5AC4"/>
    <w:rsid w:val="05637982"/>
    <w:rsid w:val="057A202C"/>
    <w:rsid w:val="05CB200E"/>
    <w:rsid w:val="05F47004"/>
    <w:rsid w:val="060C2D53"/>
    <w:rsid w:val="062B4BCD"/>
    <w:rsid w:val="06693D01"/>
    <w:rsid w:val="06B34F7C"/>
    <w:rsid w:val="06BE1569"/>
    <w:rsid w:val="06D168AC"/>
    <w:rsid w:val="06E415DA"/>
    <w:rsid w:val="06EE06AA"/>
    <w:rsid w:val="07233FC2"/>
    <w:rsid w:val="07675E51"/>
    <w:rsid w:val="077A7A71"/>
    <w:rsid w:val="07D37038"/>
    <w:rsid w:val="07DD23D2"/>
    <w:rsid w:val="080F6B2A"/>
    <w:rsid w:val="08433A76"/>
    <w:rsid w:val="087C729C"/>
    <w:rsid w:val="08A82A76"/>
    <w:rsid w:val="08B13FC0"/>
    <w:rsid w:val="08DA2C94"/>
    <w:rsid w:val="08E3610E"/>
    <w:rsid w:val="08F417CA"/>
    <w:rsid w:val="09287A39"/>
    <w:rsid w:val="09306D58"/>
    <w:rsid w:val="09357EC0"/>
    <w:rsid w:val="093A7BD7"/>
    <w:rsid w:val="094C3466"/>
    <w:rsid w:val="0988192D"/>
    <w:rsid w:val="099C65CF"/>
    <w:rsid w:val="09C94AB7"/>
    <w:rsid w:val="09D122E9"/>
    <w:rsid w:val="09DF51AD"/>
    <w:rsid w:val="09E35B78"/>
    <w:rsid w:val="09F67BE2"/>
    <w:rsid w:val="0A343490"/>
    <w:rsid w:val="0A8B49CB"/>
    <w:rsid w:val="0A9F117E"/>
    <w:rsid w:val="0ABA708C"/>
    <w:rsid w:val="0AF12517"/>
    <w:rsid w:val="0B115059"/>
    <w:rsid w:val="0B6C008E"/>
    <w:rsid w:val="0BB417B0"/>
    <w:rsid w:val="0BC36321"/>
    <w:rsid w:val="0C101E16"/>
    <w:rsid w:val="0C25691C"/>
    <w:rsid w:val="0C655925"/>
    <w:rsid w:val="0C656D19"/>
    <w:rsid w:val="0C6F6E83"/>
    <w:rsid w:val="0CAD246E"/>
    <w:rsid w:val="0D325F50"/>
    <w:rsid w:val="0D4E3C51"/>
    <w:rsid w:val="0D523D6C"/>
    <w:rsid w:val="0D5E5104"/>
    <w:rsid w:val="0D6B4803"/>
    <w:rsid w:val="0D7B6685"/>
    <w:rsid w:val="0DC14423"/>
    <w:rsid w:val="0DCD2936"/>
    <w:rsid w:val="0E1D28DE"/>
    <w:rsid w:val="0EF80CCA"/>
    <w:rsid w:val="0F61620B"/>
    <w:rsid w:val="0FA77648"/>
    <w:rsid w:val="0FDD306A"/>
    <w:rsid w:val="10191947"/>
    <w:rsid w:val="101E5B5C"/>
    <w:rsid w:val="106A3398"/>
    <w:rsid w:val="109C57D8"/>
    <w:rsid w:val="109E373D"/>
    <w:rsid w:val="11360C84"/>
    <w:rsid w:val="117B4847"/>
    <w:rsid w:val="11C9697F"/>
    <w:rsid w:val="11F02A0F"/>
    <w:rsid w:val="120B5B74"/>
    <w:rsid w:val="122F6707"/>
    <w:rsid w:val="12413D84"/>
    <w:rsid w:val="12680F5D"/>
    <w:rsid w:val="12844924"/>
    <w:rsid w:val="12942106"/>
    <w:rsid w:val="12C80243"/>
    <w:rsid w:val="12E0531B"/>
    <w:rsid w:val="130017C1"/>
    <w:rsid w:val="1313026B"/>
    <w:rsid w:val="13985003"/>
    <w:rsid w:val="13AD2BA4"/>
    <w:rsid w:val="140515F2"/>
    <w:rsid w:val="143860A5"/>
    <w:rsid w:val="14832432"/>
    <w:rsid w:val="14E31122"/>
    <w:rsid w:val="1542409B"/>
    <w:rsid w:val="15673B02"/>
    <w:rsid w:val="156A53A0"/>
    <w:rsid w:val="158A77F0"/>
    <w:rsid w:val="15CE3B81"/>
    <w:rsid w:val="15D32F45"/>
    <w:rsid w:val="15E213DA"/>
    <w:rsid w:val="16252489"/>
    <w:rsid w:val="16811856"/>
    <w:rsid w:val="16926EB0"/>
    <w:rsid w:val="16F65939"/>
    <w:rsid w:val="172A34A0"/>
    <w:rsid w:val="1754011E"/>
    <w:rsid w:val="17940F4F"/>
    <w:rsid w:val="17B4718C"/>
    <w:rsid w:val="17CD1D49"/>
    <w:rsid w:val="1865498C"/>
    <w:rsid w:val="18A4506D"/>
    <w:rsid w:val="18C526FD"/>
    <w:rsid w:val="18C92463"/>
    <w:rsid w:val="18FA3953"/>
    <w:rsid w:val="198923E1"/>
    <w:rsid w:val="199B570B"/>
    <w:rsid w:val="19C441F2"/>
    <w:rsid w:val="19EE083D"/>
    <w:rsid w:val="1A2521DD"/>
    <w:rsid w:val="1A591280"/>
    <w:rsid w:val="1A82318C"/>
    <w:rsid w:val="1A8A3B6A"/>
    <w:rsid w:val="1A947038"/>
    <w:rsid w:val="1AA9696A"/>
    <w:rsid w:val="1AAE3739"/>
    <w:rsid w:val="1AB42FBE"/>
    <w:rsid w:val="1AC6159A"/>
    <w:rsid w:val="1AC832B0"/>
    <w:rsid w:val="1ADA6F79"/>
    <w:rsid w:val="1ADE33DB"/>
    <w:rsid w:val="1AFF2141"/>
    <w:rsid w:val="1B132036"/>
    <w:rsid w:val="1B1818B7"/>
    <w:rsid w:val="1B9C027D"/>
    <w:rsid w:val="1BDB0E37"/>
    <w:rsid w:val="1BE468B0"/>
    <w:rsid w:val="1BEF2432"/>
    <w:rsid w:val="1BF31CF7"/>
    <w:rsid w:val="1C0C39DE"/>
    <w:rsid w:val="1C35119D"/>
    <w:rsid w:val="1C3B7907"/>
    <w:rsid w:val="1C4253B4"/>
    <w:rsid w:val="1C455B45"/>
    <w:rsid w:val="1C6B074A"/>
    <w:rsid w:val="1C8F0543"/>
    <w:rsid w:val="1C9D31E1"/>
    <w:rsid w:val="1CCF469C"/>
    <w:rsid w:val="1CDA0CA2"/>
    <w:rsid w:val="1CE4028E"/>
    <w:rsid w:val="1CF27AEF"/>
    <w:rsid w:val="1CFD3771"/>
    <w:rsid w:val="1D0166A9"/>
    <w:rsid w:val="1D086EEA"/>
    <w:rsid w:val="1D5232E9"/>
    <w:rsid w:val="1D5319AE"/>
    <w:rsid w:val="1D864D41"/>
    <w:rsid w:val="1DD44F7F"/>
    <w:rsid w:val="1E125DAF"/>
    <w:rsid w:val="1E1C7858"/>
    <w:rsid w:val="1E5866DD"/>
    <w:rsid w:val="1E5D0198"/>
    <w:rsid w:val="1E605592"/>
    <w:rsid w:val="1E9138F9"/>
    <w:rsid w:val="1E9E3728"/>
    <w:rsid w:val="1EB678A8"/>
    <w:rsid w:val="1EC866FF"/>
    <w:rsid w:val="1EDF6DFF"/>
    <w:rsid w:val="1F6A2B6C"/>
    <w:rsid w:val="1F943C50"/>
    <w:rsid w:val="1FA50DFC"/>
    <w:rsid w:val="1FD82143"/>
    <w:rsid w:val="202407BE"/>
    <w:rsid w:val="202E7875"/>
    <w:rsid w:val="204F0C38"/>
    <w:rsid w:val="205F772F"/>
    <w:rsid w:val="20886949"/>
    <w:rsid w:val="20CA13E8"/>
    <w:rsid w:val="20D44015"/>
    <w:rsid w:val="210668C5"/>
    <w:rsid w:val="21442F49"/>
    <w:rsid w:val="214B1450"/>
    <w:rsid w:val="218A7B2C"/>
    <w:rsid w:val="21A96F56"/>
    <w:rsid w:val="21AD4124"/>
    <w:rsid w:val="21F17036"/>
    <w:rsid w:val="228E5FEA"/>
    <w:rsid w:val="22A5210D"/>
    <w:rsid w:val="22C0224B"/>
    <w:rsid w:val="22ED766F"/>
    <w:rsid w:val="22EF6D5E"/>
    <w:rsid w:val="23151041"/>
    <w:rsid w:val="23513A90"/>
    <w:rsid w:val="236478D2"/>
    <w:rsid w:val="2366163A"/>
    <w:rsid w:val="238C6B60"/>
    <w:rsid w:val="23BE3486"/>
    <w:rsid w:val="23C744C3"/>
    <w:rsid w:val="23E638D4"/>
    <w:rsid w:val="240E327D"/>
    <w:rsid w:val="246F0F0A"/>
    <w:rsid w:val="248202D2"/>
    <w:rsid w:val="248C5445"/>
    <w:rsid w:val="254C25A7"/>
    <w:rsid w:val="25643BBA"/>
    <w:rsid w:val="2633764F"/>
    <w:rsid w:val="26537076"/>
    <w:rsid w:val="265F63E2"/>
    <w:rsid w:val="26761D5F"/>
    <w:rsid w:val="267C3C1B"/>
    <w:rsid w:val="26A56238"/>
    <w:rsid w:val="26A81176"/>
    <w:rsid w:val="26CD578F"/>
    <w:rsid w:val="26DF6AF5"/>
    <w:rsid w:val="26E27FE2"/>
    <w:rsid w:val="26F87849"/>
    <w:rsid w:val="27007912"/>
    <w:rsid w:val="271A0D57"/>
    <w:rsid w:val="27207530"/>
    <w:rsid w:val="27897BB6"/>
    <w:rsid w:val="2795188A"/>
    <w:rsid w:val="27B34984"/>
    <w:rsid w:val="27B62FDF"/>
    <w:rsid w:val="28302479"/>
    <w:rsid w:val="28492FD6"/>
    <w:rsid w:val="287F2A40"/>
    <w:rsid w:val="2885479B"/>
    <w:rsid w:val="288A1906"/>
    <w:rsid w:val="28FB6E79"/>
    <w:rsid w:val="290D1643"/>
    <w:rsid w:val="294D46E8"/>
    <w:rsid w:val="29A21154"/>
    <w:rsid w:val="29A33487"/>
    <w:rsid w:val="29DE2E66"/>
    <w:rsid w:val="29E5184E"/>
    <w:rsid w:val="29F05C84"/>
    <w:rsid w:val="2A1537D9"/>
    <w:rsid w:val="2A2C0A1E"/>
    <w:rsid w:val="2A2D6946"/>
    <w:rsid w:val="2A5C2BFB"/>
    <w:rsid w:val="2A6B45FC"/>
    <w:rsid w:val="2A6D1CE0"/>
    <w:rsid w:val="2A7E01B8"/>
    <w:rsid w:val="2A9B5F0E"/>
    <w:rsid w:val="2AB033FD"/>
    <w:rsid w:val="2ABE7D51"/>
    <w:rsid w:val="2AD969C7"/>
    <w:rsid w:val="2B54647E"/>
    <w:rsid w:val="2B685BFA"/>
    <w:rsid w:val="2B7B552E"/>
    <w:rsid w:val="2B8613CE"/>
    <w:rsid w:val="2B923A90"/>
    <w:rsid w:val="2BA42718"/>
    <w:rsid w:val="2C3948FE"/>
    <w:rsid w:val="2C55425C"/>
    <w:rsid w:val="2C581F9E"/>
    <w:rsid w:val="2C7B589F"/>
    <w:rsid w:val="2C7D1A05"/>
    <w:rsid w:val="2CA9738C"/>
    <w:rsid w:val="2CD771DF"/>
    <w:rsid w:val="2D020BF2"/>
    <w:rsid w:val="2D4A18E7"/>
    <w:rsid w:val="2D5C0C70"/>
    <w:rsid w:val="2D676453"/>
    <w:rsid w:val="2D8E0792"/>
    <w:rsid w:val="2D981838"/>
    <w:rsid w:val="2DC67641"/>
    <w:rsid w:val="2DDA2890"/>
    <w:rsid w:val="2E0C1292"/>
    <w:rsid w:val="2E262354"/>
    <w:rsid w:val="2E452CD5"/>
    <w:rsid w:val="2E712469"/>
    <w:rsid w:val="2E8348D0"/>
    <w:rsid w:val="2E951220"/>
    <w:rsid w:val="2E982B26"/>
    <w:rsid w:val="2EA45068"/>
    <w:rsid w:val="2EB62B24"/>
    <w:rsid w:val="2EE46AE1"/>
    <w:rsid w:val="2F3A2DBE"/>
    <w:rsid w:val="2F8F5CD7"/>
    <w:rsid w:val="2FA1069E"/>
    <w:rsid w:val="2FD24678"/>
    <w:rsid w:val="2FF33C18"/>
    <w:rsid w:val="300A1801"/>
    <w:rsid w:val="30204BF2"/>
    <w:rsid w:val="302527A4"/>
    <w:rsid w:val="302E377C"/>
    <w:rsid w:val="30694673"/>
    <w:rsid w:val="306B5F67"/>
    <w:rsid w:val="30761B00"/>
    <w:rsid w:val="30C32B47"/>
    <w:rsid w:val="30D243F2"/>
    <w:rsid w:val="30F878AC"/>
    <w:rsid w:val="31224B21"/>
    <w:rsid w:val="312764DA"/>
    <w:rsid w:val="313263BC"/>
    <w:rsid w:val="31651F77"/>
    <w:rsid w:val="319629B3"/>
    <w:rsid w:val="31B20ADC"/>
    <w:rsid w:val="31DA33BF"/>
    <w:rsid w:val="31F523AF"/>
    <w:rsid w:val="31FA532E"/>
    <w:rsid w:val="3207424B"/>
    <w:rsid w:val="3211678F"/>
    <w:rsid w:val="322F38E1"/>
    <w:rsid w:val="32391F08"/>
    <w:rsid w:val="32995C04"/>
    <w:rsid w:val="32D47835"/>
    <w:rsid w:val="32F11F40"/>
    <w:rsid w:val="331A6039"/>
    <w:rsid w:val="331D6241"/>
    <w:rsid w:val="33437B1C"/>
    <w:rsid w:val="33493FC3"/>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1801A3"/>
    <w:rsid w:val="35A30825"/>
    <w:rsid w:val="35ED6A68"/>
    <w:rsid w:val="360A7DEF"/>
    <w:rsid w:val="36462460"/>
    <w:rsid w:val="368575BE"/>
    <w:rsid w:val="36CA2CAD"/>
    <w:rsid w:val="36DE5790"/>
    <w:rsid w:val="36EC7EB3"/>
    <w:rsid w:val="36FB7E86"/>
    <w:rsid w:val="372907BF"/>
    <w:rsid w:val="376700D3"/>
    <w:rsid w:val="3788506C"/>
    <w:rsid w:val="379E59C2"/>
    <w:rsid w:val="37A57E20"/>
    <w:rsid w:val="381D2C8D"/>
    <w:rsid w:val="38351301"/>
    <w:rsid w:val="38424B47"/>
    <w:rsid w:val="38464AAD"/>
    <w:rsid w:val="385E6107"/>
    <w:rsid w:val="38726127"/>
    <w:rsid w:val="38D26C34"/>
    <w:rsid w:val="38F567FE"/>
    <w:rsid w:val="391F14DD"/>
    <w:rsid w:val="393523D3"/>
    <w:rsid w:val="394F686C"/>
    <w:rsid w:val="39AB024A"/>
    <w:rsid w:val="3A326FA8"/>
    <w:rsid w:val="3A540249"/>
    <w:rsid w:val="3A5B29CE"/>
    <w:rsid w:val="3A6366DE"/>
    <w:rsid w:val="3AAA1C17"/>
    <w:rsid w:val="3AD24B9C"/>
    <w:rsid w:val="3B0B723D"/>
    <w:rsid w:val="3B4F3957"/>
    <w:rsid w:val="3B587318"/>
    <w:rsid w:val="3C074670"/>
    <w:rsid w:val="3C1B39CD"/>
    <w:rsid w:val="3C746980"/>
    <w:rsid w:val="3C7626F9"/>
    <w:rsid w:val="3C8223A9"/>
    <w:rsid w:val="3C960568"/>
    <w:rsid w:val="3CAB294D"/>
    <w:rsid w:val="3CBB0581"/>
    <w:rsid w:val="3D487E4E"/>
    <w:rsid w:val="3DB07827"/>
    <w:rsid w:val="3DD33F6E"/>
    <w:rsid w:val="3DDD33BB"/>
    <w:rsid w:val="3E0022DF"/>
    <w:rsid w:val="3E17513D"/>
    <w:rsid w:val="3E18333B"/>
    <w:rsid w:val="3E371947"/>
    <w:rsid w:val="3E99527C"/>
    <w:rsid w:val="3EB92D70"/>
    <w:rsid w:val="3F23643C"/>
    <w:rsid w:val="3F27735A"/>
    <w:rsid w:val="3F362D2A"/>
    <w:rsid w:val="3F660F57"/>
    <w:rsid w:val="3FA0183A"/>
    <w:rsid w:val="3FCF2120"/>
    <w:rsid w:val="3FDE7841"/>
    <w:rsid w:val="3FE746F4"/>
    <w:rsid w:val="3FFD0A3B"/>
    <w:rsid w:val="403128FF"/>
    <w:rsid w:val="403622AC"/>
    <w:rsid w:val="403900AC"/>
    <w:rsid w:val="40414BF7"/>
    <w:rsid w:val="405B41EC"/>
    <w:rsid w:val="409A3206"/>
    <w:rsid w:val="40D12038"/>
    <w:rsid w:val="40D479EE"/>
    <w:rsid w:val="40E345C5"/>
    <w:rsid w:val="40F66EB7"/>
    <w:rsid w:val="41024E82"/>
    <w:rsid w:val="413B2663"/>
    <w:rsid w:val="41481633"/>
    <w:rsid w:val="415F07FD"/>
    <w:rsid w:val="41744D2D"/>
    <w:rsid w:val="4178632F"/>
    <w:rsid w:val="41A84564"/>
    <w:rsid w:val="41FA16D6"/>
    <w:rsid w:val="41FB1A1C"/>
    <w:rsid w:val="421A4ABD"/>
    <w:rsid w:val="421B33FA"/>
    <w:rsid w:val="42343FB2"/>
    <w:rsid w:val="423D549C"/>
    <w:rsid w:val="42476869"/>
    <w:rsid w:val="4266635B"/>
    <w:rsid w:val="428A6B11"/>
    <w:rsid w:val="42DA11A1"/>
    <w:rsid w:val="42EB7271"/>
    <w:rsid w:val="42F51E9D"/>
    <w:rsid w:val="43780983"/>
    <w:rsid w:val="438F0645"/>
    <w:rsid w:val="439C6B78"/>
    <w:rsid w:val="43B62E73"/>
    <w:rsid w:val="43C32313"/>
    <w:rsid w:val="43D4509D"/>
    <w:rsid w:val="43E3357B"/>
    <w:rsid w:val="44290050"/>
    <w:rsid w:val="442B112C"/>
    <w:rsid w:val="443A5FF4"/>
    <w:rsid w:val="446C318F"/>
    <w:rsid w:val="446E63AB"/>
    <w:rsid w:val="44841BEE"/>
    <w:rsid w:val="44890AEF"/>
    <w:rsid w:val="44DD27AE"/>
    <w:rsid w:val="44F87A23"/>
    <w:rsid w:val="44FA7C3F"/>
    <w:rsid w:val="45697F02"/>
    <w:rsid w:val="459040FF"/>
    <w:rsid w:val="45B464F6"/>
    <w:rsid w:val="45BF365F"/>
    <w:rsid w:val="45D632F8"/>
    <w:rsid w:val="45EC5B60"/>
    <w:rsid w:val="46055D2E"/>
    <w:rsid w:val="461000CE"/>
    <w:rsid w:val="462E7BA0"/>
    <w:rsid w:val="46EC0CE7"/>
    <w:rsid w:val="46F632A5"/>
    <w:rsid w:val="472E597E"/>
    <w:rsid w:val="473A4323"/>
    <w:rsid w:val="476870E2"/>
    <w:rsid w:val="47C337F0"/>
    <w:rsid w:val="47D16198"/>
    <w:rsid w:val="48123CAF"/>
    <w:rsid w:val="48384E9C"/>
    <w:rsid w:val="48496F13"/>
    <w:rsid w:val="48500B6B"/>
    <w:rsid w:val="489155D8"/>
    <w:rsid w:val="48925F3C"/>
    <w:rsid w:val="489E2F43"/>
    <w:rsid w:val="48B11138"/>
    <w:rsid w:val="48C42A3E"/>
    <w:rsid w:val="494B6CBB"/>
    <w:rsid w:val="495C0EF5"/>
    <w:rsid w:val="49670F93"/>
    <w:rsid w:val="49734417"/>
    <w:rsid w:val="497B382A"/>
    <w:rsid w:val="497D1516"/>
    <w:rsid w:val="49951AC7"/>
    <w:rsid w:val="49C21C51"/>
    <w:rsid w:val="49D87CB5"/>
    <w:rsid w:val="49F66C27"/>
    <w:rsid w:val="4A050C18"/>
    <w:rsid w:val="4A0713C9"/>
    <w:rsid w:val="4A286FFC"/>
    <w:rsid w:val="4A4756D4"/>
    <w:rsid w:val="4A8E02D7"/>
    <w:rsid w:val="4A920589"/>
    <w:rsid w:val="4ABE32DC"/>
    <w:rsid w:val="4AC9433B"/>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5F4AE3"/>
    <w:rsid w:val="4DE04F2F"/>
    <w:rsid w:val="4DF20511"/>
    <w:rsid w:val="4E160CF0"/>
    <w:rsid w:val="4EFA6E03"/>
    <w:rsid w:val="4F3B413A"/>
    <w:rsid w:val="4F400D5C"/>
    <w:rsid w:val="4F420554"/>
    <w:rsid w:val="4F9E66E6"/>
    <w:rsid w:val="4FA11A6D"/>
    <w:rsid w:val="4FB530E0"/>
    <w:rsid w:val="4FC5181C"/>
    <w:rsid w:val="4FC96B8B"/>
    <w:rsid w:val="4FF04118"/>
    <w:rsid w:val="4FFD1DCE"/>
    <w:rsid w:val="50235712"/>
    <w:rsid w:val="504C131D"/>
    <w:rsid w:val="50656AFE"/>
    <w:rsid w:val="508B5BEF"/>
    <w:rsid w:val="50A5479F"/>
    <w:rsid w:val="50CF1F80"/>
    <w:rsid w:val="50EA0B67"/>
    <w:rsid w:val="51104FAB"/>
    <w:rsid w:val="514708BF"/>
    <w:rsid w:val="51695D01"/>
    <w:rsid w:val="51D75F8D"/>
    <w:rsid w:val="51D81308"/>
    <w:rsid w:val="51FD48CA"/>
    <w:rsid w:val="52151C14"/>
    <w:rsid w:val="522D3A25"/>
    <w:rsid w:val="52BF2402"/>
    <w:rsid w:val="52CD5ECD"/>
    <w:rsid w:val="52EF06B7"/>
    <w:rsid w:val="53533514"/>
    <w:rsid w:val="53586AF6"/>
    <w:rsid w:val="5364378D"/>
    <w:rsid w:val="5379612A"/>
    <w:rsid w:val="53980DD9"/>
    <w:rsid w:val="53B65679"/>
    <w:rsid w:val="540F1543"/>
    <w:rsid w:val="54161619"/>
    <w:rsid w:val="545C45DA"/>
    <w:rsid w:val="55275D92"/>
    <w:rsid w:val="55561F99"/>
    <w:rsid w:val="55D013B1"/>
    <w:rsid w:val="55EE2EA8"/>
    <w:rsid w:val="55FD30EB"/>
    <w:rsid w:val="566C7598"/>
    <w:rsid w:val="569F550E"/>
    <w:rsid w:val="56D90CC5"/>
    <w:rsid w:val="56F269C8"/>
    <w:rsid w:val="57284198"/>
    <w:rsid w:val="57574A7D"/>
    <w:rsid w:val="57735B94"/>
    <w:rsid w:val="57891F20"/>
    <w:rsid w:val="57A63163"/>
    <w:rsid w:val="57AD0B6C"/>
    <w:rsid w:val="57EC3578"/>
    <w:rsid w:val="584F1C4F"/>
    <w:rsid w:val="58503767"/>
    <w:rsid w:val="586401F6"/>
    <w:rsid w:val="58A31E24"/>
    <w:rsid w:val="58AB51A8"/>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450D15"/>
    <w:rsid w:val="5B68776B"/>
    <w:rsid w:val="5B70610D"/>
    <w:rsid w:val="5B9078F1"/>
    <w:rsid w:val="5BDC2283"/>
    <w:rsid w:val="5BFC3CB3"/>
    <w:rsid w:val="5C0C0F24"/>
    <w:rsid w:val="5C0C2B3E"/>
    <w:rsid w:val="5C166DEF"/>
    <w:rsid w:val="5C221AFD"/>
    <w:rsid w:val="5C563408"/>
    <w:rsid w:val="5C674393"/>
    <w:rsid w:val="5C7F1B5E"/>
    <w:rsid w:val="5CC74F4E"/>
    <w:rsid w:val="5CF60C59"/>
    <w:rsid w:val="5CF74D65"/>
    <w:rsid w:val="5CFC51BB"/>
    <w:rsid w:val="5D123920"/>
    <w:rsid w:val="5D5F6439"/>
    <w:rsid w:val="5D852344"/>
    <w:rsid w:val="5DDA1440"/>
    <w:rsid w:val="5DDE6A16"/>
    <w:rsid w:val="5E004915"/>
    <w:rsid w:val="5E0716AD"/>
    <w:rsid w:val="5E276B02"/>
    <w:rsid w:val="5E940814"/>
    <w:rsid w:val="5EC0698A"/>
    <w:rsid w:val="5F2C02FE"/>
    <w:rsid w:val="5F4E106E"/>
    <w:rsid w:val="5F5A53E8"/>
    <w:rsid w:val="5F5F7741"/>
    <w:rsid w:val="5FD500A2"/>
    <w:rsid w:val="60183FF5"/>
    <w:rsid w:val="603445E0"/>
    <w:rsid w:val="608C585A"/>
    <w:rsid w:val="60AC408B"/>
    <w:rsid w:val="60CE2EFF"/>
    <w:rsid w:val="60CF1B28"/>
    <w:rsid w:val="60EF250B"/>
    <w:rsid w:val="60F93DB3"/>
    <w:rsid w:val="6115578D"/>
    <w:rsid w:val="613542E6"/>
    <w:rsid w:val="613610D3"/>
    <w:rsid w:val="61674D41"/>
    <w:rsid w:val="616D00C2"/>
    <w:rsid w:val="61B74A96"/>
    <w:rsid w:val="61DF429F"/>
    <w:rsid w:val="61FA4982"/>
    <w:rsid w:val="620416DB"/>
    <w:rsid w:val="620B12FC"/>
    <w:rsid w:val="620B4ED1"/>
    <w:rsid w:val="622540F5"/>
    <w:rsid w:val="625C563D"/>
    <w:rsid w:val="626C155A"/>
    <w:rsid w:val="627209BD"/>
    <w:rsid w:val="62940602"/>
    <w:rsid w:val="62A212A2"/>
    <w:rsid w:val="6336726C"/>
    <w:rsid w:val="634E57B0"/>
    <w:rsid w:val="63770981"/>
    <w:rsid w:val="637F7835"/>
    <w:rsid w:val="638C2CB2"/>
    <w:rsid w:val="639F463C"/>
    <w:rsid w:val="63A86D8C"/>
    <w:rsid w:val="63DD630A"/>
    <w:rsid w:val="63E1229E"/>
    <w:rsid w:val="64373C6C"/>
    <w:rsid w:val="64536959"/>
    <w:rsid w:val="64A80478"/>
    <w:rsid w:val="64E3380F"/>
    <w:rsid w:val="64F24760"/>
    <w:rsid w:val="65172FF8"/>
    <w:rsid w:val="651F1349"/>
    <w:rsid w:val="652478ED"/>
    <w:rsid w:val="65622F6B"/>
    <w:rsid w:val="65833F31"/>
    <w:rsid w:val="65DA0D53"/>
    <w:rsid w:val="65E9028B"/>
    <w:rsid w:val="65FB5EB5"/>
    <w:rsid w:val="661F2C0A"/>
    <w:rsid w:val="662326FA"/>
    <w:rsid w:val="66324C4A"/>
    <w:rsid w:val="663E5C6F"/>
    <w:rsid w:val="66540B05"/>
    <w:rsid w:val="66755B85"/>
    <w:rsid w:val="669B4C6C"/>
    <w:rsid w:val="66A870A3"/>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6E5B43"/>
    <w:rsid w:val="698711F2"/>
    <w:rsid w:val="69BB60CE"/>
    <w:rsid w:val="6A3C4AAE"/>
    <w:rsid w:val="6A6D03E7"/>
    <w:rsid w:val="6A9A6D03"/>
    <w:rsid w:val="6AD1153C"/>
    <w:rsid w:val="6AE320AD"/>
    <w:rsid w:val="6AE970AD"/>
    <w:rsid w:val="6B01646B"/>
    <w:rsid w:val="6B71545F"/>
    <w:rsid w:val="6B8754D9"/>
    <w:rsid w:val="6BBA0778"/>
    <w:rsid w:val="6BBA3B00"/>
    <w:rsid w:val="6BC752BC"/>
    <w:rsid w:val="6BD61FBC"/>
    <w:rsid w:val="6BE55A23"/>
    <w:rsid w:val="6BFB5EC7"/>
    <w:rsid w:val="6D0D4E6B"/>
    <w:rsid w:val="6D4A65CC"/>
    <w:rsid w:val="6D605AE9"/>
    <w:rsid w:val="6D63093A"/>
    <w:rsid w:val="6D896EB8"/>
    <w:rsid w:val="6D8A721D"/>
    <w:rsid w:val="6D9D32C2"/>
    <w:rsid w:val="6DB8295E"/>
    <w:rsid w:val="6DB91B96"/>
    <w:rsid w:val="6DD2490C"/>
    <w:rsid w:val="6DE873B8"/>
    <w:rsid w:val="6E4F36D9"/>
    <w:rsid w:val="6E563F07"/>
    <w:rsid w:val="6EB32A89"/>
    <w:rsid w:val="6F37462E"/>
    <w:rsid w:val="6F5A4CB2"/>
    <w:rsid w:val="6FA83C70"/>
    <w:rsid w:val="6FC67A6D"/>
    <w:rsid w:val="6FCE032E"/>
    <w:rsid w:val="6FE70C3C"/>
    <w:rsid w:val="7015713B"/>
    <w:rsid w:val="702E5B63"/>
    <w:rsid w:val="705E7597"/>
    <w:rsid w:val="70E64B73"/>
    <w:rsid w:val="70EA61F8"/>
    <w:rsid w:val="711E5AEC"/>
    <w:rsid w:val="71321692"/>
    <w:rsid w:val="718716D2"/>
    <w:rsid w:val="71AE199E"/>
    <w:rsid w:val="71C76BE2"/>
    <w:rsid w:val="71CE6B9D"/>
    <w:rsid w:val="721664E4"/>
    <w:rsid w:val="72204741"/>
    <w:rsid w:val="72373B9D"/>
    <w:rsid w:val="726536BC"/>
    <w:rsid w:val="727A5D97"/>
    <w:rsid w:val="72AE77EF"/>
    <w:rsid w:val="72C175E2"/>
    <w:rsid w:val="730741A7"/>
    <w:rsid w:val="731E6DD0"/>
    <w:rsid w:val="7322750B"/>
    <w:rsid w:val="739509AF"/>
    <w:rsid w:val="73A21EC9"/>
    <w:rsid w:val="73EA2AA9"/>
    <w:rsid w:val="74094166"/>
    <w:rsid w:val="74162430"/>
    <w:rsid w:val="744C4AFC"/>
    <w:rsid w:val="74590F2E"/>
    <w:rsid w:val="745E07B1"/>
    <w:rsid w:val="745E523D"/>
    <w:rsid w:val="74650381"/>
    <w:rsid w:val="74862AB2"/>
    <w:rsid w:val="749D77CE"/>
    <w:rsid w:val="74C257D4"/>
    <w:rsid w:val="74E60A2D"/>
    <w:rsid w:val="74E91F2C"/>
    <w:rsid w:val="74EF6244"/>
    <w:rsid w:val="74FD0F42"/>
    <w:rsid w:val="75120420"/>
    <w:rsid w:val="751C4038"/>
    <w:rsid w:val="75A629FF"/>
    <w:rsid w:val="75AF5D58"/>
    <w:rsid w:val="75CA6210"/>
    <w:rsid w:val="75F0011F"/>
    <w:rsid w:val="761756AB"/>
    <w:rsid w:val="762046CC"/>
    <w:rsid w:val="76393874"/>
    <w:rsid w:val="767D7C04"/>
    <w:rsid w:val="768E5086"/>
    <w:rsid w:val="76BB697E"/>
    <w:rsid w:val="76D22910"/>
    <w:rsid w:val="76E84C69"/>
    <w:rsid w:val="77622CC3"/>
    <w:rsid w:val="777844AD"/>
    <w:rsid w:val="77A71D65"/>
    <w:rsid w:val="77EA751B"/>
    <w:rsid w:val="78302B53"/>
    <w:rsid w:val="78311A4B"/>
    <w:rsid w:val="78350D08"/>
    <w:rsid w:val="784F737E"/>
    <w:rsid w:val="78584B71"/>
    <w:rsid w:val="78761804"/>
    <w:rsid w:val="789770A1"/>
    <w:rsid w:val="78992F31"/>
    <w:rsid w:val="789C6063"/>
    <w:rsid w:val="79023438"/>
    <w:rsid w:val="790243F1"/>
    <w:rsid w:val="79477401"/>
    <w:rsid w:val="79644D03"/>
    <w:rsid w:val="796B5ED1"/>
    <w:rsid w:val="79D5247D"/>
    <w:rsid w:val="7A251010"/>
    <w:rsid w:val="7A96630F"/>
    <w:rsid w:val="7A9C1075"/>
    <w:rsid w:val="7AB56175"/>
    <w:rsid w:val="7AB73941"/>
    <w:rsid w:val="7B200DA6"/>
    <w:rsid w:val="7B655D3A"/>
    <w:rsid w:val="7B6C2D6A"/>
    <w:rsid w:val="7B90457D"/>
    <w:rsid w:val="7BA9552A"/>
    <w:rsid w:val="7C035982"/>
    <w:rsid w:val="7C150865"/>
    <w:rsid w:val="7C464F3C"/>
    <w:rsid w:val="7C574A54"/>
    <w:rsid w:val="7C5A2796"/>
    <w:rsid w:val="7C6861D2"/>
    <w:rsid w:val="7C6B2D31"/>
    <w:rsid w:val="7C7E57A7"/>
    <w:rsid w:val="7C8025FB"/>
    <w:rsid w:val="7C8F7CA1"/>
    <w:rsid w:val="7D221505"/>
    <w:rsid w:val="7D5F5A94"/>
    <w:rsid w:val="7D937D0D"/>
    <w:rsid w:val="7D953B7A"/>
    <w:rsid w:val="7D9B4E14"/>
    <w:rsid w:val="7E005B37"/>
    <w:rsid w:val="7E12551A"/>
    <w:rsid w:val="7E1866C6"/>
    <w:rsid w:val="7EA53DC1"/>
    <w:rsid w:val="7F1064D8"/>
    <w:rsid w:val="7F6F0306"/>
    <w:rsid w:val="7F7818B1"/>
    <w:rsid w:val="7F8A6B05"/>
    <w:rsid w:val="7F9C2336"/>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36659</Words>
  <Characters>39476</Characters>
  <Lines>338</Lines>
  <Paragraphs>95</Paragraphs>
  <TotalTime>283</TotalTime>
  <ScaleCrop>false</ScaleCrop>
  <LinksUpToDate>false</LinksUpToDate>
  <CharactersWithSpaces>43171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湖北公力工程咨询卫</cp:lastModifiedBy>
  <cp:lastPrinted>2023-05-24T03:01:00Z</cp:lastPrinted>
  <dcterms:modified xsi:type="dcterms:W3CDTF">2023-07-27T02:51:25Z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01FFFEEBBFF746C6973DC2CBF636FCBF_13</vt:lpwstr>
  </property>
  <property fmtid="{D5CDD505-2E9C-101B-9397-08002B2CF9AE}" pid="4" name="commondata">
    <vt:lpwstr>eyJoZGlkIjoiNmU2YTc2NjQ3NzlhYWQ4OWU3ZmZhMmRhNzY1NThhYzcifQ==</vt:lpwstr>
  </property>
</Properties>
</file>