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52"/>
          <w:szCs w:val="52"/>
          <w:lang w:eastAsia="zh-CN"/>
        </w:rPr>
      </w:pPr>
      <w:bookmarkStart w:id="425" w:name="_GoBack"/>
      <w:bookmarkEnd w:id="42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b/>
          <w:bCs/>
          <w:kern w:val="0"/>
          <w:sz w:val="40"/>
          <w:szCs w:val="40"/>
          <w:lang w:eastAsia="zh-CN"/>
        </w:rPr>
        <w:t>大冶市还地桥镇东庄村党员群众服务中心建设工程</w:t>
      </w:r>
    </w:p>
    <w:p>
      <w:pPr>
        <w:spacing w:line="360" w:lineRule="auto"/>
        <w:jc w:val="center"/>
        <w:rPr>
          <w:rFonts w:hint="eastAsia" w:ascii="仿宋" w:hAnsi="仿宋" w:eastAsia="仿宋" w:cs="仿宋"/>
          <w:b/>
          <w:sz w:val="30"/>
          <w:szCs w:val="30"/>
          <w:u w:val="single"/>
        </w:rPr>
      </w:pPr>
    </w:p>
    <w:p>
      <w:pPr>
        <w:spacing w:line="492" w:lineRule="exact"/>
        <w:jc w:val="center"/>
        <w:rPr>
          <w:rFonts w:hint="eastAsia" w:ascii="仿宋" w:hAnsi="仿宋" w:eastAsia="仿宋" w:cs="仿宋"/>
          <w:sz w:val="44"/>
          <w:szCs w:val="44"/>
        </w:rPr>
      </w:pPr>
    </w:p>
    <w:p>
      <w:pPr>
        <w:pStyle w:val="18"/>
        <w:ind w:left="0" w:leftChars="0" w:firstLine="0" w:firstLineChars="0"/>
        <w:jc w:val="center"/>
        <w:rPr>
          <w:rFonts w:hint="eastAsia" w:ascii="仿宋" w:hAnsi="仿宋" w:eastAsia="仿宋" w:cs="仿宋"/>
          <w:sz w:val="44"/>
          <w:szCs w:val="44"/>
        </w:rPr>
      </w:pPr>
    </w:p>
    <w:p>
      <w:pPr>
        <w:pStyle w:val="20"/>
        <w:jc w:val="center"/>
        <w:rPr>
          <w:rFonts w:hint="eastAsia" w:ascii="仿宋" w:hAnsi="仿宋" w:eastAsia="仿宋" w:cs="仿宋"/>
        </w:rPr>
      </w:pPr>
    </w:p>
    <w:p>
      <w:pPr>
        <w:spacing w:line="492" w:lineRule="exact"/>
        <w:jc w:val="center"/>
        <w:rPr>
          <w:rFonts w:hint="eastAsia" w:ascii="仿宋" w:hAnsi="仿宋" w:eastAsia="仿宋" w:cs="仿宋"/>
          <w:sz w:val="44"/>
          <w:szCs w:val="44"/>
        </w:rPr>
      </w:pPr>
    </w:p>
    <w:p>
      <w:pPr>
        <w:spacing w:before="50" w:after="50" w:line="360" w:lineRule="auto"/>
        <w:jc w:val="center"/>
        <w:rPr>
          <w:rFonts w:hint="eastAsia"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hint="eastAsia" w:ascii="仿宋" w:hAnsi="仿宋" w:eastAsia="仿宋" w:cs="仿宋"/>
          <w:b/>
          <w:bCs/>
          <w:color w:val="auto"/>
          <w:sz w:val="36"/>
          <w:szCs w:val="36"/>
        </w:rPr>
      </w:pPr>
    </w:p>
    <w:p>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sz w:val="28"/>
          <w:szCs w:val="28"/>
          <w:lang w:eastAsia="zh-CN"/>
        </w:rPr>
        <w:t>冶农招【</w:t>
      </w:r>
      <w:r>
        <w:rPr>
          <w:rFonts w:hint="eastAsia" w:ascii="仿宋" w:hAnsi="仿宋" w:eastAsia="仿宋" w:cs="仿宋"/>
          <w:b/>
          <w:bCs/>
          <w:sz w:val="28"/>
          <w:szCs w:val="28"/>
          <w:lang w:val="en-US" w:eastAsia="zh-CN"/>
        </w:rPr>
        <w:t>2023</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032号</w:t>
      </w:r>
    </w:p>
    <w:p>
      <w:pPr>
        <w:spacing w:line="360" w:lineRule="auto"/>
        <w:jc w:val="center"/>
        <w:rPr>
          <w:rFonts w:hint="eastAsia" w:ascii="仿宋" w:hAnsi="仿宋" w:eastAsia="仿宋" w:cs="仿宋"/>
          <w:sz w:val="84"/>
          <w:szCs w:val="84"/>
        </w:rPr>
      </w:pPr>
    </w:p>
    <w:p>
      <w:pPr>
        <w:spacing w:before="480" w:after="480"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en-US" w:eastAsia="zh-CN"/>
        </w:rPr>
        <w:t>招 标 人</w:t>
      </w:r>
      <w:r>
        <w:rPr>
          <w:rFonts w:hint="eastAsia" w:ascii="仿宋" w:hAnsi="仿宋" w:eastAsia="仿宋" w:cs="仿宋"/>
          <w:b/>
          <w:bCs/>
          <w:sz w:val="32"/>
          <w:szCs w:val="32"/>
        </w:rPr>
        <w:t>：</w:t>
      </w:r>
      <w:r>
        <w:rPr>
          <w:rFonts w:hint="eastAsia" w:ascii="仿宋" w:hAnsi="仿宋" w:eastAsia="仿宋" w:cs="仿宋"/>
          <w:b/>
          <w:bCs/>
          <w:sz w:val="32"/>
          <w:szCs w:val="32"/>
          <w:lang w:eastAsia="zh-CN"/>
        </w:rPr>
        <w:t>大冶市还地桥镇东庄村村民委员会</w:t>
      </w:r>
      <w:r>
        <w:rPr>
          <w:rFonts w:hint="eastAsia" w:ascii="仿宋" w:hAnsi="仿宋" w:eastAsia="仿宋" w:cs="仿宋"/>
          <w:b/>
          <w:bCs/>
          <w:sz w:val="32"/>
          <w:szCs w:val="32"/>
        </w:rPr>
        <w:t xml:space="preserve"> </w:t>
      </w:r>
    </w:p>
    <w:p>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湖北振宏工程管理有限公司</w:t>
      </w:r>
    </w:p>
    <w:p>
      <w:pPr>
        <w:spacing w:before="480" w:after="480" w:line="360" w:lineRule="auto"/>
        <w:ind w:firstLine="1928" w:firstLineChars="600"/>
        <w:jc w:val="both"/>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期：</w:t>
      </w:r>
      <w:r>
        <w:rPr>
          <w:rFonts w:hint="eastAsia" w:ascii="仿宋" w:hAnsi="仿宋" w:eastAsia="仿宋" w:cs="仿宋"/>
          <w:b/>
          <w:bCs/>
          <w:color w:val="auto"/>
          <w:sz w:val="32"/>
          <w:szCs w:val="32"/>
          <w:lang w:val="en-US" w:eastAsia="zh-CN"/>
        </w:rPr>
        <w:t>2023年6月</w:t>
      </w:r>
    </w:p>
    <w:p>
      <w:pPr>
        <w:pStyle w:val="13"/>
        <w:rPr>
          <w:rFonts w:hint="eastAsia" w:ascii="仿宋" w:hAnsi="仿宋" w:eastAsia="仿宋" w:cs="仿宋"/>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p>
    <w:p>
      <w:pPr>
        <w:pStyle w:val="13"/>
        <w:rPr>
          <w:rFonts w:hint="eastAsia" w:ascii="仿宋" w:hAnsi="仿宋" w:eastAsia="仿宋" w:cs="仿宋"/>
          <w:b/>
          <w:bCs/>
          <w:sz w:val="44"/>
          <w:szCs w:val="44"/>
          <w:lang w:val="en-US"/>
        </w:rPr>
      </w:pPr>
    </w:p>
    <w:p>
      <w:pPr>
        <w:pStyle w:val="13"/>
        <w:rPr>
          <w:rFonts w:hint="eastAsia"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3"/>
        <w:rPr>
          <w:rFonts w:hint="eastAsia"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"_Toc499378946" </w:instrText>
      </w:r>
      <w:r>
        <w:rPr>
          <w:rFonts w:hint="eastAsia" w:ascii="仿宋" w:hAnsi="仿宋" w:eastAsia="仿宋" w:cs="仿宋"/>
        </w:rPr>
        <w:fldChar w:fldCharType="separate"/>
      </w:r>
      <w:r>
        <w:rPr>
          <w:rStyle w:val="17"/>
          <w:rFonts w:hint="eastAsia" w:ascii="仿宋" w:hAnsi="仿宋" w:eastAsia="仿宋" w:cs="仿宋"/>
          <w:color w:val="auto"/>
        </w:rPr>
        <w:t>第一章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pPr>
        <w:pStyle w:val="13"/>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"_Toc499378954" </w:instrText>
      </w:r>
      <w:r>
        <w:rPr>
          <w:rFonts w:hint="eastAsia" w:ascii="仿宋" w:hAnsi="仿宋" w:eastAsia="仿宋" w:cs="仿宋"/>
        </w:rPr>
        <w:fldChar w:fldCharType="separate"/>
      </w:r>
      <w:r>
        <w:rPr>
          <w:rStyle w:val="17"/>
          <w:rFonts w:hint="eastAsia" w:ascii="仿宋" w:hAnsi="仿宋" w:eastAsia="仿宋" w:cs="仿宋"/>
          <w:color w:val="auto"/>
        </w:rPr>
        <w:t>第二章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end"/>
      </w:r>
    </w:p>
    <w:p>
      <w:pPr>
        <w:pStyle w:val="13"/>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"_Toc499379018" </w:instrText>
      </w:r>
      <w:r>
        <w:rPr>
          <w:rFonts w:hint="eastAsia" w:ascii="仿宋" w:hAnsi="仿宋" w:eastAsia="仿宋" w:cs="仿宋"/>
        </w:rPr>
        <w:fldChar w:fldCharType="separate"/>
      </w:r>
      <w:r>
        <w:rPr>
          <w:rStyle w:val="17"/>
          <w:rFonts w:hint="eastAsia" w:ascii="仿宋" w:hAnsi="仿宋" w:eastAsia="仿宋" w:cs="仿宋"/>
          <w:color w:val="auto"/>
        </w:rPr>
        <w:t>第三章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3"/>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"_Toc499379023" </w:instrText>
      </w:r>
      <w:r>
        <w:rPr>
          <w:rFonts w:hint="eastAsia" w:ascii="仿宋" w:hAnsi="仿宋" w:eastAsia="仿宋" w:cs="仿宋"/>
        </w:rPr>
        <w:fldChar w:fldCharType="separate"/>
      </w:r>
      <w:r>
        <w:rPr>
          <w:rStyle w:val="17"/>
          <w:rFonts w:hint="eastAsia" w:ascii="仿宋" w:hAnsi="仿宋" w:eastAsia="仿宋" w:cs="仿宋"/>
          <w:color w:val="auto"/>
        </w:rPr>
        <w:t>第四章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r>
        <w:rPr>
          <w:rFonts w:hint="eastAsia" w:ascii="仿宋" w:hAnsi="仿宋" w:eastAsia="仿宋" w:cs="仿宋"/>
          <w:lang w:val="en-US" w:eastAsia="zh-CN"/>
        </w:rPr>
        <w:t>0</w:t>
      </w:r>
    </w:p>
    <w:p>
      <w:pPr>
        <w:pStyle w:val="13"/>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"_Toc499379026" </w:instrText>
      </w:r>
      <w:r>
        <w:rPr>
          <w:rFonts w:hint="eastAsia" w:ascii="仿宋" w:hAnsi="仿宋" w:eastAsia="仿宋" w:cs="仿宋"/>
        </w:rPr>
        <w:fldChar w:fldCharType="separate"/>
      </w:r>
      <w:r>
        <w:rPr>
          <w:rStyle w:val="17"/>
          <w:rFonts w:hint="eastAsia" w:ascii="仿宋" w:hAnsi="仿宋" w:eastAsia="仿宋" w:cs="仿宋"/>
          <w:color w:val="auto"/>
        </w:rPr>
        <w:t>第五章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3"/>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"_Toc499379030" </w:instrText>
      </w:r>
      <w:r>
        <w:rPr>
          <w:rFonts w:hint="eastAsia" w:ascii="仿宋" w:hAnsi="仿宋" w:eastAsia="仿宋" w:cs="仿宋"/>
        </w:rPr>
        <w:fldChar w:fldCharType="separate"/>
      </w:r>
      <w:r>
        <w:rPr>
          <w:rStyle w:val="17"/>
          <w:rFonts w:hint="eastAsia" w:ascii="仿宋" w:hAnsi="仿宋" w:eastAsia="仿宋" w:cs="仿宋"/>
          <w:color w:val="auto"/>
        </w:rPr>
        <w:t>第六章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3"/>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"_Toc499379031" </w:instrText>
      </w:r>
      <w:r>
        <w:rPr>
          <w:rFonts w:hint="eastAsia" w:ascii="仿宋" w:hAnsi="仿宋" w:eastAsia="仿宋" w:cs="仿宋"/>
        </w:rPr>
        <w:fldChar w:fldCharType="separate"/>
      </w:r>
      <w:r>
        <w:rPr>
          <w:rStyle w:val="17"/>
          <w:rFonts w:hint="eastAsia" w:ascii="仿宋" w:hAnsi="仿宋" w:eastAsia="仿宋" w:cs="仿宋"/>
          <w:color w:val="auto"/>
        </w:rPr>
        <w:t>第七章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p>
    <w:p>
      <w:pPr>
        <w:pStyle w:val="13"/>
        <w:rPr>
          <w:rFonts w:hint="eastAsia" w:ascii="仿宋" w:hAnsi="仿宋" w:eastAsia="仿宋" w:cs="仿宋"/>
          <w:sz w:val="21"/>
          <w:szCs w:val="22"/>
          <w:lang w:val="en-US"/>
        </w:rPr>
      </w:pPr>
      <w:r>
        <w:rPr>
          <w:rFonts w:hint="eastAsia" w:ascii="仿宋" w:hAnsi="仿宋" w:eastAsia="仿宋" w:cs="仿宋"/>
        </w:rPr>
        <w:fldChar w:fldCharType="begin"/>
      </w:r>
      <w:r>
        <w:rPr>
          <w:rFonts w:hint="eastAsia" w:ascii="仿宋" w:hAnsi="仿宋" w:eastAsia="仿宋" w:cs="仿宋"/>
        </w:rPr>
        <w:instrText xml:space="preserve"> HYPERLINK \l "_Toc499379032" </w:instrText>
      </w:r>
      <w:r>
        <w:rPr>
          <w:rFonts w:hint="eastAsia" w:ascii="仿宋" w:hAnsi="仿宋" w:eastAsia="仿宋" w:cs="仿宋"/>
        </w:rPr>
        <w:fldChar w:fldCharType="separate"/>
      </w:r>
      <w:r>
        <w:rPr>
          <w:rStyle w:val="17"/>
          <w:rFonts w:hint="eastAsia" w:ascii="仿宋" w:hAnsi="仿宋" w:eastAsia="仿宋" w:cs="仿宋"/>
          <w:color w:val="auto"/>
        </w:rPr>
        <w:t>第八章</w:t>
      </w:r>
      <w:r>
        <w:rPr>
          <w:rStyle w:val="17"/>
          <w:rFonts w:hint="eastAsia" w:ascii="仿宋" w:hAnsi="仿宋" w:eastAsia="仿宋" w:cs="仿宋"/>
          <w:color w:val="auto"/>
          <w:lang w:val="en-US"/>
        </w:rPr>
        <w:t xml:space="preserve"> </w:t>
      </w:r>
      <w:r>
        <w:rPr>
          <w:rStyle w:val="1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9"/>
        <w:tabs>
          <w:tab w:val="right" w:leader="dot" w:pos="8789"/>
          <w:tab w:val="right" w:leader="dot" w:pos="8948"/>
        </w:tabs>
        <w:snapToGrid w:val="0"/>
        <w:spacing w:after="0" w:line="240" w:lineRule="auto"/>
        <w:contextualSpacing/>
        <w:rPr>
          <w:rFonts w:hint="eastAsia" w:ascii="仿宋" w:hAnsi="仿宋" w:eastAsia="仿宋" w:cs="仿宋"/>
        </w:rPr>
      </w:pPr>
      <w:r>
        <w:rPr>
          <w:rFonts w:hint="eastAsia" w:ascii="仿宋" w:hAnsi="仿宋" w:eastAsia="仿宋" w:cs="仿宋"/>
          <w:sz w:val="24"/>
          <w:szCs w:val="24"/>
        </w:rPr>
        <w:fldChar w:fldCharType="end"/>
      </w:r>
    </w:p>
    <w:p>
      <w:pPr>
        <w:pStyle w:val="3"/>
        <w:rPr>
          <w:rFonts w:hint="eastAsia" w:ascii="仿宋" w:hAnsi="仿宋" w:eastAsia="仿宋" w:cs="仿宋"/>
          <w:sz w:val="32"/>
          <w:szCs w:val="32"/>
        </w:rPr>
      </w:pPr>
    </w:p>
    <w:p>
      <w:pPr>
        <w:tabs>
          <w:tab w:val="left" w:pos="6234"/>
        </w:tabs>
        <w:bidi w:val="0"/>
        <w:jc w:val="left"/>
        <w:rPr>
          <w:rFonts w:hint="eastAsia" w:ascii="仿宋" w:hAnsi="仿宋" w:eastAsia="仿宋" w:cs="仿宋"/>
          <w:lang w:eastAsia="zh-CN"/>
        </w:rPr>
        <w:sectPr>
          <w:footerReference r:id="rId8" w:type="first"/>
          <w:footerReference r:id="rId7"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lang w:eastAsia="zh-CN"/>
        </w:rPr>
        <w:tab/>
      </w:r>
    </w:p>
    <w:p>
      <w:pPr>
        <w:pStyle w:val="3"/>
        <w:pageBreakBefore w:val="0"/>
        <w:widowControl w:val="0"/>
        <w:numPr>
          <w:ilvl w:val="0"/>
          <w:numId w:val="2"/>
        </w:numPr>
        <w:kinsoku/>
        <w:wordWrap/>
        <w:overflowPunct/>
        <w:topLinePunct w:val="0"/>
        <w:autoSpaceDE/>
        <w:autoSpaceDN/>
        <w:bidi w:val="0"/>
        <w:adjustRightInd/>
        <w:snapToGrid/>
        <w:spacing w:before="0" w:after="0" w:line="480" w:lineRule="exact"/>
        <w:jc w:val="center"/>
        <w:textAlignment w:val="auto"/>
        <w:rPr>
          <w:rFonts w:hint="eastAsia" w:ascii="仿宋" w:hAnsi="仿宋" w:eastAsia="仿宋" w:cs="仿宋"/>
          <w:sz w:val="40"/>
          <w:szCs w:val="40"/>
        </w:rPr>
      </w:pPr>
      <w:bookmarkStart w:id="0" w:name="_Toc499378946"/>
      <w:bookmarkStart w:id="1" w:name="OLE_LINK17"/>
      <w:bookmarkStart w:id="2" w:name="OLE_LINK19"/>
      <w:bookmarkStart w:id="3" w:name="OLE_LINK18"/>
      <w:bookmarkStart w:id="4" w:name="OLE_LINK30"/>
      <w:bookmarkStart w:id="5" w:name="OLE_LINK31"/>
      <w:bookmarkStart w:id="6" w:name="OLE_LINK32"/>
      <w:r>
        <w:rPr>
          <w:rFonts w:hint="eastAsia" w:ascii="仿宋" w:hAnsi="仿宋" w:eastAsia="仿宋" w:cs="仿宋"/>
          <w:sz w:val="40"/>
          <w:szCs w:val="40"/>
        </w:rPr>
        <w:t xml:space="preserve"> 招标公告</w:t>
      </w:r>
      <w:bookmarkEnd w:id="0"/>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大冶市还地桥镇东庄村党员群众服务中心建设工程</w:t>
      </w:r>
    </w:p>
    <w:p>
      <w:pPr>
        <w:pageBreakBefore w:val="0"/>
        <w:widowControl w:val="0"/>
        <w:kinsoku/>
        <w:wordWrap/>
        <w:overflowPunct/>
        <w:topLinePunct w:val="0"/>
        <w:autoSpaceDE/>
        <w:autoSpaceDN/>
        <w:bidi w:val="0"/>
        <w:adjustRightInd/>
        <w:snapToGrid/>
        <w:spacing w:line="480" w:lineRule="exact"/>
        <w:ind w:left="218" w:leftChars="104" w:firstLine="218" w:firstLineChars="68"/>
        <w:jc w:val="center"/>
        <w:textAlignment w:val="auto"/>
        <w:rPr>
          <w:rFonts w:hint="eastAsia" w:ascii="仿宋" w:hAnsi="仿宋" w:eastAsia="仿宋" w:cs="仿宋"/>
          <w:sz w:val="32"/>
          <w:szCs w:val="32"/>
        </w:rPr>
      </w:pPr>
      <w:r>
        <w:rPr>
          <w:rFonts w:hint="eastAsia" w:ascii="仿宋" w:hAnsi="仿宋" w:eastAsia="仿宋" w:cs="仿宋"/>
          <w:b/>
          <w:bCs/>
          <w:sz w:val="32"/>
          <w:szCs w:val="32"/>
        </w:rPr>
        <w:t>招标公告</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val="0"/>
          <w:bCs w:val="0"/>
          <w:sz w:val="28"/>
          <w:szCs w:val="28"/>
          <w:lang w:eastAsia="zh-CN"/>
        </w:rPr>
        <w:t>冶农招【</w:t>
      </w:r>
      <w:r>
        <w:rPr>
          <w:rFonts w:hint="eastAsia" w:ascii="仿宋" w:hAnsi="仿宋" w:eastAsia="仿宋" w:cs="仿宋"/>
          <w:b w:val="0"/>
          <w:bCs w:val="0"/>
          <w:sz w:val="28"/>
          <w:szCs w:val="28"/>
          <w:lang w:val="en-US" w:eastAsia="zh-CN"/>
        </w:rPr>
        <w:t>2023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032号</w:t>
      </w:r>
    </w:p>
    <w:p>
      <w:pPr>
        <w:pageBreakBefore w:val="0"/>
        <w:widowControl w:val="0"/>
        <w:numPr>
          <w:ilvl w:val="0"/>
          <w:numId w:val="3"/>
        </w:numPr>
        <w:kinsoku/>
        <w:wordWrap/>
        <w:overflowPunct/>
        <w:topLinePunct w:val="0"/>
        <w:autoSpaceDE/>
        <w:autoSpaceDN/>
        <w:bidi w:val="0"/>
        <w:adjustRightInd/>
        <w:snapToGrid/>
        <w:spacing w:line="480" w:lineRule="exact"/>
        <w:textAlignment w:val="auto"/>
        <w:rPr>
          <w:rFonts w:hint="eastAsia" w:ascii="仿宋" w:hAnsi="仿宋" w:eastAsia="仿宋" w:cs="仿宋"/>
        </w:rPr>
      </w:pPr>
      <w:bookmarkStart w:id="7" w:name="_Toc499378825"/>
      <w:bookmarkStart w:id="8" w:name="_Toc313604916"/>
      <w:bookmarkStart w:id="9" w:name="_Toc179632528"/>
      <w:bookmarkStart w:id="10" w:name="_Toc152042288"/>
      <w:bookmarkStart w:id="11" w:name="_Toc336091258"/>
      <w:bookmarkStart w:id="12" w:name="_Toc144974480"/>
      <w:bookmarkStart w:id="13" w:name="_Toc499378947"/>
      <w:bookmarkStart w:id="14" w:name="_Toc152045512"/>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152045513"/>
      <w:bookmarkStart w:id="17" w:name="_Toc313604917"/>
      <w:bookmarkStart w:id="18" w:name="_Toc144974481"/>
      <w:bookmarkStart w:id="19" w:name="_Toc179632529"/>
      <w:bookmarkStart w:id="20" w:name="_Toc152042289"/>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rPr>
      </w:pPr>
      <w:r>
        <w:rPr>
          <w:rFonts w:hint="eastAsia" w:ascii="仿宋" w:hAnsi="仿宋" w:eastAsia="仿宋" w:cs="仿宋"/>
        </w:rPr>
        <w:t>本招标项目：</w:t>
      </w:r>
      <w:r>
        <w:rPr>
          <w:rFonts w:hint="eastAsia" w:ascii="仿宋" w:hAnsi="仿宋" w:eastAsia="仿宋" w:cs="仿宋"/>
          <w:u w:val="single"/>
          <w:lang w:eastAsia="zh-CN"/>
        </w:rPr>
        <w:t>大冶市还地桥镇东庄村党员群众服务中心建设工程</w:t>
      </w:r>
      <w:r>
        <w:rPr>
          <w:rFonts w:hint="eastAsia" w:ascii="仿宋" w:hAnsi="仿宋" w:eastAsia="仿宋" w:cs="仿宋"/>
        </w:rPr>
        <w:t>，项目业主为</w:t>
      </w:r>
      <w:r>
        <w:rPr>
          <w:rFonts w:hint="eastAsia" w:ascii="仿宋" w:hAnsi="仿宋" w:eastAsia="仿宋" w:cs="仿宋"/>
          <w:u w:val="single"/>
          <w:lang w:eastAsia="zh-CN"/>
        </w:rPr>
        <w:t>大冶市还地桥镇东庄村村民委员会</w:t>
      </w:r>
      <w:r>
        <w:rPr>
          <w:rFonts w:hint="eastAsia" w:ascii="仿宋" w:hAnsi="仿宋" w:eastAsia="仿宋" w:cs="仿宋"/>
        </w:rPr>
        <w:t>，建设资金</w:t>
      </w:r>
      <w:r>
        <w:rPr>
          <w:rFonts w:hint="eastAsia" w:ascii="仿宋" w:hAnsi="仿宋" w:eastAsia="仿宋" w:cs="仿宋"/>
          <w:color w:val="000000" w:themeColor="text1"/>
          <w:u w:val="none"/>
          <w14:textFill>
            <w14:solidFill>
              <w14:schemeClr w14:val="tx1"/>
            </w14:solidFill>
          </w14:textFill>
        </w:rPr>
        <w:t>来自</w:t>
      </w:r>
      <w:r>
        <w:rPr>
          <w:rFonts w:hint="eastAsia" w:ascii="仿宋" w:hAnsi="仿宋" w:eastAsia="仿宋" w:cs="仿宋"/>
          <w:color w:val="auto"/>
          <w:u w:val="single"/>
          <w:lang w:eastAsia="zh-CN"/>
        </w:rPr>
        <w:t>上级奖补及自筹</w:t>
      </w:r>
      <w:r>
        <w:rPr>
          <w:rFonts w:hint="eastAsia" w:ascii="仿宋" w:hAnsi="仿宋" w:eastAsia="仿宋" w:cs="仿宋"/>
        </w:rPr>
        <w:t>，招标人为</w:t>
      </w:r>
      <w:r>
        <w:rPr>
          <w:rFonts w:hint="eastAsia" w:ascii="仿宋" w:hAnsi="仿宋" w:eastAsia="仿宋" w:cs="仿宋"/>
          <w:u w:val="single"/>
          <w:lang w:eastAsia="zh-CN"/>
        </w:rPr>
        <w:t>大冶市还地桥镇东庄村村民委员会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湖北振宏工程管理有限公司</w:t>
      </w:r>
      <w:r>
        <w:rPr>
          <w:rFonts w:hint="eastAsia" w:ascii="仿宋" w:hAnsi="仿宋" w:eastAsia="仿宋" w:cs="仿宋"/>
        </w:rPr>
        <w:t>。项目</w:t>
      </w:r>
      <w:r>
        <w:rPr>
          <w:rFonts w:hint="eastAsia" w:ascii="仿宋" w:hAnsi="仿宋" w:eastAsia="仿宋" w:cs="仿宋"/>
          <w:color w:val="auto"/>
        </w:rPr>
        <w:t>已具备招标条件，现对该项目的施工进行公开招标。</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21" w:name="_Toc499378948"/>
      <w:bookmarkStart w:id="22" w:name="_Toc499378826"/>
      <w:r>
        <w:rPr>
          <w:rFonts w:hint="eastAsia" w:ascii="仿宋" w:hAnsi="仿宋" w:eastAsia="仿宋" w:cs="仿宋"/>
          <w:b/>
          <w:bCs/>
          <w:color w:val="auto"/>
        </w:rPr>
        <w:t>2. 项目概况与招标范围</w:t>
      </w:r>
      <w:bookmarkEnd w:id="15"/>
      <w:bookmarkEnd w:id="16"/>
      <w:bookmarkEnd w:id="17"/>
      <w:bookmarkEnd w:id="18"/>
      <w:bookmarkEnd w:id="19"/>
      <w:bookmarkEnd w:id="20"/>
      <w:bookmarkEnd w:id="21"/>
      <w:bookmarkEnd w:id="22"/>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2.1 </w:t>
      </w:r>
      <w:r>
        <w:rPr>
          <w:rFonts w:hint="eastAsia" w:ascii="仿宋" w:hAnsi="仿宋" w:eastAsia="仿宋" w:cs="仿宋"/>
          <w:color w:val="auto"/>
          <w:lang w:eastAsia="zh-CN"/>
        </w:rPr>
        <w:t>建设地点：</w:t>
      </w:r>
      <w:r>
        <w:rPr>
          <w:rFonts w:hint="eastAsia" w:ascii="仿宋" w:hAnsi="仿宋" w:eastAsia="仿宋" w:cs="仿宋"/>
          <w:u w:val="none"/>
          <w:lang w:eastAsia="zh-CN"/>
        </w:rPr>
        <w:t>大冶市还地桥镇东庄村</w:t>
      </w:r>
      <w:r>
        <w:rPr>
          <w:rFonts w:hint="eastAsia" w:ascii="仿宋" w:hAnsi="仿宋" w:eastAsia="仿宋" w:cs="仿宋"/>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2.2 建设规模：具体施工内容详见</w:t>
      </w:r>
      <w:r>
        <w:rPr>
          <w:rFonts w:hint="eastAsia" w:ascii="仿宋" w:hAnsi="仿宋" w:eastAsia="仿宋" w:cs="仿宋"/>
          <w:color w:val="auto"/>
          <w:lang w:eastAsia="zh-CN"/>
        </w:rPr>
        <w:t>施工设计图纸及</w:t>
      </w:r>
      <w:r>
        <w:rPr>
          <w:rFonts w:hint="eastAsia" w:ascii="仿宋" w:hAnsi="仿宋" w:eastAsia="仿宋" w:cs="仿宋"/>
          <w:color w:val="auto"/>
        </w:rPr>
        <w:t>工程量清单。</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val="0"/>
          <w:color w:val="auto"/>
        </w:rPr>
      </w:pPr>
      <w:r>
        <w:rPr>
          <w:rFonts w:hint="eastAsia" w:ascii="仿宋" w:hAnsi="仿宋" w:eastAsia="仿宋" w:cs="仿宋"/>
          <w:color w:val="auto"/>
        </w:rPr>
        <w:t>2.3项目</w:t>
      </w:r>
      <w:r>
        <w:rPr>
          <w:rFonts w:hint="eastAsia" w:ascii="仿宋" w:hAnsi="仿宋" w:eastAsia="仿宋" w:cs="仿宋"/>
          <w:color w:val="auto"/>
          <w:lang w:val="en-US" w:eastAsia="zh-CN"/>
        </w:rPr>
        <w:t>的</w:t>
      </w:r>
      <w:r>
        <w:rPr>
          <w:rFonts w:hint="eastAsia" w:ascii="仿宋" w:hAnsi="仿宋" w:eastAsia="仿宋" w:cs="仿宋"/>
          <w:color w:val="auto"/>
        </w:rPr>
        <w:t>最高限制价</w:t>
      </w:r>
      <w:r>
        <w:rPr>
          <w:rFonts w:hint="eastAsia" w:ascii="仿宋" w:hAnsi="仿宋" w:eastAsia="仿宋" w:cs="仿宋"/>
          <w:color w:val="auto"/>
          <w:lang w:eastAsia="zh-CN"/>
        </w:rPr>
        <w:t>（</w:t>
      </w:r>
      <w:r>
        <w:rPr>
          <w:rFonts w:hint="eastAsia" w:ascii="仿宋" w:hAnsi="仿宋" w:eastAsia="仿宋" w:cs="仿宋"/>
          <w:color w:val="auto"/>
          <w:lang w:val="en-US" w:eastAsia="zh-CN"/>
        </w:rPr>
        <w:t>人民币</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eastAsia="zh-CN"/>
        </w:rPr>
        <w:t>壹佰肆拾伍万零玖佰壹拾陆元捌角捌分</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1450916.88元</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u w:val="single"/>
          <w:lang w:val="en-US" w:eastAsia="zh-CN"/>
        </w:rPr>
        <w:t>120日历天</w:t>
      </w:r>
      <w:r>
        <w:rPr>
          <w:rFonts w:hint="eastAsia" w:ascii="仿宋" w:hAnsi="仿宋" w:eastAsia="仿宋" w:cs="仿宋"/>
          <w:color w:val="auto"/>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2.5招标范围：施工设计图纸和工程量清单</w:t>
      </w:r>
      <w:r>
        <w:rPr>
          <w:rFonts w:hint="eastAsia" w:ascii="仿宋" w:hAnsi="仿宋" w:eastAsia="仿宋" w:cs="仿宋"/>
          <w:color w:val="auto"/>
          <w:lang w:val="en-US" w:eastAsia="zh-CN"/>
        </w:rPr>
        <w:t>范围</w:t>
      </w:r>
      <w:r>
        <w:rPr>
          <w:rFonts w:hint="eastAsia" w:ascii="仿宋" w:hAnsi="仿宋" w:eastAsia="仿宋" w:cs="仿宋"/>
          <w:color w:val="auto"/>
        </w:rPr>
        <w:t>内全部内容。</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2.6质量要求：符合设计要求，达到国家现行验收规范合格标准。</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2.7标段划分：本项目划分为1个标段。</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23" w:name="_Toc499378827"/>
      <w:bookmarkStart w:id="24" w:name="_Toc144974482"/>
      <w:bookmarkStart w:id="25" w:name="_Toc152045514"/>
      <w:bookmarkStart w:id="26" w:name="_Toc179632530"/>
      <w:bookmarkStart w:id="27" w:name="_Toc313604918"/>
      <w:bookmarkStart w:id="28" w:name="_Toc499378949"/>
      <w:bookmarkStart w:id="29" w:name="_Toc336091260"/>
      <w:bookmarkStart w:id="30" w:name="_Toc152042290"/>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lang w:eastAsia="zh-CN"/>
        </w:rPr>
      </w:pPr>
      <w:bookmarkStart w:id="31" w:name="_Toc313604919"/>
      <w:bookmarkStart w:id="32" w:name="_Toc179632531"/>
      <w:bookmarkStart w:id="33" w:name="_Toc152042291"/>
      <w:bookmarkStart w:id="34" w:name="_Toc152045515"/>
      <w:bookmarkStart w:id="35" w:name="_Toc144974483"/>
      <w:r>
        <w:rPr>
          <w:rFonts w:hint="eastAsia" w:ascii="仿宋" w:hAnsi="仿宋" w:eastAsia="仿宋" w:cs="仿宋"/>
          <w:color w:val="auto"/>
        </w:rPr>
        <w:t>3.1</w:t>
      </w:r>
      <w:r>
        <w:rPr>
          <w:rFonts w:hint="eastAsia" w:ascii="仿宋" w:hAnsi="仿宋" w:eastAsia="仿宋" w:cs="仿宋"/>
          <w:color w:val="auto"/>
          <w:lang w:val="en-US" w:eastAsia="zh-CN"/>
        </w:rPr>
        <w:t>投标人具有独立承担民事责任的能力</w:t>
      </w:r>
      <w:r>
        <w:rPr>
          <w:rFonts w:hint="eastAsia" w:ascii="仿宋" w:hAnsi="仿宋" w:eastAsia="仿宋" w:cs="仿宋"/>
          <w:color w:val="auto"/>
        </w:rPr>
        <w:t>；</w:t>
      </w:r>
      <w:r>
        <w:rPr>
          <w:rFonts w:hint="eastAsia" w:ascii="仿宋" w:hAnsi="仿宋" w:eastAsia="仿宋" w:cs="仿宋"/>
          <w:color w:val="auto"/>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3.2</w:t>
      </w:r>
      <w:r>
        <w:rPr>
          <w:rFonts w:hint="eastAsia" w:ascii="仿宋" w:hAnsi="仿宋" w:eastAsia="仿宋" w:cs="仿宋"/>
          <w:color w:val="auto"/>
          <w:lang w:val="en-US" w:eastAsia="zh-CN"/>
        </w:rPr>
        <w:t>投标人须具备建设行政主管部门核发的建筑工程施工总承包叁级或以上资质，并取得有效的安全生产许可证；投标人在投标截止之日前三年至少完成一个类似建筑工程业绩(以中标通知书或施工合同或工程竣工验收证明为准)，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3.3投标人需提供2022年度的财务审计报告（如成立不足1年的公司无需提供）</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本次招标不接受联合体投标。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踏勘现场：</w:t>
      </w:r>
      <w:r>
        <w:rPr>
          <w:rFonts w:hint="eastAsia" w:ascii="仿宋" w:hAnsi="仿宋" w:eastAsia="仿宋" w:cs="仿宋"/>
          <w:color w:val="auto"/>
          <w:szCs w:val="21"/>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Cs w:val="21"/>
        </w:rPr>
        <w:t>理</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.2投标人未被列入“信用中国”网站（www.creditchina.gov.cn）失信被执行人、重大税收违法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、政府采购严重违法失信行为记录名单的</w:t>
      </w:r>
      <w:r>
        <w:rPr>
          <w:rFonts w:hint="eastAsia" w:ascii="仿宋" w:hAnsi="仿宋" w:eastAsia="仿宋" w:cs="仿宋"/>
          <w:color w:val="auto"/>
          <w:lang w:eastAsia="zh-CN"/>
        </w:rPr>
        <w:t>网页截图</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36" w:name="_Toc499378828"/>
      <w:bookmarkStart w:id="37" w:name="_Toc499378950"/>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bookmarkStart w:id="39" w:name="_Toc313604921"/>
      <w:bookmarkStart w:id="40" w:name="_Toc144974484"/>
      <w:bookmarkStart w:id="41" w:name="_Toc179632532"/>
      <w:bookmarkStart w:id="42" w:name="_Toc152045516"/>
      <w:bookmarkStart w:id="43" w:name="_Toc336091261"/>
      <w:bookmarkStart w:id="44" w:name="_Toc152042292"/>
      <w:r>
        <w:rPr>
          <w:rFonts w:hint="eastAsia" w:ascii="仿宋" w:hAnsi="仿宋" w:eastAsia="仿宋" w:cs="仿宋"/>
          <w:color w:val="auto"/>
        </w:rPr>
        <w:t>4.1凡有意参加投标者，请</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6</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13</w:t>
      </w:r>
      <w:r>
        <w:rPr>
          <w:rFonts w:hint="eastAsia" w:ascii="仿宋" w:hAnsi="仿宋" w:eastAsia="仿宋" w:cs="仿宋"/>
          <w:color w:val="auto"/>
          <w:u w:val="single"/>
          <w:lang w:eastAsia="zh-CN"/>
        </w:rPr>
        <w:t>日</w:t>
      </w:r>
      <w:r>
        <w:rPr>
          <w:rFonts w:hint="eastAsia" w:ascii="仿宋" w:hAnsi="仿宋" w:eastAsia="仿宋" w:cs="仿宋"/>
          <w:color w:val="auto"/>
          <w:u w:val="single"/>
        </w:rPr>
        <w:t>至</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日</w:t>
      </w:r>
      <w:r>
        <w:rPr>
          <w:rFonts w:hint="eastAsia" w:ascii="仿宋" w:hAnsi="仿宋" w:eastAsia="仿宋" w:cs="仿宋"/>
          <w:color w:val="auto"/>
        </w:rPr>
        <w:t>通过互联网使用登录“</w:t>
      </w:r>
      <w:r>
        <w:rPr>
          <w:rFonts w:hint="eastAsia" w:ascii="仿宋" w:hAnsi="仿宋" w:eastAsia="仿宋" w:cs="仿宋"/>
          <w:lang w:eastAsia="zh-CN"/>
        </w:rPr>
        <w:t>云上大冶</w:t>
      </w:r>
      <w:r>
        <w:rPr>
          <w:rFonts w:hint="eastAsia" w:ascii="仿宋" w:hAnsi="仿宋" w:eastAsia="仿宋" w:cs="仿宋"/>
        </w:rPr>
        <w:t>网</w:t>
      </w:r>
      <w:r>
        <w:rPr>
          <w:rFonts w:hint="eastAsia" w:ascii="仿宋" w:hAnsi="仿宋" w:eastAsia="仿宋" w:cs="仿宋"/>
          <w:color w:val="auto"/>
        </w:rPr>
        <w:t>”（网址：http://dayeyun.cjyun.org/z/133229/，下同），手机app云上大冶在服务-本地服务-聚焦三农板块下载招标文件（含图纸、工程量清单）。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7月4日</w:t>
      </w:r>
      <w:r>
        <w:rPr>
          <w:rFonts w:hint="eastAsia" w:ascii="仿宋" w:hAnsi="仿宋" w:eastAsia="仿宋" w:cs="仿宋"/>
          <w:color w:val="auto"/>
          <w:u w:val="single"/>
          <w:lang w:eastAsia="zh-CN"/>
        </w:rPr>
        <w:t>9时00分</w:t>
      </w:r>
      <w:r>
        <w:rPr>
          <w:rFonts w:hint="eastAsia" w:ascii="仿宋" w:hAnsi="仿宋" w:eastAsia="仿宋" w:cs="仿宋"/>
          <w:color w:val="auto"/>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5.4</w:t>
      </w:r>
      <w:r>
        <w:rPr>
          <w:rFonts w:hint="eastAsia" w:ascii="仿宋" w:hAnsi="仿宋" w:eastAsia="仿宋" w:cs="仿宋"/>
          <w:color w:val="auto"/>
          <w:szCs w:val="21"/>
        </w:rPr>
        <w:t>投标人在唱标一览表中的报价、商务标中的报价必须一致，否则作无效投标处理。</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rPr>
      </w:pPr>
      <w:bookmarkStart w:id="47" w:name="_Toc313604922"/>
      <w:bookmarkStart w:id="48" w:name="_Toc499378830"/>
      <w:bookmarkStart w:id="49" w:name="_Toc336091262"/>
      <w:bookmarkStart w:id="50" w:name="_Toc499378952"/>
      <w:bookmarkStart w:id="51" w:name="_Toc179632533"/>
      <w:bookmarkStart w:id="52" w:name="_Toc157499355"/>
      <w:r>
        <w:rPr>
          <w:rFonts w:hint="eastAsia" w:ascii="仿宋" w:hAnsi="仿宋" w:eastAsia="仿宋" w:cs="仿宋"/>
          <w:b/>
          <w:bCs/>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rPr>
      </w:pPr>
      <w:bookmarkStart w:id="53" w:name="_Toc179632534"/>
      <w:bookmarkStart w:id="54" w:name="_Toc152045517"/>
      <w:bookmarkStart w:id="55" w:name="_Toc313604923"/>
      <w:bookmarkStart w:id="56" w:name="_Toc336091263"/>
      <w:bookmarkStart w:id="57" w:name="_Toc152042293"/>
      <w:bookmarkStart w:id="58" w:name="_Toc144974485"/>
      <w:r>
        <w:rPr>
          <w:rFonts w:hint="eastAsia" w:ascii="仿宋" w:hAnsi="仿宋" w:eastAsia="仿宋" w:cs="仿宋"/>
        </w:rPr>
        <w:t>本次招标公告在</w:t>
      </w:r>
      <w:r>
        <w:rPr>
          <w:rFonts w:hint="eastAsia" w:ascii="仿宋" w:hAnsi="仿宋" w:eastAsia="仿宋" w:cs="仿宋"/>
          <w:lang w:eastAsia="zh-CN"/>
        </w:rPr>
        <w:t>云上大冶</w:t>
      </w:r>
      <w:r>
        <w:rPr>
          <w:rFonts w:hint="eastAsia" w:ascii="仿宋" w:hAnsi="仿宋" w:eastAsia="仿宋" w:cs="仿宋"/>
        </w:rPr>
        <w:t>网发布。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rPr>
      </w:pPr>
      <w:bookmarkStart w:id="59" w:name="_Toc499378953"/>
      <w:bookmarkStart w:id="60" w:name="_Toc499378831"/>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u w:val="none"/>
          <w:lang w:eastAsia="zh-CN"/>
        </w:rPr>
        <w:t>大冶市还地桥镇东庄村村民委员会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u w:val="none"/>
          <w:lang w:eastAsia="zh-CN"/>
        </w:rPr>
        <w:t>大冶市还地桥镇东庄村</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黄女士  </w:t>
      </w:r>
      <w:r>
        <w:rPr>
          <w:rFonts w:hint="eastAsia" w:ascii="仿宋" w:hAnsi="仿宋" w:eastAsia="仿宋" w:cs="仿宋"/>
          <w:color w:val="auto"/>
        </w:rPr>
        <w:t xml:space="preserve"> 联系电话：13685707250</w:t>
      </w:r>
    </w:p>
    <w:p>
      <w:pPr>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0"/>
          <w:szCs w:val="21"/>
          <w:u w:val="none"/>
          <w:lang w:eastAsia="zh-CN"/>
        </w:rPr>
      </w:pPr>
      <w:r>
        <w:rPr>
          <w:rFonts w:hint="eastAsia" w:ascii="仿宋" w:hAnsi="仿宋" w:eastAsia="仿宋" w:cs="仿宋"/>
          <w:color w:val="auto"/>
        </w:rPr>
        <w:t>招标代理机构：</w:t>
      </w:r>
      <w:r>
        <w:rPr>
          <w:rFonts w:hint="eastAsia" w:ascii="仿宋" w:hAnsi="仿宋" w:eastAsia="仿宋" w:cs="仿宋"/>
          <w:kern w:val="0"/>
          <w:szCs w:val="21"/>
          <w:u w:val="none"/>
          <w:lang w:eastAsia="zh-CN"/>
        </w:rPr>
        <w:t>湖北振宏工程管理有限公司</w:t>
      </w:r>
    </w:p>
    <w:p>
      <w:pPr>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u w:val="single"/>
          <w:lang w:val="en-US" w:eastAsia="zh-CN"/>
        </w:rPr>
      </w:pPr>
      <w:r>
        <w:rPr>
          <w:rFonts w:hint="eastAsia" w:ascii="仿宋" w:hAnsi="仿宋" w:eastAsia="仿宋" w:cs="仿宋"/>
          <w:color w:val="auto"/>
        </w:rPr>
        <w:t>地</w:t>
      </w:r>
      <w:r>
        <w:rPr>
          <w:rFonts w:hint="eastAsia" w:ascii="仿宋" w:hAnsi="仿宋" w:eastAsia="仿宋" w:cs="仿宋"/>
          <w:color w:val="auto"/>
          <w:szCs w:val="24"/>
        </w:rPr>
        <w:t>址：</w:t>
      </w:r>
      <w:r>
        <w:rPr>
          <w:rFonts w:hint="eastAsia" w:ascii="仿宋" w:hAnsi="仿宋" w:eastAsia="仿宋" w:cs="仿宋"/>
          <w:color w:val="auto"/>
          <w:kern w:val="0"/>
          <w:szCs w:val="21"/>
          <w:lang w:eastAsia="zh-CN"/>
        </w:rPr>
        <w:t>大冶市开元小区</w:t>
      </w:r>
      <w:r>
        <w:rPr>
          <w:rFonts w:hint="eastAsia" w:ascii="仿宋" w:hAnsi="仿宋" w:eastAsia="仿宋" w:cs="仿宋"/>
          <w:color w:val="auto"/>
          <w:kern w:val="0"/>
          <w:szCs w:val="21"/>
          <w:lang w:val="en-US" w:eastAsia="zh-CN"/>
        </w:rPr>
        <w:t>2号</w:t>
      </w: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kern w:val="0"/>
          <w:szCs w:val="21"/>
          <w:u w:val="none"/>
          <w:lang w:eastAsia="zh-CN"/>
        </w:rPr>
      </w:pPr>
      <w:r>
        <w:rPr>
          <w:rFonts w:hint="eastAsia" w:ascii="仿宋" w:hAnsi="仿宋" w:eastAsia="仿宋" w:cs="仿宋"/>
          <w:color w:val="auto"/>
        </w:rPr>
        <w:t>联系人：</w:t>
      </w:r>
      <w:r>
        <w:rPr>
          <w:rFonts w:hint="eastAsia" w:ascii="仿宋" w:hAnsi="仿宋" w:eastAsia="仿宋" w:cs="仿宋"/>
          <w:color w:val="auto"/>
          <w:lang w:eastAsia="zh-CN"/>
        </w:rPr>
        <w:t>曹工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 xml:space="preserve">13807238000                        </w:t>
      </w:r>
      <w:r>
        <w:rPr>
          <w:rFonts w:hint="eastAsia" w:ascii="仿宋" w:hAnsi="仿宋" w:eastAsia="仿宋" w:cs="仿宋"/>
          <w:kern w:val="0"/>
          <w:szCs w:val="21"/>
          <w:u w:val="none"/>
          <w:lang w:eastAsia="zh-CN"/>
        </w:rPr>
        <w:t>湖北振宏工程管理有限公司</w:t>
      </w:r>
    </w:p>
    <w:p>
      <w:pPr>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color w:val="auto"/>
          <w:lang w:eastAsia="zh-CN"/>
        </w:rPr>
      </w:pPr>
      <w:r>
        <w:rPr>
          <w:rFonts w:hint="eastAsia" w:ascii="仿宋" w:hAnsi="仿宋" w:eastAsia="仿宋" w:cs="仿宋"/>
          <w:color w:val="auto"/>
          <w:lang w:eastAsia="zh-CN"/>
        </w:rPr>
        <w:t>202</w:t>
      </w:r>
      <w:r>
        <w:rPr>
          <w:rFonts w:hint="eastAsia" w:ascii="仿宋" w:hAnsi="仿宋" w:eastAsia="仿宋" w:cs="仿宋"/>
          <w:color w:val="auto"/>
          <w:lang w:val="en-US" w:eastAsia="zh-CN"/>
        </w:rPr>
        <w:t>3</w:t>
      </w:r>
      <w:r>
        <w:rPr>
          <w:rFonts w:hint="eastAsia" w:ascii="仿宋" w:hAnsi="仿宋" w:eastAsia="仿宋" w:cs="仿宋"/>
          <w:color w:val="auto"/>
          <w:lang w:eastAsia="zh-CN"/>
        </w:rPr>
        <w:t>年</w:t>
      </w:r>
      <w:r>
        <w:rPr>
          <w:rFonts w:hint="eastAsia" w:ascii="仿宋" w:hAnsi="仿宋" w:eastAsia="仿宋" w:cs="仿宋"/>
          <w:color w:val="auto"/>
          <w:lang w:val="en-US" w:eastAsia="zh-CN"/>
        </w:rPr>
        <w:t>6</w:t>
      </w:r>
      <w:r>
        <w:rPr>
          <w:rFonts w:hint="eastAsia" w:ascii="仿宋" w:hAnsi="仿宋" w:eastAsia="仿宋" w:cs="仿宋"/>
          <w:color w:val="auto"/>
          <w:lang w:eastAsia="zh-CN"/>
        </w:rPr>
        <w:t>月</w:t>
      </w:r>
      <w:r>
        <w:rPr>
          <w:rFonts w:hint="eastAsia" w:ascii="仿宋" w:hAnsi="仿宋" w:eastAsia="仿宋" w:cs="仿宋"/>
          <w:color w:val="auto"/>
          <w:lang w:val="en-US" w:eastAsia="zh-CN"/>
        </w:rPr>
        <w:t>12</w:t>
      </w:r>
      <w:r>
        <w:rPr>
          <w:rFonts w:hint="eastAsia" w:ascii="仿宋" w:hAnsi="仿宋" w:eastAsia="仿宋" w:cs="仿宋"/>
          <w:color w:val="auto"/>
          <w:lang w:eastAsia="zh-CN"/>
        </w:rPr>
        <w:t>日</w:t>
      </w:r>
    </w:p>
    <w:bookmarkEnd w:id="1"/>
    <w:bookmarkEnd w:id="2"/>
    <w:bookmarkEnd w:id="3"/>
    <w:p>
      <w:pPr>
        <w:pStyle w:val="3"/>
        <w:spacing w:line="360" w:lineRule="auto"/>
        <w:jc w:val="center"/>
        <w:rPr>
          <w:rFonts w:hint="eastAsia" w:ascii="仿宋" w:hAnsi="仿宋" w:eastAsia="仿宋" w:cs="仿宋"/>
        </w:rPr>
      </w:pPr>
      <w:bookmarkStart w:id="61" w:name="_Toc366104134"/>
      <w:bookmarkStart w:id="62" w:name="_Toc499378954"/>
      <w:bookmarkStart w:id="63" w:name="OLE_LINK28"/>
      <w:bookmarkStart w:id="64" w:name="OLE_LINK29"/>
      <w:bookmarkStart w:id="65" w:name="OLE_LINK27"/>
      <w:r>
        <w:rPr>
          <w:rFonts w:hint="eastAsia" w:ascii="仿宋" w:hAnsi="仿宋" w:eastAsia="仿宋" w:cs="仿宋"/>
        </w:rPr>
        <w:t>第二章  投标人须知</w:t>
      </w:r>
      <w:bookmarkEnd w:id="61"/>
      <w:bookmarkEnd w:id="62"/>
    </w:p>
    <w:p>
      <w:pPr>
        <w:pStyle w:val="4"/>
        <w:spacing w:line="360" w:lineRule="auto"/>
        <w:jc w:val="left"/>
        <w:rPr>
          <w:rFonts w:hint="eastAsia"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条款号</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条 款 名 称</w:t>
            </w:r>
          </w:p>
        </w:tc>
        <w:tc>
          <w:tcPr>
            <w:tcW w:w="6013"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招标人</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r>
              <w:rPr>
                <w:rFonts w:hint="eastAsia" w:ascii="仿宋" w:hAnsi="仿宋" w:eastAsia="仿宋" w:cs="仿宋"/>
                <w:color w:val="auto"/>
                <w:lang w:eastAsia="zh-CN"/>
              </w:rPr>
              <w:t>村民委员会</w:t>
            </w:r>
            <w:r>
              <w:rPr>
                <w:rFonts w:hint="eastAsia" w:ascii="仿宋" w:hAnsi="仿宋" w:eastAsia="仿宋" w:cs="仿宋"/>
                <w:color w:val="auto"/>
              </w:rPr>
              <w:t xml:space="preserve">  </w:t>
            </w:r>
          </w:p>
          <w:p>
            <w:pPr>
              <w:snapToGrid w:val="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黄女士      </w:t>
            </w:r>
            <w:r>
              <w:rPr>
                <w:rFonts w:hint="eastAsia" w:ascii="仿宋" w:hAnsi="仿宋" w:eastAsia="仿宋" w:cs="仿宋"/>
                <w:color w:val="auto"/>
              </w:rPr>
              <w:t>联系电话</w:t>
            </w:r>
            <w:r>
              <w:rPr>
                <w:rFonts w:hint="eastAsia" w:ascii="仿宋" w:hAnsi="仿宋" w:eastAsia="仿宋" w:cs="仿宋"/>
                <w:color w:val="auto"/>
                <w:lang w:eastAsia="zh-CN"/>
              </w:rPr>
              <w:t>：</w:t>
            </w:r>
            <w:r>
              <w:rPr>
                <w:rFonts w:hint="eastAsia" w:ascii="仿宋" w:hAnsi="仿宋" w:eastAsia="仿宋" w:cs="仿宋"/>
                <w:color w:val="auto"/>
                <w:lang w:val="en-US" w:eastAsia="zh-CN"/>
              </w:rPr>
              <w:t>13685707250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招标代理机构</w:t>
            </w:r>
          </w:p>
        </w:tc>
        <w:tc>
          <w:tcPr>
            <w:tcW w:w="6013"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kern w:val="0"/>
                <w:szCs w:val="21"/>
                <w:u w:val="none"/>
                <w:lang w:eastAsia="zh-CN"/>
              </w:rPr>
              <w:t>湖北振宏工程管理有限公司</w:t>
            </w:r>
          </w:p>
          <w:p>
            <w:pPr>
              <w:snapToGrid w:val="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eastAsia="zh-CN"/>
              </w:rPr>
              <w:t>曹工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13807238000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1.1.4</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013"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r>
              <w:rPr>
                <w:rFonts w:hint="eastAsia" w:ascii="仿宋" w:hAnsi="仿宋" w:eastAsia="仿宋" w:cs="仿宋"/>
                <w:color w:val="auto"/>
                <w:lang w:eastAsia="zh-CN"/>
              </w:rPr>
              <w:t>党员群众服务中心建设工程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1.1.5</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建设地点</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lang w:eastAsia="zh-CN"/>
              </w:rPr>
              <w:t>大冶市</w:t>
            </w:r>
            <w:r>
              <w:rPr>
                <w:rFonts w:hint="eastAsia" w:ascii="仿宋" w:hAnsi="仿宋" w:eastAsia="仿宋" w:cs="仿宋"/>
                <w:u w:val="none"/>
                <w:lang w:eastAsia="zh-CN"/>
              </w:rPr>
              <w:t>还地桥镇东庄村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资金来源</w:t>
            </w:r>
          </w:p>
        </w:tc>
        <w:tc>
          <w:tcPr>
            <w:tcW w:w="6013" w:type="dxa"/>
            <w:vAlign w:val="center"/>
          </w:tcPr>
          <w:p>
            <w:pPr>
              <w:snapToGrid w:val="0"/>
              <w:rPr>
                <w:rFonts w:hint="eastAsia" w:ascii="仿宋" w:hAnsi="仿宋" w:eastAsia="仿宋" w:cs="仿宋"/>
                <w:color w:val="auto"/>
              </w:rPr>
            </w:pPr>
            <w:r>
              <w:rPr>
                <w:rFonts w:hint="eastAsia" w:ascii="仿宋" w:hAnsi="仿宋" w:eastAsia="仿宋" w:cs="仿宋"/>
                <w:color w:val="auto"/>
                <w:u w:val="none"/>
                <w:lang w:eastAsia="zh-CN"/>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出资比例</w:t>
            </w:r>
          </w:p>
        </w:tc>
        <w:tc>
          <w:tcPr>
            <w:tcW w:w="6013" w:type="dxa"/>
            <w:vAlign w:val="center"/>
          </w:tcPr>
          <w:p>
            <w:pPr>
              <w:snapToGrid w:val="0"/>
              <w:spacing w:line="24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资金落实情况</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招标范围</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范围</w:t>
            </w:r>
            <w:r>
              <w:rPr>
                <w:rFonts w:hint="eastAsia" w:ascii="仿宋" w:hAnsi="仿宋" w:eastAsia="仿宋" w:cs="仿宋"/>
                <w:color w:val="auto"/>
                <w:kern w:val="0"/>
                <w:szCs w:val="21"/>
              </w:rPr>
              <w:t>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计划工期</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u w:val="single"/>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1.3.3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质量要求</w:t>
            </w:r>
          </w:p>
        </w:tc>
        <w:tc>
          <w:tcPr>
            <w:tcW w:w="6013" w:type="dxa"/>
            <w:vAlign w:val="center"/>
          </w:tcPr>
          <w:p>
            <w:pPr>
              <w:snapToGrid w:val="0"/>
              <w:rPr>
                <w:rFonts w:hint="eastAsia"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投标人资质条件、能力、信誉</w:t>
            </w:r>
          </w:p>
        </w:tc>
        <w:tc>
          <w:tcPr>
            <w:tcW w:w="6013" w:type="dxa"/>
          </w:tcPr>
          <w:p>
            <w:pPr>
              <w:snapToGrid w:val="0"/>
              <w:rPr>
                <w:rFonts w:hint="eastAsia" w:ascii="仿宋" w:hAnsi="仿宋" w:eastAsia="仿宋" w:cs="仿宋"/>
                <w:b w:val="0"/>
                <w:bCs/>
                <w:color w:val="auto"/>
              </w:rPr>
            </w:pPr>
            <w:r>
              <w:rPr>
                <w:rFonts w:hint="eastAsia" w:ascii="仿宋" w:hAnsi="仿宋" w:eastAsia="仿宋" w:cs="仿宋"/>
                <w:b w:val="0"/>
                <w:bCs/>
                <w:color w:val="auto"/>
              </w:rPr>
              <w:t>资质条件：</w:t>
            </w:r>
            <w:bookmarkStart w:id="68" w:name="EBf0f6d3ef6edf4c48b6de35490f94d59a"/>
            <w:r>
              <w:rPr>
                <w:rFonts w:hint="eastAsia" w:ascii="仿宋" w:hAnsi="仿宋" w:eastAsia="仿宋" w:cs="仿宋"/>
                <w:b w:val="0"/>
                <w:bCs/>
                <w:color w:val="auto"/>
                <w:szCs w:val="21"/>
              </w:rPr>
              <w:t>见本章附件</w:t>
            </w:r>
            <w:bookmarkEnd w:id="68"/>
          </w:p>
          <w:p>
            <w:pPr>
              <w:snapToGrid w:val="0"/>
              <w:rPr>
                <w:rFonts w:hint="eastAsia" w:ascii="仿宋" w:hAnsi="仿宋" w:eastAsia="仿宋" w:cs="仿宋"/>
                <w:b w:val="0"/>
                <w:bCs/>
                <w:color w:val="auto"/>
              </w:rPr>
            </w:pPr>
            <w:r>
              <w:rPr>
                <w:rFonts w:hint="eastAsia" w:ascii="仿宋" w:hAnsi="仿宋" w:eastAsia="仿宋" w:cs="仿宋"/>
                <w:b w:val="0"/>
                <w:bCs/>
                <w:color w:val="auto"/>
              </w:rPr>
              <w:t>财务要求：</w:t>
            </w:r>
            <w:bookmarkStart w:id="69" w:name="EB6b38ba2261794b06b5e19ce598f53755"/>
            <w:r>
              <w:rPr>
                <w:rFonts w:hint="eastAsia" w:ascii="仿宋" w:hAnsi="仿宋" w:eastAsia="仿宋" w:cs="仿宋"/>
                <w:b w:val="0"/>
                <w:bCs/>
                <w:color w:val="auto"/>
              </w:rPr>
              <w:t>见本章附件</w:t>
            </w:r>
            <w:bookmarkEnd w:id="69"/>
          </w:p>
          <w:p>
            <w:pPr>
              <w:snapToGrid w:val="0"/>
              <w:rPr>
                <w:rFonts w:hint="eastAsia" w:ascii="仿宋" w:hAnsi="仿宋" w:eastAsia="仿宋" w:cs="仿宋"/>
                <w:b w:val="0"/>
                <w:bCs/>
                <w:color w:val="auto"/>
              </w:rPr>
            </w:pPr>
            <w:r>
              <w:rPr>
                <w:rFonts w:hint="eastAsia" w:ascii="仿宋" w:hAnsi="仿宋" w:eastAsia="仿宋" w:cs="仿宋"/>
                <w:b w:val="0"/>
                <w:bCs/>
                <w:color w:val="auto"/>
              </w:rPr>
              <w:t>业绩要求：</w:t>
            </w:r>
            <w:bookmarkStart w:id="70" w:name="EB32606786db214b32bbc1d0e362af2976"/>
            <w:r>
              <w:rPr>
                <w:rFonts w:hint="eastAsia" w:ascii="仿宋" w:hAnsi="仿宋" w:eastAsia="仿宋" w:cs="仿宋"/>
                <w:b w:val="0"/>
                <w:bCs/>
                <w:color w:val="auto"/>
                <w:szCs w:val="21"/>
              </w:rPr>
              <w:t>见本章附件且与招标公告要求一致</w:t>
            </w:r>
            <w:bookmarkEnd w:id="70"/>
          </w:p>
          <w:p>
            <w:pPr>
              <w:snapToGrid w:val="0"/>
              <w:rPr>
                <w:rFonts w:hint="eastAsia" w:ascii="仿宋" w:hAnsi="仿宋" w:eastAsia="仿宋" w:cs="仿宋"/>
                <w:b w:val="0"/>
                <w:bCs/>
                <w:color w:val="auto"/>
              </w:rPr>
            </w:pPr>
            <w:r>
              <w:rPr>
                <w:rFonts w:hint="eastAsia" w:ascii="仿宋" w:hAnsi="仿宋" w:eastAsia="仿宋" w:cs="仿宋"/>
                <w:b w:val="0"/>
                <w:bCs/>
                <w:color w:val="auto"/>
              </w:rPr>
              <w:t>信誉要求：</w:t>
            </w:r>
            <w:bookmarkStart w:id="71" w:name="EB8dea9690454a47debba76bbd25322a6f"/>
            <w:r>
              <w:rPr>
                <w:rFonts w:hint="eastAsia" w:ascii="仿宋" w:hAnsi="仿宋" w:eastAsia="仿宋" w:cs="仿宋"/>
                <w:b w:val="0"/>
                <w:bCs/>
                <w:color w:val="auto"/>
                <w:szCs w:val="21"/>
              </w:rPr>
              <w:t>见本章附件</w:t>
            </w:r>
            <w:bookmarkEnd w:id="71"/>
          </w:p>
          <w:p>
            <w:pPr>
              <w:snapToGrid w:val="0"/>
              <w:rPr>
                <w:rFonts w:hint="eastAsia" w:ascii="仿宋" w:hAnsi="仿宋" w:eastAsia="仿宋" w:cs="仿宋"/>
                <w:b w:val="0"/>
                <w:bCs/>
                <w:color w:val="auto"/>
              </w:rPr>
            </w:pPr>
            <w:r>
              <w:rPr>
                <w:rFonts w:hint="eastAsia" w:ascii="仿宋" w:hAnsi="仿宋" w:eastAsia="仿宋" w:cs="仿宋"/>
                <w:b w:val="0"/>
                <w:bCs/>
                <w:color w:val="auto"/>
              </w:rPr>
              <w:t>项目经理资格：</w:t>
            </w:r>
            <w:bookmarkStart w:id="72" w:name="EB5fd8932c598647c892b1628fce271400"/>
            <w:r>
              <w:rPr>
                <w:rFonts w:hint="eastAsia" w:ascii="仿宋" w:hAnsi="仿宋" w:eastAsia="仿宋" w:cs="仿宋"/>
                <w:b w:val="0"/>
                <w:bCs/>
                <w:color w:val="auto"/>
                <w:szCs w:val="21"/>
              </w:rPr>
              <w:t>见本章附件</w:t>
            </w:r>
            <w:bookmarkEnd w:id="72"/>
          </w:p>
          <w:p>
            <w:pPr>
              <w:snapToGrid w:val="0"/>
              <w:ind w:firstLine="2"/>
              <w:rPr>
                <w:rFonts w:hint="eastAsia" w:ascii="仿宋" w:hAnsi="仿宋" w:eastAsia="仿宋" w:cs="仿宋"/>
                <w:b w:val="0"/>
                <w:bCs/>
                <w:color w:val="auto"/>
                <w:szCs w:val="21"/>
              </w:rPr>
            </w:pPr>
            <w:r>
              <w:rPr>
                <w:rFonts w:hint="eastAsia" w:ascii="仿宋" w:hAnsi="仿宋" w:eastAsia="仿宋" w:cs="仿宋"/>
                <w:b w:val="0"/>
                <w:bCs/>
                <w:color w:val="auto"/>
              </w:rPr>
              <w:t>其他要求：</w:t>
            </w:r>
            <w:bookmarkStart w:id="73" w:name="EBf3d9deb4cbbd436ca17719efc0614c05"/>
            <w:r>
              <w:rPr>
                <w:rFonts w:hint="eastAsia" w:ascii="仿宋" w:hAnsi="仿宋" w:eastAsia="仿宋" w:cs="仿宋"/>
                <w:b w:val="0"/>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1.4.2</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是否接受联合体投标</w:t>
            </w:r>
          </w:p>
        </w:tc>
        <w:tc>
          <w:tcPr>
            <w:tcW w:w="6013" w:type="dxa"/>
            <w:vAlign w:val="center"/>
          </w:tcPr>
          <w:p>
            <w:pPr>
              <w:snapToGrid w:val="0"/>
              <w:rPr>
                <w:rFonts w:hint="eastAsia" w:ascii="仿宋" w:hAnsi="仿宋" w:eastAsia="仿宋" w:cs="仿宋"/>
                <w:b w:val="0"/>
                <w:bCs/>
                <w:color w:val="auto"/>
                <w:szCs w:val="21"/>
              </w:rPr>
            </w:pPr>
            <w:r>
              <w:rPr>
                <w:rFonts w:hint="eastAsia" w:ascii="仿宋" w:hAnsi="仿宋" w:eastAsia="仿宋" w:cs="仿宋"/>
                <w:b w:val="0"/>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1.9.1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踏勘现场</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lang w:eastAsia="zh-CN"/>
              </w:rPr>
            </w:pPr>
            <w:r>
              <w:rPr>
                <w:rFonts w:hint="eastAsia" w:ascii="仿宋" w:hAnsi="仿宋" w:eastAsia="仿宋" w:cs="仿宋"/>
                <w:color w:val="auto"/>
                <w:szCs w:val="21"/>
                <w:lang w:eastAsia="zh-CN"/>
              </w:rPr>
              <w:t>在开标前各投标人自行前往现场踏勘，并将施工现场踏勘标志性图片附到投标文件中，未按要求提供踏勘图片（彩色）的供应商作无效投标处</w:t>
            </w:r>
            <w:r>
              <w:rPr>
                <w:rFonts w:hint="eastAsia" w:ascii="仿宋" w:hAnsi="仿宋" w:eastAsia="仿宋" w:cs="仿宋"/>
                <w:color w:val="auto"/>
                <w:szCs w:val="21"/>
              </w:rPr>
              <w:t>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1.10</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分包</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1.11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偏离</w:t>
            </w:r>
          </w:p>
        </w:tc>
        <w:tc>
          <w:tcPr>
            <w:tcW w:w="6013" w:type="dxa"/>
            <w:vAlign w:val="center"/>
          </w:tcPr>
          <w:p>
            <w:pPr>
              <w:pStyle w:val="21"/>
              <w:topLinePunct/>
              <w:snapToGrid w:val="0"/>
              <w:spacing w:after="0"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构成招标文件的其他材料</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w:t>
            </w:r>
            <w:r>
              <w:rPr>
                <w:rFonts w:hint="eastAsia" w:ascii="仿宋" w:hAnsi="仿宋" w:eastAsia="仿宋" w:cs="仿宋"/>
                <w:color w:val="auto"/>
                <w:szCs w:val="21"/>
                <w:lang w:val="en-US" w:eastAsia="zh-CN"/>
              </w:rPr>
              <w:t>等</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2.1.2</w:t>
            </w:r>
          </w:p>
        </w:tc>
        <w:tc>
          <w:tcPr>
            <w:tcW w:w="2126"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本工程的计税方法</w:t>
            </w:r>
          </w:p>
        </w:tc>
        <w:tc>
          <w:tcPr>
            <w:tcW w:w="6013" w:type="dxa"/>
            <w:vAlign w:val="center"/>
          </w:tcPr>
          <w:p>
            <w:pPr>
              <w:snapToGrid w:val="0"/>
              <w:rPr>
                <w:rFonts w:hint="eastAsia"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hint="eastAsia"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2.2.2</w:t>
            </w:r>
          </w:p>
        </w:tc>
        <w:tc>
          <w:tcPr>
            <w:tcW w:w="2126" w:type="dxa"/>
            <w:vAlign w:val="center"/>
          </w:tcPr>
          <w:p>
            <w:pPr>
              <w:snapToGrid w:val="0"/>
              <w:jc w:val="center"/>
              <w:rPr>
                <w:rFonts w:hint="eastAsia" w:ascii="仿宋" w:hAnsi="仿宋" w:eastAsia="仿宋" w:cs="仿宋"/>
                <w:b/>
                <w:bCs/>
                <w:color w:val="auto"/>
                <w:szCs w:val="21"/>
              </w:rPr>
            </w:pPr>
            <w:r>
              <w:rPr>
                <w:rFonts w:hint="eastAsia" w:ascii="仿宋" w:hAnsi="仿宋" w:eastAsia="仿宋" w:cs="仿宋"/>
                <w:b w:val="0"/>
                <w:bCs w:val="0"/>
                <w:color w:val="auto"/>
                <w:szCs w:val="21"/>
              </w:rPr>
              <w:t>投标截止时间</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7月4日</w:t>
            </w:r>
            <w:r>
              <w:rPr>
                <w:rFonts w:hint="eastAsia" w:ascii="仿宋" w:hAnsi="仿宋" w:eastAsia="仿宋" w:cs="仿宋"/>
                <w:color w:val="auto"/>
                <w:szCs w:val="21"/>
                <w:lang w:eastAsia="zh-CN"/>
              </w:rPr>
              <w:t>9时00分</w:t>
            </w:r>
            <w:r>
              <w:rPr>
                <w:rFonts w:hint="eastAsia" w:ascii="仿宋" w:hAnsi="仿宋" w:eastAsia="仿宋" w:cs="仿宋"/>
                <w:color w:val="auto"/>
                <w:szCs w:val="21"/>
                <w:lang w:val="en-US" w:eastAsia="zh-CN"/>
              </w:rPr>
              <w:t>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3.2.3</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最高投标限价</w:t>
            </w:r>
          </w:p>
        </w:tc>
        <w:tc>
          <w:tcPr>
            <w:tcW w:w="6013"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最高投标限价：</w:t>
            </w:r>
            <w:r>
              <w:rPr>
                <w:rFonts w:hint="eastAsia" w:ascii="仿宋" w:hAnsi="仿宋" w:eastAsia="仿宋" w:cs="仿宋"/>
                <w:color w:val="auto"/>
                <w:szCs w:val="21"/>
                <w:lang w:eastAsia="zh-CN"/>
              </w:rPr>
              <w:t>☑</w:t>
            </w:r>
            <w:r>
              <w:rPr>
                <w:rFonts w:hint="eastAsia" w:ascii="仿宋" w:hAnsi="仿宋" w:eastAsia="仿宋" w:cs="仿宋"/>
                <w:color w:val="auto"/>
                <w:szCs w:val="21"/>
              </w:rPr>
              <w:t>设定:</w:t>
            </w:r>
          </w:p>
          <w:p>
            <w:pPr>
              <w:snapToGrid w:val="0"/>
              <w:jc w:val="left"/>
              <w:rPr>
                <w:rFonts w:hint="eastAsia" w:ascii="仿宋" w:hAnsi="仿宋" w:eastAsia="仿宋" w:cs="仿宋"/>
                <w:color w:val="auto"/>
                <w:szCs w:val="21"/>
              </w:rPr>
            </w:pPr>
            <w:r>
              <w:rPr>
                <w:rFonts w:hint="eastAsia" w:ascii="仿宋" w:hAnsi="仿宋" w:eastAsia="仿宋" w:cs="仿宋"/>
                <w:color w:val="auto"/>
                <w:szCs w:val="21"/>
              </w:rPr>
              <w:t>本工程投标最高限价：</w:t>
            </w:r>
            <w:r>
              <w:rPr>
                <w:rFonts w:hint="eastAsia" w:ascii="仿宋" w:hAnsi="仿宋" w:eastAsia="仿宋" w:cs="仿宋"/>
                <w:color w:val="auto"/>
                <w:lang w:eastAsia="zh-CN"/>
              </w:rPr>
              <w:t>壹佰肆拾伍万零玖佰壹拾陆元捌角捌分</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1450916.88元</w:t>
            </w:r>
            <w:r>
              <w:rPr>
                <w:rFonts w:hint="eastAsia" w:ascii="仿宋" w:hAnsi="仿宋" w:eastAsia="仿宋" w:cs="仿宋"/>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3.3.2</w:t>
            </w:r>
          </w:p>
        </w:tc>
        <w:tc>
          <w:tcPr>
            <w:tcW w:w="2126"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责任缺陷期</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近年财务状况的年份要求</w:t>
            </w:r>
          </w:p>
        </w:tc>
        <w:tc>
          <w:tcPr>
            <w:tcW w:w="6013" w:type="dxa"/>
            <w:vAlign w:val="center"/>
          </w:tcPr>
          <w:p>
            <w:pPr>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3.5.</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pPr>
              <w:snapToGrid w:val="0"/>
              <w:rPr>
                <w:rFonts w:hint="eastAsia" w:ascii="仿宋" w:hAnsi="仿宋" w:eastAsia="仿宋" w:cs="仿宋"/>
                <w:color w:val="auto"/>
                <w:szCs w:val="21"/>
                <w:u w:val="single"/>
                <w:lang w:eastAsia="zh-CN"/>
              </w:rPr>
            </w:pPr>
            <w:r>
              <w:rPr>
                <w:rFonts w:hint="eastAsia" w:ascii="仿宋" w:hAnsi="仿宋" w:eastAsia="仿宋" w:cs="仿宋"/>
                <w:color w:val="auto"/>
                <w:szCs w:val="21"/>
              </w:rPr>
              <w:t>投标截止之日前</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rPr>
              <w:t>3.6</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签字或盖章要求</w:t>
            </w:r>
          </w:p>
        </w:tc>
        <w:tc>
          <w:tcPr>
            <w:tcW w:w="6013" w:type="dxa"/>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纸质一式五份：正本一份，副本四份，副本可以是正本</w:t>
            </w:r>
            <w:r>
              <w:rPr>
                <w:rFonts w:hint="eastAsia" w:ascii="仿宋" w:hAnsi="仿宋" w:eastAsia="仿宋" w:cs="仿宋"/>
                <w:color w:val="auto"/>
                <w:szCs w:val="21"/>
                <w:lang w:val="en-US" w:eastAsia="zh-CN"/>
              </w:rPr>
              <w:t>的</w:t>
            </w:r>
            <w:r>
              <w:rPr>
                <w:rFonts w:hint="eastAsia" w:ascii="仿宋" w:hAnsi="仿宋" w:eastAsia="仿宋" w:cs="仿宋"/>
                <w:color w:val="auto"/>
                <w:szCs w:val="21"/>
              </w:rPr>
              <w:t>复印件；</w:t>
            </w:r>
            <w:r>
              <w:rPr>
                <w:rFonts w:hint="eastAsia" w:ascii="仿宋" w:hAnsi="仿宋" w:eastAsia="仿宋" w:cs="仿宋"/>
                <w:color w:val="auto"/>
                <w:szCs w:val="21"/>
                <w:lang w:val="en-US" w:eastAsia="zh-CN"/>
              </w:rPr>
              <w:t>U盘</w:t>
            </w:r>
            <w:r>
              <w:rPr>
                <w:rFonts w:hint="eastAsia" w:ascii="仿宋" w:hAnsi="仿宋" w:eastAsia="仿宋" w:cs="仿宋"/>
                <w:color w:val="auto"/>
                <w:szCs w:val="21"/>
                <w:lang w:eastAsia="zh-CN"/>
              </w:rPr>
              <w:t>电子版不加密投标文件一份；</w:t>
            </w:r>
            <w:r>
              <w:rPr>
                <w:rFonts w:hint="eastAsia" w:ascii="仿宋" w:hAnsi="仿宋" w:eastAsia="仿宋" w:cs="仿宋"/>
                <w:color w:val="auto"/>
                <w:szCs w:val="21"/>
              </w:rPr>
              <w:t>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3.7.</w:t>
            </w:r>
            <w:r>
              <w:rPr>
                <w:rFonts w:hint="eastAsia" w:ascii="仿宋" w:hAnsi="仿宋" w:eastAsia="仿宋" w:cs="仿宋"/>
                <w:color w:val="auto"/>
                <w:szCs w:val="21"/>
                <w:lang w:val="en-US" w:eastAsia="zh-CN"/>
              </w:rPr>
              <w:t>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color w:val="auto"/>
                <w:szCs w:val="21"/>
                <w:u w:val="single"/>
                <w:lang w:eastAsia="zh-CN"/>
              </w:rPr>
            </w:pPr>
            <w:r>
              <w:rPr>
                <w:rFonts w:hint="eastAsia" w:ascii="仿宋" w:hAnsi="仿宋" w:eastAsia="仿宋" w:cs="仿宋"/>
                <w:color w:val="auto"/>
                <w:szCs w:val="21"/>
              </w:rPr>
              <w:t>招标人名称：</w:t>
            </w: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r>
              <w:rPr>
                <w:rFonts w:hint="eastAsia" w:ascii="仿宋" w:hAnsi="仿宋" w:eastAsia="仿宋" w:cs="仿宋"/>
                <w:color w:val="auto"/>
                <w:kern w:val="0"/>
                <w:szCs w:val="21"/>
                <w:u w:val="single"/>
                <w:lang w:eastAsia="zh-CN"/>
              </w:rPr>
              <w:t>村民委员会</w:t>
            </w:r>
          </w:p>
          <w:p>
            <w:pPr>
              <w:snapToGrid w:val="0"/>
              <w:rPr>
                <w:rFonts w:hint="eastAsia" w:ascii="仿宋" w:hAnsi="仿宋" w:eastAsia="仿宋" w:cs="仿宋"/>
                <w:color w:val="auto"/>
                <w:szCs w:val="21"/>
              </w:rPr>
            </w:pPr>
            <w:r>
              <w:rPr>
                <w:rFonts w:hint="eastAsia" w:ascii="仿宋" w:hAnsi="仿宋" w:eastAsia="仿宋" w:cs="仿宋"/>
                <w:color w:val="auto"/>
                <w:szCs w:val="21"/>
              </w:rPr>
              <w:t>招标人地址：</w:t>
            </w: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p>
          <w:p>
            <w:pPr>
              <w:snapToGrid w:val="0"/>
              <w:rPr>
                <w:rFonts w:hint="eastAsia" w:ascii="仿宋" w:hAnsi="仿宋" w:eastAsia="仿宋" w:cs="仿宋"/>
                <w:color w:val="auto"/>
                <w:szCs w:val="21"/>
              </w:rPr>
            </w:pPr>
            <w:r>
              <w:rPr>
                <w:rFonts w:hint="eastAsia" w:ascii="仿宋" w:hAnsi="仿宋" w:eastAsia="仿宋" w:cs="仿宋"/>
                <w:color w:val="auto"/>
                <w:u w:val="single"/>
                <w:lang w:eastAsia="zh-CN"/>
              </w:rPr>
              <w:t>大冶市</w:t>
            </w:r>
            <w:r>
              <w:rPr>
                <w:rFonts w:hint="eastAsia" w:ascii="仿宋" w:hAnsi="仿宋" w:eastAsia="仿宋" w:cs="仿宋"/>
                <w:u w:val="single"/>
                <w:lang w:eastAsia="zh-CN"/>
              </w:rPr>
              <w:t>还地桥镇东庄村</w:t>
            </w:r>
            <w:r>
              <w:rPr>
                <w:rFonts w:hint="eastAsia" w:ascii="仿宋" w:hAnsi="仿宋" w:eastAsia="仿宋" w:cs="仿宋"/>
                <w:color w:val="auto"/>
                <w:kern w:val="0"/>
                <w:szCs w:val="21"/>
                <w:u w:val="single"/>
                <w:lang w:eastAsia="zh-CN"/>
              </w:rPr>
              <w:t>党员群众服务中心建设工程</w:t>
            </w:r>
            <w:r>
              <w:rPr>
                <w:rFonts w:hint="eastAsia" w:ascii="仿宋" w:hAnsi="仿宋" w:eastAsia="仿宋" w:cs="仿宋"/>
                <w:color w:val="auto"/>
                <w:szCs w:val="21"/>
              </w:rPr>
              <w:t>投标文件</w:t>
            </w:r>
          </w:p>
          <w:p>
            <w:pPr>
              <w:snapToGrid w:val="0"/>
              <w:rPr>
                <w:rFonts w:hint="eastAsia" w:ascii="仿宋" w:hAnsi="仿宋" w:eastAsia="仿宋" w:cs="仿宋"/>
                <w:color w:val="auto"/>
                <w:szCs w:val="21"/>
              </w:rPr>
            </w:pPr>
            <w:r>
              <w:rPr>
                <w:rFonts w:hint="eastAsia" w:ascii="仿宋" w:hAnsi="仿宋" w:eastAsia="仿宋" w:cs="仿宋"/>
                <w:color w:val="auto"/>
                <w:szCs w:val="21"/>
              </w:rPr>
              <w:t>在</w:t>
            </w:r>
            <w:r>
              <w:rPr>
                <w:rFonts w:hint="eastAsia" w:ascii="仿宋" w:hAnsi="仿宋" w:eastAsia="仿宋" w:cs="仿宋"/>
                <w:color w:val="auto"/>
                <w:szCs w:val="21"/>
                <w:lang w:eastAsia="zh-CN"/>
              </w:rPr>
              <w:t>202</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年</w:t>
            </w:r>
            <w:r>
              <w:rPr>
                <w:rFonts w:hint="eastAsia" w:ascii="仿宋" w:hAnsi="仿宋" w:eastAsia="仿宋" w:cs="仿宋"/>
                <w:color w:val="auto"/>
                <w:szCs w:val="21"/>
                <w:lang w:val="en-US" w:eastAsia="zh-CN"/>
              </w:rPr>
              <w:t>7月4日9</w:t>
            </w:r>
            <w:r>
              <w:rPr>
                <w:rFonts w:hint="eastAsia" w:ascii="仿宋" w:hAnsi="仿宋" w:eastAsia="仿宋" w:cs="仿宋"/>
                <w:color w:val="auto"/>
                <w:szCs w:val="21"/>
              </w:rPr>
              <w:t>时</w:t>
            </w:r>
            <w:r>
              <w:rPr>
                <w:rFonts w:hint="eastAsia" w:ascii="仿宋" w:hAnsi="仿宋" w:eastAsia="仿宋" w:cs="仿宋"/>
                <w:color w:val="auto"/>
                <w:szCs w:val="21"/>
                <w:lang w:val="en-US" w:eastAsia="zh-CN"/>
              </w:rPr>
              <w:t>00</w:t>
            </w:r>
            <w:r>
              <w:rPr>
                <w:rFonts w:hint="eastAsia" w:ascii="仿宋" w:hAnsi="仿宋" w:eastAsia="仿宋" w:cs="仿宋"/>
                <w:color w:val="auto"/>
                <w:szCs w:val="21"/>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hint="eastAsia"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hint="eastAsia"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hint="eastAsia"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pacing w:val="-4"/>
                <w:szCs w:val="21"/>
              </w:rPr>
            </w:pPr>
            <w:r>
              <w:rPr>
                <w:rFonts w:hint="eastAsia" w:ascii="仿宋" w:hAnsi="仿宋" w:eastAsia="仿宋" w:cs="仿宋"/>
                <w:color w:val="auto"/>
                <w:spacing w:val="-4"/>
                <w:szCs w:val="21"/>
              </w:rPr>
              <w:t>评标委员会构成：5人，其中招标人代表1人，专家4人；</w:t>
            </w:r>
          </w:p>
          <w:p>
            <w:pPr>
              <w:snapToGrid w:val="0"/>
              <w:rPr>
                <w:rFonts w:hint="eastAsia"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szCs w:val="21"/>
                <w:lang w:eastAsia="zh-CN"/>
              </w:rPr>
              <w:t>云上大冶网</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rPr>
              <w:t>9.</w:t>
            </w:r>
            <w:r>
              <w:rPr>
                <w:rFonts w:hint="eastAsia" w:ascii="仿宋" w:hAnsi="仿宋" w:eastAsia="仿宋" w:cs="仿宋"/>
                <w:color w:val="auto"/>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rPr>
                <w:rFonts w:hint="eastAsia"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传真：0714-8759369</w:t>
            </w:r>
          </w:p>
          <w:p>
            <w:pPr>
              <w:snapToGrid w:val="0"/>
              <w:rPr>
                <w:rFonts w:hint="eastAsia"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10.1</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本项目招标代理费</w:t>
            </w:r>
          </w:p>
        </w:tc>
        <w:tc>
          <w:tcPr>
            <w:tcW w:w="6013" w:type="dxa"/>
            <w:vAlign w:val="center"/>
          </w:tcPr>
          <w:p>
            <w:pPr>
              <w:widowControl/>
              <w:adjustRightInd w:val="0"/>
              <w:snapToGrid w:val="0"/>
              <w:spacing w:beforeAutospacing="1" w:afterAutospacing="1"/>
              <w:jc w:val="left"/>
              <w:rPr>
                <w:rFonts w:hint="eastAsia" w:ascii="仿宋" w:hAnsi="仿宋" w:eastAsia="仿宋" w:cs="仿宋"/>
                <w:color w:val="auto"/>
                <w:szCs w:val="21"/>
              </w:rPr>
            </w:pPr>
            <w:r>
              <w:rPr>
                <w:rFonts w:hint="eastAsia" w:ascii="仿宋" w:hAnsi="仿宋" w:eastAsia="仿宋" w:cs="仿宋"/>
                <w:bCs/>
                <w:color w:val="auto"/>
                <w:kern w:val="0"/>
                <w:szCs w:val="21"/>
                <w:lang w:bidi="ar"/>
              </w:rPr>
              <w:t>本项目招标代理费按照业主和代理公司签订的招标代理合同执行</w:t>
            </w:r>
            <w:r>
              <w:rPr>
                <w:rFonts w:hint="eastAsia" w:ascii="仿宋" w:hAnsi="仿宋" w:eastAsia="仿宋" w:cs="仿宋"/>
                <w:bCs/>
                <w:color w:val="auto"/>
                <w:kern w:val="0"/>
                <w:szCs w:val="21"/>
                <w:lang w:eastAsia="zh-CN" w:bidi="ar"/>
              </w:rPr>
              <w:t>，由中标人在领取中标通知书前一次性支付</w:t>
            </w:r>
            <w:r>
              <w:rPr>
                <w:rFonts w:hint="eastAsia" w:ascii="仿宋" w:hAnsi="仿宋" w:eastAsia="仿宋" w:cs="仿宋"/>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vAlign w:val="center"/>
          </w:tcPr>
          <w:p>
            <w:pPr>
              <w:snapToGrid w:val="0"/>
              <w:jc w:val="center"/>
              <w:rPr>
                <w:rFonts w:hint="eastAsia" w:ascii="仿宋" w:hAnsi="仿宋" w:eastAsia="仿宋" w:cs="仿宋"/>
                <w:color w:val="auto"/>
                <w:szCs w:val="21"/>
              </w:rPr>
            </w:pP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本项目施工价款</w:t>
            </w:r>
          </w:p>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支付方式</w:t>
            </w:r>
          </w:p>
        </w:tc>
        <w:tc>
          <w:tcPr>
            <w:tcW w:w="6013" w:type="dxa"/>
            <w:vAlign w:val="center"/>
          </w:tcPr>
          <w:p>
            <w:pPr>
              <w:autoSpaceDE w:val="0"/>
              <w:autoSpaceDN w:val="0"/>
              <w:adjustRightInd w:val="0"/>
              <w:snapToGrid w:val="0"/>
              <w:spacing w:line="240" w:lineRule="auto"/>
              <w:jc w:val="left"/>
              <w:rPr>
                <w:rFonts w:hint="eastAsia" w:ascii="仿宋" w:hAnsi="仿宋" w:eastAsia="仿宋" w:cs="仿宋"/>
                <w:iCs/>
                <w:color w:val="auto"/>
                <w:szCs w:val="21"/>
                <w:highlight w:val="yellow"/>
              </w:rPr>
            </w:pPr>
            <w:r>
              <w:rPr>
                <w:rFonts w:hint="eastAsia" w:ascii="仿宋" w:hAnsi="仿宋" w:eastAsia="仿宋" w:cs="仿宋"/>
                <w:bCs/>
                <w:color w:val="auto"/>
                <w:kern w:val="0"/>
                <w:szCs w:val="21"/>
                <w:lang w:val="en-US" w:eastAsia="zh-CN" w:bidi="ar"/>
              </w:rPr>
              <w:t>本工程无预付款，工程完工验收合格后，第一年支付合同金额的40%，第二年支付合同金额的30%，第三年按工程结算审计后金额支付余款。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10.2</w:t>
            </w:r>
          </w:p>
        </w:tc>
        <w:tc>
          <w:tcPr>
            <w:tcW w:w="2126" w:type="dxa"/>
            <w:vAlign w:val="center"/>
          </w:tcPr>
          <w:p>
            <w:pPr>
              <w:autoSpaceDE w:val="0"/>
              <w:autoSpaceDN w:val="0"/>
              <w:adjustRightInd w:val="0"/>
              <w:snapToGrid w:val="0"/>
              <w:jc w:val="center"/>
              <w:rPr>
                <w:rFonts w:hint="eastAsia" w:ascii="仿宋" w:hAnsi="仿宋" w:eastAsia="仿宋" w:cs="仿宋"/>
                <w:color w:val="auto"/>
                <w:szCs w:val="21"/>
              </w:rPr>
            </w:pPr>
            <w:r>
              <w:rPr>
                <w:rFonts w:hint="eastAsia" w:ascii="仿宋" w:hAnsi="仿宋" w:eastAsia="仿宋" w:cs="仿宋"/>
                <w:b w:val="0"/>
                <w:bCs w:val="0"/>
                <w:color w:val="auto"/>
                <w:szCs w:val="21"/>
              </w:rPr>
              <w:t>工农关系</w:t>
            </w:r>
          </w:p>
        </w:tc>
        <w:tc>
          <w:tcPr>
            <w:tcW w:w="6013" w:type="dxa"/>
          </w:tcPr>
          <w:p>
            <w:pPr>
              <w:autoSpaceDE w:val="0"/>
              <w:autoSpaceDN w:val="0"/>
              <w:adjustRightInd w:val="0"/>
              <w:snapToGrid w:val="0"/>
              <w:jc w:val="left"/>
              <w:rPr>
                <w:rFonts w:hint="eastAsia"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rPr>
            </w:pPr>
            <w:r>
              <w:rPr>
                <w:rFonts w:hint="eastAsia" w:ascii="仿宋" w:hAnsi="仿宋" w:eastAsia="仿宋" w:cs="仿宋"/>
                <w:color w:val="auto"/>
                <w:szCs w:val="21"/>
              </w:rPr>
              <w:t>10.3</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bCs/>
                <w:color w:val="auto"/>
                <w:szCs w:val="21"/>
              </w:rPr>
            </w:pPr>
            <w:r>
              <w:rPr>
                <w:rFonts w:hint="eastAsia" w:ascii="仿宋" w:hAnsi="仿宋" w:eastAsia="仿宋" w:cs="仿宋"/>
                <w:b w:val="0"/>
                <w:bCs/>
                <w:color w:val="auto"/>
                <w:kern w:val="0"/>
                <w:szCs w:val="21"/>
                <w:lang w:bidi="ar"/>
              </w:rPr>
              <w:t>拟投入管理人员要求</w:t>
            </w:r>
          </w:p>
        </w:tc>
        <w:tc>
          <w:tcPr>
            <w:tcW w:w="6013" w:type="dxa"/>
            <w:vAlign w:val="center"/>
          </w:tcPr>
          <w:p>
            <w:pPr>
              <w:widowControl/>
              <w:adjustRightInd w:val="0"/>
              <w:snapToGrid w:val="0"/>
              <w:spacing w:beforeAutospacing="1" w:afterAutospacing="1"/>
              <w:jc w:val="left"/>
              <w:rPr>
                <w:rFonts w:hint="eastAsia" w:ascii="仿宋" w:hAnsi="仿宋" w:eastAsia="仿宋" w:cs="仿宋"/>
                <w:b/>
                <w:bCs/>
                <w:color w:val="auto"/>
                <w:szCs w:val="21"/>
              </w:rPr>
            </w:pPr>
            <w:r>
              <w:rPr>
                <w:rFonts w:hint="eastAsia" w:ascii="仿宋" w:hAnsi="仿宋" w:eastAsia="仿宋" w:cs="仿宋"/>
                <w:bCs/>
                <w:color w:val="auto"/>
                <w:kern w:val="0"/>
                <w:szCs w:val="21"/>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color w:val="auto"/>
                <w:szCs w:val="21"/>
                <w:lang w:val="en-US" w:eastAsia="zh-CN"/>
              </w:rPr>
            </w:pPr>
            <w:bookmarkStart w:id="75" w:name="_Toc499378956"/>
            <w:bookmarkStart w:id="76" w:name="_Toc499378834"/>
            <w:r>
              <w:rPr>
                <w:rFonts w:hint="eastAsia" w:ascii="仿宋" w:hAnsi="仿宋" w:eastAsia="仿宋" w:cs="仿宋"/>
                <w:color w:val="auto"/>
                <w:szCs w:val="21"/>
                <w:lang w:val="en-US" w:eastAsia="zh-CN"/>
              </w:rPr>
              <w:t>10.4</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color w:val="auto"/>
                <w:kern w:val="0"/>
                <w:szCs w:val="21"/>
                <w:lang w:eastAsia="zh-CN" w:bidi="ar"/>
              </w:rPr>
            </w:pPr>
            <w:r>
              <w:rPr>
                <w:rFonts w:hint="eastAsia" w:ascii="仿宋" w:hAnsi="仿宋" w:eastAsia="仿宋" w:cs="仿宋"/>
                <w:b w:val="0"/>
                <w:bCs/>
                <w:color w:val="auto"/>
                <w:kern w:val="0"/>
                <w:szCs w:val="21"/>
                <w:lang w:eastAsia="zh-CN" w:bidi="ar"/>
              </w:rPr>
              <w:t>清单制作说明</w:t>
            </w:r>
          </w:p>
        </w:tc>
        <w:tc>
          <w:tcPr>
            <w:tcW w:w="6013" w:type="dxa"/>
            <w:vAlign w:val="center"/>
          </w:tcPr>
          <w:p>
            <w:pPr>
              <w:widowControl/>
              <w:adjustRightInd w:val="0"/>
              <w:snapToGrid w:val="0"/>
              <w:spacing w:beforeAutospacing="1" w:afterAutospacing="1"/>
              <w:jc w:val="left"/>
              <w:rPr>
                <w:rFonts w:hint="default" w:ascii="仿宋" w:hAnsi="仿宋" w:eastAsia="仿宋" w:cs="仿宋"/>
                <w:bCs/>
                <w:color w:val="auto"/>
                <w:kern w:val="0"/>
                <w:szCs w:val="21"/>
                <w:lang w:val="en-US" w:eastAsia="zh-CN" w:bidi="ar"/>
              </w:rPr>
            </w:pPr>
            <w:r>
              <w:rPr>
                <w:rFonts w:hint="eastAsia" w:ascii="仿宋" w:hAnsi="仿宋" w:eastAsia="仿宋" w:cs="仿宋"/>
                <w:bCs/>
                <w:color w:val="auto"/>
                <w:kern w:val="0"/>
                <w:szCs w:val="21"/>
                <w:lang w:val="en-US" w:eastAsia="zh-CN" w:bidi="ar"/>
              </w:rPr>
              <w:t>请潜在投标人商务标部分投标文件以三农格式XML上传，如未按规定格式上传，不能导入清标系统清标开标，后果由投标人自行承担。</w:t>
            </w:r>
          </w:p>
        </w:tc>
      </w:tr>
    </w:tbl>
    <w:p>
      <w:pPr>
        <w:pStyle w:val="4"/>
        <w:tabs>
          <w:tab w:val="left" w:pos="567"/>
        </w:tabs>
        <w:snapToGrid w:val="0"/>
        <w:spacing w:before="0" w:after="0" w:line="324" w:lineRule="auto"/>
        <w:rPr>
          <w:rFonts w:hint="eastAsia" w:ascii="仿宋" w:hAnsi="仿宋" w:eastAsia="仿宋" w:cs="仿宋"/>
          <w:sz w:val="24"/>
          <w:szCs w:val="24"/>
        </w:rPr>
      </w:pPr>
    </w:p>
    <w:p>
      <w:pPr>
        <w:pStyle w:val="4"/>
        <w:tabs>
          <w:tab w:val="left" w:pos="567"/>
        </w:tabs>
        <w:snapToGrid w:val="0"/>
        <w:spacing w:before="0" w:after="0" w:line="324" w:lineRule="auto"/>
        <w:rPr>
          <w:rFonts w:hint="eastAsia" w:ascii="仿宋" w:hAnsi="仿宋" w:eastAsia="仿宋" w:cs="仿宋"/>
        </w:rPr>
      </w:pPr>
      <w:r>
        <w:rPr>
          <w:rFonts w:hint="eastAsia" w:ascii="仿宋" w:hAnsi="仿宋" w:eastAsia="仿宋" w:cs="仿宋"/>
          <w:sz w:val="24"/>
          <w:szCs w:val="24"/>
        </w:rPr>
        <w:t>1、总 则</w:t>
      </w:r>
      <w:bookmarkEnd w:id="75"/>
      <w:bookmarkEnd w:id="76"/>
    </w:p>
    <w:p>
      <w:pPr>
        <w:pStyle w:val="5"/>
        <w:numPr>
          <w:ilvl w:val="0"/>
          <w:numId w:val="0"/>
        </w:numPr>
        <w:snapToGrid w:val="0"/>
        <w:spacing w:before="0" w:after="0" w:line="324" w:lineRule="auto"/>
        <w:rPr>
          <w:rFonts w:hint="eastAsia" w:ascii="仿宋" w:hAnsi="仿宋" w:eastAsia="仿宋" w:cs="仿宋"/>
          <w:sz w:val="24"/>
          <w:szCs w:val="24"/>
        </w:rPr>
      </w:pPr>
      <w:bookmarkStart w:id="77" w:name="_Toc499378835"/>
      <w:bookmarkStart w:id="78" w:name="_Toc499378957"/>
      <w:bookmarkStart w:id="79" w:name="_Toc336091267"/>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w:t>
      </w:r>
      <w:r>
        <w:rPr>
          <w:rFonts w:hint="eastAsia" w:ascii="仿宋" w:hAnsi="仿宋" w:eastAsia="仿宋" w:cs="仿宋"/>
          <w:szCs w:val="21"/>
          <w:lang w:val="en-US" w:eastAsia="zh-CN"/>
        </w:rPr>
        <w:t>项目</w:t>
      </w:r>
      <w:r>
        <w:rPr>
          <w:rFonts w:hint="eastAsia" w:ascii="仿宋" w:hAnsi="仿宋" w:eastAsia="仿宋" w:cs="仿宋"/>
          <w:szCs w:val="21"/>
        </w:rPr>
        <w:t>施工</w:t>
      </w:r>
      <w:r>
        <w:rPr>
          <w:rFonts w:hint="eastAsia" w:ascii="仿宋" w:hAnsi="仿宋" w:eastAsia="仿宋" w:cs="仿宋"/>
          <w:szCs w:val="21"/>
          <w:lang w:val="en-US" w:eastAsia="zh-CN"/>
        </w:rPr>
        <w:t>建设</w:t>
      </w:r>
      <w:r>
        <w:rPr>
          <w:rFonts w:hint="eastAsia" w:ascii="仿宋" w:hAnsi="仿宋" w:eastAsia="仿宋" w:cs="仿宋"/>
          <w:szCs w:val="21"/>
        </w:rPr>
        <w:t>进行招标。</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hint="eastAsia" w:ascii="仿宋" w:hAnsi="仿宋" w:eastAsia="仿宋" w:cs="仿宋"/>
          <w:sz w:val="24"/>
        </w:rPr>
      </w:pPr>
      <w:r>
        <w:rPr>
          <w:rFonts w:hint="eastAsia" w:ascii="仿宋" w:hAnsi="仿宋" w:eastAsia="仿宋" w:cs="仿宋"/>
          <w:szCs w:val="21"/>
        </w:rPr>
        <w:t>1.1.5本招标项目建设地点：见投标人须知前附表。</w:t>
      </w:r>
    </w:p>
    <w:p>
      <w:pPr>
        <w:pStyle w:val="5"/>
        <w:numPr>
          <w:ilvl w:val="0"/>
          <w:numId w:val="0"/>
        </w:numPr>
        <w:snapToGrid w:val="0"/>
        <w:spacing w:before="0" w:after="0" w:line="312" w:lineRule="auto"/>
        <w:rPr>
          <w:rFonts w:hint="eastAsia"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1.2.3本招标项目的资金落实情况：见投标人须知前附表。</w:t>
      </w:r>
    </w:p>
    <w:p>
      <w:pPr>
        <w:pStyle w:val="5"/>
        <w:numPr>
          <w:ilvl w:val="0"/>
          <w:numId w:val="0"/>
        </w:numPr>
        <w:snapToGrid w:val="0"/>
        <w:spacing w:before="0" w:after="0" w:line="312" w:lineRule="auto"/>
        <w:rPr>
          <w:rFonts w:hint="eastAsia" w:ascii="仿宋" w:hAnsi="仿宋" w:eastAsia="仿宋" w:cs="仿宋"/>
          <w:sz w:val="24"/>
          <w:szCs w:val="24"/>
        </w:rPr>
      </w:pPr>
      <w:bookmarkStart w:id="83" w:name="_Toc336091269"/>
      <w:bookmarkStart w:id="84" w:name="_Toc499378837"/>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1.3.3本标段的质量要求：见投标人须知前附表。</w:t>
      </w:r>
    </w:p>
    <w:p>
      <w:pPr>
        <w:pStyle w:val="5"/>
        <w:numPr>
          <w:ilvl w:val="0"/>
          <w:numId w:val="0"/>
        </w:numPr>
        <w:snapToGrid w:val="0"/>
        <w:spacing w:before="0" w:after="0" w:line="312" w:lineRule="auto"/>
        <w:rPr>
          <w:rFonts w:hint="eastAsia"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hint="eastAsia"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hint="eastAsia"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rPr>
        <w:t>（12）在</w:t>
      </w:r>
      <w:r>
        <w:rPr>
          <w:rFonts w:hint="eastAsia" w:ascii="仿宋" w:hAnsi="仿宋" w:eastAsia="仿宋" w:cs="仿宋"/>
          <w:szCs w:val="21"/>
          <w:highlight w:val="none"/>
        </w:rPr>
        <w:t>最近三年内有骗取中标或严重违约或重大工程质量问题的。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5"/>
        <w:numPr>
          <w:ilvl w:val="0"/>
          <w:numId w:val="0"/>
        </w:numPr>
        <w:snapToGrid w:val="0"/>
        <w:spacing w:before="0" w:after="0" w:line="324" w:lineRule="auto"/>
        <w:rPr>
          <w:rFonts w:hint="eastAsia"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投标人准备和参加投标活动发生的费用自理。</w:t>
      </w:r>
    </w:p>
    <w:p>
      <w:pPr>
        <w:pStyle w:val="5"/>
        <w:numPr>
          <w:ilvl w:val="0"/>
          <w:numId w:val="0"/>
        </w:numPr>
        <w:snapToGrid w:val="0"/>
        <w:spacing w:before="0" w:after="0" w:line="324" w:lineRule="auto"/>
        <w:rPr>
          <w:rFonts w:hint="eastAsia"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5"/>
        <w:numPr>
          <w:ilvl w:val="0"/>
          <w:numId w:val="0"/>
        </w:numPr>
        <w:snapToGrid w:val="0"/>
        <w:spacing w:before="0" w:after="0" w:line="324" w:lineRule="auto"/>
        <w:rPr>
          <w:rFonts w:hint="eastAsia" w:ascii="仿宋" w:hAnsi="仿宋" w:eastAsia="仿宋" w:cs="仿宋"/>
          <w:sz w:val="24"/>
          <w:szCs w:val="24"/>
        </w:rPr>
      </w:pPr>
      <w:bookmarkStart w:id="94" w:name="_Toc499378963"/>
      <w:bookmarkStart w:id="95" w:name="_Toc336091272"/>
      <w:bookmarkStart w:id="96" w:name="_Toc499378841"/>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5"/>
        <w:numPr>
          <w:ilvl w:val="0"/>
          <w:numId w:val="0"/>
        </w:numPr>
        <w:snapToGrid w:val="0"/>
        <w:spacing w:before="0" w:after="0" w:line="324" w:lineRule="auto"/>
        <w:rPr>
          <w:rFonts w:hint="eastAsia" w:ascii="仿宋" w:hAnsi="仿宋" w:eastAsia="仿宋" w:cs="仿宋"/>
          <w:sz w:val="24"/>
          <w:szCs w:val="24"/>
        </w:rPr>
      </w:pPr>
      <w:bookmarkStart w:id="97" w:name="_Toc499378964"/>
      <w:bookmarkStart w:id="98" w:name="_Toc499378842"/>
      <w:bookmarkStart w:id="99" w:name="_Toc336091273"/>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所有计量均采用中华人民共和国法定计量单位。</w:t>
      </w:r>
    </w:p>
    <w:p>
      <w:pPr>
        <w:pStyle w:val="5"/>
        <w:numPr>
          <w:ilvl w:val="0"/>
          <w:numId w:val="0"/>
        </w:numPr>
        <w:snapToGrid w:val="0"/>
        <w:spacing w:before="0" w:after="0" w:line="324" w:lineRule="auto"/>
        <w:rPr>
          <w:rFonts w:hint="eastAsia"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hint="eastAsia"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5"/>
        <w:numPr>
          <w:ilvl w:val="0"/>
          <w:numId w:val="0"/>
        </w:numPr>
        <w:snapToGrid w:val="0"/>
        <w:spacing w:before="0" w:after="0" w:line="324" w:lineRule="auto"/>
        <w:rPr>
          <w:rFonts w:hint="eastAsia" w:ascii="仿宋" w:hAnsi="仿宋" w:eastAsia="仿宋" w:cs="仿宋"/>
          <w:sz w:val="24"/>
          <w:szCs w:val="24"/>
        </w:rPr>
      </w:pPr>
      <w:bookmarkStart w:id="104" w:name="_Toc499378966"/>
      <w:bookmarkStart w:id="105" w:name="_Toc336091276"/>
      <w:bookmarkStart w:id="106" w:name="_Toc499378844"/>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hint="eastAsia"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5"/>
        <w:numPr>
          <w:ilvl w:val="0"/>
          <w:numId w:val="0"/>
        </w:numPr>
        <w:snapToGrid w:val="0"/>
        <w:spacing w:before="0" w:after="0" w:line="324" w:lineRule="auto"/>
        <w:rPr>
          <w:rFonts w:hint="eastAsia" w:ascii="仿宋" w:hAnsi="仿宋" w:eastAsia="仿宋" w:cs="仿宋"/>
          <w:sz w:val="24"/>
          <w:szCs w:val="24"/>
        </w:rPr>
      </w:pPr>
      <w:bookmarkStart w:id="107" w:name="_Toc499378845"/>
      <w:bookmarkStart w:id="108" w:name="_Toc336091277"/>
      <w:bookmarkStart w:id="109" w:name="_Toc499378967"/>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4"/>
        <w:tabs>
          <w:tab w:val="left" w:pos="567"/>
        </w:tabs>
        <w:snapToGrid w:val="0"/>
        <w:spacing w:before="0" w:after="0" w:line="324" w:lineRule="auto"/>
        <w:rPr>
          <w:rFonts w:hint="eastAsia" w:ascii="仿宋" w:hAnsi="仿宋" w:eastAsia="仿宋" w:cs="仿宋"/>
          <w:sz w:val="24"/>
          <w:szCs w:val="24"/>
        </w:rPr>
      </w:pPr>
      <w:bookmarkStart w:id="111" w:name="_Toc336091278"/>
      <w:bookmarkStart w:id="112" w:name="_Toc499378846"/>
      <w:bookmarkStart w:id="113" w:name="_Toc499378968"/>
      <w:r>
        <w:rPr>
          <w:rFonts w:hint="eastAsia" w:ascii="仿宋" w:hAnsi="仿宋" w:eastAsia="仿宋" w:cs="仿宋"/>
          <w:sz w:val="24"/>
          <w:szCs w:val="24"/>
        </w:rPr>
        <w:t>2、招标文件</w:t>
      </w:r>
      <w:bookmarkEnd w:id="110"/>
      <w:bookmarkEnd w:id="111"/>
      <w:bookmarkEnd w:id="112"/>
      <w:bookmarkEnd w:id="113"/>
    </w:p>
    <w:p>
      <w:pPr>
        <w:pStyle w:val="5"/>
        <w:numPr>
          <w:ilvl w:val="0"/>
          <w:numId w:val="0"/>
        </w:numPr>
        <w:snapToGrid w:val="0"/>
        <w:spacing w:before="0" w:after="0" w:line="324" w:lineRule="auto"/>
        <w:rPr>
          <w:rFonts w:hint="eastAsia" w:ascii="仿宋" w:hAnsi="仿宋" w:eastAsia="仿宋" w:cs="仿宋"/>
          <w:sz w:val="24"/>
          <w:szCs w:val="24"/>
        </w:rPr>
      </w:pPr>
      <w:bookmarkStart w:id="114" w:name="_Toc336091279"/>
      <w:bookmarkStart w:id="115" w:name="_Toc499378847"/>
      <w:bookmarkStart w:id="116" w:name="_Toc49937896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w:t>
      </w:r>
      <w:r>
        <w:rPr>
          <w:rFonts w:hint="eastAsia" w:ascii="仿宋" w:hAnsi="仿宋" w:eastAsia="仿宋" w:cs="仿宋"/>
          <w:szCs w:val="21"/>
          <w:highlight w:val="white"/>
          <w:lang w:val="en-US" w:eastAsia="zh-CN"/>
        </w:rPr>
        <w:t>1</w:t>
      </w:r>
      <w:r>
        <w:rPr>
          <w:rFonts w:hint="eastAsia" w:ascii="仿宋" w:hAnsi="仿宋" w:eastAsia="仿宋" w:cs="仿宋"/>
          <w:szCs w:val="21"/>
        </w:rPr>
        <w:t>本招标文件包括：</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5"/>
        <w:numPr>
          <w:ilvl w:val="0"/>
          <w:numId w:val="0"/>
        </w:numPr>
        <w:snapToGrid w:val="0"/>
        <w:spacing w:before="0" w:after="0" w:line="324" w:lineRule="auto"/>
        <w:rPr>
          <w:rFonts w:hint="eastAsia" w:ascii="仿宋" w:hAnsi="仿宋" w:eastAsia="仿宋" w:cs="仿宋"/>
          <w:sz w:val="24"/>
          <w:szCs w:val="24"/>
        </w:rPr>
      </w:pPr>
      <w:bookmarkStart w:id="117" w:name="_Toc499378848"/>
      <w:bookmarkStart w:id="118" w:name="_Toc336091280"/>
      <w:bookmarkStart w:id="119" w:name="_Toc499378970"/>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324" w:lineRule="auto"/>
        <w:ind w:firstLine="420" w:firstLineChars="200"/>
        <w:rPr>
          <w:rFonts w:hint="eastAsia"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网上发布澄清文件。</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lang w:eastAsia="zh-CN"/>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hint="eastAsia"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5"/>
        <w:numPr>
          <w:ilvl w:val="0"/>
          <w:numId w:val="0"/>
        </w:numPr>
        <w:snapToGrid w:val="0"/>
        <w:spacing w:before="0" w:after="0" w:line="324" w:lineRule="auto"/>
        <w:rPr>
          <w:rFonts w:hint="eastAsia"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w:t>
      </w:r>
      <w:r>
        <w:rPr>
          <w:rFonts w:hint="eastAsia" w:ascii="仿宋" w:hAnsi="仿宋" w:eastAsia="仿宋" w:cs="仿宋"/>
          <w:szCs w:val="21"/>
          <w:lang w:eastAsia="zh-CN"/>
        </w:rPr>
        <w:t>云上大冶</w:t>
      </w:r>
      <w:r>
        <w:rPr>
          <w:rFonts w:hint="eastAsia" w:ascii="仿宋" w:hAnsi="仿宋" w:eastAsia="仿宋" w:cs="仿宋"/>
          <w:szCs w:val="21"/>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4"/>
        <w:tabs>
          <w:tab w:val="left" w:pos="567"/>
        </w:tabs>
        <w:snapToGrid w:val="0"/>
        <w:spacing w:before="0" w:after="0" w:line="324" w:lineRule="auto"/>
        <w:rPr>
          <w:rFonts w:hint="eastAsia" w:ascii="仿宋" w:hAnsi="仿宋" w:eastAsia="仿宋" w:cs="仿宋"/>
          <w:sz w:val="24"/>
          <w:szCs w:val="24"/>
        </w:rPr>
      </w:pPr>
      <w:bookmarkStart w:id="123" w:name="_Toc499378972"/>
      <w:bookmarkStart w:id="124" w:name="_Toc499378850"/>
      <w:bookmarkStart w:id="125" w:name="_Toc184635073"/>
      <w:bookmarkStart w:id="126" w:name="_Toc336091282"/>
      <w:r>
        <w:rPr>
          <w:rFonts w:hint="eastAsia" w:ascii="仿宋" w:hAnsi="仿宋" w:eastAsia="仿宋" w:cs="仿宋"/>
          <w:sz w:val="24"/>
          <w:szCs w:val="24"/>
        </w:rPr>
        <w:t>3、投标文件</w:t>
      </w:r>
      <w:bookmarkEnd w:id="123"/>
      <w:bookmarkEnd w:id="124"/>
      <w:bookmarkEnd w:id="125"/>
      <w:bookmarkEnd w:id="126"/>
    </w:p>
    <w:p>
      <w:pPr>
        <w:pStyle w:val="5"/>
        <w:keepNext w:val="0"/>
        <w:numPr>
          <w:ilvl w:val="0"/>
          <w:numId w:val="0"/>
        </w:numPr>
        <w:snapToGrid w:val="0"/>
        <w:spacing w:before="0" w:after="0" w:line="324" w:lineRule="auto"/>
        <w:rPr>
          <w:rFonts w:hint="eastAsia"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hint="eastAsia"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hint="eastAsia"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0" w:firstLineChars="200"/>
        <w:rPr>
          <w:rFonts w:hint="eastAsia" w:ascii="仿宋" w:hAnsi="仿宋" w:eastAsia="仿宋" w:cs="仿宋"/>
          <w:szCs w:val="21"/>
          <w:highlight w:val="white"/>
        </w:rPr>
      </w:pPr>
      <w:r>
        <w:rPr>
          <w:rFonts w:hint="eastAsia" w:ascii="仿宋" w:hAnsi="仿宋" w:eastAsia="仿宋" w:cs="仿宋"/>
          <w:szCs w:val="21"/>
          <w:highlight w:val="white"/>
        </w:rPr>
        <w:t>（4）投标保证金承诺书；</w:t>
      </w:r>
    </w:p>
    <w:p>
      <w:pPr>
        <w:snapToGrid w:val="0"/>
        <w:spacing w:line="324" w:lineRule="auto"/>
        <w:ind w:firstLine="420" w:firstLineChars="200"/>
        <w:rPr>
          <w:rFonts w:hint="eastAsia" w:ascii="仿宋" w:hAnsi="仿宋" w:eastAsia="仿宋" w:cs="仿宋"/>
          <w:szCs w:val="21"/>
          <w:highlight w:val="white"/>
        </w:rPr>
      </w:pPr>
      <w:r>
        <w:rPr>
          <w:rFonts w:hint="eastAsia" w:ascii="仿宋" w:hAnsi="仿宋" w:eastAsia="仿宋" w:cs="仿宋"/>
          <w:szCs w:val="21"/>
          <w:highlight w:val="white"/>
        </w:rPr>
        <w:t>（5）已标价工程量清单；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hint="eastAsia"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5"/>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w:t>
      </w:r>
      <w:r>
        <w:rPr>
          <w:rFonts w:hint="eastAsia" w:ascii="仿宋" w:hAnsi="仿宋" w:eastAsia="仿宋" w:cs="仿宋"/>
          <w:color w:val="000000" w:themeColor="text1"/>
          <w:szCs w:val="21"/>
          <w:lang w:val="en-US" w:eastAsia="zh-CN"/>
          <w14:textFill>
            <w14:solidFill>
              <w14:schemeClr w14:val="tx1"/>
            </w14:solidFill>
          </w14:textFill>
        </w:rPr>
        <w:t>如果</w:t>
      </w:r>
      <w:r>
        <w:rPr>
          <w:rFonts w:hint="eastAsia" w:ascii="仿宋" w:hAnsi="仿宋" w:eastAsia="仿宋" w:cs="仿宋"/>
          <w:color w:val="000000" w:themeColor="text1"/>
          <w:szCs w:val="21"/>
          <w14:textFill>
            <w14:solidFill>
              <w14:schemeClr w14:val="tx1"/>
            </w14:solidFill>
          </w14:textFill>
        </w:rPr>
        <w:t>给出专业工程暂估价、材料暂估价，投标人须按此价并入报价中，且不得下浮。专业工程暂估价部分招标人可用于指定分包。</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承包人应以业主和承包人的共同名义向双方同意的保险人投保</w:t>
      </w:r>
      <w:r>
        <w:rPr>
          <w:rFonts w:hint="eastAsia" w:ascii="仿宋" w:hAnsi="仿宋" w:eastAsia="仿宋" w:cs="仿宋"/>
          <w:color w:val="auto"/>
          <w:szCs w:val="21"/>
          <w:lang w:eastAsia="zh-CN"/>
        </w:rPr>
        <w:t>建筑施工</w:t>
      </w:r>
      <w:r>
        <w:rPr>
          <w:rFonts w:hint="eastAsia" w:ascii="仿宋" w:hAnsi="仿宋" w:eastAsia="仿宋" w:cs="仿宋"/>
          <w:color w:val="auto"/>
          <w:szCs w:val="21"/>
        </w:rPr>
        <w:t>工程一切险、第三者责任险等险种，投标人在投标报价中必须包含以上费用。</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3.2.13</w:t>
      </w:r>
      <w:r>
        <w:rPr>
          <w:rFonts w:hint="eastAsia" w:ascii="仿宋" w:hAnsi="仿宋" w:eastAsia="仿宋" w:cs="仿宋"/>
          <w:b w:val="0"/>
          <w:bCs w:val="0"/>
          <w:color w:val="000000" w:themeColor="text1"/>
          <w:szCs w:val="21"/>
          <w:lang w:eastAsia="zh-CN"/>
          <w14:textFill>
            <w14:solidFill>
              <w14:schemeClr w14:val="tx1"/>
            </w14:solidFill>
          </w14:textFill>
        </w:rPr>
        <w:t>本项目招标代理服务费按照《招标代理服务收费管理暂行办法》计价格【2002】1980号文和发改价格【2011】534号收取，由中标人在领取中标通知书前一次性支付</w:t>
      </w:r>
      <w:r>
        <w:rPr>
          <w:rFonts w:hint="eastAsia" w:ascii="仿宋" w:hAnsi="仿宋" w:eastAsia="仿宋" w:cs="仿宋"/>
          <w:b w:val="0"/>
          <w:bCs w:val="0"/>
          <w:color w:val="000000" w:themeColor="text1"/>
          <w:szCs w:val="21"/>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bookmarkStart w:id="133" w:name="_Toc499378975"/>
      <w:bookmarkStart w:id="134" w:name="_Toc499378853"/>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 xml:space="preserve">工程量：按照提供的相关图纸计算； </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(2)鄂建文【</w:t>
      </w:r>
      <w:r>
        <w:rPr>
          <w:rFonts w:hint="eastAsia" w:ascii="仿宋" w:hAnsi="仿宋" w:eastAsia="仿宋" w:cs="仿宋"/>
          <w:color w:val="000000" w:themeColor="text1"/>
          <w:szCs w:val="21"/>
          <w:lang w:val="en-US" w:eastAsia="zh-CN"/>
          <w14:textFill>
            <w14:solidFill>
              <w14:schemeClr w14:val="tx1"/>
            </w14:solidFill>
          </w14:textFill>
        </w:rPr>
        <w:t>2013</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39号文颁发的鄂(</w:t>
      </w:r>
      <w:r>
        <w:rPr>
          <w:rFonts w:hint="eastAsia" w:ascii="仿宋" w:hAnsi="仿宋" w:eastAsia="仿宋" w:cs="仿宋"/>
          <w:color w:val="000000" w:themeColor="text1"/>
          <w:szCs w:val="21"/>
          <w:lang w:eastAsia="zh-CN"/>
          <w14:textFill>
            <w14:solidFill>
              <w14:schemeClr w14:val="tx1"/>
            </w14:solidFill>
          </w14:textFill>
        </w:rPr>
        <w:t>GB50</w:t>
      </w:r>
      <w:r>
        <w:rPr>
          <w:rFonts w:hint="eastAsia" w:ascii="仿宋" w:hAnsi="仿宋" w:eastAsia="仿宋" w:cs="仿宋"/>
          <w:color w:val="000000" w:themeColor="text1"/>
          <w:szCs w:val="21"/>
          <w14:textFill>
            <w14:solidFill>
              <w14:schemeClr w14:val="tx1"/>
            </w14:solidFill>
          </w14:textFill>
        </w:rPr>
        <w:t>500-2013</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《建设工程工程量清单计价规范》</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《湖北省通用安装工程消耗量定额及全费用基价表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《湖北省</w:t>
      </w:r>
      <w:r>
        <w:rPr>
          <w:rFonts w:hint="eastAsia" w:ascii="仿宋" w:hAnsi="仿宋" w:eastAsia="仿宋" w:cs="仿宋"/>
          <w:color w:val="000000" w:themeColor="text1"/>
          <w:szCs w:val="21"/>
          <w:lang w:eastAsia="zh-CN"/>
          <w14:textFill>
            <w14:solidFill>
              <w14:schemeClr w14:val="tx1"/>
            </w14:solidFill>
          </w14:textFill>
        </w:rPr>
        <w:t>园林绿化工程</w:t>
      </w:r>
      <w:r>
        <w:rPr>
          <w:rFonts w:hint="eastAsia" w:ascii="仿宋" w:hAnsi="仿宋" w:eastAsia="仿宋" w:cs="仿宋"/>
          <w:color w:val="000000" w:themeColor="text1"/>
          <w:szCs w:val="21"/>
          <w14:textFill>
            <w14:solidFill>
              <w14:schemeClr w14:val="tx1"/>
            </w14:solidFill>
          </w14:textFill>
        </w:rPr>
        <w:t>消耗量定额及全费用基价表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2018</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)材料价格</w:t>
      </w:r>
      <w:r>
        <w:rPr>
          <w:rFonts w:hint="eastAsia" w:ascii="仿宋" w:hAnsi="仿宋" w:eastAsia="仿宋" w:cs="仿宋"/>
          <w:color w:val="000000" w:themeColor="text1"/>
          <w:szCs w:val="21"/>
          <w:lang w:eastAsia="zh-CN"/>
          <w14:textFill>
            <w14:solidFill>
              <w14:schemeClr w14:val="tx1"/>
            </w14:solidFill>
          </w14:textFill>
        </w:rPr>
        <w:t>依据</w:t>
      </w:r>
      <w:r>
        <w:rPr>
          <w:rFonts w:hint="eastAsia" w:ascii="仿宋" w:hAnsi="仿宋" w:eastAsia="仿宋" w:cs="仿宋"/>
          <w:color w:val="000000" w:themeColor="text1"/>
          <w:szCs w:val="21"/>
          <w14:textFill>
            <w14:solidFill>
              <w14:schemeClr w14:val="tx1"/>
            </w14:solidFill>
          </w14:textFill>
        </w:rPr>
        <w:t>标截止时间前</w:t>
      </w:r>
      <w:r>
        <w:rPr>
          <w:rFonts w:hint="eastAsia" w:ascii="仿宋" w:hAnsi="仿宋" w:eastAsia="仿宋" w:cs="仿宋"/>
          <w:color w:val="000000" w:themeColor="text1"/>
          <w:szCs w:val="21"/>
          <w:lang w:eastAsia="zh-CN"/>
          <w14:textFill>
            <w14:solidFill>
              <w14:schemeClr w14:val="tx1"/>
            </w14:solidFill>
          </w14:textFill>
        </w:rPr>
        <w:t>《黄石建设工程造价信息》及相关材料市场价格；</w:t>
      </w:r>
    </w:p>
    <w:p>
      <w:pPr>
        <w:snapToGrid w:val="0"/>
        <w:spacing w:line="324" w:lineRule="auto"/>
        <w:ind w:firstLine="420" w:firstLineChars="200"/>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)施工图纸等。</w:t>
      </w:r>
    </w:p>
    <w:p>
      <w:pPr>
        <w:pStyle w:val="5"/>
        <w:numPr>
          <w:ilvl w:val="0"/>
          <w:numId w:val="0"/>
        </w:numPr>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hint="eastAsia"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lang w:eastAsia="zh-CN"/>
        </w:rPr>
        <w:t>云上大冶网</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5"/>
        <w:numPr>
          <w:ilvl w:val="0"/>
          <w:numId w:val="0"/>
        </w:numPr>
        <w:snapToGrid w:val="0"/>
        <w:spacing w:before="0" w:after="0" w:line="324" w:lineRule="auto"/>
        <w:rPr>
          <w:rFonts w:hint="eastAsia" w:ascii="仿宋" w:hAnsi="仿宋" w:eastAsia="仿宋" w:cs="仿宋"/>
          <w:sz w:val="24"/>
          <w:szCs w:val="24"/>
        </w:rPr>
      </w:pPr>
      <w:bookmarkStart w:id="135" w:name="_Toc499378976"/>
      <w:bookmarkStart w:id="136" w:name="_Toc499378854"/>
      <w:r>
        <w:rPr>
          <w:rFonts w:hint="eastAsia" w:ascii="仿宋" w:hAnsi="仿宋" w:eastAsia="仿宋" w:cs="仿宋"/>
          <w:sz w:val="24"/>
          <w:szCs w:val="24"/>
        </w:rPr>
        <w:t>3.4投标保证金</w:t>
      </w:r>
      <w:bookmarkEnd w:id="135"/>
      <w:bookmarkEnd w:id="136"/>
    </w:p>
    <w:p>
      <w:pPr>
        <w:tabs>
          <w:tab w:val="left" w:pos="360"/>
        </w:tabs>
        <w:snapToGrid w:val="0"/>
        <w:spacing w:line="324" w:lineRule="auto"/>
        <w:ind w:firstLine="420" w:firstLineChars="200"/>
        <w:rPr>
          <w:rFonts w:hint="eastAsia"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（2）经评标委员会认定有围标、串标行为，经查实的；</w:t>
      </w:r>
    </w:p>
    <w:p>
      <w:pPr>
        <w:pStyle w:val="5"/>
        <w:numPr>
          <w:ilvl w:val="0"/>
          <w:numId w:val="0"/>
        </w:numPr>
        <w:snapToGrid w:val="0"/>
        <w:spacing w:before="0" w:after="0" w:line="324" w:lineRule="auto"/>
        <w:rPr>
          <w:rFonts w:hint="eastAsia"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3.5.2财务审计报告</w:t>
      </w:r>
      <w:r>
        <w:rPr>
          <w:rFonts w:hint="eastAsia" w:ascii="仿宋" w:hAnsi="仿宋" w:eastAsia="仿宋" w:cs="仿宋"/>
          <w:szCs w:val="21"/>
          <w:lang w:eastAsia="zh-CN"/>
        </w:rPr>
        <w:t>，</w:t>
      </w:r>
      <w:r>
        <w:rPr>
          <w:rFonts w:hint="eastAsia" w:ascii="仿宋" w:hAnsi="仿宋" w:eastAsia="仿宋" w:cs="仿宋"/>
          <w:szCs w:val="21"/>
        </w:rPr>
        <w:t>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3.5.3“</w:t>
      </w:r>
      <w:r>
        <w:rPr>
          <w:rFonts w:hint="eastAsia" w:ascii="仿宋" w:hAnsi="仿宋" w:eastAsia="仿宋" w:cs="仿宋"/>
          <w:szCs w:val="21"/>
          <w:highlight w:val="none"/>
        </w:rPr>
        <w:t>近3年完成</w:t>
      </w:r>
      <w:r>
        <w:rPr>
          <w:rFonts w:hint="eastAsia" w:ascii="仿宋" w:hAnsi="仿宋" w:eastAsia="仿宋" w:cs="仿宋"/>
          <w:szCs w:val="21"/>
        </w:rPr>
        <w:t>的类似项目情况表”应附中标通知书和施工合同及工程竣工验收证明的复印件，具体年份要求见投标人须知前附表。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3.5.5</w:t>
      </w:r>
      <w:r>
        <w:rPr>
          <w:rFonts w:hint="eastAsia" w:ascii="仿宋" w:hAnsi="仿宋" w:eastAsia="仿宋" w:cs="仿宋"/>
          <w:color w:val="auto"/>
          <w:szCs w:val="21"/>
        </w:rPr>
        <w:t>投标人在递交投标文件时还应同时递交一份投标人资格审查记录表（格式见招标文件末投标人资格审查记录表）及相关加盖公章复印件。投标人提供投标人资格审查记录表应与投标文件中的复印件一致，否则视为无效材料</w:t>
      </w:r>
      <w:r>
        <w:rPr>
          <w:rFonts w:hint="eastAsia" w:ascii="仿宋" w:hAnsi="仿宋" w:eastAsia="仿宋" w:cs="仿宋"/>
          <w:color w:val="auto"/>
          <w:szCs w:val="21"/>
          <w:lang w:val="en-US" w:eastAsia="zh-CN"/>
        </w:rPr>
        <w:t>作</w:t>
      </w:r>
      <w:r>
        <w:rPr>
          <w:rFonts w:hint="eastAsia" w:ascii="仿宋" w:hAnsi="仿宋" w:eastAsia="仿宋" w:cs="仿宋"/>
          <w:color w:val="auto"/>
          <w:szCs w:val="21"/>
        </w:rPr>
        <w:t>废标处理</w:t>
      </w:r>
      <w:r>
        <w:rPr>
          <w:rFonts w:hint="eastAsia" w:ascii="仿宋" w:hAnsi="仿宋" w:eastAsia="仿宋" w:cs="仿宋"/>
          <w:szCs w:val="21"/>
        </w:rPr>
        <w:t>。</w:t>
      </w:r>
    </w:p>
    <w:p>
      <w:pPr>
        <w:pStyle w:val="5"/>
        <w:numPr>
          <w:ilvl w:val="0"/>
          <w:numId w:val="0"/>
        </w:numPr>
        <w:snapToGrid w:val="0"/>
        <w:spacing w:before="0" w:after="0" w:line="324" w:lineRule="auto"/>
        <w:rPr>
          <w:rFonts w:hint="eastAsia" w:ascii="仿宋" w:hAnsi="仿宋" w:eastAsia="仿宋" w:cs="仿宋"/>
          <w:sz w:val="24"/>
          <w:szCs w:val="24"/>
        </w:rPr>
      </w:pPr>
      <w:bookmarkStart w:id="140" w:name="_Toc499378978"/>
      <w:bookmarkStart w:id="141" w:name="_Toc499378856"/>
      <w:r>
        <w:rPr>
          <w:rFonts w:hint="eastAsia" w:ascii="仿宋" w:hAnsi="仿宋" w:eastAsia="仿宋" w:cs="仿宋"/>
          <w:sz w:val="24"/>
          <w:szCs w:val="24"/>
        </w:rPr>
        <w:t>3.6备选投标方案</w:t>
      </w:r>
      <w:bookmarkEnd w:id="140"/>
      <w:bookmarkEnd w:id="141"/>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5"/>
        <w:numPr>
          <w:ilvl w:val="0"/>
          <w:numId w:val="0"/>
        </w:numPr>
        <w:snapToGrid w:val="0"/>
        <w:spacing w:before="0" w:after="0" w:line="324" w:lineRule="auto"/>
        <w:rPr>
          <w:rFonts w:hint="eastAsia" w:ascii="仿宋" w:hAnsi="仿宋" w:eastAsia="仿宋" w:cs="仿宋"/>
          <w:sz w:val="24"/>
          <w:szCs w:val="24"/>
        </w:rPr>
      </w:pPr>
      <w:bookmarkStart w:id="142" w:name="_Toc336091286"/>
      <w:bookmarkStart w:id="143" w:name="_Toc499378979"/>
      <w:bookmarkStart w:id="144" w:name="_Toc499378857"/>
      <w:r>
        <w:rPr>
          <w:rFonts w:hint="eastAsia" w:ascii="仿宋" w:hAnsi="仿宋" w:eastAsia="仿宋" w:cs="仿宋"/>
          <w:sz w:val="24"/>
          <w:szCs w:val="24"/>
        </w:rPr>
        <w:t>3.7投标文件的编制</w:t>
      </w:r>
      <w:bookmarkEnd w:id="142"/>
      <w:bookmarkEnd w:id="143"/>
      <w:bookmarkEnd w:id="144"/>
    </w:p>
    <w:p>
      <w:pPr>
        <w:snapToGrid w:val="0"/>
        <w:spacing w:line="324" w:lineRule="auto"/>
        <w:ind w:firstLine="420" w:firstLineChars="200"/>
        <w:rPr>
          <w:rFonts w:hint="eastAsia"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keepNext w:val="0"/>
        <w:keepLines w:val="0"/>
        <w:pageBreakBefore w:val="0"/>
        <w:widowControl w:val="0"/>
        <w:tabs>
          <w:tab w:val="left" w:pos="8280"/>
        </w:tabs>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bookmarkStart w:id="146" w:name="_Toc499378858"/>
      <w:bookmarkStart w:id="147" w:name="_Toc499378980"/>
      <w:bookmarkStart w:id="148" w:name="_Toc336091287"/>
      <w:r>
        <w:rPr>
          <w:rFonts w:hint="eastAsia" w:ascii="仿宋" w:hAnsi="仿宋" w:eastAsia="仿宋" w:cs="仿宋"/>
          <w:szCs w:val="21"/>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000000" w:themeColor="text1"/>
          <w:szCs w:val="21"/>
          <w:lang w:val="en-US" w:eastAsia="zh-CN"/>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使用</w:t>
      </w:r>
      <w:r>
        <w:rPr>
          <w:rFonts w:hint="eastAsia" w:ascii="仿宋" w:hAnsi="仿宋" w:eastAsia="仿宋" w:cs="仿宋"/>
          <w:color w:val="000000" w:themeColor="text1"/>
          <w:szCs w:val="21"/>
          <w:lang w:val="en-US" w:eastAsia="zh-CN"/>
          <w14:textFill>
            <w14:solidFill>
              <w14:schemeClr w14:val="tx1"/>
            </w14:solidFill>
          </w14:textFill>
        </w:rPr>
        <w:t>湖北振宏工程管理有限公司</w:t>
      </w:r>
      <w:r>
        <w:rPr>
          <w:rFonts w:hint="eastAsia" w:ascii="仿宋" w:hAnsi="仿宋" w:eastAsia="仿宋" w:cs="仿宋"/>
          <w:color w:val="000000" w:themeColor="text1"/>
          <w:szCs w:val="21"/>
          <w14:textFill>
            <w14:solidFill>
              <w14:schemeClr w14:val="tx1"/>
            </w14:solidFill>
          </w14:textFill>
        </w:rPr>
        <w:t>统一印制的封面、封底及装订编杆，在规定的位置按要求填写单位名称、盖章并密封；</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3.7.6.2文本一律采用A4规格的白色纸张；文字为四号简宋体，</w:t>
      </w:r>
      <w:r>
        <w:rPr>
          <w:rFonts w:hint="eastAsia" w:ascii="仿宋" w:hAnsi="仿宋" w:eastAsia="仿宋" w:cs="仿宋"/>
          <w:b w:val="0"/>
          <w:bCs w:val="0"/>
          <w:color w:val="auto"/>
          <w:szCs w:val="21"/>
          <w:lang w:eastAsia="zh-CN"/>
        </w:rPr>
        <w:t>间距</w:t>
      </w:r>
      <w:r>
        <w:rPr>
          <w:rFonts w:hint="eastAsia" w:ascii="仿宋" w:hAnsi="仿宋" w:eastAsia="仿宋" w:cs="仿宋"/>
          <w:b w:val="0"/>
          <w:bCs w:val="0"/>
          <w:color w:val="auto"/>
          <w:szCs w:val="21"/>
          <w:lang w:val="en-US" w:eastAsia="zh-CN"/>
        </w:rPr>
        <w:t>25，</w:t>
      </w:r>
      <w:r>
        <w:rPr>
          <w:rFonts w:hint="eastAsia" w:ascii="仿宋" w:hAnsi="仿宋" w:eastAsia="仿宋" w:cs="仿宋"/>
          <w:b w:val="0"/>
          <w:bCs w:val="0"/>
          <w:color w:val="auto"/>
          <w:szCs w:val="21"/>
        </w:rPr>
        <w:t>黑色打印；</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3.7.6.3所有表格一律采用电脑绘制，A4规格白色纸张，黑色打印，文字为小四号简宋体；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b w:val="0"/>
          <w:bCs w:val="0"/>
          <w:color w:val="auto"/>
          <w:szCs w:val="21"/>
        </w:rPr>
      </w:pPr>
      <w:r>
        <w:rPr>
          <w:rFonts w:hint="eastAsia" w:ascii="仿宋" w:hAnsi="仿宋" w:eastAsia="仿宋" w:cs="仿宋"/>
          <w:b w:val="0"/>
          <w:bCs w:val="0"/>
          <w:color w:val="auto"/>
          <w:szCs w:val="21"/>
        </w:rPr>
        <w:t>3.7.6.4施工总进度横道图或施工网络计划图、施工平面布置图及插图一律采用电脑绘制，白色纸张，黑色打印，图上标识的文字一律采用不大于四号的简宋体；</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4"/>
        <w:tabs>
          <w:tab w:val="left" w:pos="567"/>
        </w:tabs>
        <w:snapToGrid w:val="0"/>
        <w:spacing w:before="0" w:after="0" w:line="324" w:lineRule="auto"/>
        <w:rPr>
          <w:rFonts w:hint="eastAsia" w:ascii="仿宋" w:hAnsi="仿宋" w:eastAsia="仿宋" w:cs="仿宋"/>
          <w:sz w:val="24"/>
          <w:szCs w:val="24"/>
          <w:lang w:val="en-US" w:eastAsia="zh-CN"/>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ab/>
      </w:r>
    </w:p>
    <w:p>
      <w:pPr>
        <w:pStyle w:val="5"/>
        <w:numPr>
          <w:ilvl w:val="0"/>
          <w:numId w:val="0"/>
        </w:numPr>
        <w:snapToGrid w:val="0"/>
        <w:spacing w:before="0" w:after="0" w:line="324" w:lineRule="auto"/>
        <w:rPr>
          <w:rFonts w:hint="eastAsia" w:ascii="仿宋" w:hAnsi="仿宋" w:eastAsia="仿宋" w:cs="仿宋"/>
          <w:sz w:val="24"/>
          <w:szCs w:val="24"/>
        </w:rPr>
      </w:pPr>
      <w:bookmarkStart w:id="149" w:name="_Toc336091288"/>
      <w:bookmarkStart w:id="150" w:name="_Toc499378981"/>
      <w:bookmarkStart w:id="151" w:name="_Toc499378859"/>
      <w:r>
        <w:rPr>
          <w:rFonts w:hint="eastAsia" w:ascii="仿宋" w:hAnsi="仿宋" w:eastAsia="仿宋" w:cs="仿宋"/>
          <w:sz w:val="24"/>
          <w:szCs w:val="24"/>
        </w:rPr>
        <w:t>4.1投标文件的密封和标记</w:t>
      </w:r>
      <w:bookmarkEnd w:id="149"/>
      <w:bookmarkEnd w:id="150"/>
      <w:bookmarkEnd w:id="151"/>
    </w:p>
    <w:bookmarkEnd w:id="145"/>
    <w:p>
      <w:pPr>
        <w:snapToGrid w:val="0"/>
        <w:spacing w:line="324" w:lineRule="auto"/>
        <w:ind w:firstLine="420" w:firstLineChars="200"/>
        <w:rPr>
          <w:rFonts w:hint="eastAsia" w:ascii="仿宋" w:hAnsi="仿宋" w:eastAsia="仿宋" w:cs="仿宋"/>
          <w:color w:val="auto"/>
          <w:szCs w:val="21"/>
        </w:rPr>
      </w:pPr>
      <w:bookmarkStart w:id="152" w:name="_Toc336091289"/>
      <w:r>
        <w:rPr>
          <w:rFonts w:hint="eastAsia" w:ascii="仿宋" w:hAnsi="仿宋" w:eastAsia="仿宋" w:cs="仿宋"/>
          <w:szCs w:val="21"/>
        </w:rPr>
        <w:t>4.1.1</w:t>
      </w:r>
      <w:r>
        <w:rPr>
          <w:rFonts w:hint="eastAsia" w:ascii="仿宋" w:hAnsi="仿宋" w:eastAsia="仿宋" w:cs="仿宋"/>
          <w:color w:val="auto"/>
          <w:szCs w:val="21"/>
        </w:rPr>
        <w:t>投标文件</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应分开包装,加贴封条。</w:t>
      </w:r>
    </w:p>
    <w:p>
      <w:pPr>
        <w:snapToGrid w:val="0"/>
        <w:spacing w:line="324"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4.1.2投标文件的装封套上应清楚地标记</w:t>
      </w:r>
      <w:r>
        <w:rPr>
          <w:rFonts w:hint="eastAsia" w:ascii="仿宋" w:hAnsi="仿宋" w:eastAsia="仿宋" w:cs="仿宋"/>
          <w:b/>
          <w:color w:val="auto"/>
          <w:szCs w:val="21"/>
        </w:rPr>
        <w:t>“</w:t>
      </w:r>
      <w:r>
        <w:rPr>
          <w:rFonts w:hint="eastAsia" w:ascii="仿宋" w:hAnsi="仿宋" w:eastAsia="仿宋" w:cs="仿宋"/>
          <w:b w:val="0"/>
          <w:bCs/>
          <w:color w:val="auto"/>
          <w:szCs w:val="21"/>
        </w:rPr>
        <w:t>综合标”、“技术标”、“商务标”、“投标函及投标函附录”</w:t>
      </w:r>
      <w:r>
        <w:rPr>
          <w:rFonts w:hint="eastAsia" w:ascii="仿宋" w:hAnsi="仿宋" w:eastAsia="仿宋" w:cs="仿宋"/>
          <w:color w:val="auto"/>
          <w:szCs w:val="21"/>
        </w:rPr>
        <w:t>字样，封套上应写明的其他内容见投标人须知前附表。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5"/>
        <w:numPr>
          <w:ilvl w:val="0"/>
          <w:numId w:val="0"/>
        </w:numPr>
        <w:snapToGrid w:val="0"/>
        <w:spacing w:before="0" w:after="0" w:line="324" w:lineRule="auto"/>
        <w:rPr>
          <w:rFonts w:hint="eastAsia" w:ascii="仿宋" w:hAnsi="仿宋" w:eastAsia="仿宋" w:cs="仿宋"/>
          <w:sz w:val="24"/>
          <w:szCs w:val="24"/>
        </w:rPr>
      </w:pPr>
      <w:bookmarkStart w:id="153" w:name="_Toc499378982"/>
      <w:bookmarkStart w:id="154" w:name="_Toc499378860"/>
      <w:r>
        <w:rPr>
          <w:rFonts w:hint="eastAsia" w:ascii="仿宋" w:hAnsi="仿宋" w:eastAsia="仿宋" w:cs="仿宋"/>
          <w:sz w:val="24"/>
          <w:szCs w:val="24"/>
        </w:rPr>
        <w:t>4.2投标文件的递交</w:t>
      </w:r>
      <w:bookmarkEnd w:id="152"/>
      <w:bookmarkEnd w:id="153"/>
      <w:bookmarkEnd w:id="154"/>
    </w:p>
    <w:p>
      <w:pPr>
        <w:snapToGrid w:val="0"/>
        <w:spacing w:line="324" w:lineRule="auto"/>
        <w:ind w:firstLine="420" w:firstLineChars="200"/>
        <w:rPr>
          <w:rFonts w:hint="eastAsia"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color w:val="auto"/>
        </w:rPr>
        <w:t>云上大冶</w:t>
      </w:r>
      <w:r>
        <w:rPr>
          <w:rFonts w:hint="eastAsia" w:ascii="仿宋" w:hAnsi="仿宋" w:eastAsia="仿宋" w:cs="仿宋"/>
          <w:szCs w:val="21"/>
        </w:rPr>
        <w:t>网发布延期公告。在此情况下，招标人和投标人的权利和义务相应延后至新的投标截止时间。</w:t>
      </w:r>
    </w:p>
    <w:p>
      <w:pPr>
        <w:pStyle w:val="5"/>
        <w:numPr>
          <w:ilvl w:val="0"/>
          <w:numId w:val="0"/>
        </w:numPr>
        <w:snapToGrid w:val="0"/>
        <w:spacing w:before="0" w:after="0" w:line="324" w:lineRule="auto"/>
        <w:rPr>
          <w:rFonts w:hint="eastAsia" w:ascii="仿宋" w:hAnsi="仿宋" w:eastAsia="仿宋" w:cs="仿宋"/>
          <w:sz w:val="24"/>
          <w:szCs w:val="24"/>
        </w:rPr>
      </w:pPr>
      <w:bookmarkStart w:id="156" w:name="_Toc499378983"/>
      <w:bookmarkStart w:id="157" w:name="_Toc499378861"/>
      <w:r>
        <w:rPr>
          <w:rFonts w:hint="eastAsia" w:ascii="仿宋" w:hAnsi="仿宋" w:eastAsia="仿宋" w:cs="仿宋"/>
          <w:sz w:val="24"/>
          <w:szCs w:val="24"/>
        </w:rPr>
        <w:t>4.3投标文件的修改与撤回</w:t>
      </w:r>
      <w:bookmarkEnd w:id="155"/>
      <w:bookmarkEnd w:id="156"/>
      <w:bookmarkEnd w:id="15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4"/>
        <w:tabs>
          <w:tab w:val="left" w:pos="567"/>
        </w:tabs>
        <w:snapToGrid w:val="0"/>
        <w:spacing w:before="0" w:after="0" w:line="324" w:lineRule="auto"/>
        <w:ind w:firstLine="482" w:firstLineChars="200"/>
        <w:rPr>
          <w:rFonts w:hint="eastAsia" w:ascii="仿宋" w:hAnsi="仿宋" w:eastAsia="仿宋" w:cs="仿宋"/>
          <w:sz w:val="24"/>
          <w:szCs w:val="24"/>
        </w:rPr>
      </w:pPr>
      <w:bookmarkStart w:id="158" w:name="_Toc336091291"/>
      <w:bookmarkStart w:id="159" w:name="_Toc184635075"/>
      <w:bookmarkStart w:id="160" w:name="_Toc499378862"/>
      <w:bookmarkStart w:id="161" w:name="_Toc499378984"/>
      <w:r>
        <w:rPr>
          <w:rFonts w:hint="eastAsia" w:ascii="仿宋" w:hAnsi="仿宋" w:eastAsia="仿宋" w:cs="仿宋"/>
          <w:sz w:val="24"/>
          <w:szCs w:val="24"/>
        </w:rPr>
        <w:t>5、开标</w:t>
      </w:r>
      <w:bookmarkEnd w:id="158"/>
      <w:bookmarkEnd w:id="159"/>
      <w:bookmarkEnd w:id="160"/>
      <w:bookmarkEnd w:id="161"/>
    </w:p>
    <w:p>
      <w:pPr>
        <w:pStyle w:val="5"/>
        <w:numPr>
          <w:ilvl w:val="0"/>
          <w:numId w:val="0"/>
        </w:numPr>
        <w:snapToGrid w:val="0"/>
        <w:spacing w:before="0" w:after="0" w:line="324" w:lineRule="auto"/>
        <w:ind w:firstLine="482" w:firstLineChars="200"/>
        <w:rPr>
          <w:rFonts w:hint="eastAsia" w:ascii="仿宋" w:hAnsi="仿宋" w:eastAsia="仿宋" w:cs="仿宋"/>
          <w:sz w:val="24"/>
          <w:szCs w:val="24"/>
        </w:rPr>
      </w:pPr>
      <w:bookmarkStart w:id="162" w:name="_Toc336091292"/>
      <w:bookmarkStart w:id="163" w:name="_Toc499378863"/>
      <w:bookmarkStart w:id="164" w:name="_Toc499378985"/>
      <w:r>
        <w:rPr>
          <w:rFonts w:hint="eastAsia" w:ascii="仿宋" w:hAnsi="仿宋" w:eastAsia="仿宋" w:cs="仿宋"/>
          <w:sz w:val="24"/>
          <w:szCs w:val="24"/>
        </w:rPr>
        <w:t>5.1开标时间和地点</w:t>
      </w:r>
      <w:bookmarkEnd w:id="162"/>
      <w:bookmarkEnd w:id="163"/>
      <w:bookmarkEnd w:id="164"/>
    </w:p>
    <w:p>
      <w:pPr>
        <w:pStyle w:val="23"/>
        <w:snapToGrid w:val="0"/>
        <w:spacing w:line="324" w:lineRule="auto"/>
        <w:ind w:firstLine="420" w:firstLineChars="200"/>
        <w:jc w:val="both"/>
        <w:rPr>
          <w:rFonts w:hint="eastAsia"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23"/>
        <w:snapToGrid w:val="0"/>
        <w:spacing w:line="324" w:lineRule="auto"/>
        <w:ind w:firstLine="420" w:firstLineChars="200"/>
        <w:jc w:val="both"/>
        <w:rPr>
          <w:rFonts w:hint="eastAsia" w:ascii="仿宋" w:hAnsi="仿宋" w:eastAsia="仿宋" w:cs="仿宋"/>
          <w:sz w:val="21"/>
          <w:szCs w:val="21"/>
          <w:lang w:eastAsia="zh-CN"/>
        </w:rPr>
      </w:pPr>
      <w:r>
        <w:rPr>
          <w:rFonts w:hint="eastAsia" w:ascii="仿宋" w:hAnsi="仿宋" w:eastAsia="仿宋" w:cs="仿宋"/>
          <w:color w:val="auto"/>
          <w:sz w:val="21"/>
          <w:szCs w:val="21"/>
        </w:rPr>
        <w:t xml:space="preserve">5.1.2 </w:t>
      </w:r>
      <w:r>
        <w:rPr>
          <w:rFonts w:hint="eastAsia" w:ascii="仿宋" w:hAnsi="仿宋" w:eastAsia="仿宋" w:cs="仿宋"/>
          <w:color w:val="auto"/>
          <w:sz w:val="21"/>
          <w:szCs w:val="21"/>
          <w:lang w:val="en-US" w:eastAsia="zh-CN"/>
        </w:rPr>
        <w:t>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w:t>
      </w:r>
      <w:r>
        <w:rPr>
          <w:rFonts w:hint="eastAsia" w:ascii="仿宋" w:hAnsi="仿宋" w:eastAsia="仿宋" w:cs="仿宋"/>
          <w:sz w:val="21"/>
          <w:szCs w:val="21"/>
          <w:lang w:eastAsia="zh-CN"/>
        </w:rPr>
        <w:t>，</w:t>
      </w:r>
      <w:r>
        <w:rPr>
          <w:rFonts w:hint="eastAsia" w:ascii="仿宋" w:hAnsi="仿宋" w:eastAsia="仿宋" w:cs="仿宋"/>
          <w:sz w:val="21"/>
          <w:szCs w:val="21"/>
        </w:rPr>
        <w:t>委托代理人必须为本公司正式员工</w:t>
      </w:r>
      <w:r>
        <w:rPr>
          <w:rFonts w:hint="eastAsia" w:ascii="仿宋" w:hAnsi="仿宋" w:eastAsia="仿宋" w:cs="仿宋"/>
          <w:sz w:val="21"/>
          <w:szCs w:val="21"/>
          <w:lang w:eastAsia="zh-CN"/>
        </w:rPr>
        <w:t>，</w:t>
      </w:r>
    </w:p>
    <w:p>
      <w:pPr>
        <w:pStyle w:val="23"/>
        <w:snapToGrid w:val="0"/>
        <w:spacing w:line="324" w:lineRule="auto"/>
        <w:jc w:val="both"/>
        <w:rPr>
          <w:rFonts w:hint="eastAsia"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w:t>
      </w:r>
      <w:r>
        <w:rPr>
          <w:rFonts w:hint="eastAsia" w:ascii="仿宋" w:hAnsi="仿宋" w:eastAsia="仿宋" w:cs="仿宋"/>
          <w:color w:val="000000" w:themeColor="text1"/>
          <w:sz w:val="21"/>
          <w:szCs w:val="21"/>
          <w:lang w:val="en-US" w:eastAsia="zh-CN"/>
          <w14:textFill>
            <w14:solidFill>
              <w14:schemeClr w14:val="tx1"/>
            </w14:solidFill>
          </w14:textFill>
        </w:rPr>
        <w:t>或委托人</w:t>
      </w:r>
      <w:r>
        <w:rPr>
          <w:rFonts w:hint="eastAsia" w:ascii="仿宋" w:hAnsi="仿宋" w:eastAsia="仿宋" w:cs="仿宋"/>
          <w:color w:val="000000" w:themeColor="text1"/>
          <w:sz w:val="21"/>
          <w:szCs w:val="21"/>
          <w14:textFill>
            <w14:solidFill>
              <w14:schemeClr w14:val="tx1"/>
            </w14:solidFill>
          </w14:textFill>
        </w:rPr>
        <w:t>未参加开标会的，其投标将被否决。</w:t>
      </w:r>
    </w:p>
    <w:p>
      <w:pPr>
        <w:pStyle w:val="5"/>
        <w:numPr>
          <w:ilvl w:val="0"/>
          <w:numId w:val="0"/>
        </w:numPr>
        <w:snapToGrid w:val="0"/>
        <w:spacing w:before="0" w:after="0" w:line="324" w:lineRule="auto"/>
        <w:ind w:firstLine="482" w:firstLineChars="200"/>
        <w:rPr>
          <w:rFonts w:hint="eastAsia"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snapToGrid w:val="0"/>
        <w:spacing w:line="324" w:lineRule="auto"/>
        <w:ind w:firstLine="420" w:firstLineChars="200"/>
        <w:rPr>
          <w:rFonts w:hint="eastAsia"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color w:val="auto"/>
          <w:szCs w:val="21"/>
        </w:rPr>
        <w:t>投标人代表抽取本工程的F值；</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（10）开标结束。</w:t>
      </w:r>
    </w:p>
    <w:p>
      <w:pPr>
        <w:pStyle w:val="5"/>
        <w:numPr>
          <w:ilvl w:val="0"/>
          <w:numId w:val="0"/>
        </w:numPr>
        <w:snapToGrid w:val="0"/>
        <w:spacing w:before="0" w:after="0" w:line="324" w:lineRule="auto"/>
        <w:rPr>
          <w:rFonts w:hint="eastAsia" w:ascii="仿宋" w:hAnsi="仿宋" w:eastAsia="仿宋" w:cs="仿宋"/>
          <w:sz w:val="24"/>
        </w:rPr>
      </w:pPr>
      <w:bookmarkStart w:id="169" w:name="_Toc499378865"/>
      <w:bookmarkStart w:id="170" w:name="_Toc499378987"/>
      <w:r>
        <w:rPr>
          <w:rFonts w:hint="eastAsia" w:ascii="仿宋" w:hAnsi="仿宋" w:eastAsia="仿宋" w:cs="仿宋"/>
          <w:sz w:val="24"/>
        </w:rPr>
        <w:t>5.3开标异议</w:t>
      </w:r>
      <w:bookmarkEnd w:id="169"/>
      <w:bookmarkEnd w:id="17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4"/>
        <w:tabs>
          <w:tab w:val="left" w:pos="567"/>
        </w:tabs>
        <w:snapToGrid w:val="0"/>
        <w:spacing w:before="0" w:after="0" w:line="324" w:lineRule="auto"/>
        <w:rPr>
          <w:rFonts w:hint="eastAsia" w:ascii="仿宋" w:hAnsi="仿宋" w:eastAsia="仿宋" w:cs="仿宋"/>
          <w:sz w:val="24"/>
          <w:szCs w:val="24"/>
        </w:rPr>
      </w:pPr>
      <w:bookmarkStart w:id="171" w:name="_Toc499378988"/>
      <w:bookmarkStart w:id="172" w:name="_Toc184635076"/>
      <w:bookmarkStart w:id="173" w:name="_Toc499378866"/>
      <w:bookmarkStart w:id="174" w:name="_Toc336091294"/>
      <w:r>
        <w:rPr>
          <w:rFonts w:hint="eastAsia" w:ascii="仿宋" w:hAnsi="仿宋" w:eastAsia="仿宋" w:cs="仿宋"/>
          <w:sz w:val="24"/>
          <w:szCs w:val="24"/>
        </w:rPr>
        <w:t>6、评标</w:t>
      </w:r>
      <w:bookmarkEnd w:id="171"/>
      <w:bookmarkEnd w:id="172"/>
      <w:bookmarkEnd w:id="173"/>
      <w:bookmarkEnd w:id="174"/>
    </w:p>
    <w:p>
      <w:pPr>
        <w:pStyle w:val="5"/>
        <w:numPr>
          <w:ilvl w:val="0"/>
          <w:numId w:val="0"/>
        </w:numPr>
        <w:snapToGrid w:val="0"/>
        <w:spacing w:before="0" w:after="0" w:line="324" w:lineRule="auto"/>
        <w:rPr>
          <w:rFonts w:hint="eastAsia" w:ascii="仿宋" w:hAnsi="仿宋" w:eastAsia="仿宋" w:cs="仿宋"/>
          <w:sz w:val="24"/>
          <w:szCs w:val="24"/>
        </w:rPr>
      </w:pPr>
      <w:bookmarkStart w:id="175" w:name="_Toc499378989"/>
      <w:bookmarkStart w:id="176" w:name="_Toc499378867"/>
      <w:bookmarkStart w:id="177" w:name="_Toc336091295"/>
      <w:r>
        <w:rPr>
          <w:rFonts w:hint="eastAsia" w:ascii="仿宋" w:hAnsi="仿宋" w:eastAsia="仿宋" w:cs="仿宋"/>
          <w:sz w:val="24"/>
          <w:szCs w:val="24"/>
        </w:rPr>
        <w:t>6.1评标委员会</w:t>
      </w:r>
      <w:bookmarkEnd w:id="175"/>
      <w:bookmarkEnd w:id="176"/>
      <w:bookmarkEnd w:id="17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（5）与投标人有其他利害关系。</w:t>
      </w:r>
    </w:p>
    <w:p>
      <w:pPr>
        <w:pStyle w:val="5"/>
        <w:numPr>
          <w:ilvl w:val="0"/>
          <w:numId w:val="0"/>
        </w:numPr>
        <w:snapToGrid w:val="0"/>
        <w:spacing w:before="0" w:after="0" w:line="324" w:lineRule="auto"/>
        <w:rPr>
          <w:rFonts w:hint="eastAsia" w:ascii="仿宋" w:hAnsi="仿宋" w:eastAsia="仿宋" w:cs="仿宋"/>
          <w:sz w:val="24"/>
          <w:szCs w:val="24"/>
        </w:rPr>
      </w:pPr>
      <w:bookmarkStart w:id="178" w:name="_Toc336091296"/>
      <w:bookmarkStart w:id="179" w:name="_Toc499378990"/>
      <w:bookmarkStart w:id="180" w:name="_Toc499378868"/>
      <w:r>
        <w:rPr>
          <w:rFonts w:hint="eastAsia" w:ascii="仿宋" w:hAnsi="仿宋" w:eastAsia="仿宋" w:cs="仿宋"/>
          <w:sz w:val="24"/>
          <w:szCs w:val="24"/>
        </w:rPr>
        <w:t>6.2评标原则</w:t>
      </w:r>
      <w:bookmarkEnd w:id="178"/>
      <w:bookmarkEnd w:id="179"/>
      <w:bookmarkEnd w:id="18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评标活动遵循公平、公正、科学和择优的原则。</w:t>
      </w:r>
    </w:p>
    <w:p>
      <w:pPr>
        <w:pStyle w:val="5"/>
        <w:numPr>
          <w:ilvl w:val="0"/>
          <w:numId w:val="0"/>
        </w:numPr>
        <w:snapToGrid w:val="0"/>
        <w:spacing w:before="0" w:after="0" w:line="324" w:lineRule="auto"/>
        <w:rPr>
          <w:rFonts w:hint="eastAsia" w:ascii="仿宋" w:hAnsi="仿宋" w:eastAsia="仿宋" w:cs="仿宋"/>
          <w:sz w:val="24"/>
          <w:szCs w:val="24"/>
        </w:rPr>
      </w:pPr>
      <w:bookmarkStart w:id="181" w:name="_Toc499378869"/>
      <w:bookmarkStart w:id="182" w:name="_Toc336091297"/>
      <w:bookmarkStart w:id="183" w:name="_Toc499378991"/>
      <w:r>
        <w:rPr>
          <w:rFonts w:hint="eastAsia" w:ascii="仿宋" w:hAnsi="仿宋" w:eastAsia="仿宋" w:cs="仿宋"/>
          <w:sz w:val="24"/>
          <w:szCs w:val="24"/>
        </w:rPr>
        <w:t>6.3评标</w:t>
      </w:r>
      <w:bookmarkEnd w:id="181"/>
      <w:bookmarkEnd w:id="182"/>
      <w:bookmarkEnd w:id="18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5"/>
        <w:numPr>
          <w:ilvl w:val="0"/>
          <w:numId w:val="0"/>
        </w:numPr>
        <w:snapToGrid w:val="0"/>
        <w:spacing w:before="0" w:after="0" w:line="324" w:lineRule="auto"/>
        <w:rPr>
          <w:rFonts w:hint="eastAsia" w:ascii="仿宋" w:hAnsi="仿宋" w:eastAsia="仿宋" w:cs="仿宋"/>
          <w:sz w:val="24"/>
          <w:szCs w:val="24"/>
        </w:rPr>
      </w:pPr>
      <w:bookmarkStart w:id="184" w:name="_Toc499378870"/>
      <w:bookmarkStart w:id="185" w:name="_Toc499378992"/>
      <w:r>
        <w:rPr>
          <w:rFonts w:hint="eastAsia" w:ascii="仿宋" w:hAnsi="仿宋" w:eastAsia="仿宋" w:cs="仿宋"/>
          <w:sz w:val="24"/>
          <w:szCs w:val="24"/>
        </w:rPr>
        <w:t>6.4评标结果公示</w:t>
      </w:r>
      <w:bookmarkEnd w:id="184"/>
      <w:bookmarkEnd w:id="185"/>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5"/>
        <w:numPr>
          <w:ilvl w:val="0"/>
          <w:numId w:val="0"/>
        </w:numPr>
        <w:snapToGrid w:val="0"/>
        <w:spacing w:before="0" w:after="0" w:line="324" w:lineRule="auto"/>
        <w:rPr>
          <w:rFonts w:hint="eastAsia" w:ascii="仿宋" w:hAnsi="仿宋" w:eastAsia="仿宋" w:cs="仿宋"/>
          <w:sz w:val="24"/>
          <w:szCs w:val="24"/>
        </w:rPr>
      </w:pPr>
      <w:bookmarkStart w:id="186" w:name="_Toc499378993"/>
      <w:bookmarkStart w:id="187" w:name="_Toc499378871"/>
      <w:r>
        <w:rPr>
          <w:rFonts w:hint="eastAsia" w:ascii="仿宋" w:hAnsi="仿宋" w:eastAsia="仿宋" w:cs="仿宋"/>
          <w:sz w:val="24"/>
          <w:szCs w:val="24"/>
        </w:rPr>
        <w:t>6.5履约能力的审查</w:t>
      </w:r>
      <w:bookmarkEnd w:id="186"/>
      <w:bookmarkEnd w:id="18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4"/>
        <w:tabs>
          <w:tab w:val="left" w:pos="567"/>
        </w:tabs>
        <w:snapToGrid w:val="0"/>
        <w:spacing w:before="0" w:after="0" w:line="324" w:lineRule="auto"/>
        <w:rPr>
          <w:rFonts w:hint="eastAsia" w:ascii="仿宋" w:hAnsi="仿宋" w:eastAsia="仿宋" w:cs="仿宋"/>
          <w:sz w:val="24"/>
          <w:szCs w:val="24"/>
        </w:rPr>
      </w:pPr>
      <w:bookmarkStart w:id="188" w:name="_Toc184635077"/>
      <w:bookmarkStart w:id="189" w:name="_Toc499378872"/>
      <w:bookmarkStart w:id="190" w:name="_Toc499378994"/>
      <w:bookmarkStart w:id="191" w:name="_Toc336091298"/>
      <w:r>
        <w:rPr>
          <w:rFonts w:hint="eastAsia" w:ascii="仿宋" w:hAnsi="仿宋" w:eastAsia="仿宋" w:cs="仿宋"/>
          <w:sz w:val="24"/>
          <w:szCs w:val="24"/>
        </w:rPr>
        <w:t>7、合同授予</w:t>
      </w:r>
      <w:bookmarkEnd w:id="188"/>
      <w:bookmarkEnd w:id="189"/>
      <w:bookmarkEnd w:id="190"/>
      <w:bookmarkEnd w:id="191"/>
    </w:p>
    <w:p>
      <w:pPr>
        <w:pStyle w:val="5"/>
        <w:numPr>
          <w:ilvl w:val="0"/>
          <w:numId w:val="0"/>
        </w:numPr>
        <w:snapToGrid w:val="0"/>
        <w:spacing w:before="0" w:after="0" w:line="324" w:lineRule="auto"/>
        <w:rPr>
          <w:rFonts w:hint="eastAsia"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numPr>
          <w:ilvl w:val="0"/>
          <w:numId w:val="0"/>
        </w:numPr>
        <w:snapToGrid w:val="0"/>
        <w:spacing w:before="0" w:after="0" w:line="324" w:lineRule="auto"/>
        <w:rPr>
          <w:rFonts w:hint="eastAsia" w:ascii="仿宋" w:hAnsi="仿宋" w:eastAsia="仿宋" w:cs="仿宋"/>
          <w:sz w:val="24"/>
          <w:szCs w:val="24"/>
        </w:rPr>
      </w:pPr>
      <w:bookmarkStart w:id="195" w:name="_Toc336091300"/>
      <w:bookmarkStart w:id="196" w:name="_Toc499378874"/>
      <w:bookmarkStart w:id="197" w:name="_Toc499378996"/>
      <w:r>
        <w:rPr>
          <w:rFonts w:hint="eastAsia" w:ascii="仿宋" w:hAnsi="仿宋" w:eastAsia="仿宋" w:cs="仿宋"/>
          <w:sz w:val="24"/>
          <w:szCs w:val="24"/>
        </w:rPr>
        <w:t>7.2中标候选人公示</w:t>
      </w:r>
      <w:bookmarkEnd w:id="195"/>
      <w:bookmarkEnd w:id="196"/>
      <w:bookmarkEnd w:id="197"/>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招标人在投标人须知前附表规定的媒介公示中标候选人。</w:t>
      </w:r>
    </w:p>
    <w:p>
      <w:pPr>
        <w:pStyle w:val="5"/>
        <w:numPr>
          <w:ilvl w:val="0"/>
          <w:numId w:val="0"/>
        </w:numPr>
        <w:snapToGrid w:val="0"/>
        <w:spacing w:before="0" w:after="0" w:line="324" w:lineRule="auto"/>
        <w:rPr>
          <w:rFonts w:hint="eastAsia" w:ascii="仿宋" w:hAnsi="仿宋" w:eastAsia="仿宋" w:cs="仿宋"/>
          <w:sz w:val="24"/>
          <w:szCs w:val="24"/>
        </w:rPr>
      </w:pPr>
      <w:bookmarkStart w:id="198" w:name="_Toc336091301"/>
      <w:bookmarkStart w:id="199" w:name="_Toc499378875"/>
      <w:bookmarkStart w:id="200" w:name="_Toc499378997"/>
      <w:r>
        <w:rPr>
          <w:rFonts w:hint="eastAsia" w:ascii="仿宋" w:hAnsi="仿宋" w:eastAsia="仿宋" w:cs="仿宋"/>
          <w:sz w:val="24"/>
          <w:szCs w:val="24"/>
        </w:rPr>
        <w:t>7.3中标通知</w:t>
      </w:r>
      <w:bookmarkEnd w:id="198"/>
      <w:bookmarkEnd w:id="199"/>
      <w:bookmarkEnd w:id="200"/>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5"/>
        <w:numPr>
          <w:ilvl w:val="0"/>
          <w:numId w:val="0"/>
        </w:numPr>
        <w:snapToGrid w:val="0"/>
        <w:spacing w:before="0" w:after="0" w:line="324" w:lineRule="auto"/>
        <w:rPr>
          <w:rFonts w:hint="eastAsia" w:ascii="仿宋" w:hAnsi="仿宋" w:eastAsia="仿宋" w:cs="仿宋"/>
          <w:sz w:val="24"/>
          <w:szCs w:val="24"/>
        </w:rPr>
      </w:pPr>
      <w:bookmarkStart w:id="201" w:name="_Toc499378998"/>
      <w:bookmarkStart w:id="202" w:name="_Toc499378876"/>
      <w:bookmarkStart w:id="203" w:name="_Toc336091302"/>
      <w:r>
        <w:rPr>
          <w:rFonts w:hint="eastAsia" w:ascii="仿宋" w:hAnsi="仿宋" w:eastAsia="仿宋" w:cs="仿宋"/>
          <w:sz w:val="24"/>
          <w:szCs w:val="24"/>
        </w:rPr>
        <w:t>7.4履约担保</w:t>
      </w:r>
      <w:bookmarkEnd w:id="201"/>
      <w:bookmarkEnd w:id="202"/>
      <w:bookmarkEnd w:id="20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5"/>
        <w:numPr>
          <w:ilvl w:val="0"/>
          <w:numId w:val="0"/>
        </w:numPr>
        <w:snapToGrid w:val="0"/>
        <w:spacing w:before="0" w:after="0" w:line="324" w:lineRule="auto"/>
        <w:rPr>
          <w:rFonts w:hint="eastAsia" w:ascii="仿宋" w:hAnsi="仿宋" w:eastAsia="仿宋" w:cs="仿宋"/>
          <w:sz w:val="24"/>
          <w:szCs w:val="24"/>
        </w:rPr>
      </w:pPr>
      <w:bookmarkStart w:id="204" w:name="_Toc499378999"/>
      <w:bookmarkStart w:id="205" w:name="_Toc499378877"/>
      <w:bookmarkStart w:id="206" w:name="_Toc336091303"/>
      <w:r>
        <w:rPr>
          <w:rFonts w:hint="eastAsia" w:ascii="仿宋" w:hAnsi="仿宋" w:eastAsia="仿宋" w:cs="仿宋"/>
          <w:sz w:val="24"/>
          <w:szCs w:val="24"/>
        </w:rPr>
        <w:t>7.5签订合同</w:t>
      </w:r>
      <w:bookmarkEnd w:id="204"/>
      <w:bookmarkEnd w:id="205"/>
      <w:bookmarkEnd w:id="20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7.5.1招标人和中标人应当自中标通知书发出之日起</w:t>
      </w:r>
      <w:r>
        <w:rPr>
          <w:rFonts w:hint="eastAsia" w:ascii="仿宋" w:hAnsi="仿宋" w:eastAsia="仿宋" w:cs="仿宋"/>
          <w:szCs w:val="21"/>
          <w:lang w:val="en-US" w:eastAsia="zh-CN"/>
        </w:rPr>
        <w:t>10</w:t>
      </w:r>
      <w:r>
        <w:rPr>
          <w:rFonts w:hint="eastAsia" w:ascii="仿宋" w:hAnsi="仿宋" w:eastAsia="仿宋" w:cs="仿宋"/>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4"/>
        <w:tabs>
          <w:tab w:val="left" w:pos="567"/>
        </w:tabs>
        <w:snapToGrid w:val="0"/>
        <w:spacing w:before="0" w:after="0" w:line="324" w:lineRule="auto"/>
        <w:rPr>
          <w:rFonts w:hint="eastAsia" w:ascii="仿宋" w:hAnsi="仿宋" w:eastAsia="仿宋" w:cs="仿宋"/>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4"/>
        <w:tabs>
          <w:tab w:val="left" w:pos="567"/>
        </w:tabs>
        <w:snapToGrid w:val="0"/>
        <w:spacing w:before="0" w:after="0" w:line="324" w:lineRule="auto"/>
        <w:rPr>
          <w:rFonts w:hint="eastAsia" w:ascii="仿宋" w:hAnsi="仿宋" w:eastAsia="仿宋" w:cs="仿宋"/>
          <w:sz w:val="24"/>
          <w:szCs w:val="24"/>
        </w:rPr>
      </w:pPr>
      <w:bookmarkStart w:id="211" w:name="_Toc499378879"/>
      <w:bookmarkStart w:id="212" w:name="_Toc499379001"/>
      <w:r>
        <w:rPr>
          <w:rFonts w:hint="eastAsia" w:ascii="仿宋" w:hAnsi="仿宋" w:eastAsia="仿宋" w:cs="仿宋"/>
          <w:sz w:val="24"/>
          <w:szCs w:val="24"/>
        </w:rPr>
        <w:t>8.1重新招标</w:t>
      </w:r>
      <w:bookmarkEnd w:id="211"/>
      <w:bookmarkEnd w:id="212"/>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（5）法律、法规规定的其他情形。</w:t>
      </w:r>
    </w:p>
    <w:p>
      <w:pPr>
        <w:pStyle w:val="4"/>
        <w:tabs>
          <w:tab w:val="left" w:pos="567"/>
        </w:tabs>
        <w:snapToGrid w:val="0"/>
        <w:spacing w:before="0" w:after="0" w:line="324" w:lineRule="auto"/>
        <w:rPr>
          <w:rFonts w:hint="eastAsia" w:ascii="仿宋" w:hAnsi="仿宋" w:eastAsia="仿宋" w:cs="仿宋"/>
          <w:sz w:val="24"/>
          <w:szCs w:val="24"/>
        </w:rPr>
      </w:pPr>
      <w:bookmarkStart w:id="213" w:name="_Toc499379002"/>
      <w:bookmarkStart w:id="214" w:name="_Toc499378880"/>
      <w:r>
        <w:rPr>
          <w:rFonts w:hint="eastAsia" w:ascii="仿宋" w:hAnsi="仿宋" w:eastAsia="仿宋" w:cs="仿宋"/>
          <w:sz w:val="24"/>
          <w:szCs w:val="24"/>
        </w:rPr>
        <w:t>8.2不再招标</w:t>
      </w:r>
      <w:bookmarkEnd w:id="213"/>
      <w:bookmarkEnd w:id="214"/>
    </w:p>
    <w:p>
      <w:pPr>
        <w:snapToGrid w:val="0"/>
        <w:spacing w:line="324" w:lineRule="auto"/>
        <w:ind w:firstLine="420" w:firstLineChars="200"/>
        <w:rPr>
          <w:rFonts w:hint="eastAsia"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4"/>
        <w:tabs>
          <w:tab w:val="left" w:pos="567"/>
        </w:tabs>
        <w:snapToGrid w:val="0"/>
        <w:spacing w:before="0" w:after="0" w:line="324" w:lineRule="auto"/>
        <w:rPr>
          <w:rFonts w:hint="eastAsia"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4"/>
        <w:tabs>
          <w:tab w:val="left" w:pos="567"/>
        </w:tabs>
        <w:snapToGrid w:val="0"/>
        <w:spacing w:before="0" w:after="0" w:line="324" w:lineRule="auto"/>
        <w:rPr>
          <w:rFonts w:hint="eastAsia" w:ascii="仿宋" w:hAnsi="仿宋" w:eastAsia="仿宋" w:cs="仿宋"/>
          <w:sz w:val="24"/>
          <w:szCs w:val="24"/>
        </w:rPr>
      </w:pPr>
      <w:bookmarkStart w:id="217" w:name="_Toc336091307"/>
      <w:bookmarkStart w:id="218" w:name="_Toc184635079"/>
      <w:bookmarkStart w:id="219" w:name="_Toc499379004"/>
      <w:bookmarkStart w:id="220" w:name="_Toc499378882"/>
      <w:r>
        <w:rPr>
          <w:rFonts w:hint="eastAsia" w:ascii="仿宋" w:hAnsi="仿宋" w:eastAsia="仿宋" w:cs="仿宋"/>
          <w:sz w:val="24"/>
          <w:szCs w:val="24"/>
        </w:rPr>
        <w:t>9、纪律和监督</w:t>
      </w:r>
      <w:bookmarkEnd w:id="217"/>
      <w:bookmarkEnd w:id="218"/>
      <w:bookmarkEnd w:id="219"/>
      <w:bookmarkEnd w:id="220"/>
    </w:p>
    <w:p>
      <w:pPr>
        <w:pStyle w:val="5"/>
        <w:numPr>
          <w:ilvl w:val="0"/>
          <w:numId w:val="0"/>
        </w:numPr>
        <w:snapToGrid w:val="0"/>
        <w:spacing w:before="0" w:after="0" w:line="324" w:lineRule="auto"/>
        <w:rPr>
          <w:rFonts w:hint="eastAsia" w:ascii="仿宋" w:hAnsi="仿宋" w:eastAsia="仿宋" w:cs="仿宋"/>
          <w:sz w:val="24"/>
          <w:szCs w:val="24"/>
        </w:rPr>
      </w:pPr>
      <w:bookmarkStart w:id="221" w:name="_Toc336091308"/>
      <w:bookmarkStart w:id="222" w:name="_Toc499379005"/>
      <w:bookmarkStart w:id="223" w:name="_Toc499378883"/>
      <w:r>
        <w:rPr>
          <w:rFonts w:hint="eastAsia" w:ascii="仿宋" w:hAnsi="仿宋" w:eastAsia="仿宋" w:cs="仿宋"/>
          <w:sz w:val="24"/>
          <w:szCs w:val="24"/>
        </w:rPr>
        <w:t>9.1对招标人的纪律要求</w:t>
      </w:r>
      <w:bookmarkEnd w:id="221"/>
      <w:bookmarkEnd w:id="222"/>
      <w:bookmarkEnd w:id="223"/>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5"/>
        <w:numPr>
          <w:ilvl w:val="0"/>
          <w:numId w:val="0"/>
        </w:numPr>
        <w:snapToGrid w:val="0"/>
        <w:spacing w:before="0" w:after="0" w:line="324" w:lineRule="auto"/>
        <w:rPr>
          <w:rFonts w:hint="eastAsia" w:ascii="仿宋" w:hAnsi="仿宋" w:eastAsia="仿宋" w:cs="仿宋"/>
          <w:sz w:val="24"/>
          <w:szCs w:val="24"/>
        </w:rPr>
      </w:pPr>
      <w:bookmarkStart w:id="224" w:name="_Toc499379006"/>
      <w:bookmarkStart w:id="225" w:name="_Toc499378884"/>
      <w:bookmarkStart w:id="226" w:name="_Toc336091309"/>
      <w:r>
        <w:rPr>
          <w:rFonts w:hint="eastAsia" w:ascii="仿宋" w:hAnsi="仿宋" w:eastAsia="仿宋" w:cs="仿宋"/>
          <w:sz w:val="24"/>
          <w:szCs w:val="24"/>
        </w:rPr>
        <w:t>9.2对投标人的纪律要求</w:t>
      </w:r>
      <w:bookmarkEnd w:id="224"/>
      <w:bookmarkEnd w:id="225"/>
      <w:bookmarkEnd w:id="226"/>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numPr>
          <w:ilvl w:val="0"/>
          <w:numId w:val="0"/>
        </w:numPr>
        <w:snapToGrid w:val="0"/>
        <w:spacing w:before="0" w:after="0" w:line="324" w:lineRule="auto"/>
        <w:rPr>
          <w:rFonts w:hint="eastAsia" w:ascii="仿宋" w:hAnsi="仿宋" w:eastAsia="仿宋" w:cs="仿宋"/>
          <w:sz w:val="24"/>
          <w:szCs w:val="24"/>
        </w:rPr>
      </w:pPr>
      <w:bookmarkStart w:id="227" w:name="_Toc336091310"/>
      <w:bookmarkStart w:id="228" w:name="_Toc499378885"/>
      <w:bookmarkStart w:id="229" w:name="_Toc499379007"/>
      <w:r>
        <w:rPr>
          <w:rFonts w:hint="eastAsia" w:ascii="仿宋" w:hAnsi="仿宋" w:eastAsia="仿宋" w:cs="仿宋"/>
          <w:sz w:val="24"/>
          <w:szCs w:val="24"/>
        </w:rPr>
        <w:t>9.3对评标委员会成员的纪律要求</w:t>
      </w:r>
      <w:bookmarkEnd w:id="227"/>
      <w:bookmarkEnd w:id="228"/>
      <w:bookmarkEnd w:id="229"/>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keepNext w:val="0"/>
        <w:numPr>
          <w:ilvl w:val="0"/>
          <w:numId w:val="0"/>
        </w:numPr>
        <w:snapToGrid w:val="0"/>
        <w:spacing w:before="0" w:after="0" w:line="324" w:lineRule="auto"/>
        <w:rPr>
          <w:rFonts w:hint="eastAsia" w:ascii="仿宋" w:hAnsi="仿宋" w:eastAsia="仿宋" w:cs="仿宋"/>
          <w:sz w:val="24"/>
          <w:szCs w:val="24"/>
        </w:rPr>
      </w:pPr>
      <w:bookmarkStart w:id="230" w:name="_Toc336091311"/>
      <w:bookmarkStart w:id="231" w:name="_Toc499379008"/>
      <w:bookmarkStart w:id="232" w:name="_Toc499378886"/>
      <w:r>
        <w:rPr>
          <w:rFonts w:hint="eastAsia" w:ascii="仿宋" w:hAnsi="仿宋" w:eastAsia="仿宋" w:cs="仿宋"/>
          <w:sz w:val="24"/>
          <w:szCs w:val="24"/>
        </w:rPr>
        <w:t>9.4对与评标活动有关的工作人员的纪律要求</w:t>
      </w:r>
      <w:bookmarkEnd w:id="230"/>
      <w:bookmarkEnd w:id="231"/>
      <w:bookmarkEnd w:id="232"/>
    </w:p>
    <w:p>
      <w:pPr>
        <w:snapToGrid w:val="0"/>
        <w:spacing w:line="324" w:lineRule="auto"/>
        <w:ind w:firstLine="420" w:firstLineChars="200"/>
        <w:rPr>
          <w:rFonts w:hint="eastAsia"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pageBreakBefore w:val="0"/>
        <w:widowControl w:val="0"/>
        <w:numPr>
          <w:ilvl w:val="0"/>
          <w:numId w:val="0"/>
        </w:numPr>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3" w:name="_Toc336091312"/>
      <w:bookmarkStart w:id="234" w:name="_Toc499379009"/>
      <w:bookmarkStart w:id="235" w:name="_Toc499378887"/>
      <w:r>
        <w:rPr>
          <w:rFonts w:hint="eastAsia" w:ascii="仿宋" w:hAnsi="仿宋" w:eastAsia="仿宋" w:cs="仿宋"/>
          <w:sz w:val="24"/>
          <w:szCs w:val="24"/>
        </w:rPr>
        <w:t>9.5投诉</w:t>
      </w:r>
      <w:bookmarkEnd w:id="233"/>
      <w:bookmarkEnd w:id="234"/>
      <w:bookmarkEnd w:id="235"/>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4"/>
        <w:pageBreakBefore w:val="0"/>
        <w:widowControl w:val="0"/>
        <w:tabs>
          <w:tab w:val="left" w:pos="567"/>
        </w:tabs>
        <w:kinsoku/>
        <w:wordWrap/>
        <w:overflowPunct/>
        <w:topLinePunct w:val="0"/>
        <w:autoSpaceDE/>
        <w:autoSpaceDN/>
        <w:bidi w:val="0"/>
        <w:adjustRightInd/>
        <w:snapToGrid w:val="0"/>
        <w:spacing w:before="0" w:after="0" w:line="288" w:lineRule="auto"/>
        <w:textAlignment w:val="auto"/>
        <w:rPr>
          <w:rFonts w:hint="eastAsia" w:ascii="仿宋" w:hAnsi="仿宋" w:eastAsia="仿宋" w:cs="仿宋"/>
          <w:sz w:val="24"/>
          <w:szCs w:val="24"/>
        </w:rPr>
      </w:pPr>
      <w:bookmarkStart w:id="236" w:name="_Toc184635080"/>
      <w:bookmarkStart w:id="237" w:name="_Toc336091313"/>
      <w:bookmarkStart w:id="238" w:name="_Toc499378888"/>
      <w:bookmarkStart w:id="239" w:name="_Toc499379010"/>
      <w:r>
        <w:rPr>
          <w:rFonts w:hint="eastAsia" w:ascii="仿宋" w:hAnsi="仿宋" w:eastAsia="仿宋" w:cs="仿宋"/>
          <w:sz w:val="24"/>
          <w:szCs w:val="24"/>
        </w:rPr>
        <w:t>10、需要补充的其他内容</w:t>
      </w:r>
      <w:bookmarkEnd w:id="236"/>
      <w:bookmarkEnd w:id="237"/>
      <w:bookmarkEnd w:id="238"/>
      <w:bookmarkEnd w:id="239"/>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24"/>
        <w:pageBreakBefore/>
        <w:numPr>
          <w:ilvl w:val="0"/>
          <w:numId w:val="0"/>
        </w:numPr>
        <w:outlineLvl w:val="1"/>
        <w:rPr>
          <w:rFonts w:hint="eastAsia" w:ascii="仿宋" w:hAnsi="仿宋" w:eastAsia="仿宋" w:cs="仿宋"/>
          <w:sz w:val="21"/>
          <w:szCs w:val="21"/>
        </w:rPr>
      </w:pPr>
      <w:bookmarkStart w:id="240" w:name="_Toc496685627"/>
      <w:bookmarkStart w:id="241" w:name="_Toc499379011"/>
      <w:bookmarkStart w:id="242" w:name="_Toc499378889"/>
      <w:r>
        <w:rPr>
          <w:rFonts w:hint="eastAsia" w:ascii="仿宋" w:hAnsi="仿宋" w:eastAsia="仿宋" w:cs="仿宋"/>
          <w:sz w:val="21"/>
          <w:szCs w:val="21"/>
        </w:rPr>
        <w:t>附件：投标人资质条件、能力和信誉</w:t>
      </w:r>
      <w:bookmarkEnd w:id="240"/>
      <w:bookmarkEnd w:id="241"/>
      <w:bookmarkEnd w:id="242"/>
    </w:p>
    <w:tbl>
      <w:tblPr>
        <w:tblStyle w:val="14"/>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val="en-US" w:eastAsia="zh-CN"/>
              </w:rPr>
            </w:pPr>
            <w:r>
              <w:rPr>
                <w:rFonts w:hint="eastAsia" w:ascii="仿宋" w:hAnsi="仿宋" w:eastAsia="仿宋" w:cs="仿宋"/>
                <w:lang w:val="en-US" w:eastAsia="zh-CN"/>
              </w:rPr>
              <w:t>1.投标人具有独立承担民事责任的能力；</w:t>
            </w:r>
          </w:p>
          <w:p>
            <w:pPr>
              <w:spacing w:line="280" w:lineRule="exact"/>
              <w:rPr>
                <w:rFonts w:hint="eastAsia" w:ascii="仿宋" w:hAnsi="仿宋" w:eastAsia="仿宋" w:cs="仿宋"/>
                <w:szCs w:val="21"/>
                <w:lang w:eastAsia="zh-CN"/>
              </w:rPr>
            </w:pPr>
            <w:r>
              <w:rPr>
                <w:rFonts w:hint="eastAsia" w:ascii="仿宋" w:hAnsi="仿宋" w:eastAsia="仿宋" w:cs="仿宋"/>
                <w:szCs w:val="21"/>
                <w:lang w:val="en-US" w:eastAsia="zh-CN"/>
              </w:rPr>
              <w:t>2.投标人须具备建设行政主管部门核发的建筑工程施工总承包叁级或以上资质</w:t>
            </w:r>
            <w:r>
              <w:rPr>
                <w:rFonts w:hint="eastAsia" w:ascii="仿宋" w:hAnsi="仿宋" w:eastAsia="仿宋" w:cs="仿宋"/>
                <w:szCs w:val="21"/>
              </w:rPr>
              <w:t>，</w:t>
            </w:r>
            <w:r>
              <w:rPr>
                <w:rFonts w:hint="eastAsia" w:ascii="仿宋" w:hAnsi="仿宋" w:eastAsia="仿宋" w:cs="仿宋"/>
                <w:szCs w:val="21"/>
                <w:lang w:val="en-US" w:eastAsia="zh-CN"/>
              </w:rPr>
              <w:t>并</w:t>
            </w:r>
            <w:r>
              <w:rPr>
                <w:rFonts w:hint="eastAsia" w:ascii="仿宋" w:hAnsi="仿宋" w:eastAsia="仿宋" w:cs="仿宋"/>
                <w:szCs w:val="21"/>
              </w:rPr>
              <w:t>取得有效的安全生产许可证</w:t>
            </w:r>
            <w:r>
              <w:rPr>
                <w:rFonts w:hint="eastAsia" w:ascii="仿宋" w:hAnsi="仿宋" w:eastAsia="仿宋" w:cs="仿宋"/>
                <w:szCs w:val="21"/>
                <w:lang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lang w:eastAsia="zh-CN"/>
              </w:rPr>
            </w:pPr>
            <w:r>
              <w:rPr>
                <w:rFonts w:hint="eastAsia" w:ascii="仿宋" w:hAnsi="仿宋" w:eastAsia="仿宋" w:cs="仿宋"/>
                <w:lang w:eastAsia="zh-CN"/>
              </w:rPr>
              <w:t>投标人需提供202</w:t>
            </w:r>
            <w:r>
              <w:rPr>
                <w:rFonts w:hint="eastAsia" w:ascii="仿宋" w:hAnsi="仿宋" w:eastAsia="仿宋" w:cs="仿宋"/>
                <w:lang w:val="en-US" w:eastAsia="zh-CN"/>
              </w:rPr>
              <w:t>2</w:t>
            </w:r>
            <w:r>
              <w:rPr>
                <w:rFonts w:hint="eastAsia" w:ascii="仿宋" w:hAnsi="仿宋" w:eastAsia="仿宋" w:cs="仿宋"/>
                <w:lang w:eastAsia="zh-CN"/>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投标人在投标截止之日前三年至少完成一个类似建筑工程业绩(以中标通知书或施工合同或工程竣工验收证明为准)</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color w:val="auto"/>
              </w:rPr>
              <w:t>投标人未被列入“信用中国”网站（www.creditchina.gov.cn）失信被执行人、重大税收违法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、政府采购严重违法失信行为记录名单的</w:t>
            </w:r>
            <w:r>
              <w:rPr>
                <w:rFonts w:hint="eastAsia" w:ascii="仿宋" w:hAnsi="仿宋" w:eastAsia="仿宋" w:cs="仿宋"/>
                <w:color w:val="auto"/>
                <w:lang w:eastAsia="zh-CN"/>
              </w:rPr>
              <w:t>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w:t>
            </w:r>
          </w:p>
          <w:p>
            <w:pPr>
              <w:jc w:val="center"/>
              <w:rPr>
                <w:rFonts w:hint="eastAsia" w:ascii="仿宋" w:hAnsi="仿宋" w:eastAsia="仿宋" w:cs="仿宋"/>
                <w:szCs w:val="21"/>
              </w:rPr>
            </w:pPr>
            <w:r>
              <w:rPr>
                <w:rFonts w:hint="eastAsia" w:ascii="仿宋" w:hAnsi="仿宋" w:eastAsia="仿宋" w:cs="仿宋"/>
                <w:color w:val="auto"/>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cs="仿宋"/>
                <w:szCs w:val="21"/>
              </w:rPr>
            </w:pPr>
            <w:r>
              <w:rPr>
                <w:rFonts w:hint="eastAsia" w:ascii="仿宋" w:hAnsi="仿宋" w:eastAsia="仿宋" w:cs="仿宋"/>
                <w:kern w:val="0"/>
                <w:szCs w:val="21"/>
                <w:lang w:eastAsia="zh-CN"/>
              </w:rPr>
              <w:t>具备建设行政主管部门核发的建筑工程专业贰级</w:t>
            </w:r>
            <w:r>
              <w:rPr>
                <w:rFonts w:hint="eastAsia" w:ascii="仿宋" w:hAnsi="仿宋" w:eastAsia="仿宋" w:cs="仿宋"/>
                <w:kern w:val="0"/>
                <w:szCs w:val="21"/>
              </w:rPr>
              <w:t>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仿宋" w:hAnsi="仿宋" w:eastAsia="仿宋" w:cs="仿宋"/>
                <w:szCs w:val="21"/>
              </w:rPr>
            </w:pPr>
            <w:r>
              <w:rPr>
                <w:rFonts w:hint="eastAsia" w:ascii="仿宋" w:hAnsi="仿宋" w:eastAsia="仿宋" w:cs="仿宋"/>
              </w:rPr>
              <w:t>拟派技术负责人具有相关专业中级及以上职称</w:t>
            </w:r>
            <w:r>
              <w:rPr>
                <w:rFonts w:hint="eastAsia" w:ascii="仿宋" w:hAnsi="仿宋" w:eastAsia="仿宋" w:cs="仿宋"/>
                <w:color w:val="FF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施工</w:t>
            </w:r>
          </w:p>
          <w:p>
            <w:pPr>
              <w:jc w:val="center"/>
              <w:rPr>
                <w:rFonts w:hint="eastAsia" w:ascii="仿宋" w:hAnsi="仿宋" w:eastAsia="仿宋" w:cs="仿宋"/>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质量</w:t>
            </w:r>
          </w:p>
          <w:p>
            <w:pPr>
              <w:jc w:val="center"/>
              <w:rPr>
                <w:rFonts w:hint="eastAsia"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hint="eastAsia"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hint="eastAsia" w:ascii="仿宋" w:hAnsi="仿宋" w:eastAsia="仿宋" w:cs="仿宋"/>
          <w:szCs w:val="21"/>
          <w:highlight w:val="white"/>
        </w:rPr>
      </w:pPr>
    </w:p>
    <w:p>
      <w:pPr>
        <w:ind w:left="630" w:hanging="630" w:hangingChars="300"/>
        <w:rPr>
          <w:rFonts w:hint="eastAsia"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建筑</w:t>
      </w:r>
      <w:r>
        <w:rPr>
          <w:rFonts w:hint="eastAsia" w:ascii="仿宋" w:hAnsi="仿宋" w:eastAsia="仿宋" w:cs="仿宋"/>
          <w:color w:val="auto"/>
          <w:szCs w:val="21"/>
        </w:rPr>
        <w:t>工程相关专业职称包括：土木工程、工民建、结构、建筑施工、市政公用工程、给排水、暖通、电气等专业职称。</w:t>
      </w:r>
      <w:r>
        <w:rPr>
          <w:rFonts w:hint="eastAsia" w:ascii="仿宋" w:hAnsi="仿宋" w:eastAsia="仿宋" w:cs="仿宋"/>
          <w:color w:val="auto"/>
          <w:szCs w:val="21"/>
          <w:lang w:eastAsia="zh-CN"/>
        </w:rPr>
        <w:t>市政</w:t>
      </w:r>
      <w:r>
        <w:rPr>
          <w:rFonts w:hint="eastAsia" w:ascii="仿宋" w:hAnsi="仿宋" w:eastAsia="仿宋" w:cs="仿宋"/>
          <w:color w:val="auto"/>
          <w:szCs w:val="21"/>
        </w:rPr>
        <w:t>相关专业职称包括道路与桥梁、给排水、土木工程、工民建、结构、建筑施工、市政公用工程、机电、燃气等专业职称。</w:t>
      </w:r>
    </w:p>
    <w:p>
      <w:pPr>
        <w:ind w:left="630" w:leftChars="300"/>
        <w:rPr>
          <w:rFonts w:hint="eastAsia"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hint="eastAsia"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hint="eastAsia" w:ascii="仿宋" w:hAnsi="仿宋" w:eastAsia="仿宋" w:cs="仿宋"/>
          <w:szCs w:val="21"/>
        </w:rPr>
      </w:pPr>
    </w:p>
    <w:p>
      <w:pPr>
        <w:spacing w:line="440" w:lineRule="exact"/>
        <w:rPr>
          <w:rFonts w:hint="eastAsia" w:ascii="仿宋" w:hAnsi="仿宋" w:eastAsia="仿宋" w:cs="仿宋"/>
          <w:lang w:bidi="en-US"/>
        </w:rPr>
        <w:sectPr>
          <w:footerReference r:id="rId11" w:type="first"/>
          <w:headerReference r:id="rId9" w:type="default"/>
          <w:footerReference r:id="rId10"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4"/>
        <w:tabs>
          <w:tab w:val="left" w:pos="567"/>
        </w:tabs>
        <w:spacing w:before="0" w:after="0" w:line="440" w:lineRule="exact"/>
        <w:rPr>
          <w:rFonts w:hint="eastAsia" w:ascii="仿宋" w:hAnsi="仿宋" w:eastAsia="仿宋" w:cs="仿宋"/>
          <w:sz w:val="24"/>
          <w:szCs w:val="24"/>
        </w:rPr>
      </w:pPr>
      <w:bookmarkStart w:id="244" w:name="_Toc499379012"/>
      <w:bookmarkStart w:id="245" w:name="_Toc184635081"/>
      <w:bookmarkStart w:id="246" w:name="_Toc336091314"/>
      <w:bookmarkStart w:id="247" w:name="_Toc499378890"/>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hint="eastAsia" w:ascii="仿宋" w:hAnsi="仿宋" w:eastAsia="仿宋" w:cs="仿宋"/>
          <w:szCs w:val="21"/>
          <w:u w:val="single"/>
        </w:rPr>
      </w:pPr>
      <w:r>
        <w:rPr>
          <w:rFonts w:hint="eastAsia" w:ascii="仿宋" w:hAnsi="仿宋" w:eastAsia="仿宋" w:cs="仿宋"/>
          <w:szCs w:val="21"/>
        </w:rPr>
        <w:t>开标时间：</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                                         开标地点：</w:t>
      </w:r>
      <w:r>
        <w:rPr>
          <w:rFonts w:hint="eastAsia" w:ascii="仿宋" w:hAnsi="仿宋" w:eastAsia="仿宋" w:cs="仿宋"/>
          <w:kern w:val="0"/>
          <w:szCs w:val="21"/>
        </w:rPr>
        <w:t>大冶市农村综合产权交易中心</w:t>
      </w:r>
      <w:r>
        <w:rPr>
          <w:rFonts w:hint="eastAsia" w:ascii="仿宋" w:hAnsi="仿宋" w:eastAsia="仿宋" w:cs="仿宋"/>
          <w:kern w:val="0"/>
          <w:szCs w:val="21"/>
          <w:lang w:eastAsia="zh-CN"/>
        </w:rPr>
        <w:t>开标室</w:t>
      </w:r>
    </w:p>
    <w:p>
      <w:pPr>
        <w:jc w:val="right"/>
        <w:rPr>
          <w:rFonts w:hint="eastAsia" w:ascii="仿宋" w:hAnsi="仿宋" w:eastAsia="仿宋" w:cs="仿宋"/>
          <w:szCs w:val="21"/>
        </w:rPr>
      </w:pPr>
    </w:p>
    <w:tbl>
      <w:tblPr>
        <w:tblStyle w:val="14"/>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质量</w:t>
            </w:r>
          </w:p>
          <w:p>
            <w:pPr>
              <w:spacing w:line="300" w:lineRule="exact"/>
              <w:jc w:val="center"/>
              <w:rPr>
                <w:rFonts w:hint="eastAsia"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hint="eastAsia"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hint="eastAsia" w:ascii="仿宋" w:hAnsi="仿宋" w:eastAsia="仿宋" w:cs="仿宋"/>
                <w:sz w:val="28"/>
                <w:szCs w:val="28"/>
              </w:rPr>
            </w:pPr>
          </w:p>
        </w:tc>
        <w:tc>
          <w:tcPr>
            <w:tcW w:w="5528" w:type="dxa"/>
            <w:gridSpan w:val="2"/>
          </w:tcPr>
          <w:p>
            <w:pPr>
              <w:spacing w:line="492" w:lineRule="exact"/>
              <w:rPr>
                <w:rFonts w:hint="eastAsia" w:ascii="仿宋" w:hAnsi="仿宋" w:eastAsia="仿宋" w:cs="仿宋"/>
                <w:sz w:val="28"/>
                <w:szCs w:val="28"/>
              </w:rPr>
            </w:pPr>
          </w:p>
        </w:tc>
        <w:tc>
          <w:tcPr>
            <w:tcW w:w="2126" w:type="dxa"/>
          </w:tcPr>
          <w:p>
            <w:pPr>
              <w:spacing w:line="492" w:lineRule="exact"/>
              <w:rPr>
                <w:rFonts w:hint="eastAsia" w:ascii="仿宋" w:hAnsi="仿宋" w:eastAsia="仿宋" w:cs="仿宋"/>
                <w:sz w:val="28"/>
                <w:szCs w:val="28"/>
              </w:rPr>
            </w:pPr>
          </w:p>
        </w:tc>
        <w:tc>
          <w:tcPr>
            <w:tcW w:w="993" w:type="dxa"/>
          </w:tcPr>
          <w:p>
            <w:pPr>
              <w:spacing w:line="492" w:lineRule="exact"/>
              <w:rPr>
                <w:rFonts w:hint="eastAsia" w:ascii="仿宋" w:hAnsi="仿宋" w:eastAsia="仿宋" w:cs="仿宋"/>
                <w:sz w:val="28"/>
                <w:szCs w:val="28"/>
              </w:rPr>
            </w:pPr>
          </w:p>
        </w:tc>
        <w:tc>
          <w:tcPr>
            <w:tcW w:w="1275" w:type="dxa"/>
            <w:gridSpan w:val="2"/>
          </w:tcPr>
          <w:p>
            <w:pPr>
              <w:spacing w:line="492" w:lineRule="exact"/>
              <w:rPr>
                <w:rFonts w:hint="eastAsia" w:ascii="仿宋" w:hAnsi="仿宋" w:eastAsia="仿宋" w:cs="仿宋"/>
                <w:sz w:val="28"/>
                <w:szCs w:val="28"/>
              </w:rPr>
            </w:pPr>
          </w:p>
        </w:tc>
        <w:tc>
          <w:tcPr>
            <w:tcW w:w="1560" w:type="dxa"/>
          </w:tcPr>
          <w:p>
            <w:pPr>
              <w:spacing w:line="492" w:lineRule="exact"/>
              <w:rPr>
                <w:rFonts w:hint="eastAsia" w:ascii="仿宋" w:hAnsi="仿宋" w:eastAsia="仿宋" w:cs="仿宋"/>
                <w:sz w:val="28"/>
                <w:szCs w:val="28"/>
              </w:rPr>
            </w:pPr>
          </w:p>
        </w:tc>
        <w:tc>
          <w:tcPr>
            <w:tcW w:w="1667" w:type="dxa"/>
          </w:tcPr>
          <w:p>
            <w:pPr>
              <w:spacing w:line="492"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hint="eastAsia"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hint="eastAsia" w:ascii="仿宋" w:hAnsi="仿宋" w:eastAsia="仿宋" w:cs="仿宋"/>
                <w:sz w:val="22"/>
              </w:rPr>
            </w:pPr>
          </w:p>
        </w:tc>
        <w:tc>
          <w:tcPr>
            <w:tcW w:w="4128" w:type="dxa"/>
            <w:gridSpan w:val="3"/>
          </w:tcPr>
          <w:p>
            <w:pPr>
              <w:spacing w:line="492" w:lineRule="exact"/>
              <w:rPr>
                <w:rFonts w:hint="eastAsia"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hint="eastAsia" w:ascii="仿宋" w:hAnsi="仿宋" w:eastAsia="仿宋" w:cs="仿宋"/>
          <w:sz w:val="24"/>
        </w:rPr>
      </w:pPr>
      <w:r>
        <w:rPr>
          <w:rFonts w:hint="eastAsia" w:ascii="仿宋" w:hAnsi="仿宋" w:eastAsia="仿宋" w:cs="仿宋"/>
          <w:sz w:val="24"/>
        </w:rPr>
        <w:t>招标人代表：</w:t>
      </w:r>
      <w:r>
        <w:rPr>
          <w:rFonts w:hint="eastAsia" w:ascii="仿宋" w:hAnsi="仿宋" w:eastAsia="仿宋" w:cs="仿宋"/>
          <w:sz w:val="24"/>
          <w:lang w:val="en-US" w:eastAsia="zh-CN"/>
        </w:rPr>
        <w:t xml:space="preserve">                                    </w:t>
      </w:r>
      <w:r>
        <w:rPr>
          <w:rFonts w:hint="eastAsia" w:ascii="仿宋" w:hAnsi="仿宋" w:eastAsia="仿宋" w:cs="仿宋"/>
          <w:sz w:val="24"/>
        </w:rPr>
        <w:t xml:space="preserve">记录人：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监标人：</w:t>
      </w:r>
    </w:p>
    <w:p>
      <w:pPr>
        <w:spacing w:before="319" w:beforeLines="100" w:after="159" w:afterLines="50" w:line="492" w:lineRule="exact"/>
        <w:jc w:val="right"/>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pStyle w:val="4"/>
        <w:tabs>
          <w:tab w:val="left" w:pos="567"/>
        </w:tabs>
        <w:spacing w:before="0" w:after="0" w:line="440" w:lineRule="exact"/>
        <w:rPr>
          <w:rFonts w:hint="eastAsia" w:ascii="仿宋" w:hAnsi="仿宋" w:eastAsia="仿宋" w:cs="仿宋"/>
          <w:sz w:val="24"/>
          <w:szCs w:val="24"/>
        </w:rPr>
        <w:sectPr>
          <w:pgSz w:w="16838" w:h="11905" w:orient="landscape"/>
          <w:pgMar w:top="1247" w:right="1389" w:bottom="1134" w:left="1361" w:header="851" w:footer="680" w:gutter="0"/>
          <w:pgNumType w:fmt="decimal"/>
          <w:cols w:space="0" w:num="1"/>
          <w:titlePg/>
          <w:docGrid w:type="lines" w:linePitch="319" w:charSpace="0"/>
        </w:sectPr>
      </w:pPr>
      <w:bookmarkStart w:id="248" w:name="_Toc336091315"/>
      <w:bookmarkStart w:id="249" w:name="_Toc184635082"/>
    </w:p>
    <w:p>
      <w:pPr>
        <w:pStyle w:val="4"/>
        <w:tabs>
          <w:tab w:val="left" w:pos="567"/>
        </w:tabs>
        <w:spacing w:before="0" w:after="0" w:line="440" w:lineRule="exact"/>
        <w:rPr>
          <w:rFonts w:hint="eastAsia" w:ascii="仿宋" w:hAnsi="仿宋" w:eastAsia="仿宋" w:cs="仿宋"/>
          <w:sz w:val="24"/>
          <w:szCs w:val="24"/>
        </w:rPr>
      </w:pPr>
      <w:bookmarkStart w:id="250" w:name="_Toc499379013"/>
      <w:bookmarkStart w:id="251" w:name="_Toc499378891"/>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hint="eastAsia" w:ascii="仿宋" w:hAnsi="仿宋" w:eastAsia="仿宋" w:cs="仿宋"/>
          <w:sz w:val="28"/>
          <w:szCs w:val="28"/>
        </w:rPr>
      </w:pPr>
    </w:p>
    <w:p>
      <w:pPr>
        <w:spacing w:line="492" w:lineRule="exact"/>
        <w:ind w:firstLine="880" w:firstLineChars="200"/>
        <w:jc w:val="center"/>
        <w:rPr>
          <w:rFonts w:hint="eastAsia"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560" w:lineRule="exact"/>
        <w:rPr>
          <w:rFonts w:hint="eastAsia" w:ascii="仿宋" w:hAnsi="仿宋" w:eastAsia="仿宋" w:cs="仿宋"/>
          <w:sz w:val="24"/>
        </w:rPr>
      </w:pPr>
      <w:r>
        <w:rPr>
          <w:rFonts w:hint="eastAsia" w:ascii="仿宋" w:hAnsi="仿宋" w:eastAsia="仿宋" w:cs="仿宋"/>
          <w:sz w:val="24"/>
        </w:rPr>
        <w:t xml:space="preserve">（投标人名称）: </w:t>
      </w:r>
    </w:p>
    <w:p>
      <w:pPr>
        <w:spacing w:line="560" w:lineRule="exact"/>
        <w:rPr>
          <w:rFonts w:hint="eastAsia"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firstLine="5880" w:firstLineChars="2450"/>
        <w:rPr>
          <w:rFonts w:hint="eastAsia" w:ascii="仿宋" w:hAnsi="仿宋" w:eastAsia="仿宋" w:cs="仿宋"/>
          <w:sz w:val="24"/>
        </w:rPr>
      </w:pPr>
    </w:p>
    <w:p>
      <w:pPr>
        <w:spacing w:line="492" w:lineRule="exact"/>
        <w:ind w:right="140"/>
        <w:jc w:val="center"/>
        <w:rPr>
          <w:rFonts w:hint="eastAsia" w:ascii="仿宋" w:hAnsi="仿宋" w:eastAsia="仿宋" w:cs="仿宋"/>
          <w:sz w:val="24"/>
        </w:rPr>
      </w:pPr>
      <w:r>
        <w:rPr>
          <w:rFonts w:hint="eastAsia" w:ascii="仿宋" w:hAnsi="仿宋" w:eastAsia="仿宋" w:cs="仿宋"/>
          <w:sz w:val="24"/>
        </w:rPr>
        <w:t>评标委员会负责人：（签字）</w:t>
      </w:r>
    </w:p>
    <w:p>
      <w:pPr>
        <w:spacing w:line="492" w:lineRule="exact"/>
        <w:rPr>
          <w:rFonts w:hint="eastAsia" w:ascii="仿宋" w:hAnsi="仿宋" w:eastAsia="仿宋" w:cs="仿宋"/>
          <w:sz w:val="24"/>
          <w:u w:val="single"/>
        </w:rPr>
      </w:pPr>
    </w:p>
    <w:p>
      <w:pPr>
        <w:spacing w:line="492" w:lineRule="exact"/>
        <w:ind w:firstLine="5880" w:firstLineChars="2450"/>
        <w:rPr>
          <w:rFonts w:hint="eastAsia" w:ascii="仿宋" w:hAnsi="仿宋" w:eastAsia="仿宋" w:cs="仿宋"/>
          <w:sz w:val="24"/>
        </w:rPr>
      </w:pPr>
      <w:r>
        <w:rPr>
          <w:rFonts w:hint="eastAsia" w:ascii="仿宋" w:hAnsi="仿宋" w:eastAsia="仿宋" w:cs="仿宋"/>
          <w:sz w:val="24"/>
        </w:rPr>
        <w:t>年    月    日</w:t>
      </w:r>
    </w:p>
    <w:p>
      <w:pPr>
        <w:pStyle w:val="4"/>
        <w:tabs>
          <w:tab w:val="left" w:pos="567"/>
        </w:tabs>
        <w:spacing w:before="0" w:after="0" w:line="440" w:lineRule="exact"/>
        <w:rPr>
          <w:rFonts w:hint="eastAsia" w:ascii="仿宋" w:hAnsi="仿宋" w:eastAsia="仿宋" w:cs="仿宋"/>
          <w:sz w:val="24"/>
          <w:szCs w:val="24"/>
        </w:rPr>
      </w:pPr>
      <w:bookmarkStart w:id="252" w:name="_Toc184635083"/>
      <w:bookmarkStart w:id="253" w:name="_Toc336091316"/>
      <w:r>
        <w:rPr>
          <w:rFonts w:hint="eastAsia" w:ascii="仿宋" w:hAnsi="仿宋" w:eastAsia="仿宋" w:cs="仿宋"/>
          <w:sz w:val="24"/>
          <w:szCs w:val="24"/>
        </w:rPr>
        <w:br w:type="page"/>
      </w:r>
      <w:bookmarkStart w:id="254" w:name="_Toc499379014"/>
      <w:bookmarkStart w:id="255" w:name="_Toc499378892"/>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hint="eastAsia"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hint="eastAsia" w:ascii="仿宋" w:hAnsi="仿宋" w:eastAsia="仿宋" w:cs="仿宋"/>
          <w:sz w:val="28"/>
          <w:szCs w:val="28"/>
          <w:u w:val="single"/>
        </w:rPr>
      </w:pPr>
    </w:p>
    <w:p>
      <w:pPr>
        <w:spacing w:line="492" w:lineRule="exact"/>
        <w:rPr>
          <w:rFonts w:hint="eastAsia"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1、</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2、</w:t>
      </w: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hint="eastAsia" w:ascii="仿宋" w:hAnsi="仿宋" w:eastAsia="仿宋" w:cs="仿宋"/>
          <w:sz w:val="24"/>
          <w:u w:val="single"/>
        </w:rPr>
      </w:pPr>
    </w:p>
    <w:p>
      <w:pPr>
        <w:spacing w:line="492" w:lineRule="exact"/>
        <w:rPr>
          <w:rFonts w:hint="eastAsia" w:ascii="仿宋" w:hAnsi="仿宋" w:eastAsia="仿宋" w:cs="仿宋"/>
          <w:sz w:val="24"/>
          <w:u w:val="single"/>
        </w:rPr>
      </w:pPr>
    </w:p>
    <w:p>
      <w:pPr>
        <w:spacing w:line="492" w:lineRule="exact"/>
        <w:ind w:firstLine="5040" w:firstLineChars="2100"/>
        <w:rPr>
          <w:rFonts w:hint="eastAsia" w:ascii="仿宋" w:hAnsi="仿宋" w:eastAsia="仿宋" w:cs="仿宋"/>
          <w:sz w:val="24"/>
        </w:rPr>
      </w:pPr>
      <w:r>
        <w:rPr>
          <w:rFonts w:hint="eastAsia" w:ascii="仿宋" w:hAnsi="仿宋" w:eastAsia="仿宋" w:cs="仿宋"/>
          <w:sz w:val="24"/>
        </w:rPr>
        <w:t>年   月  日</w:t>
      </w:r>
    </w:p>
    <w:p>
      <w:pPr>
        <w:pStyle w:val="4"/>
        <w:tabs>
          <w:tab w:val="left" w:pos="567"/>
        </w:tabs>
        <w:spacing w:before="0" w:after="0" w:line="440" w:lineRule="exact"/>
        <w:rPr>
          <w:rFonts w:hint="eastAsia" w:ascii="仿宋" w:hAnsi="仿宋" w:eastAsia="仿宋" w:cs="仿宋"/>
          <w:sz w:val="24"/>
          <w:szCs w:val="24"/>
        </w:rPr>
      </w:pPr>
      <w:bookmarkStart w:id="256" w:name="_Toc184635084"/>
      <w:bookmarkStart w:id="257" w:name="_Toc336091317"/>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hint="eastAsia" w:ascii="仿宋" w:hAnsi="仿宋" w:eastAsia="仿宋" w:cs="仿宋"/>
          <w:sz w:val="36"/>
          <w:szCs w:val="36"/>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hint="eastAsia" w:ascii="仿宋" w:hAnsi="仿宋" w:eastAsia="仿宋" w:cs="仿宋"/>
          <w:sz w:val="28"/>
          <w:szCs w:val="28"/>
        </w:rPr>
      </w:pPr>
    </w:p>
    <w:p>
      <w:pPr>
        <w:spacing w:line="560" w:lineRule="exact"/>
        <w:rPr>
          <w:rFonts w:hint="eastAsia"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w:t>
      </w:r>
      <w:r>
        <w:rPr>
          <w:rFonts w:hint="eastAsia" w:ascii="仿宋" w:hAnsi="仿宋" w:eastAsia="仿宋" w:cs="仿宋"/>
          <w:sz w:val="24"/>
          <w:lang w:val="en-US" w:eastAsia="zh-CN"/>
        </w:rPr>
        <w:t xml:space="preserve">  </w:t>
      </w:r>
      <w:r>
        <w:rPr>
          <w:rFonts w:hint="eastAsia" w:ascii="仿宋" w:hAnsi="仿宋" w:eastAsia="仿宋" w:cs="仿宋"/>
          <w:sz w:val="24"/>
        </w:rPr>
        <w:t>，证号：</w:t>
      </w:r>
      <w:r>
        <w:rPr>
          <w:rFonts w:hint="eastAsia" w:ascii="仿宋" w:hAnsi="仿宋" w:eastAsia="仿宋" w:cs="仿宋"/>
          <w:sz w:val="24"/>
          <w:lang w:val="en-US" w:eastAsia="zh-CN"/>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hint="eastAsia" w:ascii="仿宋" w:hAnsi="仿宋" w:eastAsia="仿宋" w:cs="仿宋"/>
          <w:sz w:val="24"/>
        </w:rPr>
      </w:pPr>
    </w:p>
    <w:p>
      <w:pPr>
        <w:spacing w:line="492" w:lineRule="exact"/>
        <w:ind w:firstLine="2186" w:firstLineChars="911"/>
        <w:rPr>
          <w:rFonts w:hint="eastAsia" w:ascii="仿宋" w:hAnsi="仿宋" w:eastAsia="仿宋" w:cs="仿宋"/>
          <w:sz w:val="24"/>
        </w:rPr>
      </w:pP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hint="eastAsia"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hint="eastAsia" w:ascii="仿宋" w:hAnsi="仿宋" w:eastAsia="仿宋" w:cs="仿宋"/>
          <w:sz w:val="24"/>
        </w:rPr>
      </w:pPr>
    </w:p>
    <w:p>
      <w:pPr>
        <w:spacing w:line="492" w:lineRule="exact"/>
        <w:ind w:firstLine="3720" w:firstLineChars="1550"/>
        <w:rPr>
          <w:rFonts w:hint="eastAsia" w:ascii="仿宋" w:hAnsi="仿宋" w:eastAsia="仿宋" w:cs="仿宋"/>
          <w:sz w:val="24"/>
        </w:rPr>
      </w:pPr>
    </w:p>
    <w:p>
      <w:pPr>
        <w:spacing w:line="492" w:lineRule="exact"/>
        <w:ind w:right="560" w:firstLine="5128" w:firstLineChars="2137"/>
        <w:rPr>
          <w:rFonts w:hint="eastAsia"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spacing w:line="492" w:lineRule="exact"/>
        <w:ind w:right="560" w:firstLine="3928" w:firstLineChars="1637"/>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60"/>
    </w:p>
    <w:p>
      <w:pPr>
        <w:pStyle w:val="4"/>
        <w:tabs>
          <w:tab w:val="left" w:pos="567"/>
        </w:tabs>
        <w:spacing w:before="0" w:after="0" w:line="440" w:lineRule="exact"/>
        <w:rPr>
          <w:rFonts w:hint="eastAsia" w:ascii="仿宋" w:hAnsi="仿宋" w:eastAsia="仿宋" w:cs="仿宋"/>
          <w:sz w:val="24"/>
          <w:szCs w:val="24"/>
        </w:rPr>
      </w:pPr>
      <w:r>
        <w:rPr>
          <w:rFonts w:hint="eastAsia" w:ascii="仿宋" w:hAnsi="仿宋" w:eastAsia="仿宋" w:cs="仿宋"/>
          <w:sz w:val="24"/>
          <w:szCs w:val="24"/>
        </w:rPr>
        <w:br w:type="page"/>
      </w:r>
      <w:bookmarkStart w:id="261" w:name="_Toc184635086"/>
      <w:bookmarkStart w:id="262" w:name="_Toc336091319"/>
      <w:bookmarkStart w:id="263" w:name="_Toc499379017"/>
      <w:bookmarkStart w:id="264" w:name="_Toc499378895"/>
      <w:r>
        <w:rPr>
          <w:rFonts w:hint="eastAsia" w:ascii="仿宋" w:hAnsi="仿宋" w:eastAsia="仿宋" w:cs="仿宋"/>
          <w:sz w:val="24"/>
          <w:szCs w:val="24"/>
        </w:rPr>
        <w:t>附表</w:t>
      </w:r>
      <w:r>
        <w:rPr>
          <w:rFonts w:hint="eastAsia" w:ascii="仿宋" w:hAnsi="仿宋" w:eastAsia="仿宋" w:cs="仿宋"/>
          <w:sz w:val="24"/>
          <w:szCs w:val="24"/>
          <w:lang w:val="en-US" w:eastAsia="zh-CN"/>
        </w:rPr>
        <w:t>五</w:t>
      </w:r>
      <w:r>
        <w:rPr>
          <w:rFonts w:hint="eastAsia" w:ascii="仿宋" w:hAnsi="仿宋" w:eastAsia="仿宋" w:cs="仿宋"/>
          <w:sz w:val="24"/>
          <w:szCs w:val="24"/>
        </w:rPr>
        <w:t>：确认通知</w:t>
      </w:r>
      <w:bookmarkEnd w:id="261"/>
      <w:bookmarkEnd w:id="262"/>
      <w:bookmarkEnd w:id="263"/>
      <w:bookmarkEnd w:id="264"/>
    </w:p>
    <w:p>
      <w:pPr>
        <w:spacing w:line="492" w:lineRule="exact"/>
        <w:ind w:firstLine="560" w:firstLineChars="200"/>
        <w:jc w:val="center"/>
        <w:rPr>
          <w:rFonts w:hint="eastAsia" w:ascii="仿宋" w:hAnsi="仿宋" w:eastAsia="仿宋" w:cs="仿宋"/>
          <w:sz w:val="28"/>
          <w:szCs w:val="28"/>
        </w:rPr>
      </w:pPr>
    </w:p>
    <w:p>
      <w:pPr>
        <w:spacing w:line="492" w:lineRule="exact"/>
        <w:ind w:firstLine="720" w:firstLineChars="200"/>
        <w:jc w:val="center"/>
        <w:rPr>
          <w:rFonts w:hint="eastAsia"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hint="eastAsia" w:ascii="仿宋" w:hAnsi="仿宋" w:eastAsia="仿宋" w:cs="仿宋"/>
          <w:sz w:val="28"/>
          <w:szCs w:val="28"/>
          <w:u w:val="single"/>
        </w:rPr>
      </w:pPr>
    </w:p>
    <w:p>
      <w:pPr>
        <w:spacing w:line="492" w:lineRule="exact"/>
        <w:ind w:firstLine="560" w:firstLineChars="200"/>
        <w:rPr>
          <w:rFonts w:hint="eastAsia" w:ascii="仿宋" w:hAnsi="仿宋" w:eastAsia="仿宋" w:cs="仿宋"/>
          <w:sz w:val="28"/>
          <w:szCs w:val="28"/>
          <w:u w:val="single"/>
        </w:rPr>
      </w:pPr>
    </w:p>
    <w:p>
      <w:pPr>
        <w:spacing w:line="640" w:lineRule="exact"/>
        <w:rPr>
          <w:rFonts w:hint="eastAsia"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我方已接到你方</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right"/>
        <w:rPr>
          <w:rFonts w:hint="eastAsia"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hint="eastAsia" w:ascii="仿宋" w:hAnsi="仿宋" w:eastAsia="仿宋" w:cs="仿宋"/>
          <w:sz w:val="24"/>
          <w:u w:val="single"/>
        </w:rPr>
      </w:pPr>
    </w:p>
    <w:p>
      <w:pPr>
        <w:spacing w:line="492" w:lineRule="exact"/>
        <w:ind w:firstLine="480" w:firstLineChars="200"/>
        <w:rPr>
          <w:rFonts w:hint="eastAsia" w:ascii="仿宋" w:hAnsi="仿宋" w:eastAsia="仿宋" w:cs="仿宋"/>
          <w:sz w:val="24"/>
          <w:u w:val="single"/>
        </w:rPr>
      </w:pPr>
    </w:p>
    <w:p>
      <w:pPr>
        <w:spacing w:line="492" w:lineRule="exact"/>
        <w:ind w:firstLine="5160" w:firstLineChars="2150"/>
        <w:rPr>
          <w:rFonts w:hint="eastAsia" w:ascii="仿宋" w:hAnsi="仿宋" w:eastAsia="仿宋" w:cs="仿宋"/>
          <w:sz w:val="24"/>
        </w:rPr>
      </w:pPr>
      <w:r>
        <w:rPr>
          <w:rFonts w:hint="eastAsia" w:ascii="仿宋" w:hAnsi="仿宋" w:eastAsia="仿宋" w:cs="仿宋"/>
          <w:sz w:val="24"/>
        </w:rPr>
        <w:t>年   月  日</w:t>
      </w:r>
    </w:p>
    <w:p>
      <w:pPr>
        <w:pStyle w:val="3"/>
        <w:spacing w:before="220" w:line="360" w:lineRule="auto"/>
        <w:jc w:val="center"/>
        <w:rPr>
          <w:rFonts w:hint="eastAsia" w:ascii="仿宋" w:hAnsi="仿宋" w:eastAsia="仿宋" w:cs="仿宋"/>
        </w:rPr>
      </w:pPr>
      <w:bookmarkStart w:id="265" w:name="_Toc360690759"/>
      <w:bookmarkStart w:id="266" w:name="_Toc328406184"/>
      <w:bookmarkStart w:id="267" w:name="_Toc319832780"/>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4"/>
        <w:spacing w:before="156" w:beforeLines="50" w:after="156" w:afterLines="50"/>
        <w:jc w:val="center"/>
        <w:rPr>
          <w:rFonts w:hint="eastAsia" w:ascii="仿宋" w:hAnsi="仿宋" w:eastAsia="仿宋" w:cs="仿宋"/>
          <w:sz w:val="24"/>
          <w:szCs w:val="24"/>
        </w:rPr>
      </w:pPr>
      <w:bookmarkStart w:id="269" w:name="_Toc499379019"/>
      <w:bookmarkStart w:id="270" w:name="_Toc499378897"/>
      <w:r>
        <w:rPr>
          <w:rFonts w:hint="eastAsia" w:ascii="仿宋" w:hAnsi="仿宋" w:eastAsia="仿宋" w:cs="仿宋"/>
          <w:sz w:val="24"/>
          <w:szCs w:val="24"/>
        </w:rPr>
        <w:t>评标办法前附表</w:t>
      </w:r>
      <w:bookmarkEnd w:id="265"/>
      <w:bookmarkEnd w:id="266"/>
      <w:bookmarkEnd w:id="267"/>
      <w:bookmarkEnd w:id="269"/>
      <w:bookmarkEnd w:id="270"/>
    </w:p>
    <w:p>
      <w:pPr>
        <w:rPr>
          <w:rFonts w:hint="eastAsia" w:ascii="仿宋" w:hAnsi="仿宋" w:eastAsia="仿宋" w:cs="仿宋"/>
        </w:rPr>
      </w:pPr>
      <w:r>
        <w:rPr>
          <w:rFonts w:hint="eastAsia" w:ascii="仿宋" w:hAnsi="仿宋" w:eastAsia="仿宋" w:cs="仿宋"/>
        </w:rPr>
        <w:t>投标人应</w:t>
      </w:r>
      <w:r>
        <w:rPr>
          <w:rFonts w:hint="eastAsia" w:ascii="仿宋" w:hAnsi="仿宋" w:eastAsia="仿宋" w:cs="仿宋"/>
          <w:b w:val="0"/>
          <w:bCs/>
        </w:rPr>
        <w:t>仔细</w:t>
      </w:r>
      <w:r>
        <w:rPr>
          <w:rFonts w:hint="eastAsia" w:ascii="仿宋" w:hAnsi="仿宋" w:eastAsia="仿宋" w:cs="仿宋"/>
        </w:rPr>
        <w:t>对照“评标办法前附表”中的要求提供相对应资料</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评审因素</w:t>
            </w:r>
          </w:p>
        </w:tc>
        <w:tc>
          <w:tcPr>
            <w:tcW w:w="5667"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投标人名称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投标文件的签字盖章</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投标文件格式、内容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报价唯一</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参加开标会</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投标文件份数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投标文件的编制</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hint="eastAsia"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lang w:val="en-US" w:eastAsia="zh-CN"/>
              </w:rPr>
              <w:t>投标人具有独立承担民事责任的能力</w:t>
            </w:r>
          </w:p>
        </w:tc>
        <w:tc>
          <w:tcPr>
            <w:tcW w:w="5667" w:type="dxa"/>
            <w:vAlign w:val="center"/>
          </w:tcPr>
          <w:p>
            <w:pPr>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安全生产许可证</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资质等级</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财务状况</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类似项目业绩</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信誉</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项目经理资格</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其他要求</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投标人身份</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利益冲突</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工程质量</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投标有效期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投标保证金</w:t>
            </w:r>
          </w:p>
        </w:tc>
        <w:tc>
          <w:tcPr>
            <w:tcW w:w="5667" w:type="dxa"/>
            <w:vAlign w:val="center"/>
          </w:tcPr>
          <w:p>
            <w:pPr>
              <w:widowControl/>
              <w:snapToGrid w:val="0"/>
              <w:rPr>
                <w:rFonts w:hint="eastAsia"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权利义务</w:t>
            </w:r>
          </w:p>
        </w:tc>
        <w:tc>
          <w:tcPr>
            <w:tcW w:w="5667" w:type="dxa"/>
            <w:vAlign w:val="center"/>
          </w:tcPr>
          <w:p>
            <w:pPr>
              <w:rPr>
                <w:rFonts w:hint="eastAsia"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技术标准和要求</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投标报价</w:t>
            </w:r>
          </w:p>
        </w:tc>
        <w:tc>
          <w:tcPr>
            <w:tcW w:w="5667" w:type="dxa"/>
            <w:vAlign w:val="center"/>
          </w:tcPr>
          <w:p>
            <w:pPr>
              <w:rPr>
                <w:rFonts w:hint="eastAsia"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已标价的工程量清单</w:t>
            </w:r>
          </w:p>
        </w:tc>
        <w:tc>
          <w:tcPr>
            <w:tcW w:w="5667" w:type="dxa"/>
            <w:vAlign w:val="center"/>
          </w:tcPr>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分值构成（总分100分）</w:t>
            </w:r>
          </w:p>
        </w:tc>
        <w:tc>
          <w:tcPr>
            <w:tcW w:w="5667" w:type="dxa"/>
            <w:vAlign w:val="center"/>
          </w:tcPr>
          <w:p>
            <w:pPr>
              <w:spacing w:line="280" w:lineRule="exact"/>
              <w:rPr>
                <w:rFonts w:hint="eastAsia" w:ascii="仿宋" w:hAnsi="仿宋" w:eastAsia="仿宋" w:cs="仿宋"/>
                <w:szCs w:val="21"/>
              </w:rPr>
            </w:pPr>
            <w:r>
              <w:rPr>
                <w:rFonts w:hint="eastAsia" w:ascii="仿宋" w:hAnsi="仿宋" w:eastAsia="仿宋" w:cs="仿宋"/>
                <w:szCs w:val="21"/>
              </w:rPr>
              <w:t>1、百分法评标内容由技术标、综合标</w:t>
            </w:r>
            <w:r>
              <w:rPr>
                <w:rFonts w:hint="eastAsia" w:ascii="仿宋" w:hAnsi="仿宋" w:eastAsia="仿宋" w:cs="仿宋"/>
                <w:szCs w:val="21"/>
                <w:lang w:eastAsia="zh-CN"/>
              </w:rPr>
              <w:t>、</w:t>
            </w:r>
            <w:r>
              <w:rPr>
                <w:rFonts w:hint="eastAsia" w:ascii="仿宋" w:hAnsi="仿宋" w:eastAsia="仿宋" w:cs="仿宋"/>
                <w:szCs w:val="21"/>
              </w:rPr>
              <w:t>商务标三部分组成；设定三部分不同的权重，经加权后，总分值为100分；</w:t>
            </w:r>
          </w:p>
          <w:p>
            <w:pPr>
              <w:spacing w:line="280" w:lineRule="exact"/>
              <w:rPr>
                <w:rFonts w:hint="eastAsia"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lang w:val="en-US" w:eastAsia="zh-CN"/>
              </w:rPr>
              <w:t>20</w:t>
            </w:r>
            <w:r>
              <w:rPr>
                <w:rFonts w:hint="eastAsia" w:ascii="仿宋" w:hAnsi="仿宋" w:eastAsia="仿宋" w:cs="仿宋"/>
                <w:szCs w:val="21"/>
              </w:rPr>
              <w:t>%：</w:t>
            </w:r>
            <w:r>
              <w:rPr>
                <w:rFonts w:hint="eastAsia" w:ascii="仿宋" w:hAnsi="仿宋" w:eastAsia="仿宋" w:cs="仿宋"/>
                <w:szCs w:val="21"/>
                <w:u w:val="single"/>
                <w:lang w:val="en-US" w:eastAsia="zh-CN"/>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hint="eastAsia" w:ascii="仿宋" w:hAnsi="仿宋" w:eastAsia="仿宋" w:cs="仿宋"/>
                <w:szCs w:val="21"/>
                <w:u w:val="single"/>
              </w:rPr>
            </w:pPr>
            <w:r>
              <w:rPr>
                <w:rFonts w:hint="eastAsia" w:ascii="仿宋" w:hAnsi="仿宋" w:eastAsia="仿宋" w:cs="仿宋"/>
                <w:szCs w:val="21"/>
              </w:rPr>
              <w:t>3、即：</w:t>
            </w:r>
            <w:r>
              <w:rPr>
                <w:rFonts w:hint="eastAsia" w:ascii="仿宋" w:hAnsi="仿宋" w:eastAsia="仿宋" w:cs="仿宋"/>
                <w:szCs w:val="21"/>
                <w:lang w:val="en-US" w:eastAsia="zh-CN"/>
              </w:rPr>
              <w:t>技术标</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r>
              <w:rPr>
                <w:rFonts w:hint="eastAsia" w:ascii="仿宋" w:hAnsi="仿宋" w:eastAsia="仿宋" w:cs="仿宋"/>
                <w:szCs w:val="21"/>
                <w:lang w:val="en-US" w:eastAsia="zh-CN"/>
              </w:rPr>
              <w:t>综合标</w:t>
            </w:r>
            <w:r>
              <w:rPr>
                <w:rFonts w:hint="eastAsia" w:ascii="仿宋" w:hAnsi="仿宋" w:eastAsia="仿宋" w:cs="仿宋"/>
                <w:szCs w:val="21"/>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r>
              <w:rPr>
                <w:rFonts w:hint="eastAsia" w:ascii="仿宋" w:hAnsi="仿宋" w:eastAsia="仿宋" w:cs="仿宋"/>
                <w:szCs w:val="21"/>
                <w:lang w:val="en-US" w:eastAsia="zh-CN"/>
              </w:rPr>
              <w:t>商务标</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评标基准价计算办法</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见2.2.</w:t>
            </w:r>
            <w:r>
              <w:rPr>
                <w:rFonts w:hint="eastAsia" w:ascii="仿宋" w:hAnsi="仿宋" w:eastAsia="仿宋" w:cs="仿宋"/>
                <w:szCs w:val="21"/>
                <w:lang w:val="en-US" w:eastAsia="zh-CN"/>
              </w:rPr>
              <w:t>3</w:t>
            </w:r>
            <w:r>
              <w:rPr>
                <w:rFonts w:hint="eastAsia" w:ascii="仿宋" w:hAnsi="仿宋" w:eastAsia="仿宋" w:cs="仿宋"/>
                <w:szCs w:val="21"/>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（1）</w:t>
            </w:r>
          </w:p>
          <w:p>
            <w:pPr>
              <w:rPr>
                <w:rFonts w:hint="eastAsia"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工程概况</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描述准确、清晰                </w:t>
            </w:r>
            <w:r>
              <w:rPr>
                <w:rFonts w:hint="eastAsia" w:ascii="仿宋" w:hAnsi="仿宋" w:eastAsia="仿宋" w:cs="仿宋"/>
                <w:bCs/>
                <w:szCs w:val="21"/>
                <w:lang w:val="en-US" w:eastAsia="zh-CN"/>
              </w:rPr>
              <w:t>3-</w:t>
            </w:r>
            <w:r>
              <w:rPr>
                <w:rFonts w:hint="eastAsia" w:ascii="仿宋" w:hAnsi="仿宋" w:eastAsia="仿宋" w:cs="仿宋"/>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描述基本准确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施工部署</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15分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施工进度计划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施工准备与资源配置计划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合理、针对性强     </w:t>
            </w:r>
            <w:r>
              <w:rPr>
                <w:rFonts w:hint="eastAsia" w:ascii="仿宋" w:hAnsi="仿宋" w:eastAsia="仿宋" w:cs="仿宋"/>
                <w:bCs/>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 xml:space="preserve">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主要施工方案</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科学、合理、针对性强        </w:t>
            </w:r>
            <w:r>
              <w:rPr>
                <w:rFonts w:hint="eastAsia" w:ascii="仿宋" w:hAnsi="仿宋" w:eastAsia="仿宋" w:cs="仿宋"/>
                <w:bCs/>
                <w:szCs w:val="21"/>
                <w:lang w:val="en-US" w:eastAsia="zh-CN"/>
              </w:rPr>
              <w:t>18</w:t>
            </w:r>
            <w:r>
              <w:rPr>
                <w:rFonts w:hint="eastAsia" w:ascii="仿宋" w:hAnsi="仿宋" w:eastAsia="仿宋" w:cs="仿宋"/>
                <w:bCs/>
                <w:szCs w:val="21"/>
              </w:rPr>
              <w:t>-2</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10-18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施工现场平面布置</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现场布置合理                 </w:t>
            </w:r>
            <w:r>
              <w:rPr>
                <w:rFonts w:hint="eastAsia" w:ascii="仿宋" w:hAnsi="仿宋" w:eastAsia="仿宋" w:cs="仿宋"/>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主要施工管理计划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内容完备，合理、针对性强</w:t>
            </w:r>
            <w:r>
              <w:rPr>
                <w:rFonts w:hint="eastAsia" w:ascii="仿宋" w:hAnsi="仿宋" w:eastAsia="仿宋" w:cs="仿宋"/>
                <w:szCs w:val="21"/>
                <w:lang w:val="en-US" w:eastAsia="zh-CN"/>
              </w:rPr>
              <w:t xml:space="preserve">    </w:t>
            </w:r>
            <w:r>
              <w:rPr>
                <w:rFonts w:hint="eastAsia" w:ascii="仿宋" w:hAnsi="仿宋" w:eastAsia="仿宋" w:cs="仿宋"/>
                <w:bCs/>
                <w:szCs w:val="21"/>
                <w:lang w:val="en-US" w:eastAsia="zh-CN"/>
              </w:rPr>
              <w:t>15-20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bCs/>
                <w:szCs w:val="21"/>
                <w:lang w:val="en-US" w:eastAsia="zh-CN"/>
              </w:rPr>
              <w:t>8</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内容欠完备，基本可行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zCs w:val="21"/>
              </w:rPr>
            </w:pPr>
          </w:p>
        </w:tc>
        <w:tc>
          <w:tcPr>
            <w:tcW w:w="8291" w:type="dxa"/>
            <w:gridSpan w:val="7"/>
            <w:vAlign w:val="center"/>
          </w:tcPr>
          <w:p>
            <w:pPr>
              <w:rPr>
                <w:rFonts w:hint="eastAsia" w:ascii="仿宋" w:hAnsi="仿宋" w:eastAsia="仿宋" w:cs="仿宋"/>
                <w:b/>
                <w:szCs w:val="21"/>
              </w:rPr>
            </w:pPr>
            <w:r>
              <w:rPr>
                <w:rFonts w:hint="eastAsia" w:ascii="仿宋" w:hAnsi="仿宋" w:eastAsia="仿宋" w:cs="仿宋"/>
                <w:b/>
                <w:szCs w:val="21"/>
              </w:rPr>
              <w:t>关于技术标评审的有关规定：</w:t>
            </w:r>
          </w:p>
          <w:p>
            <w:pPr>
              <w:rPr>
                <w:rFonts w:hint="eastAsia"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hint="eastAsia"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hint="eastAsia"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hint="eastAsia" w:ascii="仿宋" w:hAnsi="仿宋" w:eastAsia="仿宋" w:cs="仿宋"/>
                <w:szCs w:val="21"/>
              </w:rPr>
            </w:pPr>
            <w:r>
              <w:rPr>
                <w:rFonts w:hint="eastAsia" w:ascii="仿宋" w:hAnsi="仿宋" w:eastAsia="仿宋" w:cs="仿宋"/>
                <w:szCs w:val="21"/>
              </w:rPr>
              <w:t>（4）投标文件其它部分评分完成后，总计得分。</w:t>
            </w:r>
          </w:p>
          <w:p>
            <w:pPr>
              <w:rPr>
                <w:rFonts w:hint="eastAsia" w:ascii="仿宋" w:hAnsi="仿宋" w:eastAsia="仿宋" w:cs="仿宋"/>
                <w:b/>
                <w:szCs w:val="21"/>
              </w:rPr>
            </w:pPr>
            <w:r>
              <w:rPr>
                <w:rFonts w:hint="eastAsia" w:ascii="仿宋" w:hAnsi="仿宋" w:eastAsia="仿宋" w:cs="仿宋"/>
                <w:szCs w:val="21"/>
              </w:rPr>
              <w:t>（5）技术标总分少于</w:t>
            </w:r>
            <w:r>
              <w:rPr>
                <w:rFonts w:hint="eastAsia" w:ascii="仿宋" w:hAnsi="仿宋" w:eastAsia="仿宋" w:cs="仿宋"/>
                <w:szCs w:val="21"/>
                <w:lang w:val="en-US" w:eastAsia="zh-CN"/>
              </w:rPr>
              <w:t>6</w:t>
            </w:r>
            <w:r>
              <w:rPr>
                <w:rFonts w:hint="eastAsia" w:ascii="仿宋" w:hAnsi="仿宋" w:eastAsia="仿宋" w:cs="仿宋"/>
                <w:szCs w:val="21"/>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技术标得分=施工组织设计合计得分×</w:t>
            </w:r>
            <w:r>
              <w:rPr>
                <w:rFonts w:hint="eastAsia" w:ascii="仿宋" w:hAnsi="仿宋" w:eastAsia="仿宋" w:cs="仿宋"/>
                <w:b/>
                <w:szCs w:val="21"/>
                <w:lang w:val="en-US" w:eastAsia="zh-CN"/>
              </w:rPr>
              <w:t>20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（2）</w:t>
            </w:r>
          </w:p>
          <w:p>
            <w:pPr>
              <w:jc w:val="center"/>
              <w:rPr>
                <w:rFonts w:hint="eastAsia" w:ascii="仿宋" w:hAnsi="仿宋" w:eastAsia="仿宋" w:cs="仿宋"/>
                <w:color w:val="auto"/>
                <w:szCs w:val="21"/>
              </w:rPr>
            </w:pPr>
            <w:r>
              <w:rPr>
                <w:rFonts w:hint="eastAsia" w:ascii="仿宋" w:hAnsi="仿宋" w:eastAsia="仿宋" w:cs="仿宋"/>
                <w:color w:val="auto"/>
                <w:szCs w:val="21"/>
              </w:rPr>
              <w:t>综合标</w:t>
            </w:r>
          </w:p>
        </w:tc>
        <w:tc>
          <w:tcPr>
            <w:tcW w:w="1902" w:type="dxa"/>
            <w:gridSpan w:val="4"/>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人员配备</w:t>
            </w:r>
          </w:p>
        </w:tc>
        <w:tc>
          <w:tcPr>
            <w:tcW w:w="718"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20</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分</w:t>
            </w:r>
            <w:r>
              <w:rPr>
                <w:rFonts w:hint="eastAsia" w:ascii="仿宋" w:hAnsi="仿宋" w:eastAsia="仿宋" w:cs="仿宋"/>
                <w:color w:val="auto"/>
                <w:szCs w:val="21"/>
                <w:highlight w:val="none"/>
                <w:u w:val="none"/>
              </w:rPr>
              <w:t>；人员配备基本合理,基本满足需要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分</w:t>
            </w:r>
            <w:r>
              <w:rPr>
                <w:rFonts w:hint="eastAsia" w:ascii="仿宋" w:hAnsi="仿宋" w:eastAsia="仿宋" w:cs="仿宋"/>
                <w:color w:val="auto"/>
                <w:szCs w:val="21"/>
                <w:highlight w:val="none"/>
                <w:u w:val="none"/>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718"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5671" w:type="dxa"/>
            <w:gridSpan w:val="2"/>
            <w:vAlign w:val="center"/>
          </w:tcPr>
          <w:p>
            <w:pPr>
              <w:spacing w:line="260" w:lineRule="exact"/>
              <w:rPr>
                <w:rFonts w:hint="eastAsia" w:ascii="仿宋" w:hAnsi="仿宋" w:eastAsia="仿宋" w:cs="仿宋"/>
                <w:color w:val="auto"/>
                <w:szCs w:val="21"/>
              </w:rPr>
            </w:pPr>
            <w:r>
              <w:rPr>
                <w:rFonts w:hint="eastAsia" w:ascii="仿宋" w:hAnsi="仿宋" w:eastAsia="仿宋" w:cs="仿宋"/>
                <w:color w:val="auto"/>
                <w:szCs w:val="21"/>
                <w:lang w:eastAsia="zh-CN"/>
              </w:rPr>
              <w:t>近三年至少完成一项类似建筑工程业绩得</w:t>
            </w:r>
            <w:r>
              <w:rPr>
                <w:rFonts w:hint="eastAsia" w:ascii="仿宋" w:hAnsi="仿宋" w:eastAsia="仿宋" w:cs="仿宋"/>
                <w:color w:val="auto"/>
                <w:szCs w:val="21"/>
                <w:lang w:val="en-US" w:eastAsia="zh-CN"/>
              </w:rPr>
              <w:t>10分，最多得30分。（提供中标通知书或施工合同或竣工验收报告）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企业信誉</w:t>
            </w:r>
          </w:p>
        </w:tc>
        <w:tc>
          <w:tcPr>
            <w:tcW w:w="718"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30分</w:t>
            </w:r>
          </w:p>
        </w:tc>
        <w:tc>
          <w:tcPr>
            <w:tcW w:w="5671" w:type="dxa"/>
            <w:gridSpan w:val="2"/>
            <w:vAlign w:val="center"/>
          </w:tcPr>
          <w:p>
            <w:pPr>
              <w:spacing w:line="260" w:lineRule="exac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投标人具有质量管理体系认证证书、职业健康安全体系认证证书、环境管理体系认证证书，每个得10份最高得30份（提供有效证件复印件）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lang w:val="en-US" w:eastAsia="zh-CN"/>
              </w:rPr>
              <w:t>机械设备配备</w:t>
            </w:r>
          </w:p>
        </w:tc>
        <w:tc>
          <w:tcPr>
            <w:tcW w:w="718" w:type="dxa"/>
            <w:vAlign w:val="center"/>
          </w:tcPr>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5671" w:type="dxa"/>
            <w:gridSpan w:val="2"/>
            <w:vAlign w:val="center"/>
          </w:tcPr>
          <w:p>
            <w:pPr>
              <w:spacing w:line="26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财务</w:t>
            </w:r>
            <w:r>
              <w:rPr>
                <w:rFonts w:hint="eastAsia" w:ascii="仿宋" w:hAnsi="仿宋" w:eastAsia="仿宋" w:cs="仿宋"/>
                <w:color w:val="auto"/>
                <w:sz w:val="24"/>
                <w:szCs w:val="24"/>
                <w:lang w:val="en-US" w:eastAsia="zh-CN"/>
              </w:rPr>
              <w:t>状况</w:t>
            </w:r>
          </w:p>
        </w:tc>
        <w:tc>
          <w:tcPr>
            <w:tcW w:w="718"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10分</w:t>
            </w:r>
          </w:p>
        </w:tc>
        <w:tc>
          <w:tcPr>
            <w:tcW w:w="5671" w:type="dxa"/>
            <w:gridSpan w:val="2"/>
            <w:vAlign w:val="center"/>
          </w:tcPr>
          <w:p>
            <w:pPr>
              <w:widowControl/>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2022年度的财务审计报告且利润大于0的，得10分，其它的得0分。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w:t>
            </w:r>
            <w:r>
              <w:rPr>
                <w:rFonts w:hint="eastAsia" w:ascii="仿宋" w:hAnsi="仿宋" w:eastAsia="仿宋" w:cs="仿宋"/>
                <w:b/>
                <w:color w:val="000000" w:themeColor="text1"/>
                <w:szCs w:val="21"/>
                <w:lang w:val="en-US" w:eastAsia="zh-CN"/>
                <w14:textFill>
                  <w14:solidFill>
                    <w14:schemeClr w14:val="tx1"/>
                  </w14:solidFill>
                </w14:textFill>
              </w:rPr>
              <w:t>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仿宋" w:hAnsi="仿宋" w:eastAsia="仿宋" w:cs="仿宋"/>
                <w:szCs w:val="21"/>
              </w:rPr>
            </w:pPr>
            <w:bookmarkStart w:id="271" w:name="_Toc336091322"/>
            <w:bookmarkStart w:id="272" w:name="_Toc319832781"/>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（3）</w:t>
            </w:r>
          </w:p>
          <w:p>
            <w:pPr>
              <w:jc w:val="center"/>
              <w:rPr>
                <w:rFonts w:hint="eastAsia"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hint="eastAsia"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5"/>
            <w:vAlign w:val="center"/>
          </w:tcPr>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1、报价得分＝100-（投标人评标价-评标基准价）÷评标基准价×100×0.02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2、报价得分＝100-（评标基准价-投标人评标价）÷评标基准价×100×0.01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F:为评标基准价下浮系数，范围为 1-3 的整数，由招标人推荐代表于开标会现场随机抽取确定。</w:t>
            </w:r>
          </w:p>
          <w:p>
            <w:pPr>
              <w:widowControl/>
              <w:jc w:val="both"/>
              <w:rPr>
                <w:rFonts w:hint="eastAsia"/>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商务标得分=投标报价合计得分 × 70%（权重）</w:t>
            </w:r>
          </w:p>
        </w:tc>
      </w:tr>
    </w:tbl>
    <w:p>
      <w:pPr>
        <w:pStyle w:val="4"/>
        <w:spacing w:before="0" w:after="0" w:line="336" w:lineRule="auto"/>
        <w:jc w:val="left"/>
        <w:rPr>
          <w:rFonts w:hint="eastAsia" w:ascii="仿宋" w:hAnsi="仿宋" w:eastAsia="仿宋" w:cs="仿宋"/>
          <w:sz w:val="24"/>
          <w:szCs w:val="24"/>
        </w:rPr>
      </w:pPr>
      <w:bookmarkStart w:id="273" w:name="_Toc499379020"/>
      <w:bookmarkStart w:id="274" w:name="_Toc499378898"/>
    </w:p>
    <w:p>
      <w:pPr>
        <w:pStyle w:val="4"/>
        <w:spacing w:before="0" w:after="0" w:line="336"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评标方法</w:t>
      </w:r>
      <w:bookmarkEnd w:id="271"/>
      <w:bookmarkEnd w:id="272"/>
      <w:bookmarkEnd w:id="273"/>
      <w:bookmarkEnd w:id="274"/>
      <w:bookmarkStart w:id="275" w:name="_Toc336091323"/>
      <w:bookmarkStart w:id="276" w:name="_Toc319832782"/>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 w:val="0"/>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spacing w:before="0" w:after="0" w:line="336" w:lineRule="auto"/>
        <w:ind w:left="567" w:hanging="567"/>
        <w:jc w:val="left"/>
        <w:rPr>
          <w:rFonts w:hint="eastAsia" w:ascii="仿宋" w:hAnsi="仿宋" w:eastAsia="仿宋" w:cs="仿宋"/>
          <w:sz w:val="24"/>
          <w:szCs w:val="24"/>
        </w:rPr>
      </w:pPr>
      <w:bookmarkStart w:id="277" w:name="_Toc499379021"/>
      <w:bookmarkStart w:id="278" w:name="_Toc499378899"/>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评审标准</w:t>
      </w:r>
      <w:bookmarkEnd w:id="275"/>
      <w:bookmarkEnd w:id="276"/>
      <w:bookmarkEnd w:id="277"/>
      <w:bookmarkEnd w:id="278"/>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2.1.3 响应性评审标准：见评标办法前附表。</w:t>
      </w:r>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hint="eastAsia" w:ascii="仿宋" w:hAnsi="仿宋" w:eastAsia="仿宋" w:cs="仿宋"/>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 xml:space="preserve">.1 </w:t>
      </w:r>
      <w:r>
        <w:rPr>
          <w:rFonts w:hint="eastAsia" w:ascii="仿宋" w:hAnsi="仿宋" w:eastAsia="仿宋" w:cs="仿宋"/>
          <w:szCs w:val="21"/>
          <w:lang w:val="en-US" w:eastAsia="zh-CN"/>
        </w:rPr>
        <w:t>分值构成：技术标20分，综合标10分，商务标70分；</w:t>
      </w:r>
    </w:p>
    <w:p>
      <w:pPr>
        <w:spacing w:line="336"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2 评标基准价计算</w:t>
      </w:r>
    </w:p>
    <w:p>
      <w:pPr>
        <w:spacing w:line="336" w:lineRule="auto"/>
        <w:ind w:firstLine="840" w:firstLineChars="400"/>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lang w:val="en-US" w:eastAsia="zh-CN"/>
        </w:rPr>
        <w:t>评标价确定方法：</w:t>
      </w:r>
      <w:r>
        <w:rPr>
          <w:rFonts w:hint="eastAsia" w:ascii="仿宋" w:hAnsi="仿宋" w:eastAsia="仿宋" w:cs="仿宋"/>
          <w:szCs w:val="21"/>
        </w:rPr>
        <w:t>见评标办法前附表。</w:t>
      </w:r>
    </w:p>
    <w:p>
      <w:pPr>
        <w:spacing w:line="336" w:lineRule="auto"/>
        <w:ind w:firstLine="840" w:firstLineChars="4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评标基准价计算方法：见评标办法前附表。</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3 投标报价偏差率计算公式：</w:t>
      </w:r>
      <w:r>
        <w:rPr>
          <w:rFonts w:hint="eastAsia" w:ascii="仿宋" w:hAnsi="仿宋" w:eastAsia="仿宋" w:cs="仿宋"/>
          <w:szCs w:val="21"/>
        </w:rPr>
        <w:t>见评标办法前附表。</w:t>
      </w:r>
    </w:p>
    <w:p>
      <w:pPr>
        <w:pStyle w:val="4"/>
        <w:spacing w:before="0" w:after="0" w:line="336" w:lineRule="auto"/>
        <w:jc w:val="left"/>
        <w:rPr>
          <w:rFonts w:hint="eastAsia" w:ascii="仿宋" w:hAnsi="仿宋" w:eastAsia="仿宋" w:cs="仿宋"/>
          <w:sz w:val="24"/>
          <w:szCs w:val="24"/>
        </w:rPr>
      </w:pPr>
      <w:bookmarkStart w:id="279" w:name="_Toc336091324"/>
      <w:bookmarkStart w:id="280" w:name="_Toc499379022"/>
      <w:bookmarkStart w:id="281" w:name="_Toc499378900"/>
      <w:bookmarkStart w:id="282" w:name="_Toc319832783"/>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评标程序</w:t>
      </w:r>
      <w:bookmarkEnd w:id="279"/>
      <w:bookmarkEnd w:id="280"/>
      <w:bookmarkEnd w:id="281"/>
      <w:bookmarkEnd w:id="282"/>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hint="eastAsia"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3.2 详细评审</w:t>
      </w:r>
    </w:p>
    <w:p>
      <w:pPr>
        <w:spacing w:line="336" w:lineRule="auto"/>
        <w:rPr>
          <w:rFonts w:hint="eastAsia"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hint="eastAsia" w:ascii="仿宋" w:hAnsi="仿宋" w:eastAsia="仿宋" w:cs="仿宋"/>
          <w:szCs w:val="21"/>
        </w:rPr>
      </w:pPr>
      <w:r>
        <w:rPr>
          <w:rFonts w:hint="eastAsia" w:ascii="仿宋" w:hAnsi="仿宋" w:eastAsia="仿宋" w:cs="仿宋"/>
          <w:szCs w:val="21"/>
        </w:rPr>
        <w:t>分。</w:t>
      </w:r>
    </w:p>
    <w:p>
      <w:pPr>
        <w:spacing w:line="336" w:lineRule="auto"/>
        <w:rPr>
          <w:rFonts w:hint="eastAsia" w:ascii="仿宋" w:hAnsi="仿宋" w:eastAsia="仿宋" w:cs="仿宋"/>
          <w:szCs w:val="21"/>
        </w:rPr>
      </w:pPr>
      <w:r>
        <w:rPr>
          <w:rFonts w:hint="eastAsia" w:ascii="仿宋" w:hAnsi="仿宋" w:eastAsia="仿宋" w:cs="仿宋"/>
          <w:szCs w:val="21"/>
        </w:rPr>
        <w:t>（1）按本章第  2.2.</w:t>
      </w:r>
      <w:r>
        <w:rPr>
          <w:rFonts w:hint="eastAsia" w:ascii="仿宋" w:hAnsi="仿宋" w:eastAsia="仿宋" w:cs="仿宋"/>
          <w:szCs w:val="21"/>
          <w:lang w:val="en-US" w:eastAsia="zh-CN"/>
        </w:rPr>
        <w:t>3</w:t>
      </w:r>
      <w:r>
        <w:rPr>
          <w:rFonts w:hint="eastAsia" w:ascii="仿宋" w:hAnsi="仿宋" w:eastAsia="仿宋" w:cs="仿宋"/>
          <w:szCs w:val="21"/>
        </w:rPr>
        <w:t>（1）目规定的评审因素和分值对施工组织设计计算出得分  A；</w:t>
      </w:r>
    </w:p>
    <w:p>
      <w:pPr>
        <w:spacing w:line="336" w:lineRule="auto"/>
        <w:rPr>
          <w:rFonts w:hint="eastAsia" w:ascii="仿宋" w:hAnsi="仿宋" w:eastAsia="仿宋" w:cs="仿宋"/>
          <w:szCs w:val="21"/>
        </w:rPr>
      </w:pPr>
      <w:r>
        <w:rPr>
          <w:rFonts w:hint="eastAsia" w:ascii="仿宋" w:hAnsi="仿宋" w:eastAsia="仿宋" w:cs="仿宋"/>
          <w:szCs w:val="21"/>
        </w:rPr>
        <w:t>（2）按本章第  2.2.</w:t>
      </w:r>
      <w:r>
        <w:rPr>
          <w:rFonts w:hint="eastAsia" w:ascii="仿宋" w:hAnsi="仿宋" w:eastAsia="仿宋" w:cs="仿宋"/>
          <w:szCs w:val="21"/>
          <w:lang w:val="en-US" w:eastAsia="zh-CN"/>
        </w:rPr>
        <w:t>3</w:t>
      </w:r>
      <w:r>
        <w:rPr>
          <w:rFonts w:hint="eastAsia" w:ascii="仿宋" w:hAnsi="仿宋" w:eastAsia="仿宋" w:cs="仿宋"/>
          <w:szCs w:val="21"/>
        </w:rPr>
        <w:t>（2）目规定的评审因素和分值对项目管理机构计算出得分  B ；</w:t>
      </w:r>
    </w:p>
    <w:p>
      <w:pPr>
        <w:spacing w:line="336" w:lineRule="auto"/>
        <w:rPr>
          <w:rFonts w:hint="eastAsia" w:ascii="仿宋" w:hAnsi="仿宋" w:eastAsia="仿宋" w:cs="仿宋"/>
          <w:szCs w:val="21"/>
        </w:rPr>
      </w:pPr>
      <w:r>
        <w:rPr>
          <w:rFonts w:hint="eastAsia" w:ascii="仿宋" w:hAnsi="仿宋" w:eastAsia="仿宋" w:cs="仿宋"/>
          <w:szCs w:val="21"/>
        </w:rPr>
        <w:t>（3）按本章第  2.2.</w:t>
      </w:r>
      <w:r>
        <w:rPr>
          <w:rFonts w:hint="eastAsia" w:ascii="仿宋" w:hAnsi="仿宋" w:eastAsia="仿宋" w:cs="仿宋"/>
          <w:szCs w:val="21"/>
          <w:lang w:val="en-US" w:eastAsia="zh-CN"/>
        </w:rPr>
        <w:t>3</w:t>
      </w:r>
      <w:r>
        <w:rPr>
          <w:rFonts w:hint="eastAsia" w:ascii="仿宋" w:hAnsi="仿宋" w:eastAsia="仿宋" w:cs="仿宋"/>
          <w:szCs w:val="21"/>
        </w:rPr>
        <w:t xml:space="preserve">（3）目规定的评审因素和分值对投标报价计算出得分  C； </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6"/>
        <w:keepNext w:val="0"/>
        <w:numPr>
          <w:ilvl w:val="0"/>
          <w:numId w:val="0"/>
        </w:numPr>
        <w:spacing w:before="0" w:after="0" w:line="336" w:lineRule="auto"/>
        <w:rPr>
          <w:rFonts w:hint="eastAsia"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hint="eastAsia"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3"/>
        <w:spacing w:line="360" w:lineRule="auto"/>
        <w:jc w:val="center"/>
        <w:rPr>
          <w:rFonts w:hint="eastAsia" w:ascii="仿宋" w:hAnsi="仿宋" w:eastAsia="仿宋" w:cs="仿宋"/>
          <w:lang w:eastAsia="zh-CN"/>
        </w:rPr>
      </w:pPr>
      <w:bookmarkStart w:id="284" w:name="_Toc429314958"/>
      <w:bookmarkStart w:id="285" w:name="_Toc114375838"/>
      <w:bookmarkStart w:id="286" w:name="_Toc58665098"/>
      <w:bookmarkStart w:id="287" w:name="_Toc114376972"/>
      <w:bookmarkStart w:id="288" w:name="_Toc114887875"/>
      <w:bookmarkStart w:id="289" w:name="_Toc114916868"/>
      <w:bookmarkStart w:id="290" w:name="_Toc112752869"/>
      <w:bookmarkStart w:id="291" w:name="_Toc114371497"/>
      <w:bookmarkStart w:id="292" w:name="_Toc114916929"/>
      <w:bookmarkStart w:id="293" w:name="_Toc411255947"/>
      <w:bookmarkStart w:id="294" w:name="_Toc114371648"/>
      <w:bookmarkStart w:id="295" w:name="_Toc78098309"/>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r>
        <w:rPr>
          <w:rFonts w:hint="eastAsia" w:ascii="仿宋" w:hAnsi="仿宋" w:eastAsia="仿宋" w:cs="仿宋"/>
          <w:lang w:eastAsia="zh-CN"/>
        </w:rPr>
        <w:t>（已签订为准）</w:t>
      </w:r>
    </w:p>
    <w:p>
      <w:pPr>
        <w:jc w:val="center"/>
        <w:rPr>
          <w:rFonts w:hint="eastAsia"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hint="eastAsia" w:ascii="仿宋" w:hAnsi="仿宋" w:eastAsia="仿宋" w:cs="仿宋"/>
          <w:sz w:val="24"/>
        </w:rPr>
      </w:pPr>
    </w:p>
    <w:p>
      <w:pPr>
        <w:tabs>
          <w:tab w:val="right" w:pos="8306"/>
        </w:tabs>
        <w:spacing w:line="324" w:lineRule="auto"/>
        <w:jc w:val="left"/>
        <w:rPr>
          <w:rFonts w:hint="eastAsia"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hint="eastAsia"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7"/>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7"/>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一、工程概况</w:t>
      </w:r>
    </w:p>
    <w:p>
      <w:pPr>
        <w:pStyle w:val="7"/>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7"/>
        <w:spacing w:after="0" w:line="324" w:lineRule="auto"/>
        <w:ind w:leftChars="0" w:rightChars="0" w:firstLine="420" w:firstLineChars="200"/>
        <w:jc w:val="left"/>
        <w:rPr>
          <w:rFonts w:hint="eastAsia"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hint="eastAsia" w:ascii="仿宋" w:hAnsi="仿宋" w:eastAsia="仿宋" w:cs="仿宋"/>
          <w:szCs w:val="21"/>
        </w:rPr>
      </w:pPr>
      <w:r>
        <w:rPr>
          <w:rFonts w:hint="eastAsia" w:ascii="仿宋" w:hAnsi="仿宋" w:eastAsia="仿宋" w:cs="仿宋"/>
          <w:szCs w:val="21"/>
        </w:rPr>
        <w:t>工程内容：。</w:t>
      </w:r>
    </w:p>
    <w:p>
      <w:pPr>
        <w:pStyle w:val="7"/>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kern w:val="0"/>
          <w:szCs w:val="21"/>
          <w:lang w:eastAsia="zh-CN"/>
        </w:rPr>
        <w:t>上级奖补及自筹</w:t>
      </w:r>
    </w:p>
    <w:p>
      <w:pPr>
        <w:pStyle w:val="7"/>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二、工程承包范围</w:t>
      </w:r>
    </w:p>
    <w:p>
      <w:pPr>
        <w:pStyle w:val="7"/>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7"/>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三、合同工期</w:t>
      </w:r>
    </w:p>
    <w:p>
      <w:pPr>
        <w:pStyle w:val="7"/>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hint="eastAsia"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7"/>
        <w:tabs>
          <w:tab w:val="center" w:pos="4378"/>
        </w:tabs>
        <w:spacing w:after="0" w:line="324" w:lineRule="auto"/>
        <w:ind w:leftChars="0" w:rightChars="0" w:firstLine="420" w:firstLineChars="200"/>
        <w:jc w:val="left"/>
        <w:rPr>
          <w:rFonts w:hint="eastAsia" w:ascii="仿宋" w:hAnsi="仿宋" w:eastAsia="仿宋" w:cs="仿宋"/>
          <w:szCs w:val="21"/>
        </w:rPr>
      </w:pPr>
    </w:p>
    <w:p>
      <w:pPr>
        <w:pStyle w:val="7"/>
        <w:tabs>
          <w:tab w:val="center" w:pos="4422"/>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四、质量标准</w:t>
      </w:r>
    </w:p>
    <w:p>
      <w:pPr>
        <w:pStyle w:val="7"/>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7"/>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五、合同价款</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金额（大写）：（人民币）￥：  元</w:t>
      </w:r>
    </w:p>
    <w:p>
      <w:pPr>
        <w:pStyle w:val="7"/>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六、组成合同的文件</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组成本合同的文件包括：</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1、本合同协议书</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2、中标通知书</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3、投标书及其附件</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4、本合同专用条款</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5、本合同通用条款</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6、标准、规范及有关技术文件</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7、图纸</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8、工程量清单</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9、工程报价单或预算书</w:t>
      </w:r>
    </w:p>
    <w:p>
      <w:pPr>
        <w:pStyle w:val="7"/>
        <w:tabs>
          <w:tab w:val="left" w:pos="0"/>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7"/>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7"/>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7"/>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7"/>
        <w:tabs>
          <w:tab w:val="left" w:pos="6825"/>
        </w:tabs>
        <w:spacing w:after="0" w:line="324" w:lineRule="auto"/>
        <w:ind w:leftChars="0" w:rightChars="0"/>
        <w:jc w:val="left"/>
        <w:rPr>
          <w:rFonts w:hint="eastAsia" w:ascii="仿宋" w:hAnsi="仿宋" w:eastAsia="仿宋" w:cs="仿宋"/>
          <w:szCs w:val="21"/>
        </w:rPr>
      </w:pPr>
      <w:r>
        <w:rPr>
          <w:rFonts w:hint="eastAsia" w:ascii="仿宋" w:hAnsi="仿宋" w:eastAsia="仿宋" w:cs="仿宋"/>
          <w:szCs w:val="21"/>
        </w:rPr>
        <w:t>十、合同生效</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合同订立时间：  年  月  日</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合同订立地点：</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本合同双方约定  后生效。</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发包人：（公章）承包人（公章）：</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住所：  住所：</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法定代表人：法定代表人：</w:t>
      </w: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委托代理人： 委托代理人：</w:t>
      </w: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电话：电话：</w:t>
      </w: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传真：传真：</w:t>
      </w:r>
    </w:p>
    <w:p>
      <w:pPr>
        <w:pStyle w:val="7"/>
        <w:tabs>
          <w:tab w:val="left" w:pos="6825"/>
        </w:tabs>
        <w:spacing w:after="0" w:line="324" w:lineRule="auto"/>
        <w:ind w:leftChars="0" w:rightChars="0" w:firstLine="420" w:firstLineChars="200"/>
        <w:jc w:val="left"/>
        <w:rPr>
          <w:rFonts w:hint="eastAsia" w:ascii="仿宋" w:hAnsi="仿宋" w:eastAsia="仿宋" w:cs="仿宋"/>
          <w:szCs w:val="21"/>
          <w:u w:val="single"/>
        </w:rPr>
      </w:pPr>
      <w:r>
        <w:rPr>
          <w:rFonts w:hint="eastAsia" w:ascii="仿宋" w:hAnsi="仿宋" w:eastAsia="仿宋" w:cs="仿宋"/>
          <w:szCs w:val="21"/>
        </w:rPr>
        <w:t>开户银行：开户银行：</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账号：账号：</w:t>
      </w:r>
    </w:p>
    <w:p>
      <w:pPr>
        <w:pStyle w:val="7"/>
        <w:tabs>
          <w:tab w:val="left" w:pos="6825"/>
        </w:tabs>
        <w:spacing w:after="0" w:line="324" w:lineRule="auto"/>
        <w:ind w:leftChars="0" w:rightChars="0" w:firstLine="420" w:firstLineChars="200"/>
        <w:jc w:val="left"/>
        <w:rPr>
          <w:rFonts w:hint="eastAsia" w:ascii="仿宋" w:hAnsi="仿宋" w:eastAsia="仿宋" w:cs="仿宋"/>
          <w:szCs w:val="21"/>
        </w:rPr>
      </w:pPr>
      <w:r>
        <w:rPr>
          <w:rFonts w:hint="eastAsia" w:ascii="仿宋" w:hAnsi="仿宋" w:eastAsia="仿宋" w:cs="仿宋"/>
          <w:szCs w:val="21"/>
        </w:rPr>
        <w:t>邮政编号： 邮政编号：</w:t>
      </w:r>
    </w:p>
    <w:p>
      <w:pPr>
        <w:rPr>
          <w:rFonts w:hint="eastAsia" w:ascii="仿宋" w:hAnsi="仿宋" w:eastAsia="仿宋" w:cs="仿宋"/>
        </w:rPr>
      </w:pPr>
      <w:r>
        <w:rPr>
          <w:rFonts w:hint="eastAsia" w:ascii="仿宋" w:hAnsi="仿宋" w:eastAsia="仿宋" w:cs="仿宋"/>
          <w:b/>
          <w:bCs/>
          <w:kern w:val="44"/>
          <w:sz w:val="44"/>
          <w:szCs w:val="44"/>
        </w:rPr>
        <w:br w:type="page"/>
      </w:r>
    </w:p>
    <w:p>
      <w:pPr>
        <w:pStyle w:val="25"/>
        <w:jc w:val="center"/>
        <w:rPr>
          <w:rFonts w:hint="eastAsia" w:ascii="仿宋" w:hAnsi="仿宋" w:eastAsia="仿宋" w:cs="仿宋"/>
          <w:color w:val="auto"/>
          <w:sz w:val="21"/>
          <w:szCs w:val="22"/>
        </w:rPr>
      </w:pPr>
      <w:bookmarkStart w:id="298" w:name="_Toc499378902"/>
      <w:bookmarkStart w:id="299" w:name="_Toc358271709"/>
      <w:bookmarkStart w:id="300" w:name="_Toc429314959"/>
      <w:bookmarkStart w:id="301" w:name="_Toc499379024"/>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7"/>
        <w:tabs>
          <w:tab w:val="left" w:pos="6825"/>
        </w:tabs>
        <w:ind w:left="63" w:right="63" w:firstLine="482" w:firstLineChars="200"/>
        <w:rPr>
          <w:rFonts w:hint="eastAsia" w:ascii="仿宋" w:hAnsi="仿宋" w:eastAsia="仿宋" w:cs="仿宋"/>
        </w:rPr>
      </w:pPr>
      <w:r>
        <w:rPr>
          <w:rFonts w:hint="eastAsia" w:ascii="仿宋" w:hAnsi="仿宋" w:eastAsia="仿宋" w:cs="仿宋"/>
          <w:b/>
          <w:bCs/>
          <w:sz w:val="24"/>
          <w:szCs w:val="24"/>
        </w:rPr>
        <w:t>第二部分 通用合同条款</w:t>
      </w:r>
    </w:p>
    <w:p>
      <w:pPr>
        <w:pStyle w:val="7"/>
        <w:tabs>
          <w:tab w:val="left" w:pos="6825"/>
        </w:tabs>
        <w:spacing w:line="400" w:lineRule="exact"/>
        <w:ind w:right="63"/>
        <w:jc w:val="left"/>
        <w:rPr>
          <w:rFonts w:hint="eastAsia"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hint="eastAsia"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hint="eastAsia"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w:t>
      </w:r>
      <w:r>
        <w:rPr>
          <w:rFonts w:hint="eastAsia" w:ascii="仿宋" w:hAnsi="仿宋" w:eastAsia="仿宋" w:cs="仿宋"/>
          <w:iCs/>
          <w:szCs w:val="21"/>
          <w:u w:val="single"/>
          <w:lang w:val="en-US" w:eastAsia="zh-CN"/>
        </w:rPr>
        <w:t>/否</w:t>
      </w:r>
      <w:r>
        <w:rPr>
          <w:rFonts w:hint="eastAsia" w:ascii="仿宋" w:hAnsi="仿宋" w:eastAsia="仿宋" w:cs="仿宋"/>
          <w:iCs/>
          <w:szCs w:val="21"/>
          <w:u w:val="single"/>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w:t>
      </w:r>
      <w:r>
        <w:rPr>
          <w:rFonts w:hint="eastAsia" w:ascii="仿宋" w:hAnsi="仿宋" w:eastAsia="仿宋" w:cs="仿宋"/>
          <w:iCs/>
          <w:szCs w:val="21"/>
          <w:u w:val="single"/>
          <w:lang w:eastAsia="zh-CN"/>
        </w:rPr>
        <w:t>完工</w:t>
      </w:r>
      <w:r>
        <w:rPr>
          <w:rFonts w:hint="eastAsia" w:ascii="仿宋" w:hAnsi="仿宋" w:eastAsia="仿宋" w:cs="仿宋"/>
          <w:iCs/>
          <w:szCs w:val="21"/>
          <w:u w:val="single"/>
        </w:rPr>
        <w:t>后按原渠道退还（不计利息）。</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hint="eastAsia"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hint="eastAsia"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hint="eastAsia" w:ascii="仿宋" w:hAnsi="仿宋" w:eastAsia="仿宋" w:cs="仿宋"/>
          <w:iCs/>
          <w:szCs w:val="21"/>
          <w:lang w:eastAsia="zh-CN"/>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lang w:val="en-US" w:eastAsia="zh-CN"/>
        </w:rPr>
        <w:t>/</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lang w:val="en-US" w:eastAsia="zh-CN"/>
        </w:rPr>
        <w:t>3</w:t>
      </w:r>
      <w:r>
        <w:rPr>
          <w:rFonts w:hint="eastAsia" w:ascii="仿宋" w:hAnsi="仿宋" w:eastAsia="仿宋" w:cs="仿宋"/>
          <w:iCs/>
          <w:szCs w:val="21"/>
          <w:u w:val="single"/>
        </w:rPr>
        <w:t>%</w:t>
      </w:r>
      <w:r>
        <w:rPr>
          <w:rFonts w:hint="eastAsia" w:ascii="仿宋" w:hAnsi="仿宋" w:eastAsia="仿宋" w:cs="仿宋"/>
          <w:iCs/>
          <w:szCs w:val="21"/>
        </w:rPr>
        <w:t>的工程款；</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hint="eastAsia"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hint="eastAsia"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hint="eastAsia"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hint="eastAsia"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4"/>
        <w:spacing w:line="400" w:lineRule="exact"/>
        <w:rPr>
          <w:rFonts w:hint="eastAsia" w:ascii="仿宋" w:hAnsi="仿宋" w:eastAsia="仿宋" w:cs="仿宋"/>
          <w:iCs/>
          <w:sz w:val="24"/>
          <w:szCs w:val="24"/>
        </w:rPr>
      </w:pPr>
      <w:bookmarkStart w:id="302" w:name="_Toc499378903"/>
      <w:bookmarkStart w:id="303" w:name="_Toc499379025"/>
      <w:bookmarkStart w:id="304" w:name="_Toc12533"/>
      <w:bookmarkStart w:id="305" w:name="_Toc5369"/>
      <w:r>
        <w:rPr>
          <w:rFonts w:hint="eastAsia" w:ascii="仿宋" w:hAnsi="仿宋" w:eastAsia="仿宋" w:cs="仿宋"/>
          <w:iCs/>
          <w:sz w:val="24"/>
          <w:szCs w:val="24"/>
        </w:rPr>
        <w:t>附件</w:t>
      </w:r>
      <w:bookmarkEnd w:id="302"/>
      <w:bookmarkEnd w:id="303"/>
      <w:bookmarkEnd w:id="304"/>
      <w:bookmarkEnd w:id="305"/>
    </w:p>
    <w:p>
      <w:pPr>
        <w:spacing w:line="400" w:lineRule="exact"/>
        <w:rPr>
          <w:rFonts w:hint="eastAsia" w:ascii="仿宋" w:hAnsi="仿宋" w:eastAsia="仿宋" w:cs="仿宋"/>
          <w:iCs/>
          <w:szCs w:val="21"/>
        </w:rPr>
      </w:pPr>
      <w:r>
        <w:rPr>
          <w:rFonts w:hint="eastAsia" w:ascii="仿宋" w:hAnsi="仿宋" w:eastAsia="仿宋" w:cs="仿宋"/>
          <w:iCs/>
          <w:szCs w:val="21"/>
        </w:rPr>
        <w:t>协议书附件：</w:t>
      </w:r>
    </w:p>
    <w:p>
      <w:pPr>
        <w:spacing w:line="400" w:lineRule="exact"/>
        <w:rPr>
          <w:rFonts w:hint="eastAsia"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hint="eastAsia" w:ascii="仿宋" w:hAnsi="仿宋" w:eastAsia="仿宋" w:cs="仿宋"/>
          <w:iCs/>
          <w:szCs w:val="21"/>
        </w:rPr>
      </w:pPr>
      <w:r>
        <w:rPr>
          <w:rFonts w:hint="eastAsia" w:ascii="仿宋" w:hAnsi="仿宋" w:eastAsia="仿宋" w:cs="仿宋"/>
          <w:iCs/>
          <w:szCs w:val="21"/>
        </w:rPr>
        <w:t>专用合同条款附件：</w:t>
      </w:r>
    </w:p>
    <w:p>
      <w:pPr>
        <w:spacing w:line="400" w:lineRule="exact"/>
        <w:rPr>
          <w:rFonts w:hint="eastAsia"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hint="eastAsia"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hint="eastAsia"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hint="eastAsia"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hint="eastAsia"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hint="eastAsia" w:ascii="仿宋" w:hAnsi="仿宋" w:eastAsia="仿宋" w:cs="仿宋"/>
          <w:iCs/>
          <w:szCs w:val="21"/>
        </w:rPr>
      </w:pPr>
      <w:r>
        <w:rPr>
          <w:rFonts w:hint="eastAsia" w:ascii="仿宋" w:hAnsi="仿宋" w:eastAsia="仿宋" w:cs="仿宋"/>
          <w:iCs/>
          <w:szCs w:val="21"/>
        </w:rPr>
        <w:t>附件8：履约担保格式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附件10：支付担保格式</w:t>
      </w:r>
    </w:p>
    <w:p>
      <w:pPr>
        <w:spacing w:line="400" w:lineRule="exact"/>
        <w:rPr>
          <w:rFonts w:hint="eastAsia"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hint="eastAsia"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hint="eastAsia" w:ascii="仿宋" w:hAnsi="仿宋" w:eastAsia="仿宋" w:cs="仿宋"/>
        </w:rPr>
      </w:pPr>
    </w:p>
    <w:p>
      <w:pPr>
        <w:spacing w:line="360" w:lineRule="auto"/>
        <w:ind w:firstLine="480" w:firstLineChars="200"/>
        <w:rPr>
          <w:rFonts w:hint="eastAsia"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3"/>
    <w:p>
      <w:pPr>
        <w:pStyle w:val="3"/>
        <w:numPr>
          <w:ilvl w:val="0"/>
          <w:numId w:val="5"/>
        </w:numPr>
        <w:spacing w:line="360" w:lineRule="auto"/>
        <w:jc w:val="center"/>
        <w:rPr>
          <w:rFonts w:hint="eastAsia" w:ascii="仿宋" w:hAnsi="仿宋" w:eastAsia="仿宋" w:cs="仿宋"/>
        </w:rPr>
      </w:pPr>
      <w:bookmarkStart w:id="306" w:name="_Toc499379026"/>
      <w:bookmarkStart w:id="307" w:name="_Toc296602588"/>
      <w:bookmarkStart w:id="308" w:name="_Toc152042555"/>
      <w:bookmarkStart w:id="309" w:name="_Toc336091339"/>
      <w:bookmarkStart w:id="310" w:name="_Toc144974835"/>
      <w:bookmarkStart w:id="311" w:name="_Toc247085856"/>
      <w:bookmarkStart w:id="312" w:name="_Toc246997084"/>
      <w:bookmarkStart w:id="313" w:name="_Toc246996341"/>
      <w:bookmarkStart w:id="314" w:name="_Toc152045773"/>
      <w:bookmarkStart w:id="315" w:name="_Toc179632790"/>
      <w:r>
        <w:rPr>
          <w:rFonts w:hint="eastAsia" w:ascii="仿宋" w:hAnsi="仿宋" w:eastAsia="仿宋" w:cs="仿宋"/>
        </w:rPr>
        <w:t xml:space="preserve"> 工程量清单</w:t>
      </w:r>
      <w:bookmarkEnd w:id="306"/>
    </w:p>
    <w:p>
      <w:pPr>
        <w:spacing w:line="360" w:lineRule="auto"/>
        <w:ind w:firstLine="2730" w:firstLineChars="1300"/>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rPr>
        <w:t>工程量清单在网上招标文件附件下载</w:t>
      </w:r>
      <w:r>
        <w:rPr>
          <w:rFonts w:hint="eastAsia" w:ascii="仿宋" w:hAnsi="仿宋" w:eastAsia="仿宋" w:cs="仿宋"/>
          <w:szCs w:val="21"/>
          <w:lang w:eastAsia="zh-CN"/>
        </w:rPr>
        <w:t>）</w:t>
      </w:r>
      <w:bookmarkStart w:id="316" w:name="_Toc499379027"/>
      <w:bookmarkStart w:id="317" w:name="_Toc499378905"/>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1.工程量清单说明</w:t>
      </w:r>
      <w:bookmarkEnd w:id="316"/>
      <w:bookmarkEnd w:id="317"/>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4"/>
        <w:rPr>
          <w:rFonts w:hint="eastAsia"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20" w:name="_Toc499379029"/>
      <w:bookmarkStart w:id="321" w:name="_Toc499378907"/>
    </w:p>
    <w:p>
      <w:pPr>
        <w:spacing w:line="360" w:lineRule="auto"/>
        <w:rPr>
          <w:rFonts w:hint="eastAsia" w:ascii="仿宋" w:hAnsi="仿宋" w:eastAsia="仿宋" w:cs="仿宋"/>
          <w:b w:val="0"/>
          <w:sz w:val="28"/>
          <w:szCs w:val="28"/>
        </w:rPr>
      </w:pPr>
      <w:r>
        <w:rPr>
          <w:rFonts w:hint="eastAsia" w:ascii="仿宋" w:hAnsi="仿宋" w:eastAsia="仿宋" w:cs="仿宋"/>
          <w:b w:val="0"/>
          <w:sz w:val="28"/>
          <w:szCs w:val="28"/>
        </w:rPr>
        <w:t>3. 其他</w:t>
      </w:r>
      <w:r>
        <w:rPr>
          <w:rFonts w:hint="eastAsia" w:ascii="仿宋" w:hAnsi="仿宋" w:eastAsia="仿宋" w:cs="仿宋"/>
          <w:b w:val="0"/>
          <w:sz w:val="28"/>
          <w:szCs w:val="28"/>
          <w:lang w:val="en-US" w:eastAsia="zh-CN"/>
        </w:rPr>
        <w:t>补充</w:t>
      </w:r>
      <w:r>
        <w:rPr>
          <w:rFonts w:hint="eastAsia" w:ascii="仿宋" w:hAnsi="仿宋" w:eastAsia="仿宋" w:cs="仿宋"/>
          <w:b w:val="0"/>
          <w:sz w:val="28"/>
          <w:szCs w:val="28"/>
        </w:rPr>
        <w:t>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spacing w:line="360" w:lineRule="auto"/>
        <w:ind w:firstLine="105" w:firstLineChars="50"/>
        <w:rPr>
          <w:rFonts w:hint="eastAsia" w:ascii="仿宋" w:hAnsi="仿宋" w:eastAsia="仿宋" w:cs="仿宋"/>
          <w:szCs w:val="21"/>
        </w:rPr>
      </w:pPr>
    </w:p>
    <w:p>
      <w:pPr>
        <w:pStyle w:val="3"/>
        <w:spacing w:line="360" w:lineRule="auto"/>
        <w:ind w:firstLine="3092" w:firstLineChars="700"/>
        <w:rPr>
          <w:rFonts w:hint="eastAsia" w:ascii="仿宋" w:hAnsi="仿宋" w:eastAsia="仿宋" w:cs="仿宋"/>
        </w:rPr>
      </w:pPr>
      <w:bookmarkStart w:id="322" w:name="_Toc499379030"/>
    </w:p>
    <w:p>
      <w:pPr>
        <w:pStyle w:val="3"/>
        <w:numPr>
          <w:ilvl w:val="0"/>
          <w:numId w:val="6"/>
        </w:numPr>
        <w:spacing w:line="360" w:lineRule="auto"/>
        <w:ind w:firstLine="2650" w:firstLineChars="600"/>
        <w:rPr>
          <w:rFonts w:hint="eastAsia" w:ascii="仿宋" w:hAnsi="仿宋" w:eastAsia="仿宋" w:cs="仿宋"/>
        </w:rPr>
      </w:pPr>
      <w:r>
        <w:rPr>
          <w:rFonts w:hint="eastAsia" w:ascii="仿宋" w:hAnsi="仿宋" w:eastAsia="仿宋" w:cs="仿宋"/>
        </w:rPr>
        <w:t xml:space="preserve"> 图  纸</w:t>
      </w:r>
      <w:bookmarkEnd w:id="322"/>
    </w:p>
    <w:p>
      <w:pPr>
        <w:numPr>
          <w:ilvl w:val="0"/>
          <w:numId w:val="0"/>
        </w:numPr>
        <w:ind w:firstLine="2730" w:firstLineChars="1300"/>
        <w:rPr>
          <w:rFonts w:hint="eastAsia" w:ascii="仿宋" w:hAnsi="仿宋" w:eastAsia="仿宋" w:cs="仿宋"/>
          <w:lang w:val="en-US" w:eastAsia="zh-CN"/>
        </w:rPr>
      </w:pPr>
      <w:r>
        <w:rPr>
          <w:rFonts w:hint="eastAsia" w:ascii="仿宋" w:hAnsi="仿宋" w:eastAsia="仿宋" w:cs="仿宋"/>
          <w:lang w:val="en-US" w:eastAsia="zh-CN"/>
        </w:rPr>
        <w:t>（图纸在网上招标文件附件下载）</w:t>
      </w:r>
    </w:p>
    <w:p>
      <w:pPr>
        <w:pStyle w:val="3"/>
        <w:tabs>
          <w:tab w:val="left" w:pos="425"/>
          <w:tab w:val="left" w:pos="5460"/>
        </w:tabs>
        <w:jc w:val="center"/>
        <w:rPr>
          <w:rFonts w:hint="eastAsia" w:ascii="仿宋" w:hAnsi="仿宋" w:eastAsia="仿宋" w:cs="仿宋"/>
        </w:rPr>
      </w:pPr>
      <w:r>
        <w:rPr>
          <w:rFonts w:hint="eastAsia" w:ascii="仿宋" w:hAnsi="仿宋" w:eastAsia="仿宋" w:cs="仿宋"/>
          <w:sz w:val="28"/>
          <w:szCs w:val="28"/>
        </w:rPr>
        <w:br w:type="page"/>
      </w:r>
      <w:bookmarkStart w:id="323" w:name="_Toc429314968"/>
      <w:bookmarkStart w:id="324" w:name="_Toc499379031"/>
      <w:r>
        <w:rPr>
          <w:rFonts w:hint="eastAsia" w:ascii="仿宋" w:hAnsi="仿宋" w:eastAsia="仿宋" w:cs="仿宋"/>
        </w:rPr>
        <w:t>第七章  技术标准</w:t>
      </w:r>
      <w:bookmarkEnd w:id="323"/>
      <w:bookmarkEnd w:id="324"/>
    </w:p>
    <w:p>
      <w:pPr>
        <w:spacing w:line="360" w:lineRule="exact"/>
        <w:ind w:left="105" w:leftChars="50"/>
        <w:rPr>
          <w:rFonts w:hint="eastAsia"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hint="eastAsia"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hint="eastAsia"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hint="eastAsia"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hint="eastAsia"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hint="eastAsia"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hint="eastAsia"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hint="eastAsia"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hint="eastAsia"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hint="eastAsia"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hint="eastAsia" w:ascii="仿宋" w:hAnsi="仿宋" w:eastAsia="仿宋" w:cs="仿宋"/>
          <w:sz w:val="24"/>
        </w:rPr>
      </w:pPr>
    </w:p>
    <w:p>
      <w:pPr>
        <w:pStyle w:val="3"/>
        <w:tabs>
          <w:tab w:val="left" w:pos="425"/>
        </w:tabs>
        <w:jc w:val="center"/>
        <w:rPr>
          <w:rFonts w:hint="eastAsia"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hint="eastAsia" w:ascii="仿宋" w:hAnsi="仿宋" w:eastAsia="仿宋" w:cs="仿宋"/>
        </w:rPr>
      </w:pPr>
    </w:p>
    <w:p>
      <w:pPr>
        <w:spacing w:line="492" w:lineRule="exact"/>
        <w:ind w:firstLine="560" w:firstLineChars="200"/>
        <w:jc w:val="center"/>
        <w:rPr>
          <w:rFonts w:hint="eastAsia" w:ascii="仿宋" w:hAnsi="仿宋" w:eastAsia="仿宋" w:cs="仿宋"/>
          <w:sz w:val="28"/>
          <w:szCs w:val="28"/>
        </w:rPr>
      </w:pPr>
    </w:p>
    <w:p>
      <w:pPr>
        <w:spacing w:line="492" w:lineRule="exact"/>
        <w:ind w:firstLine="1680" w:firstLineChars="700"/>
        <w:jc w:val="both"/>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val="en-US" w:eastAsia="zh-CN"/>
        </w:rPr>
        <w:t xml:space="preserve">                              </w:t>
      </w:r>
      <w:r>
        <w:rPr>
          <w:rFonts w:hint="eastAsia" w:ascii="仿宋" w:hAnsi="仿宋" w:eastAsia="仿宋" w:cs="仿宋"/>
          <w:sz w:val="24"/>
        </w:rPr>
        <w:t>标段</w:t>
      </w: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投 标 文 件</w:t>
      </w:r>
    </w:p>
    <w:p>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说明：技术标封面</w:t>
      </w:r>
      <w:r>
        <w:rPr>
          <w:rFonts w:hint="eastAsia" w:ascii="仿宋" w:hAnsi="仿宋" w:eastAsia="仿宋" w:cs="仿宋"/>
          <w:b w:val="0"/>
          <w:bCs w:val="0"/>
          <w:color w:val="000000" w:themeColor="text1"/>
          <w:sz w:val="24"/>
          <w:lang w:eastAsia="zh-CN"/>
          <w14:textFill>
            <w14:solidFill>
              <w14:schemeClr w14:val="tx1"/>
            </w14:solidFill>
          </w14:textFill>
        </w:rPr>
        <w:t>【请联系郑先生（15971557432）】</w:t>
      </w:r>
      <w:r>
        <w:rPr>
          <w:rFonts w:hint="eastAsia" w:ascii="仿宋" w:hAnsi="仿宋" w:eastAsia="仿宋" w:cs="仿宋"/>
          <w:b w:val="0"/>
          <w:bCs w:val="0"/>
          <w:color w:val="000000" w:themeColor="text1"/>
          <w:sz w:val="24"/>
          <w14:textFill>
            <w14:solidFill>
              <w14:schemeClr w14:val="tx1"/>
            </w14:solidFill>
          </w14:textFill>
        </w:rPr>
        <w:t>购买</w:t>
      </w:r>
    </w:p>
    <w:p>
      <w:pPr>
        <w:spacing w:line="492" w:lineRule="exact"/>
        <w:jc w:val="center"/>
        <w:rPr>
          <w:rFonts w:hint="eastAsia" w:ascii="仿宋" w:hAnsi="仿宋" w:eastAsia="仿宋" w:cs="仿宋"/>
          <w:color w:val="000000" w:themeColor="text1"/>
          <w:sz w:val="24"/>
          <w14:textFill>
            <w14:solidFill>
              <w14:schemeClr w14:val="tx1"/>
            </w14:solidFill>
          </w14:textFill>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p>
    <w:p>
      <w:pPr>
        <w:spacing w:line="492" w:lineRule="exact"/>
        <w:ind w:firstLine="480" w:firstLineChars="200"/>
        <w:jc w:val="center"/>
        <w:rPr>
          <w:rFonts w:hint="eastAsia"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jc w:val="center"/>
        <w:rPr>
          <w:rFonts w:hint="eastAsia" w:ascii="仿宋" w:hAnsi="仿宋" w:eastAsia="仿宋" w:cs="仿宋"/>
          <w:sz w:val="24"/>
        </w:rPr>
      </w:pPr>
    </w:p>
    <w:p>
      <w:pPr>
        <w:spacing w:line="492" w:lineRule="exact"/>
        <w:ind w:firstLine="429" w:firstLineChars="179"/>
        <w:jc w:val="center"/>
        <w:rPr>
          <w:rFonts w:hint="eastAsia" w:ascii="仿宋" w:hAnsi="仿宋" w:eastAsia="仿宋" w:cs="仿宋"/>
          <w:sz w:val="24"/>
        </w:rPr>
      </w:pPr>
      <w:r>
        <w:rPr>
          <w:rFonts w:hint="eastAsia" w:ascii="仿宋" w:hAnsi="仿宋" w:eastAsia="仿宋" w:cs="仿宋"/>
          <w:sz w:val="24"/>
        </w:rPr>
        <w:t>法定代表人或其委托代理人：（签字）</w:t>
      </w:r>
    </w:p>
    <w:p>
      <w:pPr>
        <w:spacing w:line="492" w:lineRule="exact"/>
        <w:jc w:val="center"/>
        <w:rPr>
          <w:rFonts w:hint="eastAsia" w:ascii="仿宋" w:hAnsi="仿宋" w:eastAsia="仿宋" w:cs="仿宋"/>
          <w:sz w:val="24"/>
        </w:rPr>
      </w:pPr>
    </w:p>
    <w:p>
      <w:pPr>
        <w:spacing w:line="492" w:lineRule="exact"/>
        <w:ind w:firstLine="5520" w:firstLineChars="2300"/>
        <w:rPr>
          <w:rFonts w:hint="eastAsia" w:ascii="仿宋" w:hAnsi="仿宋" w:eastAsia="仿宋" w:cs="仿宋"/>
          <w:sz w:val="24"/>
        </w:rPr>
      </w:pPr>
      <w:r>
        <w:rPr>
          <w:rFonts w:hint="eastAsia" w:ascii="仿宋" w:hAnsi="仿宋" w:eastAsia="仿宋" w:cs="仿宋"/>
          <w:sz w:val="24"/>
        </w:rPr>
        <w:t>年    月    日</w:t>
      </w:r>
    </w:p>
    <w:p>
      <w:pPr>
        <w:pStyle w:val="4"/>
        <w:spacing w:before="0" w:after="156" w:afterLines="50" w:line="240" w:lineRule="auto"/>
        <w:ind w:left="567"/>
        <w:jc w:val="center"/>
        <w:rPr>
          <w:rFonts w:hint="eastAsia"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9033"/>
      <w:bookmarkStart w:id="330" w:name="_Toc499378911"/>
      <w:r>
        <w:rPr>
          <w:rFonts w:hint="eastAsia" w:ascii="仿宋" w:hAnsi="仿宋" w:eastAsia="仿宋" w:cs="仿宋"/>
          <w:b w:val="0"/>
        </w:rPr>
        <w:t>评审因素索引表</w:t>
      </w:r>
      <w:bookmarkEnd w:id="327"/>
      <w:bookmarkEnd w:id="328"/>
      <w:bookmarkEnd w:id="329"/>
      <w:bookmarkEnd w:id="330"/>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hint="eastAsia" w:ascii="仿宋" w:hAnsi="仿宋" w:eastAsia="仿宋" w:cs="仿宋"/>
                <w:sz w:val="24"/>
                <w:lang w:val="en-US" w:eastAsia="zh-CN"/>
              </w:rPr>
            </w:pPr>
            <w:r>
              <w:rPr>
                <w:rFonts w:hint="eastAsia" w:ascii="仿宋" w:hAnsi="仿宋" w:eastAsia="仿宋" w:cs="仿宋"/>
                <w:sz w:val="24"/>
                <w:lang w:val="en-US" w:eastAsia="zh-CN"/>
              </w:rPr>
              <w:t>人员配备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企业业绩</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企业信誉</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机械设备</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lang w:eastAsia="zh-CN"/>
              </w:rPr>
              <w:t>财务状况</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hint="eastAsia"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line="492" w:lineRule="exact"/>
        <w:rPr>
          <w:rFonts w:hint="eastAsia" w:ascii="仿宋" w:hAnsi="仿宋" w:eastAsia="仿宋" w:cs="仿宋"/>
          <w:sz w:val="24"/>
        </w:rPr>
      </w:pPr>
    </w:p>
    <w:tbl>
      <w:tblPr>
        <w:tblStyle w:val="1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hint="eastAsia"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hint="eastAsia"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hint="eastAsia"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4"/>
        <w:spacing w:before="0" w:after="0" w:line="492" w:lineRule="exact"/>
        <w:jc w:val="center"/>
        <w:rPr>
          <w:rFonts w:hint="eastAsia" w:ascii="仿宋" w:hAnsi="仿宋" w:eastAsia="仿宋" w:cs="仿宋"/>
          <w:b w:val="0"/>
          <w:sz w:val="36"/>
          <w:szCs w:val="36"/>
        </w:rPr>
      </w:pPr>
      <w:bookmarkStart w:id="331" w:name="_Toc336091355"/>
      <w:bookmarkStart w:id="332" w:name="_Toc361650145"/>
      <w:bookmarkStart w:id="333" w:name="_Toc184635137"/>
      <w:r>
        <w:rPr>
          <w:rFonts w:hint="eastAsia" w:ascii="仿宋" w:hAnsi="仿宋" w:eastAsia="仿宋" w:cs="仿宋"/>
          <w:b w:val="0"/>
          <w:sz w:val="36"/>
          <w:szCs w:val="36"/>
        </w:rPr>
        <w:br w:type="page"/>
      </w:r>
      <w:bookmarkStart w:id="334" w:name="_Toc499379034"/>
      <w:bookmarkStart w:id="335" w:name="_Toc499378912"/>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hint="eastAsia" w:ascii="仿宋" w:hAnsi="仿宋" w:eastAsia="仿宋" w:cs="仿宋"/>
          <w:sz w:val="28"/>
          <w:szCs w:val="28"/>
        </w:rPr>
      </w:pP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hint="eastAsia"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hint="eastAsia" w:ascii="仿宋" w:hAnsi="仿宋" w:eastAsia="仿宋" w:cs="仿宋"/>
          <w:sz w:val="28"/>
          <w:szCs w:val="28"/>
        </w:rPr>
      </w:pPr>
      <w:r>
        <w:rPr>
          <w:rFonts w:hint="eastAsia" w:ascii="仿宋" w:hAnsi="仿宋" w:eastAsia="仿宋" w:cs="仿宋"/>
          <w:sz w:val="24"/>
        </w:rPr>
        <w:t>九、其他材料（综合标）</w:t>
      </w:r>
    </w:p>
    <w:p>
      <w:pPr>
        <w:pStyle w:val="4"/>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5"/>
        <w:numPr>
          <w:ilvl w:val="0"/>
          <w:numId w:val="0"/>
        </w:numPr>
        <w:spacing w:before="0" w:after="0" w:line="440" w:lineRule="exact"/>
        <w:jc w:val="center"/>
        <w:rPr>
          <w:rFonts w:hint="eastAsia" w:ascii="仿宋" w:hAnsi="仿宋" w:eastAsia="仿宋" w:cs="仿宋"/>
          <w:sz w:val="28"/>
          <w:szCs w:val="28"/>
        </w:rPr>
      </w:pPr>
      <w:bookmarkStart w:id="338" w:name="_Toc499378914"/>
      <w:bookmarkStart w:id="339" w:name="_Toc499379036"/>
      <w:r>
        <w:rPr>
          <w:rFonts w:hint="eastAsia" w:ascii="仿宋" w:hAnsi="仿宋" w:eastAsia="仿宋" w:cs="仿宋"/>
          <w:sz w:val="28"/>
          <w:szCs w:val="28"/>
        </w:rPr>
        <w:t>（一）投 标 函</w:t>
      </w:r>
      <w:bookmarkEnd w:id="338"/>
      <w:bookmarkEnd w:id="339"/>
    </w:p>
    <w:p>
      <w:pPr>
        <w:spacing w:line="400" w:lineRule="exact"/>
        <w:rPr>
          <w:rFonts w:hint="eastAsia"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hint="eastAsia" w:ascii="仿宋" w:hAnsi="仿宋" w:eastAsia="仿宋" w:cs="仿宋"/>
          <w:sz w:val="24"/>
          <w:szCs w:val="24"/>
        </w:rPr>
      </w:pP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hint="eastAsia"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hint="eastAsia"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hint="eastAsia" w:ascii="仿宋" w:hAnsi="仿宋" w:eastAsia="仿宋" w:cs="仿宋"/>
          <w:sz w:val="24"/>
          <w:szCs w:val="24"/>
        </w:rPr>
      </w:pPr>
      <w:r>
        <w:rPr>
          <w:rFonts w:hint="eastAsia" w:ascii="仿宋" w:hAnsi="仿宋" w:eastAsia="仿宋" w:cs="仿宋"/>
          <w:sz w:val="24"/>
          <w:szCs w:val="24"/>
        </w:rPr>
        <w:t>年  月  日</w:t>
      </w:r>
    </w:p>
    <w:p>
      <w:pPr>
        <w:pStyle w:val="5"/>
        <w:numPr>
          <w:ilvl w:val="0"/>
          <w:numId w:val="0"/>
        </w:numPr>
        <w:spacing w:before="0" w:after="0"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hint="eastAsia"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缺陷责任期</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1年</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hint="eastAsia" w:ascii="仿宋" w:hAnsi="仿宋" w:eastAsia="仿宋" w:cs="仿宋"/>
                <w:sz w:val="24"/>
              </w:rPr>
            </w:pPr>
          </w:p>
        </w:tc>
        <w:tc>
          <w:tcPr>
            <w:tcW w:w="2457" w:type="dxa"/>
            <w:vAlign w:val="center"/>
          </w:tcPr>
          <w:p>
            <w:pPr>
              <w:spacing w:line="492" w:lineRule="exact"/>
              <w:jc w:val="center"/>
              <w:rPr>
                <w:rFonts w:hint="eastAsia" w:ascii="仿宋" w:hAnsi="仿宋" w:eastAsia="仿宋" w:cs="仿宋"/>
                <w:sz w:val="24"/>
              </w:rPr>
            </w:pPr>
          </w:p>
        </w:tc>
        <w:tc>
          <w:tcPr>
            <w:tcW w:w="1623" w:type="dxa"/>
            <w:vAlign w:val="center"/>
          </w:tcPr>
          <w:p>
            <w:pPr>
              <w:spacing w:line="492" w:lineRule="exact"/>
              <w:jc w:val="center"/>
              <w:rPr>
                <w:rFonts w:hint="eastAsia" w:ascii="仿宋" w:hAnsi="仿宋" w:eastAsia="仿宋" w:cs="仿宋"/>
                <w:sz w:val="24"/>
              </w:rPr>
            </w:pPr>
          </w:p>
        </w:tc>
        <w:tc>
          <w:tcPr>
            <w:tcW w:w="2834" w:type="dxa"/>
            <w:vAlign w:val="center"/>
          </w:tcPr>
          <w:p>
            <w:pPr>
              <w:spacing w:line="492" w:lineRule="exact"/>
              <w:jc w:val="center"/>
              <w:rPr>
                <w:rFonts w:hint="eastAsia" w:ascii="仿宋" w:hAnsi="仿宋" w:eastAsia="仿宋" w:cs="仿宋"/>
                <w:sz w:val="24"/>
              </w:rPr>
            </w:pP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hint="eastAsia" w:ascii="仿宋" w:hAnsi="仿宋" w:eastAsia="仿宋" w:cs="仿宋"/>
                <w:sz w:val="24"/>
              </w:rPr>
            </w:pPr>
          </w:p>
        </w:tc>
      </w:tr>
    </w:tbl>
    <w:p>
      <w:pPr>
        <w:spacing w:line="492" w:lineRule="exact"/>
        <w:rPr>
          <w:rFonts w:hint="eastAsia" w:ascii="仿宋" w:hAnsi="仿宋" w:eastAsia="仿宋" w:cs="仿宋"/>
          <w:sz w:val="28"/>
          <w:szCs w:val="28"/>
        </w:rPr>
      </w:pPr>
    </w:p>
    <w:p>
      <w:pPr>
        <w:spacing w:line="492" w:lineRule="exact"/>
        <w:ind w:firstLine="4200" w:firstLineChars="1500"/>
        <w:rPr>
          <w:rFonts w:hint="eastAsia" w:ascii="仿宋" w:hAnsi="仿宋" w:eastAsia="仿宋" w:cs="仿宋"/>
          <w:sz w:val="28"/>
          <w:szCs w:val="28"/>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40" w:lineRule="exact"/>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hint="eastAsia" w:ascii="仿宋" w:hAnsi="仿宋" w:eastAsia="仿宋" w:cs="仿宋"/>
          <w:sz w:val="24"/>
          <w:u w:val="single"/>
        </w:rPr>
      </w:pPr>
    </w:p>
    <w:p>
      <w:pPr>
        <w:spacing w:line="440" w:lineRule="exact"/>
        <w:jc w:val="center"/>
        <w:rPr>
          <w:rFonts w:hint="eastAsia"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4"/>
        <w:spacing w:before="0" w:after="156" w:afterLines="50" w:line="240" w:lineRule="auto"/>
        <w:ind w:left="567"/>
        <w:jc w:val="center"/>
        <w:rPr>
          <w:rFonts w:hint="eastAsia" w:ascii="仿宋" w:hAnsi="仿宋" w:eastAsia="仿宋" w:cs="仿宋"/>
        </w:rPr>
      </w:pPr>
      <w:bookmarkStart w:id="342" w:name="_Toc499379038"/>
      <w:bookmarkStart w:id="343" w:name="_Toc499378916"/>
      <w:r>
        <w:rPr>
          <w:rFonts w:hint="eastAsia" w:ascii="仿宋" w:hAnsi="仿宋" w:eastAsia="仿宋" w:cs="仿宋"/>
        </w:rPr>
        <w:t>二、法定代表人身份证明</w:t>
      </w:r>
      <w:bookmarkEnd w:id="342"/>
      <w:bookmarkEnd w:id="3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系（投标人名称）的法定代表人。</w:t>
      </w:r>
    </w:p>
    <w:p>
      <w:pPr>
        <w:spacing w:line="560" w:lineRule="exact"/>
        <w:rPr>
          <w:rFonts w:hint="eastAsia" w:ascii="仿宋" w:hAnsi="仿宋" w:eastAsia="仿宋" w:cs="仿宋"/>
          <w:sz w:val="24"/>
        </w:rPr>
      </w:pPr>
    </w:p>
    <w:p>
      <w:pPr>
        <w:spacing w:line="560" w:lineRule="exact"/>
        <w:rPr>
          <w:rFonts w:hint="eastAsia"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附：法定代表人身份证复印件</w:t>
      </w:r>
    </w:p>
    <w:p>
      <w:pPr>
        <w:spacing w:line="492" w:lineRule="exact"/>
        <w:rPr>
          <w:rFonts w:hint="eastAsia" w:ascii="仿宋" w:hAnsi="仿宋" w:eastAsia="仿宋" w:cs="仿宋"/>
          <w:sz w:val="24"/>
        </w:rPr>
      </w:pPr>
    </w:p>
    <w:tbl>
      <w:tblPr>
        <w:tblStyle w:val="14"/>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jc w:val="center"/>
              <w:rPr>
                <w:rFonts w:hint="eastAsia" w:ascii="仿宋" w:hAnsi="仿宋" w:eastAsia="仿宋" w:cs="仿宋"/>
                <w:sz w:val="24"/>
              </w:rPr>
            </w:pPr>
            <w:r>
              <w:rPr>
                <w:rFonts w:hint="eastAsia" w:ascii="仿宋" w:hAnsi="仿宋" w:eastAsia="仿宋" w:cs="仿宋"/>
                <w:sz w:val="24"/>
              </w:rPr>
              <w:t>法定代表人身份证复印件</w:t>
            </w: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tc>
      </w:tr>
    </w:tbl>
    <w:p>
      <w:pPr>
        <w:spacing w:line="492" w:lineRule="exact"/>
        <w:rPr>
          <w:rFonts w:hint="eastAsia" w:ascii="仿宋" w:hAnsi="仿宋" w:eastAsia="仿宋" w:cs="仿宋"/>
          <w:sz w:val="24"/>
        </w:rPr>
      </w:pPr>
    </w:p>
    <w:p>
      <w:pPr>
        <w:spacing w:line="492" w:lineRule="exact"/>
        <w:rPr>
          <w:rFonts w:hint="eastAsia" w:ascii="仿宋" w:hAnsi="仿宋" w:eastAsia="仿宋" w:cs="仿宋"/>
          <w:sz w:val="24"/>
        </w:rPr>
      </w:pPr>
    </w:p>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hint="eastAsia" w:ascii="仿宋" w:hAnsi="仿宋" w:eastAsia="仿宋" w:cs="仿宋"/>
          <w:sz w:val="24"/>
          <w:u w:val="single"/>
        </w:rPr>
      </w:pPr>
    </w:p>
    <w:p>
      <w:pPr>
        <w:spacing w:line="492" w:lineRule="exact"/>
        <w:ind w:right="480" w:firstLine="3600" w:firstLineChars="1500"/>
        <w:jc w:val="center"/>
        <w:rPr>
          <w:rFonts w:hint="eastAsia" w:ascii="仿宋" w:hAnsi="仿宋" w:eastAsia="仿宋" w:cs="仿宋"/>
          <w:sz w:val="24"/>
        </w:rPr>
      </w:pPr>
      <w:r>
        <w:rPr>
          <w:rFonts w:hint="eastAsia" w:ascii="仿宋" w:hAnsi="仿宋" w:eastAsia="仿宋" w:cs="仿宋"/>
          <w:sz w:val="24"/>
        </w:rPr>
        <w:t>年  月   日</w:t>
      </w:r>
    </w:p>
    <w:p>
      <w:pPr>
        <w:pStyle w:val="4"/>
        <w:spacing w:before="0" w:after="156" w:afterLines="50" w:line="240" w:lineRule="auto"/>
        <w:ind w:left="567"/>
        <w:jc w:val="center"/>
        <w:rPr>
          <w:rFonts w:hint="eastAsia" w:ascii="仿宋" w:hAnsi="仿宋" w:eastAsia="仿宋" w:cs="仿宋"/>
        </w:rPr>
      </w:pPr>
      <w:r>
        <w:rPr>
          <w:rFonts w:hint="eastAsia" w:ascii="仿宋" w:hAnsi="仿宋" w:eastAsia="仿宋" w:cs="仿宋"/>
        </w:rPr>
        <w:br w:type="page"/>
      </w:r>
      <w:bookmarkStart w:id="344" w:name="_Toc499379039"/>
      <w:bookmarkStart w:id="345" w:name="_Toc499378917"/>
      <w:r>
        <w:rPr>
          <w:rFonts w:hint="eastAsia" w:ascii="仿宋" w:hAnsi="仿宋" w:eastAsia="仿宋" w:cs="仿宋"/>
        </w:rPr>
        <w:t>三、授权委托书</w:t>
      </w:r>
      <w:bookmarkEnd w:id="344"/>
      <w:bookmarkEnd w:id="345"/>
    </w:p>
    <w:p>
      <w:pPr>
        <w:rPr>
          <w:rFonts w:hint="eastAsia" w:ascii="仿宋" w:hAnsi="仿宋" w:eastAsia="仿宋" w:cs="仿宋"/>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hint="eastAsia" w:ascii="仿宋" w:hAnsi="仿宋" w:eastAsia="仿宋" w:cs="仿宋"/>
          <w:sz w:val="24"/>
        </w:rPr>
      </w:pPr>
      <w:r>
        <w:rPr>
          <w:rFonts w:hint="eastAsia" w:ascii="仿宋" w:hAnsi="仿宋" w:eastAsia="仿宋" w:cs="仿宋"/>
          <w:sz w:val="24"/>
        </w:rPr>
        <w:t>附：委托代理人身份证明</w:t>
      </w:r>
    </w:p>
    <w:tbl>
      <w:tblPr>
        <w:tblStyle w:val="14"/>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hint="eastAsia"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hint="eastAsia" w:ascii="仿宋" w:hAnsi="仿宋" w:eastAsia="仿宋" w:cs="仿宋"/>
          <w:sz w:val="24"/>
        </w:rPr>
      </w:pP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hint="eastAsia"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年月日</w:t>
      </w: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spacing w:line="440" w:lineRule="exact"/>
        <w:ind w:right="240"/>
        <w:rPr>
          <w:rFonts w:hint="eastAsia" w:ascii="仿宋" w:hAnsi="仿宋" w:eastAsia="仿宋" w:cs="仿宋"/>
          <w:sz w:val="24"/>
        </w:rPr>
      </w:pPr>
    </w:p>
    <w:p>
      <w:pPr>
        <w:pStyle w:val="4"/>
        <w:spacing w:before="0" w:after="156" w:afterLines="50" w:line="240" w:lineRule="auto"/>
        <w:ind w:left="567"/>
        <w:jc w:val="center"/>
        <w:rPr>
          <w:rFonts w:hint="eastAsia" w:ascii="仿宋" w:hAnsi="仿宋" w:eastAsia="仿宋" w:cs="仿宋"/>
        </w:rPr>
      </w:pPr>
      <w:bookmarkStart w:id="346" w:name="_Toc361650146"/>
      <w:r>
        <w:rPr>
          <w:rFonts w:hint="eastAsia" w:ascii="仿宋" w:hAnsi="仿宋" w:eastAsia="仿宋" w:cs="仿宋"/>
        </w:rPr>
        <w:br w:type="page"/>
      </w:r>
      <w:bookmarkStart w:id="347" w:name="_Toc499379040"/>
      <w:bookmarkStart w:id="348" w:name="_Toc499378918"/>
      <w:r>
        <w:rPr>
          <w:rFonts w:hint="eastAsia" w:ascii="仿宋" w:hAnsi="仿宋" w:eastAsia="仿宋" w:cs="仿宋"/>
        </w:rPr>
        <w:t>四、</w:t>
      </w:r>
      <w:bookmarkEnd w:id="346"/>
      <w:bookmarkEnd w:id="347"/>
      <w:bookmarkEnd w:id="348"/>
      <w:r>
        <w:rPr>
          <w:rFonts w:hint="eastAsia" w:ascii="仿宋" w:hAnsi="仿宋" w:eastAsia="仿宋" w:cs="仿宋"/>
        </w:rPr>
        <w:t>已标价的工程量清单</w:t>
      </w:r>
    </w:p>
    <w:p>
      <w:pPr>
        <w:pStyle w:val="8"/>
        <w:spacing w:line="500" w:lineRule="exact"/>
        <w:jc w:val="center"/>
        <w:rPr>
          <w:rFonts w:hint="eastAsia" w:ascii="仿宋" w:hAnsi="仿宋" w:eastAsia="仿宋" w:cs="仿宋"/>
          <w:b/>
        </w:rPr>
      </w:pPr>
    </w:p>
    <w:p>
      <w:pPr>
        <w:pStyle w:val="8"/>
        <w:spacing w:line="500" w:lineRule="exact"/>
        <w:jc w:val="center"/>
        <w:rPr>
          <w:rFonts w:hint="eastAsia" w:ascii="仿宋" w:hAnsi="仿宋" w:eastAsia="仿宋" w:cs="仿宋"/>
          <w:b/>
        </w:rPr>
      </w:pPr>
      <w:r>
        <w:rPr>
          <w:rFonts w:hint="eastAsia" w:ascii="仿宋" w:hAnsi="仿宋" w:eastAsia="仿宋" w:cs="仿宋"/>
          <w:b/>
        </w:rPr>
        <w:t>（封面）</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30"/>
        </w:rPr>
      </w:pPr>
      <w:r>
        <w:rPr>
          <w:rFonts w:hint="eastAsia" w:ascii="仿宋" w:hAnsi="仿宋" w:eastAsia="仿宋" w:cs="仿宋"/>
          <w:b/>
          <w:sz w:val="30"/>
        </w:rPr>
        <w:t>____________________________工程</w:t>
      </w:r>
    </w:p>
    <w:p>
      <w:pPr>
        <w:pStyle w:val="4"/>
        <w:keepNext w:val="0"/>
        <w:keepLines w:val="0"/>
        <w:spacing w:before="0" w:after="156" w:afterLines="50" w:line="240" w:lineRule="auto"/>
        <w:ind w:left="567"/>
        <w:jc w:val="center"/>
        <w:rPr>
          <w:rFonts w:hint="eastAsia" w:ascii="仿宋" w:hAnsi="仿宋" w:eastAsia="仿宋" w:cs="仿宋"/>
        </w:rPr>
      </w:pPr>
    </w:p>
    <w:p>
      <w:pPr>
        <w:spacing w:line="492" w:lineRule="exact"/>
        <w:rPr>
          <w:rFonts w:hint="eastAsia" w:ascii="仿宋" w:hAnsi="仿宋" w:eastAsia="仿宋" w:cs="仿宋"/>
          <w:sz w:val="24"/>
        </w:rPr>
      </w:pPr>
    </w:p>
    <w:p>
      <w:pPr>
        <w:spacing w:line="440" w:lineRule="exact"/>
        <w:jc w:val="center"/>
        <w:rPr>
          <w:rFonts w:hint="eastAsia" w:ascii="仿宋" w:hAnsi="仿宋" w:eastAsia="仿宋" w:cs="仿宋"/>
          <w:b/>
          <w:sz w:val="44"/>
        </w:rPr>
      </w:pPr>
      <w:r>
        <w:rPr>
          <w:rFonts w:hint="eastAsia" w:ascii="仿宋" w:hAnsi="仿宋" w:eastAsia="仿宋" w:cs="仿宋"/>
        </w:rPr>
        <w:br w:type="page"/>
      </w:r>
      <w:bookmarkStart w:id="349" w:name="_Toc499378919"/>
      <w:bookmarkStart w:id="350" w:name="_Toc499379041"/>
      <w:r>
        <w:rPr>
          <w:rStyle w:val="29"/>
          <w:rFonts w:hint="eastAsia"/>
        </w:rPr>
        <w:t>五、</w:t>
      </w:r>
      <w:bookmarkEnd w:id="349"/>
      <w:bookmarkEnd w:id="350"/>
      <w:r>
        <w:rPr>
          <w:rStyle w:val="29"/>
          <w:rFonts w:hint="eastAsia"/>
        </w:rPr>
        <w:t xml:space="preserve">工 程 量 清 单 报 价 </w:t>
      </w:r>
    </w:p>
    <w:p>
      <w:pPr>
        <w:pStyle w:val="4"/>
        <w:spacing w:before="0" w:after="156" w:afterLines="50" w:line="240" w:lineRule="auto"/>
        <w:ind w:left="567"/>
        <w:jc w:val="center"/>
        <w:rPr>
          <w:rFonts w:hint="eastAsia" w:ascii="仿宋" w:hAnsi="仿宋" w:eastAsia="仿宋" w:cs="仿宋"/>
          <w:lang w:eastAsia="zh-CN"/>
        </w:rPr>
      </w:pPr>
    </w:p>
    <w:p>
      <w:pPr>
        <w:pStyle w:val="8"/>
        <w:spacing w:line="500" w:lineRule="exact"/>
        <w:jc w:val="center"/>
        <w:rPr>
          <w:rFonts w:hint="eastAsia" w:ascii="仿宋" w:hAnsi="仿宋" w:eastAsia="仿宋" w:cs="仿宋"/>
          <w:b/>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jc w:val="center"/>
        <w:rPr>
          <w:rFonts w:hint="eastAsia"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b/>
          <w:sz w:val="30"/>
        </w:rPr>
      </w:pP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编制时间：_________________________</w:t>
      </w:r>
    </w:p>
    <w:p>
      <w:pPr>
        <w:spacing w:line="440" w:lineRule="exact"/>
        <w:rPr>
          <w:rFonts w:hint="eastAsia" w:ascii="仿宋" w:hAnsi="仿宋" w:eastAsia="仿宋" w:cs="仿宋"/>
          <w:sz w:val="30"/>
        </w:rPr>
      </w:pPr>
    </w:p>
    <w:p>
      <w:pPr>
        <w:rPr>
          <w:rFonts w:hint="eastAsia" w:ascii="仿宋" w:hAnsi="仿宋" w:eastAsia="仿宋" w:cs="仿宋"/>
          <w:b/>
          <w:sz w:val="30"/>
        </w:rPr>
      </w:pPr>
      <w:bookmarkStart w:id="351" w:name="_Toc222027891"/>
      <w:bookmarkStart w:id="352" w:name="_Toc222027334"/>
      <w:r>
        <w:rPr>
          <w:rFonts w:hint="eastAsia" w:ascii="仿宋" w:hAnsi="仿宋" w:eastAsia="仿宋" w:cs="仿宋"/>
          <w:b/>
          <w:sz w:val="30"/>
        </w:rPr>
        <w:br w:type="page"/>
      </w:r>
    </w:p>
    <w:bookmarkEnd w:id="351"/>
    <w:bookmarkEnd w:id="352"/>
    <w:p>
      <w:pPr>
        <w:spacing w:line="440" w:lineRule="exact"/>
        <w:outlineLvl w:val="1"/>
        <w:rPr>
          <w:rFonts w:hint="eastAsia" w:ascii="仿宋" w:hAnsi="仿宋" w:eastAsia="仿宋" w:cs="仿宋"/>
          <w:b/>
          <w:sz w:val="30"/>
        </w:rPr>
      </w:pPr>
      <w:bookmarkStart w:id="353" w:name="_Toc222027892"/>
      <w:bookmarkStart w:id="354" w:name="_Toc222027335"/>
    </w:p>
    <w:p>
      <w:pPr>
        <w:spacing w:line="440" w:lineRule="exact"/>
        <w:jc w:val="center"/>
        <w:outlineLvl w:val="1"/>
        <w:rPr>
          <w:rFonts w:hint="eastAsia" w:ascii="仿宋" w:hAnsi="仿宋" w:eastAsia="仿宋" w:cs="仿宋"/>
          <w:b/>
          <w:sz w:val="30"/>
        </w:rPr>
      </w:pPr>
      <w:bookmarkStart w:id="355" w:name="_Toc499379042"/>
      <w:bookmarkStart w:id="356" w:name="_Toc499378920"/>
      <w:r>
        <w:rPr>
          <w:rFonts w:hint="eastAsia" w:ascii="仿宋" w:hAnsi="仿宋" w:eastAsia="仿宋" w:cs="仿宋"/>
          <w:b/>
          <w:sz w:val="30"/>
        </w:rPr>
        <w:t>投标总价</w:t>
      </w:r>
      <w:bookmarkEnd w:id="353"/>
      <w:bookmarkEnd w:id="354"/>
      <w:bookmarkEnd w:id="355"/>
      <w:bookmarkEnd w:id="356"/>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1205" w:firstLineChars="400"/>
        <w:rPr>
          <w:rFonts w:hint="eastAsia" w:ascii="仿宋" w:hAnsi="仿宋" w:eastAsia="仿宋" w:cs="仿宋"/>
          <w:b/>
          <w:sz w:val="30"/>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1120" w:firstLineChars="400"/>
        <w:rPr>
          <w:rFonts w:hint="eastAsia"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hint="eastAsia" w:ascii="仿宋" w:hAnsi="仿宋" w:eastAsia="仿宋" w:cs="仿宋"/>
          <w:sz w:val="28"/>
        </w:rPr>
      </w:pP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编 制 时 间：_________________________________</w:t>
      </w:r>
    </w:p>
    <w:p>
      <w:pPr>
        <w:jc w:val="center"/>
        <w:rPr>
          <w:rFonts w:hint="eastAsia"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hint="eastAsia" w:ascii="仿宋" w:hAnsi="仿宋" w:eastAsia="仿宋" w:cs="仿宋"/>
          <w:szCs w:val="32"/>
        </w:rPr>
      </w:pP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hint="eastAsia"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hint="eastAsia"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hint="eastAsia"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hint="eastAsia"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hint="eastAsia"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附表六  临时用地表</w:t>
      </w:r>
    </w:p>
    <w:p>
      <w:pPr>
        <w:pStyle w:val="24"/>
        <w:rPr>
          <w:rFonts w:hint="eastAsia" w:ascii="仿宋" w:hAnsi="仿宋" w:eastAsia="仿宋" w:cs="仿宋"/>
          <w:szCs w:val="24"/>
        </w:rPr>
      </w:pPr>
      <w:r>
        <w:rPr>
          <w:rFonts w:hint="eastAsia" w:ascii="仿宋" w:hAnsi="仿宋" w:eastAsia="仿宋" w:cs="仿宋"/>
          <w:b/>
          <w:szCs w:val="24"/>
        </w:rPr>
        <w:br w:type="page"/>
      </w:r>
      <w:bookmarkStart w:id="357" w:name="_Toc456557368"/>
      <w:bookmarkStart w:id="358" w:name="_Toc499378921"/>
      <w:bookmarkStart w:id="359" w:name="_Toc499379043"/>
      <w:r>
        <w:rPr>
          <w:rFonts w:hint="eastAsia" w:ascii="仿宋" w:hAnsi="仿宋" w:eastAsia="仿宋" w:cs="仿宋"/>
          <w:szCs w:val="24"/>
        </w:rPr>
        <w:t>附表一：拟投入本工程的主要施工设备表</w:t>
      </w:r>
      <w:bookmarkEnd w:id="357"/>
      <w:bookmarkEnd w:id="358"/>
      <w:bookmarkEnd w:id="35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额定功率</w:t>
            </w:r>
          </w:p>
          <w:p>
            <w:pPr>
              <w:jc w:val="center"/>
              <w:rPr>
                <w:rFonts w:hint="eastAsia"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生产</w:t>
            </w:r>
          </w:p>
          <w:p>
            <w:pPr>
              <w:jc w:val="center"/>
              <w:rPr>
                <w:rFonts w:hint="eastAsia"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hint="eastAsia" w:ascii="仿宋" w:hAnsi="仿宋" w:eastAsia="仿宋" w:cs="仿宋"/>
                <w:szCs w:val="21"/>
              </w:rPr>
            </w:pPr>
            <w:r>
              <w:rPr>
                <w:rFonts w:hint="eastAsia" w:ascii="仿宋" w:hAnsi="仿宋" w:eastAsia="仿宋" w:cs="仿宋"/>
                <w:szCs w:val="21"/>
              </w:rPr>
              <w:t>用于施</w:t>
            </w:r>
          </w:p>
          <w:p>
            <w:pPr>
              <w:jc w:val="center"/>
              <w:rPr>
                <w:rFonts w:hint="eastAsia"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872" w:type="dxa"/>
            <w:vAlign w:val="center"/>
          </w:tcPr>
          <w:p>
            <w:pPr>
              <w:jc w:val="center"/>
              <w:rPr>
                <w:rFonts w:hint="eastAsia" w:ascii="仿宋" w:hAnsi="仿宋" w:eastAsia="仿宋" w:cs="仿宋"/>
                <w:szCs w:val="21"/>
              </w:rPr>
            </w:pPr>
          </w:p>
        </w:tc>
        <w:tc>
          <w:tcPr>
            <w:tcW w:w="765" w:type="dxa"/>
            <w:vAlign w:val="center"/>
          </w:tcPr>
          <w:p>
            <w:pPr>
              <w:jc w:val="center"/>
              <w:rPr>
                <w:rFonts w:hint="eastAsia" w:ascii="仿宋" w:hAnsi="仿宋" w:eastAsia="仿宋" w:cs="仿宋"/>
                <w:szCs w:val="21"/>
              </w:rPr>
            </w:pPr>
          </w:p>
        </w:tc>
      </w:tr>
    </w:tbl>
    <w:p>
      <w:pPr>
        <w:pStyle w:val="24"/>
        <w:rPr>
          <w:rFonts w:hint="eastAsia" w:ascii="仿宋" w:hAnsi="仿宋" w:eastAsia="仿宋" w:cs="仿宋"/>
          <w:szCs w:val="24"/>
        </w:rPr>
      </w:pPr>
      <w:bookmarkStart w:id="360" w:name="_Toc456557369"/>
      <w:bookmarkStart w:id="361" w:name="_Toc499378922"/>
      <w:bookmarkStart w:id="362" w:name="_Toc499379044"/>
      <w:r>
        <w:rPr>
          <w:rFonts w:hint="eastAsia" w:ascii="仿宋" w:hAnsi="仿宋" w:eastAsia="仿宋" w:cs="仿宋"/>
          <w:szCs w:val="24"/>
        </w:rPr>
        <w:t>附表二：拟配备本工程的试验和检测仪器设备表</w:t>
      </w:r>
      <w:bookmarkEnd w:id="360"/>
      <w:bookmarkEnd w:id="361"/>
      <w:bookmarkEnd w:id="362"/>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hint="eastAsia" w:ascii="仿宋" w:hAnsi="仿宋" w:eastAsia="仿宋" w:cs="仿宋"/>
                <w:szCs w:val="21"/>
              </w:rPr>
            </w:pPr>
            <w:r>
              <w:rPr>
                <w:rFonts w:hint="eastAsia" w:ascii="仿宋" w:hAnsi="仿宋" w:eastAsia="仿宋" w:cs="仿宋"/>
                <w:szCs w:val="21"/>
              </w:rPr>
              <w:t>仪器设备</w:t>
            </w:r>
          </w:p>
          <w:p>
            <w:pPr>
              <w:jc w:val="center"/>
              <w:rPr>
                <w:rFonts w:hint="eastAsia"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hint="eastAsia" w:ascii="仿宋" w:hAnsi="仿宋" w:eastAsia="仿宋" w:cs="仿宋"/>
                <w:szCs w:val="21"/>
              </w:rPr>
            </w:pPr>
            <w:r>
              <w:rPr>
                <w:rFonts w:hint="eastAsia" w:ascii="仿宋" w:hAnsi="仿宋" w:eastAsia="仿宋" w:cs="仿宋"/>
                <w:szCs w:val="21"/>
              </w:rPr>
              <w:t>型号</w:t>
            </w:r>
          </w:p>
          <w:p>
            <w:pPr>
              <w:jc w:val="center"/>
              <w:rPr>
                <w:rFonts w:hint="eastAsia"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hint="eastAsia"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国别</w:t>
            </w:r>
          </w:p>
          <w:p>
            <w:pPr>
              <w:jc w:val="center"/>
              <w:rPr>
                <w:rFonts w:hint="eastAsia"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制造</w:t>
            </w:r>
          </w:p>
          <w:p>
            <w:pPr>
              <w:jc w:val="center"/>
              <w:rPr>
                <w:rFonts w:hint="eastAsia"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hint="eastAsia" w:ascii="仿宋" w:hAnsi="仿宋" w:eastAsia="仿宋" w:cs="仿宋"/>
                <w:szCs w:val="21"/>
              </w:rPr>
            </w:pPr>
            <w:r>
              <w:rPr>
                <w:rFonts w:hint="eastAsia" w:ascii="仿宋" w:hAnsi="仿宋" w:eastAsia="仿宋" w:cs="仿宋"/>
                <w:szCs w:val="21"/>
              </w:rPr>
              <w:t>已使用台</w:t>
            </w:r>
          </w:p>
          <w:p>
            <w:pPr>
              <w:jc w:val="center"/>
              <w:rPr>
                <w:rFonts w:hint="eastAsia"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hint="eastAsia" w:ascii="仿宋" w:hAnsi="仿宋" w:eastAsia="仿宋" w:cs="仿宋"/>
                <w:szCs w:val="21"/>
              </w:rPr>
            </w:pPr>
          </w:p>
        </w:tc>
        <w:tc>
          <w:tcPr>
            <w:tcW w:w="1064" w:type="dxa"/>
            <w:vAlign w:val="center"/>
          </w:tcPr>
          <w:p>
            <w:pPr>
              <w:jc w:val="center"/>
              <w:rPr>
                <w:rFonts w:hint="eastAsia" w:ascii="仿宋" w:hAnsi="仿宋" w:eastAsia="仿宋" w:cs="仿宋"/>
                <w:szCs w:val="21"/>
              </w:rPr>
            </w:pPr>
          </w:p>
        </w:tc>
        <w:tc>
          <w:tcPr>
            <w:tcW w:w="672" w:type="dxa"/>
            <w:vAlign w:val="center"/>
          </w:tcPr>
          <w:p>
            <w:pPr>
              <w:jc w:val="center"/>
              <w:rPr>
                <w:rFonts w:hint="eastAsia" w:ascii="仿宋" w:hAnsi="仿宋" w:eastAsia="仿宋" w:cs="仿宋"/>
                <w:szCs w:val="21"/>
              </w:rPr>
            </w:pPr>
          </w:p>
        </w:tc>
        <w:tc>
          <w:tcPr>
            <w:tcW w:w="1022"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709" w:type="dxa"/>
            <w:vAlign w:val="center"/>
          </w:tcPr>
          <w:p>
            <w:pPr>
              <w:jc w:val="center"/>
              <w:rPr>
                <w:rFonts w:hint="eastAsia" w:ascii="仿宋" w:hAnsi="仿宋" w:eastAsia="仿宋" w:cs="仿宋"/>
                <w:szCs w:val="21"/>
              </w:rPr>
            </w:pPr>
          </w:p>
        </w:tc>
        <w:tc>
          <w:tcPr>
            <w:tcW w:w="1176" w:type="dxa"/>
            <w:vAlign w:val="center"/>
          </w:tcPr>
          <w:p>
            <w:pPr>
              <w:jc w:val="center"/>
              <w:rPr>
                <w:rFonts w:hint="eastAsia" w:ascii="仿宋" w:hAnsi="仿宋" w:eastAsia="仿宋" w:cs="仿宋"/>
                <w:szCs w:val="21"/>
              </w:rPr>
            </w:pPr>
          </w:p>
        </w:tc>
        <w:tc>
          <w:tcPr>
            <w:tcW w:w="1659" w:type="dxa"/>
            <w:vAlign w:val="center"/>
          </w:tcPr>
          <w:p>
            <w:pPr>
              <w:jc w:val="center"/>
              <w:rPr>
                <w:rFonts w:hint="eastAsia" w:ascii="仿宋" w:hAnsi="仿宋" w:eastAsia="仿宋" w:cs="仿宋"/>
                <w:szCs w:val="21"/>
              </w:rPr>
            </w:pPr>
          </w:p>
        </w:tc>
        <w:tc>
          <w:tcPr>
            <w:tcW w:w="850"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3" w:name="_Toc499378923"/>
      <w:bookmarkStart w:id="364" w:name="_Toc499379045"/>
      <w:bookmarkStart w:id="365" w:name="_Toc456557370"/>
      <w:r>
        <w:rPr>
          <w:rFonts w:hint="eastAsia" w:ascii="仿宋" w:hAnsi="仿宋" w:eastAsia="仿宋" w:cs="仿宋"/>
          <w:szCs w:val="24"/>
        </w:rPr>
        <w:t>附表三：劳动力计划表</w:t>
      </w:r>
      <w:bookmarkEnd w:id="363"/>
      <w:bookmarkEnd w:id="364"/>
      <w:bookmarkEnd w:id="365"/>
    </w:p>
    <w:p>
      <w:pPr>
        <w:wordWrap w:val="0"/>
        <w:spacing w:line="420" w:lineRule="exact"/>
        <w:jc w:val="right"/>
        <w:rPr>
          <w:rFonts w:hint="eastAsia"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hint="eastAsia"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hint="eastAsia"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hint="eastAsia" w:ascii="仿宋" w:hAnsi="仿宋" w:eastAsia="仿宋" w:cs="仿宋"/>
                <w:szCs w:val="21"/>
              </w:rPr>
            </w:pPr>
          </w:p>
        </w:tc>
        <w:tc>
          <w:tcPr>
            <w:tcW w:w="1418"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c>
          <w:tcPr>
            <w:tcW w:w="1063" w:type="dxa"/>
            <w:vAlign w:val="center"/>
          </w:tcPr>
          <w:p>
            <w:pPr>
              <w:jc w:val="center"/>
              <w:rPr>
                <w:rFonts w:hint="eastAsia" w:ascii="仿宋" w:hAnsi="仿宋" w:eastAsia="仿宋" w:cs="仿宋"/>
                <w:szCs w:val="21"/>
              </w:rPr>
            </w:pPr>
          </w:p>
        </w:tc>
      </w:tr>
    </w:tbl>
    <w:p>
      <w:pPr>
        <w:pStyle w:val="24"/>
        <w:rPr>
          <w:rFonts w:hint="eastAsia" w:ascii="仿宋" w:hAnsi="仿宋" w:eastAsia="仿宋" w:cs="仿宋"/>
        </w:rPr>
      </w:pPr>
      <w:bookmarkStart w:id="366" w:name="_Toc456557371"/>
      <w:r>
        <w:rPr>
          <w:rFonts w:hint="eastAsia" w:ascii="仿宋" w:hAnsi="仿宋" w:eastAsia="仿宋" w:cs="仿宋"/>
          <w:szCs w:val="24"/>
        </w:rPr>
        <w:br w:type="page"/>
      </w:r>
      <w:bookmarkStart w:id="367" w:name="_Toc499378924"/>
      <w:bookmarkStart w:id="368" w:name="_Toc499379046"/>
      <w:r>
        <w:rPr>
          <w:rFonts w:hint="eastAsia" w:ascii="仿宋" w:hAnsi="仿宋" w:eastAsia="仿宋" w:cs="仿宋"/>
          <w:szCs w:val="24"/>
        </w:rPr>
        <w:t>附表四：计划开、竣工日期和施工进度网络图</w:t>
      </w:r>
      <w:bookmarkEnd w:id="366"/>
      <w:bookmarkEnd w:id="367"/>
      <w:bookmarkEnd w:id="368"/>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2．施工进度表可采用网络图和（或）横道图表示。</w:t>
      </w:r>
    </w:p>
    <w:p>
      <w:pPr>
        <w:pStyle w:val="24"/>
        <w:rPr>
          <w:rFonts w:hint="eastAsia" w:ascii="仿宋" w:hAnsi="仿宋" w:eastAsia="仿宋" w:cs="仿宋"/>
          <w:szCs w:val="21"/>
        </w:rPr>
      </w:pPr>
      <w:bookmarkStart w:id="369" w:name="_Toc499379047"/>
      <w:bookmarkStart w:id="370" w:name="_Toc456557372"/>
      <w:bookmarkStart w:id="371" w:name="_Toc499378925"/>
      <w:r>
        <w:rPr>
          <w:rFonts w:hint="eastAsia" w:ascii="仿宋" w:hAnsi="仿宋" w:eastAsia="仿宋" w:cs="仿宋"/>
          <w:szCs w:val="24"/>
        </w:rPr>
        <w:t>附表五：施工总平面图</w:t>
      </w:r>
      <w:bookmarkEnd w:id="369"/>
      <w:bookmarkEnd w:id="370"/>
      <w:bookmarkEnd w:id="371"/>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24"/>
        <w:rPr>
          <w:rFonts w:hint="eastAsia" w:ascii="仿宋" w:hAnsi="仿宋" w:eastAsia="仿宋" w:cs="仿宋"/>
        </w:rPr>
      </w:pPr>
      <w:bookmarkStart w:id="372" w:name="_Toc456557373"/>
      <w:bookmarkStart w:id="373" w:name="_Toc499378926"/>
      <w:bookmarkStart w:id="374" w:name="_Toc499379048"/>
      <w:r>
        <w:rPr>
          <w:rFonts w:hint="eastAsia" w:ascii="仿宋" w:hAnsi="仿宋" w:eastAsia="仿宋" w:cs="仿宋"/>
          <w:szCs w:val="24"/>
        </w:rPr>
        <w:t>附表六：临时用地表</w:t>
      </w:r>
      <w:bookmarkEnd w:id="372"/>
      <w:bookmarkEnd w:id="373"/>
      <w:bookmarkEnd w:id="374"/>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hint="eastAsia"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c>
          <w:tcPr>
            <w:tcW w:w="2079" w:type="dxa"/>
          </w:tcPr>
          <w:p>
            <w:pPr>
              <w:rPr>
                <w:rFonts w:hint="eastAsia" w:ascii="仿宋" w:hAnsi="仿宋" w:eastAsia="仿宋" w:cs="仿宋"/>
                <w:szCs w:val="21"/>
              </w:rPr>
            </w:pPr>
          </w:p>
        </w:tc>
      </w:tr>
    </w:tbl>
    <w:p>
      <w:pPr>
        <w:pStyle w:val="4"/>
        <w:spacing w:before="0" w:after="156" w:afterLines="50" w:line="240" w:lineRule="auto"/>
        <w:rPr>
          <w:rFonts w:hint="eastAsia" w:ascii="仿宋" w:hAnsi="仿宋" w:eastAsia="仿宋" w:cs="仿宋"/>
        </w:rPr>
        <w:sectPr>
          <w:headerReference r:id="rId14" w:type="even"/>
          <w:pgSz w:w="11905" w:h="16838"/>
          <w:pgMar w:top="1276" w:right="1417" w:bottom="1134" w:left="1531" w:header="851" w:footer="680" w:gutter="0"/>
          <w:pgNumType w:fmt="decimal"/>
          <w:cols w:space="0" w:num="1"/>
          <w:titlePg/>
          <w:docGrid w:type="lines" w:linePitch="312" w:charSpace="0"/>
        </w:sectPr>
      </w:pPr>
    </w:p>
    <w:p>
      <w:pPr>
        <w:jc w:val="center"/>
        <w:rPr>
          <w:rFonts w:hint="eastAsia" w:ascii="仿宋" w:hAnsi="仿宋" w:eastAsia="仿宋" w:cs="仿宋"/>
          <w:b/>
          <w:bCs/>
          <w:sz w:val="32"/>
          <w:szCs w:val="32"/>
        </w:rPr>
      </w:pPr>
      <w:bookmarkStart w:id="375" w:name="_Toc456557374"/>
      <w:r>
        <w:rPr>
          <w:rFonts w:hint="eastAsia" w:ascii="仿宋" w:hAnsi="仿宋" w:eastAsia="仿宋" w:cs="仿宋"/>
          <w:b/>
          <w:bCs/>
          <w:sz w:val="32"/>
          <w:szCs w:val="32"/>
        </w:rPr>
        <w:t>七、项目管理机构</w:t>
      </w:r>
      <w:bookmarkEnd w:id="375"/>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restart"/>
            <w:vAlign w:val="center"/>
          </w:tcPr>
          <w:p>
            <w:pPr>
              <w:jc w:val="center"/>
              <w:rPr>
                <w:rFonts w:hint="eastAsia" w:ascii="仿宋" w:hAnsi="仿宋" w:eastAsia="仿宋" w:cs="仿宋"/>
                <w:szCs w:val="21"/>
              </w:rPr>
            </w:pPr>
            <w:bookmarkStart w:id="376" w:name="_Toc499378927"/>
            <w:bookmarkStart w:id="377" w:name="_Toc456557375"/>
            <w:bookmarkStart w:id="378" w:name="_Toc499379049"/>
            <w:r>
              <w:rPr>
                <w:rFonts w:hint="eastAsia" w:ascii="仿宋" w:hAnsi="仿宋" w:eastAsia="仿宋" w:cs="仿宋"/>
                <w:szCs w:val="21"/>
              </w:rPr>
              <w:t>序号</w:t>
            </w:r>
          </w:p>
        </w:tc>
        <w:tc>
          <w:tcPr>
            <w:tcW w:w="1220"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hint="eastAsia"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执业或职业资格证明</w:t>
            </w:r>
          </w:p>
        </w:tc>
        <w:tc>
          <w:tcPr>
            <w:tcW w:w="74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社会保险</w:t>
            </w:r>
          </w:p>
        </w:tc>
        <w:tc>
          <w:tcPr>
            <w:tcW w:w="1235" w:type="dxa"/>
            <w:vMerge w:val="restart"/>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执业、</w:t>
            </w:r>
          </w:p>
          <w:p>
            <w:pPr>
              <w:spacing w:line="420" w:lineRule="exact"/>
              <w:jc w:val="center"/>
              <w:rPr>
                <w:rFonts w:hint="eastAsia"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vMerge w:val="continue"/>
            <w:vAlign w:val="center"/>
          </w:tcPr>
          <w:p>
            <w:pPr>
              <w:jc w:val="center"/>
              <w:rPr>
                <w:rFonts w:hint="eastAsia" w:ascii="仿宋" w:hAnsi="仿宋" w:eastAsia="仿宋" w:cs="仿宋"/>
                <w:szCs w:val="21"/>
              </w:rPr>
            </w:pPr>
          </w:p>
        </w:tc>
        <w:tc>
          <w:tcPr>
            <w:tcW w:w="1220" w:type="dxa"/>
            <w:vMerge w:val="continue"/>
            <w:vAlign w:val="center"/>
          </w:tcPr>
          <w:p>
            <w:pPr>
              <w:jc w:val="center"/>
              <w:rPr>
                <w:rFonts w:hint="eastAsia" w:ascii="仿宋" w:hAnsi="仿宋" w:eastAsia="仿宋" w:cs="仿宋"/>
                <w:szCs w:val="21"/>
              </w:rPr>
            </w:pPr>
          </w:p>
        </w:tc>
        <w:tc>
          <w:tcPr>
            <w:tcW w:w="790" w:type="dxa"/>
            <w:vMerge w:val="continue"/>
            <w:vAlign w:val="center"/>
          </w:tcPr>
          <w:p>
            <w:pPr>
              <w:spacing w:line="240" w:lineRule="exact"/>
              <w:jc w:val="center"/>
              <w:rPr>
                <w:rFonts w:hint="eastAsia" w:ascii="仿宋" w:hAnsi="仿宋" w:eastAsia="仿宋" w:cs="仿宋"/>
                <w:szCs w:val="21"/>
              </w:rPr>
            </w:pPr>
          </w:p>
        </w:tc>
        <w:tc>
          <w:tcPr>
            <w:tcW w:w="51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720" w:type="dxa"/>
            <w:vMerge w:val="continue"/>
            <w:vAlign w:val="center"/>
          </w:tcPr>
          <w:p>
            <w:pPr>
              <w:spacing w:line="240" w:lineRule="exact"/>
              <w:jc w:val="center"/>
              <w:rPr>
                <w:rFonts w:hint="eastAsia" w:ascii="仿宋" w:hAnsi="仿宋" w:eastAsia="仿宋" w:cs="仿宋"/>
                <w:szCs w:val="21"/>
              </w:rPr>
            </w:pPr>
          </w:p>
        </w:tc>
        <w:tc>
          <w:tcPr>
            <w:tcW w:w="1210" w:type="dxa"/>
            <w:vMerge w:val="continue"/>
            <w:vAlign w:val="center"/>
          </w:tcPr>
          <w:p>
            <w:pPr>
              <w:spacing w:line="240" w:lineRule="exact"/>
              <w:jc w:val="center"/>
              <w:rPr>
                <w:rFonts w:hint="eastAsia" w:ascii="仿宋" w:hAnsi="仿宋" w:eastAsia="仿宋" w:cs="仿宋"/>
                <w:szCs w:val="21"/>
              </w:rPr>
            </w:pPr>
          </w:p>
        </w:tc>
        <w:tc>
          <w:tcPr>
            <w:tcW w:w="552" w:type="dxa"/>
            <w:vMerge w:val="continue"/>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hint="eastAsia"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hint="eastAsia"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hint="eastAsia"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hint="eastAsia"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hint="eastAsia" w:ascii="仿宋" w:hAnsi="仿宋" w:eastAsia="仿宋" w:cs="仿宋"/>
                <w:szCs w:val="21"/>
              </w:rPr>
            </w:pPr>
            <w:r>
              <w:rPr>
                <w:rFonts w:hint="eastAsia" w:ascii="仿宋" w:hAnsi="仿宋" w:eastAsia="仿宋" w:cs="仿宋"/>
                <w:szCs w:val="21"/>
              </w:rPr>
              <w:t>专业</w:t>
            </w:r>
          </w:p>
        </w:tc>
        <w:tc>
          <w:tcPr>
            <w:tcW w:w="745" w:type="dxa"/>
            <w:vMerge w:val="continue"/>
            <w:vAlign w:val="center"/>
          </w:tcPr>
          <w:p>
            <w:pPr>
              <w:jc w:val="center"/>
              <w:rPr>
                <w:rFonts w:hint="eastAsia" w:ascii="仿宋" w:hAnsi="仿宋" w:eastAsia="仿宋" w:cs="仿宋"/>
                <w:szCs w:val="21"/>
              </w:rPr>
            </w:pPr>
          </w:p>
        </w:tc>
        <w:tc>
          <w:tcPr>
            <w:tcW w:w="1235"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hint="eastAsia" w:ascii="仿宋" w:hAnsi="仿宋" w:eastAsia="仿宋" w:cs="仿宋"/>
                <w:szCs w:val="21"/>
              </w:rPr>
            </w:pPr>
          </w:p>
        </w:tc>
        <w:tc>
          <w:tcPr>
            <w:tcW w:w="790" w:type="dxa"/>
            <w:vAlign w:val="center"/>
          </w:tcPr>
          <w:p>
            <w:pPr>
              <w:spacing w:line="240" w:lineRule="exact"/>
              <w:jc w:val="center"/>
              <w:rPr>
                <w:rFonts w:hint="eastAsia" w:ascii="仿宋" w:hAnsi="仿宋" w:eastAsia="仿宋" w:cs="仿宋"/>
                <w:szCs w:val="21"/>
              </w:rPr>
            </w:pPr>
          </w:p>
        </w:tc>
        <w:tc>
          <w:tcPr>
            <w:tcW w:w="51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720" w:type="dxa"/>
            <w:vAlign w:val="center"/>
          </w:tcPr>
          <w:p>
            <w:pPr>
              <w:spacing w:line="240" w:lineRule="exact"/>
              <w:jc w:val="center"/>
              <w:rPr>
                <w:rFonts w:hint="eastAsia" w:ascii="仿宋" w:hAnsi="仿宋" w:eastAsia="仿宋" w:cs="仿宋"/>
                <w:szCs w:val="21"/>
              </w:rPr>
            </w:pPr>
          </w:p>
        </w:tc>
        <w:tc>
          <w:tcPr>
            <w:tcW w:w="1210" w:type="dxa"/>
            <w:vAlign w:val="center"/>
          </w:tcPr>
          <w:p>
            <w:pPr>
              <w:spacing w:line="240" w:lineRule="exact"/>
              <w:jc w:val="center"/>
              <w:rPr>
                <w:rFonts w:hint="eastAsia" w:ascii="仿宋" w:hAnsi="仿宋" w:eastAsia="仿宋" w:cs="仿宋"/>
                <w:szCs w:val="21"/>
              </w:rPr>
            </w:pPr>
          </w:p>
        </w:tc>
        <w:tc>
          <w:tcPr>
            <w:tcW w:w="552"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540" w:type="dxa"/>
            <w:vAlign w:val="center"/>
          </w:tcPr>
          <w:p>
            <w:pPr>
              <w:jc w:val="center"/>
              <w:rPr>
                <w:rFonts w:hint="eastAsia" w:ascii="仿宋" w:hAnsi="仿宋" w:eastAsia="仿宋" w:cs="仿宋"/>
                <w:szCs w:val="21"/>
              </w:rPr>
            </w:pPr>
          </w:p>
        </w:tc>
        <w:tc>
          <w:tcPr>
            <w:tcW w:w="1245" w:type="dxa"/>
            <w:vAlign w:val="center"/>
          </w:tcPr>
          <w:p>
            <w:pPr>
              <w:jc w:val="center"/>
              <w:rPr>
                <w:rFonts w:hint="eastAsia" w:ascii="仿宋" w:hAnsi="仿宋" w:eastAsia="仿宋" w:cs="仿宋"/>
                <w:szCs w:val="21"/>
              </w:rPr>
            </w:pPr>
          </w:p>
        </w:tc>
        <w:tc>
          <w:tcPr>
            <w:tcW w:w="622" w:type="dxa"/>
            <w:vAlign w:val="center"/>
          </w:tcPr>
          <w:p>
            <w:pPr>
              <w:jc w:val="center"/>
              <w:rPr>
                <w:rFonts w:hint="eastAsia" w:ascii="仿宋" w:hAnsi="仿宋" w:eastAsia="仿宋" w:cs="仿宋"/>
                <w:szCs w:val="21"/>
              </w:rPr>
            </w:pPr>
          </w:p>
        </w:tc>
        <w:tc>
          <w:tcPr>
            <w:tcW w:w="1065" w:type="dxa"/>
            <w:vAlign w:val="center"/>
          </w:tcPr>
          <w:p>
            <w:pPr>
              <w:jc w:val="center"/>
              <w:rPr>
                <w:rFonts w:hint="eastAsia" w:ascii="仿宋" w:hAnsi="仿宋" w:eastAsia="仿宋" w:cs="仿宋"/>
                <w:szCs w:val="21"/>
              </w:rPr>
            </w:pPr>
          </w:p>
        </w:tc>
        <w:tc>
          <w:tcPr>
            <w:tcW w:w="1066" w:type="dxa"/>
            <w:vAlign w:val="center"/>
          </w:tcPr>
          <w:p>
            <w:pPr>
              <w:jc w:val="center"/>
              <w:rPr>
                <w:rFonts w:hint="eastAsia" w:ascii="仿宋" w:hAnsi="仿宋" w:eastAsia="仿宋" w:cs="仿宋"/>
                <w:szCs w:val="21"/>
              </w:rPr>
            </w:pPr>
          </w:p>
        </w:tc>
        <w:tc>
          <w:tcPr>
            <w:tcW w:w="745" w:type="dxa"/>
            <w:vAlign w:val="center"/>
          </w:tcPr>
          <w:p>
            <w:pPr>
              <w:jc w:val="center"/>
              <w:rPr>
                <w:rFonts w:hint="eastAsia" w:ascii="仿宋" w:hAnsi="仿宋" w:eastAsia="仿宋" w:cs="仿宋"/>
                <w:szCs w:val="21"/>
              </w:rPr>
            </w:pPr>
          </w:p>
        </w:tc>
        <w:tc>
          <w:tcPr>
            <w:tcW w:w="1235" w:type="dxa"/>
            <w:vAlign w:val="center"/>
          </w:tcPr>
          <w:p>
            <w:pPr>
              <w:jc w:val="center"/>
              <w:rPr>
                <w:rFonts w:hint="eastAsia" w:ascii="仿宋" w:hAnsi="仿宋" w:eastAsia="仿宋" w:cs="仿宋"/>
                <w:szCs w:val="21"/>
              </w:rPr>
            </w:pPr>
          </w:p>
        </w:tc>
      </w:tr>
    </w:tbl>
    <w:p>
      <w:pPr>
        <w:pStyle w:val="13"/>
        <w:bidi w:val="0"/>
        <w:ind w:firstLine="4800" w:firstLineChars="1500"/>
        <w:jc w:val="both"/>
        <w:rPr>
          <w:rFonts w:hint="eastAsia"/>
        </w:rPr>
      </w:pPr>
      <w:r>
        <w:rPr>
          <w:rFonts w:hint="eastAsia"/>
        </w:rPr>
        <w:t>（一）项目管理机构主要人员表</w:t>
      </w:r>
      <w:bookmarkEnd w:id="376"/>
      <w:bookmarkEnd w:id="377"/>
      <w:bookmarkEnd w:id="378"/>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rPr>
      </w:pPr>
    </w:p>
    <w:p>
      <w:pPr>
        <w:spacing w:line="400" w:lineRule="atLeast"/>
        <w:rPr>
          <w:rFonts w:hint="eastAsia"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hint="eastAsia" w:ascii="仿宋" w:hAnsi="仿宋" w:eastAsia="仿宋" w:cs="仿宋"/>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hint="eastAsia" w:ascii="仿宋" w:hAnsi="仿宋" w:eastAsia="仿宋" w:cs="仿宋"/>
          <w:sz w:val="28"/>
          <w:szCs w:val="28"/>
        </w:rPr>
      </w:pPr>
      <w:bookmarkStart w:id="379" w:name="_Toc499379050"/>
      <w:bookmarkStart w:id="380" w:name="_Toc456557376"/>
      <w:bookmarkStart w:id="381" w:name="_Toc499378928"/>
      <w:r>
        <w:rPr>
          <w:rFonts w:hint="eastAsia" w:ascii="仿宋" w:hAnsi="仿宋" w:eastAsia="仿宋" w:cs="仿宋"/>
          <w:sz w:val="28"/>
          <w:szCs w:val="28"/>
        </w:rPr>
        <w:t>（二）项目经理简历表</w:t>
      </w:r>
      <w:bookmarkEnd w:id="379"/>
      <w:bookmarkEnd w:id="380"/>
      <w:bookmarkEnd w:id="381"/>
    </w:p>
    <w:p>
      <w:pPr>
        <w:spacing w:line="420" w:lineRule="exact"/>
        <w:rPr>
          <w:rFonts w:hint="eastAsia"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hint="eastAsia" w:ascii="仿宋" w:hAnsi="仿宋" w:eastAsia="仿宋" w:cs="仿宋"/>
                <w:szCs w:val="21"/>
              </w:rPr>
            </w:pP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hint="eastAsia"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hint="eastAsia"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hint="eastAsia"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hint="eastAsia"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hint="eastAsia"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hint="eastAsia"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hint="eastAsia"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hint="eastAsia"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hint="eastAsia" w:ascii="仿宋" w:hAnsi="仿宋" w:eastAsia="仿宋" w:cs="仿宋"/>
                <w:szCs w:val="21"/>
              </w:rPr>
            </w:pPr>
          </w:p>
        </w:tc>
        <w:tc>
          <w:tcPr>
            <w:tcW w:w="3444" w:type="dxa"/>
            <w:gridSpan w:val="3"/>
            <w:vAlign w:val="center"/>
          </w:tcPr>
          <w:p>
            <w:pPr>
              <w:jc w:val="center"/>
              <w:rPr>
                <w:rFonts w:hint="eastAsia" w:ascii="仿宋" w:hAnsi="仿宋" w:eastAsia="仿宋" w:cs="仿宋"/>
                <w:szCs w:val="21"/>
              </w:rPr>
            </w:pPr>
          </w:p>
        </w:tc>
        <w:tc>
          <w:tcPr>
            <w:tcW w:w="2124" w:type="dxa"/>
            <w:vAlign w:val="center"/>
          </w:tcPr>
          <w:p>
            <w:pPr>
              <w:jc w:val="center"/>
              <w:rPr>
                <w:rFonts w:hint="eastAsia" w:ascii="仿宋" w:hAnsi="仿宋" w:eastAsia="仿宋" w:cs="仿宋"/>
                <w:szCs w:val="21"/>
              </w:rPr>
            </w:pPr>
          </w:p>
        </w:tc>
        <w:tc>
          <w:tcPr>
            <w:tcW w:w="2160" w:type="dxa"/>
            <w:vAlign w:val="center"/>
          </w:tcPr>
          <w:p>
            <w:pPr>
              <w:jc w:val="center"/>
              <w:rPr>
                <w:rFonts w:hint="eastAsia" w:ascii="仿宋" w:hAnsi="仿宋" w:eastAsia="仿宋" w:cs="仿宋"/>
                <w:szCs w:val="21"/>
              </w:rPr>
            </w:pPr>
          </w:p>
        </w:tc>
      </w:tr>
    </w:tbl>
    <w:p>
      <w:pPr>
        <w:spacing w:line="420" w:lineRule="exact"/>
        <w:rPr>
          <w:rFonts w:hint="eastAsia" w:ascii="仿宋" w:hAnsi="仿宋" w:eastAsia="仿宋" w:cs="仿宋"/>
          <w:szCs w:val="21"/>
        </w:rPr>
      </w:pPr>
    </w:p>
    <w:p>
      <w:pPr>
        <w:spacing w:line="420" w:lineRule="exact"/>
        <w:ind w:left="630" w:hanging="630" w:hangingChars="300"/>
        <w:rPr>
          <w:rFonts w:hint="eastAsia"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24"/>
        <w:numPr>
          <w:ilvl w:val="0"/>
          <w:numId w:val="0"/>
        </w:numPr>
        <w:tabs>
          <w:tab w:val="clear" w:pos="709"/>
        </w:tabs>
        <w:jc w:val="center"/>
        <w:rPr>
          <w:rFonts w:hint="eastAsia" w:ascii="仿宋" w:hAnsi="仿宋" w:eastAsia="仿宋" w:cs="仿宋"/>
          <w:sz w:val="28"/>
          <w:szCs w:val="28"/>
        </w:rPr>
      </w:pPr>
      <w:r>
        <w:rPr>
          <w:rFonts w:hint="eastAsia" w:ascii="仿宋" w:hAnsi="仿宋" w:eastAsia="仿宋" w:cs="仿宋"/>
        </w:rPr>
        <w:br w:type="page"/>
      </w:r>
      <w:bookmarkStart w:id="382" w:name="_Toc499378929"/>
      <w:bookmarkStart w:id="383" w:name="_Toc499379051"/>
      <w:bookmarkStart w:id="384" w:name="_Toc456557378"/>
      <w:r>
        <w:rPr>
          <w:rFonts w:hint="eastAsia" w:ascii="仿宋" w:hAnsi="仿宋" w:eastAsia="仿宋" w:cs="仿宋"/>
          <w:sz w:val="28"/>
          <w:szCs w:val="28"/>
        </w:rPr>
        <w:t>（三）其他主要项目管理人员简历表</w:t>
      </w:r>
      <w:bookmarkEnd w:id="382"/>
      <w:bookmarkEnd w:id="383"/>
      <w:bookmarkEnd w:id="384"/>
    </w:p>
    <w:p>
      <w:pPr>
        <w:ind w:firstLine="1050" w:firstLineChars="500"/>
        <w:rPr>
          <w:rFonts w:hint="eastAsia" w:ascii="仿宋" w:hAnsi="仿宋" w:eastAsia="仿宋" w:cs="仿宋"/>
          <w:szCs w:val="21"/>
        </w:rPr>
      </w:pP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hint="eastAsia"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hint="eastAsia" w:ascii="仿宋" w:hAnsi="仿宋" w:eastAsia="仿宋" w:cs="仿宋"/>
                <w:szCs w:val="21"/>
              </w:rPr>
            </w:pPr>
            <w:r>
              <w:rPr>
                <w:rFonts w:hint="eastAsia" w:ascii="仿宋" w:hAnsi="仿宋" w:eastAsia="仿宋" w:cs="仿宋"/>
                <w:szCs w:val="21"/>
              </w:rPr>
              <w:t>执业/岗位</w:t>
            </w:r>
          </w:p>
          <w:p>
            <w:pPr>
              <w:jc w:val="center"/>
              <w:rPr>
                <w:rFonts w:hint="eastAsia"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hint="eastAsia" w:ascii="仿宋" w:hAnsi="仿宋" w:eastAsia="仿宋" w:cs="仿宋"/>
                <w:szCs w:val="21"/>
              </w:rPr>
            </w:pP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p>
            <w:pPr>
              <w:ind w:firstLine="210" w:firstLineChars="100"/>
              <w:jc w:val="center"/>
              <w:rPr>
                <w:rFonts w:hint="eastAsia" w:ascii="仿宋" w:hAnsi="仿宋" w:eastAsia="仿宋" w:cs="仿宋"/>
                <w:szCs w:val="21"/>
              </w:rPr>
            </w:pPr>
            <w:r>
              <w:rPr>
                <w:rFonts w:hint="eastAsia" w:ascii="仿宋" w:hAnsi="仿宋" w:eastAsia="仿宋" w:cs="仿宋"/>
                <w:szCs w:val="21"/>
              </w:rPr>
              <w:t>业</w:t>
            </w:r>
          </w:p>
          <w:p>
            <w:pPr>
              <w:ind w:firstLine="210" w:firstLineChars="100"/>
              <w:jc w:val="center"/>
              <w:rPr>
                <w:rFonts w:hint="eastAsia" w:ascii="仿宋" w:hAnsi="仿宋" w:eastAsia="仿宋" w:cs="仿宋"/>
                <w:szCs w:val="21"/>
              </w:rPr>
            </w:pPr>
            <w:r>
              <w:rPr>
                <w:rFonts w:hint="eastAsia" w:ascii="仿宋" w:hAnsi="仿宋" w:eastAsia="仿宋" w:cs="仿宋"/>
                <w:szCs w:val="21"/>
              </w:rPr>
              <w:t>绩</w:t>
            </w:r>
          </w:p>
          <w:p>
            <w:pPr>
              <w:ind w:firstLine="210" w:firstLineChars="100"/>
              <w:jc w:val="center"/>
              <w:rPr>
                <w:rFonts w:hint="eastAsia" w:ascii="仿宋" w:hAnsi="仿宋" w:eastAsia="仿宋" w:cs="仿宋"/>
                <w:szCs w:val="21"/>
              </w:rPr>
            </w:pPr>
            <w:r>
              <w:rPr>
                <w:rFonts w:hint="eastAsia" w:ascii="仿宋" w:hAnsi="仿宋" w:eastAsia="仿宋" w:cs="仿宋"/>
                <w:szCs w:val="21"/>
              </w:rPr>
              <w:t>及</w:t>
            </w:r>
          </w:p>
          <w:p>
            <w:pPr>
              <w:ind w:firstLine="210" w:firstLineChars="100"/>
              <w:jc w:val="center"/>
              <w:rPr>
                <w:rFonts w:hint="eastAsia" w:ascii="仿宋" w:hAnsi="仿宋" w:eastAsia="仿宋" w:cs="仿宋"/>
                <w:szCs w:val="21"/>
              </w:rPr>
            </w:pPr>
            <w:r>
              <w:rPr>
                <w:rFonts w:hint="eastAsia" w:ascii="仿宋" w:hAnsi="仿宋" w:eastAsia="仿宋" w:cs="仿宋"/>
                <w:szCs w:val="21"/>
              </w:rPr>
              <w:t>担</w:t>
            </w:r>
          </w:p>
          <w:p>
            <w:pPr>
              <w:ind w:firstLine="210" w:firstLineChars="100"/>
              <w:jc w:val="center"/>
              <w:rPr>
                <w:rFonts w:hint="eastAsia" w:ascii="仿宋" w:hAnsi="仿宋" w:eastAsia="仿宋" w:cs="仿宋"/>
                <w:szCs w:val="21"/>
              </w:rPr>
            </w:pPr>
            <w:r>
              <w:rPr>
                <w:rFonts w:hint="eastAsia" w:ascii="仿宋" w:hAnsi="仿宋" w:eastAsia="仿宋" w:cs="仿宋"/>
                <w:szCs w:val="21"/>
              </w:rPr>
              <w:t>任</w:t>
            </w:r>
          </w:p>
          <w:p>
            <w:pPr>
              <w:ind w:firstLine="210" w:firstLineChars="100"/>
              <w:jc w:val="center"/>
              <w:rPr>
                <w:rFonts w:hint="eastAsia" w:ascii="仿宋" w:hAnsi="仿宋" w:eastAsia="仿宋" w:cs="仿宋"/>
                <w:szCs w:val="21"/>
              </w:rPr>
            </w:pPr>
            <w:r>
              <w:rPr>
                <w:rFonts w:hint="eastAsia" w:ascii="仿宋" w:hAnsi="仿宋" w:eastAsia="仿宋" w:cs="仿宋"/>
                <w:szCs w:val="21"/>
              </w:rPr>
              <w:t>的</w:t>
            </w:r>
          </w:p>
          <w:p>
            <w:pPr>
              <w:ind w:firstLine="210" w:firstLineChars="100"/>
              <w:jc w:val="center"/>
              <w:rPr>
                <w:rFonts w:hint="eastAsia" w:ascii="仿宋" w:hAnsi="仿宋" w:eastAsia="仿宋" w:cs="仿宋"/>
                <w:szCs w:val="21"/>
              </w:rPr>
            </w:pPr>
            <w:r>
              <w:rPr>
                <w:rFonts w:hint="eastAsia" w:ascii="仿宋" w:hAnsi="仿宋" w:eastAsia="仿宋" w:cs="仿宋"/>
                <w:szCs w:val="21"/>
              </w:rPr>
              <w:t>主</w:t>
            </w:r>
          </w:p>
          <w:p>
            <w:pPr>
              <w:ind w:firstLine="210" w:firstLineChars="100"/>
              <w:jc w:val="center"/>
              <w:rPr>
                <w:rFonts w:hint="eastAsia" w:ascii="仿宋" w:hAnsi="仿宋" w:eastAsia="仿宋" w:cs="仿宋"/>
                <w:szCs w:val="21"/>
              </w:rPr>
            </w:pPr>
            <w:r>
              <w:rPr>
                <w:rFonts w:hint="eastAsia" w:ascii="仿宋" w:hAnsi="仿宋" w:eastAsia="仿宋" w:cs="仿宋"/>
                <w:szCs w:val="21"/>
              </w:rPr>
              <w:t>要</w:t>
            </w:r>
          </w:p>
          <w:p>
            <w:pPr>
              <w:ind w:firstLine="210" w:firstLineChars="100"/>
              <w:jc w:val="center"/>
              <w:rPr>
                <w:rFonts w:hint="eastAsia" w:ascii="仿宋" w:hAnsi="仿宋" w:eastAsia="仿宋" w:cs="仿宋"/>
                <w:szCs w:val="21"/>
              </w:rPr>
            </w:pPr>
            <w:r>
              <w:rPr>
                <w:rFonts w:hint="eastAsia" w:ascii="仿宋" w:hAnsi="仿宋" w:eastAsia="仿宋" w:cs="仿宋"/>
                <w:szCs w:val="21"/>
              </w:rPr>
              <w:t>工</w:t>
            </w:r>
          </w:p>
          <w:p>
            <w:pPr>
              <w:ind w:firstLine="210" w:firstLineChars="100"/>
              <w:jc w:val="center"/>
              <w:rPr>
                <w:rFonts w:hint="eastAsia" w:ascii="仿宋" w:hAnsi="仿宋" w:eastAsia="仿宋" w:cs="仿宋"/>
                <w:szCs w:val="21"/>
              </w:rPr>
            </w:pPr>
            <w:r>
              <w:rPr>
                <w:rFonts w:hint="eastAsia" w:ascii="仿宋" w:hAnsi="仿宋" w:eastAsia="仿宋" w:cs="仿宋"/>
                <w:szCs w:val="21"/>
              </w:rPr>
              <w:t>作</w:t>
            </w:r>
          </w:p>
        </w:tc>
        <w:tc>
          <w:tcPr>
            <w:tcW w:w="7560" w:type="dxa"/>
            <w:gridSpan w:val="3"/>
          </w:tcPr>
          <w:p>
            <w:pPr>
              <w:rPr>
                <w:rFonts w:hint="eastAsia" w:ascii="仿宋" w:hAnsi="仿宋" w:eastAsia="仿宋" w:cs="仿宋"/>
                <w:szCs w:val="21"/>
              </w:rPr>
            </w:pPr>
          </w:p>
        </w:tc>
      </w:tr>
    </w:tbl>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spacing w:line="440" w:lineRule="exact"/>
        <w:rPr>
          <w:rFonts w:hint="eastAsia" w:ascii="仿宋" w:hAnsi="仿宋" w:eastAsia="仿宋" w:cs="仿宋"/>
          <w:szCs w:val="21"/>
        </w:rPr>
      </w:pPr>
    </w:p>
    <w:p>
      <w:pPr>
        <w:pStyle w:val="4"/>
        <w:spacing w:before="0" w:after="156" w:afterLines="50" w:line="240" w:lineRule="auto"/>
        <w:ind w:left="567"/>
        <w:jc w:val="center"/>
        <w:rPr>
          <w:rFonts w:hint="eastAsia" w:ascii="仿宋" w:hAnsi="仿宋" w:eastAsia="仿宋" w:cs="仿宋"/>
        </w:rPr>
      </w:pPr>
      <w:bookmarkStart w:id="385" w:name="_Toc499378930"/>
      <w:bookmarkStart w:id="386" w:name="_Toc499379052"/>
      <w:r>
        <w:rPr>
          <w:rFonts w:hint="eastAsia" w:ascii="仿宋" w:hAnsi="仿宋" w:eastAsia="仿宋" w:cs="仿宋"/>
        </w:rPr>
        <w:t>八、 资格审查资料</w:t>
      </w:r>
      <w:bookmarkEnd w:id="385"/>
      <w:bookmarkEnd w:id="386"/>
    </w:p>
    <w:p>
      <w:pPr>
        <w:pStyle w:val="6"/>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hint="eastAsia" w:ascii="仿宋" w:hAnsi="仿宋" w:eastAsia="仿宋" w:cs="仿宋"/>
                <w:sz w:val="24"/>
              </w:rPr>
            </w:pP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hint="eastAsia" w:ascii="仿宋" w:hAnsi="仿宋" w:eastAsia="仿宋" w:cs="仿宋"/>
                <w:sz w:val="24"/>
              </w:rPr>
            </w:pPr>
          </w:p>
        </w:tc>
        <w:tc>
          <w:tcPr>
            <w:tcW w:w="1293"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hint="eastAsia" w:ascii="仿宋" w:hAnsi="仿宋" w:eastAsia="仿宋" w:cs="仿宋"/>
                <w:sz w:val="24"/>
              </w:rPr>
            </w:pPr>
          </w:p>
        </w:tc>
        <w:tc>
          <w:tcPr>
            <w:tcW w:w="1334"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hint="eastAsia" w:ascii="仿宋" w:hAnsi="仿宋" w:eastAsia="仿宋" w:cs="仿宋"/>
                <w:sz w:val="24"/>
              </w:rPr>
            </w:pPr>
          </w:p>
        </w:tc>
        <w:tc>
          <w:tcPr>
            <w:tcW w:w="879" w:type="dxa"/>
            <w:gridSpan w:val="3"/>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hint="eastAsia" w:ascii="仿宋" w:hAnsi="仿宋" w:eastAsia="仿宋" w:cs="仿宋"/>
                <w:sz w:val="24"/>
              </w:rPr>
            </w:pPr>
          </w:p>
        </w:tc>
        <w:tc>
          <w:tcPr>
            <w:tcW w:w="4777" w:type="dxa"/>
            <w:gridSpan w:val="8"/>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restart"/>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hint="eastAsia" w:ascii="仿宋" w:hAnsi="仿宋" w:eastAsia="仿宋" w:cs="仿宋"/>
                <w:sz w:val="24"/>
              </w:rPr>
            </w:pPr>
          </w:p>
        </w:tc>
        <w:tc>
          <w:tcPr>
            <w:tcW w:w="672" w:type="dxa"/>
            <w:vMerge w:val="continue"/>
            <w:vAlign w:val="center"/>
          </w:tcPr>
          <w:p>
            <w:pPr>
              <w:spacing w:line="492" w:lineRule="exact"/>
              <w:jc w:val="center"/>
              <w:rPr>
                <w:rFonts w:hint="eastAsia" w:ascii="仿宋" w:hAnsi="仿宋" w:eastAsia="仿宋" w:cs="仿宋"/>
                <w:sz w:val="24"/>
              </w:rPr>
            </w:pPr>
          </w:p>
        </w:tc>
        <w:tc>
          <w:tcPr>
            <w:tcW w:w="1929" w:type="dxa"/>
            <w:gridSpan w:val="5"/>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hint="eastAsia" w:ascii="仿宋" w:hAnsi="仿宋" w:eastAsia="仿宋" w:cs="仿宋"/>
                <w:sz w:val="24"/>
              </w:rPr>
            </w:pPr>
          </w:p>
        </w:tc>
      </w:tr>
    </w:tbl>
    <w:p>
      <w:pPr>
        <w:spacing w:line="400" w:lineRule="atLeast"/>
        <w:ind w:left="630" w:hanging="630" w:hangingChars="300"/>
        <w:rPr>
          <w:rFonts w:hint="eastAsia"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hint="eastAsia" w:ascii="仿宋" w:hAnsi="仿宋" w:eastAsia="仿宋" w:cs="仿宋"/>
        </w:rPr>
      </w:pPr>
      <w:r>
        <w:rPr>
          <w:rFonts w:hint="eastAsia" w:ascii="仿宋" w:hAnsi="仿宋" w:eastAsia="仿宋" w:cs="仿宋"/>
          <w:b/>
          <w:szCs w:val="24"/>
        </w:rPr>
        <w:br w:type="page"/>
      </w:r>
    </w:p>
    <w:p>
      <w:pPr>
        <w:pStyle w:val="24"/>
        <w:pageBreakBefore/>
        <w:numPr>
          <w:ilvl w:val="0"/>
          <w:numId w:val="0"/>
        </w:numPr>
        <w:tabs>
          <w:tab w:val="clear" w:pos="709"/>
        </w:tabs>
        <w:jc w:val="center"/>
        <w:outlineLvl w:val="3"/>
        <w:rPr>
          <w:rFonts w:hint="eastAsia" w:ascii="仿宋" w:hAnsi="仿宋" w:eastAsia="仿宋" w:cs="仿宋"/>
          <w:szCs w:val="24"/>
        </w:rPr>
      </w:pPr>
      <w:bookmarkStart w:id="387" w:name="_Toc496685988"/>
      <w:bookmarkStart w:id="388" w:name="_Toc499379054"/>
      <w:bookmarkStart w:id="389" w:name="_Toc499378932"/>
      <w:r>
        <w:rPr>
          <w:rFonts w:hint="eastAsia" w:ascii="仿宋" w:hAnsi="仿宋" w:eastAsia="仿宋" w:cs="仿宋"/>
          <w:szCs w:val="24"/>
          <w:highlight w:val="white"/>
        </w:rPr>
        <w:t>1-2 拟投入主要施工机械设备情况表</w:t>
      </w:r>
      <w:bookmarkEnd w:id="387"/>
      <w:bookmarkEnd w:id="388"/>
      <w:bookmarkEnd w:id="389"/>
    </w:p>
    <w:p>
      <w:pPr>
        <w:spacing w:line="400" w:lineRule="exact"/>
        <w:rPr>
          <w:rFonts w:hint="eastAsia" w:ascii="仿宋" w:hAnsi="仿宋" w:eastAsia="仿宋" w:cs="仿宋"/>
          <w:sz w:val="28"/>
          <w:szCs w:val="20"/>
        </w:rPr>
      </w:pPr>
    </w:p>
    <w:tbl>
      <w:tblPr>
        <w:tblStyle w:val="14"/>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rPr>
          <w:rFonts w:hint="eastAsia"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Cs/>
          <w:szCs w:val="21"/>
          <w:highlight w:val="white"/>
        </w:rPr>
      </w:pPr>
    </w:p>
    <w:p>
      <w:pPr>
        <w:rPr>
          <w:rFonts w:hint="eastAsia" w:ascii="仿宋" w:hAnsi="仿宋" w:eastAsia="仿宋" w:cs="仿宋"/>
          <w:b/>
          <w:sz w:val="24"/>
          <w:szCs w:val="24"/>
        </w:rPr>
      </w:pPr>
      <w:r>
        <w:rPr>
          <w:rFonts w:hint="eastAsia" w:ascii="仿宋" w:hAnsi="仿宋" w:eastAsia="仿宋" w:cs="仿宋"/>
          <w:b/>
          <w:sz w:val="24"/>
          <w:szCs w:val="24"/>
        </w:rPr>
        <w:t>（二）财务状况表</w:t>
      </w:r>
      <w:bookmarkStart w:id="390" w:name="_Toc496685990"/>
    </w:p>
    <w:p>
      <w:pPr>
        <w:pStyle w:val="6"/>
        <w:numPr>
          <w:ilvl w:val="0"/>
          <w:numId w:val="0"/>
        </w:numPr>
        <w:spacing w:before="0" w:after="0" w:line="492" w:lineRule="exact"/>
        <w:jc w:val="center"/>
        <w:rPr>
          <w:rFonts w:hint="eastAsia" w:ascii="仿宋" w:hAnsi="仿宋" w:eastAsia="仿宋" w:cs="仿宋"/>
          <w:szCs w:val="24"/>
        </w:rPr>
      </w:pPr>
      <w:r>
        <w:rPr>
          <w:rFonts w:hint="eastAsia" w:ascii="仿宋" w:hAnsi="仿宋" w:eastAsia="仿宋" w:cs="仿宋"/>
          <w:szCs w:val="24"/>
          <w:highlight w:val="white"/>
        </w:rPr>
        <w:t>2-1 财务状况表</w:t>
      </w:r>
      <w:bookmarkEnd w:id="390"/>
    </w:p>
    <w:tbl>
      <w:tblPr>
        <w:tblStyle w:val="1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Cs w:val="21"/>
              </w:rPr>
            </w:pPr>
          </w:p>
        </w:tc>
      </w:tr>
    </w:tbl>
    <w:p>
      <w:pPr>
        <w:spacing w:line="492" w:lineRule="exact"/>
        <w:ind w:firstLine="3360" w:firstLineChars="1400"/>
        <w:jc w:val="right"/>
        <w:rPr>
          <w:rFonts w:hint="eastAsia"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hint="eastAsia"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hint="eastAsia"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24"/>
        <w:pageBreakBefore/>
        <w:numPr>
          <w:ilvl w:val="0"/>
          <w:numId w:val="0"/>
        </w:numPr>
        <w:ind w:left="709"/>
        <w:jc w:val="center"/>
        <w:outlineLvl w:val="3"/>
        <w:rPr>
          <w:rFonts w:hint="eastAsia" w:ascii="仿宋" w:hAnsi="仿宋" w:eastAsia="仿宋" w:cs="仿宋"/>
          <w:szCs w:val="24"/>
        </w:rPr>
      </w:pPr>
      <w:bookmarkStart w:id="391" w:name="_Toc499379055"/>
      <w:bookmarkStart w:id="392" w:name="_Toc496685991"/>
      <w:bookmarkStart w:id="393" w:name="_Toc499378933"/>
      <w:r>
        <w:rPr>
          <w:rFonts w:hint="eastAsia" w:ascii="仿宋" w:hAnsi="仿宋" w:eastAsia="仿宋" w:cs="仿宋"/>
          <w:szCs w:val="24"/>
          <w:highlight w:val="white"/>
        </w:rPr>
        <w:t>2-2 拟投入的流动资金函(格式)</w:t>
      </w:r>
      <w:bookmarkEnd w:id="391"/>
      <w:bookmarkEnd w:id="392"/>
      <w:bookmarkEnd w:id="393"/>
    </w:p>
    <w:p>
      <w:pPr>
        <w:spacing w:line="400" w:lineRule="exact"/>
        <w:rPr>
          <w:rFonts w:hint="eastAsia" w:ascii="仿宋" w:hAnsi="仿宋" w:eastAsia="仿宋" w:cs="仿宋"/>
          <w:szCs w:val="21"/>
          <w:u w:val="single"/>
        </w:rPr>
      </w:pPr>
    </w:p>
    <w:p>
      <w:pPr>
        <w:spacing w:line="400" w:lineRule="exac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hint="eastAsia"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hint="eastAsia" w:ascii="仿宋" w:hAnsi="仿宋" w:eastAsia="仿宋" w:cs="仿宋"/>
          <w:szCs w:val="21"/>
        </w:rPr>
      </w:pPr>
    </w:p>
    <w:p>
      <w:pPr>
        <w:spacing w:line="400" w:lineRule="exact"/>
        <w:ind w:firstLine="420" w:firstLineChars="200"/>
        <w:rPr>
          <w:rFonts w:hint="eastAsia" w:ascii="仿宋" w:hAnsi="仿宋" w:eastAsia="仿宋" w:cs="仿宋"/>
          <w:szCs w:val="21"/>
        </w:rPr>
      </w:pP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hint="eastAsia"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hint="eastAsia" w:ascii="仿宋" w:hAnsi="仿宋" w:eastAsia="仿宋" w:cs="仿宋"/>
        </w:rPr>
      </w:pPr>
    </w:p>
    <w:p>
      <w:pPr>
        <w:rPr>
          <w:rFonts w:hint="eastAsia" w:ascii="仿宋" w:hAnsi="仿宋" w:eastAsia="仿宋" w:cs="仿宋"/>
        </w:rPr>
      </w:pPr>
    </w:p>
    <w:p>
      <w:pPr>
        <w:ind w:left="630" w:hanging="630" w:hangingChars="300"/>
        <w:rPr>
          <w:rFonts w:hint="eastAsia"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hint="eastAsia"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hint="eastAsia"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hint="eastAsia"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6"/>
        <w:numPr>
          <w:ilvl w:val="0"/>
          <w:numId w:val="0"/>
        </w:numPr>
        <w:spacing w:before="156" w:beforeLines="50" w:after="156" w:afterLines="50" w:line="492" w:lineRule="exact"/>
        <w:jc w:val="center"/>
        <w:rPr>
          <w:rFonts w:hint="eastAsia"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w:t>
      </w:r>
      <w:r>
        <w:rPr>
          <w:rFonts w:hint="eastAsia" w:ascii="仿宋" w:hAnsi="仿宋" w:eastAsia="仿宋" w:cs="仿宋"/>
          <w:b w:val="0"/>
          <w:lang w:val="en-US" w:eastAsia="zh-CN"/>
        </w:rPr>
        <w:t>3</w:t>
      </w:r>
      <w:r>
        <w:rPr>
          <w:rFonts w:hint="eastAsia" w:ascii="仿宋" w:hAnsi="仿宋" w:eastAsia="仿宋" w:cs="仿宋"/>
          <w:b w:val="0"/>
        </w:rPr>
        <w:t>年完成的类似项目情况表</w:t>
      </w:r>
    </w:p>
    <w:p>
      <w:pPr>
        <w:spacing w:after="156" w:afterLines="50" w:line="492" w:lineRule="exact"/>
        <w:jc w:val="center"/>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3</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三</w:t>
      </w:r>
      <w:r>
        <w:rPr>
          <w:rFonts w:hint="eastAsia" w:ascii="仿宋" w:hAnsi="仿宋" w:eastAsia="仿宋" w:cs="仿宋"/>
          <w:sz w:val="28"/>
          <w:szCs w:val="28"/>
        </w:rPr>
        <w:t>年）</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hint="eastAsia"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hint="eastAsia"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hint="eastAsia"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6"/>
        <w:numPr>
          <w:ilvl w:val="0"/>
          <w:numId w:val="0"/>
        </w:numPr>
        <w:spacing w:before="0" w:after="156" w:afterLines="50" w:line="492" w:lineRule="exact"/>
        <w:jc w:val="center"/>
        <w:rPr>
          <w:rFonts w:hint="eastAsia"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hint="eastAsia"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hint="eastAsia"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hint="eastAsia" w:ascii="仿宋" w:hAnsi="仿宋" w:eastAsia="仿宋" w:cs="仿宋"/>
          <w:sz w:val="24"/>
        </w:rPr>
      </w:pPr>
      <w:r>
        <w:rPr>
          <w:rFonts w:hint="eastAsia" w:ascii="仿宋" w:hAnsi="仿宋" w:eastAsia="仿宋" w:cs="仿宋"/>
          <w:sz w:val="24"/>
        </w:rPr>
        <w:t>附相关证明材料复印件。</w:t>
      </w:r>
    </w:p>
    <w:p>
      <w:pPr>
        <w:pStyle w:val="24"/>
        <w:numPr>
          <w:ilvl w:val="0"/>
          <w:numId w:val="0"/>
        </w:numPr>
        <w:jc w:val="center"/>
        <w:outlineLvl w:val="9"/>
        <w:rPr>
          <w:rFonts w:hint="eastAsia" w:ascii="仿宋" w:hAnsi="仿宋" w:eastAsia="仿宋" w:cs="仿宋"/>
        </w:rPr>
      </w:pPr>
      <w:r>
        <w:rPr>
          <w:rFonts w:hint="eastAsia" w:ascii="仿宋" w:hAnsi="仿宋" w:eastAsia="仿宋" w:cs="仿宋"/>
          <w:sz w:val="28"/>
          <w:szCs w:val="28"/>
        </w:rPr>
        <w:br w:type="page"/>
      </w:r>
      <w:bookmarkStart w:id="394" w:name="_Toc496685998"/>
      <w:bookmarkStart w:id="395" w:name="_Toc499379056"/>
      <w:bookmarkStart w:id="396" w:name="_Toc499378934"/>
      <w:r>
        <w:rPr>
          <w:rFonts w:hint="eastAsia" w:ascii="仿宋" w:hAnsi="仿宋" w:eastAsia="仿宋" w:cs="仿宋"/>
          <w:szCs w:val="24"/>
          <w:highlight w:val="white"/>
        </w:rPr>
        <w:t>（五）企业信誉情况</w:t>
      </w:r>
      <w:bookmarkEnd w:id="394"/>
      <w:bookmarkEnd w:id="395"/>
      <w:bookmarkEnd w:id="396"/>
    </w:p>
    <w:p>
      <w:pPr>
        <w:rPr>
          <w:rFonts w:hint="eastAsia" w:ascii="仿宋" w:hAnsi="仿宋" w:eastAsia="仿宋" w:cs="仿宋"/>
        </w:rPr>
      </w:pPr>
    </w:p>
    <w:p>
      <w:pPr>
        <w:pStyle w:val="24"/>
        <w:numPr>
          <w:ilvl w:val="0"/>
          <w:numId w:val="0"/>
        </w:numPr>
        <w:jc w:val="center"/>
        <w:outlineLvl w:val="9"/>
        <w:rPr>
          <w:rFonts w:hint="eastAsia" w:ascii="仿宋" w:hAnsi="仿宋" w:eastAsia="仿宋" w:cs="仿宋"/>
          <w:szCs w:val="24"/>
        </w:rPr>
      </w:pPr>
      <w:bookmarkStart w:id="397" w:name="_Toc499379057"/>
      <w:bookmarkStart w:id="398" w:name="_Toc499378935"/>
      <w:r>
        <w:rPr>
          <w:rFonts w:hint="eastAsia" w:ascii="仿宋" w:hAnsi="仿宋" w:eastAsia="仿宋" w:cs="仿宋"/>
          <w:szCs w:val="24"/>
          <w:highlight w:val="white"/>
        </w:rPr>
        <w:t>5-1 企业信誉声明</w:t>
      </w:r>
      <w:bookmarkEnd w:id="397"/>
      <w:bookmarkEnd w:id="398"/>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Cs w:val="21"/>
                <w:highlight w:val="white"/>
              </w:rPr>
            </w:pPr>
          </w:p>
          <w:p>
            <w:pPr>
              <w:spacing w:line="440" w:lineRule="exact"/>
              <w:jc w:val="center"/>
              <w:rPr>
                <w:rFonts w:hint="eastAsia"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hint="eastAsia" w:ascii="仿宋" w:hAnsi="仿宋" w:eastAsia="仿宋" w:cs="仿宋"/>
                <w:szCs w:val="21"/>
              </w:rPr>
            </w:pPr>
          </w:p>
          <w:p>
            <w:pPr>
              <w:rPr>
                <w:rFonts w:hint="eastAsia" w:ascii="仿宋" w:hAnsi="仿宋" w:eastAsia="仿宋" w:cs="仿宋"/>
                <w:szCs w:val="24"/>
              </w:rPr>
            </w:pPr>
            <w:r>
              <w:rPr>
                <w:rFonts w:hint="eastAsia" w:ascii="仿宋" w:hAnsi="仿宋" w:eastAsia="仿宋" w:cs="仿宋"/>
                <w:highlight w:val="white"/>
              </w:rPr>
              <w:t>（招标人名称）：</w:t>
            </w:r>
          </w:p>
          <w:p>
            <w:pPr>
              <w:rPr>
                <w:rFonts w:hint="eastAsia" w:ascii="仿宋" w:hAnsi="仿宋" w:eastAsia="仿宋" w:cs="仿宋"/>
              </w:rPr>
            </w:pP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hint="eastAsia"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hint="eastAsia"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（4）在最近</w:t>
            </w:r>
            <w:r>
              <w:rPr>
                <w:rFonts w:hint="eastAsia" w:ascii="仿宋" w:hAnsi="仿宋" w:eastAsia="仿宋" w:cs="仿宋"/>
                <w:szCs w:val="21"/>
                <w:highlight w:val="white"/>
                <w:lang w:eastAsia="zh-CN"/>
              </w:rPr>
              <w:t>三</w:t>
            </w:r>
            <w:r>
              <w:rPr>
                <w:rFonts w:hint="eastAsia" w:ascii="仿宋" w:hAnsi="仿宋" w:eastAsia="仿宋" w:cs="仿宋"/>
                <w:szCs w:val="21"/>
                <w:highlight w:val="white"/>
              </w:rPr>
              <w:t>年内有骗取中标或严重违约或重大工程质量问题。</w:t>
            </w:r>
          </w:p>
          <w:p>
            <w:pPr>
              <w:spacing w:line="440" w:lineRule="exact"/>
              <w:ind w:left="420"/>
              <w:rPr>
                <w:rFonts w:hint="eastAsia"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hint="eastAsia" w:ascii="仿宋" w:hAnsi="仿宋" w:eastAsia="仿宋" w:cs="仿宋"/>
                <w:szCs w:val="21"/>
              </w:rPr>
            </w:pP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hint="eastAsia"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hint="eastAsia" w:ascii="仿宋" w:hAnsi="仿宋" w:eastAsia="仿宋" w:cs="仿宋"/>
                <w:szCs w:val="21"/>
              </w:rPr>
            </w:pPr>
          </w:p>
          <w:p>
            <w:pPr>
              <w:spacing w:line="440" w:lineRule="exact"/>
              <w:ind w:left="420"/>
              <w:jc w:val="right"/>
              <w:rPr>
                <w:rFonts w:hint="eastAsia"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hint="eastAsia" w:ascii="仿宋" w:hAnsi="仿宋" w:eastAsia="仿宋" w:cs="仿宋"/>
                <w:szCs w:val="21"/>
              </w:rPr>
            </w:pPr>
          </w:p>
          <w:p>
            <w:pPr>
              <w:spacing w:line="440" w:lineRule="exact"/>
              <w:rPr>
                <w:rFonts w:hint="eastAsia"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hint="eastAsia" w:ascii="仿宋" w:hAnsi="仿宋" w:eastAsia="仿宋" w:cs="仿宋"/>
                <w:szCs w:val="21"/>
              </w:rPr>
            </w:pPr>
          </w:p>
        </w:tc>
      </w:tr>
    </w:tbl>
    <w:p>
      <w:pPr>
        <w:jc w:val="center"/>
        <w:rPr>
          <w:rFonts w:hint="eastAsia" w:ascii="仿宋" w:hAnsi="仿宋" w:eastAsia="仿宋" w:cs="仿宋"/>
          <w:szCs w:val="24"/>
        </w:rPr>
      </w:pPr>
      <w:r>
        <w:rPr>
          <w:rFonts w:hint="eastAsia" w:ascii="仿宋" w:hAnsi="仿宋" w:eastAsia="仿宋" w:cs="仿宋"/>
          <w:szCs w:val="24"/>
          <w:highlight w:val="white"/>
        </w:rPr>
        <w:br w:type="page"/>
      </w:r>
      <w:bookmarkStart w:id="399" w:name="_Toc499378937"/>
      <w:bookmarkStart w:id="400" w:name="_Toc499379059"/>
      <w:r>
        <w:rPr>
          <w:rFonts w:hint="eastAsia" w:ascii="仿宋" w:hAnsi="仿宋" w:eastAsia="仿宋" w:cs="仿宋"/>
          <w:sz w:val="24"/>
          <w:szCs w:val="24"/>
          <w:highlight w:val="white"/>
        </w:rPr>
        <w:t>5-2投标人未被列入“信用中国”网站（www.creditchina.gov.cn）失信被执行人、重大税收违法</w:t>
      </w:r>
      <w:r>
        <w:rPr>
          <w:rFonts w:hint="eastAsia" w:ascii="仿宋" w:hAnsi="仿宋" w:eastAsia="仿宋" w:cs="仿宋"/>
          <w:sz w:val="24"/>
          <w:szCs w:val="24"/>
          <w:highlight w:val="white"/>
          <w:lang w:eastAsia="zh-CN"/>
        </w:rPr>
        <w:t>失信主体</w:t>
      </w:r>
      <w:r>
        <w:rPr>
          <w:rFonts w:hint="eastAsia" w:ascii="仿宋" w:hAnsi="仿宋" w:eastAsia="仿宋" w:cs="仿宋"/>
          <w:sz w:val="24"/>
          <w:szCs w:val="24"/>
          <w:highlight w:val="white"/>
        </w:rPr>
        <w:t>、政府采购严重违法失信行为记录名单的查询结果</w:t>
      </w:r>
      <w:bookmarkEnd w:id="399"/>
      <w:bookmarkEnd w:id="400"/>
    </w:p>
    <w:p>
      <w:pPr>
        <w:rPr>
          <w:rFonts w:hint="eastAsia" w:ascii="仿宋" w:hAnsi="仿宋" w:eastAsia="仿宋" w:cs="仿宋"/>
          <w:szCs w:val="20"/>
        </w:rPr>
      </w:pPr>
    </w:p>
    <w:p>
      <w:pPr>
        <w:rPr>
          <w:rFonts w:hint="eastAsia" w:ascii="仿宋" w:hAnsi="仿宋" w:eastAsia="仿宋" w:cs="仿宋"/>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szCs w:val="21"/>
                <w:highlight w:val="yellow"/>
              </w:rPr>
            </w:pPr>
          </w:p>
          <w:p>
            <w:pPr>
              <w:tabs>
                <w:tab w:val="left" w:pos="6039"/>
              </w:tabs>
              <w:snapToGrid w:val="0"/>
              <w:spacing w:line="360" w:lineRule="exact"/>
              <w:rPr>
                <w:rFonts w:hint="eastAsia" w:ascii="仿宋" w:hAnsi="仿宋" w:eastAsia="仿宋" w:cs="仿宋"/>
                <w:szCs w:val="21"/>
                <w:highlight w:val="yellow"/>
              </w:rPr>
            </w:pPr>
          </w:p>
        </w:tc>
      </w:tr>
    </w:tbl>
    <w:p>
      <w:pPr>
        <w:rPr>
          <w:rFonts w:hint="eastAsia" w:ascii="仿宋" w:hAnsi="仿宋" w:eastAsia="仿宋" w:cs="仿宋"/>
          <w:sz w:val="20"/>
          <w:szCs w:val="20"/>
        </w:rPr>
      </w:pPr>
    </w:p>
    <w:p>
      <w:pPr>
        <w:rPr>
          <w:rFonts w:hint="eastAsia" w:ascii="仿宋" w:hAnsi="仿宋" w:eastAsia="仿宋" w:cs="仿宋"/>
          <w:szCs w:val="21"/>
        </w:rPr>
      </w:pPr>
    </w:p>
    <w:p>
      <w:pPr>
        <w:spacing w:line="400" w:lineRule="atLeast"/>
        <w:rPr>
          <w:rFonts w:hint="eastAsia"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color w:val="auto"/>
        </w:rPr>
        <w:t>“信用中国”网站（www.creditchina.gov.cn）失信被执行人、重大税收违法</w:t>
      </w:r>
      <w:r>
        <w:rPr>
          <w:rFonts w:hint="eastAsia" w:ascii="仿宋" w:hAnsi="仿宋" w:eastAsia="仿宋" w:cs="仿宋"/>
          <w:color w:val="auto"/>
          <w:lang w:eastAsia="zh-CN"/>
        </w:rPr>
        <w:t>失信主体</w:t>
      </w:r>
      <w:r>
        <w:rPr>
          <w:rFonts w:hint="eastAsia" w:ascii="仿宋" w:hAnsi="仿宋" w:eastAsia="仿宋" w:cs="仿宋"/>
          <w:color w:val="auto"/>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24"/>
        <w:pageBreakBefore/>
        <w:numPr>
          <w:ilvl w:val="0"/>
          <w:numId w:val="0"/>
        </w:numPr>
        <w:jc w:val="center"/>
        <w:outlineLvl w:val="9"/>
        <w:rPr>
          <w:rFonts w:hint="eastAsia" w:ascii="仿宋" w:hAnsi="仿宋" w:eastAsia="仿宋" w:cs="仿宋"/>
          <w:szCs w:val="24"/>
        </w:rPr>
      </w:pPr>
      <w:bookmarkStart w:id="401" w:name="_Toc499379060"/>
      <w:bookmarkStart w:id="402" w:name="_Toc496686002"/>
      <w:bookmarkStart w:id="403" w:name="_Toc499378938"/>
      <w:r>
        <w:rPr>
          <w:rFonts w:hint="eastAsia" w:ascii="仿宋" w:hAnsi="仿宋" w:eastAsia="仿宋" w:cs="仿宋"/>
          <w:szCs w:val="24"/>
          <w:highlight w:val="white"/>
        </w:rPr>
        <w:t>5-4近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年发生的诉讼和仲裁情况</w:t>
      </w:r>
      <w:bookmarkEnd w:id="401"/>
      <w:bookmarkEnd w:id="402"/>
      <w:bookmarkEnd w:id="403"/>
    </w:p>
    <w:p>
      <w:pPr>
        <w:rPr>
          <w:rFonts w:hint="eastAsia" w:ascii="仿宋" w:hAnsi="仿宋" w:eastAsia="仿宋" w:cs="仿宋"/>
        </w:rPr>
      </w:pPr>
    </w:p>
    <w:tbl>
      <w:tblPr>
        <w:tblStyle w:val="14"/>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hint="eastAsia"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int="eastAsia"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szCs w:val="21"/>
              </w:rPr>
            </w:pPr>
          </w:p>
        </w:tc>
      </w:tr>
    </w:tbl>
    <w:p>
      <w:pPr>
        <w:spacing w:line="400" w:lineRule="exact"/>
        <w:rPr>
          <w:rFonts w:hint="eastAsia" w:ascii="仿宋" w:hAnsi="仿宋" w:eastAsia="仿宋" w:cs="仿宋"/>
          <w:szCs w:val="21"/>
        </w:rPr>
      </w:pPr>
      <w:r>
        <w:rPr>
          <w:rFonts w:hint="eastAsia" w:ascii="仿宋" w:hAnsi="仿宋" w:eastAsia="仿宋" w:cs="仿宋"/>
          <w:szCs w:val="21"/>
          <w:highlight w:val="white"/>
        </w:rPr>
        <w:t>备注：1.近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2.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年，以仲裁裁决或判决书时间为准。</w:t>
      </w:r>
    </w:p>
    <w:p>
      <w:pPr>
        <w:spacing w:line="400" w:lineRule="exact"/>
        <w:ind w:left="630"/>
        <w:rPr>
          <w:rFonts w:hint="eastAsia"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24"/>
        <w:pageBreakBefore/>
        <w:numPr>
          <w:ilvl w:val="0"/>
          <w:numId w:val="0"/>
        </w:numPr>
        <w:jc w:val="center"/>
        <w:outlineLvl w:val="9"/>
        <w:rPr>
          <w:rFonts w:hint="eastAsia" w:ascii="仿宋" w:hAnsi="仿宋" w:eastAsia="仿宋" w:cs="仿宋"/>
          <w:szCs w:val="24"/>
        </w:rPr>
      </w:pPr>
      <w:bookmarkStart w:id="404" w:name="_Toc499379061"/>
      <w:bookmarkStart w:id="405" w:name="_Toc499378939"/>
      <w:bookmarkStart w:id="406" w:name="_Toc496686003"/>
      <w:r>
        <w:rPr>
          <w:rFonts w:hint="eastAsia" w:ascii="仿宋" w:hAnsi="仿宋" w:eastAsia="仿宋" w:cs="仿宋"/>
          <w:szCs w:val="24"/>
          <w:highlight w:val="white"/>
        </w:rPr>
        <w:t>5-5近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年投标人工程获质量奖项情况表</w:t>
      </w:r>
      <w:bookmarkEnd w:id="404"/>
      <w:bookmarkEnd w:id="405"/>
      <w:bookmarkEnd w:id="406"/>
    </w:p>
    <w:p>
      <w:pPr>
        <w:rPr>
          <w:rFonts w:hint="eastAsia" w:ascii="仿宋" w:hAnsi="仿宋" w:eastAsia="仿宋" w:cs="仿宋"/>
        </w:rPr>
      </w:pP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0"/>
        <w:rPr>
          <w:rFonts w:hint="eastAsia" w:ascii="仿宋" w:hAnsi="仿宋" w:eastAsia="仿宋" w:cs="仿宋"/>
          <w:szCs w:val="24"/>
        </w:rPr>
      </w:pPr>
    </w:p>
    <w:p>
      <w:pPr>
        <w:pStyle w:val="10"/>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hint="eastAsia" w:ascii="仿宋" w:hAnsi="仿宋" w:eastAsia="仿宋" w:cs="仿宋"/>
          <w:szCs w:val="24"/>
        </w:rPr>
      </w:pPr>
      <w:bookmarkStart w:id="407" w:name="_Toc499378940"/>
      <w:bookmarkStart w:id="408" w:name="_Toc496686004"/>
      <w:bookmarkStart w:id="409" w:name="_Toc499379062"/>
      <w:r>
        <w:rPr>
          <w:rFonts w:hint="eastAsia" w:ascii="仿宋" w:hAnsi="仿宋" w:eastAsia="仿宋" w:cs="仿宋"/>
          <w:szCs w:val="24"/>
          <w:highlight w:val="white"/>
        </w:rPr>
        <w:t>5-6近</w:t>
      </w:r>
      <w:r>
        <w:rPr>
          <w:rFonts w:hint="eastAsia" w:ascii="仿宋" w:hAnsi="仿宋" w:eastAsia="仿宋" w:cs="仿宋"/>
          <w:szCs w:val="24"/>
          <w:highlight w:val="white"/>
          <w:lang w:val="en-US" w:eastAsia="zh-CN"/>
        </w:rPr>
        <w:t>3</w:t>
      </w:r>
      <w:r>
        <w:rPr>
          <w:rFonts w:hint="eastAsia" w:ascii="仿宋" w:hAnsi="仿宋" w:eastAsia="仿宋" w:cs="仿宋"/>
          <w:szCs w:val="24"/>
          <w:highlight w:val="white"/>
        </w:rPr>
        <w:t>年项目经理已完工程获质量奖项情况表</w:t>
      </w:r>
      <w:bookmarkEnd w:id="407"/>
      <w:bookmarkEnd w:id="408"/>
      <w:bookmarkEnd w:id="409"/>
    </w:p>
    <w:p>
      <w:pPr>
        <w:pStyle w:val="8"/>
        <w:spacing w:after="0" w:line="400" w:lineRule="atLeast"/>
        <w:ind w:left="0" w:leftChars="0"/>
        <w:jc w:val="center"/>
        <w:rPr>
          <w:rFonts w:hint="eastAsia" w:ascii="仿宋" w:hAnsi="仿宋" w:eastAsia="仿宋" w:cs="仿宋"/>
          <w:sz w:val="24"/>
          <w:szCs w:val="24"/>
        </w:rPr>
      </w:pP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hint="eastAsia" w:ascii="仿宋" w:hAnsi="仿宋" w:eastAsia="仿宋" w:cs="仿宋"/>
                <w:szCs w:val="21"/>
              </w:rPr>
            </w:pPr>
          </w:p>
        </w:tc>
      </w:tr>
    </w:tbl>
    <w:p>
      <w:pPr>
        <w:pStyle w:val="10"/>
        <w:rPr>
          <w:rFonts w:hint="eastAsia" w:ascii="仿宋" w:hAnsi="仿宋" w:eastAsia="仿宋" w:cs="仿宋"/>
          <w:szCs w:val="24"/>
        </w:rPr>
      </w:pPr>
    </w:p>
    <w:p>
      <w:pPr>
        <w:pStyle w:val="10"/>
        <w:rPr>
          <w:rFonts w:hint="eastAsia" w:ascii="仿宋" w:hAnsi="仿宋" w:eastAsia="仿宋" w:cs="仿宋"/>
          <w:szCs w:val="24"/>
        </w:rPr>
      </w:pPr>
    </w:p>
    <w:p>
      <w:pPr>
        <w:spacing w:line="400" w:lineRule="atLeast"/>
        <w:rPr>
          <w:rFonts w:hint="eastAsia"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年是指从投标截止日往前推算的</w:t>
      </w:r>
      <w:r>
        <w:rPr>
          <w:rFonts w:hint="eastAsia" w:ascii="仿宋" w:hAnsi="仿宋" w:eastAsia="仿宋" w:cs="仿宋"/>
          <w:szCs w:val="21"/>
          <w:highlight w:val="white"/>
          <w:lang w:val="en-US" w:eastAsia="zh-CN"/>
        </w:rPr>
        <w:t>3</w:t>
      </w:r>
      <w:r>
        <w:rPr>
          <w:rFonts w:hint="eastAsia" w:ascii="仿宋" w:hAnsi="仿宋" w:eastAsia="仿宋" w:cs="仿宋"/>
          <w:szCs w:val="21"/>
          <w:highlight w:val="white"/>
        </w:rPr>
        <w:t>年</w:t>
      </w:r>
      <w:r>
        <w:rPr>
          <w:rFonts w:hint="eastAsia" w:ascii="仿宋" w:hAnsi="仿宋" w:eastAsia="仿宋" w:cs="仿宋"/>
          <w:szCs w:val="21"/>
          <w:highlight w:val="white"/>
          <w:lang w:eastAsia="zh-CN"/>
        </w:rPr>
        <w:t>，</w:t>
      </w:r>
      <w:r>
        <w:rPr>
          <w:rFonts w:hint="eastAsia" w:ascii="仿宋" w:hAnsi="仿宋" w:eastAsia="仿宋" w:cs="仿宋"/>
          <w:szCs w:val="21"/>
          <w:highlight w:val="white"/>
        </w:rPr>
        <w:t>以表彰文件、获奖证书的时间为准。</w:t>
      </w:r>
    </w:p>
    <w:p>
      <w:pPr>
        <w:spacing w:line="400" w:lineRule="atLeast"/>
        <w:ind w:left="630"/>
        <w:rPr>
          <w:rFonts w:hint="eastAsia"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hint="eastAsia" w:ascii="仿宋" w:hAnsi="仿宋" w:eastAsia="仿宋" w:cs="仿宋"/>
          <w:b/>
          <w:i w:val="0"/>
          <w:sz w:val="24"/>
          <w:szCs w:val="24"/>
          <w:lang w:eastAsia="zh-CN"/>
        </w:rPr>
      </w:pPr>
      <w:bookmarkStart w:id="410" w:name="_Toc496686005"/>
      <w:bookmarkStart w:id="411" w:name="_Toc499379063"/>
      <w:bookmarkStart w:id="412" w:name="_Toc499378941"/>
      <w:r>
        <w:rPr>
          <w:rFonts w:hint="eastAsia" w:ascii="仿宋" w:hAnsi="仿宋" w:eastAsia="仿宋" w:cs="仿宋"/>
          <w:i w:val="0"/>
          <w:highlight w:val="white"/>
          <w:lang w:eastAsia="zh-CN"/>
        </w:rPr>
        <w:t>十、其他材料</w:t>
      </w:r>
      <w:bookmarkEnd w:id="410"/>
      <w:r>
        <w:rPr>
          <w:rFonts w:hint="eastAsia" w:ascii="仿宋" w:hAnsi="仿宋" w:eastAsia="仿宋" w:cs="仿宋"/>
          <w:i w:val="0"/>
          <w:highlight w:val="white"/>
          <w:lang w:eastAsia="zh-CN"/>
        </w:rPr>
        <w:br w:type="page"/>
      </w:r>
      <w:bookmarkStart w:id="413" w:name="_Toc499379064"/>
      <w:bookmarkStart w:id="414" w:name="_Toc499378942"/>
      <w:r>
        <w:rPr>
          <w:rFonts w:hint="eastAsia" w:ascii="仿宋" w:hAnsi="仿宋" w:eastAsia="仿宋" w:cs="仿宋"/>
          <w:b/>
          <w:i w:val="0"/>
          <w:sz w:val="24"/>
          <w:szCs w:val="24"/>
          <w:lang w:eastAsia="zh-CN"/>
        </w:rPr>
        <w:t>附件1：</w:t>
      </w:r>
      <w:bookmarkEnd w:id="411"/>
      <w:bookmarkEnd w:id="412"/>
      <w:bookmarkEnd w:id="413"/>
      <w:bookmarkEnd w:id="414"/>
    </w:p>
    <w:p>
      <w:pPr>
        <w:jc w:val="center"/>
        <w:rPr>
          <w:rFonts w:hint="eastAsia" w:ascii="仿宋" w:hAnsi="仿宋" w:eastAsia="仿宋" w:cs="仿宋"/>
          <w:sz w:val="28"/>
          <w:szCs w:val="28"/>
        </w:rPr>
      </w:pPr>
      <w:r>
        <w:rPr>
          <w:rFonts w:hint="eastAsia" w:ascii="仿宋" w:hAnsi="仿宋" w:eastAsia="仿宋" w:cs="仿宋"/>
          <w:sz w:val="28"/>
          <w:szCs w:val="28"/>
        </w:rPr>
        <w:t>承诺书</w:t>
      </w:r>
    </w:p>
    <w:p>
      <w:pPr>
        <w:rPr>
          <w:rFonts w:hint="eastAsia" w:ascii="仿宋" w:hAnsi="仿宋" w:eastAsia="仿宋" w:cs="仿宋"/>
          <w:u w:val="single"/>
        </w:rPr>
      </w:pPr>
    </w:p>
    <w:p>
      <w:pPr>
        <w:spacing w:line="360" w:lineRule="auto"/>
        <w:rPr>
          <w:rFonts w:hint="eastAsia" w:ascii="仿宋" w:hAnsi="仿宋" w:eastAsia="仿宋" w:cs="仿宋"/>
        </w:rPr>
      </w:pPr>
      <w:r>
        <w:rPr>
          <w:rFonts w:hint="eastAsia" w:ascii="仿宋" w:hAnsi="仿宋" w:eastAsia="仿宋" w:cs="仿宋"/>
        </w:rPr>
        <w:t>（招标人名称）：</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hint="eastAsia"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pPr>
        <w:spacing w:line="360" w:lineRule="auto"/>
        <w:jc w:val="right"/>
        <w:rPr>
          <w:rFonts w:hint="eastAsia" w:ascii="仿宋" w:hAnsi="仿宋" w:eastAsia="仿宋" w:cs="仿宋"/>
          <w:szCs w:val="21"/>
        </w:rPr>
      </w:pPr>
      <w:r>
        <w:rPr>
          <w:rFonts w:hint="eastAsia" w:ascii="仿宋" w:hAnsi="仿宋" w:eastAsia="仿宋" w:cs="仿宋"/>
          <w:szCs w:val="21"/>
        </w:rPr>
        <w:t>投标人：（盖单位章）</w:t>
      </w:r>
    </w:p>
    <w:p>
      <w:pPr>
        <w:spacing w:line="360" w:lineRule="auto"/>
        <w:jc w:val="right"/>
        <w:rPr>
          <w:rFonts w:hint="eastAsia"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hint="eastAsia" w:ascii="仿宋" w:hAnsi="仿宋" w:eastAsia="仿宋" w:cs="仿宋"/>
          <w:szCs w:val="21"/>
        </w:rPr>
      </w:pPr>
      <w:r>
        <w:rPr>
          <w:rFonts w:hint="eastAsia" w:ascii="仿宋" w:hAnsi="仿宋" w:eastAsia="仿宋" w:cs="仿宋"/>
          <w:szCs w:val="21"/>
        </w:rPr>
        <w:t>年月日</w:t>
      </w:r>
    </w:p>
    <w:p>
      <w:pPr>
        <w:spacing w:line="360" w:lineRule="auto"/>
        <w:jc w:val="right"/>
        <w:rPr>
          <w:rFonts w:hint="eastAsia" w:ascii="仿宋" w:hAnsi="仿宋" w:eastAsia="仿宋" w:cs="仿宋"/>
          <w:szCs w:val="21"/>
        </w:rPr>
      </w:pPr>
    </w:p>
    <w:p>
      <w:pPr>
        <w:spacing w:line="360" w:lineRule="auto"/>
        <w:ind w:left="945" w:hanging="945" w:hangingChars="450"/>
        <w:rPr>
          <w:rFonts w:hint="eastAsia"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hint="eastAsia"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5" w:name="_Toc336091368"/>
      <w:bookmarkStart w:id="416" w:name="_Toc345249464"/>
    </w:p>
    <w:p>
      <w:pPr>
        <w:spacing w:line="440" w:lineRule="exact"/>
        <w:rPr>
          <w:rFonts w:hint="eastAsia" w:ascii="仿宋" w:hAnsi="仿宋" w:eastAsia="仿宋" w:cs="仿宋"/>
          <w:szCs w:val="21"/>
        </w:rPr>
      </w:pPr>
      <w:r>
        <w:rPr>
          <w:rFonts w:hint="eastAsia" w:ascii="仿宋" w:hAnsi="仿宋" w:eastAsia="仿宋" w:cs="仿宋"/>
          <w:b/>
          <w:sz w:val="24"/>
          <w:szCs w:val="24"/>
        </w:rPr>
        <w:t>附件2：</w:t>
      </w:r>
    </w:p>
    <w:p>
      <w:pPr>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sectPr>
          <w:pgSz w:w="11905" w:h="16838"/>
          <w:pgMar w:top="1276" w:right="1417" w:bottom="1134" w:left="1531" w:header="851" w:footer="680" w:gutter="0"/>
          <w:pgNumType w:fmt="decimal"/>
          <w:cols w:space="0" w:num="1"/>
          <w:titlePg/>
          <w:docGrid w:type="lines" w:linePitch="312" w:charSpace="0"/>
        </w:sectPr>
      </w:pPr>
      <w:bookmarkStart w:id="417" w:name="_Toc408861064"/>
    </w:p>
    <w:p>
      <w:pPr>
        <w:rPr>
          <w:rFonts w:hint="eastAsia" w:ascii="仿宋" w:hAnsi="仿宋" w:eastAsia="仿宋" w:cs="仿宋"/>
          <w:b/>
          <w:sz w:val="24"/>
          <w:szCs w:val="24"/>
        </w:rPr>
      </w:pPr>
      <w:r>
        <w:rPr>
          <w:rFonts w:hint="eastAsia" w:ascii="仿宋" w:hAnsi="仿宋" w:eastAsia="仿宋" w:cs="仿宋"/>
          <w:b/>
          <w:sz w:val="24"/>
          <w:szCs w:val="24"/>
        </w:rPr>
        <w:t>附件3：</w:t>
      </w:r>
    </w:p>
    <w:p>
      <w:pPr>
        <w:jc w:val="center"/>
        <w:rPr>
          <w:rFonts w:hint="eastAsia" w:ascii="仿宋" w:hAnsi="仿宋" w:eastAsia="仿宋" w:cs="仿宋"/>
          <w:b/>
          <w:sz w:val="36"/>
          <w:szCs w:val="36"/>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hint="eastAsia"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firstLine="482" w:firstLineChars="200"/>
        <w:jc w:val="left"/>
        <w:rPr>
          <w:rFonts w:hint="eastAsia" w:ascii="仿宋" w:hAnsi="仿宋" w:eastAsia="仿宋" w:cs="仿宋"/>
          <w:b/>
          <w:sz w:val="24"/>
          <w:szCs w:val="24"/>
        </w:rPr>
      </w:pPr>
    </w:p>
    <w:p>
      <w:pPr>
        <w:spacing w:line="560" w:lineRule="exact"/>
        <w:ind w:right="480" w:firstLine="4080" w:firstLineChars="1700"/>
        <w:rPr>
          <w:rFonts w:hint="eastAsia"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hint="eastAsia"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年    月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hint="eastAsia" w:ascii="仿宋" w:hAnsi="仿宋" w:eastAsia="仿宋" w:cs="仿宋"/>
          <w:b/>
          <w:sz w:val="24"/>
          <w:szCs w:val="24"/>
        </w:rPr>
      </w:pPr>
    </w:p>
    <w:p>
      <w:pPr>
        <w:tabs>
          <w:tab w:val="left" w:pos="-284"/>
        </w:tabs>
        <w:spacing w:line="360" w:lineRule="auto"/>
        <w:ind w:firstLine="544" w:firstLineChars="202"/>
        <w:jc w:val="center"/>
        <w:rPr>
          <w:rFonts w:hint="eastAsia"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hint="eastAsia" w:ascii="仿宋" w:hAnsi="仿宋" w:eastAsia="仿宋" w:cs="仿宋"/>
          <w:spacing w:val="-6"/>
          <w:szCs w:val="21"/>
        </w:rPr>
      </w:pP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hint="eastAsia"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bookmarkEnd w:id="415"/>
    <w:bookmarkEnd w:id="416"/>
    <w:bookmarkEnd w:id="417"/>
    <w:p>
      <w:pPr>
        <w:spacing w:before="156" w:beforeLines="50" w:line="492" w:lineRule="exact"/>
        <w:ind w:left="840"/>
        <w:jc w:val="center"/>
        <w:rPr>
          <w:rFonts w:hint="eastAsia"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hint="eastAsia"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hint="eastAsia"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hint="eastAsia"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资质等级：</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证书编号：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近</w:t>
            </w:r>
            <w:r>
              <w:rPr>
                <w:rFonts w:hint="eastAsia" w:ascii="仿宋" w:hAnsi="仿宋" w:eastAsia="仿宋" w:cs="仿宋"/>
                <w:szCs w:val="21"/>
                <w:lang w:eastAsia="zh-CN"/>
              </w:rPr>
              <w:t>三</w:t>
            </w:r>
            <w:r>
              <w:rPr>
                <w:rFonts w:hint="eastAsia" w:ascii="仿宋" w:hAnsi="仿宋" w:eastAsia="仿宋" w:cs="仿宋"/>
                <w:szCs w:val="21"/>
              </w:rPr>
              <w:t>年完成</w:t>
            </w:r>
            <w:r>
              <w:rPr>
                <w:rFonts w:hint="eastAsia" w:ascii="仿宋" w:hAnsi="仿宋" w:eastAsia="仿宋" w:cs="仿宋"/>
                <w:szCs w:val="21"/>
                <w:lang w:eastAsia="zh-CN"/>
              </w:rPr>
              <w:t>类似建筑工程业绩</w:t>
            </w:r>
            <w:r>
              <w:rPr>
                <w:rFonts w:hint="eastAsia" w:ascii="仿宋" w:hAnsi="仿宋" w:eastAsia="仿宋" w:cs="仿宋"/>
                <w:szCs w:val="21"/>
              </w:rPr>
              <w:t>证明</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2021年度的财务审计报告（如成立不足1年的公司无需提供）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szCs w:val="21"/>
                <w:lang w:val="en-US" w:eastAsia="zh-CN"/>
              </w:rPr>
              <w:t>21</w:t>
            </w:r>
            <w:r>
              <w:rPr>
                <w:rFonts w:hint="eastAsia" w:ascii="仿宋" w:hAnsi="仿宋" w:eastAsia="仿宋" w:cs="仿宋"/>
                <w:szCs w:val="21"/>
              </w:rPr>
              <w:t>年度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资格证书：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hint="eastAsia"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hint="eastAsia"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hint="eastAsia" w:ascii="仿宋" w:hAnsi="仿宋" w:eastAsia="仿宋" w:cs="仿宋"/>
                <w:szCs w:val="21"/>
              </w:rPr>
            </w:pP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劳动合同：</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hint="eastAsia" w:ascii="仿宋" w:hAnsi="仿宋" w:eastAsia="仿宋" w:cs="仿宋"/>
                <w:szCs w:val="21"/>
              </w:rPr>
            </w:pPr>
            <w:r>
              <w:rPr>
                <w:rFonts w:hint="eastAsia" w:ascii="仿宋" w:hAnsi="仿宋" w:eastAsia="仿宋" w:cs="仿宋"/>
                <w:szCs w:val="21"/>
              </w:rPr>
              <w:t>证号：</w:t>
            </w:r>
          </w:p>
          <w:p>
            <w:pPr>
              <w:spacing w:line="460" w:lineRule="exact"/>
              <w:jc w:val="left"/>
              <w:rPr>
                <w:rFonts w:hint="eastAsia" w:ascii="仿宋" w:hAnsi="仿宋" w:eastAsia="仿宋" w:cs="仿宋"/>
                <w:szCs w:val="21"/>
                <w:lang w:val="en-US" w:eastAsia="zh-CN"/>
              </w:rPr>
            </w:pPr>
            <w:r>
              <w:rPr>
                <w:rFonts w:hint="eastAsia" w:ascii="仿宋" w:hAnsi="仿宋" w:eastAsia="仿宋" w:cs="仿宋"/>
                <w:szCs w:val="21"/>
              </w:rPr>
              <w:t>最近一次年检时间：</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证号：</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eastAsia"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hint="eastAsia"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hint="eastAsia" w:ascii="仿宋" w:hAnsi="仿宋" w:eastAsia="仿宋" w:cs="仿宋"/>
                <w:szCs w:val="21"/>
                <w:lang w:val="en-US" w:eastAsia="zh-CN"/>
              </w:rPr>
            </w:pPr>
            <w:r>
              <w:rPr>
                <w:rFonts w:hint="eastAsia" w:ascii="仿宋" w:hAnsi="仿宋" w:eastAsia="仿宋" w:cs="仿宋"/>
                <w:szCs w:val="21"/>
              </w:rPr>
              <w:t>法定代表人</w:t>
            </w:r>
            <w:r>
              <w:rPr>
                <w:rFonts w:hint="eastAsia" w:ascii="仿宋" w:hAnsi="仿宋" w:eastAsia="仿宋" w:cs="仿宋"/>
                <w:szCs w:val="21"/>
                <w:lang w:eastAsia="zh-CN"/>
              </w:rPr>
              <w:t>或被授权人</w:t>
            </w:r>
            <w:r>
              <w:rPr>
                <w:rFonts w:hint="eastAsia" w:ascii="仿宋" w:hAnsi="仿宋" w:eastAsia="仿宋" w:cs="仿宋"/>
                <w:szCs w:val="21"/>
              </w:rPr>
              <w:t xml:space="preserve">： </w:t>
            </w:r>
          </w:p>
          <w:p>
            <w:pPr>
              <w:spacing w:line="460" w:lineRule="exact"/>
              <w:rPr>
                <w:rFonts w:hint="eastAsia" w:ascii="仿宋" w:hAnsi="仿宋" w:eastAsia="仿宋" w:cs="仿宋"/>
                <w:strike/>
                <w:szCs w:val="21"/>
                <w:highlight w:val="yellow"/>
                <w:lang w:val="en-US" w:eastAsia="zh-CN"/>
              </w:rPr>
            </w:pPr>
            <w:r>
              <w:rPr>
                <w:rFonts w:hint="eastAsia" w:ascii="仿宋" w:hAnsi="仿宋" w:eastAsia="仿宋" w:cs="仿宋"/>
                <w:szCs w:val="21"/>
              </w:rPr>
              <w:t>身份证号：</w:t>
            </w:r>
          </w:p>
        </w:tc>
        <w:tc>
          <w:tcPr>
            <w:tcW w:w="2353" w:type="dxa"/>
            <w:vAlign w:val="center"/>
          </w:tcPr>
          <w:p>
            <w:pPr>
              <w:spacing w:line="460" w:lineRule="exact"/>
              <w:jc w:val="center"/>
              <w:rPr>
                <w:rFonts w:hint="eastAsia"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hint="eastAsia" w:ascii="仿宋" w:hAnsi="仿宋" w:eastAsia="仿宋" w:cs="仿宋"/>
                <w:szCs w:val="21"/>
              </w:rPr>
            </w:pPr>
            <w:r>
              <w:rPr>
                <w:rFonts w:hint="eastAsia" w:ascii="仿宋" w:hAnsi="仿宋" w:eastAsia="仿宋" w:cs="仿宋"/>
                <w:szCs w:val="21"/>
              </w:rPr>
              <w:t>投标人代表：（签字）</w:t>
            </w:r>
          </w:p>
          <w:p>
            <w:pPr>
              <w:spacing w:line="460" w:lineRule="exact"/>
              <w:jc w:val="right"/>
              <w:rPr>
                <w:rFonts w:hint="eastAsia"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hint="eastAsia" w:ascii="仿宋" w:hAnsi="仿宋" w:eastAsia="仿宋" w:cs="仿宋"/>
                <w:szCs w:val="21"/>
              </w:rPr>
            </w:pPr>
          </w:p>
          <w:p>
            <w:pPr>
              <w:spacing w:line="460" w:lineRule="exact"/>
              <w:ind w:firstLine="2625" w:firstLineChars="1250"/>
              <w:rPr>
                <w:rFonts w:hint="eastAsia"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hint="eastAsia"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hint="eastAsia"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hint="eastAsia"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hint="eastAsia" w:ascii="仿宋" w:hAnsi="仿宋" w:eastAsia="仿宋" w:cs="仿宋"/>
          <w:spacing w:val="-6"/>
          <w:szCs w:val="21"/>
        </w:rPr>
      </w:pPr>
    </w:p>
    <w:p>
      <w:pPr>
        <w:rPr>
          <w:rFonts w:hint="eastAsia" w:ascii="仿宋" w:hAnsi="仿宋" w:eastAsia="仿宋" w:cs="仿宋"/>
        </w:rPr>
      </w:pPr>
    </w:p>
    <w:p>
      <w:pPr>
        <w:rPr>
          <w:rFonts w:hint="eastAsia" w:ascii="仿宋" w:hAnsi="仿宋" w:eastAsia="仿宋" w:cs="仿宋"/>
          <w:b/>
          <w:sz w:val="24"/>
          <w:szCs w:val="24"/>
          <w:lang w:val="en-US" w:eastAsia="zh-CN"/>
        </w:rPr>
      </w:pPr>
      <w:r>
        <w:rPr>
          <w:rFonts w:hint="eastAsia" w:ascii="仿宋" w:hAnsi="仿宋" w:eastAsia="仿宋" w:cs="仿宋"/>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p>
    <w:p>
      <w:pPr>
        <w:rPr>
          <w:rFonts w:hint="eastAsia"/>
          <w:lang w:val="zh-CN"/>
        </w:rPr>
      </w:pPr>
      <w:r>
        <w:rPr>
          <w:rFonts w:hint="eastAsia"/>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napToGrid/>
        <w:spacing w:before="0" w:beforeAutospacing="0" w:after="0" w:afterAutospacing="0" w:line="240" w:lineRule="auto"/>
        <w:ind w:firstLine="360"/>
        <w:textAlignment w:val="baseline"/>
        <w:rPr>
          <w:rStyle w:val="29"/>
          <w:rFonts w:hint="eastAsia"/>
          <w:lang w:eastAsia="zh-CN"/>
        </w:rPr>
      </w:pPr>
      <w:r>
        <w:rPr>
          <w:b w:val="0"/>
          <w:i w:val="0"/>
          <w:caps w:val="0"/>
          <w:spacing w:val="0"/>
          <w:w w:val="100"/>
          <w:sz w:val="20"/>
          <w:highlight w:val="none"/>
        </w:rPr>
        <w:br w:type="page"/>
      </w:r>
      <w:r>
        <w:rPr>
          <w:rFonts w:hint="eastAsia" w:ascii="仿宋" w:hAnsi="仿宋" w:eastAsia="仿宋" w:cs="仿宋"/>
          <w:b/>
          <w:sz w:val="24"/>
          <w:szCs w:val="24"/>
        </w:rPr>
        <w:t>附件</w:t>
      </w:r>
      <w:r>
        <w:rPr>
          <w:rFonts w:hint="eastAsia" w:ascii="仿宋" w:hAnsi="仿宋" w:eastAsia="仿宋" w:cs="仿宋"/>
          <w:b/>
          <w:sz w:val="24"/>
          <w:szCs w:val="24"/>
          <w:lang w:val="en-US" w:eastAsia="zh-CN"/>
        </w:rPr>
        <w:t xml:space="preserve">6         </w:t>
      </w:r>
      <w:r>
        <w:rPr>
          <w:rStyle w:val="29"/>
          <w:rFonts w:hint="eastAsia"/>
          <w:lang w:val="en-US" w:eastAsia="zh-CN"/>
        </w:rPr>
        <w:t xml:space="preserve">    </w:t>
      </w:r>
      <w:r>
        <w:rPr>
          <w:rStyle w:val="29"/>
          <w:rFonts w:hint="eastAsia"/>
          <w:lang w:eastAsia="zh-CN"/>
        </w:rPr>
        <w:t>供应商承诺函</w:t>
      </w: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u w:val="single"/>
        </w:rPr>
        <w:t xml:space="preserve">                             </w:t>
      </w:r>
      <w:r>
        <w:rPr>
          <w:rFonts w:hint="eastAsia" w:ascii="仿宋" w:hAnsi="仿宋" w:eastAsia="仿宋" w:cs="仿宋"/>
          <w:b w:val="0"/>
          <w:i w:val="0"/>
          <w:caps w:val="0"/>
          <w:color w:val="000000"/>
          <w:spacing w:val="0"/>
          <w:w w:val="100"/>
          <w:sz w:val="24"/>
          <w:szCs w:val="24"/>
          <w:highlight w:val="none"/>
        </w:rPr>
        <w:t>（招标人）: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rPr>
      </w:pPr>
      <w:r>
        <w:rPr>
          <w:rFonts w:hint="eastAsia" w:ascii="仿宋" w:hAnsi="仿宋" w:eastAsia="仿宋" w:cs="仿宋"/>
          <w:b w:val="0"/>
          <w:i w:val="0"/>
          <w:caps w:val="0"/>
          <w:color w:val="000000"/>
          <w:spacing w:val="0"/>
          <w:w w:val="100"/>
          <w:sz w:val="24"/>
          <w:szCs w:val="24"/>
          <w:highlight w:val="none"/>
        </w:rPr>
        <w:t>如我公司中标，承建</w:t>
      </w:r>
      <w:r>
        <w:rPr>
          <w:rFonts w:hint="eastAsia" w:ascii="仿宋" w:hAnsi="仿宋" w:eastAsia="仿宋" w:cs="仿宋"/>
          <w:b w:val="0"/>
          <w:i w:val="0"/>
          <w:caps w:val="0"/>
          <w:color w:val="000000"/>
          <w:spacing w:val="0"/>
          <w:w w:val="100"/>
          <w:sz w:val="24"/>
          <w:szCs w:val="24"/>
          <w:highlight w:val="none"/>
          <w:u w:val="single"/>
        </w:rPr>
        <w:t xml:space="preserve">           （项目名称）           </w:t>
      </w:r>
      <w:r>
        <w:rPr>
          <w:rFonts w:hint="eastAsia" w:ascii="仿宋" w:hAnsi="仿宋" w:eastAsia="仿宋" w:cs="仿宋"/>
          <w:b w:val="0"/>
          <w:i w:val="0"/>
          <w:caps w:val="0"/>
          <w:color w:val="000000"/>
          <w:spacing w:val="0"/>
          <w:w w:val="100"/>
          <w:sz w:val="24"/>
          <w:szCs w:val="24"/>
          <w:highlight w:val="none"/>
        </w:rPr>
        <w:t>，作如下承诺：</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1、在收到成交通知书后，</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rPr>
        <w:t>日内与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签订工程施工合同。</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2、与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签订施工合同后7</w:t>
      </w:r>
      <w:r>
        <w:rPr>
          <w:rFonts w:hint="eastAsia" w:ascii="仿宋" w:hAnsi="仿宋" w:eastAsia="仿宋" w:cs="仿宋"/>
          <w:b w:val="0"/>
          <w:i w:val="0"/>
          <w:caps w:val="0"/>
          <w:color w:val="000000"/>
          <w:spacing w:val="0"/>
          <w:w w:val="100"/>
          <w:sz w:val="24"/>
          <w:szCs w:val="24"/>
          <w:highlight w:val="none"/>
          <w:lang w:val="en-US" w:eastAsia="zh-CN"/>
        </w:rPr>
        <w:t>日</w:t>
      </w:r>
      <w:r>
        <w:rPr>
          <w:rFonts w:hint="eastAsia" w:ascii="仿宋" w:hAnsi="仿宋" w:eastAsia="仿宋" w:cs="仿宋"/>
          <w:b w:val="0"/>
          <w:i w:val="0"/>
          <w:caps w:val="0"/>
          <w:color w:val="000000"/>
          <w:spacing w:val="0"/>
          <w:w w:val="100"/>
          <w:sz w:val="24"/>
          <w:szCs w:val="24"/>
          <w:highlight w:val="none"/>
        </w:rPr>
        <w:t>内不进场施工；或不能按合同约定进度施工，累计超过约定施工工期</w:t>
      </w:r>
      <w:r>
        <w:rPr>
          <w:rFonts w:hint="eastAsia" w:ascii="仿宋" w:hAnsi="仿宋" w:eastAsia="仿宋" w:cs="仿宋"/>
          <w:b w:val="0"/>
          <w:i w:val="0"/>
          <w:caps w:val="0"/>
          <w:color w:val="000000"/>
          <w:spacing w:val="0"/>
          <w:w w:val="100"/>
          <w:sz w:val="24"/>
          <w:szCs w:val="24"/>
          <w:highlight w:val="none"/>
          <w:lang w:val="en-US" w:eastAsia="zh-CN"/>
        </w:rPr>
        <w:t>10</w:t>
      </w:r>
      <w:r>
        <w:rPr>
          <w:rFonts w:hint="eastAsia" w:ascii="仿宋" w:hAnsi="仿宋" w:eastAsia="仿宋" w:cs="仿宋"/>
          <w:b w:val="0"/>
          <w:i w:val="0"/>
          <w:caps w:val="0"/>
          <w:color w:val="000000"/>
          <w:spacing w:val="0"/>
          <w:w w:val="100"/>
          <w:sz w:val="24"/>
          <w:szCs w:val="24"/>
          <w:highlight w:val="none"/>
        </w:rPr>
        <w:t>日仍未完工。</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3、涉及本项目范围内施工中的土方、附作物及构造物赔偿以及其它工农关系协调概由</w:t>
      </w:r>
      <w:r>
        <w:rPr>
          <w:rFonts w:hint="eastAsia" w:ascii="仿宋" w:hAnsi="仿宋" w:eastAsia="仿宋" w:cs="仿宋"/>
          <w:b w:val="0"/>
          <w:i w:val="0"/>
          <w:caps w:val="0"/>
          <w:color w:val="000000"/>
          <w:spacing w:val="0"/>
          <w:w w:val="100"/>
          <w:sz w:val="24"/>
          <w:szCs w:val="24"/>
          <w:highlight w:val="none"/>
          <w:lang w:val="en-US" w:eastAsia="zh-CN"/>
        </w:rPr>
        <w:t>我方</w:t>
      </w:r>
      <w:r>
        <w:rPr>
          <w:rFonts w:hint="eastAsia" w:ascii="仿宋" w:hAnsi="仿宋" w:eastAsia="仿宋" w:cs="仿宋"/>
          <w:b w:val="0"/>
          <w:i w:val="0"/>
          <w:caps w:val="0"/>
          <w:color w:val="000000"/>
          <w:spacing w:val="0"/>
          <w:w w:val="100"/>
          <w:sz w:val="24"/>
          <w:szCs w:val="24"/>
          <w:highlight w:val="none"/>
          <w:lang w:eastAsia="zh-CN"/>
        </w:rPr>
        <w:t>负责，采购人不承担由此引起的任何费用及责任。</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4</w:t>
      </w:r>
      <w:r>
        <w:rPr>
          <w:rFonts w:hint="eastAsia" w:ascii="仿宋" w:hAnsi="仿宋" w:eastAsia="仿宋" w:cs="仿宋"/>
          <w:b w:val="0"/>
          <w:i w:val="0"/>
          <w:caps w:val="0"/>
          <w:color w:val="000000"/>
          <w:spacing w:val="0"/>
          <w:w w:val="100"/>
          <w:sz w:val="24"/>
          <w:szCs w:val="24"/>
          <w:highlight w:val="none"/>
        </w:rPr>
        <w:t>、</w:t>
      </w:r>
      <w:r>
        <w:rPr>
          <w:rFonts w:hint="eastAsia" w:ascii="仿宋" w:hAnsi="仿宋" w:eastAsia="仿宋" w:cs="仿宋"/>
          <w:b w:val="0"/>
          <w:i w:val="0"/>
          <w:caps w:val="0"/>
          <w:color w:val="000000"/>
          <w:spacing w:val="0"/>
          <w:w w:val="100"/>
          <w:sz w:val="24"/>
          <w:szCs w:val="24"/>
          <w:highlight w:val="none"/>
          <w:lang w:val="en-US" w:eastAsia="zh-CN"/>
        </w:rPr>
        <w:t>承诺</w:t>
      </w:r>
      <w:r>
        <w:rPr>
          <w:rFonts w:hint="eastAsia" w:ascii="仿宋" w:hAnsi="仿宋" w:eastAsia="仿宋" w:cs="仿宋"/>
          <w:b w:val="0"/>
          <w:i w:val="0"/>
          <w:caps w:val="0"/>
          <w:color w:val="000000"/>
          <w:spacing w:val="0"/>
          <w:w w:val="100"/>
          <w:sz w:val="24"/>
          <w:szCs w:val="24"/>
          <w:highlight w:val="none"/>
        </w:rPr>
        <w:t>本工程不转包不分包</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lang w:val="en-US" w:eastAsia="zh-CN"/>
        </w:rPr>
        <w:t>若发现有此行为采购人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val="en-US" w:eastAsia="zh-CN"/>
        </w:rPr>
        <w:t>5、</w:t>
      </w:r>
      <w:r>
        <w:rPr>
          <w:rFonts w:hint="eastAsia" w:ascii="仿宋" w:hAnsi="仿宋" w:eastAsia="仿宋" w:cs="仿宋"/>
          <w:b w:val="0"/>
          <w:i w:val="0"/>
          <w:caps w:val="0"/>
          <w:color w:val="000000"/>
          <w:spacing w:val="0"/>
          <w:w w:val="100"/>
          <w:sz w:val="24"/>
          <w:szCs w:val="24"/>
          <w:highlight w:val="none"/>
        </w:rPr>
        <w:t>在施工现场的项目经理、技术负责人、五大员是</w:t>
      </w:r>
      <w:r>
        <w:rPr>
          <w:rFonts w:hint="eastAsia" w:ascii="仿宋" w:hAnsi="仿宋" w:eastAsia="仿宋" w:cs="仿宋"/>
          <w:b w:val="0"/>
          <w:i w:val="0"/>
          <w:caps w:val="0"/>
          <w:color w:val="000000"/>
          <w:spacing w:val="0"/>
          <w:w w:val="100"/>
          <w:sz w:val="24"/>
          <w:szCs w:val="24"/>
          <w:highlight w:val="none"/>
          <w:lang w:val="en-US" w:eastAsia="zh-CN"/>
        </w:rPr>
        <w:t>磋商</w:t>
      </w:r>
      <w:r>
        <w:rPr>
          <w:rFonts w:hint="eastAsia" w:ascii="仿宋" w:hAnsi="仿宋" w:eastAsia="仿宋" w:cs="仿宋"/>
          <w:b w:val="0"/>
          <w:i w:val="0"/>
          <w:caps w:val="0"/>
          <w:color w:val="000000"/>
          <w:spacing w:val="0"/>
          <w:w w:val="100"/>
          <w:sz w:val="24"/>
          <w:szCs w:val="24"/>
          <w:highlight w:val="none"/>
        </w:rPr>
        <w:t>响应文件中指定的人员，且不得更换，完全服从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的工作安排。</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如以上任何一条不能履行，除以上经济处罚外，愿接受行业主管部门对我方的处罚</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特此承诺</w:t>
      </w:r>
      <w:r>
        <w:rPr>
          <w:rFonts w:hint="eastAsia" w:ascii="仿宋" w:hAnsi="仿宋" w:eastAsia="仿宋" w:cs="仿宋"/>
          <w:b w:val="0"/>
          <w:i w:val="0"/>
          <w:caps w:val="0"/>
          <w:color w:val="000000"/>
          <w:spacing w:val="0"/>
          <w:w w:val="100"/>
          <w:sz w:val="24"/>
          <w:szCs w:val="24"/>
          <w:highlight w:val="none"/>
          <w:lang w:eastAsia="zh-CN"/>
        </w:rPr>
        <w:t>！</w:t>
      </w:r>
    </w:p>
    <w:p>
      <w:pPr>
        <w:snapToGrid/>
        <w:spacing w:before="0" w:beforeAutospacing="0" w:after="0" w:afterAutospacing="0" w:line="360" w:lineRule="auto"/>
        <w:ind w:firstLine="357"/>
        <w:textAlignment w:val="baseline"/>
        <w:rPr>
          <w:rFonts w:hint="eastAsia" w:ascii="仿宋" w:hAnsi="仿宋" w:eastAsia="仿宋" w:cs="仿宋"/>
          <w:b w:val="0"/>
          <w:i w:val="0"/>
          <w:caps w:val="0"/>
          <w:color w:val="000000"/>
          <w:spacing w:val="0"/>
          <w:w w:val="100"/>
          <w:sz w:val="24"/>
          <w:szCs w:val="24"/>
          <w:highlight w:val="none"/>
          <w:lang w:eastAsia="zh-CN"/>
        </w:rPr>
      </w:pPr>
    </w:p>
    <w:p>
      <w:pPr>
        <w:pStyle w:val="18"/>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spacing w:val="0"/>
          <w:w w:val="100"/>
          <w:sz w:val="24"/>
          <w:szCs w:val="24"/>
          <w:highlight w:val="none"/>
          <w:lang w:eastAsia="zh-CN"/>
        </w:rPr>
      </w:pPr>
    </w:p>
    <w:p>
      <w:pPr>
        <w:pStyle w:val="10"/>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0"/>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pPr>
        <w:pStyle w:val="10"/>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pPr>
        <w:snapToGrid/>
        <w:spacing w:before="0" w:beforeAutospacing="0" w:after="0" w:afterAutospacing="0" w:line="360" w:lineRule="auto"/>
        <w:ind w:firstLine="475" w:firstLineChars="198"/>
        <w:textAlignment w:val="baseline"/>
        <w:rPr>
          <w:rFonts w:hint="eastAsia" w:ascii="仿宋" w:hAnsi="仿宋" w:eastAsia="仿宋" w:cs="仿宋"/>
          <w:b w:val="0"/>
          <w:i w:val="0"/>
          <w:caps w:val="0"/>
          <w:color w:val="000000"/>
          <w:spacing w:val="0"/>
          <w:w w:val="100"/>
          <w:sz w:val="24"/>
          <w:szCs w:val="24"/>
          <w:highlight w:val="none"/>
          <w:lang w:eastAsia="zh-CN"/>
        </w:rPr>
      </w:pPr>
    </w:p>
    <w:p>
      <w:pPr>
        <w:snapToGrid/>
        <w:spacing w:before="0" w:beforeAutospacing="0" w:after="0" w:afterAutospacing="0" w:line="400" w:lineRule="exact"/>
        <w:ind w:firstLine="0"/>
        <w:jc w:val="both"/>
        <w:textAlignment w:val="baseline"/>
        <w:rPr>
          <w:rFonts w:hint="eastAsia" w:ascii="仿宋" w:hAnsi="仿宋" w:eastAsia="仿宋" w:cs="仿宋"/>
          <w:b/>
          <w:i w:val="0"/>
          <w:caps w:val="0"/>
          <w:color w:val="000000"/>
          <w:spacing w:val="0"/>
          <w:w w:val="100"/>
          <w:sz w:val="24"/>
          <w:szCs w:val="24"/>
          <w:highlight w:val="none"/>
          <w:lang w:eastAsia="zh-CN"/>
        </w:rPr>
      </w:pPr>
    </w:p>
    <w:p>
      <w:pPr>
        <w:keepLines w:val="0"/>
        <w:snapToGrid/>
        <w:spacing w:before="0" w:beforeAutospacing="0" w:after="0" w:afterAutospacing="0" w:line="50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val="zh-CN" w:eastAsia="zh-CN"/>
        </w:rPr>
      </w:pPr>
    </w:p>
    <w:p>
      <w:pPr>
        <w:rPr>
          <w:highlight w:val="none"/>
        </w:rPr>
      </w:pPr>
    </w:p>
    <w:p>
      <w:pPr>
        <w:pStyle w:val="18"/>
        <w:rPr>
          <w:rFonts w:hint="eastAsia" w:eastAsia="仿宋"/>
          <w:lang w:val="en-US" w:eastAsia="zh-CN"/>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p>
    <w:pPr>
      <w:pStyle w:val="1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6"/>
      </w:rPr>
    </w:pPr>
    <w:r>
      <w:fldChar w:fldCharType="begin"/>
    </w:r>
    <w:r>
      <w:rPr>
        <w:rStyle w:val="16"/>
      </w:rPr>
      <w:instrText xml:space="preserve">PAGE  </w:instrText>
    </w:r>
    <w:r>
      <w:fldChar w:fldCharType="separate"/>
    </w:r>
    <w:ins w:id="0" w:author="Administrator" w:date="2013-11-08T10:25:00Z">
      <w:r>
        <w:rPr>
          <w:rStyle w:val="16"/>
        </w:rPr>
        <w:t>36</w:t>
      </w:r>
    </w:ins>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8"/>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bookmarkStart w:id="418" w:name="OLE_LINK22"/>
    <w:bookmarkStart w:id="419" w:name="OLE_LINK23"/>
    <w:bookmarkStart w:id="420" w:name="OLE_LINK20"/>
    <w:bookmarkStart w:id="421" w:name="OLE_LINK24"/>
    <w:bookmarkStart w:id="422" w:name="OLE_LINK26"/>
    <w:bookmarkStart w:id="423" w:name="OLE_LINK25"/>
    <w:bookmarkStart w:id="424" w:name="OLE_LINK21"/>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1"/>
                    </w:pPr>
                  </w:p>
                </w:txbxContent>
              </v:textbox>
            </v:shape>
          </w:pict>
        </mc:Fallback>
      </mc:AlternateContent>
    </w:r>
  </w:p>
  <w:bookmarkEnd w:id="418"/>
  <w:bookmarkEnd w:id="419"/>
  <w:bookmarkEnd w:id="420"/>
  <w:bookmarkEnd w:id="421"/>
  <w:bookmarkEnd w:id="422"/>
  <w:bookmarkEnd w:id="423"/>
  <w:bookmarkEnd w:id="42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965"/>
        <w:tab w:val="clear" w:pos="4153"/>
        <w:tab w:val="clear" w:pos="8306"/>
      </w:tabs>
      <w:ind w:right="6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5"/>
      <w:isLgl/>
      <w:lvlText w:val="%1.%2.%3"/>
      <w:lvlJc w:val="left"/>
      <w:pPr>
        <w:tabs>
          <w:tab w:val="left" w:pos="709"/>
        </w:tabs>
        <w:ind w:left="709" w:hanging="709"/>
      </w:pPr>
      <w:rPr>
        <w:rFonts w:hint="eastAsia"/>
      </w:rPr>
    </w:lvl>
    <w:lvl w:ilvl="3" w:tentative="0">
      <w:start w:val="1"/>
      <w:numFmt w:val="decimal"/>
      <w:pStyle w:val="6"/>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2RjYTYwOTJjMDU0ZDhlMWY0ZDNmNGMxMTA1NmYifQ=="/>
  </w:docVars>
  <w:rsids>
    <w:rsidRoot w:val="6AE320AD"/>
    <w:rsid w:val="000222DE"/>
    <w:rsid w:val="00113A55"/>
    <w:rsid w:val="00146D8A"/>
    <w:rsid w:val="0028780F"/>
    <w:rsid w:val="002A1C40"/>
    <w:rsid w:val="00363E82"/>
    <w:rsid w:val="00384D25"/>
    <w:rsid w:val="00481D2C"/>
    <w:rsid w:val="00515C5E"/>
    <w:rsid w:val="005308BC"/>
    <w:rsid w:val="00723C4C"/>
    <w:rsid w:val="00753E8A"/>
    <w:rsid w:val="00966500"/>
    <w:rsid w:val="00D24FF0"/>
    <w:rsid w:val="00DD2FED"/>
    <w:rsid w:val="00F84AD8"/>
    <w:rsid w:val="00FA21E1"/>
    <w:rsid w:val="010327FB"/>
    <w:rsid w:val="0138573D"/>
    <w:rsid w:val="0147153B"/>
    <w:rsid w:val="01604271"/>
    <w:rsid w:val="016E120A"/>
    <w:rsid w:val="018159AF"/>
    <w:rsid w:val="01A6098D"/>
    <w:rsid w:val="01AA30A5"/>
    <w:rsid w:val="01C52551"/>
    <w:rsid w:val="01E943A0"/>
    <w:rsid w:val="01FB0577"/>
    <w:rsid w:val="01FF4EDD"/>
    <w:rsid w:val="021A27F4"/>
    <w:rsid w:val="022B2C0A"/>
    <w:rsid w:val="023B0973"/>
    <w:rsid w:val="027D0F8C"/>
    <w:rsid w:val="02B344D7"/>
    <w:rsid w:val="02CB5453"/>
    <w:rsid w:val="03275024"/>
    <w:rsid w:val="034947EB"/>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0F3F14"/>
    <w:rsid w:val="052D5AC4"/>
    <w:rsid w:val="054B5371"/>
    <w:rsid w:val="05637982"/>
    <w:rsid w:val="056974FD"/>
    <w:rsid w:val="05780BC2"/>
    <w:rsid w:val="05A86320"/>
    <w:rsid w:val="05AF76AE"/>
    <w:rsid w:val="05CB200E"/>
    <w:rsid w:val="060C2D53"/>
    <w:rsid w:val="062B4BCD"/>
    <w:rsid w:val="06581AF4"/>
    <w:rsid w:val="06610827"/>
    <w:rsid w:val="06B34F7C"/>
    <w:rsid w:val="06BE1569"/>
    <w:rsid w:val="06BF0490"/>
    <w:rsid w:val="06D168AC"/>
    <w:rsid w:val="06EE06AA"/>
    <w:rsid w:val="07155C37"/>
    <w:rsid w:val="0728596A"/>
    <w:rsid w:val="075A7AEE"/>
    <w:rsid w:val="076D5A73"/>
    <w:rsid w:val="077A7A71"/>
    <w:rsid w:val="07A86AAB"/>
    <w:rsid w:val="07B13FA0"/>
    <w:rsid w:val="07B74F40"/>
    <w:rsid w:val="0808754A"/>
    <w:rsid w:val="082425D6"/>
    <w:rsid w:val="083A2978"/>
    <w:rsid w:val="08433A76"/>
    <w:rsid w:val="0863453A"/>
    <w:rsid w:val="08892439"/>
    <w:rsid w:val="088A6F87"/>
    <w:rsid w:val="08A82A76"/>
    <w:rsid w:val="08B13FC0"/>
    <w:rsid w:val="08CF1E16"/>
    <w:rsid w:val="08DA2C94"/>
    <w:rsid w:val="08E3610E"/>
    <w:rsid w:val="09287A39"/>
    <w:rsid w:val="09306D58"/>
    <w:rsid w:val="09357EC0"/>
    <w:rsid w:val="09385C0D"/>
    <w:rsid w:val="09862E1C"/>
    <w:rsid w:val="099C65CF"/>
    <w:rsid w:val="09DF51AD"/>
    <w:rsid w:val="09E244F6"/>
    <w:rsid w:val="09F67BE2"/>
    <w:rsid w:val="0A0C1573"/>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9615C8"/>
    <w:rsid w:val="0CAD246E"/>
    <w:rsid w:val="0CBF203E"/>
    <w:rsid w:val="0CE2480D"/>
    <w:rsid w:val="0D325F50"/>
    <w:rsid w:val="0D330BC5"/>
    <w:rsid w:val="0D523D6C"/>
    <w:rsid w:val="0D5E5104"/>
    <w:rsid w:val="0D7B6685"/>
    <w:rsid w:val="0D8E04F1"/>
    <w:rsid w:val="0DC65EDD"/>
    <w:rsid w:val="0DCE08EE"/>
    <w:rsid w:val="0DFE1C82"/>
    <w:rsid w:val="0E1D28DE"/>
    <w:rsid w:val="0E796AAB"/>
    <w:rsid w:val="0EA343BD"/>
    <w:rsid w:val="0EC71F0D"/>
    <w:rsid w:val="0EE6313B"/>
    <w:rsid w:val="0EF80CCA"/>
    <w:rsid w:val="0F1669F0"/>
    <w:rsid w:val="0F61620B"/>
    <w:rsid w:val="0F7E59C5"/>
    <w:rsid w:val="0F997694"/>
    <w:rsid w:val="0F9B0CA3"/>
    <w:rsid w:val="0FA77648"/>
    <w:rsid w:val="0FDB48C3"/>
    <w:rsid w:val="0FE4264A"/>
    <w:rsid w:val="0FF7237E"/>
    <w:rsid w:val="101E5B5C"/>
    <w:rsid w:val="106A3398"/>
    <w:rsid w:val="109E373D"/>
    <w:rsid w:val="10AA5642"/>
    <w:rsid w:val="111B6540"/>
    <w:rsid w:val="117B4847"/>
    <w:rsid w:val="11A02C31"/>
    <w:rsid w:val="11EE5A02"/>
    <w:rsid w:val="11F02A0F"/>
    <w:rsid w:val="120B5B74"/>
    <w:rsid w:val="122F6707"/>
    <w:rsid w:val="12680F5D"/>
    <w:rsid w:val="12942106"/>
    <w:rsid w:val="12C80243"/>
    <w:rsid w:val="12E0531B"/>
    <w:rsid w:val="130017C1"/>
    <w:rsid w:val="130A686C"/>
    <w:rsid w:val="1312127D"/>
    <w:rsid w:val="1313026B"/>
    <w:rsid w:val="13985003"/>
    <w:rsid w:val="13B862BA"/>
    <w:rsid w:val="14005579"/>
    <w:rsid w:val="140515F2"/>
    <w:rsid w:val="14134B52"/>
    <w:rsid w:val="14290BA5"/>
    <w:rsid w:val="143860A5"/>
    <w:rsid w:val="15064E11"/>
    <w:rsid w:val="153E27FD"/>
    <w:rsid w:val="156A53A0"/>
    <w:rsid w:val="158A77F0"/>
    <w:rsid w:val="158C15DD"/>
    <w:rsid w:val="15A73BB3"/>
    <w:rsid w:val="15CE3B81"/>
    <w:rsid w:val="161E510B"/>
    <w:rsid w:val="16252489"/>
    <w:rsid w:val="16691AFB"/>
    <w:rsid w:val="16797F90"/>
    <w:rsid w:val="16811856"/>
    <w:rsid w:val="16926EB0"/>
    <w:rsid w:val="16BE02A6"/>
    <w:rsid w:val="16D90A2F"/>
    <w:rsid w:val="16F65939"/>
    <w:rsid w:val="17066FFE"/>
    <w:rsid w:val="170F26A3"/>
    <w:rsid w:val="172A34A0"/>
    <w:rsid w:val="1788408B"/>
    <w:rsid w:val="17B4718C"/>
    <w:rsid w:val="17C36FE9"/>
    <w:rsid w:val="17CD1D49"/>
    <w:rsid w:val="18055854"/>
    <w:rsid w:val="1865498C"/>
    <w:rsid w:val="18754787"/>
    <w:rsid w:val="18A4506D"/>
    <w:rsid w:val="18B90B18"/>
    <w:rsid w:val="18C526FD"/>
    <w:rsid w:val="18C92463"/>
    <w:rsid w:val="18CD7911"/>
    <w:rsid w:val="198923E1"/>
    <w:rsid w:val="19C441F2"/>
    <w:rsid w:val="1A07140F"/>
    <w:rsid w:val="1A165A54"/>
    <w:rsid w:val="1A2521DD"/>
    <w:rsid w:val="1A8A3B6A"/>
    <w:rsid w:val="1A8B0292"/>
    <w:rsid w:val="1A947038"/>
    <w:rsid w:val="1AAE3739"/>
    <w:rsid w:val="1AC832B0"/>
    <w:rsid w:val="1ADA6F79"/>
    <w:rsid w:val="1ADE33DB"/>
    <w:rsid w:val="1AE14356"/>
    <w:rsid w:val="1AFF2141"/>
    <w:rsid w:val="1B1818B7"/>
    <w:rsid w:val="1B3E70B3"/>
    <w:rsid w:val="1B4641B9"/>
    <w:rsid w:val="1B8A22F8"/>
    <w:rsid w:val="1BDB0E37"/>
    <w:rsid w:val="1BE468B0"/>
    <w:rsid w:val="1BEF2432"/>
    <w:rsid w:val="1BF31CF7"/>
    <w:rsid w:val="1C35119D"/>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E9477C"/>
    <w:rsid w:val="20F67E1D"/>
    <w:rsid w:val="20FB5A46"/>
    <w:rsid w:val="21042B4C"/>
    <w:rsid w:val="214B1450"/>
    <w:rsid w:val="215A276C"/>
    <w:rsid w:val="21703DEA"/>
    <w:rsid w:val="217E28FF"/>
    <w:rsid w:val="219E4D4F"/>
    <w:rsid w:val="21A165ED"/>
    <w:rsid w:val="21A96F56"/>
    <w:rsid w:val="21AD4124"/>
    <w:rsid w:val="21C77B3B"/>
    <w:rsid w:val="220426D8"/>
    <w:rsid w:val="22721474"/>
    <w:rsid w:val="228E5FEA"/>
    <w:rsid w:val="22A5210D"/>
    <w:rsid w:val="22B10AB2"/>
    <w:rsid w:val="22C0224B"/>
    <w:rsid w:val="22C0330E"/>
    <w:rsid w:val="22DF73CD"/>
    <w:rsid w:val="22ED766F"/>
    <w:rsid w:val="22EF6D5E"/>
    <w:rsid w:val="22F610D4"/>
    <w:rsid w:val="234C07DB"/>
    <w:rsid w:val="23513A90"/>
    <w:rsid w:val="2366163A"/>
    <w:rsid w:val="23BE3486"/>
    <w:rsid w:val="23C744C3"/>
    <w:rsid w:val="23E26A49"/>
    <w:rsid w:val="23E638D4"/>
    <w:rsid w:val="246F0F0A"/>
    <w:rsid w:val="248202D2"/>
    <w:rsid w:val="248C5445"/>
    <w:rsid w:val="24B86128"/>
    <w:rsid w:val="2500655F"/>
    <w:rsid w:val="254C25A7"/>
    <w:rsid w:val="25643BBA"/>
    <w:rsid w:val="26173D8C"/>
    <w:rsid w:val="2633764F"/>
    <w:rsid w:val="265F63E2"/>
    <w:rsid w:val="26761D5F"/>
    <w:rsid w:val="267C3C1B"/>
    <w:rsid w:val="26C31621"/>
    <w:rsid w:val="26D42FC1"/>
    <w:rsid w:val="26D44D6F"/>
    <w:rsid w:val="26EC030B"/>
    <w:rsid w:val="26F87849"/>
    <w:rsid w:val="26FB22FC"/>
    <w:rsid w:val="27007912"/>
    <w:rsid w:val="271909D4"/>
    <w:rsid w:val="271A0D57"/>
    <w:rsid w:val="27207530"/>
    <w:rsid w:val="275A1718"/>
    <w:rsid w:val="275B723E"/>
    <w:rsid w:val="27897BB6"/>
    <w:rsid w:val="27902E1F"/>
    <w:rsid w:val="2795188A"/>
    <w:rsid w:val="27B62FDF"/>
    <w:rsid w:val="28302479"/>
    <w:rsid w:val="28492FD6"/>
    <w:rsid w:val="287A36F4"/>
    <w:rsid w:val="287F2A40"/>
    <w:rsid w:val="288A1906"/>
    <w:rsid w:val="28E219C5"/>
    <w:rsid w:val="28FB6E79"/>
    <w:rsid w:val="290556B4"/>
    <w:rsid w:val="290D1643"/>
    <w:rsid w:val="294D46E8"/>
    <w:rsid w:val="296A19BB"/>
    <w:rsid w:val="29931FF3"/>
    <w:rsid w:val="29A33487"/>
    <w:rsid w:val="29C70BBB"/>
    <w:rsid w:val="29DE2E66"/>
    <w:rsid w:val="29E17ECF"/>
    <w:rsid w:val="29E5184E"/>
    <w:rsid w:val="29EE439A"/>
    <w:rsid w:val="29F86FC6"/>
    <w:rsid w:val="2A1A518F"/>
    <w:rsid w:val="2A2D6946"/>
    <w:rsid w:val="2A482200"/>
    <w:rsid w:val="2A621291"/>
    <w:rsid w:val="2A6B45FC"/>
    <w:rsid w:val="2A6D1CE0"/>
    <w:rsid w:val="2A7E01B8"/>
    <w:rsid w:val="2A89754D"/>
    <w:rsid w:val="2A9B5F0E"/>
    <w:rsid w:val="2ABE7D51"/>
    <w:rsid w:val="2AD969C7"/>
    <w:rsid w:val="2ADC2444"/>
    <w:rsid w:val="2AF67119"/>
    <w:rsid w:val="2B361B54"/>
    <w:rsid w:val="2B5D5D69"/>
    <w:rsid w:val="2B681F2A"/>
    <w:rsid w:val="2B685BFA"/>
    <w:rsid w:val="2B7B552E"/>
    <w:rsid w:val="2B923A90"/>
    <w:rsid w:val="2B986339"/>
    <w:rsid w:val="2C3948FE"/>
    <w:rsid w:val="2C5030EA"/>
    <w:rsid w:val="2C581F9E"/>
    <w:rsid w:val="2CA9738C"/>
    <w:rsid w:val="2CB27900"/>
    <w:rsid w:val="2CD771DF"/>
    <w:rsid w:val="2D020BF2"/>
    <w:rsid w:val="2D0D4B37"/>
    <w:rsid w:val="2D4D587B"/>
    <w:rsid w:val="2D546C0A"/>
    <w:rsid w:val="2D5C0C70"/>
    <w:rsid w:val="2D676453"/>
    <w:rsid w:val="2D69103B"/>
    <w:rsid w:val="2D6B2F8C"/>
    <w:rsid w:val="2D73274B"/>
    <w:rsid w:val="2D7828F8"/>
    <w:rsid w:val="2D8E0792"/>
    <w:rsid w:val="2DC67641"/>
    <w:rsid w:val="2E0C1292"/>
    <w:rsid w:val="2E2C36E3"/>
    <w:rsid w:val="2E342819"/>
    <w:rsid w:val="2E712469"/>
    <w:rsid w:val="2E8348D0"/>
    <w:rsid w:val="2E951220"/>
    <w:rsid w:val="2E982B26"/>
    <w:rsid w:val="2EA45068"/>
    <w:rsid w:val="2EAC3265"/>
    <w:rsid w:val="2EB62B24"/>
    <w:rsid w:val="2EBB1EE0"/>
    <w:rsid w:val="2EE46AE1"/>
    <w:rsid w:val="2EF57F78"/>
    <w:rsid w:val="2F087CAC"/>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D3189"/>
    <w:rsid w:val="31F523AF"/>
    <w:rsid w:val="31FA532E"/>
    <w:rsid w:val="3207424B"/>
    <w:rsid w:val="32364B30"/>
    <w:rsid w:val="327127D7"/>
    <w:rsid w:val="32995C04"/>
    <w:rsid w:val="32A01313"/>
    <w:rsid w:val="32D47835"/>
    <w:rsid w:val="331A6039"/>
    <w:rsid w:val="33437B1C"/>
    <w:rsid w:val="33477DBB"/>
    <w:rsid w:val="33493FC3"/>
    <w:rsid w:val="336F2B30"/>
    <w:rsid w:val="339A6A30"/>
    <w:rsid w:val="33BA0F0C"/>
    <w:rsid w:val="33CF3D43"/>
    <w:rsid w:val="33D346C2"/>
    <w:rsid w:val="33DE760F"/>
    <w:rsid w:val="33EB6420"/>
    <w:rsid w:val="33F55E8C"/>
    <w:rsid w:val="340F6798"/>
    <w:rsid w:val="343B0AD4"/>
    <w:rsid w:val="34433534"/>
    <w:rsid w:val="344E79FA"/>
    <w:rsid w:val="346346E1"/>
    <w:rsid w:val="34675E29"/>
    <w:rsid w:val="3474101C"/>
    <w:rsid w:val="348A2C50"/>
    <w:rsid w:val="349036EC"/>
    <w:rsid w:val="34A55488"/>
    <w:rsid w:val="34CA1229"/>
    <w:rsid w:val="34D7636C"/>
    <w:rsid w:val="34EE084F"/>
    <w:rsid w:val="351801A3"/>
    <w:rsid w:val="35A30825"/>
    <w:rsid w:val="35ED6A68"/>
    <w:rsid w:val="360A7DEF"/>
    <w:rsid w:val="363C65A8"/>
    <w:rsid w:val="36462460"/>
    <w:rsid w:val="366F6A73"/>
    <w:rsid w:val="36B37CF7"/>
    <w:rsid w:val="36C941C4"/>
    <w:rsid w:val="36CA2CAD"/>
    <w:rsid w:val="36DE5790"/>
    <w:rsid w:val="36E0150E"/>
    <w:rsid w:val="36EC7EB3"/>
    <w:rsid w:val="36FB7E86"/>
    <w:rsid w:val="37166CDE"/>
    <w:rsid w:val="37184804"/>
    <w:rsid w:val="376700D3"/>
    <w:rsid w:val="3788506C"/>
    <w:rsid w:val="379E59C2"/>
    <w:rsid w:val="37A57E20"/>
    <w:rsid w:val="37B24C58"/>
    <w:rsid w:val="37E56DDC"/>
    <w:rsid w:val="38084944"/>
    <w:rsid w:val="381D2C8D"/>
    <w:rsid w:val="38334CF5"/>
    <w:rsid w:val="38351301"/>
    <w:rsid w:val="38367638"/>
    <w:rsid w:val="38424B47"/>
    <w:rsid w:val="38464AAD"/>
    <w:rsid w:val="38726127"/>
    <w:rsid w:val="38BB18EB"/>
    <w:rsid w:val="38D26C34"/>
    <w:rsid w:val="38DA238F"/>
    <w:rsid w:val="391F14DD"/>
    <w:rsid w:val="393523D3"/>
    <w:rsid w:val="394F686C"/>
    <w:rsid w:val="395064D7"/>
    <w:rsid w:val="39AB024A"/>
    <w:rsid w:val="39BE02A5"/>
    <w:rsid w:val="3A326FA8"/>
    <w:rsid w:val="3A540249"/>
    <w:rsid w:val="3A6366DE"/>
    <w:rsid w:val="3A824DB6"/>
    <w:rsid w:val="3AAA1C17"/>
    <w:rsid w:val="3B0806B1"/>
    <w:rsid w:val="3B0B723D"/>
    <w:rsid w:val="3B2B74FF"/>
    <w:rsid w:val="3B4F3957"/>
    <w:rsid w:val="3B585B17"/>
    <w:rsid w:val="3B587318"/>
    <w:rsid w:val="3B96663F"/>
    <w:rsid w:val="3BB43A35"/>
    <w:rsid w:val="3BBD597A"/>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7513D"/>
    <w:rsid w:val="3E18333B"/>
    <w:rsid w:val="3E611186"/>
    <w:rsid w:val="3E99527C"/>
    <w:rsid w:val="3EBF1A09"/>
    <w:rsid w:val="3F1F43E3"/>
    <w:rsid w:val="3F2B7977"/>
    <w:rsid w:val="3F32042D"/>
    <w:rsid w:val="3F362D2A"/>
    <w:rsid w:val="3F52287D"/>
    <w:rsid w:val="3F5601A9"/>
    <w:rsid w:val="3F660F57"/>
    <w:rsid w:val="3F6727CC"/>
    <w:rsid w:val="3FB524E9"/>
    <w:rsid w:val="3FC676FB"/>
    <w:rsid w:val="3FD1295E"/>
    <w:rsid w:val="3FDE7841"/>
    <w:rsid w:val="3FE060DB"/>
    <w:rsid w:val="3FF031AE"/>
    <w:rsid w:val="403128FF"/>
    <w:rsid w:val="403622AC"/>
    <w:rsid w:val="403B0B67"/>
    <w:rsid w:val="40414BF7"/>
    <w:rsid w:val="40477F08"/>
    <w:rsid w:val="405B41EC"/>
    <w:rsid w:val="40C63523"/>
    <w:rsid w:val="40D12038"/>
    <w:rsid w:val="40D23C76"/>
    <w:rsid w:val="40D479EE"/>
    <w:rsid w:val="40E345C5"/>
    <w:rsid w:val="40F66EB7"/>
    <w:rsid w:val="40F938F8"/>
    <w:rsid w:val="41024E82"/>
    <w:rsid w:val="413B2663"/>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2265A3"/>
    <w:rsid w:val="45697F02"/>
    <w:rsid w:val="45B464F6"/>
    <w:rsid w:val="45BF365F"/>
    <w:rsid w:val="45D632F8"/>
    <w:rsid w:val="45EC5B60"/>
    <w:rsid w:val="46055D2E"/>
    <w:rsid w:val="461000CE"/>
    <w:rsid w:val="463F1DAD"/>
    <w:rsid w:val="46454EEA"/>
    <w:rsid w:val="46EC0CE7"/>
    <w:rsid w:val="46F632A5"/>
    <w:rsid w:val="47264849"/>
    <w:rsid w:val="472E597E"/>
    <w:rsid w:val="47573126"/>
    <w:rsid w:val="47D16198"/>
    <w:rsid w:val="4810062C"/>
    <w:rsid w:val="48384E9C"/>
    <w:rsid w:val="48500B6B"/>
    <w:rsid w:val="489155D8"/>
    <w:rsid w:val="48925F3C"/>
    <w:rsid w:val="489E2F43"/>
    <w:rsid w:val="48B11138"/>
    <w:rsid w:val="48C42A3E"/>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F96CFF"/>
    <w:rsid w:val="4B094738"/>
    <w:rsid w:val="4B1A0B9C"/>
    <w:rsid w:val="4B2E133F"/>
    <w:rsid w:val="4B386DCB"/>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850B7"/>
    <w:rsid w:val="4D2D1861"/>
    <w:rsid w:val="4DD03C33"/>
    <w:rsid w:val="4DF20511"/>
    <w:rsid w:val="4DF307D4"/>
    <w:rsid w:val="4E160CF0"/>
    <w:rsid w:val="4E810A89"/>
    <w:rsid w:val="4E9D1D67"/>
    <w:rsid w:val="4EDA15B9"/>
    <w:rsid w:val="4EEC05F8"/>
    <w:rsid w:val="4EF31987"/>
    <w:rsid w:val="4EFA6E03"/>
    <w:rsid w:val="4F3B413A"/>
    <w:rsid w:val="4F420554"/>
    <w:rsid w:val="4F443F90"/>
    <w:rsid w:val="4F94365E"/>
    <w:rsid w:val="4F9E66E6"/>
    <w:rsid w:val="4FA11A6D"/>
    <w:rsid w:val="4FC5181C"/>
    <w:rsid w:val="4FE85264"/>
    <w:rsid w:val="4FFD1DCE"/>
    <w:rsid w:val="500F0F90"/>
    <w:rsid w:val="50235712"/>
    <w:rsid w:val="50334005"/>
    <w:rsid w:val="503B1837"/>
    <w:rsid w:val="503B514F"/>
    <w:rsid w:val="504358F4"/>
    <w:rsid w:val="504C131D"/>
    <w:rsid w:val="50A5479F"/>
    <w:rsid w:val="50A82E3D"/>
    <w:rsid w:val="50CF1F80"/>
    <w:rsid w:val="50E3504D"/>
    <w:rsid w:val="50E97891"/>
    <w:rsid w:val="50ED5F52"/>
    <w:rsid w:val="51104FAB"/>
    <w:rsid w:val="51160A34"/>
    <w:rsid w:val="51286055"/>
    <w:rsid w:val="514708BF"/>
    <w:rsid w:val="51695D01"/>
    <w:rsid w:val="518555DF"/>
    <w:rsid w:val="51D81308"/>
    <w:rsid w:val="51ED6B61"/>
    <w:rsid w:val="522D3A25"/>
    <w:rsid w:val="52B15DDC"/>
    <w:rsid w:val="52CD5ECD"/>
    <w:rsid w:val="52EF06B7"/>
    <w:rsid w:val="53494264"/>
    <w:rsid w:val="53533514"/>
    <w:rsid w:val="535D7D17"/>
    <w:rsid w:val="5364378D"/>
    <w:rsid w:val="5379612A"/>
    <w:rsid w:val="53980DD9"/>
    <w:rsid w:val="53A913E3"/>
    <w:rsid w:val="53B86CFB"/>
    <w:rsid w:val="53F32429"/>
    <w:rsid w:val="53F83BBD"/>
    <w:rsid w:val="540208BE"/>
    <w:rsid w:val="540F1543"/>
    <w:rsid w:val="54161619"/>
    <w:rsid w:val="544E203C"/>
    <w:rsid w:val="5454111A"/>
    <w:rsid w:val="545C45DA"/>
    <w:rsid w:val="5495528E"/>
    <w:rsid w:val="549C03CB"/>
    <w:rsid w:val="54F230EF"/>
    <w:rsid w:val="55275D92"/>
    <w:rsid w:val="55381AB5"/>
    <w:rsid w:val="5540021F"/>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891F20"/>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800F7"/>
    <w:rsid w:val="59DE4339"/>
    <w:rsid w:val="59E84AD6"/>
    <w:rsid w:val="5A001BC6"/>
    <w:rsid w:val="5A0031AA"/>
    <w:rsid w:val="5A190DCB"/>
    <w:rsid w:val="5A1A070F"/>
    <w:rsid w:val="5A273808"/>
    <w:rsid w:val="5A3D61AC"/>
    <w:rsid w:val="5A4A4609"/>
    <w:rsid w:val="5A4B6B1B"/>
    <w:rsid w:val="5A5A4DA7"/>
    <w:rsid w:val="5A854F44"/>
    <w:rsid w:val="5A9F59CC"/>
    <w:rsid w:val="5AA004E9"/>
    <w:rsid w:val="5AB63D16"/>
    <w:rsid w:val="5ABE4931"/>
    <w:rsid w:val="5AC031EC"/>
    <w:rsid w:val="5AC4067B"/>
    <w:rsid w:val="5AE1418F"/>
    <w:rsid w:val="5AEC0A8A"/>
    <w:rsid w:val="5B5F03A4"/>
    <w:rsid w:val="5B68776B"/>
    <w:rsid w:val="5B9078F1"/>
    <w:rsid w:val="5B9818E8"/>
    <w:rsid w:val="5BDC2283"/>
    <w:rsid w:val="5BFC3CB3"/>
    <w:rsid w:val="5BFE4BB1"/>
    <w:rsid w:val="5C0C0F24"/>
    <w:rsid w:val="5C11433C"/>
    <w:rsid w:val="5C166DEF"/>
    <w:rsid w:val="5C225659"/>
    <w:rsid w:val="5C330B90"/>
    <w:rsid w:val="5C563408"/>
    <w:rsid w:val="5C674393"/>
    <w:rsid w:val="5C761E49"/>
    <w:rsid w:val="5CAD5C12"/>
    <w:rsid w:val="5CC74F4E"/>
    <w:rsid w:val="5CD821BC"/>
    <w:rsid w:val="5CDD77D2"/>
    <w:rsid w:val="5CF60C59"/>
    <w:rsid w:val="5CF74D65"/>
    <w:rsid w:val="5CFC51BB"/>
    <w:rsid w:val="5D556928"/>
    <w:rsid w:val="5D5F6439"/>
    <w:rsid w:val="5D810AA5"/>
    <w:rsid w:val="5DB26D32"/>
    <w:rsid w:val="5DDA1440"/>
    <w:rsid w:val="5DDE6A16"/>
    <w:rsid w:val="5DE92CBE"/>
    <w:rsid w:val="5E0716AD"/>
    <w:rsid w:val="5E337FF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C40F53"/>
    <w:rsid w:val="5FD500A2"/>
    <w:rsid w:val="5FED7171"/>
    <w:rsid w:val="60183FF5"/>
    <w:rsid w:val="60234A74"/>
    <w:rsid w:val="60310561"/>
    <w:rsid w:val="603445E0"/>
    <w:rsid w:val="605B3830"/>
    <w:rsid w:val="608C585A"/>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4A3B5C"/>
    <w:rsid w:val="626C155A"/>
    <w:rsid w:val="627209BD"/>
    <w:rsid w:val="62A212A2"/>
    <w:rsid w:val="6336726C"/>
    <w:rsid w:val="633A3BD0"/>
    <w:rsid w:val="634E57B0"/>
    <w:rsid w:val="6372336A"/>
    <w:rsid w:val="63770981"/>
    <w:rsid w:val="639F463C"/>
    <w:rsid w:val="64373C6C"/>
    <w:rsid w:val="64536959"/>
    <w:rsid w:val="64596EBA"/>
    <w:rsid w:val="64A01811"/>
    <w:rsid w:val="64A80478"/>
    <w:rsid w:val="64CD45D0"/>
    <w:rsid w:val="64E3380F"/>
    <w:rsid w:val="64F24760"/>
    <w:rsid w:val="65172FF8"/>
    <w:rsid w:val="651F1349"/>
    <w:rsid w:val="65293EFC"/>
    <w:rsid w:val="655E16AA"/>
    <w:rsid w:val="656A1E1F"/>
    <w:rsid w:val="65DA0D53"/>
    <w:rsid w:val="65F8164D"/>
    <w:rsid w:val="65FB5EB5"/>
    <w:rsid w:val="662326FA"/>
    <w:rsid w:val="663E5C6F"/>
    <w:rsid w:val="66755B85"/>
    <w:rsid w:val="667F7026"/>
    <w:rsid w:val="668533B4"/>
    <w:rsid w:val="66A15D14"/>
    <w:rsid w:val="66B21CD0"/>
    <w:rsid w:val="66E359D2"/>
    <w:rsid w:val="6753700F"/>
    <w:rsid w:val="676603AA"/>
    <w:rsid w:val="679F04A6"/>
    <w:rsid w:val="67A97771"/>
    <w:rsid w:val="67DA328C"/>
    <w:rsid w:val="67DE790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F42334"/>
    <w:rsid w:val="69117559"/>
    <w:rsid w:val="691535C1"/>
    <w:rsid w:val="692E3D88"/>
    <w:rsid w:val="693A655A"/>
    <w:rsid w:val="694921C5"/>
    <w:rsid w:val="69501209"/>
    <w:rsid w:val="69553D12"/>
    <w:rsid w:val="698711F2"/>
    <w:rsid w:val="69BB60CE"/>
    <w:rsid w:val="69CE5543"/>
    <w:rsid w:val="69DD7064"/>
    <w:rsid w:val="6A0861BD"/>
    <w:rsid w:val="6A1A2066"/>
    <w:rsid w:val="6A50337D"/>
    <w:rsid w:val="6A6D03E7"/>
    <w:rsid w:val="6AAD2EDA"/>
    <w:rsid w:val="6AD1153C"/>
    <w:rsid w:val="6AE01E1B"/>
    <w:rsid w:val="6AE320AD"/>
    <w:rsid w:val="6AE970AD"/>
    <w:rsid w:val="6B01646B"/>
    <w:rsid w:val="6B166CD1"/>
    <w:rsid w:val="6B71545F"/>
    <w:rsid w:val="6B8754D9"/>
    <w:rsid w:val="6BBA0778"/>
    <w:rsid w:val="6BBA3B00"/>
    <w:rsid w:val="6BC752BC"/>
    <w:rsid w:val="6BE55A23"/>
    <w:rsid w:val="6BE7241B"/>
    <w:rsid w:val="6BFB5EC7"/>
    <w:rsid w:val="6C172D01"/>
    <w:rsid w:val="6C2C37B4"/>
    <w:rsid w:val="6C377F2C"/>
    <w:rsid w:val="6C7F2654"/>
    <w:rsid w:val="6CA11336"/>
    <w:rsid w:val="6CDC6F8F"/>
    <w:rsid w:val="6D0D4E6B"/>
    <w:rsid w:val="6D4A65CC"/>
    <w:rsid w:val="6D605AE9"/>
    <w:rsid w:val="6D63093A"/>
    <w:rsid w:val="6D896EB8"/>
    <w:rsid w:val="6D9B1501"/>
    <w:rsid w:val="6DB8295E"/>
    <w:rsid w:val="6DD2490C"/>
    <w:rsid w:val="6DE873B8"/>
    <w:rsid w:val="6DFB6190"/>
    <w:rsid w:val="6E361438"/>
    <w:rsid w:val="6E4F36D9"/>
    <w:rsid w:val="6E563F07"/>
    <w:rsid w:val="6E7B6E4B"/>
    <w:rsid w:val="6E8468DA"/>
    <w:rsid w:val="6E9F6FDD"/>
    <w:rsid w:val="6EA51385"/>
    <w:rsid w:val="6EB32A89"/>
    <w:rsid w:val="6EF235B1"/>
    <w:rsid w:val="6F125A01"/>
    <w:rsid w:val="6F37462E"/>
    <w:rsid w:val="6F5A4CB2"/>
    <w:rsid w:val="6F871F4B"/>
    <w:rsid w:val="6FAC5256"/>
    <w:rsid w:val="6FC34F4E"/>
    <w:rsid w:val="6FC67A6D"/>
    <w:rsid w:val="6FCA62DC"/>
    <w:rsid w:val="6FCE032E"/>
    <w:rsid w:val="6FE70C3C"/>
    <w:rsid w:val="6FE729EA"/>
    <w:rsid w:val="7004359C"/>
    <w:rsid w:val="7015713B"/>
    <w:rsid w:val="702E5B63"/>
    <w:rsid w:val="705E7597"/>
    <w:rsid w:val="7071708F"/>
    <w:rsid w:val="70EA61F8"/>
    <w:rsid w:val="711E19CD"/>
    <w:rsid w:val="711E5AEC"/>
    <w:rsid w:val="711F2F44"/>
    <w:rsid w:val="71594D33"/>
    <w:rsid w:val="716A5681"/>
    <w:rsid w:val="717164DA"/>
    <w:rsid w:val="718716D2"/>
    <w:rsid w:val="71A36DE5"/>
    <w:rsid w:val="71AE199E"/>
    <w:rsid w:val="71C76BE2"/>
    <w:rsid w:val="71CE6B9D"/>
    <w:rsid w:val="71EC5903"/>
    <w:rsid w:val="72204741"/>
    <w:rsid w:val="72373B9D"/>
    <w:rsid w:val="725E4ABA"/>
    <w:rsid w:val="726536BC"/>
    <w:rsid w:val="727A5D97"/>
    <w:rsid w:val="72AE77EF"/>
    <w:rsid w:val="72C175E2"/>
    <w:rsid w:val="72D07765"/>
    <w:rsid w:val="72D134DE"/>
    <w:rsid w:val="72DD3EBF"/>
    <w:rsid w:val="7322750B"/>
    <w:rsid w:val="739509AF"/>
    <w:rsid w:val="73A21EC9"/>
    <w:rsid w:val="73F863E7"/>
    <w:rsid w:val="74162430"/>
    <w:rsid w:val="744C4AFC"/>
    <w:rsid w:val="74590F2E"/>
    <w:rsid w:val="745E07B1"/>
    <w:rsid w:val="745E523D"/>
    <w:rsid w:val="74862AB2"/>
    <w:rsid w:val="749D77CE"/>
    <w:rsid w:val="74AD68DB"/>
    <w:rsid w:val="74C257D4"/>
    <w:rsid w:val="74E60A2D"/>
    <w:rsid w:val="74E91F2C"/>
    <w:rsid w:val="74EC61F0"/>
    <w:rsid w:val="74EF6244"/>
    <w:rsid w:val="74FD0F42"/>
    <w:rsid w:val="75120420"/>
    <w:rsid w:val="751C4038"/>
    <w:rsid w:val="752C714D"/>
    <w:rsid w:val="75AF5D58"/>
    <w:rsid w:val="75CA6210"/>
    <w:rsid w:val="75D82E83"/>
    <w:rsid w:val="75E83951"/>
    <w:rsid w:val="75EF406B"/>
    <w:rsid w:val="75F0011F"/>
    <w:rsid w:val="761756AB"/>
    <w:rsid w:val="762046CC"/>
    <w:rsid w:val="762229CE"/>
    <w:rsid w:val="76391AC6"/>
    <w:rsid w:val="76870D6B"/>
    <w:rsid w:val="768E5086"/>
    <w:rsid w:val="76944F4E"/>
    <w:rsid w:val="76D22910"/>
    <w:rsid w:val="76E82A73"/>
    <w:rsid w:val="76E84C69"/>
    <w:rsid w:val="76F36118"/>
    <w:rsid w:val="77A71D65"/>
    <w:rsid w:val="78302B53"/>
    <w:rsid w:val="78350D08"/>
    <w:rsid w:val="78411105"/>
    <w:rsid w:val="784F737E"/>
    <w:rsid w:val="78584B71"/>
    <w:rsid w:val="78761804"/>
    <w:rsid w:val="789770A1"/>
    <w:rsid w:val="789C6063"/>
    <w:rsid w:val="78C064CE"/>
    <w:rsid w:val="78CA6D92"/>
    <w:rsid w:val="79023438"/>
    <w:rsid w:val="79382508"/>
    <w:rsid w:val="79477401"/>
    <w:rsid w:val="795F1383"/>
    <w:rsid w:val="79644D03"/>
    <w:rsid w:val="796B5ED1"/>
    <w:rsid w:val="797232EB"/>
    <w:rsid w:val="79B06543"/>
    <w:rsid w:val="7A0A5C53"/>
    <w:rsid w:val="7A251010"/>
    <w:rsid w:val="7A792DD8"/>
    <w:rsid w:val="7A9C1075"/>
    <w:rsid w:val="7AAA11E4"/>
    <w:rsid w:val="7AB56175"/>
    <w:rsid w:val="7AB73941"/>
    <w:rsid w:val="7AC2652D"/>
    <w:rsid w:val="7AD70B6E"/>
    <w:rsid w:val="7AF40BE3"/>
    <w:rsid w:val="7B135F56"/>
    <w:rsid w:val="7B486307"/>
    <w:rsid w:val="7B58479C"/>
    <w:rsid w:val="7B612FC7"/>
    <w:rsid w:val="7B655D3A"/>
    <w:rsid w:val="7B694BFB"/>
    <w:rsid w:val="7B6C2D6A"/>
    <w:rsid w:val="7B90457D"/>
    <w:rsid w:val="7BA9552A"/>
    <w:rsid w:val="7BD77DB7"/>
    <w:rsid w:val="7BE338EC"/>
    <w:rsid w:val="7C035982"/>
    <w:rsid w:val="7C150865"/>
    <w:rsid w:val="7C2A25DC"/>
    <w:rsid w:val="7C464F3C"/>
    <w:rsid w:val="7C5A2796"/>
    <w:rsid w:val="7C6861D2"/>
    <w:rsid w:val="7C6B2D31"/>
    <w:rsid w:val="7C7E57A7"/>
    <w:rsid w:val="7C8025FB"/>
    <w:rsid w:val="7C8F7CA1"/>
    <w:rsid w:val="7CAE092E"/>
    <w:rsid w:val="7CB74B7D"/>
    <w:rsid w:val="7D016D33"/>
    <w:rsid w:val="7D221505"/>
    <w:rsid w:val="7D3E1825"/>
    <w:rsid w:val="7D470F6C"/>
    <w:rsid w:val="7D5F5A94"/>
    <w:rsid w:val="7D715FE9"/>
    <w:rsid w:val="7D953B7A"/>
    <w:rsid w:val="7E005B37"/>
    <w:rsid w:val="7E370FE0"/>
    <w:rsid w:val="7EA53DC1"/>
    <w:rsid w:val="7EB036CD"/>
    <w:rsid w:val="7EFC18E2"/>
    <w:rsid w:val="7EFD4694"/>
    <w:rsid w:val="7F0F1615"/>
    <w:rsid w:val="7F1064D8"/>
    <w:rsid w:val="7F202690"/>
    <w:rsid w:val="7F721BA4"/>
    <w:rsid w:val="7F7818B1"/>
    <w:rsid w:val="7F8A6B05"/>
    <w:rsid w:val="7F954211"/>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Times New Roman" w:hAnsi="Times New Roman"/>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6">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beforeLines="50" w:after="156" w:afterLines="50" w:line="360" w:lineRule="auto"/>
      <w:ind w:firstLine="480" w:firstLineChars="200"/>
    </w:pPr>
    <w:rPr>
      <w:rFonts w:eastAsia="宋体"/>
      <w:sz w:val="24"/>
    </w:rPr>
  </w:style>
  <w:style w:type="paragraph" w:styleId="7">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widowControl/>
      <w:tabs>
        <w:tab w:val="right" w:leader="dot" w:pos="9060"/>
      </w:tabs>
      <w:spacing w:after="100" w:line="276" w:lineRule="auto"/>
      <w:jc w:val="left"/>
    </w:pPr>
    <w:rPr>
      <w:kern w:val="0"/>
      <w:sz w:val="22"/>
    </w:rPr>
  </w:style>
  <w:style w:type="paragraph" w:styleId="10">
    <w:name w:val="Plain Text"/>
    <w:basedOn w:val="1"/>
    <w:next w:val="1"/>
    <w:qFormat/>
    <w:uiPriority w:val="0"/>
    <w:pPr>
      <w:widowControl/>
      <w:jc w:val="left"/>
    </w:pPr>
    <w:rPr>
      <w:rFonts w:ascii="宋体" w:hAnsi="Courier New"/>
      <w:kern w:val="0"/>
      <w:sz w:val="24"/>
      <w:szCs w:val="20"/>
      <w:lang w:eastAsia="en-US" w:bidi="en-US"/>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948"/>
        <w:tab w:val="right" w:leader="dot" w:pos="9070"/>
      </w:tabs>
      <w:jc w:val="center"/>
    </w:pPr>
    <w:rPr>
      <w:sz w:val="32"/>
      <w:szCs w:val="32"/>
      <w:lang w:val="zh-CN"/>
    </w:r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段"/>
    <w:basedOn w:val="19"/>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5">
    <w:name w:val="样式1"/>
    <w:basedOn w:val="4"/>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4"/>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标题 1 Char"/>
    <w:link w:val="3"/>
    <w:uiPriority w:val="0"/>
    <w:rPr>
      <w:rFonts w:ascii="Times New Roman" w:hAnsi="Times New Roman"/>
      <w:b/>
      <w:bCs/>
      <w:kern w:val="44"/>
      <w:sz w:val="44"/>
      <w:szCs w:val="44"/>
    </w:rPr>
  </w:style>
  <w:style w:type="character" w:customStyle="1" w:styleId="29">
    <w:name w:val="标题 2 Char"/>
    <w:link w:val="4"/>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37136</Words>
  <Characters>39943</Characters>
  <Lines>364</Lines>
  <Paragraphs>102</Paragraphs>
  <TotalTime>18</TotalTime>
  <ScaleCrop>false</ScaleCrop>
  <LinksUpToDate>false</LinksUpToDate>
  <CharactersWithSpaces>43641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A  长乐府 曹萍萍</cp:lastModifiedBy>
  <cp:lastPrinted>2023-06-12T03:46:02Z</cp:lastPrinted>
  <dcterms:modified xsi:type="dcterms:W3CDTF">2023-06-12T03:55:11Z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