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hint="eastAsia" w:ascii="仿宋" w:hAnsi="仿宋" w:eastAsia="仿宋" w:cs="仿宋"/>
          <w:b/>
          <w:spacing w:val="-10"/>
          <w:w w:val="90"/>
          <w:sz w:val="36"/>
          <w:szCs w:val="36"/>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spacing w:line="480" w:lineRule="auto"/>
        <w:ind w:firstLine="840" w:firstLineChars="300"/>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项目编号：</w:t>
      </w:r>
      <w:r>
        <w:rPr>
          <w:rFonts w:hint="eastAsia" w:ascii="仿宋" w:hAnsi="仿宋" w:eastAsia="仿宋" w:cs="仿宋"/>
          <w:b/>
          <w:bCs/>
          <w:color w:val="000000"/>
          <w:sz w:val="28"/>
          <w:szCs w:val="28"/>
          <w:highlight w:val="none"/>
          <w:lang w:val="en-US" w:eastAsia="zh-CN"/>
        </w:rPr>
        <w:t>冶农招[2023]035号</w:t>
      </w:r>
    </w:p>
    <w:p>
      <w:pPr>
        <w:spacing w:line="480" w:lineRule="auto"/>
        <w:ind w:firstLine="840" w:firstLineChars="3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大冶市还地桥镇长岭村长岭垴湾活动场所建设项目</w:t>
      </w:r>
    </w:p>
    <w:p>
      <w:pPr>
        <w:spacing w:line="480" w:lineRule="auto"/>
        <w:ind w:firstLine="840" w:firstLineChars="300"/>
        <w:rPr>
          <w:rFonts w:hint="eastAsia" w:ascii="仿宋" w:hAnsi="仿宋" w:eastAsia="仿宋" w:cs="仿宋"/>
          <w:sz w:val="20"/>
          <w:szCs w:val="22"/>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大冶市还地桥镇长岭村村民委员会</w:t>
      </w:r>
    </w:p>
    <w:p>
      <w:pPr>
        <w:tabs>
          <w:tab w:val="left" w:pos="2625"/>
        </w:tabs>
        <w:ind w:firstLine="840" w:firstLineChars="300"/>
        <w:rPr>
          <w:rFonts w:hint="eastAsia" w:ascii="仿宋" w:hAnsi="仿宋" w:eastAsia="仿宋" w:cs="仿宋"/>
          <w:b/>
          <w:bCs/>
          <w:color w:val="000000"/>
          <w:spacing w:val="23"/>
          <w:sz w:val="32"/>
          <w:szCs w:val="32"/>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32"/>
          <w:szCs w:val="32"/>
          <w:highlight w:val="none"/>
        </w:rPr>
        <w:t>：</w:t>
      </w:r>
      <w:r>
        <w:rPr>
          <w:rFonts w:hint="eastAsia" w:ascii="仿宋" w:hAnsi="仿宋" w:eastAsia="仿宋" w:cs="仿宋"/>
          <w:b/>
          <w:bCs/>
          <w:color w:val="000000"/>
          <w:spacing w:val="23"/>
          <w:sz w:val="28"/>
          <w:szCs w:val="28"/>
          <w:highlight w:val="none"/>
          <w:lang w:eastAsia="zh-CN"/>
        </w:rPr>
        <w:t>湖北宏建诚项目管理有限公司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2"/>
        <w:rPr>
          <w:rFonts w:hint="eastAsia" w:ascii="仿宋" w:hAnsi="仿宋" w:eastAsia="仿宋" w:cs="仿宋"/>
          <w:b/>
          <w:bCs/>
          <w:color w:val="000000"/>
          <w:spacing w:val="23"/>
          <w:sz w:val="32"/>
          <w:szCs w:val="32"/>
          <w:highlight w:val="none"/>
        </w:rPr>
      </w:pPr>
    </w:p>
    <w:p>
      <w:pPr>
        <w:pStyle w:val="4"/>
        <w:rPr>
          <w:rFonts w:hint="eastAsia"/>
          <w:highlight w:val="none"/>
        </w:rPr>
      </w:pPr>
    </w:p>
    <w:p>
      <w:pPr>
        <w:spacing w:line="600" w:lineRule="exact"/>
        <w:jc w:val="center"/>
        <w:outlineLvl w:val="9"/>
        <w:rPr>
          <w:rFonts w:hint="eastAsia" w:ascii="仿宋" w:hAnsi="仿宋" w:eastAsia="仿宋" w:cs="仿宋"/>
          <w:b/>
          <w:bCs/>
          <w:color w:val="000000"/>
          <w:spacing w:val="23"/>
          <w:sz w:val="32"/>
          <w:szCs w:val="32"/>
          <w:highlight w:val="none"/>
        </w:rPr>
      </w:pPr>
      <w:r>
        <w:rPr>
          <w:rFonts w:hint="eastAsia" w:ascii="仿宋" w:hAnsi="仿宋" w:eastAsia="仿宋" w:cs="仿宋"/>
          <w:b/>
          <w:bCs/>
          <w:color w:val="000000"/>
          <w:spacing w:val="23"/>
          <w:sz w:val="32"/>
          <w:szCs w:val="32"/>
          <w:highlight w:val="none"/>
          <w:lang w:val="en-US" w:eastAsia="zh-CN"/>
        </w:rPr>
        <w:t>2023</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06</w:t>
      </w:r>
      <w:r>
        <w:rPr>
          <w:rFonts w:hint="eastAsia" w:ascii="仿宋" w:hAnsi="仿宋" w:eastAsia="仿宋" w:cs="仿宋"/>
          <w:b/>
          <w:bCs/>
          <w:color w:val="000000"/>
          <w:spacing w:val="23"/>
          <w:sz w:val="32"/>
          <w:szCs w:val="32"/>
          <w:highlight w:val="none"/>
        </w:rPr>
        <w:t>月</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jc w:val="center"/>
        <w:rPr>
          <w:rFonts w:hint="eastAsia" w:ascii="仿宋" w:hAnsi="仿宋" w:eastAsia="仿宋" w:cs="仿宋"/>
          <w:sz w:val="44"/>
          <w:szCs w:val="44"/>
        </w:rPr>
      </w:pPr>
      <w:r>
        <w:rPr>
          <w:rFonts w:hint="eastAsia" w:ascii="仿宋" w:hAnsi="仿宋" w:eastAsia="仿宋" w:cs="仿宋"/>
          <w:b/>
          <w:sz w:val="44"/>
          <w:szCs w:val="44"/>
        </w:rPr>
        <w:t>目  录</w:t>
      </w:r>
    </w:p>
    <w:sdt>
      <w:sdtPr>
        <w:rPr>
          <w:rFonts w:ascii="宋体" w:hAnsi="宋体" w:eastAsia="宋体" w:cs="Times New Roman"/>
          <w:kern w:val="2"/>
          <w:sz w:val="21"/>
          <w:szCs w:val="24"/>
          <w:lang w:val="en-US" w:eastAsia="zh-CN" w:bidi="ar-SA"/>
        </w:rPr>
        <w:id w:val="147466233"/>
        <w15:color w:val="DBDBDB"/>
        <w:docPartObj>
          <w:docPartGallery w:val="Table of Contents"/>
          <w:docPartUnique/>
        </w:docPartObj>
      </w:sdtPr>
      <w:sdtEndPr>
        <w:rPr>
          <w:rFonts w:hint="eastAsia" w:ascii="仿宋" w:hAnsi="仿宋" w:eastAsia="仿宋" w:cs="仿宋"/>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6"/>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_Toc27965 </w:instrText>
          </w:r>
          <w:r>
            <w:rPr>
              <w:rFonts w:hint="eastAsia" w:ascii="仿宋" w:hAnsi="仿宋" w:eastAsia="仿宋" w:cs="仿宋"/>
              <w:szCs w:val="28"/>
            </w:rPr>
            <w:fldChar w:fldCharType="separate"/>
          </w:r>
          <w:r>
            <w:rPr>
              <w:rFonts w:hint="eastAsia" w:ascii="仿宋" w:hAnsi="仿宋" w:eastAsia="仿宋" w:cs="仿宋"/>
              <w:szCs w:val="28"/>
            </w:rPr>
            <w:t>第一章 谈判公告</w:t>
          </w:r>
          <w:r>
            <w:tab/>
          </w:r>
          <w:r>
            <w:fldChar w:fldCharType="begin"/>
          </w:r>
          <w:r>
            <w:instrText xml:space="preserve"> PAGEREF _Toc27965 \h </w:instrText>
          </w:r>
          <w:r>
            <w:fldChar w:fldCharType="separate"/>
          </w:r>
          <w:r>
            <w:t>3</w:t>
          </w:r>
          <w:r>
            <w:fldChar w:fldCharType="end"/>
          </w:r>
          <w:r>
            <w:rPr>
              <w:rFonts w:hint="eastAsia" w:ascii="仿宋" w:hAnsi="仿宋" w:eastAsia="仿宋" w:cs="仿宋"/>
              <w:szCs w:val="28"/>
            </w:rPr>
            <w:fldChar w:fldCharType="end"/>
          </w:r>
        </w:p>
        <w:p>
          <w:pPr>
            <w:pStyle w:val="26"/>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_Toc24478 </w:instrText>
          </w:r>
          <w:r>
            <w:rPr>
              <w:rFonts w:hint="eastAsia" w:ascii="仿宋" w:hAnsi="仿宋" w:eastAsia="仿宋" w:cs="仿宋"/>
              <w:szCs w:val="28"/>
            </w:rPr>
            <w:fldChar w:fldCharType="separate"/>
          </w:r>
          <w:r>
            <w:rPr>
              <w:rFonts w:hint="eastAsia" w:ascii="仿宋" w:hAnsi="仿宋" w:eastAsia="仿宋" w:cs="仿宋"/>
              <w:szCs w:val="28"/>
            </w:rPr>
            <w:t>第二章</w:t>
          </w:r>
          <w:r>
            <w:rPr>
              <w:rFonts w:hint="eastAsia" w:ascii="仿宋" w:hAnsi="仿宋" w:eastAsia="仿宋" w:cs="仿宋"/>
              <w:szCs w:val="28"/>
              <w:lang w:val="en-US" w:eastAsia="zh-CN"/>
            </w:rPr>
            <w:t xml:space="preserve"> </w:t>
          </w:r>
          <w:r>
            <w:rPr>
              <w:rFonts w:hint="eastAsia" w:ascii="仿宋" w:hAnsi="仿宋" w:eastAsia="仿宋" w:cs="仿宋"/>
              <w:szCs w:val="28"/>
            </w:rPr>
            <w:t>谈判须知</w:t>
          </w:r>
          <w:r>
            <w:tab/>
          </w:r>
          <w:r>
            <w:fldChar w:fldCharType="begin"/>
          </w:r>
          <w:r>
            <w:instrText xml:space="preserve"> PAGEREF _Toc24478 \h </w:instrText>
          </w:r>
          <w:r>
            <w:fldChar w:fldCharType="separate"/>
          </w:r>
          <w:r>
            <w:t>5</w:t>
          </w:r>
          <w:r>
            <w:fldChar w:fldCharType="end"/>
          </w:r>
          <w:r>
            <w:rPr>
              <w:rFonts w:hint="eastAsia" w:ascii="仿宋" w:hAnsi="仿宋" w:eastAsia="仿宋" w:cs="仿宋"/>
              <w:szCs w:val="28"/>
            </w:rPr>
            <w:fldChar w:fldCharType="end"/>
          </w:r>
        </w:p>
        <w:p>
          <w:pPr>
            <w:pStyle w:val="26"/>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_Toc285 </w:instrText>
          </w:r>
          <w:r>
            <w:rPr>
              <w:rFonts w:hint="eastAsia" w:ascii="仿宋" w:hAnsi="仿宋" w:eastAsia="仿宋" w:cs="仿宋"/>
              <w:szCs w:val="28"/>
            </w:rPr>
            <w:fldChar w:fldCharType="separate"/>
          </w:r>
          <w:r>
            <w:rPr>
              <w:rFonts w:hint="eastAsia" w:ascii="仿宋" w:hAnsi="仿宋" w:eastAsia="仿宋" w:cs="仿宋"/>
              <w:szCs w:val="28"/>
            </w:rPr>
            <w:t>第三章</w:t>
          </w:r>
          <w:r>
            <w:rPr>
              <w:rFonts w:hint="eastAsia" w:ascii="仿宋" w:hAnsi="仿宋" w:eastAsia="仿宋" w:cs="仿宋"/>
              <w:szCs w:val="28"/>
              <w:lang w:val="en-US" w:eastAsia="zh-CN"/>
            </w:rPr>
            <w:t xml:space="preserve"> </w:t>
          </w:r>
          <w:r>
            <w:rPr>
              <w:rFonts w:hint="eastAsia" w:ascii="仿宋" w:hAnsi="仿宋" w:eastAsia="仿宋" w:cs="仿宋"/>
              <w:szCs w:val="28"/>
            </w:rPr>
            <w:t>采购项目技术规格、参数及要求</w:t>
          </w:r>
          <w:r>
            <w:tab/>
          </w:r>
          <w:r>
            <w:fldChar w:fldCharType="begin"/>
          </w:r>
          <w:r>
            <w:instrText xml:space="preserve"> PAGEREF _Toc285 \h </w:instrText>
          </w:r>
          <w:r>
            <w:fldChar w:fldCharType="separate"/>
          </w:r>
          <w:r>
            <w:t>11</w:t>
          </w:r>
          <w:r>
            <w:fldChar w:fldCharType="end"/>
          </w:r>
          <w:r>
            <w:rPr>
              <w:rFonts w:hint="eastAsia" w:ascii="仿宋" w:hAnsi="仿宋" w:eastAsia="仿宋" w:cs="仿宋"/>
              <w:szCs w:val="28"/>
            </w:rPr>
            <w:fldChar w:fldCharType="end"/>
          </w:r>
        </w:p>
        <w:p>
          <w:pPr>
            <w:pStyle w:val="26"/>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_Toc301 </w:instrText>
          </w:r>
          <w:r>
            <w:rPr>
              <w:rFonts w:hint="eastAsia" w:ascii="仿宋" w:hAnsi="仿宋" w:eastAsia="仿宋" w:cs="仿宋"/>
              <w:szCs w:val="28"/>
            </w:rPr>
            <w:fldChar w:fldCharType="separate"/>
          </w:r>
          <w:r>
            <w:rPr>
              <w:rFonts w:hint="eastAsia" w:ascii="仿宋" w:hAnsi="仿宋" w:eastAsia="仿宋" w:cs="仿宋"/>
              <w:szCs w:val="28"/>
            </w:rPr>
            <w:t>第四章 附表</w:t>
          </w:r>
          <w:r>
            <w:tab/>
          </w:r>
          <w:r>
            <w:fldChar w:fldCharType="begin"/>
          </w:r>
          <w:r>
            <w:instrText xml:space="preserve"> PAGEREF _Toc301 \h </w:instrText>
          </w:r>
          <w:r>
            <w:fldChar w:fldCharType="separate"/>
          </w:r>
          <w:r>
            <w:t>13</w:t>
          </w:r>
          <w:r>
            <w:fldChar w:fldCharType="end"/>
          </w:r>
          <w:r>
            <w:rPr>
              <w:rFonts w:hint="eastAsia" w:ascii="仿宋" w:hAnsi="仿宋" w:eastAsia="仿宋" w:cs="仿宋"/>
              <w:szCs w:val="28"/>
            </w:rPr>
            <w:fldChar w:fldCharType="end"/>
          </w:r>
        </w:p>
        <w:p>
          <w:pPr>
            <w:pStyle w:val="26"/>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_Toc10244 </w:instrText>
          </w:r>
          <w:r>
            <w:rPr>
              <w:rFonts w:hint="eastAsia" w:ascii="仿宋" w:hAnsi="仿宋" w:eastAsia="仿宋" w:cs="仿宋"/>
              <w:szCs w:val="28"/>
            </w:rPr>
            <w:fldChar w:fldCharType="separate"/>
          </w:r>
          <w:r>
            <w:rPr>
              <w:rFonts w:hint="eastAsia" w:ascii="仿宋" w:hAnsi="仿宋" w:eastAsia="仿宋" w:cs="仿宋"/>
              <w:szCs w:val="28"/>
            </w:rPr>
            <w:t>第五章 资格后审证明文件</w:t>
          </w:r>
          <w:r>
            <w:tab/>
          </w:r>
          <w:r>
            <w:fldChar w:fldCharType="begin"/>
          </w:r>
          <w:r>
            <w:instrText xml:space="preserve"> PAGEREF _Toc10244 \h </w:instrText>
          </w:r>
          <w:r>
            <w:fldChar w:fldCharType="separate"/>
          </w:r>
          <w:r>
            <w:t>29</w:t>
          </w:r>
          <w:r>
            <w:fldChar w:fldCharType="end"/>
          </w:r>
          <w:r>
            <w:rPr>
              <w:rFonts w:hint="eastAsia" w:ascii="仿宋" w:hAnsi="仿宋" w:eastAsia="仿宋" w:cs="仿宋"/>
              <w:szCs w:val="28"/>
            </w:rPr>
            <w:fldChar w:fldCharType="end"/>
          </w:r>
        </w:p>
        <w:p>
          <w:pPr>
            <w:tabs>
              <w:tab w:val="right" w:pos="7920"/>
            </w:tabs>
            <w:rPr>
              <w:rFonts w:hint="eastAsia" w:ascii="仿宋" w:hAnsi="仿宋" w:eastAsia="仿宋" w:cs="仿宋"/>
              <w:sz w:val="28"/>
              <w:szCs w:val="28"/>
            </w:rPr>
          </w:pPr>
          <w:r>
            <w:rPr>
              <w:rFonts w:hint="eastAsia" w:ascii="仿宋" w:hAnsi="仿宋" w:eastAsia="仿宋" w:cs="仿宋"/>
              <w:szCs w:val="28"/>
            </w:rPr>
            <w:fldChar w:fldCharType="end"/>
          </w:r>
        </w:p>
      </w:sdtContent>
    </w:sdt>
    <w:p>
      <w:pPr>
        <w:jc w:val="center"/>
        <w:rPr>
          <w:rFonts w:hint="eastAsia" w:ascii="仿宋" w:hAnsi="仿宋" w:eastAsia="仿宋" w:cs="仿宋"/>
          <w:b/>
          <w:sz w:val="28"/>
          <w:szCs w:val="28"/>
        </w:rPr>
      </w:pPr>
    </w:p>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keepNext w:val="0"/>
        <w:keepLines w:val="0"/>
        <w:pageBreakBefore w:val="0"/>
        <w:kinsoku/>
        <w:overflowPunct/>
        <w:topLinePunct w:val="0"/>
        <w:autoSpaceDE/>
        <w:autoSpaceDN/>
        <w:bidi w:val="0"/>
        <w:adjustRightInd/>
        <w:snapToGrid/>
        <w:spacing w:line="500" w:lineRule="exact"/>
        <w:ind w:left="0" w:leftChars="0" w:firstLine="560" w:firstLineChars="200"/>
        <w:jc w:val="center"/>
        <w:textAlignment w:val="auto"/>
        <w:outlineLvl w:val="0"/>
        <w:rPr>
          <w:rFonts w:hint="eastAsia" w:ascii="仿宋" w:hAnsi="仿宋" w:eastAsia="仿宋" w:cs="仿宋"/>
          <w:b/>
          <w:sz w:val="28"/>
          <w:szCs w:val="28"/>
        </w:rPr>
      </w:pPr>
      <w:bookmarkStart w:id="0" w:name="_Toc27965"/>
      <w:r>
        <w:rPr>
          <w:rFonts w:hint="eastAsia" w:ascii="仿宋" w:hAnsi="仿宋" w:eastAsia="仿宋" w:cs="仿宋"/>
          <w:b/>
          <w:sz w:val="28"/>
          <w:szCs w:val="28"/>
        </w:rPr>
        <w:t xml:space="preserve">第一章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谈判公告</w:t>
      </w:r>
      <w:bookmarkEnd w:id="0"/>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lang w:eastAsia="zh-CN"/>
        </w:rPr>
        <w:t>湖北宏建诚项目管理有限公司</w:t>
      </w:r>
      <w:r>
        <w:rPr>
          <w:rFonts w:hint="eastAsia" w:ascii="仿宋" w:hAnsi="仿宋" w:eastAsia="仿宋" w:cs="仿宋"/>
          <w:sz w:val="24"/>
        </w:rPr>
        <w:t>受</w:t>
      </w:r>
      <w:r>
        <w:rPr>
          <w:rFonts w:hint="eastAsia" w:ascii="仿宋" w:hAnsi="仿宋" w:eastAsia="仿宋" w:cs="仿宋"/>
          <w:sz w:val="24"/>
          <w:lang w:eastAsia="zh-CN"/>
        </w:rPr>
        <w:t>大冶市还地桥镇长岭村村民委员会</w:t>
      </w:r>
      <w:r>
        <w:rPr>
          <w:rFonts w:hint="eastAsia" w:ascii="仿宋" w:hAnsi="仿宋" w:eastAsia="仿宋" w:cs="仿宋"/>
          <w:sz w:val="24"/>
        </w:rPr>
        <w:t>的委托，拟就</w:t>
      </w:r>
      <w:r>
        <w:rPr>
          <w:rFonts w:hint="eastAsia" w:ascii="仿宋" w:hAnsi="仿宋" w:eastAsia="仿宋" w:cs="仿宋"/>
          <w:sz w:val="24"/>
          <w:lang w:eastAsia="zh-CN"/>
        </w:rPr>
        <w:t>大冶市还地桥镇长岭村长岭垴湾活动场所建设项目</w:t>
      </w:r>
      <w:r>
        <w:rPr>
          <w:rFonts w:hint="eastAsia" w:ascii="仿宋" w:hAnsi="仿宋" w:eastAsia="仿宋" w:cs="仿宋"/>
          <w:sz w:val="24"/>
        </w:rPr>
        <w:t>进行竞争性谈判</w:t>
      </w:r>
      <w:r>
        <w:rPr>
          <w:rFonts w:hint="eastAsia" w:ascii="仿宋" w:hAnsi="仿宋" w:eastAsia="仿宋" w:cs="仿宋"/>
          <w:sz w:val="24"/>
          <w:lang w:eastAsia="zh-CN"/>
        </w:rPr>
        <w:t>，</w:t>
      </w:r>
      <w:r>
        <w:rPr>
          <w:rFonts w:hint="eastAsia" w:ascii="仿宋" w:hAnsi="仿宋" w:eastAsia="仿宋" w:cs="仿宋"/>
          <w:sz w:val="24"/>
        </w:rPr>
        <w:t>现欢迎符合条件的供应商参加谈判。</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一、采购项目编号：</w:t>
      </w:r>
      <w:r>
        <w:rPr>
          <w:rFonts w:hint="eastAsia" w:ascii="仿宋" w:hAnsi="仿宋" w:eastAsia="仿宋" w:cs="仿宋"/>
          <w:sz w:val="24"/>
          <w:highlight w:val="none"/>
        </w:rPr>
        <w:t>冶农招</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2023</w:t>
      </w:r>
      <w:r>
        <w:rPr>
          <w:rFonts w:hint="eastAsia" w:ascii="仿宋" w:hAnsi="仿宋" w:eastAsia="仿宋" w:cs="仿宋"/>
          <w:sz w:val="24"/>
          <w:highlight w:val="none"/>
          <w:lang w:val="en-US" w:eastAsia="zh-CN"/>
        </w:rPr>
        <w:t>]035</w:t>
      </w:r>
      <w:r>
        <w:rPr>
          <w:rFonts w:hint="eastAsia" w:ascii="仿宋" w:hAnsi="仿宋" w:eastAsia="仿宋" w:cs="仿宋"/>
          <w:sz w:val="24"/>
          <w:highlight w:val="none"/>
        </w:rPr>
        <w:t>号</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二、采购项目名称：</w:t>
      </w:r>
      <w:r>
        <w:rPr>
          <w:rFonts w:hint="eastAsia" w:ascii="仿宋" w:hAnsi="仿宋" w:eastAsia="仿宋" w:cs="仿宋"/>
          <w:sz w:val="24"/>
          <w:lang w:eastAsia="zh-CN"/>
        </w:rPr>
        <w:t>大冶市还地桥镇长岭村长岭垴湾活动场所建设项目</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三、采购范围：详见工程量清单</w:t>
      </w:r>
      <w:r>
        <w:rPr>
          <w:rFonts w:hint="eastAsia" w:ascii="仿宋" w:hAnsi="仿宋" w:eastAsia="仿宋" w:cs="仿宋"/>
          <w:sz w:val="24"/>
          <w:lang w:val="en-US" w:eastAsia="zh-CN"/>
        </w:rPr>
        <w:t>和图纸</w:t>
      </w:r>
      <w:r>
        <w:rPr>
          <w:rFonts w:hint="eastAsia" w:ascii="仿宋" w:hAnsi="仿宋" w:eastAsia="仿宋" w:cs="仿宋"/>
          <w:sz w:val="24"/>
        </w:rPr>
        <w:t>中的全部内容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sz w:val="24"/>
        </w:rPr>
        <w:t>四、采购控制价：</w:t>
      </w:r>
      <w:r>
        <w:rPr>
          <w:rFonts w:hint="default" w:ascii="Arial" w:hAnsi="Arial" w:eastAsia="仿宋" w:cs="Arial"/>
          <w:sz w:val="24"/>
        </w:rPr>
        <w:t>¥</w:t>
      </w:r>
      <w:r>
        <w:rPr>
          <w:rFonts w:hint="eastAsia" w:ascii="仿宋" w:hAnsi="仿宋" w:eastAsia="仿宋" w:cs="仿宋"/>
          <w:sz w:val="24"/>
          <w:lang w:val="en-US" w:eastAsia="zh-CN"/>
        </w:rPr>
        <w:t>429423.82</w:t>
      </w:r>
      <w:r>
        <w:rPr>
          <w:rFonts w:hint="eastAsia" w:ascii="仿宋" w:hAnsi="仿宋" w:eastAsia="仿宋" w:cs="仿宋"/>
          <w:sz w:val="24"/>
        </w:rPr>
        <w:t>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五、资金来源：村自筹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六、供应商资格要求：</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1.满足《中华人民共和国政府采购法》第二十二条规定，即：</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（1）具有独立承担民事责任的能力；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（2）具有良好的商业信誉和健全的财务会计制度；</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（6）法律、行政法规规定的其他条件。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建筑工程施工总承包叁级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建筑工程</w:t>
      </w:r>
      <w:r>
        <w:rPr>
          <w:rFonts w:hint="eastAsia" w:ascii="仿宋" w:hAnsi="仿宋" w:eastAsia="仿宋" w:cs="仿宋"/>
          <w:kern w:val="0"/>
          <w:sz w:val="24"/>
        </w:rPr>
        <w:t>专业贰级及以上资格证书(不含临时证)，具备有效的安全生产考核合格证书(B证),且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担任其它在建工程的项目经理(提供承诺函);技术负责人具备中级(含)以上职称证;五大员(施工员、质量员、安全员</w:t>
      </w:r>
      <w:r>
        <w:rPr>
          <w:rFonts w:hint="eastAsia" w:ascii="仿宋" w:hAnsi="仿宋" w:eastAsia="仿宋" w:cs="仿宋"/>
          <w:kern w:val="0"/>
          <w:sz w:val="24"/>
          <w:lang w:eastAsia="zh-CN"/>
        </w:rPr>
        <w:t>、</w:t>
      </w:r>
      <w:r>
        <w:rPr>
          <w:rFonts w:hint="eastAsia" w:ascii="仿宋" w:hAnsi="仿宋" w:eastAsia="仿宋" w:cs="仿宋"/>
          <w:kern w:val="0"/>
          <w:sz w:val="24"/>
        </w:rPr>
        <w:t>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w:t>
      </w:r>
      <w:r>
        <w:rPr>
          <w:rFonts w:hint="eastAsia" w:ascii="仿宋" w:hAnsi="仿宋" w:eastAsia="仿宋" w:cs="仿宋"/>
          <w:kern w:val="0"/>
          <w:sz w:val="24"/>
          <w:highlight w:val="none"/>
        </w:rPr>
        <w:t>原件；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b/>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七、凡有意参加投标者：请于2023年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日至2023年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日到云上大冶-聚焦三农板块（http://dayeyun.cjyun.org/z/133229/）获取谈判文件。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八、谈判响应文件递交截止时间：2023年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29</w:t>
      </w:r>
      <w:r>
        <w:rPr>
          <w:rFonts w:hint="eastAsia" w:ascii="仿宋" w:hAnsi="仿宋" w:eastAsia="仿宋" w:cs="仿宋"/>
          <w:sz w:val="24"/>
          <w:highlight w:val="none"/>
        </w:rPr>
        <w:t>日09时30分。</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sz w:val="24"/>
        </w:rPr>
      </w:pPr>
      <w:r>
        <w:rPr>
          <w:rFonts w:hint="eastAsia" w:ascii="仿宋" w:hAnsi="仿宋" w:eastAsia="仿宋" w:cs="仿宋"/>
          <w:sz w:val="24"/>
        </w:rPr>
        <w:t>九、谈判响应文件送达地点：大冶市还地桥镇农村产权交易中心开标室（大冶市还地桥镇财政所）</w:t>
      </w:r>
      <w:r>
        <w:rPr>
          <w:rFonts w:hint="eastAsia" w:ascii="仿宋" w:hAnsi="仿宋" w:eastAsia="仿宋" w:cs="仿宋"/>
          <w:bCs/>
          <w:sz w:val="24"/>
        </w:rPr>
        <w:t>。</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十、谈判时间：同响应文件递交截止时间。</w:t>
      </w:r>
    </w:p>
    <w:p>
      <w:pPr>
        <w:keepNext w:val="0"/>
        <w:keepLines w:val="0"/>
        <w:pageBreakBefore w:val="0"/>
        <w:kinsoku/>
        <w:overflowPunct/>
        <w:topLinePunct w:val="0"/>
        <w:autoSpaceDE/>
        <w:autoSpaceDN/>
        <w:bidi w:val="0"/>
        <w:adjustRightInd/>
        <w:snapToGrid/>
        <w:spacing w:line="500" w:lineRule="exact"/>
        <w:ind w:left="0" w:leftChars="0" w:firstLine="960" w:firstLineChars="400"/>
        <w:jc w:val="both"/>
        <w:textAlignment w:val="auto"/>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bCs/>
          <w:sz w:val="24"/>
        </w:rPr>
        <w:t>同递交响应文件</w:t>
      </w:r>
      <w:r>
        <w:rPr>
          <w:rFonts w:hint="eastAsia" w:ascii="仿宋" w:hAnsi="仿宋" w:eastAsia="仿宋" w:cs="仿宋"/>
          <w:sz w:val="24"/>
        </w:rPr>
        <w:t>送达地点</w:t>
      </w:r>
      <w:r>
        <w:rPr>
          <w:rFonts w:hint="eastAsia" w:ascii="仿宋" w:hAnsi="仿宋" w:eastAsia="仿宋" w:cs="仿宋"/>
          <w:bCs/>
          <w:sz w:val="24"/>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十一、逾期送达的或者未送达指定地点的谈判文件，采购人不予受理。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十二、本次竞争性谈判公告在云上大冶-聚焦三农板块（http://dayeyun.cjyun.org/z/133229/）上发布。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十三、联系方式</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大冶市还地桥镇长岭村村民委员会</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卢书记</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val="en-US" w:eastAsia="zh-CN"/>
        </w:rPr>
        <w:t>13677149596</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政府采购代理机构：</w:t>
      </w:r>
      <w:r>
        <w:rPr>
          <w:rFonts w:hint="eastAsia" w:ascii="仿宋" w:hAnsi="仿宋" w:eastAsia="仿宋" w:cs="仿宋"/>
          <w:sz w:val="24"/>
          <w:lang w:eastAsia="zh-CN"/>
        </w:rPr>
        <w:t>湖北宏建诚项目管理有限公司</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陈</w:t>
      </w:r>
      <w:r>
        <w:rPr>
          <w:rFonts w:hint="eastAsia" w:ascii="仿宋" w:hAnsi="仿宋" w:eastAsia="仿宋" w:cs="仿宋"/>
          <w:sz w:val="24"/>
        </w:rPr>
        <w:t>工</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color w:val="auto"/>
          <w:sz w:val="24"/>
          <w:szCs w:val="24"/>
          <w:highlight w:val="none"/>
          <w:lang w:val="en-US" w:eastAsia="zh-CN"/>
        </w:rPr>
        <w:t>13652456341</w:t>
      </w:r>
      <w:r>
        <w:rPr>
          <w:rFonts w:hint="eastAsia" w:ascii="仿宋" w:hAnsi="仿宋" w:eastAsia="仿宋" w:cs="仿宋"/>
          <w:sz w:val="24"/>
        </w:rPr>
        <w:t xml:space="preserve"> </w:t>
      </w:r>
    </w:p>
    <w:p>
      <w:pPr>
        <w:spacing w:line="360" w:lineRule="auto"/>
        <w:jc w:val="right"/>
        <w:outlineLvl w:val="9"/>
        <w:rPr>
          <w:rFonts w:hint="eastAsia" w:ascii="仿宋" w:hAnsi="仿宋" w:eastAsia="仿宋" w:cs="仿宋"/>
          <w:sz w:val="24"/>
          <w:lang w:eastAsia="zh-CN"/>
        </w:rPr>
      </w:pPr>
      <w:r>
        <w:rPr>
          <w:rFonts w:hint="eastAsia" w:ascii="仿宋" w:hAnsi="仿宋" w:eastAsia="仿宋" w:cs="仿宋"/>
          <w:sz w:val="24"/>
          <w:lang w:eastAsia="zh-CN"/>
        </w:rPr>
        <w:t>湖北宏建诚项目管理有限公司</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2023年06月20日</w:t>
      </w:r>
    </w:p>
    <w:p>
      <w:pPr>
        <w:spacing w:line="440" w:lineRule="exact"/>
        <w:ind w:firstLine="378" w:firstLineChars="210"/>
        <w:jc w:val="center"/>
        <w:outlineLvl w:val="0"/>
        <w:rPr>
          <w:rFonts w:hint="eastAsia" w:ascii="仿宋" w:hAnsi="仿宋" w:eastAsia="仿宋" w:cs="仿宋"/>
          <w:b/>
          <w:sz w:val="28"/>
          <w:szCs w:val="28"/>
        </w:rPr>
      </w:pPr>
      <w:r>
        <w:rPr>
          <w:rFonts w:hint="eastAsia" w:ascii="仿宋" w:hAnsi="仿宋" w:eastAsia="仿宋" w:cs="仿宋"/>
          <w:sz w:val="18"/>
          <w:szCs w:val="18"/>
        </w:rPr>
        <w:br w:type="page"/>
      </w:r>
      <w:bookmarkStart w:id="1" w:name="_Toc24478"/>
      <w:r>
        <w:rPr>
          <w:rFonts w:hint="eastAsia" w:ascii="仿宋" w:hAnsi="仿宋" w:eastAsia="仿宋" w:cs="仿宋"/>
          <w:b/>
          <w:sz w:val="28"/>
          <w:szCs w:val="28"/>
        </w:rPr>
        <w:t>第二章</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谈判须知</w:t>
      </w:r>
      <w:bookmarkEnd w:id="1"/>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一、总　则</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 适用范围</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 本文件仅适用于本文件中所叙述的工程类政府采购项目。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 定义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2.1“采购人”是指：</w:t>
      </w:r>
      <w:r>
        <w:rPr>
          <w:rFonts w:hint="eastAsia" w:ascii="仿宋" w:hAnsi="仿宋" w:eastAsia="仿宋" w:cs="仿宋"/>
          <w:sz w:val="24"/>
          <w:lang w:eastAsia="zh-CN"/>
        </w:rPr>
        <w:t>大冶市还地桥镇长岭村村民委员会</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u w:val="single"/>
        </w:rPr>
      </w:pPr>
      <w:r>
        <w:rPr>
          <w:rFonts w:hint="eastAsia" w:ascii="仿宋" w:hAnsi="仿宋" w:eastAsia="仿宋" w:cs="仿宋"/>
          <w:sz w:val="24"/>
        </w:rPr>
        <w:t>2.2“政府采购代理机构”是指：</w:t>
      </w:r>
      <w:r>
        <w:rPr>
          <w:rFonts w:hint="eastAsia" w:ascii="仿宋" w:hAnsi="仿宋" w:eastAsia="仿宋" w:cs="仿宋"/>
          <w:sz w:val="24"/>
          <w:lang w:eastAsia="zh-CN"/>
        </w:rPr>
        <w:t>湖北宏建诚项目管理有限公司</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2.5合格的供应商：满足“谈判邀请函”中供应商资格及要求条件的供应商。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2.6 “货物”是指各种形态和种类的物品，包括原材料、燃料、设备、产品等。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2.7 “服务”是指除货物和工程以外的其他政府采购对象。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 谈判供应商的基本条件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 谈判费用</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00" w:lineRule="exact"/>
        <w:ind w:lef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（1）不同供应商的竞争性谈判文件两处以上（含两处）错、漏一致或雷同的；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（3）不同供应商的竞争性谈判文件由同一单位或者同一个人编制的；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二、竞争性谈判响应文件的编制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 竞争性谈判响应文件编制基本要求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5.1谈判供应商对竞争性谈判纸制响应文件的编制应按要求胶装。不得采用活页夹等可随时拆开的方式装订，否则作为无效报价处理。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5.2谈判供应商提交的竞争性谈判响应文件以及谈判供应商与</w:t>
      </w:r>
      <w:r>
        <w:rPr>
          <w:rFonts w:hint="eastAsia" w:ascii="仿宋" w:hAnsi="仿宋" w:eastAsia="仿宋" w:cs="仿宋"/>
          <w:sz w:val="24"/>
          <w:u w:val="single"/>
        </w:rPr>
        <w:t>（政府采购代理机构）</w:t>
      </w:r>
      <w:r>
        <w:rPr>
          <w:rFonts w:hint="eastAsia" w:ascii="仿宋" w:hAnsi="仿宋" w:eastAsia="仿宋" w:cs="仿宋"/>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5.6竞争性谈判响应文件的组成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5.6.1价格文件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（1）谈判报价表；（附件二）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（2）已标价工程量清单；（附件三）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5.6.2商务技术文件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 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三、谈判报价要求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四、竞争性谈判响应文件的份数、封装和递交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8. 谈判响应文件的份数和封装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shd w:val="clear" w:color="auto" w:fill="FFFFFF"/>
        </w:rPr>
      </w:pPr>
      <w:r>
        <w:rPr>
          <w:rFonts w:hint="eastAsia" w:ascii="仿宋" w:hAnsi="仿宋" w:eastAsia="仿宋" w:cs="仿宋"/>
          <w:sz w:val="24"/>
        </w:rPr>
        <w:t>8.1谈判供应商应将竞争性谈判响应文件中“价格文件”和“商务技术文件”一起胶装，价格文件在前，商务技术文件在后，目录清晰，正本一份，副本三份、</w:t>
      </w:r>
      <w:r>
        <w:rPr>
          <w:rFonts w:hint="eastAsia" w:ascii="仿宋" w:hAnsi="仿宋" w:eastAsia="仿宋" w:cs="仿宋"/>
          <w:sz w:val="24"/>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8.2竞争性谈判响应文件的信封上应写明：</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（1）竞争性采购项目编号；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（2）竞争性采购项目名称标段；</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（3）谈判供应商名称。</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9. 竞争性谈判响应文件的递交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9.1所有竞争性谈判响应文件应于“第一部分谈判邀请函”中规定的时间前递交到</w:t>
      </w:r>
      <w:r>
        <w:rPr>
          <w:rFonts w:hint="eastAsia" w:ascii="仿宋" w:hAnsi="仿宋" w:eastAsia="仿宋" w:cs="仿宋"/>
          <w:sz w:val="24"/>
          <w:u w:val="single"/>
        </w:rPr>
        <w:t>指定地点</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10.迟交的竞争性谈判响应文件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按《政府采购法》的规定，</w:t>
      </w:r>
      <w:r>
        <w:rPr>
          <w:rFonts w:hint="eastAsia" w:ascii="仿宋" w:hAnsi="仿宋" w:eastAsia="仿宋" w:cs="仿宋"/>
          <w:sz w:val="24"/>
          <w:u w:val="single"/>
        </w:rPr>
        <w:t>政府采购代理机构</w:t>
      </w:r>
      <w:r>
        <w:rPr>
          <w:rFonts w:hint="eastAsia" w:ascii="仿宋" w:hAnsi="仿宋" w:eastAsia="仿宋" w:cs="仿宋"/>
          <w:sz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五、谈判的步骤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kern w:val="0"/>
          <w:sz w:val="24"/>
        </w:rPr>
        <w:t>11.1</w:t>
      </w:r>
      <w:r>
        <w:rPr>
          <w:rFonts w:hint="eastAsia" w:ascii="仿宋" w:hAnsi="仿宋" w:eastAsia="仿宋" w:cs="仿宋"/>
          <w:sz w:val="24"/>
        </w:rPr>
        <w:t>如发现下列情形之一的，其谈判响应文件将被视为无效：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（2）超出经营范围或业务范围响应的；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（3）未按照谈判文件的要求制作谈判响应文件的；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（4）谈判响应文件技术规格中的响应与事实不符或虚假响应的；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（5）报价超过预算，且采购人无法支付的；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（6）第二轮谈判报价不得高于第一轮报价；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（7）符合谈判文件中其它规定被视为无效的条款的。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kern w:val="0"/>
          <w:sz w:val="24"/>
        </w:rPr>
      </w:pPr>
      <w:r>
        <w:rPr>
          <w:rFonts w:hint="eastAsia" w:ascii="仿宋" w:hAnsi="仿宋" w:eastAsia="仿宋" w:cs="仿宋"/>
          <w:b/>
          <w:kern w:val="0"/>
          <w:sz w:val="24"/>
        </w:rPr>
        <w:t>11.2第一轮谈判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谈判小组按已确定的</w:t>
      </w:r>
      <w:r>
        <w:rPr>
          <w:rFonts w:hint="eastAsia" w:ascii="仿宋" w:hAnsi="仿宋" w:eastAsia="仿宋" w:cs="仿宋"/>
          <w:sz w:val="24"/>
        </w:rPr>
        <w:t>谈判顺序，与单一供应商分别</w:t>
      </w:r>
      <w:r>
        <w:rPr>
          <w:rFonts w:hint="eastAsia" w:ascii="仿宋" w:hAnsi="仿宋" w:eastAsia="仿宋" w:cs="仿宋"/>
          <w:kern w:val="0"/>
          <w:sz w:val="24"/>
        </w:rPr>
        <w:t>就符合采购需求、质量和服务等进行谈判，并了解其报价组成情况。</w:t>
      </w:r>
      <w:r>
        <w:rPr>
          <w:rFonts w:hint="eastAsia" w:ascii="仿宋" w:hAnsi="仿宋" w:eastAsia="仿宋" w:cs="仿宋"/>
          <w:sz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11.3谈判文件修正</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⑴、</w:t>
      </w:r>
      <w:r>
        <w:rPr>
          <w:rFonts w:hint="eastAsia" w:ascii="仿宋" w:hAnsi="仿宋" w:eastAsia="仿宋" w:cs="仿宋"/>
          <w:sz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sz w:val="24"/>
        </w:rPr>
        <w:t>⑵、</w:t>
      </w:r>
      <w:r>
        <w:rPr>
          <w:rFonts w:hint="eastAsia" w:ascii="仿宋" w:hAnsi="仿宋" w:eastAsia="仿宋" w:cs="仿宋"/>
          <w:kern w:val="0"/>
          <w:sz w:val="24"/>
        </w:rPr>
        <w:t>代理机构</w:t>
      </w:r>
      <w:r>
        <w:rPr>
          <w:rFonts w:hint="eastAsia" w:ascii="仿宋" w:hAnsi="仿宋" w:eastAsia="仿宋" w:cs="仿宋"/>
          <w:sz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11.4第二轮谈判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11.5最后报价（报价表格详见附件七）</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七、确定成交供应商办法</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八、签订合同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13.成交供应商在收到成交通知书后，按规定与采购人签订采购合同。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14.采购当事人的一切活动均适用于《中华人民共和国政府采购法》</w:t>
      </w:r>
      <w:r>
        <w:rPr>
          <w:rFonts w:hint="eastAsia" w:ascii="仿宋" w:hAnsi="仿宋" w:eastAsia="仿宋" w:cs="仿宋"/>
          <w:sz w:val="24"/>
          <w:lang w:eastAsia="zh-CN"/>
        </w:rPr>
        <w:t>、</w:t>
      </w:r>
      <w:r>
        <w:rPr>
          <w:rFonts w:hint="eastAsia" w:ascii="仿宋" w:hAnsi="仿宋" w:eastAsia="仿宋" w:cs="仿宋"/>
          <w:sz w:val="24"/>
        </w:rPr>
        <w:t>《中华人民共和国</w:t>
      </w:r>
      <w:r>
        <w:rPr>
          <w:rFonts w:hint="eastAsia" w:ascii="仿宋" w:hAnsi="仿宋" w:eastAsia="仿宋" w:cs="仿宋"/>
          <w:sz w:val="24"/>
          <w:lang w:val="en-US" w:eastAsia="zh-CN"/>
        </w:rPr>
        <w:t>民法典</w:t>
      </w:r>
      <w:r>
        <w:rPr>
          <w:rFonts w:hint="eastAsia" w:ascii="仿宋" w:hAnsi="仿宋" w:eastAsia="仿宋" w:cs="仿宋"/>
          <w:sz w:val="24"/>
        </w:rPr>
        <w:t>》</w:t>
      </w:r>
      <w:r>
        <w:rPr>
          <w:rFonts w:hint="eastAsia" w:ascii="仿宋" w:hAnsi="仿宋" w:eastAsia="仿宋" w:cs="仿宋"/>
          <w:sz w:val="24"/>
          <w:lang w:val="en-US" w:eastAsia="zh-CN"/>
        </w:rPr>
        <w:t>等</w:t>
      </w:r>
      <w:r>
        <w:rPr>
          <w:rFonts w:hint="eastAsia" w:ascii="仿宋" w:hAnsi="仿宋" w:eastAsia="仿宋" w:cs="仿宋"/>
          <w:sz w:val="24"/>
        </w:rPr>
        <w:t>相关</w:t>
      </w:r>
      <w:r>
        <w:rPr>
          <w:rFonts w:hint="eastAsia" w:ascii="仿宋" w:hAnsi="仿宋" w:eastAsia="仿宋" w:cs="仿宋"/>
          <w:sz w:val="24"/>
          <w:lang w:val="en-US" w:eastAsia="zh-CN"/>
        </w:rPr>
        <w:t>法律法</w:t>
      </w:r>
      <w:r>
        <w:rPr>
          <w:rFonts w:hint="eastAsia" w:ascii="仿宋" w:hAnsi="仿宋" w:eastAsia="仿宋" w:cs="仿宋"/>
          <w:sz w:val="24"/>
        </w:rPr>
        <w:t>规。</w:t>
      </w:r>
    </w:p>
    <w:p>
      <w:pPr>
        <w:spacing w:line="500" w:lineRule="exact"/>
        <w:jc w:val="center"/>
        <w:outlineLvl w:val="0"/>
        <w:rPr>
          <w:rFonts w:hint="eastAsia" w:ascii="仿宋" w:hAnsi="仿宋" w:eastAsia="仿宋" w:cs="仿宋"/>
          <w:b/>
          <w:sz w:val="28"/>
          <w:szCs w:val="28"/>
        </w:rPr>
      </w:pPr>
      <w:r>
        <w:rPr>
          <w:rFonts w:hint="eastAsia" w:ascii="仿宋" w:hAnsi="仿宋" w:eastAsia="仿宋" w:cs="仿宋"/>
          <w:sz w:val="24"/>
        </w:rPr>
        <w:br w:type="page"/>
      </w:r>
      <w:bookmarkStart w:id="2" w:name="_Toc285"/>
      <w:r>
        <w:rPr>
          <w:rFonts w:hint="eastAsia" w:ascii="仿宋" w:hAnsi="仿宋" w:eastAsia="仿宋" w:cs="仿宋"/>
          <w:b/>
          <w:sz w:val="28"/>
          <w:szCs w:val="28"/>
        </w:rPr>
        <w:t>第三章</w:t>
      </w:r>
      <w:r>
        <w:rPr>
          <w:rFonts w:hint="eastAsia" w:ascii="仿宋" w:hAnsi="仿宋" w:eastAsia="仿宋" w:cs="仿宋"/>
          <w:sz w:val="28"/>
          <w:szCs w:val="28"/>
        </w:rPr>
        <w:t>、</w:t>
      </w:r>
      <w:r>
        <w:rPr>
          <w:rFonts w:hint="eastAsia" w:ascii="仿宋" w:hAnsi="仿宋" w:eastAsia="仿宋" w:cs="仿宋"/>
          <w:b/>
          <w:sz w:val="28"/>
          <w:szCs w:val="28"/>
        </w:rPr>
        <w:t>采购项目技术规格、参数及要求</w:t>
      </w:r>
      <w:bookmarkEnd w:id="2"/>
    </w:p>
    <w:p>
      <w:pPr>
        <w:pStyle w:val="8"/>
        <w:rPr>
          <w:rFonts w:hint="eastAsia"/>
        </w:rPr>
      </w:pP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一、项目编号：</w:t>
      </w:r>
      <w:r>
        <w:rPr>
          <w:rFonts w:hint="eastAsia" w:ascii="仿宋" w:hAnsi="仿宋" w:eastAsia="仿宋" w:cs="仿宋"/>
          <w:color w:val="auto"/>
          <w:sz w:val="24"/>
          <w:szCs w:val="24"/>
          <w:highlight w:val="none"/>
          <w:lang w:eastAsia="zh-CN"/>
        </w:rPr>
        <w:t> 冶农</w:t>
      </w:r>
      <w:r>
        <w:rPr>
          <w:rFonts w:hint="eastAsia" w:ascii="仿宋" w:hAnsi="仿宋" w:eastAsia="仿宋" w:cs="仿宋"/>
          <w:color w:val="auto"/>
          <w:sz w:val="24"/>
          <w:szCs w:val="24"/>
          <w:highlight w:val="none"/>
          <w:lang w:val="en-US" w:eastAsia="zh-CN"/>
        </w:rPr>
        <w:t>招[</w:t>
      </w:r>
      <w:r>
        <w:rPr>
          <w:rFonts w:hint="eastAsia" w:ascii="仿宋" w:hAnsi="仿宋" w:eastAsia="仿宋" w:cs="仿宋"/>
          <w:color w:val="auto"/>
          <w:sz w:val="24"/>
          <w:szCs w:val="24"/>
          <w:highlight w:val="none"/>
          <w:lang w:eastAsia="zh-CN"/>
        </w:rPr>
        <w:t>2023</w:t>
      </w:r>
      <w:r>
        <w:rPr>
          <w:rFonts w:hint="eastAsia" w:ascii="仿宋" w:hAnsi="仿宋" w:eastAsia="仿宋" w:cs="仿宋"/>
          <w:color w:val="auto"/>
          <w:sz w:val="24"/>
          <w:szCs w:val="24"/>
          <w:highlight w:val="none"/>
          <w:lang w:val="en-US" w:eastAsia="zh-CN"/>
        </w:rPr>
        <w:t>]035</w:t>
      </w:r>
      <w:r>
        <w:rPr>
          <w:rFonts w:hint="eastAsia" w:ascii="仿宋" w:hAnsi="仿宋" w:eastAsia="仿宋" w:cs="仿宋"/>
          <w:color w:val="auto"/>
          <w:sz w:val="24"/>
          <w:szCs w:val="24"/>
          <w:highlight w:val="none"/>
          <w:lang w:eastAsia="zh-CN"/>
        </w:rPr>
        <w:t>号</w:t>
      </w: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二、项目名称：</w:t>
      </w:r>
      <w:r>
        <w:rPr>
          <w:rFonts w:hint="eastAsia" w:ascii="仿宋" w:hAnsi="仿宋" w:eastAsia="仿宋" w:cs="仿宋"/>
          <w:sz w:val="24"/>
          <w:lang w:eastAsia="zh-CN"/>
        </w:rPr>
        <w:t>大冶市还地桥镇长岭村长岭垴湾活动场所建设项目</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三、采购范围：</w:t>
      </w:r>
      <w:r>
        <w:rPr>
          <w:rFonts w:hint="eastAsia" w:ascii="仿宋" w:hAnsi="仿宋" w:eastAsia="仿宋" w:cs="仿宋"/>
          <w:color w:val="auto"/>
          <w:sz w:val="24"/>
          <w:szCs w:val="24"/>
          <w:highlight w:val="none"/>
        </w:rPr>
        <w:t>详见附件</w:t>
      </w:r>
      <w:r>
        <w:rPr>
          <w:rFonts w:hint="eastAsia" w:ascii="仿宋" w:hAnsi="仿宋" w:eastAsia="仿宋" w:cs="仿宋"/>
          <w:color w:val="auto"/>
          <w:sz w:val="24"/>
          <w:szCs w:val="24"/>
          <w:highlight w:val="none"/>
          <w:lang w:eastAsia="zh-CN"/>
        </w:rPr>
        <w:t>工程量清单</w:t>
      </w:r>
      <w:r>
        <w:rPr>
          <w:rFonts w:hint="eastAsia" w:ascii="仿宋" w:hAnsi="仿宋" w:eastAsia="仿宋" w:cs="仿宋"/>
          <w:color w:val="auto"/>
          <w:sz w:val="24"/>
          <w:szCs w:val="24"/>
          <w:highlight w:val="none"/>
          <w:lang w:val="en-US" w:eastAsia="zh-CN"/>
        </w:rPr>
        <w:t>和图纸</w:t>
      </w:r>
      <w:r>
        <w:rPr>
          <w:rFonts w:hint="eastAsia" w:ascii="仿宋" w:hAnsi="仿宋" w:eastAsia="仿宋" w:cs="仿宋"/>
          <w:color w:val="auto"/>
          <w:sz w:val="24"/>
          <w:szCs w:val="24"/>
          <w:highlight w:val="none"/>
        </w:rPr>
        <w:t>中的全部内容</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四、采购需求：</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1、工程质量标准：达到国家现行验收规范合格标准；未达到质量目标须及时返工至合格为止，且按合同价款5%进行处罚。</w:t>
      </w:r>
    </w:p>
    <w:p>
      <w:pPr>
        <w:spacing w:line="5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val="en-US" w:eastAsia="zh-CN"/>
        </w:rPr>
        <w:t>工程竣工验收合格经审计后付至审定金额的95%，剩余5%在质保期满后一次性付清。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工期：120日历天。</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4、质保期：项目质保期为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年，从竣工验收合格之日算起。成交供应商应在项目质保期内提供免费服务纠正、修复，由此引起的额外费用全部由成交供应商负担。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5、踏勘现场:在开标前各供应商自行前往现场踏勘，并将谈判供应商踏勘现场标志性图片附到竞争性谈判响应文件中，照片（彩色打印件）不符合要求的谈判响应文件将否决投标资格。</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r>
        <w:rPr>
          <w:rFonts w:hint="eastAsia" w:ascii="仿宋" w:hAnsi="仿宋" w:eastAsia="仿宋" w:cs="仿宋"/>
          <w:color w:val="auto"/>
          <w:sz w:val="24"/>
          <w:szCs w:val="24"/>
          <w:highlight w:val="none"/>
        </w:rPr>
        <w:t>。</w:t>
      </w:r>
    </w:p>
    <w:p>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五、投标报价说明：</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1、谈判供应商应亲自到达现场踏勘、测量，根据设计图纸、工程量清单自行报价，不超过本项目拦标价</w:t>
      </w:r>
      <w:r>
        <w:rPr>
          <w:rFonts w:hint="default" w:ascii="Arial" w:hAnsi="Arial" w:eastAsia="仿宋" w:cs="Arial"/>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429423.82</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均为有效报价，否则为无效投标。</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六、施工安全：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1、成交供应商应采取一切措施确保工地施工人员的健康和人身安全以及安全高效地实施工程。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2、成交供应商、成交供应商雇佣的施工人员应严格遵守适用于本工程的法律、法规。</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5、在施工安装期间，成交供应商应按合同要求尽早提供和使用进入工地的平台，通道等设备，如果办不到的话，成交供应商应提供临时设施。</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6、成交供应商应将详细的安全法规和紧急处理程序提交业主，保证安全和文明施工。</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7、在本项目中由于施工造成的安全事故由成交供应商</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自行负责。</w:t>
      </w:r>
    </w:p>
    <w:p>
      <w:pPr>
        <w:pStyle w:val="2"/>
        <w:rPr>
          <w:rFonts w:hint="eastAsia"/>
        </w:rPr>
      </w:pPr>
    </w:p>
    <w:p>
      <w:pPr>
        <w:spacing w:line="400" w:lineRule="exact"/>
        <w:jc w:val="center"/>
        <w:outlineLvl w:val="0"/>
        <w:rPr>
          <w:rFonts w:hint="eastAsia" w:ascii="仿宋" w:hAnsi="仿宋" w:eastAsia="仿宋" w:cs="仿宋"/>
          <w:b/>
          <w:sz w:val="28"/>
          <w:szCs w:val="28"/>
        </w:rPr>
      </w:pPr>
      <w:bookmarkStart w:id="3" w:name="_Toc428523584"/>
      <w:bookmarkStart w:id="4" w:name="_Toc301"/>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szCs w:val="21"/>
        </w:rPr>
      </w:pPr>
      <w:r>
        <w:rPr>
          <w:rFonts w:hint="eastAsia" w:ascii="仿宋" w:hAnsi="仿宋" w:eastAsia="仿宋" w:cs="仿宋"/>
          <w:b/>
          <w:sz w:val="28"/>
          <w:szCs w:val="28"/>
        </w:rPr>
        <w:t>第四章</w:t>
      </w:r>
      <w:bookmarkEnd w:id="3"/>
      <w:r>
        <w:rPr>
          <w:rFonts w:hint="eastAsia" w:ascii="仿宋" w:hAnsi="仿宋" w:eastAsia="仿宋" w:cs="仿宋"/>
          <w:b/>
          <w:sz w:val="28"/>
          <w:szCs w:val="28"/>
        </w:rPr>
        <w:t xml:space="preserve"> 附表</w:t>
      </w:r>
      <w:bookmarkEnd w:id="4"/>
    </w:p>
    <w:p>
      <w:pPr>
        <w:jc w:val="center"/>
        <w:rPr>
          <w:rFonts w:hint="eastAsia" w:ascii="仿宋" w:hAnsi="仿宋" w:eastAsia="仿宋" w:cs="仿宋"/>
          <w:sz w:val="18"/>
          <w:szCs w:val="18"/>
        </w:rPr>
      </w:pPr>
    </w:p>
    <w:p>
      <w:pPr>
        <w:rPr>
          <w:rFonts w:hint="eastAsia" w:ascii="仿宋" w:hAnsi="仿宋" w:eastAsia="仿宋" w:cs="仿宋"/>
          <w:sz w:val="18"/>
          <w:szCs w:val="18"/>
        </w:rPr>
      </w:pP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(谈判响应文件基本格式)</w:t>
      </w: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(封面)</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大冶市农村综合产权交易</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竞争性谈判响应文件</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采购项目编号：</w:t>
      </w:r>
    </w:p>
    <w:p>
      <w:pPr>
        <w:tabs>
          <w:tab w:val="left" w:pos="3240"/>
        </w:tabs>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采购项目名称：</w:t>
      </w: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谈判内容：</w:t>
      </w: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spacing w:line="360" w:lineRule="auto"/>
        <w:ind w:firstLine="3480" w:firstLineChars="1450"/>
        <w:rPr>
          <w:rFonts w:hint="eastAsia" w:ascii="仿宋" w:hAnsi="仿宋" w:eastAsia="仿宋" w:cs="仿宋"/>
          <w:sz w:val="24"/>
        </w:rPr>
      </w:pPr>
      <w:r>
        <w:rPr>
          <w:rFonts w:hint="eastAsia" w:ascii="仿宋" w:hAnsi="仿宋" w:eastAsia="仿宋" w:cs="仿宋"/>
          <w:sz w:val="24"/>
        </w:rPr>
        <w:t>（谈判供应商名称）</w:t>
      </w:r>
    </w:p>
    <w:p>
      <w:pPr>
        <w:spacing w:line="360" w:lineRule="auto"/>
        <w:ind w:firstLine="4080" w:firstLineChars="1700"/>
        <w:rPr>
          <w:rFonts w:hint="eastAsia" w:ascii="仿宋" w:hAnsi="仿宋" w:eastAsia="仿宋" w:cs="仿宋"/>
          <w:sz w:val="24"/>
        </w:rPr>
      </w:pPr>
      <w:r>
        <w:rPr>
          <w:rFonts w:hint="eastAsia" w:ascii="仿宋" w:hAnsi="仿宋" w:eastAsia="仿宋" w:cs="仿宋"/>
          <w:sz w:val="24"/>
        </w:rPr>
        <w:t>年  月   日</w:t>
      </w:r>
    </w:p>
    <w:p>
      <w:pPr>
        <w:spacing w:line="30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附件一</w:t>
      </w:r>
    </w:p>
    <w:p>
      <w:pPr>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谈判书</w:t>
      </w:r>
    </w:p>
    <w:p>
      <w:pPr>
        <w:pStyle w:val="21"/>
        <w:tabs>
          <w:tab w:val="left" w:pos="3885"/>
        </w:tabs>
        <w:spacing w:line="300" w:lineRule="auto"/>
        <w:jc w:val="center"/>
        <w:rPr>
          <w:rFonts w:hint="eastAsia" w:ascii="仿宋" w:hAnsi="仿宋" w:eastAsia="仿宋" w:cs="仿宋"/>
          <w:sz w:val="18"/>
          <w:szCs w:val="18"/>
        </w:rPr>
      </w:pPr>
    </w:p>
    <w:p>
      <w:pPr>
        <w:pStyle w:val="21"/>
        <w:spacing w:line="300" w:lineRule="auto"/>
        <w:rPr>
          <w:rFonts w:hint="eastAsia" w:ascii="仿宋" w:hAnsi="仿宋" w:eastAsia="仿宋" w:cs="仿宋"/>
          <w:sz w:val="24"/>
          <w:szCs w:val="24"/>
        </w:rPr>
      </w:pPr>
      <w:r>
        <w:rPr>
          <w:rFonts w:hint="eastAsia" w:ascii="仿宋" w:hAnsi="仿宋" w:eastAsia="仿宋" w:cs="仿宋"/>
          <w:sz w:val="24"/>
          <w:szCs w:val="24"/>
          <w:u w:val="single"/>
        </w:rPr>
        <w:t>（采购人/政府采购代理机构）</w:t>
      </w:r>
      <w:r>
        <w:rPr>
          <w:rFonts w:hint="eastAsia" w:ascii="仿宋" w:hAnsi="仿宋" w:eastAsia="仿宋" w:cs="仿宋"/>
          <w:sz w:val="24"/>
          <w:szCs w:val="24"/>
        </w:rPr>
        <w:t>：</w:t>
      </w:r>
    </w:p>
    <w:p>
      <w:pPr>
        <w:pStyle w:val="21"/>
        <w:spacing w:line="300" w:lineRule="auto"/>
        <w:ind w:firstLine="48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提交下述竞争性谈判响应文件价格及商务技术服务文件正本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pStyle w:val="21"/>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报价表；</w:t>
      </w:r>
    </w:p>
    <w:p>
      <w:pPr>
        <w:pStyle w:val="21"/>
        <w:spacing w:line="300" w:lineRule="auto"/>
        <w:ind w:firstLine="480"/>
        <w:rPr>
          <w:rFonts w:hint="eastAsia" w:ascii="仿宋" w:hAnsi="仿宋" w:eastAsia="仿宋" w:cs="仿宋"/>
          <w:sz w:val="24"/>
          <w:szCs w:val="24"/>
        </w:rPr>
      </w:pPr>
      <w:r>
        <w:rPr>
          <w:rFonts w:hint="eastAsia" w:ascii="仿宋" w:hAnsi="仿宋" w:eastAsia="仿宋" w:cs="仿宋"/>
          <w:sz w:val="24"/>
          <w:szCs w:val="24"/>
        </w:rPr>
        <w:t>2. 分项报价表(已标价工程量清单)；</w:t>
      </w:r>
    </w:p>
    <w:p>
      <w:pPr>
        <w:pStyle w:val="21"/>
        <w:spacing w:line="300" w:lineRule="auto"/>
        <w:ind w:firstLine="480"/>
        <w:rPr>
          <w:rFonts w:hint="eastAsia" w:ascii="仿宋" w:hAnsi="仿宋" w:eastAsia="仿宋" w:cs="仿宋"/>
          <w:sz w:val="24"/>
          <w:szCs w:val="24"/>
        </w:rPr>
      </w:pPr>
      <w:r>
        <w:rPr>
          <w:rFonts w:hint="eastAsia" w:ascii="仿宋" w:hAnsi="仿宋" w:eastAsia="仿宋" w:cs="仿宋"/>
          <w:sz w:val="24"/>
          <w:szCs w:val="24"/>
        </w:rPr>
        <w:t>3.按竞争性谈判文件谈判须知和技术规格要求提供的有关文件；</w:t>
      </w:r>
    </w:p>
    <w:p>
      <w:pPr>
        <w:pStyle w:val="21"/>
        <w:spacing w:line="300" w:lineRule="auto"/>
        <w:ind w:firstLine="48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2. 已详细审查全部竞争性谈判文件，包括</w:t>
      </w:r>
      <w:r>
        <w:rPr>
          <w:rFonts w:hint="eastAsia" w:ascii="仿宋" w:hAnsi="仿宋" w:eastAsia="仿宋" w:cs="仿宋"/>
          <w:sz w:val="24"/>
          <w:szCs w:val="24"/>
          <w:u w:val="single"/>
        </w:rPr>
        <w:t>（补遗书）（如果有的话）</w:t>
      </w:r>
      <w:r>
        <w:rPr>
          <w:rFonts w:hint="eastAsia" w:ascii="仿宋" w:hAnsi="仿宋" w:eastAsia="仿宋" w:cs="仿宋"/>
          <w:sz w:val="24"/>
          <w:szCs w:val="24"/>
        </w:rPr>
        <w:t>；我们完全理解并同意放弃对这方面有不明及误解的权力；</w:t>
      </w:r>
    </w:p>
    <w:p>
      <w:pPr>
        <w:pStyle w:val="21"/>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3. 同意提供按照贵方可能要求的与其谈判有关的一切数据或资料；</w:t>
      </w:r>
    </w:p>
    <w:p>
      <w:pPr>
        <w:pStyle w:val="21"/>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4.提交的“已标价工程量清单”中存在漏项或未填写的单价和合价等情况，视为已包括在工程量清单的其它单价和合价中，不得作为以后工程量变更增加投资的因素。</w:t>
      </w:r>
    </w:p>
    <w:p>
      <w:pPr>
        <w:pStyle w:val="21"/>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5.本响应文件有效期为自竞争性谈判之日起（60）个日历日；</w:t>
      </w:r>
    </w:p>
    <w:p>
      <w:pPr>
        <w:pStyle w:val="21"/>
        <w:spacing w:line="300" w:lineRule="auto"/>
        <w:ind w:firstLine="48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p>
    <w:p>
      <w:pPr>
        <w:pStyle w:val="21"/>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电话/传真：</w:t>
      </w:r>
    </w:p>
    <w:p>
      <w:pPr>
        <w:pStyle w:val="21"/>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电子函件：</w:t>
      </w:r>
    </w:p>
    <w:p>
      <w:pPr>
        <w:pStyle w:val="21"/>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日  期：  年  月  日</w:t>
      </w:r>
    </w:p>
    <w:p>
      <w:pPr>
        <w:pStyle w:val="21"/>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谈判供应商或法定代表人授权代表签字：</w:t>
      </w:r>
    </w:p>
    <w:p>
      <w:pPr>
        <w:pStyle w:val="21"/>
        <w:spacing w:line="300" w:lineRule="auto"/>
        <w:ind w:firstLine="840"/>
        <w:rPr>
          <w:rFonts w:hint="eastAsia" w:ascii="仿宋" w:hAnsi="仿宋" w:eastAsia="仿宋" w:cs="仿宋"/>
          <w:sz w:val="24"/>
          <w:szCs w:val="24"/>
        </w:rPr>
      </w:pPr>
      <w:r>
        <w:rPr>
          <w:rFonts w:hint="eastAsia" w:ascii="仿宋" w:hAnsi="仿宋" w:eastAsia="仿宋" w:cs="仿宋"/>
          <w:sz w:val="24"/>
          <w:szCs w:val="24"/>
        </w:rPr>
        <w:t>供应商名称（单位盖章）：</w:t>
      </w:r>
    </w:p>
    <w:p>
      <w:pPr>
        <w:pStyle w:val="21"/>
        <w:spacing w:line="300" w:lineRule="auto"/>
        <w:ind w:firstLine="840"/>
        <w:rPr>
          <w:rFonts w:hint="eastAsia" w:ascii="仿宋" w:hAnsi="仿宋" w:eastAsia="仿宋" w:cs="仿宋"/>
          <w:sz w:val="24"/>
          <w:szCs w:val="24"/>
        </w:rPr>
      </w:pPr>
      <w:r>
        <w:rPr>
          <w:rFonts w:hint="eastAsia" w:ascii="仿宋" w:hAnsi="仿宋" w:eastAsia="仿宋" w:cs="仿宋"/>
          <w:sz w:val="24"/>
          <w:szCs w:val="24"/>
        </w:rPr>
        <w:t>开户银行：</w:t>
      </w:r>
    </w:p>
    <w:p>
      <w:pPr>
        <w:pStyle w:val="21"/>
        <w:spacing w:line="300" w:lineRule="auto"/>
        <w:ind w:firstLine="840"/>
        <w:rPr>
          <w:rFonts w:hint="eastAsia" w:ascii="仿宋" w:hAnsi="仿宋" w:eastAsia="仿宋" w:cs="仿宋"/>
          <w:sz w:val="24"/>
          <w:szCs w:val="24"/>
        </w:rPr>
      </w:pPr>
      <w:r>
        <w:rPr>
          <w:rFonts w:hint="eastAsia" w:ascii="仿宋" w:hAnsi="仿宋" w:eastAsia="仿宋" w:cs="仿宋"/>
          <w:sz w:val="24"/>
          <w:szCs w:val="24"/>
        </w:rPr>
        <w:t>帐号/行号：</w:t>
      </w: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6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附件二</w:t>
      </w:r>
    </w:p>
    <w:p>
      <w:pPr>
        <w:jc w:val="center"/>
        <w:rPr>
          <w:rFonts w:hint="eastAsia" w:ascii="仿宋" w:hAnsi="仿宋" w:eastAsia="仿宋" w:cs="仿宋"/>
          <w:b/>
          <w:sz w:val="28"/>
          <w:szCs w:val="28"/>
        </w:rPr>
      </w:pPr>
      <w:r>
        <w:rPr>
          <w:rFonts w:hint="eastAsia" w:ascii="仿宋" w:hAnsi="仿宋" w:eastAsia="仿宋" w:cs="仿宋"/>
          <w:b/>
          <w:sz w:val="28"/>
          <w:szCs w:val="28"/>
        </w:rPr>
        <w:t>报 价 表</w:t>
      </w:r>
    </w:p>
    <w:p>
      <w:pPr>
        <w:jc w:val="center"/>
        <w:rPr>
          <w:rFonts w:hint="eastAsia" w:ascii="仿宋" w:hAnsi="仿宋" w:eastAsia="仿宋" w:cs="仿宋"/>
          <w:sz w:val="18"/>
          <w:szCs w:val="18"/>
        </w:rPr>
      </w:pPr>
    </w:p>
    <w:p>
      <w:pPr>
        <w:rPr>
          <w:rFonts w:hint="eastAsia" w:ascii="仿宋" w:hAnsi="仿宋" w:eastAsia="仿宋" w:cs="仿宋"/>
          <w:sz w:val="24"/>
          <w:u w:val="single"/>
        </w:rPr>
      </w:pPr>
      <w:r>
        <w:rPr>
          <w:rFonts w:hint="eastAsia" w:ascii="仿宋" w:hAnsi="仿宋" w:eastAsia="仿宋" w:cs="仿宋"/>
          <w:sz w:val="24"/>
        </w:rPr>
        <w:t>采购项目编号:</w:t>
      </w:r>
    </w:p>
    <w:p>
      <w:pPr>
        <w:tabs>
          <w:tab w:val="left" w:pos="180"/>
          <w:tab w:val="left" w:pos="1620"/>
        </w:tabs>
        <w:spacing w:line="300" w:lineRule="auto"/>
        <w:rPr>
          <w:rFonts w:hint="eastAsia" w:ascii="仿宋" w:hAnsi="仿宋" w:eastAsia="仿宋" w:cs="仿宋"/>
          <w:b/>
          <w:sz w:val="24"/>
        </w:rPr>
      </w:pPr>
      <w:r>
        <w:rPr>
          <w:rFonts w:hint="eastAsia" w:ascii="仿宋" w:hAnsi="仿宋" w:eastAsia="仿宋" w:cs="仿宋"/>
          <w:sz w:val="24"/>
        </w:rPr>
        <w:t xml:space="preserve">采购项目名称:  </w:t>
      </w:r>
    </w:p>
    <w:tbl>
      <w:tblPr>
        <w:tblStyle w:val="30"/>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人民币（大写）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工期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lang w:val="en-US" w:eastAsia="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仿宋"/>
                <w:sz w:val="24"/>
              </w:rPr>
            </w:pPr>
          </w:p>
        </w:tc>
      </w:tr>
    </w:tbl>
    <w:p>
      <w:pPr>
        <w:pStyle w:val="21"/>
        <w:rPr>
          <w:rFonts w:hint="eastAsia" w:ascii="仿宋" w:hAnsi="仿宋" w:eastAsia="仿宋" w:cs="仿宋"/>
          <w:sz w:val="24"/>
          <w:szCs w:val="24"/>
        </w:rPr>
      </w:pPr>
    </w:p>
    <w:p>
      <w:pPr>
        <w:pStyle w:val="21"/>
        <w:rPr>
          <w:rFonts w:hint="eastAsia" w:ascii="仿宋" w:hAnsi="仿宋" w:eastAsia="仿宋" w:cs="仿宋"/>
          <w:sz w:val="24"/>
          <w:szCs w:val="24"/>
        </w:rPr>
      </w:pPr>
      <w:r>
        <w:rPr>
          <w:rFonts w:hint="eastAsia" w:ascii="仿宋" w:hAnsi="仿宋" w:eastAsia="仿宋" w:cs="仿宋"/>
          <w:sz w:val="24"/>
          <w:szCs w:val="24"/>
        </w:rPr>
        <w:t>本次谈判报价为综合报价。所有价格均用人民币表示，单位为元，精确到个数位。</w:t>
      </w:r>
    </w:p>
    <w:p>
      <w:pPr>
        <w:pStyle w:val="21"/>
        <w:ind w:firstLine="720"/>
        <w:rPr>
          <w:rFonts w:hint="eastAsia" w:ascii="仿宋" w:hAnsi="仿宋" w:eastAsia="仿宋" w:cs="仿宋"/>
          <w:sz w:val="24"/>
          <w:szCs w:val="24"/>
        </w:rPr>
      </w:pPr>
    </w:p>
    <w:p>
      <w:pPr>
        <w:pStyle w:val="21"/>
        <w:ind w:firstLine="720"/>
        <w:rPr>
          <w:rFonts w:hint="eastAsia" w:ascii="仿宋" w:hAnsi="仿宋" w:eastAsia="仿宋" w:cs="仿宋"/>
          <w:sz w:val="24"/>
          <w:szCs w:val="24"/>
        </w:rPr>
      </w:pPr>
    </w:p>
    <w:p>
      <w:pPr>
        <w:pStyle w:val="21"/>
        <w:ind w:firstLine="720"/>
        <w:rPr>
          <w:rFonts w:hint="eastAsia" w:ascii="仿宋" w:hAnsi="仿宋" w:eastAsia="仿宋" w:cs="仿宋"/>
          <w:sz w:val="24"/>
          <w:szCs w:val="24"/>
        </w:rPr>
      </w:pPr>
    </w:p>
    <w:p>
      <w:pPr>
        <w:pStyle w:val="21"/>
        <w:ind w:firstLine="720"/>
        <w:rPr>
          <w:rFonts w:hint="eastAsia" w:ascii="仿宋" w:hAnsi="仿宋" w:eastAsia="仿宋" w:cs="仿宋"/>
          <w:sz w:val="24"/>
          <w:szCs w:val="24"/>
        </w:rPr>
      </w:pPr>
    </w:p>
    <w:p>
      <w:pPr>
        <w:pStyle w:val="21"/>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21"/>
        <w:ind w:firstLine="720"/>
        <w:rPr>
          <w:rFonts w:hint="eastAsia" w:ascii="仿宋" w:hAnsi="仿宋" w:eastAsia="仿宋" w:cs="仿宋"/>
          <w:sz w:val="24"/>
          <w:szCs w:val="24"/>
        </w:rPr>
      </w:pPr>
    </w:p>
    <w:p>
      <w:pPr>
        <w:pStyle w:val="21"/>
        <w:spacing w:line="360" w:lineRule="auto"/>
        <w:ind w:firstLine="720"/>
        <w:jc w:val="right"/>
        <w:rPr>
          <w:rFonts w:hint="eastAsia" w:ascii="仿宋" w:hAnsi="仿宋" w:eastAsia="仿宋" w:cs="仿宋"/>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hint="eastAsia" w:ascii="仿宋" w:hAnsi="仿宋" w:eastAsia="仿宋" w:cs="仿宋"/>
          <w:b/>
          <w:szCs w:val="21"/>
        </w:rPr>
      </w:pPr>
      <w:r>
        <w:rPr>
          <w:rFonts w:hint="eastAsia" w:ascii="仿宋" w:hAnsi="仿宋" w:eastAsia="仿宋" w:cs="仿宋"/>
          <w:b/>
          <w:szCs w:val="21"/>
        </w:rPr>
        <w:t>附件三</w:t>
      </w:r>
    </w:p>
    <w:p>
      <w:pPr>
        <w:adjustRightInd w:val="0"/>
        <w:snapToGrid w:val="0"/>
        <w:spacing w:line="360" w:lineRule="auto"/>
        <w:ind w:left="-88" w:leftChars="-42"/>
        <w:jc w:val="center"/>
        <w:rPr>
          <w:rFonts w:hint="eastAsia" w:ascii="仿宋" w:hAnsi="仿宋" w:eastAsia="仿宋" w:cs="仿宋"/>
          <w:b/>
          <w:sz w:val="28"/>
          <w:szCs w:val="28"/>
        </w:rPr>
      </w:pPr>
    </w:p>
    <w:p>
      <w:pPr>
        <w:adjustRightInd w:val="0"/>
        <w:snapToGrid w:val="0"/>
        <w:spacing w:line="360" w:lineRule="auto"/>
        <w:ind w:left="-88" w:leftChars="-42"/>
        <w:jc w:val="center"/>
        <w:rPr>
          <w:rFonts w:hint="eastAsia" w:ascii="仿宋" w:hAnsi="仿宋" w:eastAsia="仿宋" w:cs="仿宋"/>
          <w:sz w:val="28"/>
          <w:szCs w:val="28"/>
        </w:rPr>
      </w:pPr>
      <w:r>
        <w:rPr>
          <w:rFonts w:hint="eastAsia" w:ascii="仿宋" w:hAnsi="仿宋" w:eastAsia="仿宋" w:cs="仿宋"/>
          <w:b/>
          <w:sz w:val="28"/>
          <w:szCs w:val="28"/>
        </w:rPr>
        <w:t>已标价工程量清单</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spacing w:line="360" w:lineRule="auto"/>
        <w:rPr>
          <w:rFonts w:hint="eastAsia" w:ascii="仿宋" w:hAnsi="仿宋" w:eastAsia="仿宋" w:cs="仿宋"/>
          <w:szCs w:val="21"/>
        </w:rPr>
      </w:pPr>
      <w:r>
        <w:rPr>
          <w:rFonts w:hint="eastAsia" w:ascii="仿宋" w:hAnsi="仿宋" w:eastAsia="仿宋" w:cs="仿宋"/>
          <w:b/>
          <w:szCs w:val="21"/>
        </w:rPr>
        <w:t>附件四</w:t>
      </w:r>
    </w:p>
    <w:p>
      <w:pPr>
        <w:adjustRightInd w:val="0"/>
        <w:snapToGrid w:val="0"/>
        <w:spacing w:line="360" w:lineRule="auto"/>
        <w:ind w:left="-88" w:leftChars="-42"/>
        <w:jc w:val="center"/>
        <w:rPr>
          <w:rFonts w:hint="eastAsia" w:ascii="仿宋" w:hAnsi="仿宋" w:eastAsia="仿宋" w:cs="仿宋"/>
          <w:b/>
          <w:sz w:val="28"/>
          <w:szCs w:val="28"/>
          <w:lang w:val="zh-CN"/>
        </w:rPr>
      </w:pPr>
      <w:r>
        <w:rPr>
          <w:rFonts w:hint="eastAsia" w:ascii="仿宋" w:hAnsi="仿宋" w:eastAsia="仿宋" w:cs="仿宋"/>
          <w:b/>
          <w:sz w:val="28"/>
          <w:szCs w:val="28"/>
          <w:lang w:val="zh-CN"/>
        </w:rPr>
        <w:t>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五</w:t>
      </w:r>
    </w:p>
    <w:p>
      <w:pPr>
        <w:adjustRightInd w:val="0"/>
        <w:snapToGrid w:val="0"/>
        <w:spacing w:line="360" w:lineRule="auto"/>
        <w:ind w:left="-88" w:leftChars="-42"/>
        <w:jc w:val="center"/>
        <w:rPr>
          <w:rFonts w:hint="eastAsia" w:ascii="仿宋" w:hAnsi="仿宋" w:eastAsia="仿宋" w:cs="仿宋"/>
          <w:b/>
          <w:sz w:val="28"/>
          <w:szCs w:val="28"/>
        </w:rPr>
      </w:pPr>
      <w:bookmarkStart w:id="5" w:name="_Toc355884927"/>
      <w:r>
        <w:rPr>
          <w:rFonts w:hint="eastAsia" w:ascii="仿宋" w:hAnsi="仿宋" w:eastAsia="仿宋" w:cs="仿宋"/>
          <w:b/>
          <w:sz w:val="28"/>
          <w:szCs w:val="28"/>
        </w:rPr>
        <w:t>投入本项目技术力量</w:t>
      </w:r>
    </w:p>
    <w:p>
      <w:pPr>
        <w:spacing w:line="360" w:lineRule="auto"/>
        <w:ind w:firstLine="2640" w:firstLineChars="1100"/>
        <w:rPr>
          <w:rFonts w:hint="eastAsia" w:ascii="仿宋" w:hAnsi="仿宋" w:eastAsia="仿宋" w:cs="仿宋"/>
          <w:sz w:val="24"/>
        </w:rPr>
      </w:pPr>
      <w:r>
        <w:rPr>
          <w:rFonts w:hint="eastAsia" w:ascii="仿宋" w:hAnsi="仿宋" w:eastAsia="仿宋" w:cs="仿宋"/>
          <w:sz w:val="24"/>
        </w:rPr>
        <w:t>拟投入本项目的项目</w:t>
      </w:r>
      <w:r>
        <w:rPr>
          <w:rFonts w:hint="eastAsia" w:ascii="仿宋" w:hAnsi="仿宋" w:eastAsia="仿宋" w:cs="仿宋"/>
          <w:sz w:val="24"/>
          <w:lang w:val="en-US" w:eastAsia="zh-CN"/>
        </w:rPr>
        <w:t>经理</w:t>
      </w:r>
      <w:r>
        <w:rPr>
          <w:rFonts w:hint="eastAsia" w:ascii="仿宋" w:hAnsi="仿宋" w:eastAsia="仿宋" w:cs="仿宋"/>
          <w:sz w:val="24"/>
        </w:rPr>
        <w:t>情况表</w:t>
      </w:r>
      <w:bookmarkEnd w:id="5"/>
    </w:p>
    <w:tbl>
      <w:tblPr>
        <w:tblStyle w:val="3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仿宋" w:hAnsi="仿宋" w:eastAsia="仿宋" w:cs="仿宋"/>
                <w:b/>
                <w:szCs w:val="21"/>
              </w:rPr>
            </w:pPr>
            <w:r>
              <w:rPr>
                <w:rFonts w:hint="eastAsia" w:ascii="仿宋" w:hAnsi="仿宋" w:eastAsia="仿宋" w:cs="仿宋"/>
                <w:b/>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学历/学位</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pacing w:val="-20"/>
                <w:szCs w:val="21"/>
              </w:rPr>
              <w:t>执业资格</w:t>
            </w:r>
          </w:p>
        </w:tc>
        <w:tc>
          <w:tcPr>
            <w:tcW w:w="1398" w:type="dxa"/>
            <w:vAlign w:val="center"/>
          </w:tcPr>
          <w:p>
            <w:pPr>
              <w:spacing w:line="360" w:lineRule="auto"/>
              <w:jc w:val="center"/>
              <w:rPr>
                <w:rFonts w:hint="eastAsia" w:ascii="仿宋" w:hAnsi="仿宋" w:eastAsia="仿宋" w:cs="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拟任何职</w:t>
            </w:r>
          </w:p>
        </w:tc>
        <w:tc>
          <w:tcPr>
            <w:tcW w:w="1501" w:type="dxa"/>
            <w:vAlign w:val="center"/>
          </w:tcPr>
          <w:p>
            <w:pPr>
              <w:spacing w:line="360" w:lineRule="auto"/>
              <w:jc w:val="center"/>
              <w:rPr>
                <w:rFonts w:hint="eastAsia" w:ascii="仿宋" w:hAnsi="仿宋" w:eastAsia="仿宋" w:cs="仿宋"/>
                <w:b/>
                <w:szCs w:val="21"/>
              </w:rPr>
            </w:pPr>
          </w:p>
        </w:tc>
        <w:tc>
          <w:tcPr>
            <w:tcW w:w="1525" w:type="dxa"/>
            <w:vAlign w:val="center"/>
          </w:tcPr>
          <w:p>
            <w:pPr>
              <w:spacing w:line="360" w:lineRule="auto"/>
              <w:jc w:val="center"/>
              <w:rPr>
                <w:rFonts w:hint="eastAsia" w:ascii="仿宋" w:hAnsi="仿宋" w:eastAsia="仿宋" w:cs="仿宋"/>
                <w:spacing w:val="-20"/>
                <w:szCs w:val="21"/>
              </w:rPr>
            </w:pPr>
            <w:r>
              <w:rPr>
                <w:rFonts w:hint="eastAsia" w:ascii="仿宋" w:hAnsi="仿宋" w:eastAsia="仿宋" w:cs="仿宋"/>
                <w:spacing w:val="-20"/>
                <w:szCs w:val="21"/>
              </w:rPr>
              <w:t>参加工作时间</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仿宋" w:hAnsi="仿宋" w:eastAsia="仿宋" w:cs="仿宋"/>
                <w:szCs w:val="21"/>
              </w:rPr>
            </w:pPr>
            <w:r>
              <w:rPr>
                <w:rFonts w:hint="eastAsia" w:ascii="仿宋" w:hAnsi="仿宋" w:eastAsia="仿宋" w:cs="仿宋"/>
                <w:b/>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7426" w:type="dxa"/>
            <w:gridSpan w:val="5"/>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bl>
    <w:p>
      <w:pPr>
        <w:pStyle w:val="21"/>
        <w:ind w:firstLine="720"/>
        <w:rPr>
          <w:rFonts w:hint="eastAsia" w:ascii="仿宋" w:hAnsi="仿宋" w:eastAsia="仿宋" w:cs="仿宋"/>
          <w:sz w:val="21"/>
        </w:rPr>
      </w:pPr>
    </w:p>
    <w:p>
      <w:pPr>
        <w:pStyle w:val="21"/>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拟投入本项目的项目组人员情况表</w:t>
      </w: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spacing w:line="360" w:lineRule="auto"/>
        <w:rPr>
          <w:rFonts w:hint="eastAsia" w:ascii="仿宋" w:hAnsi="仿宋" w:eastAsia="仿宋" w:cs="仿宋"/>
          <w:sz w:val="24"/>
        </w:rPr>
      </w:pPr>
      <w:r>
        <w:rPr>
          <w:rFonts w:hint="eastAsia" w:ascii="仿宋" w:hAnsi="仿宋" w:eastAsia="仿宋" w:cs="仿宋"/>
          <w:sz w:val="24"/>
        </w:rPr>
        <w:t>项目编号：</w:t>
      </w:r>
    </w:p>
    <w:tbl>
      <w:tblPr>
        <w:tblStyle w:val="3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74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8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326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21"/>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ind w:right="420" w:firstLine="5355" w:firstLineChars="2550"/>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br w:type="page"/>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拟投入本项目的施工设备情况表</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rPr>
              <w:t>……</w:t>
            </w: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六</w:t>
      </w:r>
    </w:p>
    <w:p>
      <w:pPr>
        <w:spacing w:line="500" w:lineRule="exact"/>
        <w:jc w:val="center"/>
        <w:rPr>
          <w:rFonts w:hint="eastAsia" w:ascii="仿宋" w:hAnsi="仿宋" w:eastAsia="仿宋" w:cs="仿宋"/>
          <w:b/>
          <w:sz w:val="32"/>
          <w:szCs w:val="32"/>
        </w:rPr>
      </w:pPr>
      <w:r>
        <w:rPr>
          <w:rFonts w:hint="eastAsia" w:ascii="仿宋" w:hAnsi="仿宋" w:eastAsia="仿宋" w:cs="仿宋"/>
          <w:b/>
          <w:sz w:val="28"/>
          <w:szCs w:val="28"/>
        </w:rPr>
        <w:t>法定代表人资格证明书</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rPr>
      </w:pPr>
      <w:r>
        <w:rPr>
          <w:rFonts w:hint="eastAsia" w:ascii="仿宋" w:hAnsi="仿宋" w:eastAsia="仿宋" w:cs="仿宋"/>
          <w:sz w:val="24"/>
        </w:rPr>
        <w:t>申 请 人：</w:t>
      </w:r>
      <w:r>
        <w:rPr>
          <w:rFonts w:hint="eastAsia" w:ascii="仿宋" w:hAnsi="仿宋" w:eastAsia="仿宋" w:cs="仿宋"/>
          <w:sz w:val="24"/>
          <w:u w:val="single"/>
        </w:rPr>
        <w:t xml:space="preserve">                                                       </w:t>
      </w:r>
    </w:p>
    <w:p>
      <w:pPr>
        <w:spacing w:line="500" w:lineRule="exact"/>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（申请人名称）的法定代表人。</w:t>
      </w:r>
    </w:p>
    <w:p>
      <w:pPr>
        <w:spacing w:line="500" w:lineRule="exact"/>
        <w:rPr>
          <w:rFonts w:hint="eastAsia" w:ascii="仿宋" w:hAnsi="仿宋" w:eastAsia="仿宋" w:cs="仿宋"/>
          <w:sz w:val="24"/>
        </w:rPr>
      </w:pPr>
      <w:r>
        <w:rPr>
          <w:rFonts w:hint="eastAsia" w:ascii="仿宋" w:hAnsi="仿宋" w:eastAsia="仿宋" w:cs="仿宋"/>
          <w:sz w:val="24"/>
        </w:rPr>
        <w:t>特此证明。</w:t>
      </w:r>
    </w:p>
    <w:p>
      <w:pPr>
        <w:spacing w:line="500" w:lineRule="exact"/>
        <w:rPr>
          <w:rFonts w:hint="eastAsia" w:ascii="仿宋" w:hAnsi="仿宋" w:eastAsia="仿宋" w:cs="仿宋"/>
          <w:sz w:val="24"/>
        </w:rPr>
      </w:pPr>
    </w:p>
    <w:tbl>
      <w:tblPr>
        <w:tblStyle w:val="30"/>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7"/>
        <w:ind w:left="63" w:right="63"/>
        <w:rPr>
          <w:rFonts w:hint="eastAsia" w:ascii="仿宋" w:hAnsi="仿宋" w:eastAsia="仿宋" w:cs="仿宋"/>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adjustRightInd w:val="0"/>
        <w:snapToGrid w:val="0"/>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adjustRightInd w:val="0"/>
        <w:snapToGrid w:val="0"/>
        <w:spacing w:line="300" w:lineRule="auto"/>
        <w:jc w:val="center"/>
        <w:rPr>
          <w:rFonts w:hint="eastAsia" w:ascii="仿宋" w:hAnsi="仿宋" w:eastAsia="仿宋" w:cs="仿宋"/>
          <w:b/>
          <w:sz w:val="18"/>
          <w:szCs w:val="18"/>
          <w:u w:val="single"/>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u w:val="single"/>
        </w:rPr>
        <w:t>（采购人/政府采购代理机构）</w:t>
      </w:r>
      <w:r>
        <w:rPr>
          <w:rFonts w:hint="eastAsia" w:ascii="仿宋" w:hAnsi="仿宋" w:eastAsia="仿宋" w:cs="仿宋"/>
          <w:sz w:val="24"/>
        </w:rPr>
        <w:t>：</w:t>
      </w:r>
    </w:p>
    <w:p>
      <w:pPr>
        <w:adjustRightInd w:val="0"/>
        <w:snapToGrid w:val="0"/>
        <w:spacing w:line="300" w:lineRule="auto"/>
        <w:rPr>
          <w:rFonts w:hint="eastAsia" w:ascii="仿宋" w:hAnsi="仿宋" w:eastAsia="仿宋" w:cs="仿宋"/>
          <w:b/>
          <w:sz w:val="24"/>
          <w:u w:val="single"/>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同志为我公司参加贵单位组织的</w:t>
      </w:r>
      <w:r>
        <w:rPr>
          <w:rFonts w:hint="eastAsia" w:ascii="仿宋" w:hAnsi="仿宋" w:eastAsia="仿宋" w:cs="仿宋"/>
          <w:sz w:val="24"/>
          <w:u w:val="single"/>
        </w:rPr>
        <w:t xml:space="preserve">（项目名称）    </w:t>
      </w:r>
      <w:r>
        <w:rPr>
          <w:rFonts w:hint="eastAsia" w:ascii="仿宋" w:hAnsi="仿宋" w:eastAsia="仿宋" w:cs="仿宋"/>
          <w:sz w:val="24"/>
        </w:rPr>
        <w:t>谈判活动的谈判代表人，全权代表我公司处理在该项目活动中的一切事宜。代理期限从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w:t>
      </w:r>
    </w:p>
    <w:p>
      <w:pPr>
        <w:spacing w:line="300" w:lineRule="auto"/>
        <w:ind w:firstLine="480" w:firstLineChars="200"/>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授权单位（盖章）：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00" w:lineRule="auto"/>
        <w:rPr>
          <w:rFonts w:hint="eastAsia" w:ascii="仿宋" w:hAnsi="仿宋" w:eastAsia="仿宋" w:cs="仿宋"/>
          <w:sz w:val="24"/>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附：代理人工作单位：</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职务：         性别：</w:t>
      </w:r>
    </w:p>
    <w:p>
      <w:pPr>
        <w:adjustRightInd w:val="0"/>
        <w:snapToGrid w:val="0"/>
        <w:spacing w:line="300" w:lineRule="auto"/>
        <w:ind w:left="-88" w:leftChars="-42" w:firstLine="600" w:firstLineChars="250"/>
        <w:rPr>
          <w:rFonts w:hint="eastAsia" w:ascii="仿宋" w:hAnsi="仿宋" w:eastAsia="仿宋" w:cs="仿宋"/>
          <w:sz w:val="24"/>
          <w:u w:val="single"/>
        </w:rPr>
      </w:pPr>
      <w:r>
        <w:rPr>
          <w:rFonts w:hint="eastAsia" w:ascii="仿宋" w:hAnsi="仿宋" w:eastAsia="仿宋" w:cs="仿宋"/>
          <w:sz w:val="24"/>
        </w:rPr>
        <w:t>身份证号码：</w:t>
      </w:r>
    </w:p>
    <w:p>
      <w:pPr>
        <w:adjustRightInd w:val="0"/>
        <w:snapToGrid w:val="0"/>
        <w:spacing w:line="300" w:lineRule="auto"/>
        <w:ind w:left="-88" w:leftChars="-42" w:firstLine="600" w:firstLineChars="250"/>
        <w:rPr>
          <w:rFonts w:hint="eastAsia" w:ascii="仿宋" w:hAnsi="仿宋" w:eastAsia="仿宋" w:cs="仿宋"/>
          <w:sz w:val="24"/>
          <w:u w:val="single"/>
        </w:rPr>
      </w:pPr>
    </w:p>
    <w:tbl>
      <w:tblPr>
        <w:tblStyle w:val="30"/>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hint="eastAsia" w:ascii="仿宋" w:hAnsi="仿宋" w:eastAsia="仿宋" w:cs="仿宋"/>
                <w:sz w:val="24"/>
              </w:rPr>
            </w:pPr>
            <w:r>
              <w:rPr>
                <w:rFonts w:hint="eastAsia" w:ascii="仿宋" w:hAnsi="仿宋" w:eastAsia="仿宋" w:cs="仿宋"/>
                <w:sz w:val="24"/>
              </w:rPr>
              <w:t>粘贴法定代表人、被授权人身份证（复印件）</w:t>
            </w:r>
          </w:p>
        </w:tc>
      </w:tr>
    </w:tbl>
    <w:p>
      <w:pPr>
        <w:autoSpaceDE w:val="0"/>
        <w:autoSpaceDN w:val="0"/>
        <w:spacing w:line="300" w:lineRule="auto"/>
        <w:ind w:left="480" w:hanging="480"/>
        <w:rPr>
          <w:rFonts w:hint="eastAsia" w:ascii="仿宋" w:hAnsi="仿宋" w:eastAsia="仿宋" w:cs="仿宋"/>
          <w:sz w:val="24"/>
        </w:rPr>
      </w:pPr>
    </w:p>
    <w:p>
      <w:pPr>
        <w:pStyle w:val="21"/>
        <w:spacing w:line="300" w:lineRule="auto"/>
        <w:rPr>
          <w:rFonts w:hint="eastAsia" w:ascii="仿宋" w:hAnsi="仿宋" w:eastAsia="仿宋" w:cs="仿宋"/>
          <w:sz w:val="24"/>
          <w:szCs w:val="24"/>
        </w:rPr>
      </w:pP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21"/>
        <w:spacing w:line="300" w:lineRule="auto"/>
        <w:rPr>
          <w:rFonts w:hint="eastAsia" w:ascii="仿宋" w:hAnsi="仿宋" w:eastAsia="仿宋" w:cs="仿宋"/>
          <w:sz w:val="18"/>
          <w:szCs w:val="18"/>
        </w:rPr>
      </w:pPr>
    </w:p>
    <w:p>
      <w:pPr>
        <w:pStyle w:val="21"/>
        <w:spacing w:line="300" w:lineRule="auto"/>
        <w:rPr>
          <w:rFonts w:hint="eastAsia" w:ascii="仿宋" w:hAnsi="仿宋" w:eastAsia="仿宋" w:cs="仿宋"/>
          <w:sz w:val="18"/>
          <w:szCs w:val="18"/>
        </w:rPr>
      </w:pPr>
    </w:p>
    <w:p>
      <w:pPr>
        <w:pStyle w:val="21"/>
        <w:spacing w:line="300" w:lineRule="auto"/>
        <w:rPr>
          <w:rFonts w:hint="eastAsia" w:ascii="仿宋" w:hAnsi="仿宋" w:eastAsia="仿宋" w:cs="仿宋"/>
          <w:sz w:val="18"/>
          <w:szCs w:val="18"/>
        </w:rPr>
      </w:pPr>
    </w:p>
    <w:p>
      <w:pPr>
        <w:pStyle w:val="21"/>
        <w:spacing w:line="300" w:lineRule="auto"/>
        <w:rPr>
          <w:rFonts w:hint="eastAsia" w:ascii="仿宋" w:hAnsi="仿宋" w:eastAsia="仿宋" w:cs="仿宋"/>
          <w:sz w:val="18"/>
          <w:szCs w:val="18"/>
        </w:rPr>
      </w:pPr>
    </w:p>
    <w:p>
      <w:pPr>
        <w:pStyle w:val="21"/>
        <w:rPr>
          <w:rFonts w:hint="eastAsia" w:ascii="仿宋" w:hAnsi="仿宋" w:eastAsia="仿宋" w:cs="仿宋"/>
          <w:b/>
          <w:sz w:val="21"/>
          <w:lang w:eastAsia="zh-CN"/>
        </w:rPr>
      </w:pPr>
      <w:r>
        <w:rPr>
          <w:rFonts w:hint="eastAsia" w:ascii="仿宋" w:hAnsi="仿宋" w:eastAsia="仿宋" w:cs="仿宋"/>
          <w:b/>
          <w:sz w:val="21"/>
        </w:rPr>
        <w:t>附件</w:t>
      </w:r>
      <w:r>
        <w:rPr>
          <w:rFonts w:hint="eastAsia" w:ascii="仿宋" w:hAnsi="仿宋" w:eastAsia="仿宋" w:cs="仿宋"/>
          <w:b/>
          <w:sz w:val="21"/>
          <w:lang w:val="en-US" w:eastAsia="zh-CN"/>
        </w:rPr>
        <w:t>七</w:t>
      </w:r>
    </w:p>
    <w:p>
      <w:pPr>
        <w:autoSpaceDE w:val="0"/>
        <w:autoSpaceDN w:val="0"/>
        <w:adjustRightInd w:val="0"/>
        <w:jc w:val="center"/>
        <w:rPr>
          <w:rFonts w:hint="eastAsia" w:ascii="仿宋" w:hAnsi="仿宋" w:eastAsia="仿宋" w:cs="仿宋"/>
          <w:b/>
          <w:sz w:val="28"/>
          <w:szCs w:val="28"/>
          <w:lang w:val="zh-CN"/>
        </w:rPr>
      </w:pPr>
      <w:r>
        <w:rPr>
          <w:rFonts w:hint="eastAsia" w:ascii="仿宋" w:hAnsi="仿宋" w:eastAsia="仿宋" w:cs="仿宋"/>
          <w:b/>
          <w:sz w:val="28"/>
          <w:szCs w:val="28"/>
          <w:lang w:val="zh-CN"/>
        </w:rPr>
        <w:t>竞争性谈判响应文件目录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一、价格文件</w:t>
      </w:r>
    </w:p>
    <w:p>
      <w:pPr>
        <w:spacing w:line="380" w:lineRule="exact"/>
        <w:rPr>
          <w:rFonts w:hint="eastAsia" w:ascii="仿宋" w:hAnsi="仿宋" w:eastAsia="仿宋" w:cs="仿宋"/>
          <w:sz w:val="24"/>
        </w:rPr>
      </w:pPr>
      <w:r>
        <w:rPr>
          <w:rFonts w:hint="eastAsia" w:ascii="仿宋" w:hAnsi="仿宋" w:eastAsia="仿宋" w:cs="仿宋"/>
          <w:sz w:val="24"/>
        </w:rPr>
        <w:t>（1）谈判报价表；</w:t>
      </w:r>
    </w:p>
    <w:p>
      <w:pPr>
        <w:autoSpaceDE w:val="0"/>
        <w:autoSpaceDN w:val="0"/>
        <w:adjustRightInd w:val="0"/>
        <w:spacing w:line="380" w:lineRule="exact"/>
        <w:rPr>
          <w:rFonts w:hint="eastAsia" w:ascii="仿宋" w:hAnsi="仿宋" w:eastAsia="仿宋" w:cs="仿宋"/>
          <w:sz w:val="24"/>
        </w:rPr>
      </w:pPr>
      <w:r>
        <w:rPr>
          <w:rFonts w:hint="eastAsia" w:ascii="仿宋" w:hAnsi="仿宋" w:eastAsia="仿宋" w:cs="仿宋"/>
          <w:sz w:val="24"/>
        </w:rPr>
        <w:t>（2）分项报价表(已标价工程量清单)；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二、商务技术文件</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（一）资格证明文件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left="210" w:left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建筑工程施工总承包叁级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建筑工程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bookmarkStart w:id="10" w:name="_GoBack"/>
      <w:bookmarkEnd w:id="10"/>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6、工农关系承诺（提供承诺函）</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 xml:space="preserve">7、供应商法定代表人参加谈判的须携带法定代表人身份证原件及法定代表人身份证明原件；委托代理人参加谈判的需出具授权委托书原件及受托人本人身份证原件；  </w:t>
      </w:r>
    </w:p>
    <w:p>
      <w:pPr>
        <w:spacing w:line="380" w:lineRule="exact"/>
        <w:ind w:firstLine="360" w:firstLineChars="150"/>
        <w:rPr>
          <w:rFonts w:hint="eastAsia" w:ascii="仿宋" w:hAnsi="仿宋" w:eastAsia="仿宋" w:cs="仿宋"/>
          <w:sz w:val="24"/>
        </w:rPr>
      </w:pPr>
      <w:r>
        <w:rPr>
          <w:rFonts w:hint="eastAsia" w:ascii="仿宋" w:hAnsi="仿宋" w:eastAsia="仿宋" w:cs="仿宋"/>
          <w:sz w:val="24"/>
        </w:rPr>
        <w:t>8、其它需要提供的证明材料。</w:t>
      </w:r>
    </w:p>
    <w:p>
      <w:pPr>
        <w:autoSpaceDE w:val="0"/>
        <w:autoSpaceDN w:val="0"/>
        <w:adjustRightInd w:val="0"/>
        <w:snapToGrid w:val="0"/>
        <w:spacing w:line="380" w:lineRule="exact"/>
        <w:rPr>
          <w:rFonts w:hint="eastAsia" w:ascii="仿宋" w:hAnsi="仿宋" w:eastAsia="仿宋" w:cs="仿宋"/>
          <w:kern w:val="0"/>
          <w:sz w:val="24"/>
        </w:rPr>
      </w:pPr>
      <w:r>
        <w:rPr>
          <w:rFonts w:hint="eastAsia" w:ascii="仿宋" w:hAnsi="仿宋" w:eastAsia="仿宋" w:cs="仿宋"/>
          <w:sz w:val="24"/>
          <w:lang w:val="zh-CN"/>
        </w:rPr>
        <w:t>（二）</w:t>
      </w:r>
      <w:r>
        <w:rPr>
          <w:rFonts w:hint="eastAsia" w:ascii="仿宋" w:hAnsi="仿宋" w:eastAsia="仿宋" w:cs="仿宋"/>
          <w:kern w:val="0"/>
          <w:sz w:val="24"/>
        </w:rPr>
        <w:t>技术文件</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1、谈判书</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2、质量保证措施；</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3、拟投入本项目的技术人员，设备情况</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4、工期计划及措施、工程质量承诺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5、施工安全要求</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6、不转包分包承诺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7、施工方案及服务承诺等</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8、谈判供应商认为需要提供的有关资料</w:t>
      </w:r>
    </w:p>
    <w:p>
      <w:pPr>
        <w:spacing w:line="340" w:lineRule="exact"/>
        <w:ind w:firstLine="600" w:firstLineChars="250"/>
        <w:rPr>
          <w:rFonts w:hint="eastAsia" w:ascii="仿宋" w:hAnsi="仿宋" w:eastAsia="仿宋" w:cs="仿宋"/>
          <w:sz w:val="24"/>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八</w:t>
      </w:r>
    </w:p>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竞争性谈判报价表</w:t>
      </w:r>
    </w:p>
    <w:p>
      <w:pPr>
        <w:ind w:firstLine="7320" w:firstLineChars="3050"/>
        <w:rPr>
          <w:rFonts w:hint="eastAsia" w:ascii="仿宋" w:hAnsi="仿宋" w:eastAsia="仿宋" w:cs="仿宋"/>
          <w:b/>
          <w:sz w:val="24"/>
        </w:rPr>
      </w:pPr>
      <w:r>
        <w:rPr>
          <w:rFonts w:hint="eastAsia" w:ascii="仿宋" w:hAnsi="仿宋" w:eastAsia="仿宋" w:cs="仿宋"/>
          <w:kern w:val="0"/>
          <w:sz w:val="24"/>
        </w:rPr>
        <w:t>单位：元</w:t>
      </w:r>
    </w:p>
    <w:tbl>
      <w:tblPr>
        <w:tblStyle w:val="30"/>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项目名称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供应商名称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谈判地址</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第（  ）轮报价</w:t>
            </w:r>
          </w:p>
        </w:tc>
        <w:tc>
          <w:tcPr>
            <w:tcW w:w="5587" w:type="dxa"/>
            <w:shd w:val="clear" w:color="auto" w:fill="auto"/>
            <w:vAlign w:val="center"/>
          </w:tcPr>
          <w:p>
            <w:pPr>
              <w:widowControl/>
              <w:rPr>
                <w:rFonts w:hint="eastAsia" w:ascii="仿宋" w:hAnsi="仿宋" w:eastAsia="仿宋" w:cs="仿宋"/>
                <w:kern w:val="0"/>
                <w:sz w:val="24"/>
                <w:u w:val="single"/>
              </w:rPr>
            </w:pPr>
            <w:r>
              <w:rPr>
                <w:rFonts w:hint="eastAsia" w:ascii="仿宋" w:hAnsi="仿宋" w:eastAsia="仿宋" w:cs="仿宋"/>
                <w:kern w:val="0"/>
                <w:sz w:val="24"/>
              </w:rPr>
              <w:t>大写金额：</w:t>
            </w:r>
            <w:r>
              <w:rPr>
                <w:rFonts w:hint="eastAsia" w:ascii="仿宋" w:hAnsi="仿宋" w:eastAsia="仿宋" w:cs="仿宋"/>
                <w:kern w:val="0"/>
                <w:sz w:val="24"/>
                <w:u w:val="single"/>
              </w:rPr>
              <w:t xml:space="preserve">                                    </w:t>
            </w:r>
          </w:p>
          <w:p>
            <w:pPr>
              <w:pStyle w:val="17"/>
              <w:ind w:left="63" w:right="63"/>
              <w:jc w:val="both"/>
              <w:rPr>
                <w:rFonts w:hint="eastAsia" w:ascii="仿宋" w:hAnsi="仿宋" w:eastAsia="仿宋" w:cs="仿宋"/>
                <w:sz w:val="24"/>
                <w:szCs w:val="24"/>
              </w:rPr>
            </w:pPr>
          </w:p>
          <w:p>
            <w:pPr>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时间</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rPr>
              <w:t>法定代表人或</w:t>
            </w:r>
          </w:p>
          <w:p>
            <w:pPr>
              <w:jc w:val="center"/>
              <w:rPr>
                <w:rFonts w:hint="eastAsia" w:ascii="仿宋" w:hAnsi="仿宋" w:eastAsia="仿宋" w:cs="仿宋"/>
                <w:b/>
                <w:sz w:val="24"/>
              </w:rPr>
            </w:pPr>
            <w:r>
              <w:rPr>
                <w:rFonts w:hint="eastAsia" w:ascii="仿宋" w:hAnsi="仿宋" w:eastAsia="仿宋" w:cs="仿宋"/>
                <w:kern w:val="0"/>
                <w:sz w:val="24"/>
              </w:rPr>
              <w:t>委托代理人签名</w:t>
            </w:r>
          </w:p>
        </w:tc>
        <w:tc>
          <w:tcPr>
            <w:tcW w:w="5587" w:type="dxa"/>
            <w:shd w:val="clear" w:color="auto" w:fill="auto"/>
          </w:tcPr>
          <w:p>
            <w:pPr>
              <w:rPr>
                <w:rFonts w:hint="eastAsia" w:ascii="仿宋" w:hAnsi="仿宋" w:eastAsia="仿宋" w:cs="仿宋"/>
                <w:b/>
                <w:sz w:val="24"/>
              </w:rPr>
            </w:pPr>
          </w:p>
        </w:tc>
      </w:tr>
    </w:tbl>
    <w:p>
      <w:pPr>
        <w:rPr>
          <w:rFonts w:hint="eastAsia" w:ascii="仿宋" w:hAnsi="仿宋" w:eastAsia="仿宋" w:cs="仿宋"/>
          <w:sz w:val="24"/>
        </w:rPr>
      </w:pPr>
    </w:p>
    <w:p>
      <w:pPr>
        <w:ind w:firstLine="241" w:firstLineChars="100"/>
        <w:rPr>
          <w:rFonts w:hint="eastAsia" w:ascii="仿宋" w:hAnsi="仿宋" w:eastAsia="仿宋" w:cs="仿宋"/>
          <w:b/>
          <w:bCs/>
          <w:sz w:val="24"/>
        </w:rPr>
      </w:pPr>
      <w:r>
        <w:rPr>
          <w:rFonts w:hint="eastAsia" w:ascii="仿宋" w:hAnsi="仿宋" w:eastAsia="仿宋" w:cs="仿宋"/>
          <w:b/>
          <w:bCs/>
          <w:sz w:val="24"/>
        </w:rPr>
        <w:t>使用说明：</w:t>
      </w:r>
    </w:p>
    <w:p>
      <w:pPr>
        <w:ind w:left="181" w:leftChars="86" w:firstLine="400" w:firstLineChars="166"/>
        <w:rPr>
          <w:rFonts w:hint="eastAsia" w:ascii="仿宋" w:hAnsi="仿宋" w:eastAsia="仿宋" w:cs="仿宋"/>
          <w:b/>
          <w:bCs/>
          <w:sz w:val="24"/>
        </w:rPr>
      </w:pPr>
      <w:r>
        <w:rPr>
          <w:rFonts w:hint="eastAsia" w:ascii="仿宋" w:hAnsi="仿宋" w:eastAsia="仿宋" w:cs="仿宋"/>
          <w:b/>
          <w:bCs/>
          <w:sz w:val="24"/>
        </w:rPr>
        <w:t>该表供最终报价时使用，投标供应商须按规定的格式填写，供应商需将谈判报价表（最终报价）盖章携带作最终报价时使用</w:t>
      </w:r>
    </w:p>
    <w:p>
      <w:pPr>
        <w:ind w:left="181" w:leftChars="86" w:firstLine="400" w:firstLineChars="166"/>
        <w:rPr>
          <w:rFonts w:hint="eastAsia" w:ascii="仿宋" w:hAnsi="仿宋" w:eastAsia="仿宋" w:cs="仿宋"/>
          <w:b/>
          <w:bCs/>
          <w:sz w:val="24"/>
        </w:rPr>
      </w:pPr>
    </w:p>
    <w:p>
      <w:pPr>
        <w:spacing w:line="30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九</w:t>
      </w: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工农关系承诺</w:t>
      </w:r>
      <w:r>
        <w:rPr>
          <w:rFonts w:hint="eastAsia" w:ascii="仿宋" w:hAnsi="仿宋" w:eastAsia="仿宋" w:cs="仿宋"/>
          <w:b/>
          <w:sz w:val="28"/>
          <w:szCs w:val="28"/>
          <w:lang w:val="en-US" w:eastAsia="zh-CN"/>
        </w:rPr>
        <w:t>函</w:t>
      </w:r>
    </w:p>
    <w:p>
      <w:pPr>
        <w:spacing w:line="600" w:lineRule="exact"/>
        <w:rPr>
          <w:rFonts w:hint="eastAsia" w:ascii="仿宋" w:hAnsi="仿宋" w:eastAsia="仿宋" w:cs="仿宋"/>
          <w:kern w:val="0"/>
          <w:sz w:val="24"/>
        </w:rPr>
      </w:pPr>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pStyle w:val="21"/>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本项目不转包不分包；施工中的工农关系由我方解决，并承担相关费用；在施工现场的人员是谈判响应文件中指定的人员，且不得更换，完全服从你方的安排。</w:t>
      </w:r>
    </w:p>
    <w:p>
      <w:pPr>
        <w:pStyle w:val="21"/>
        <w:spacing w:line="440" w:lineRule="exact"/>
        <w:rPr>
          <w:rFonts w:hint="eastAsia" w:ascii="仿宋" w:hAnsi="仿宋" w:eastAsia="仿宋" w:cs="仿宋"/>
          <w:sz w:val="24"/>
          <w:szCs w:val="24"/>
        </w:rPr>
      </w:pPr>
      <w:r>
        <w:rPr>
          <w:rFonts w:hint="eastAsia" w:ascii="仿宋" w:hAnsi="仿宋" w:eastAsia="仿宋" w:cs="仿宋"/>
          <w:sz w:val="24"/>
          <w:szCs w:val="24"/>
        </w:rPr>
        <w:t>如以上任何一条不能履行，除以上经济处罚外，愿接受行业主管部门对我方的处罚。</w:t>
      </w:r>
    </w:p>
    <w:p>
      <w:pPr>
        <w:pStyle w:val="21"/>
        <w:spacing w:line="440" w:lineRule="exact"/>
        <w:rPr>
          <w:rFonts w:hint="eastAsia" w:ascii="仿宋" w:hAnsi="仿宋" w:eastAsia="仿宋" w:cs="仿宋"/>
          <w:sz w:val="24"/>
          <w:szCs w:val="24"/>
        </w:rPr>
      </w:pPr>
    </w:p>
    <w:p>
      <w:pPr>
        <w:pStyle w:val="21"/>
        <w:spacing w:line="44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特此承诺。</w:t>
      </w:r>
    </w:p>
    <w:p>
      <w:pPr>
        <w:pStyle w:val="21"/>
        <w:spacing w:line="440" w:lineRule="exact"/>
        <w:ind w:firstLine="120" w:firstLineChars="50"/>
        <w:rPr>
          <w:rFonts w:hint="eastAsia" w:ascii="仿宋" w:hAnsi="仿宋" w:eastAsia="仿宋" w:cs="仿宋"/>
          <w:sz w:val="24"/>
          <w:szCs w:val="24"/>
        </w:rPr>
      </w:pPr>
    </w:p>
    <w:p>
      <w:pPr>
        <w:pStyle w:val="21"/>
        <w:spacing w:line="440" w:lineRule="exact"/>
        <w:ind w:firstLine="120" w:firstLineChars="50"/>
        <w:rPr>
          <w:rFonts w:hint="eastAsia" w:ascii="仿宋" w:hAnsi="仿宋" w:eastAsia="仿宋" w:cs="仿宋"/>
          <w:sz w:val="24"/>
          <w:szCs w:val="24"/>
        </w:rPr>
      </w:pPr>
    </w:p>
    <w:p>
      <w:pPr>
        <w:pStyle w:val="21"/>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right="960"/>
        <w:jc w:val="center"/>
        <w:rPr>
          <w:rFonts w:hint="eastAsia" w:ascii="仿宋" w:hAnsi="仿宋" w:eastAsia="仿宋" w:cs="仿宋"/>
          <w:kern w:val="0"/>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w:t>
      </w:r>
      <w:r>
        <w:rPr>
          <w:rFonts w:hint="eastAsia" w:ascii="仿宋" w:hAnsi="仿宋" w:eastAsia="仿宋" w:cs="仿宋"/>
          <w:b/>
          <w:bCs/>
          <w:szCs w:val="21"/>
          <w:lang w:val="en-US" w:eastAsia="zh-CN"/>
        </w:rPr>
        <w:t>十</w:t>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拟派项目经理无在建工程承诺函</w:t>
      </w:r>
    </w:p>
    <w:p>
      <w:pPr>
        <w:spacing w:line="360" w:lineRule="auto"/>
        <w:rPr>
          <w:rFonts w:hint="eastAsia" w:ascii="仿宋" w:hAnsi="仿宋" w:eastAsia="仿宋" w:cs="仿宋"/>
          <w:sz w:val="28"/>
          <w:szCs w:val="28"/>
        </w:rPr>
      </w:pPr>
    </w:p>
    <w:p>
      <w:pPr>
        <w:spacing w:line="480" w:lineRule="auto"/>
        <w:rPr>
          <w:rFonts w:hint="eastAsia" w:ascii="仿宋" w:hAnsi="仿宋" w:eastAsia="仿宋" w:cs="仿宋"/>
          <w:kern w:val="0"/>
          <w:sz w:val="24"/>
        </w:rPr>
      </w:pPr>
      <w:bookmarkStart w:id="6" w:name="OLE_LINK3"/>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（谈判供应商）   </w:t>
      </w:r>
      <w:r>
        <w:rPr>
          <w:rFonts w:hint="eastAsia" w:ascii="仿宋" w:hAnsi="仿宋" w:eastAsia="仿宋" w:cs="仿宋"/>
          <w:sz w:val="24"/>
        </w:rPr>
        <w:t>的法定代表人，现承诺本工程拟派的项目经理</w:t>
      </w:r>
      <w:r>
        <w:rPr>
          <w:rFonts w:hint="eastAsia" w:ascii="仿宋" w:hAnsi="仿宋" w:eastAsia="仿宋" w:cs="仿宋"/>
          <w:sz w:val="24"/>
          <w:u w:val="single"/>
        </w:rPr>
        <w:t xml:space="preserve">   （姓名）   </w:t>
      </w:r>
      <w:r>
        <w:rPr>
          <w:rFonts w:hint="eastAsia" w:ascii="仿宋" w:hAnsi="仿宋" w:eastAsia="仿宋" w:cs="仿宋"/>
          <w:sz w:val="24"/>
        </w:rPr>
        <w:t>，项目经理证号：</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，目前无在建工程。若有虚假一经查实，愿意承担一切责任，并承担由此造成的一切损失。我方特此承诺。</w:t>
      </w:r>
    </w:p>
    <w:p>
      <w:pPr>
        <w:spacing w:line="360" w:lineRule="auto"/>
        <w:rPr>
          <w:rFonts w:hint="eastAsia" w:ascii="仿宋" w:hAnsi="仿宋" w:eastAsia="仿宋" w:cs="仿宋"/>
          <w:sz w:val="24"/>
        </w:rPr>
      </w:pPr>
    </w:p>
    <w:bookmarkEnd w:id="6"/>
    <w:p>
      <w:pPr>
        <w:pStyle w:val="21"/>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firstLine="480" w:firstLineChars="200"/>
        <w:jc w:val="right"/>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lang w:val="en-US"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一</w:t>
      </w:r>
    </w:p>
    <w:p>
      <w:pPr>
        <w:spacing w:line="480" w:lineRule="exact"/>
        <w:ind w:firstLine="1687" w:firstLineChars="600"/>
        <w:rPr>
          <w:rFonts w:hint="eastAsia" w:ascii="仿宋" w:hAnsi="仿宋" w:eastAsia="仿宋" w:cs="仿宋"/>
          <w:b/>
          <w:sz w:val="28"/>
          <w:szCs w:val="28"/>
          <w:lang w:eastAsia="zh-CN"/>
        </w:rPr>
      </w:pPr>
      <w:r>
        <w:rPr>
          <w:rFonts w:hint="eastAsia" w:ascii="仿宋" w:hAnsi="仿宋" w:eastAsia="仿宋" w:cs="仿宋"/>
          <w:b/>
          <w:sz w:val="28"/>
          <w:szCs w:val="28"/>
        </w:rPr>
        <w:t>满足《政府采购法》第二十二条的承诺书</w:t>
      </w:r>
    </w:p>
    <w:p>
      <w:pPr>
        <w:keepNext w:val="0"/>
        <w:keepLines w:val="0"/>
        <w:pageBreakBefore w:val="0"/>
        <w:widowControl w:val="0"/>
        <w:kinsoku/>
        <w:wordWrap/>
        <w:overflowPunct/>
        <w:topLinePunct w:val="0"/>
        <w:autoSpaceDE/>
        <w:autoSpaceDN/>
        <w:bidi w:val="0"/>
        <w:adjustRightInd/>
        <w:snapToGrid/>
        <w:spacing w:before="313" w:beforeLines="100" w:line="480" w:lineRule="exact"/>
        <w:textAlignment w:val="auto"/>
        <w:rPr>
          <w:rFonts w:hint="eastAsia" w:ascii="仿宋" w:hAnsi="仿宋" w:eastAsia="仿宋" w:cs="仿宋"/>
          <w:kern w:val="0"/>
          <w:sz w:val="24"/>
          <w:lang w:eastAsia="zh-CN"/>
        </w:rPr>
      </w:pPr>
      <w:r>
        <w:rPr>
          <w:rFonts w:hint="eastAsia" w:ascii="仿宋" w:hAnsi="仿宋" w:eastAsia="仿宋" w:cs="仿宋"/>
          <w:sz w:val="24"/>
          <w:u w:val="single"/>
        </w:rPr>
        <w:t>（采购人/政府采购代理机构）</w:t>
      </w:r>
      <w:r>
        <w:rPr>
          <w:rFonts w:hint="eastAsia" w:ascii="仿宋" w:hAnsi="仿宋" w:eastAsia="仿宋" w:cs="仿宋"/>
          <w:sz w:val="24"/>
        </w:rPr>
        <w:t>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本公司作为本次采购项目的投标人，郑重承诺具备以下条件：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5、参加本次政府采购活动前三年内，在经营活动中没有违法违规记录；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469" w:beforeLines="150"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特此承诺！</w:t>
      </w:r>
    </w:p>
    <w:p>
      <w:pPr>
        <w:keepNext w:val="0"/>
        <w:keepLines w:val="0"/>
        <w:pageBreakBefore w:val="0"/>
        <w:widowControl w:val="0"/>
        <w:kinsoku/>
        <w:wordWrap/>
        <w:overflowPunct/>
        <w:topLinePunct w:val="0"/>
        <w:autoSpaceDE/>
        <w:autoSpaceDN/>
        <w:bidi w:val="0"/>
        <w:adjustRightInd/>
        <w:snapToGrid/>
        <w:spacing w:before="937" w:beforeLines="300" w:line="480" w:lineRule="exact"/>
        <w:ind w:firstLine="1440" w:firstLineChars="600"/>
        <w:jc w:val="right"/>
        <w:textAlignment w:val="auto"/>
        <w:rPr>
          <w:rFonts w:hint="eastAsia" w:ascii="仿宋" w:hAnsi="仿宋" w:eastAsia="仿宋" w:cs="仿宋"/>
          <w:sz w:val="24"/>
          <w:lang w:eastAsia="zh-CN"/>
        </w:rPr>
      </w:pPr>
      <w:r>
        <w:rPr>
          <w:rFonts w:hint="eastAsia" w:ascii="仿宋" w:hAnsi="仿宋" w:eastAsia="仿宋" w:cs="仿宋"/>
          <w:sz w:val="24"/>
        </w:rPr>
        <w:t xml:space="preserve">         法定代表人或其委托代理人（签字）：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u w:val="single"/>
          <w:lang w:eastAsia="zh-CN"/>
        </w:rPr>
      </w:pPr>
      <w:r>
        <w:rPr>
          <w:rFonts w:hint="eastAsia" w:ascii="仿宋" w:hAnsi="仿宋" w:eastAsia="仿宋" w:cs="仿宋"/>
          <w:sz w:val="24"/>
        </w:rPr>
        <w:t xml:space="preserve">         供应商名称（盖章）：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480" w:lineRule="exact"/>
        <w:ind w:firstLine="1440" w:firstLineChars="600"/>
        <w:jc w:val="right"/>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二</w:t>
      </w:r>
    </w:p>
    <w:p>
      <w:pPr>
        <w:spacing w:before="37"/>
        <w:jc w:val="center"/>
        <w:rPr>
          <w:rFonts w:hint="eastAsia" w:ascii="仿宋" w:hAnsi="仿宋" w:eastAsia="仿宋" w:cs="仿宋"/>
          <w:b/>
          <w:sz w:val="28"/>
        </w:rPr>
      </w:pPr>
      <w:r>
        <w:rPr>
          <w:rFonts w:hint="eastAsia" w:ascii="仿宋" w:hAnsi="仿宋" w:eastAsia="仿宋" w:cs="仿宋"/>
          <w:b/>
          <w:sz w:val="28"/>
        </w:rPr>
        <w:t>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bCs/>
          <w:sz w:val="24"/>
          <w:u w:val="single"/>
        </w:rPr>
        <w:t xml:space="preserve">  </w:t>
      </w:r>
      <w:r>
        <w:rPr>
          <w:rFonts w:hint="eastAsia" w:ascii="仿宋" w:hAnsi="仿宋" w:eastAsia="仿宋" w:cs="仿宋"/>
          <w:bCs/>
          <w:sz w:val="24"/>
          <w:u w:val="single"/>
        </w:rPr>
        <w:tab/>
      </w:r>
      <w:r>
        <w:rPr>
          <w:rFonts w:hint="eastAsia" w:ascii="仿宋" w:hAnsi="仿宋" w:eastAsia="仿宋" w:cs="仿宋"/>
          <w:bCs/>
          <w:sz w:val="24"/>
          <w:u w:val="single"/>
        </w:rPr>
        <w:t xml:space="preserve">(采购人名称)  </w:t>
      </w:r>
      <w:r>
        <w:rPr>
          <w:rFonts w:hint="eastAsia" w:ascii="仿宋" w:hAnsi="仿宋" w:eastAsia="仿宋" w:cs="仿宋"/>
          <w:bCs/>
          <w:sz w:val="24"/>
          <w:u w:val="single"/>
        </w:rPr>
        <w:tab/>
      </w:r>
      <w:r>
        <w:rPr>
          <w:rFonts w:hint="eastAsia" w:ascii="仿宋" w:hAnsi="仿宋" w:eastAsia="仿宋" w:cs="仿宋"/>
          <w:sz w:val="24"/>
        </w:rPr>
        <w:t>的</w:t>
      </w: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采购活动，工程的施工单位全部为符合政策要求的中小企业。相关企业的具体情况如下：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，属于</w:t>
      </w:r>
      <w:r>
        <w:rPr>
          <w:rFonts w:hint="eastAsia" w:ascii="仿宋" w:hAnsi="仿宋" w:eastAsia="仿宋" w:cs="仿宋"/>
          <w:sz w:val="24"/>
          <w:u w:val="single"/>
        </w:rPr>
        <w:t>《统计上大中小微型企业划分办法（2017）》国统字〔2017〕213号规定中的其他未列明行业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tabs>
          <w:tab w:val="left" w:pos="4860"/>
        </w:tabs>
        <w:spacing w:line="360" w:lineRule="auto"/>
        <w:ind w:firstLine="504" w:firstLineChars="200"/>
        <w:rPr>
          <w:rFonts w:hint="eastAsia" w:ascii="仿宋" w:hAnsi="仿宋" w:eastAsia="仿宋" w:cs="仿宋"/>
          <w:spacing w:val="6"/>
          <w:sz w:val="24"/>
        </w:rPr>
      </w:pPr>
    </w:p>
    <w:p>
      <w:pPr>
        <w:pStyle w:val="21"/>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1.从业人员、营业收入、资产总额填报上一年度数据，无上一年度数据的新成立企业可不填报。</w:t>
      </w:r>
    </w:p>
    <w:p>
      <w:pPr>
        <w:spacing w:line="360" w:lineRule="auto"/>
        <w:ind w:firstLine="480" w:firstLineChars="200"/>
        <w:rPr>
          <w:rFonts w:hint="eastAsia" w:ascii="仿宋" w:hAnsi="仿宋" w:eastAsia="仿宋" w:cs="仿宋"/>
          <w:b/>
          <w:bCs/>
          <w:sz w:val="24"/>
          <w:lang w:eastAsia="zh-CN"/>
        </w:rPr>
      </w:pPr>
      <w:r>
        <w:rPr>
          <w:rFonts w:hint="eastAsia" w:ascii="仿宋" w:hAnsi="仿宋" w:eastAsia="仿宋" w:cs="仿宋"/>
          <w:sz w:val="24"/>
        </w:rPr>
        <w:t>2.投标人</w:t>
      </w:r>
      <w:r>
        <w:rPr>
          <w:rFonts w:hint="eastAsia" w:ascii="仿宋" w:hAnsi="仿宋" w:eastAsia="仿宋" w:cs="仿宋"/>
          <w:sz w:val="24"/>
          <w:shd w:val="clear" w:color="auto" w:fill="FFFFFF"/>
        </w:rPr>
        <w:t>为符合政策要求的中小企业的，</w:t>
      </w:r>
      <w:r>
        <w:rPr>
          <w:rFonts w:hint="eastAsia" w:ascii="仿宋" w:hAnsi="仿宋" w:eastAsia="仿宋" w:cs="仿宋"/>
          <w:b/>
          <w:bCs/>
          <w:sz w:val="24"/>
        </w:rPr>
        <w:t>未提供《中小企业声明函》，其投标将不能在报价给予10%的扣除</w:t>
      </w:r>
      <w:r>
        <w:rPr>
          <w:rFonts w:hint="eastAsia" w:ascii="仿宋" w:hAnsi="仿宋" w:eastAsia="仿宋" w:cs="仿宋"/>
          <w:b/>
          <w:bCs/>
          <w:sz w:val="24"/>
          <w:lang w:eastAsia="zh-CN"/>
        </w:rPr>
        <w:t>。</w:t>
      </w:r>
    </w:p>
    <w:p>
      <w:pPr>
        <w:spacing w:line="360" w:lineRule="auto"/>
        <w:ind w:firstLine="482" w:firstLineChars="200"/>
        <w:rPr>
          <w:rFonts w:hint="eastAsia" w:ascii="仿宋" w:hAnsi="仿宋" w:eastAsia="仿宋" w:cs="仿宋"/>
          <w:b/>
          <w:bCs/>
          <w:sz w:val="24"/>
        </w:rPr>
      </w:pPr>
    </w:p>
    <w:p>
      <w:pPr>
        <w:pStyle w:val="17"/>
        <w:ind w:left="63" w:right="63"/>
        <w:rPr>
          <w:rFonts w:hint="eastAsia" w:ascii="仿宋" w:hAnsi="仿宋" w:eastAsia="仿宋" w:cs="仿宋"/>
          <w:sz w:val="24"/>
          <w:szCs w:val="24"/>
        </w:rPr>
      </w:pPr>
    </w:p>
    <w:p>
      <w:pPr>
        <w:rPr>
          <w:rFonts w:hint="eastAsia" w:ascii="仿宋" w:hAnsi="仿宋" w:eastAsia="仿宋" w:cs="仿宋"/>
          <w:sz w:val="24"/>
        </w:rPr>
      </w:pPr>
    </w:p>
    <w:p>
      <w:pPr>
        <w:pStyle w:val="17"/>
        <w:ind w:left="63" w:right="63"/>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7"/>
        <w:ind w:left="63" w:right="63"/>
        <w:rPr>
          <w:rFonts w:hint="eastAsia" w:ascii="仿宋" w:hAnsi="仿宋" w:eastAsia="仿宋" w:cs="仿宋"/>
        </w:rPr>
      </w:pPr>
    </w:p>
    <w:p>
      <w:pPr>
        <w:rPr>
          <w:rFonts w:hint="eastAsia" w:ascii="仿宋" w:hAnsi="仿宋" w:eastAsia="仿宋" w:cs="仿宋"/>
          <w:b/>
          <w:bCs/>
          <w:szCs w:val="21"/>
          <w:lang w:eastAsia="zh-CN"/>
        </w:rPr>
      </w:pPr>
      <w:bookmarkStart w:id="7" w:name="OLE_LINK13"/>
      <w:bookmarkStart w:id="8" w:name="OLE_LINK14"/>
      <w:r>
        <w:rPr>
          <w:rFonts w:hint="eastAsia" w:ascii="仿宋" w:hAnsi="仿宋" w:eastAsia="仿宋" w:cs="仿宋"/>
          <w:b/>
          <w:bCs/>
          <w:szCs w:val="21"/>
        </w:rPr>
        <w:t>附件十</w:t>
      </w:r>
      <w:r>
        <w:rPr>
          <w:rFonts w:hint="eastAsia" w:ascii="仿宋" w:hAnsi="仿宋" w:eastAsia="仿宋" w:cs="仿宋"/>
          <w:b/>
          <w:bCs/>
          <w:szCs w:val="21"/>
          <w:lang w:val="en-US" w:eastAsia="zh-CN"/>
        </w:rPr>
        <w:t>三</w:t>
      </w:r>
    </w:p>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中小企业划型标准</w:t>
      </w:r>
    </w:p>
    <w:tbl>
      <w:tblPr>
        <w:tblStyle w:val="30"/>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仿宋" w:hAnsi="仿宋" w:eastAsia="仿宋" w:cs="仿宋"/>
                <w:bCs/>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bookmarkEnd w:id="7"/>
      <w:bookmarkEnd w:id="8"/>
    </w:tbl>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rPr>
          <w:rFonts w:hint="eastAsia" w:ascii="仿宋" w:hAnsi="仿宋" w:eastAsia="仿宋" w:cs="仿宋"/>
          <w:b/>
          <w:bCs/>
          <w:szCs w:val="21"/>
          <w:lang w:eastAsia="zh-CN"/>
        </w:rPr>
      </w:pPr>
      <w:bookmarkStart w:id="9" w:name="_Toc10244"/>
      <w:r>
        <w:rPr>
          <w:rFonts w:hint="eastAsia" w:ascii="仿宋" w:hAnsi="仿宋" w:eastAsia="仿宋" w:cs="仿宋"/>
          <w:b/>
          <w:bCs/>
          <w:szCs w:val="21"/>
        </w:rPr>
        <w:t>附件十</w:t>
      </w:r>
      <w:r>
        <w:rPr>
          <w:rFonts w:hint="eastAsia" w:ascii="仿宋" w:hAnsi="仿宋" w:eastAsia="仿宋" w:cs="仿宋"/>
          <w:b/>
          <w:bCs/>
          <w:szCs w:val="21"/>
          <w:lang w:val="en-US" w:eastAsia="zh-CN"/>
        </w:rPr>
        <w:t>四</w:t>
      </w:r>
    </w:p>
    <w:p>
      <w:pPr>
        <w:pStyle w:val="21"/>
        <w:spacing w:line="440" w:lineRule="exact"/>
        <w:ind w:firstLine="2670" w:firstLineChars="950"/>
        <w:outlineLvl w:val="0"/>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谈判供应商认为需要提供的有关资料</w:t>
      </w:r>
    </w:p>
    <w:p>
      <w:pPr>
        <w:pStyle w:val="21"/>
        <w:spacing w:line="440" w:lineRule="exact"/>
        <w:ind w:firstLine="2670" w:firstLineChars="950"/>
        <w:outlineLvl w:val="0"/>
        <w:rPr>
          <w:rFonts w:hint="eastAsia" w:ascii="仿宋" w:hAnsi="仿宋" w:eastAsia="仿宋" w:cs="仿宋"/>
          <w:b/>
          <w:sz w:val="28"/>
          <w:szCs w:val="28"/>
          <w:highlight w:val="none"/>
          <w:lang w:val="zh-CN"/>
        </w:rPr>
      </w:pPr>
    </w:p>
    <w:p>
      <w:pPr>
        <w:pStyle w:val="21"/>
        <w:spacing w:line="440" w:lineRule="exact"/>
        <w:ind w:firstLine="2670" w:firstLineChars="950"/>
        <w:outlineLvl w:val="0"/>
        <w:rPr>
          <w:rFonts w:hint="eastAsia" w:ascii="仿宋" w:hAnsi="仿宋" w:eastAsia="仿宋" w:cs="仿宋"/>
          <w:b/>
          <w:sz w:val="28"/>
          <w:szCs w:val="28"/>
          <w:highlight w:val="none"/>
          <w:lang w:val="zh-CN"/>
        </w:rPr>
      </w:pPr>
    </w:p>
    <w:p>
      <w:pPr>
        <w:pStyle w:val="21"/>
        <w:spacing w:line="440" w:lineRule="exact"/>
        <w:ind w:firstLine="2670" w:firstLineChars="950"/>
        <w:outlineLvl w:val="0"/>
        <w:rPr>
          <w:rFonts w:hint="eastAsia" w:ascii="仿宋" w:hAnsi="仿宋" w:eastAsia="仿宋" w:cs="仿宋"/>
          <w:b/>
          <w:sz w:val="28"/>
          <w:szCs w:val="28"/>
          <w:highlight w:val="none"/>
          <w:lang w:val="zh-CN"/>
        </w:rPr>
      </w:pPr>
    </w:p>
    <w:p>
      <w:pPr>
        <w:pStyle w:val="21"/>
        <w:spacing w:line="440" w:lineRule="exact"/>
        <w:ind w:firstLine="2670" w:firstLineChars="950"/>
        <w:outlineLvl w:val="0"/>
        <w:rPr>
          <w:rFonts w:hint="eastAsia" w:ascii="仿宋" w:hAnsi="仿宋" w:eastAsia="仿宋" w:cs="仿宋"/>
          <w:b/>
          <w:sz w:val="28"/>
          <w:szCs w:val="28"/>
          <w:highlight w:val="none"/>
          <w:lang w:val="zh-CN"/>
        </w:rPr>
      </w:pPr>
    </w:p>
    <w:p>
      <w:pPr>
        <w:pStyle w:val="21"/>
        <w:spacing w:line="440" w:lineRule="exact"/>
        <w:ind w:firstLine="2670" w:firstLineChars="950"/>
        <w:outlineLvl w:val="0"/>
        <w:rPr>
          <w:rFonts w:hint="eastAsia" w:ascii="仿宋" w:hAnsi="仿宋" w:eastAsia="仿宋" w:cs="仿宋"/>
          <w:b/>
          <w:sz w:val="28"/>
          <w:szCs w:val="28"/>
          <w:highlight w:val="none"/>
          <w:lang w:val="zh-CN"/>
        </w:rPr>
      </w:pPr>
    </w:p>
    <w:p>
      <w:pPr>
        <w:rPr>
          <w:rFonts w:hint="eastAsia" w:ascii="仿宋" w:hAnsi="仿宋" w:eastAsia="仿宋" w:cs="仿宋"/>
          <w:b/>
          <w:sz w:val="28"/>
          <w:szCs w:val="28"/>
          <w:highlight w:val="none"/>
          <w:lang w:val="zh-CN"/>
        </w:rPr>
      </w:pPr>
    </w:p>
    <w:p>
      <w:pPr>
        <w:pStyle w:val="2"/>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4"/>
        <w:rPr>
          <w:rFonts w:hint="eastAsia" w:ascii="仿宋" w:hAnsi="仿宋" w:eastAsia="仿宋" w:cs="仿宋"/>
          <w:b/>
          <w:sz w:val="28"/>
          <w:szCs w:val="28"/>
          <w:highlight w:val="none"/>
          <w:lang w:val="zh-CN"/>
        </w:rPr>
      </w:pPr>
    </w:p>
    <w:p>
      <w:pPr>
        <w:pStyle w:val="21"/>
        <w:spacing w:line="440" w:lineRule="exact"/>
        <w:ind w:firstLine="2670" w:firstLineChars="950"/>
        <w:outlineLvl w:val="0"/>
        <w:rPr>
          <w:rFonts w:hint="eastAsia" w:ascii="仿宋" w:hAnsi="仿宋" w:eastAsia="仿宋" w:cs="仿宋"/>
          <w:b/>
          <w:sz w:val="28"/>
          <w:szCs w:val="28"/>
        </w:rPr>
      </w:pPr>
    </w:p>
    <w:p>
      <w:pPr>
        <w:pStyle w:val="21"/>
        <w:spacing w:line="440" w:lineRule="exact"/>
        <w:ind w:firstLine="2670" w:firstLineChars="950"/>
        <w:outlineLvl w:val="0"/>
        <w:rPr>
          <w:rFonts w:hint="eastAsia" w:ascii="仿宋" w:hAnsi="仿宋" w:eastAsia="仿宋" w:cs="仿宋"/>
          <w:b/>
          <w:sz w:val="28"/>
          <w:szCs w:val="28"/>
        </w:rPr>
      </w:pPr>
      <w:r>
        <w:rPr>
          <w:rFonts w:hint="eastAsia" w:ascii="仿宋" w:hAnsi="仿宋" w:eastAsia="仿宋" w:cs="仿宋"/>
          <w:b/>
          <w:sz w:val="28"/>
          <w:szCs w:val="28"/>
        </w:rPr>
        <w:t>第五章  资格后审证明文件</w:t>
      </w:r>
      <w:bookmarkEnd w:id="9"/>
    </w:p>
    <w:p>
      <w:pPr>
        <w:pStyle w:val="21"/>
        <w:spacing w:line="440" w:lineRule="exact"/>
        <w:ind w:firstLine="2811" w:firstLineChars="1000"/>
        <w:rPr>
          <w:rFonts w:hint="eastAsia" w:ascii="仿宋" w:hAnsi="仿宋" w:eastAsia="仿宋" w:cs="仿宋"/>
          <w:b/>
          <w:sz w:val="28"/>
          <w:szCs w:val="28"/>
        </w:rPr>
      </w:pPr>
    </w:p>
    <w:p>
      <w:pPr>
        <w:spacing w:line="38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本次谈判实行资格后审，资格证明文件（原件复印件加盖公章）由谈判小组审查</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建筑工程施工总承包叁级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建筑工程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4、未被列入“信用中国”网站（www.creditchina.gov.cn）失信被执行人、重大税收违法失信主体、政府采购严重违法失信行为记录名单的网页打印件；</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spacing w:line="380" w:lineRule="exact"/>
        <w:ind w:firstLine="240" w:firstLineChars="100"/>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、供应商法定代表人参加谈判的须携带法定代表人身份证原件及法定代表人身份证明原件；委托代理人参加谈判的需出具授权委托书原件及受托人本人身份证原件；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spacing w:line="380" w:lineRule="exact"/>
        <w:ind w:firstLine="240" w:firstLineChars="100"/>
        <w:rPr>
          <w:rFonts w:hint="eastAsia" w:ascii="仿宋" w:hAnsi="仿宋" w:eastAsia="仿宋" w:cs="仿宋"/>
          <w:kern w:val="0"/>
          <w:sz w:val="24"/>
        </w:rPr>
      </w:pPr>
    </w:p>
    <w:p>
      <w:pPr>
        <w:spacing w:line="360" w:lineRule="auto"/>
        <w:rPr>
          <w:rFonts w:hint="eastAsia" w:ascii="仿宋" w:hAnsi="仿宋" w:eastAsia="仿宋" w:cs="仿宋"/>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center"/>
      <w:rPr>
        <w:rFonts w:hint="default" w:eastAsia="宋体"/>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TVlNWU0YTljZGUwZThhMzBkOTMxNWEwOTY0NTJmZjg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396A"/>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651F1"/>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D05"/>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954D7"/>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4E5F"/>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CE9"/>
    <w:rsid w:val="006D0ECD"/>
    <w:rsid w:val="006D100F"/>
    <w:rsid w:val="006D6F9E"/>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1751E"/>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B56F3"/>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7CF"/>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5792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26B5D"/>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26520"/>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8A1427"/>
    <w:rsid w:val="01D8653C"/>
    <w:rsid w:val="01FF3E1A"/>
    <w:rsid w:val="0273010D"/>
    <w:rsid w:val="02781BC8"/>
    <w:rsid w:val="036B17EA"/>
    <w:rsid w:val="03DA1F68"/>
    <w:rsid w:val="05AF5900"/>
    <w:rsid w:val="060B7A81"/>
    <w:rsid w:val="06565D7C"/>
    <w:rsid w:val="068068A1"/>
    <w:rsid w:val="06892823"/>
    <w:rsid w:val="069F3BC7"/>
    <w:rsid w:val="072A47A2"/>
    <w:rsid w:val="089C6BDB"/>
    <w:rsid w:val="08D200D0"/>
    <w:rsid w:val="0AD81455"/>
    <w:rsid w:val="0AE06E46"/>
    <w:rsid w:val="0C56233B"/>
    <w:rsid w:val="0CD8573D"/>
    <w:rsid w:val="0D637DCF"/>
    <w:rsid w:val="0DCF4D92"/>
    <w:rsid w:val="0DE325EB"/>
    <w:rsid w:val="0F6F7CEE"/>
    <w:rsid w:val="0FC554FC"/>
    <w:rsid w:val="1019456C"/>
    <w:rsid w:val="101C0291"/>
    <w:rsid w:val="105772C0"/>
    <w:rsid w:val="10AD6EE0"/>
    <w:rsid w:val="10E326D9"/>
    <w:rsid w:val="10EF574B"/>
    <w:rsid w:val="11360C84"/>
    <w:rsid w:val="126845EA"/>
    <w:rsid w:val="12D15108"/>
    <w:rsid w:val="131B1380"/>
    <w:rsid w:val="13451652"/>
    <w:rsid w:val="13576982"/>
    <w:rsid w:val="14985E28"/>
    <w:rsid w:val="16184DFC"/>
    <w:rsid w:val="16467BBB"/>
    <w:rsid w:val="16BC7E7D"/>
    <w:rsid w:val="16D6491D"/>
    <w:rsid w:val="17CE7E68"/>
    <w:rsid w:val="17FF0168"/>
    <w:rsid w:val="18BC4164"/>
    <w:rsid w:val="194666EE"/>
    <w:rsid w:val="19744A3F"/>
    <w:rsid w:val="1A6745A4"/>
    <w:rsid w:val="1AD65726"/>
    <w:rsid w:val="1B326960"/>
    <w:rsid w:val="1B7910A7"/>
    <w:rsid w:val="1B903686"/>
    <w:rsid w:val="1BA72C14"/>
    <w:rsid w:val="1C640D9B"/>
    <w:rsid w:val="1CB5477B"/>
    <w:rsid w:val="1CE119AA"/>
    <w:rsid w:val="1D350343"/>
    <w:rsid w:val="1D804068"/>
    <w:rsid w:val="1D8756A6"/>
    <w:rsid w:val="1E28404A"/>
    <w:rsid w:val="1EEC0D97"/>
    <w:rsid w:val="1F5458A1"/>
    <w:rsid w:val="1FF247C2"/>
    <w:rsid w:val="20431223"/>
    <w:rsid w:val="20474034"/>
    <w:rsid w:val="20880DD0"/>
    <w:rsid w:val="20C53DD2"/>
    <w:rsid w:val="210668C5"/>
    <w:rsid w:val="211F4451"/>
    <w:rsid w:val="23590DC7"/>
    <w:rsid w:val="235C20D3"/>
    <w:rsid w:val="23B24235"/>
    <w:rsid w:val="25AC730F"/>
    <w:rsid w:val="25CD5C03"/>
    <w:rsid w:val="26BB4384"/>
    <w:rsid w:val="26D46B1D"/>
    <w:rsid w:val="273B6B9C"/>
    <w:rsid w:val="276A7481"/>
    <w:rsid w:val="27E125CC"/>
    <w:rsid w:val="2818512F"/>
    <w:rsid w:val="283472D5"/>
    <w:rsid w:val="283570D6"/>
    <w:rsid w:val="28D64DCE"/>
    <w:rsid w:val="29383837"/>
    <w:rsid w:val="2A3925BD"/>
    <w:rsid w:val="2A656372"/>
    <w:rsid w:val="2A742AF1"/>
    <w:rsid w:val="2AE31D25"/>
    <w:rsid w:val="2B791588"/>
    <w:rsid w:val="2C42659E"/>
    <w:rsid w:val="2D4D587B"/>
    <w:rsid w:val="2D734BB9"/>
    <w:rsid w:val="2DB93136"/>
    <w:rsid w:val="2DCE2518"/>
    <w:rsid w:val="2EAB0AAB"/>
    <w:rsid w:val="2EDC6EB7"/>
    <w:rsid w:val="3029612C"/>
    <w:rsid w:val="303D1BD7"/>
    <w:rsid w:val="30516A7E"/>
    <w:rsid w:val="31495DDF"/>
    <w:rsid w:val="31AD4B3A"/>
    <w:rsid w:val="3229080B"/>
    <w:rsid w:val="32F02F31"/>
    <w:rsid w:val="333472C1"/>
    <w:rsid w:val="34401C96"/>
    <w:rsid w:val="347644D5"/>
    <w:rsid w:val="34CD49D6"/>
    <w:rsid w:val="359F29EC"/>
    <w:rsid w:val="366A124C"/>
    <w:rsid w:val="36E04176"/>
    <w:rsid w:val="37765D77"/>
    <w:rsid w:val="37D42E21"/>
    <w:rsid w:val="38617989"/>
    <w:rsid w:val="390A02DA"/>
    <w:rsid w:val="394A0EC1"/>
    <w:rsid w:val="3A5C70FE"/>
    <w:rsid w:val="3AE80991"/>
    <w:rsid w:val="3B31058A"/>
    <w:rsid w:val="3B984165"/>
    <w:rsid w:val="3C04503F"/>
    <w:rsid w:val="3C4631EC"/>
    <w:rsid w:val="3DB822ED"/>
    <w:rsid w:val="3E991ECF"/>
    <w:rsid w:val="3EC84D62"/>
    <w:rsid w:val="3EC865D7"/>
    <w:rsid w:val="3F017A70"/>
    <w:rsid w:val="3F80513D"/>
    <w:rsid w:val="405014B2"/>
    <w:rsid w:val="40736F4F"/>
    <w:rsid w:val="408A136C"/>
    <w:rsid w:val="40A60AB9"/>
    <w:rsid w:val="4163432F"/>
    <w:rsid w:val="41886A2A"/>
    <w:rsid w:val="41DC051B"/>
    <w:rsid w:val="42176292"/>
    <w:rsid w:val="423C0A39"/>
    <w:rsid w:val="424C4090"/>
    <w:rsid w:val="43213611"/>
    <w:rsid w:val="4450382F"/>
    <w:rsid w:val="445E71AA"/>
    <w:rsid w:val="44D0109A"/>
    <w:rsid w:val="44EE129A"/>
    <w:rsid w:val="467C7DD2"/>
    <w:rsid w:val="47107AE3"/>
    <w:rsid w:val="47305B9A"/>
    <w:rsid w:val="48335C8C"/>
    <w:rsid w:val="485B7120"/>
    <w:rsid w:val="486B18E7"/>
    <w:rsid w:val="48EC5C09"/>
    <w:rsid w:val="49FC3E2D"/>
    <w:rsid w:val="4B050A17"/>
    <w:rsid w:val="4B5856BF"/>
    <w:rsid w:val="4B5A1437"/>
    <w:rsid w:val="4CC64636"/>
    <w:rsid w:val="4D5C0F98"/>
    <w:rsid w:val="4DB017E2"/>
    <w:rsid w:val="4DCC409B"/>
    <w:rsid w:val="4E9E5850"/>
    <w:rsid w:val="4F9E32DF"/>
    <w:rsid w:val="4FDA6181"/>
    <w:rsid w:val="506643DA"/>
    <w:rsid w:val="512322CB"/>
    <w:rsid w:val="516450A5"/>
    <w:rsid w:val="53E86320"/>
    <w:rsid w:val="544A125F"/>
    <w:rsid w:val="54D32E5E"/>
    <w:rsid w:val="55200FFC"/>
    <w:rsid w:val="570010E5"/>
    <w:rsid w:val="57276A91"/>
    <w:rsid w:val="578A30A4"/>
    <w:rsid w:val="57F16C7F"/>
    <w:rsid w:val="597E73CB"/>
    <w:rsid w:val="59F9006D"/>
    <w:rsid w:val="5A0E3B19"/>
    <w:rsid w:val="5A121842"/>
    <w:rsid w:val="5AB02E22"/>
    <w:rsid w:val="5E174F66"/>
    <w:rsid w:val="5F0E6369"/>
    <w:rsid w:val="5F4517D7"/>
    <w:rsid w:val="60264395"/>
    <w:rsid w:val="61377DF9"/>
    <w:rsid w:val="613E5DC4"/>
    <w:rsid w:val="61D27B22"/>
    <w:rsid w:val="64326656"/>
    <w:rsid w:val="644D2B21"/>
    <w:rsid w:val="65653FF7"/>
    <w:rsid w:val="660B53B0"/>
    <w:rsid w:val="681C54DE"/>
    <w:rsid w:val="68384D1D"/>
    <w:rsid w:val="685C0145"/>
    <w:rsid w:val="68D54284"/>
    <w:rsid w:val="68E02B24"/>
    <w:rsid w:val="68F90FF8"/>
    <w:rsid w:val="690A5DF3"/>
    <w:rsid w:val="692677D0"/>
    <w:rsid w:val="69CC5F83"/>
    <w:rsid w:val="6A7D0BF0"/>
    <w:rsid w:val="6C1F1BB5"/>
    <w:rsid w:val="6CB87914"/>
    <w:rsid w:val="6DB079D9"/>
    <w:rsid w:val="6E533D98"/>
    <w:rsid w:val="6E863382"/>
    <w:rsid w:val="6EDA0016"/>
    <w:rsid w:val="6FF639CE"/>
    <w:rsid w:val="70384CF8"/>
    <w:rsid w:val="70494790"/>
    <w:rsid w:val="705B5186"/>
    <w:rsid w:val="706A2D3D"/>
    <w:rsid w:val="70F27898"/>
    <w:rsid w:val="70F84783"/>
    <w:rsid w:val="71D97477"/>
    <w:rsid w:val="737B1C36"/>
    <w:rsid w:val="741B0E0F"/>
    <w:rsid w:val="748C1031"/>
    <w:rsid w:val="74A0760B"/>
    <w:rsid w:val="74C07CAE"/>
    <w:rsid w:val="76654669"/>
    <w:rsid w:val="76B80C3C"/>
    <w:rsid w:val="76E47C83"/>
    <w:rsid w:val="772B3B04"/>
    <w:rsid w:val="79C1605A"/>
    <w:rsid w:val="7A0B19CB"/>
    <w:rsid w:val="7BE96F08"/>
    <w:rsid w:val="7C435C17"/>
    <w:rsid w:val="7E1370A0"/>
    <w:rsid w:val="7E1D3F2F"/>
    <w:rsid w:val="7E503E50"/>
    <w:rsid w:val="7FE01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1"/>
    <w:qFormat/>
    <w:uiPriority w:val="99"/>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2"/>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3"/>
    <w:qFormat/>
    <w:uiPriority w:val="99"/>
    <w:pPr>
      <w:keepNext/>
      <w:keepLines/>
      <w:spacing w:before="280" w:after="290" w:line="376" w:lineRule="auto"/>
      <w:outlineLvl w:val="4"/>
    </w:pPr>
    <w:rPr>
      <w:b/>
      <w:bCs/>
      <w:sz w:val="28"/>
      <w:szCs w:val="28"/>
    </w:rPr>
  </w:style>
  <w:style w:type="paragraph" w:styleId="10">
    <w:name w:val="heading 6"/>
    <w:basedOn w:val="1"/>
    <w:next w:val="1"/>
    <w:link w:val="44"/>
    <w:qFormat/>
    <w:uiPriority w:val="99"/>
    <w:pPr>
      <w:keepNext/>
      <w:keepLines/>
      <w:spacing w:before="240" w:after="64" w:line="317" w:lineRule="auto"/>
      <w:outlineLvl w:val="5"/>
    </w:pPr>
    <w:rPr>
      <w:rFonts w:ascii="Cambria" w:hAnsi="Cambria"/>
      <w:b/>
      <w:bCs/>
      <w:sz w:val="24"/>
    </w:rPr>
  </w:style>
  <w:style w:type="paragraph" w:styleId="11">
    <w:name w:val="heading 7"/>
    <w:basedOn w:val="1"/>
    <w:next w:val="1"/>
    <w:link w:val="45"/>
    <w:qFormat/>
    <w:uiPriority w:val="99"/>
    <w:pPr>
      <w:keepNext/>
      <w:keepLines/>
      <w:spacing w:before="240" w:after="64" w:line="317" w:lineRule="auto"/>
      <w:outlineLvl w:val="6"/>
    </w:pPr>
    <w:rPr>
      <w:rFonts w:ascii="Calibri" w:hAnsi="Calibri"/>
      <w:b/>
      <w:bCs/>
      <w:sz w:val="24"/>
    </w:rPr>
  </w:style>
  <w:style w:type="paragraph" w:styleId="12">
    <w:name w:val="heading 8"/>
    <w:basedOn w:val="1"/>
    <w:next w:val="1"/>
    <w:link w:val="46"/>
    <w:qFormat/>
    <w:uiPriority w:val="99"/>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47"/>
    <w:qFormat/>
    <w:uiPriority w:val="99"/>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0"/>
    <w:qFormat/>
    <w:uiPriority w:val="99"/>
    <w:pPr>
      <w:shd w:val="clear" w:color="auto" w:fill="000080"/>
    </w:pPr>
    <w:rPr>
      <w:rFonts w:ascii="Calibri" w:hAnsi="Calibri"/>
      <w:szCs w:val="22"/>
    </w:rPr>
  </w:style>
  <w:style w:type="paragraph" w:styleId="15">
    <w:name w:val="annotation text"/>
    <w:basedOn w:val="1"/>
    <w:link w:val="78"/>
    <w:semiHidden/>
    <w:qFormat/>
    <w:uiPriority w:val="99"/>
    <w:pPr>
      <w:jc w:val="left"/>
    </w:pPr>
  </w:style>
  <w:style w:type="paragraph" w:styleId="16">
    <w:name w:val="Body Text 3"/>
    <w:basedOn w:val="1"/>
    <w:link w:val="81"/>
    <w:qFormat/>
    <w:uiPriority w:val="99"/>
    <w:pPr>
      <w:widowControl/>
      <w:spacing w:after="120"/>
      <w:jc w:val="left"/>
    </w:pPr>
    <w:rPr>
      <w:kern w:val="0"/>
      <w:sz w:val="16"/>
      <w:szCs w:val="20"/>
      <w:lang w:eastAsia="en-US"/>
    </w:rPr>
  </w:style>
  <w:style w:type="paragraph" w:styleId="17">
    <w:name w:val="Body Text"/>
    <w:basedOn w:val="1"/>
    <w:next w:val="1"/>
    <w:link w:val="83"/>
    <w:qFormat/>
    <w:uiPriority w:val="99"/>
    <w:pPr>
      <w:adjustRightInd w:val="0"/>
      <w:spacing w:after="60" w:line="360" w:lineRule="atLeast"/>
      <w:ind w:left="30" w:leftChars="30" w:right="30" w:rightChars="30"/>
      <w:jc w:val="center"/>
    </w:pPr>
    <w:rPr>
      <w:szCs w:val="22"/>
    </w:rPr>
  </w:style>
  <w:style w:type="paragraph" w:styleId="18">
    <w:name w:val="Body Text Indent"/>
    <w:basedOn w:val="1"/>
    <w:link w:val="86"/>
    <w:qFormat/>
    <w:uiPriority w:val="99"/>
    <w:pPr>
      <w:ind w:firstLine="830" w:firstLineChars="352"/>
    </w:pPr>
    <w:rPr>
      <w:rFonts w:ascii="仿宋_GB2312" w:eastAsia="仿宋_GB2312"/>
      <w:sz w:val="32"/>
      <w:szCs w:val="20"/>
    </w:rPr>
  </w:style>
  <w:style w:type="paragraph" w:styleId="19">
    <w:name w:val="index 4"/>
    <w:basedOn w:val="1"/>
    <w:next w:val="1"/>
    <w:qFormat/>
    <w:uiPriority w:val="99"/>
    <w:pPr>
      <w:ind w:left="600" w:leftChars="600"/>
    </w:pPr>
  </w:style>
  <w:style w:type="paragraph" w:styleId="20">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5"/>
    <w:qFormat/>
    <w:uiPriority w:val="99"/>
    <w:rPr>
      <w:rFonts w:ascii="宋体" w:hAnsi="Courier New"/>
      <w:kern w:val="0"/>
      <w:sz w:val="20"/>
      <w:szCs w:val="21"/>
    </w:rPr>
  </w:style>
  <w:style w:type="paragraph" w:styleId="22">
    <w:name w:val="Date"/>
    <w:basedOn w:val="1"/>
    <w:next w:val="1"/>
    <w:link w:val="87"/>
    <w:qFormat/>
    <w:uiPriority w:val="99"/>
    <w:pPr>
      <w:ind w:left="100" w:leftChars="2500"/>
    </w:pPr>
  </w:style>
  <w:style w:type="paragraph" w:styleId="23">
    <w:name w:val="Balloon Text"/>
    <w:basedOn w:val="1"/>
    <w:link w:val="89"/>
    <w:semiHidden/>
    <w:qFormat/>
    <w:uiPriority w:val="99"/>
    <w:rPr>
      <w:rFonts w:ascii="Calibri" w:hAnsi="Calibri"/>
      <w:kern w:val="0"/>
      <w:sz w:val="18"/>
      <w:szCs w:val="18"/>
    </w:rPr>
  </w:style>
  <w:style w:type="paragraph" w:styleId="24">
    <w:name w:val="footer"/>
    <w:basedOn w:val="1"/>
    <w:link w:val="49"/>
    <w:qFormat/>
    <w:uiPriority w:val="99"/>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pPr>
      <w:tabs>
        <w:tab w:val="right" w:leader="dot" w:pos="9061"/>
      </w:tabs>
    </w:pPr>
    <w:rPr>
      <w:rFonts w:ascii="宋体" w:hAnsi="宋体" w:eastAsia="仿宋_GB2312"/>
      <w:b/>
      <w:sz w:val="32"/>
    </w:rPr>
  </w:style>
  <w:style w:type="paragraph" w:styleId="27">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Title"/>
    <w:basedOn w:val="1"/>
    <w:next w:val="1"/>
    <w:link w:val="92"/>
    <w:qFormat/>
    <w:uiPriority w:val="99"/>
    <w:pPr>
      <w:spacing w:before="240" w:after="60"/>
      <w:jc w:val="center"/>
      <w:outlineLvl w:val="0"/>
    </w:pPr>
    <w:rPr>
      <w:rFonts w:ascii="Cambria" w:hAnsi="Cambria"/>
      <w:b/>
      <w:bCs/>
      <w:sz w:val="32"/>
      <w:szCs w:val="32"/>
    </w:rPr>
  </w:style>
  <w:style w:type="paragraph" w:styleId="29">
    <w:name w:val="annotation subject"/>
    <w:basedOn w:val="15"/>
    <w:next w:val="15"/>
    <w:link w:val="79"/>
    <w:qFormat/>
    <w:uiPriority w:val="99"/>
    <w:rPr>
      <w:rFonts w:ascii="Calibri" w:hAnsi="Calibri"/>
      <w:b/>
      <w:bCs/>
      <w:szCs w:val="22"/>
    </w:rPr>
  </w:style>
  <w:style w:type="table" w:styleId="31">
    <w:name w:val="Table Grid"/>
    <w:basedOn w:val="3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99"/>
    <w:rPr>
      <w:rFonts w:cs="Times New Roman"/>
      <w:b/>
    </w:rPr>
  </w:style>
  <w:style w:type="character" w:styleId="34">
    <w:name w:val="page number"/>
    <w:qFormat/>
    <w:uiPriority w:val="99"/>
    <w:rPr>
      <w:rFonts w:cs="Times New Roman"/>
    </w:rPr>
  </w:style>
  <w:style w:type="character" w:styleId="35">
    <w:name w:val="FollowedHyperlink"/>
    <w:qFormat/>
    <w:uiPriority w:val="99"/>
    <w:rPr>
      <w:rFonts w:cs="Times New Roman"/>
      <w:color w:val="800080"/>
      <w:u w:val="single"/>
    </w:rPr>
  </w:style>
  <w:style w:type="character" w:styleId="36">
    <w:name w:val="Emphasis"/>
    <w:qFormat/>
    <w:uiPriority w:val="99"/>
    <w:rPr>
      <w:rFonts w:cs="Times New Roman"/>
      <w:i/>
    </w:rPr>
  </w:style>
  <w:style w:type="character" w:styleId="37">
    <w:name w:val="Hyperlink"/>
    <w:qFormat/>
    <w:uiPriority w:val="99"/>
    <w:rPr>
      <w:rFonts w:cs="Times New Roman"/>
      <w:color w:val="0000FF"/>
      <w:u w:val="single"/>
    </w:rPr>
  </w:style>
  <w:style w:type="character" w:styleId="38">
    <w:name w:val="annotation reference"/>
    <w:qFormat/>
    <w:uiPriority w:val="99"/>
    <w:rPr>
      <w:rFonts w:cs="Times New Roman"/>
      <w:sz w:val="21"/>
    </w:rPr>
  </w:style>
  <w:style w:type="character" w:customStyle="1" w:styleId="39">
    <w:name w:val="标题 1 Char"/>
    <w:link w:val="5"/>
    <w:qFormat/>
    <w:locked/>
    <w:uiPriority w:val="99"/>
    <w:rPr>
      <w:rFonts w:ascii="Times New Roman" w:hAnsi="Times New Roman" w:eastAsia="宋体" w:cs="Times New Roman"/>
      <w:b/>
      <w:bCs/>
      <w:kern w:val="44"/>
      <w:sz w:val="44"/>
      <w:szCs w:val="44"/>
    </w:rPr>
  </w:style>
  <w:style w:type="character" w:customStyle="1" w:styleId="40">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7"/>
    <w:qFormat/>
    <w:locked/>
    <w:uiPriority w:val="99"/>
    <w:rPr>
      <w:rFonts w:ascii="Cambria" w:hAnsi="Cambria" w:eastAsia="宋体" w:cs="Times New Roman"/>
      <w:b/>
      <w:bCs/>
      <w:sz w:val="26"/>
      <w:szCs w:val="26"/>
      <w:lang w:eastAsia="en-US"/>
    </w:rPr>
  </w:style>
  <w:style w:type="character" w:customStyle="1" w:styleId="42">
    <w:name w:val="标题 4 Char"/>
    <w:link w:val="8"/>
    <w:qFormat/>
    <w:locked/>
    <w:uiPriority w:val="99"/>
    <w:rPr>
      <w:rFonts w:ascii="Calibri" w:hAnsi="Calibri" w:eastAsia="宋体" w:cs="Times New Roman"/>
      <w:b/>
      <w:bCs/>
      <w:kern w:val="0"/>
      <w:sz w:val="28"/>
      <w:szCs w:val="28"/>
      <w:lang w:eastAsia="en-US"/>
    </w:rPr>
  </w:style>
  <w:style w:type="character" w:customStyle="1" w:styleId="43">
    <w:name w:val="标题 5 Char"/>
    <w:link w:val="9"/>
    <w:qFormat/>
    <w:locked/>
    <w:uiPriority w:val="99"/>
    <w:rPr>
      <w:rFonts w:ascii="Times New Roman" w:hAnsi="Times New Roman" w:eastAsia="宋体" w:cs="Times New Roman"/>
      <w:b/>
      <w:bCs/>
      <w:sz w:val="28"/>
      <w:szCs w:val="28"/>
    </w:rPr>
  </w:style>
  <w:style w:type="character" w:customStyle="1" w:styleId="44">
    <w:name w:val="标题 6 Char"/>
    <w:link w:val="10"/>
    <w:qFormat/>
    <w:locked/>
    <w:uiPriority w:val="99"/>
    <w:rPr>
      <w:rFonts w:ascii="Cambria" w:hAnsi="Cambria" w:eastAsia="宋体" w:cs="Times New Roman"/>
      <w:b/>
      <w:bCs/>
      <w:sz w:val="24"/>
      <w:szCs w:val="24"/>
    </w:rPr>
  </w:style>
  <w:style w:type="character" w:customStyle="1" w:styleId="45">
    <w:name w:val="标题 7 Char"/>
    <w:link w:val="11"/>
    <w:qFormat/>
    <w:locked/>
    <w:uiPriority w:val="99"/>
    <w:rPr>
      <w:rFonts w:ascii="Calibri" w:hAnsi="Calibri" w:eastAsia="宋体" w:cs="Times New Roman"/>
      <w:b/>
      <w:bCs/>
      <w:sz w:val="24"/>
      <w:szCs w:val="24"/>
    </w:rPr>
  </w:style>
  <w:style w:type="character" w:customStyle="1" w:styleId="46">
    <w:name w:val="标题 8 Char"/>
    <w:link w:val="12"/>
    <w:qFormat/>
    <w:locked/>
    <w:uiPriority w:val="99"/>
    <w:rPr>
      <w:rFonts w:ascii="Cambria" w:hAnsi="Cambria" w:eastAsia="宋体" w:cs="Times New Roman"/>
      <w:sz w:val="24"/>
      <w:szCs w:val="24"/>
    </w:rPr>
  </w:style>
  <w:style w:type="character" w:customStyle="1" w:styleId="47">
    <w:name w:val="标题 9 Char"/>
    <w:link w:val="13"/>
    <w:qFormat/>
    <w:locked/>
    <w:uiPriority w:val="99"/>
    <w:rPr>
      <w:rFonts w:ascii="Cambria" w:hAnsi="Cambria" w:eastAsia="宋体" w:cs="Times New Roman"/>
      <w:sz w:val="21"/>
      <w:szCs w:val="21"/>
    </w:rPr>
  </w:style>
  <w:style w:type="character" w:customStyle="1" w:styleId="48">
    <w:name w:val="页眉 Char"/>
    <w:link w:val="25"/>
    <w:qFormat/>
    <w:locked/>
    <w:uiPriority w:val="99"/>
    <w:rPr>
      <w:rFonts w:cs="Times New Roman"/>
      <w:sz w:val="18"/>
      <w:szCs w:val="18"/>
    </w:rPr>
  </w:style>
  <w:style w:type="character" w:customStyle="1" w:styleId="49">
    <w:name w:val="页脚 Char"/>
    <w:link w:val="24"/>
    <w:qFormat/>
    <w:locked/>
    <w:uiPriority w:val="99"/>
    <w:rPr>
      <w:rFonts w:cs="Times New Roman"/>
      <w:sz w:val="18"/>
      <w:szCs w:val="18"/>
    </w:rPr>
  </w:style>
  <w:style w:type="character" w:customStyle="1" w:styleId="50">
    <w:name w:val="yhj正文 Char"/>
    <w:link w:val="51"/>
    <w:qFormat/>
    <w:locked/>
    <w:uiPriority w:val="99"/>
    <w:rPr>
      <w:rFonts w:ascii="仿宋_GB2312" w:eastAsia="仿宋_GB2312"/>
      <w:sz w:val="30"/>
    </w:rPr>
  </w:style>
  <w:style w:type="paragraph" w:customStyle="1" w:styleId="51">
    <w:name w:val="yhj正文"/>
    <w:basedOn w:val="1"/>
    <w:link w:val="50"/>
    <w:qFormat/>
    <w:uiPriority w:val="99"/>
    <w:pPr>
      <w:ind w:firstLine="600" w:firstLineChars="200"/>
    </w:pPr>
    <w:rPr>
      <w:rFonts w:ascii="仿宋_GB2312" w:hAnsi="Calibri" w:eastAsia="仿宋_GB2312"/>
      <w:kern w:val="0"/>
      <w:sz w:val="30"/>
      <w:szCs w:val="30"/>
    </w:rPr>
  </w:style>
  <w:style w:type="character" w:customStyle="1" w:styleId="52">
    <w:name w:val="页码1"/>
    <w:qFormat/>
    <w:uiPriority w:val="99"/>
    <w:rPr>
      <w:rFonts w:cs="Times New Roman"/>
    </w:rPr>
  </w:style>
  <w:style w:type="character" w:customStyle="1" w:styleId="53">
    <w:name w:val="无间隔 Char"/>
    <w:link w:val="54"/>
    <w:qFormat/>
    <w:locked/>
    <w:uiPriority w:val="99"/>
    <w:rPr>
      <w:rFonts w:ascii="Calibri" w:hAnsi="Calibri"/>
      <w:kern w:val="2"/>
      <w:sz w:val="22"/>
      <w:lang w:val="en-US" w:eastAsia="zh-CN"/>
    </w:rPr>
  </w:style>
  <w:style w:type="paragraph" w:customStyle="1" w:styleId="54">
    <w:name w:val="无间隔1"/>
    <w:link w:val="53"/>
    <w:qFormat/>
    <w:uiPriority w:val="99"/>
    <w:rPr>
      <w:rFonts w:ascii="Calibri" w:hAnsi="Calibri" w:eastAsia="宋体" w:cs="Times New Roman"/>
      <w:kern w:val="2"/>
      <w:sz w:val="22"/>
      <w:szCs w:val="22"/>
      <w:lang w:val="en-US" w:eastAsia="zh-CN" w:bidi="ar-SA"/>
    </w:rPr>
  </w:style>
  <w:style w:type="character" w:customStyle="1" w:styleId="55">
    <w:name w:val="Quote Char"/>
    <w:qFormat/>
    <w:locked/>
    <w:uiPriority w:val="99"/>
    <w:rPr>
      <w:i/>
      <w:color w:val="000000"/>
    </w:rPr>
  </w:style>
  <w:style w:type="character" w:customStyle="1" w:styleId="56">
    <w:name w:val="Intense Quote Char"/>
    <w:qFormat/>
    <w:locked/>
    <w:uiPriority w:val="99"/>
    <w:rPr>
      <w:b/>
      <w:i/>
      <w:color w:val="4F81BD"/>
    </w:rPr>
  </w:style>
  <w:style w:type="character" w:customStyle="1" w:styleId="57">
    <w:name w:val="Alt+J Char Char"/>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qFormat/>
    <w:locked/>
    <w:uiPriority w:val="99"/>
    <w:rPr>
      <w:rFonts w:ascii="Arial" w:hAnsi="Arial"/>
      <w:b/>
      <w:sz w:val="32"/>
    </w:rPr>
  </w:style>
  <w:style w:type="paragraph" w:customStyle="1" w:styleId="60">
    <w:name w:val="标题4"/>
    <w:basedOn w:val="6"/>
    <w:next w:val="19"/>
    <w:link w:val="59"/>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qFormat/>
    <w:uiPriority w:val="99"/>
    <w:rPr>
      <w:rFonts w:eastAsia="宋体"/>
      <w:kern w:val="2"/>
      <w:sz w:val="24"/>
      <w:lang w:val="en-US" w:eastAsia="en-US"/>
    </w:rPr>
  </w:style>
  <w:style w:type="character" w:customStyle="1" w:styleId="62">
    <w:name w:val="页脚 Char1"/>
    <w:qFormat/>
    <w:uiPriority w:val="99"/>
    <w:rPr>
      <w:kern w:val="2"/>
      <w:sz w:val="18"/>
    </w:rPr>
  </w:style>
  <w:style w:type="character" w:customStyle="1" w:styleId="63">
    <w:name w:val="Plain Text Char1"/>
    <w:qFormat/>
    <w:locked/>
    <w:uiPriority w:val="99"/>
    <w:rPr>
      <w:rFonts w:ascii="宋体" w:hAnsi="Courier New" w:eastAsia="宋体"/>
      <w:sz w:val="21"/>
    </w:rPr>
  </w:style>
  <w:style w:type="character" w:customStyle="1" w:styleId="64">
    <w:name w:val="Char Char13"/>
    <w:qFormat/>
    <w:uiPriority w:val="99"/>
    <w:rPr>
      <w:rFonts w:ascii="Arial" w:hAnsi="Arial" w:eastAsia="黑体"/>
      <w:b/>
      <w:kern w:val="2"/>
      <w:sz w:val="32"/>
      <w:lang w:val="en-US" w:eastAsia="zh-CN"/>
    </w:rPr>
  </w:style>
  <w:style w:type="character" w:customStyle="1" w:styleId="65">
    <w:name w:val="Balloon Text Char"/>
    <w:semiHidden/>
    <w:qFormat/>
    <w:locked/>
    <w:uiPriority w:val="99"/>
    <w:rPr>
      <w:rFonts w:eastAsia="宋体"/>
      <w:sz w:val="18"/>
    </w:rPr>
  </w:style>
  <w:style w:type="character" w:customStyle="1" w:styleId="66">
    <w:name w:val="Plain Text Char"/>
    <w:qFormat/>
    <w:uiPriority w:val="99"/>
    <w:rPr>
      <w:rFonts w:ascii="宋体" w:hAnsi="Courier New" w:eastAsia="宋体"/>
      <w:kern w:val="2"/>
      <w:sz w:val="21"/>
      <w:lang w:val="en-US" w:eastAsia="zh-CN"/>
    </w:rPr>
  </w:style>
  <w:style w:type="character" w:customStyle="1" w:styleId="67">
    <w:name w:val="标题 2 Char1"/>
    <w:qFormat/>
    <w:uiPriority w:val="99"/>
    <w:rPr>
      <w:rFonts w:ascii="微软雅黑" w:hAnsi="微软雅黑" w:eastAsia="微软雅黑"/>
      <w:b/>
      <w:i/>
      <w:sz w:val="28"/>
      <w:lang w:val="en-US" w:eastAsia="en-US"/>
    </w:rPr>
  </w:style>
  <w:style w:type="character" w:customStyle="1" w:styleId="68">
    <w:name w:val="页眉 Char1"/>
    <w:qFormat/>
    <w:uiPriority w:val="99"/>
    <w:rPr>
      <w:rFonts w:eastAsia="宋体"/>
      <w:kern w:val="2"/>
      <w:sz w:val="18"/>
      <w:lang w:val="en-US" w:eastAsia="zh-CN"/>
    </w:rPr>
  </w:style>
  <w:style w:type="character" w:customStyle="1" w:styleId="69">
    <w:name w:val="正文文本 3 Char"/>
    <w:link w:val="70"/>
    <w:qFormat/>
    <w:locked/>
    <w:uiPriority w:val="99"/>
    <w:rPr>
      <w:sz w:val="16"/>
      <w:lang w:eastAsia="en-US"/>
    </w:rPr>
  </w:style>
  <w:style w:type="paragraph" w:customStyle="1" w:styleId="70">
    <w:name w:val="正文文本 31"/>
    <w:basedOn w:val="1"/>
    <w:link w:val="69"/>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qFormat/>
    <w:locked/>
    <w:uiPriority w:val="99"/>
    <w:rPr>
      <w:rFonts w:ascii="Arial" w:hAnsi="Arial"/>
      <w:b/>
      <w:sz w:val="32"/>
    </w:rPr>
  </w:style>
  <w:style w:type="paragraph" w:customStyle="1" w:styleId="72">
    <w:name w:val="标题5"/>
    <w:basedOn w:val="7"/>
    <w:link w:val="71"/>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qFormat/>
    <w:uiPriority w:val="99"/>
    <w:rPr>
      <w:rFonts w:eastAsia="宋体"/>
      <w:b/>
      <w:kern w:val="44"/>
      <w:sz w:val="44"/>
    </w:rPr>
  </w:style>
  <w:style w:type="character" w:customStyle="1" w:styleId="74">
    <w:name w:val="Char Char9"/>
    <w:qFormat/>
    <w:uiPriority w:val="99"/>
    <w:rPr>
      <w:rFonts w:ascii="Arial" w:hAnsi="Arial" w:eastAsia="黑体"/>
      <w:kern w:val="2"/>
      <w:sz w:val="24"/>
    </w:rPr>
  </w:style>
  <w:style w:type="character" w:customStyle="1" w:styleId="75">
    <w:name w:val="Char Char15"/>
    <w:qFormat/>
    <w:uiPriority w:val="99"/>
    <w:rPr>
      <w:rFonts w:eastAsia="宋体"/>
      <w:b/>
      <w:kern w:val="2"/>
      <w:sz w:val="32"/>
    </w:rPr>
  </w:style>
  <w:style w:type="character" w:customStyle="1" w:styleId="76">
    <w:name w:val="纯文本 Char Char"/>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5"/>
    <w:semiHidden/>
    <w:qFormat/>
    <w:locked/>
    <w:uiPriority w:val="99"/>
    <w:rPr>
      <w:rFonts w:ascii="Times New Roman" w:hAnsi="Times New Roman" w:eastAsia="宋体" w:cs="Times New Roman"/>
      <w:sz w:val="24"/>
      <w:szCs w:val="24"/>
    </w:rPr>
  </w:style>
  <w:style w:type="character" w:customStyle="1" w:styleId="79">
    <w:name w:val="批注主题 Char"/>
    <w:link w:val="29"/>
    <w:qFormat/>
    <w:locked/>
    <w:uiPriority w:val="99"/>
    <w:rPr>
      <w:rFonts w:ascii="Calibri" w:hAnsi="Calibri" w:eastAsia="宋体" w:cs="Times New Roman"/>
      <w:b/>
      <w:bCs/>
      <w:sz w:val="24"/>
      <w:szCs w:val="24"/>
    </w:rPr>
  </w:style>
  <w:style w:type="character" w:customStyle="1" w:styleId="80">
    <w:name w:val="文档结构图 Char"/>
    <w:link w:val="14"/>
    <w:qFormat/>
    <w:locked/>
    <w:uiPriority w:val="99"/>
    <w:rPr>
      <w:rFonts w:ascii="Calibri" w:hAnsi="Calibri" w:eastAsia="宋体" w:cs="Times New Roman"/>
      <w:shd w:val="clear" w:color="auto" w:fill="000080"/>
    </w:rPr>
  </w:style>
  <w:style w:type="character" w:customStyle="1" w:styleId="81">
    <w:name w:val="正文文本 3 Char1"/>
    <w:link w:val="16"/>
    <w:qFormat/>
    <w:locked/>
    <w:uiPriority w:val="99"/>
    <w:rPr>
      <w:rFonts w:ascii="Times New Roman" w:hAnsi="Times New Roman" w:eastAsia="宋体" w:cs="Times New Roman"/>
      <w:kern w:val="0"/>
      <w:sz w:val="20"/>
      <w:szCs w:val="20"/>
      <w:lang w:eastAsia="en-US"/>
    </w:rPr>
  </w:style>
  <w:style w:type="paragraph" w:customStyle="1" w:styleId="82">
    <w:name w:val="修订1"/>
    <w:qFormat/>
    <w:uiPriority w:val="99"/>
    <w:rPr>
      <w:rFonts w:ascii="Calibri" w:hAnsi="Calibri" w:eastAsia="宋体" w:cs="Times New Roman"/>
      <w:kern w:val="2"/>
      <w:sz w:val="21"/>
      <w:szCs w:val="22"/>
      <w:lang w:val="en-US" w:eastAsia="zh-CN" w:bidi="ar-SA"/>
    </w:rPr>
  </w:style>
  <w:style w:type="character" w:customStyle="1" w:styleId="83">
    <w:name w:val="正文文本 Char"/>
    <w:link w:val="17"/>
    <w:qFormat/>
    <w:locked/>
    <w:uiPriority w:val="99"/>
    <w:rPr>
      <w:rFonts w:ascii="Times New Roman" w:hAnsi="Times New Roman" w:eastAsia="宋体" w:cs="Times New Roman"/>
    </w:rPr>
  </w:style>
  <w:style w:type="character" w:customStyle="1" w:styleId="84">
    <w:name w:val="Plain Text Char2"/>
    <w:semiHidden/>
    <w:qFormat/>
    <w:uiPriority w:val="99"/>
    <w:rPr>
      <w:rFonts w:ascii="宋体" w:hAnsi="Courier New" w:cs="Courier New"/>
      <w:szCs w:val="21"/>
    </w:rPr>
  </w:style>
  <w:style w:type="character" w:customStyle="1" w:styleId="85">
    <w:name w:val="纯文本 Char"/>
    <w:link w:val="21"/>
    <w:qFormat/>
    <w:locked/>
    <w:uiPriority w:val="99"/>
    <w:rPr>
      <w:rFonts w:ascii="宋体" w:hAnsi="Courier New" w:eastAsia="宋体" w:cs="Courier New"/>
      <w:sz w:val="21"/>
      <w:szCs w:val="21"/>
    </w:rPr>
  </w:style>
  <w:style w:type="character" w:customStyle="1" w:styleId="86">
    <w:name w:val="正文文本缩进 Char"/>
    <w:link w:val="18"/>
    <w:qFormat/>
    <w:locked/>
    <w:uiPriority w:val="99"/>
    <w:rPr>
      <w:rFonts w:ascii="仿宋_GB2312" w:hAnsi="Times New Roman" w:eastAsia="仿宋_GB2312" w:cs="Times New Roman"/>
      <w:sz w:val="20"/>
      <w:szCs w:val="20"/>
    </w:rPr>
  </w:style>
  <w:style w:type="character" w:customStyle="1" w:styleId="87">
    <w:name w:val="日期 Char"/>
    <w:link w:val="22"/>
    <w:qFormat/>
    <w:locked/>
    <w:uiPriority w:val="99"/>
    <w:rPr>
      <w:rFonts w:ascii="Times New Roman" w:hAnsi="Times New Roman" w:eastAsia="宋体" w:cs="Times New Roman"/>
      <w:sz w:val="24"/>
      <w:szCs w:val="24"/>
    </w:rPr>
  </w:style>
  <w:style w:type="character" w:customStyle="1" w:styleId="88">
    <w:name w:val="Balloon Text Char1"/>
    <w:semiHidden/>
    <w:qFormat/>
    <w:uiPriority w:val="99"/>
    <w:rPr>
      <w:rFonts w:ascii="Times New Roman" w:hAnsi="Times New Roman"/>
      <w:sz w:val="0"/>
      <w:szCs w:val="0"/>
    </w:rPr>
  </w:style>
  <w:style w:type="character" w:customStyle="1" w:styleId="89">
    <w:name w:val="批注框文本 Char"/>
    <w:link w:val="23"/>
    <w:semiHidden/>
    <w:qFormat/>
    <w:locked/>
    <w:uiPriority w:val="99"/>
    <w:rPr>
      <w:rFonts w:ascii="Times New Roman" w:hAnsi="Times New Roman" w:eastAsia="宋体" w:cs="Times New Roman"/>
      <w:sz w:val="18"/>
      <w:szCs w:val="18"/>
    </w:rPr>
  </w:style>
  <w:style w:type="paragraph" w:customStyle="1" w:styleId="9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8"/>
    <w:qFormat/>
    <w:locked/>
    <w:uiPriority w:val="99"/>
    <w:rPr>
      <w:rFonts w:ascii="Cambria" w:hAnsi="Cambria" w:eastAsia="宋体" w:cs="Times New Roman"/>
      <w:b/>
      <w:bCs/>
      <w:sz w:val="32"/>
      <w:szCs w:val="32"/>
    </w:rPr>
  </w:style>
  <w:style w:type="paragraph" w:customStyle="1" w:styleId="93">
    <w:name w:val="引用1"/>
    <w:basedOn w:val="1"/>
    <w:next w:val="1"/>
    <w:link w:val="95"/>
    <w:qFormat/>
    <w:uiPriority w:val="99"/>
    <w:rPr>
      <w:rFonts w:ascii="Calibri" w:hAnsi="Calibri"/>
      <w:i/>
      <w:iCs/>
      <w:color w:val="000000"/>
      <w:kern w:val="0"/>
      <w:sz w:val="20"/>
      <w:szCs w:val="20"/>
    </w:rPr>
  </w:style>
  <w:style w:type="character" w:customStyle="1" w:styleId="94">
    <w:name w:val="Quote Char1"/>
    <w:qFormat/>
    <w:uiPriority w:val="29"/>
    <w:rPr>
      <w:rFonts w:ascii="Times New Roman" w:hAnsi="Times New Roman"/>
      <w:i/>
      <w:iCs/>
      <w:color w:val="000000"/>
      <w:szCs w:val="24"/>
    </w:rPr>
  </w:style>
  <w:style w:type="character" w:customStyle="1" w:styleId="95">
    <w:name w:val="引用 Char"/>
    <w:link w:val="93"/>
    <w:qFormat/>
    <w:locked/>
    <w:uiPriority w:val="99"/>
    <w:rPr>
      <w:rFonts w:ascii="Times New Roman" w:hAnsi="Times New Roman" w:eastAsia="宋体" w:cs="Times New Roman"/>
      <w:i/>
      <w:iCs/>
      <w:color w:val="000000"/>
      <w:sz w:val="24"/>
      <w:szCs w:val="24"/>
    </w:rPr>
  </w:style>
  <w:style w:type="paragraph" w:customStyle="1" w:styleId="96">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qFormat/>
    <w:uiPriority w:val="30"/>
    <w:rPr>
      <w:rFonts w:ascii="Times New Roman" w:hAnsi="Times New Roman"/>
      <w:b/>
      <w:bCs/>
      <w:i/>
      <w:iCs/>
      <w:color w:val="4F81BD"/>
      <w:szCs w:val="24"/>
    </w:rPr>
  </w:style>
  <w:style w:type="character" w:customStyle="1" w:styleId="99">
    <w:name w:val="明显引用 Char"/>
    <w:link w:val="97"/>
    <w:qFormat/>
    <w:locked/>
    <w:uiPriority w:val="99"/>
    <w:rPr>
      <w:rFonts w:ascii="Times New Roman" w:hAnsi="Times New Roman" w:eastAsia="宋体" w:cs="Times New Roman"/>
      <w:b/>
      <w:bCs/>
      <w:i/>
      <w:iCs/>
      <w:color w:val="4F81BD"/>
      <w:sz w:val="24"/>
      <w:szCs w:val="24"/>
    </w:rPr>
  </w:style>
  <w:style w:type="paragraph" w:customStyle="1" w:styleId="100">
    <w:name w:val="p0"/>
    <w:basedOn w:val="1"/>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99"/>
    <w:pPr>
      <w:widowControl/>
      <w:spacing w:after="160" w:line="240" w:lineRule="exact"/>
      <w:jc w:val="left"/>
    </w:pPr>
  </w:style>
  <w:style w:type="paragraph" w:customStyle="1" w:styleId="102">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qFormat/>
    <w:uiPriority w:val="99"/>
    <w:rPr>
      <w:rFonts w:cs="Times New Roman"/>
    </w:rPr>
  </w:style>
  <w:style w:type="character" w:customStyle="1" w:styleId="106">
    <w:name w:val="纯文本 Char1"/>
    <w:basedOn w:val="32"/>
    <w:qFormat/>
    <w:locked/>
    <w:uiPriority w:val="0"/>
    <w:rPr>
      <w:rFonts w:ascii="宋体" w:hAnsi="Courier New" w:eastAsia="宋体" w:cs="Courier New"/>
      <w:szCs w:val="21"/>
    </w:rPr>
  </w:style>
  <w:style w:type="paragraph" w:styleId="107">
    <w:name w:val="List Paragraph"/>
    <w:basedOn w:val="1"/>
    <w:qFormat/>
    <w:uiPriority w:val="0"/>
    <w:pPr>
      <w:ind w:firstLine="420" w:firstLineChars="200"/>
    </w:pPr>
  </w:style>
  <w:style w:type="paragraph" w:customStyle="1" w:styleId="10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B0C9-500A-4234-AAA0-34218443FA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10257</Words>
  <Characters>10945</Characters>
  <Lines>23</Lines>
  <Paragraphs>24</Paragraphs>
  <TotalTime>0</TotalTime>
  <ScaleCrop>false</ScaleCrop>
  <LinksUpToDate>false</LinksUpToDate>
  <CharactersWithSpaces>12074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2023-05-22T03:36:00Z</dcterms:created>
  <dc:creator>微软用户</dc:creator>
  <cp:lastModifiedBy>叶芳</cp:lastModifiedBy>
  <cp:lastPrinted>2023-06-19T10:30:00Z</cp:lastPrinted>
  <dcterms:modified xsi:type="dcterms:W3CDTF">2023-06-20T06:08:51Z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