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spacing w:line="600" w:lineRule="exact"/>
        <w:jc w:val="center"/>
        <w:rPr>
          <w:rFonts w:hint="eastAsia" w:ascii="宋体" w:hAnsi="宋体" w:eastAsia="宋体"/>
          <w:b/>
          <w:color w:val="auto"/>
          <w:spacing w:val="-10"/>
          <w:w w:val="90"/>
          <w:sz w:val="44"/>
          <w:szCs w:val="44"/>
          <w:lang w:eastAsia="zh-CN"/>
        </w:rPr>
      </w:pPr>
      <w:r>
        <w:rPr>
          <w:rFonts w:hint="eastAsia" w:ascii="宋体" w:hAnsi="宋体"/>
          <w:b/>
          <w:color w:val="auto"/>
          <w:spacing w:val="-10"/>
          <w:w w:val="90"/>
          <w:sz w:val="44"/>
          <w:szCs w:val="44"/>
          <w:lang w:eastAsia="zh-CN"/>
        </w:rPr>
        <w:t>大冶市金湖街办门楼村村委会门口至罗文质岔路口道路扩宽工程</w:t>
      </w:r>
    </w:p>
    <w:p>
      <w:pPr>
        <w:spacing w:line="600" w:lineRule="exact"/>
        <w:jc w:val="center"/>
        <w:rPr>
          <w:rFonts w:ascii="宋体" w:hAnsi="宋体"/>
          <w:b/>
          <w:color w:val="auto"/>
          <w:spacing w:val="-10"/>
          <w:w w:val="90"/>
          <w:sz w:val="36"/>
          <w:szCs w:val="36"/>
        </w:rPr>
      </w:pPr>
    </w:p>
    <w:p>
      <w:pPr>
        <w:spacing w:line="600" w:lineRule="exact"/>
        <w:rPr>
          <w:rFonts w:ascii="宋体" w:hAnsi="宋体"/>
          <w:b/>
          <w:color w:val="auto"/>
          <w:spacing w:val="-10"/>
          <w:w w:val="90"/>
          <w:sz w:val="36"/>
          <w:szCs w:val="36"/>
        </w:rPr>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18"/>
        <w:spacing w:line="600" w:lineRule="exact"/>
        <w:ind w:firstLine="960" w:firstLineChars="343"/>
        <w:rPr>
          <w:rFonts w:hAnsi="宋体" w:cs="宋体"/>
          <w:b/>
          <w:color w:val="auto"/>
          <w:sz w:val="28"/>
          <w:szCs w:val="28"/>
        </w:rPr>
      </w:pPr>
      <w:r>
        <w:rPr>
          <w:rFonts w:hint="eastAsia" w:hAnsi="宋体" w:cs="宋体"/>
          <w:b/>
          <w:color w:val="auto"/>
          <w:sz w:val="28"/>
          <w:szCs w:val="28"/>
        </w:rPr>
        <w:t xml:space="preserve">      项目编号：冶农招【2023】</w:t>
      </w:r>
      <w:r>
        <w:rPr>
          <w:rFonts w:hint="eastAsia" w:hAnsi="宋体" w:cs="宋体"/>
          <w:b/>
          <w:color w:val="auto"/>
          <w:sz w:val="28"/>
          <w:szCs w:val="28"/>
          <w:lang w:val="en-US" w:eastAsia="zh-CN"/>
        </w:rPr>
        <w:t>023</w:t>
      </w:r>
      <w:r>
        <w:rPr>
          <w:rFonts w:hint="eastAsia" w:hAnsi="宋体" w:cs="宋体"/>
          <w:b/>
          <w:color w:val="auto"/>
          <w:sz w:val="28"/>
          <w:szCs w:val="28"/>
        </w:rPr>
        <w:t>号</w:t>
      </w:r>
    </w:p>
    <w:p>
      <w:pPr>
        <w:pStyle w:val="18"/>
        <w:spacing w:line="600" w:lineRule="exact"/>
        <w:ind w:firstLine="1800" w:firstLineChars="643"/>
        <w:rPr>
          <w:rFonts w:hAnsi="宋体" w:cs="宋体"/>
          <w:b/>
          <w:color w:val="auto"/>
          <w:sz w:val="28"/>
          <w:szCs w:val="28"/>
        </w:rPr>
      </w:pPr>
      <w:r>
        <w:rPr>
          <w:rFonts w:hint="eastAsia" w:hAnsi="宋体" w:cs="宋体"/>
          <w:b/>
          <w:color w:val="auto"/>
          <w:sz w:val="28"/>
          <w:szCs w:val="28"/>
        </w:rPr>
        <w:t>采购人：大冶市金湖街道办事处门楼村村民委员会</w:t>
      </w:r>
    </w:p>
    <w:p>
      <w:pPr>
        <w:pStyle w:val="18"/>
        <w:spacing w:line="600" w:lineRule="exact"/>
        <w:ind w:firstLine="960" w:firstLineChars="343"/>
        <w:rPr>
          <w:rFonts w:hAnsi="宋体" w:cs="宋体"/>
          <w:b/>
          <w:color w:val="auto"/>
          <w:sz w:val="28"/>
          <w:szCs w:val="28"/>
        </w:rPr>
      </w:pPr>
      <w:r>
        <w:rPr>
          <w:rFonts w:hint="eastAsia" w:hAnsi="宋体" w:cs="宋体"/>
          <w:b/>
          <w:color w:val="auto"/>
          <w:sz w:val="28"/>
          <w:szCs w:val="28"/>
        </w:rPr>
        <w:t xml:space="preserve">      代理机构：黄石市兴发工程咨询有限公司</w:t>
      </w:r>
    </w:p>
    <w:p>
      <w:pPr>
        <w:spacing w:line="600" w:lineRule="exact"/>
        <w:ind w:firstLine="3360" w:firstLineChars="1200"/>
        <w:rPr>
          <w:rFonts w:ascii="宋体" w:hAnsi="宋体" w:cs="宋体"/>
          <w:b/>
          <w:color w:val="auto"/>
          <w:sz w:val="28"/>
          <w:szCs w:val="28"/>
        </w:rPr>
      </w:pPr>
      <w:r>
        <w:rPr>
          <w:rFonts w:hint="eastAsia" w:ascii="宋体" w:hAnsi="宋体" w:cs="宋体"/>
          <w:b/>
          <w:color w:val="auto"/>
          <w:sz w:val="28"/>
          <w:szCs w:val="28"/>
        </w:rPr>
        <w:t xml:space="preserve"> 2023年5月</w:t>
      </w:r>
    </w:p>
    <w:p>
      <w:pPr>
        <w:rPr>
          <w:rFonts w:ascii="黑体" w:eastAsia="黑体"/>
          <w:b/>
          <w:color w:val="auto"/>
          <w:sz w:val="44"/>
          <w:szCs w:val="44"/>
        </w:rPr>
      </w:pPr>
      <w:r>
        <w:rPr>
          <w:rFonts w:hint="eastAsia" w:ascii="黑体" w:eastAsia="黑体"/>
          <w:b/>
          <w:color w:val="auto"/>
          <w:sz w:val="44"/>
          <w:szCs w:val="44"/>
        </w:rPr>
        <w:t xml:space="preserve">                   目  录</w:t>
      </w:r>
    </w:p>
    <w:p>
      <w:pPr>
        <w:jc w:val="center"/>
        <w:rPr>
          <w:rFonts w:ascii="黑体" w:eastAsia="黑体"/>
          <w:color w:val="auto"/>
          <w:sz w:val="44"/>
          <w:szCs w:val="44"/>
        </w:rPr>
      </w:pPr>
    </w:p>
    <w:p>
      <w:pPr>
        <w:tabs>
          <w:tab w:val="right" w:leader="middleDot" w:pos="8280"/>
        </w:tabs>
        <w:rPr>
          <w:color w:val="auto"/>
          <w:sz w:val="28"/>
          <w:szCs w:val="28"/>
        </w:rPr>
      </w:pPr>
      <w:r>
        <w:rPr>
          <w:rFonts w:hint="eastAsia"/>
          <w:color w:val="auto"/>
          <w:sz w:val="28"/>
          <w:szCs w:val="28"/>
        </w:rPr>
        <w:t>第一章　</w:t>
      </w:r>
      <w:r>
        <w:rPr>
          <w:rFonts w:hint="eastAsia" w:ascii="宋体" w:hAnsi="宋体"/>
          <w:b/>
          <w:color w:val="auto"/>
          <w:sz w:val="28"/>
          <w:szCs w:val="28"/>
        </w:rPr>
        <w:t>谈判公告</w:t>
      </w:r>
      <w:r>
        <w:rPr>
          <w:color w:val="auto"/>
          <w:sz w:val="28"/>
          <w:szCs w:val="28"/>
        </w:rPr>
        <w:tab/>
      </w:r>
      <w:r>
        <w:rPr>
          <w:rFonts w:hint="eastAsia"/>
          <w:color w:val="auto"/>
          <w:sz w:val="28"/>
          <w:szCs w:val="28"/>
        </w:rPr>
        <w:t xml:space="preserve"> 3 </w:t>
      </w:r>
    </w:p>
    <w:p>
      <w:pPr>
        <w:tabs>
          <w:tab w:val="right" w:leader="middleDot" w:pos="8280"/>
        </w:tabs>
        <w:rPr>
          <w:color w:val="auto"/>
          <w:sz w:val="28"/>
          <w:szCs w:val="28"/>
        </w:rPr>
      </w:pPr>
      <w:r>
        <w:rPr>
          <w:rFonts w:hint="eastAsia"/>
          <w:color w:val="auto"/>
          <w:sz w:val="28"/>
          <w:szCs w:val="28"/>
        </w:rPr>
        <w:t>第二章　</w:t>
      </w:r>
      <w:r>
        <w:rPr>
          <w:rFonts w:hint="eastAsia" w:ascii="宋体" w:hAnsi="宋体"/>
          <w:b/>
          <w:color w:val="auto"/>
          <w:sz w:val="28"/>
          <w:szCs w:val="28"/>
        </w:rPr>
        <w:t>谈判须知</w:t>
      </w:r>
      <w:r>
        <w:rPr>
          <w:color w:val="auto"/>
          <w:sz w:val="28"/>
          <w:szCs w:val="28"/>
        </w:rPr>
        <w:tab/>
      </w:r>
      <w:r>
        <w:rPr>
          <w:rFonts w:hint="eastAsia"/>
          <w:color w:val="auto"/>
          <w:sz w:val="28"/>
          <w:szCs w:val="28"/>
        </w:rPr>
        <w:t>4</w:t>
      </w:r>
    </w:p>
    <w:p>
      <w:pPr>
        <w:tabs>
          <w:tab w:val="right" w:leader="middleDot" w:pos="8280"/>
        </w:tabs>
        <w:rPr>
          <w:color w:val="auto"/>
          <w:sz w:val="28"/>
          <w:szCs w:val="28"/>
        </w:rPr>
      </w:pPr>
      <w:r>
        <w:rPr>
          <w:rFonts w:hint="eastAsia"/>
          <w:color w:val="auto"/>
          <w:sz w:val="28"/>
          <w:szCs w:val="28"/>
        </w:rPr>
        <w:t>第三章　</w:t>
      </w:r>
      <w:r>
        <w:rPr>
          <w:rFonts w:hint="eastAsia" w:ascii="宋体" w:hAnsi="宋体"/>
          <w:b/>
          <w:color w:val="auto"/>
          <w:sz w:val="28"/>
          <w:szCs w:val="28"/>
        </w:rPr>
        <w:t>采购项目技术规格、参数及要求</w:t>
      </w:r>
      <w:r>
        <w:rPr>
          <w:color w:val="auto"/>
          <w:sz w:val="28"/>
          <w:szCs w:val="28"/>
        </w:rPr>
        <w:tab/>
      </w:r>
      <w:r>
        <w:rPr>
          <w:rFonts w:hint="eastAsia"/>
          <w:color w:val="auto"/>
          <w:sz w:val="28"/>
          <w:szCs w:val="28"/>
        </w:rPr>
        <w:t xml:space="preserve">8 </w:t>
      </w:r>
    </w:p>
    <w:p>
      <w:pPr>
        <w:tabs>
          <w:tab w:val="right" w:leader="middleDot" w:pos="8280"/>
        </w:tabs>
        <w:rPr>
          <w:color w:val="auto"/>
          <w:sz w:val="28"/>
          <w:szCs w:val="28"/>
        </w:rPr>
      </w:pPr>
      <w:r>
        <w:rPr>
          <w:rFonts w:hint="eastAsia"/>
          <w:color w:val="auto"/>
          <w:sz w:val="28"/>
          <w:szCs w:val="28"/>
        </w:rPr>
        <w:t xml:space="preserve">第四章  </w:t>
      </w:r>
      <w:r>
        <w:rPr>
          <w:rFonts w:hint="eastAsia"/>
          <w:b/>
          <w:color w:val="auto"/>
          <w:sz w:val="28"/>
          <w:szCs w:val="28"/>
        </w:rPr>
        <w:t>附表</w:t>
      </w:r>
      <w:r>
        <w:rPr>
          <w:color w:val="auto"/>
          <w:sz w:val="28"/>
          <w:szCs w:val="28"/>
        </w:rPr>
        <w:tab/>
      </w:r>
      <w:r>
        <w:rPr>
          <w:rFonts w:hint="eastAsia"/>
          <w:color w:val="auto"/>
          <w:sz w:val="28"/>
          <w:szCs w:val="28"/>
        </w:rPr>
        <w:t xml:space="preserve">9 </w:t>
      </w:r>
    </w:p>
    <w:p>
      <w:pPr>
        <w:tabs>
          <w:tab w:val="right" w:leader="middleDot" w:pos="8280"/>
        </w:tabs>
        <w:rPr>
          <w:color w:val="auto"/>
          <w:sz w:val="28"/>
          <w:szCs w:val="28"/>
        </w:rPr>
      </w:pPr>
      <w:r>
        <w:rPr>
          <w:rFonts w:hint="eastAsia"/>
          <w:color w:val="auto"/>
          <w:sz w:val="28"/>
          <w:szCs w:val="28"/>
        </w:rPr>
        <w:t xml:space="preserve">第五章  </w:t>
      </w:r>
      <w:r>
        <w:rPr>
          <w:rFonts w:hint="eastAsia"/>
          <w:b/>
          <w:color w:val="auto"/>
          <w:sz w:val="28"/>
          <w:szCs w:val="28"/>
        </w:rPr>
        <w:t>资格后审证明文件</w:t>
      </w:r>
      <w:r>
        <w:rPr>
          <w:b/>
          <w:color w:val="auto"/>
          <w:sz w:val="28"/>
          <w:szCs w:val="28"/>
        </w:rPr>
        <w:t>……………………………………………</w:t>
      </w:r>
      <w:r>
        <w:rPr>
          <w:rFonts w:hint="eastAsia"/>
          <w:b/>
          <w:color w:val="auto"/>
          <w:sz w:val="28"/>
          <w:szCs w:val="28"/>
        </w:rPr>
        <w:t>24</w:t>
      </w:r>
    </w:p>
    <w:p>
      <w:pPr>
        <w:tabs>
          <w:tab w:val="right" w:pos="7920"/>
        </w:tabs>
        <w:rPr>
          <w:color w:val="auto"/>
          <w:sz w:val="28"/>
          <w:szCs w:val="28"/>
        </w:rPr>
      </w:pPr>
    </w:p>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hint="eastAsia" w:ascii="宋体"/>
          <w:b/>
          <w:color w:val="auto"/>
          <w:sz w:val="44"/>
          <w:szCs w:val="44"/>
        </w:rPr>
      </w:pPr>
    </w:p>
    <w:p>
      <w:pPr>
        <w:pStyle w:val="14"/>
        <w:ind w:left="63" w:right="63"/>
        <w:rPr>
          <w:color w:val="auto"/>
        </w:rPr>
      </w:pPr>
    </w:p>
    <w:p>
      <w:pPr>
        <w:spacing w:line="440" w:lineRule="exact"/>
        <w:jc w:val="center"/>
        <w:rPr>
          <w:rFonts w:ascii="宋体"/>
          <w:b/>
          <w:color w:val="auto"/>
          <w:sz w:val="28"/>
          <w:szCs w:val="28"/>
        </w:rPr>
      </w:pPr>
      <w:r>
        <w:rPr>
          <w:rFonts w:hint="eastAsia" w:ascii="宋体" w:hAnsi="宋体"/>
          <w:b/>
          <w:color w:val="auto"/>
          <w:sz w:val="28"/>
          <w:szCs w:val="28"/>
        </w:rPr>
        <w:t>第一章 谈判公告</w:t>
      </w:r>
    </w:p>
    <w:p>
      <w:pPr>
        <w:spacing w:line="360" w:lineRule="auto"/>
        <w:ind w:firstLine="375"/>
        <w:rPr>
          <w:rFonts w:ascii="宋体" w:hAnsi="宋体"/>
          <w:color w:val="auto"/>
          <w:sz w:val="24"/>
        </w:rPr>
      </w:pPr>
      <w:r>
        <w:rPr>
          <w:rFonts w:hint="eastAsia" w:ascii="宋体" w:hAnsi="宋体"/>
          <w:color w:val="auto"/>
          <w:sz w:val="24"/>
        </w:rPr>
        <w:t>黄石市兴发工程咨询有限公司受大冶市金湖街道办事处门楼村村民委员会的委托，拟就</w:t>
      </w:r>
      <w:r>
        <w:rPr>
          <w:rFonts w:hint="eastAsia" w:ascii="宋体" w:hAnsi="宋体"/>
          <w:color w:val="auto"/>
          <w:sz w:val="24"/>
          <w:lang w:eastAsia="zh-CN"/>
        </w:rPr>
        <w:t>大冶市金湖街办门楼村村委会门口至罗文质岔路口道路扩宽工程</w:t>
      </w:r>
      <w:r>
        <w:rPr>
          <w:rFonts w:hint="eastAsia" w:ascii="宋体" w:hAnsi="宋体"/>
          <w:color w:val="auto"/>
          <w:sz w:val="24"/>
        </w:rPr>
        <w:t>进行竞争性谈判。现欢迎符合条件的供应商参加谈判。</w:t>
      </w:r>
    </w:p>
    <w:p>
      <w:pPr>
        <w:spacing w:line="360" w:lineRule="auto"/>
        <w:rPr>
          <w:rFonts w:ascii="宋体" w:hAnsi="宋体"/>
          <w:color w:val="auto"/>
          <w:sz w:val="24"/>
        </w:rPr>
      </w:pPr>
      <w:r>
        <w:rPr>
          <w:rFonts w:hint="eastAsia" w:ascii="宋体" w:hAnsi="宋体"/>
          <w:color w:val="auto"/>
          <w:sz w:val="24"/>
        </w:rPr>
        <w:t>一、采购项目编号：冶农招【2023】0</w:t>
      </w:r>
      <w:r>
        <w:rPr>
          <w:rFonts w:hint="eastAsia" w:ascii="宋体" w:hAnsi="宋体"/>
          <w:color w:val="auto"/>
          <w:sz w:val="24"/>
          <w:lang w:val="en-US" w:eastAsia="zh-CN"/>
        </w:rPr>
        <w:t>23</w:t>
      </w:r>
      <w:r>
        <w:rPr>
          <w:rFonts w:hint="eastAsia" w:ascii="宋体" w:hAnsi="宋体"/>
          <w:color w:val="auto"/>
          <w:sz w:val="24"/>
        </w:rPr>
        <w:t>号</w:t>
      </w:r>
    </w:p>
    <w:p>
      <w:pPr>
        <w:spacing w:line="360" w:lineRule="auto"/>
        <w:rPr>
          <w:rFonts w:hint="eastAsia" w:ascii="宋体" w:hAnsi="宋体" w:eastAsia="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大冶市金湖街办门楼村村委会门口至罗文质岔路口道路扩宽工程</w:t>
      </w:r>
    </w:p>
    <w:p>
      <w:pPr>
        <w:spacing w:line="360" w:lineRule="auto"/>
        <w:rPr>
          <w:rFonts w:ascii="宋体" w:hAnsi="宋体"/>
          <w:color w:val="auto"/>
          <w:sz w:val="24"/>
        </w:rPr>
      </w:pPr>
      <w:r>
        <w:rPr>
          <w:rFonts w:hint="eastAsia" w:ascii="宋体" w:hAnsi="宋体"/>
          <w:color w:val="auto"/>
          <w:sz w:val="24"/>
        </w:rPr>
        <w:t>三、采购范围：详见工程量清单中的全部内容。</w:t>
      </w:r>
    </w:p>
    <w:p>
      <w:pPr>
        <w:spacing w:line="360" w:lineRule="auto"/>
        <w:rPr>
          <w:rFonts w:ascii="宋体" w:hAnsi="宋体"/>
          <w:b/>
          <w:color w:val="auto"/>
          <w:sz w:val="24"/>
        </w:rPr>
      </w:pPr>
      <w:r>
        <w:rPr>
          <w:rFonts w:hint="eastAsia" w:ascii="宋体" w:hAnsi="宋体"/>
          <w:color w:val="auto"/>
          <w:sz w:val="24"/>
        </w:rPr>
        <w:t>四、</w:t>
      </w:r>
      <w:r>
        <w:rPr>
          <w:rFonts w:hint="eastAsia" w:ascii="宋体" w:hAnsi="宋体"/>
          <w:b/>
          <w:color w:val="auto"/>
          <w:sz w:val="24"/>
        </w:rPr>
        <w:t>采购控制价：</w:t>
      </w:r>
      <w:r>
        <w:rPr>
          <w:rFonts w:ascii="宋体" w:hAnsi="宋体"/>
          <w:b/>
          <w:color w:val="auto"/>
          <w:sz w:val="24"/>
        </w:rPr>
        <w:t>205856.96</w:t>
      </w:r>
      <w:r>
        <w:rPr>
          <w:rFonts w:hint="eastAsia" w:ascii="宋体" w:hAnsi="宋体"/>
          <w:b/>
          <w:color w:val="auto"/>
          <w:sz w:val="24"/>
        </w:rPr>
        <w:t>元。</w:t>
      </w:r>
    </w:p>
    <w:p>
      <w:pPr>
        <w:spacing w:line="360" w:lineRule="auto"/>
        <w:rPr>
          <w:rFonts w:ascii="宋体"/>
          <w:color w:val="auto"/>
          <w:sz w:val="24"/>
        </w:rPr>
      </w:pPr>
      <w:r>
        <w:rPr>
          <w:rFonts w:hint="eastAsia" w:ascii="宋体"/>
          <w:color w:val="auto"/>
          <w:sz w:val="24"/>
        </w:rPr>
        <w:t>五、资金来源：村自筹及政府奖补。</w:t>
      </w:r>
    </w:p>
    <w:p>
      <w:pPr>
        <w:spacing w:line="360" w:lineRule="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pPr>
        <w:spacing w:line="360" w:lineRule="auto"/>
        <w:ind w:firstLine="240" w:firstLineChars="100"/>
        <w:rPr>
          <w:rFonts w:ascii="宋体" w:hAnsi="宋体"/>
          <w:color w:val="auto"/>
          <w:kern w:val="0"/>
          <w:sz w:val="24"/>
        </w:rPr>
      </w:pPr>
      <w:r>
        <w:rPr>
          <w:rFonts w:hint="eastAsia" w:ascii="宋体" w:hAnsi="宋体"/>
          <w:color w:val="auto"/>
          <w:kern w:val="0"/>
          <w:sz w:val="24"/>
        </w:rPr>
        <w:t>（1）具有独立承担民事责任的能力；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（2）具有良好的商业信誉和健全的财务会计制度；</w:t>
      </w:r>
    </w:p>
    <w:p>
      <w:pPr>
        <w:spacing w:line="360" w:lineRule="auto"/>
        <w:ind w:firstLine="240" w:firstLineChars="100"/>
        <w:rPr>
          <w:rFonts w:ascii="宋体" w:hAnsi="宋体"/>
          <w:color w:val="auto"/>
          <w:kern w:val="0"/>
          <w:sz w:val="24"/>
        </w:rPr>
      </w:pPr>
      <w:r>
        <w:rPr>
          <w:rFonts w:hint="eastAsia" w:ascii="宋体" w:hAnsi="宋体"/>
          <w:color w:val="auto"/>
          <w:kern w:val="0"/>
          <w:sz w:val="24"/>
        </w:rPr>
        <w:t>（3）具有履行合同所必需的设备和专业技术能力；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（4）有依法缴纳税收和社会保障资金的良好记录；</w:t>
      </w:r>
    </w:p>
    <w:p>
      <w:pPr>
        <w:spacing w:line="360" w:lineRule="auto"/>
        <w:ind w:firstLine="240" w:firstLineChars="100"/>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（6）法律、行政法规规定的其他条件。</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3、供应商具备行政主管部门核发的市政公用工程施工总承包叁级或以上资质，具有效的安全生产许可证，并在人员、设 备等方面具有相应的施工能力；拟派的项目经理须具备行政主管部]核发的市政公用工程专业贰级及以上资格证书(不含临时证)，具备有效的安全生产考核合格证书(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60" w:lineRule="auto"/>
        <w:ind w:firstLine="360" w:firstLineChars="150"/>
        <w:rPr>
          <w:rFonts w:ascii="宋体" w:hAnsi="宋体"/>
          <w:color w:val="auto"/>
          <w:kern w:val="0"/>
          <w:sz w:val="24"/>
        </w:rPr>
      </w:pPr>
      <w:r>
        <w:rPr>
          <w:rFonts w:hint="eastAsia" w:ascii="宋体" w:hAnsi="宋体"/>
          <w:color w:val="auto"/>
          <w:kern w:val="0"/>
          <w:sz w:val="24"/>
        </w:rPr>
        <w:t>5、落实政府采购政策需满足的资格条件：非专门面向中小微企业</w:t>
      </w:r>
    </w:p>
    <w:p>
      <w:pPr>
        <w:spacing w:line="360" w:lineRule="auto"/>
        <w:ind w:firstLine="360" w:firstLineChars="150"/>
        <w:rPr>
          <w:rFonts w:hint="eastAsia" w:ascii="宋体" w:hAnsi="宋体"/>
          <w:color w:val="auto"/>
          <w:kern w:val="0"/>
          <w:sz w:val="24"/>
        </w:rPr>
      </w:pPr>
      <w:r>
        <w:rPr>
          <w:rFonts w:hint="eastAsia" w:ascii="宋体" w:hAnsi="宋体"/>
          <w:color w:val="auto"/>
          <w:kern w:val="0"/>
          <w:sz w:val="24"/>
        </w:rPr>
        <w:t>6、踏勘现场：在谈判截止时间前，各供应商自行前往施工区域现场踏勘，并将标志性的现场踏勘图片附到竞争性谈判响应文件中，未按要求提供踏勘图片的供应商作无效投标处理；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rPr>
        <w:br w:type="textWrapping"/>
      </w:r>
      <w:r>
        <w:rPr>
          <w:rFonts w:hint="eastAsia" w:ascii="宋体" w:hAnsi="宋体"/>
          <w:color w:val="auto"/>
          <w:kern w:val="0"/>
          <w:sz w:val="24"/>
        </w:rPr>
        <w:t xml:space="preserve">  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spacing w:line="360" w:lineRule="auto"/>
        <w:ind w:firstLine="240" w:firstLineChars="100"/>
        <w:rPr>
          <w:rFonts w:ascii="宋体" w:hAnsi="宋体"/>
          <w:color w:val="auto"/>
          <w:kern w:val="0"/>
          <w:sz w:val="24"/>
        </w:rPr>
      </w:pPr>
      <w:r>
        <w:rPr>
          <w:rFonts w:hint="eastAsia" w:ascii="宋体" w:hAnsi="宋体"/>
          <w:color w:val="auto"/>
          <w:kern w:val="0"/>
          <w:sz w:val="24"/>
        </w:rPr>
        <w:t>8、本项目不接受联合体参与谈判。</w:t>
      </w:r>
    </w:p>
    <w:p>
      <w:pPr>
        <w:spacing w:line="360" w:lineRule="auto"/>
        <w:ind w:firstLine="240" w:firstLineChars="100"/>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widowControl/>
        <w:shd w:val="clear" w:color="auto" w:fill="FFFFFF"/>
        <w:wordWrap w:val="0"/>
        <w:spacing w:line="360" w:lineRule="auto"/>
        <w:ind w:firstLine="120" w:firstLineChars="50"/>
        <w:jc w:val="left"/>
        <w:rPr>
          <w:rFonts w:ascii="宋体" w:hAnsi="宋体"/>
          <w:color w:val="auto"/>
          <w:sz w:val="24"/>
        </w:rPr>
      </w:pPr>
      <w:r>
        <w:rPr>
          <w:rFonts w:hint="eastAsia" w:ascii="宋体" w:hAnsi="宋体"/>
          <w:color w:val="auto"/>
          <w:sz w:val="24"/>
        </w:rPr>
        <w:t>七、凡有意参加投标者：请于2023年5月</w:t>
      </w:r>
      <w:r>
        <w:rPr>
          <w:rFonts w:hint="eastAsia" w:ascii="宋体" w:hAnsi="宋体"/>
          <w:color w:val="auto"/>
          <w:sz w:val="24"/>
          <w:lang w:val="en-US" w:eastAsia="zh-CN"/>
        </w:rPr>
        <w:t>12</w:t>
      </w:r>
      <w:r>
        <w:rPr>
          <w:rFonts w:hint="eastAsia" w:ascii="宋体" w:hAnsi="宋体"/>
          <w:color w:val="auto"/>
          <w:sz w:val="24"/>
        </w:rPr>
        <w:t>日至2023年5月</w:t>
      </w:r>
      <w:r>
        <w:rPr>
          <w:rFonts w:hint="eastAsia" w:ascii="宋体" w:hAnsi="宋体"/>
          <w:color w:val="auto"/>
          <w:sz w:val="24"/>
          <w:lang w:val="en-US" w:eastAsia="zh-CN"/>
        </w:rPr>
        <w:t>19</w:t>
      </w:r>
      <w:r>
        <w:rPr>
          <w:rFonts w:hint="eastAsia" w:ascii="宋体" w:hAnsi="宋体"/>
          <w:color w:val="auto"/>
          <w:sz w:val="24"/>
        </w:rPr>
        <w:t>日到云上大冶-聚焦三农板块（http://dayeyun.cjyun.org/z/133229/）获取谈判文件。</w:t>
      </w:r>
    </w:p>
    <w:p>
      <w:pPr>
        <w:widowControl/>
        <w:shd w:val="clear" w:color="auto" w:fill="FFFFFF"/>
        <w:wordWrap w:val="0"/>
        <w:spacing w:line="360" w:lineRule="auto"/>
        <w:ind w:firstLine="120" w:firstLineChars="50"/>
        <w:jc w:val="left"/>
        <w:rPr>
          <w:rFonts w:hint="eastAsia" w:ascii="宋体" w:hAnsi="宋体"/>
          <w:color w:val="auto"/>
          <w:sz w:val="24"/>
        </w:rPr>
      </w:pPr>
      <w:r>
        <w:rPr>
          <w:rFonts w:hint="eastAsia" w:ascii="宋体" w:hAnsi="宋体"/>
          <w:color w:val="auto"/>
          <w:sz w:val="24"/>
        </w:rPr>
        <w:t>八、谈判响应文件递交截止时间：2023年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22</w:t>
      </w:r>
      <w:r>
        <w:rPr>
          <w:rFonts w:hint="eastAsia" w:ascii="宋体" w:hAnsi="宋体"/>
          <w:color w:val="auto"/>
          <w:sz w:val="24"/>
        </w:rPr>
        <w:t>日09时30分。</w:t>
      </w:r>
    </w:p>
    <w:p>
      <w:pPr>
        <w:widowControl/>
        <w:shd w:val="clear" w:color="auto" w:fill="FFFFFF"/>
        <w:spacing w:line="360" w:lineRule="auto"/>
        <w:ind w:firstLine="120" w:firstLineChars="50"/>
        <w:jc w:val="left"/>
        <w:rPr>
          <w:rFonts w:hint="eastAsia" w:ascii="宋体" w:hAnsi="宋体" w:cs="仿宋"/>
          <w:bCs/>
          <w:color w:val="auto"/>
          <w:sz w:val="24"/>
        </w:rPr>
      </w:pPr>
      <w:r>
        <w:rPr>
          <w:rFonts w:hint="eastAsia" w:ascii="宋体" w:hAnsi="宋体"/>
          <w:color w:val="auto"/>
          <w:sz w:val="24"/>
        </w:rPr>
        <w:t>九、谈判响应文件送达地点：</w:t>
      </w:r>
      <w:r>
        <w:rPr>
          <w:rFonts w:hint="eastAsia" w:ascii="宋体" w:hAnsi="宋体" w:cs="仿宋"/>
          <w:bCs/>
          <w:color w:val="auto"/>
          <w:sz w:val="24"/>
        </w:rPr>
        <w:t>大冶市金湖街道办事处武装部会议室。</w:t>
      </w:r>
    </w:p>
    <w:p>
      <w:pPr>
        <w:widowControl/>
        <w:shd w:val="clear" w:color="auto" w:fill="FFFFFF"/>
        <w:spacing w:line="360" w:lineRule="auto"/>
        <w:ind w:firstLine="120" w:firstLineChars="50"/>
        <w:jc w:val="left"/>
        <w:rPr>
          <w:rFonts w:ascii="宋体" w:hAnsi="宋体"/>
          <w:color w:val="auto"/>
          <w:sz w:val="24"/>
        </w:rPr>
      </w:pPr>
      <w:r>
        <w:rPr>
          <w:rFonts w:hint="eastAsia" w:ascii="宋体" w:hAnsi="宋体"/>
          <w:color w:val="auto"/>
          <w:sz w:val="24"/>
        </w:rPr>
        <w:t>十、谈判时间：同响应文件递交截止时间。</w:t>
      </w:r>
    </w:p>
    <w:p>
      <w:pPr>
        <w:spacing w:line="360" w:lineRule="auto"/>
        <w:ind w:firstLine="600" w:firstLineChars="250"/>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spacing w:line="360" w:lineRule="auto"/>
        <w:rPr>
          <w:rFonts w:ascii="宋体"/>
          <w:color w:val="auto"/>
          <w:sz w:val="24"/>
        </w:rPr>
      </w:pPr>
      <w:r>
        <w:rPr>
          <w:rFonts w:hint="eastAsia" w:ascii="宋体" w:hAnsi="宋体"/>
          <w:color w:val="auto"/>
          <w:sz w:val="24"/>
        </w:rPr>
        <w:t>十一、逾期送达的或者未送达指定地点的谈判文件，采购人不予受理。</w:t>
      </w:r>
    </w:p>
    <w:p>
      <w:pPr>
        <w:spacing w:line="360" w:lineRule="auto"/>
        <w:jc w:val="left"/>
        <w:rPr>
          <w:rFonts w:ascii="宋体" w:hAnsi="宋体" w:cs="华文仿宋"/>
          <w:color w:val="auto"/>
          <w:sz w:val="24"/>
        </w:rPr>
      </w:pPr>
      <w:r>
        <w:rPr>
          <w:rFonts w:hint="eastAsia" w:ascii="宋体" w:hAnsi="宋体" w:cs="华文仿宋"/>
          <w:color w:val="auto"/>
          <w:sz w:val="24"/>
        </w:rPr>
        <w:t>十二、本次竞争性谈判公告在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spacing w:line="360" w:lineRule="auto"/>
        <w:rPr>
          <w:rFonts w:ascii="宋体"/>
          <w:color w:val="auto"/>
          <w:sz w:val="24"/>
        </w:rPr>
      </w:pPr>
      <w:r>
        <w:rPr>
          <w:rFonts w:hint="eastAsia" w:ascii="宋体" w:hAnsi="宋体"/>
          <w:color w:val="auto"/>
          <w:sz w:val="24"/>
        </w:rPr>
        <w:t>十三、联系方式</w:t>
      </w:r>
    </w:p>
    <w:p>
      <w:pPr>
        <w:spacing w:line="360" w:lineRule="auto"/>
        <w:ind w:firstLine="240" w:firstLineChars="100"/>
        <w:rPr>
          <w:rFonts w:ascii="宋体" w:hAnsi="宋体"/>
          <w:color w:val="auto"/>
          <w:sz w:val="24"/>
        </w:rPr>
      </w:pPr>
      <w:r>
        <w:rPr>
          <w:rFonts w:hint="eastAsia" w:ascii="宋体" w:hAnsi="宋体"/>
          <w:color w:val="auto"/>
          <w:sz w:val="24"/>
        </w:rPr>
        <w:t>采购人：大冶市金湖街道办事处门楼村村民委员会</w:t>
      </w:r>
    </w:p>
    <w:p>
      <w:pPr>
        <w:spacing w:line="360" w:lineRule="auto"/>
        <w:ind w:firstLine="240" w:firstLineChars="100"/>
        <w:rPr>
          <w:rFonts w:ascii="宋体" w:hAnsi="宋体"/>
          <w:color w:val="auto"/>
          <w:sz w:val="24"/>
        </w:rPr>
      </w:pPr>
      <w:r>
        <w:rPr>
          <w:rFonts w:hint="eastAsia" w:ascii="宋体" w:hAnsi="宋体"/>
          <w:color w:val="auto"/>
          <w:sz w:val="24"/>
        </w:rPr>
        <w:t>联系人：</w:t>
      </w:r>
      <w:r>
        <w:rPr>
          <w:rFonts w:hint="eastAsia" w:ascii="宋体" w:hAnsi="宋体"/>
          <w:color w:val="auto"/>
          <w:sz w:val="24"/>
          <w:lang w:eastAsia="zh-CN"/>
        </w:rPr>
        <w:t>曹</w:t>
      </w:r>
      <w:r>
        <w:rPr>
          <w:rFonts w:hint="eastAsia" w:ascii="宋体" w:hAnsi="宋体"/>
          <w:color w:val="auto"/>
          <w:sz w:val="24"/>
        </w:rPr>
        <w:t>先生</w:t>
      </w:r>
    </w:p>
    <w:p>
      <w:pPr>
        <w:spacing w:line="360" w:lineRule="auto"/>
        <w:ind w:firstLine="240" w:firstLineChars="100"/>
        <w:rPr>
          <w:rFonts w:hint="default" w:ascii="宋体" w:hAnsi="宋体" w:eastAsia="宋体"/>
          <w:color w:val="auto"/>
          <w:sz w:val="24"/>
          <w:lang w:val="en-US" w:eastAsia="zh-CN"/>
        </w:rPr>
      </w:pPr>
      <w:r>
        <w:rPr>
          <w:rFonts w:hint="eastAsia" w:ascii="宋体" w:hAnsi="宋体"/>
          <w:color w:val="auto"/>
          <w:sz w:val="24"/>
        </w:rPr>
        <w:t>电  话：</w:t>
      </w:r>
      <w:r>
        <w:rPr>
          <w:rFonts w:hint="eastAsia" w:ascii="宋体" w:hAnsi="宋体"/>
          <w:color w:val="auto"/>
          <w:sz w:val="24"/>
          <w:lang w:val="en-US" w:eastAsia="zh-CN"/>
        </w:rPr>
        <w:t>13972790834</w:t>
      </w:r>
    </w:p>
    <w:p>
      <w:pPr>
        <w:spacing w:line="360" w:lineRule="auto"/>
        <w:ind w:firstLine="240" w:firstLineChars="100"/>
        <w:rPr>
          <w:rFonts w:ascii="宋体" w:hAnsi="宋体"/>
          <w:color w:val="auto"/>
          <w:sz w:val="24"/>
        </w:rPr>
      </w:pPr>
      <w:r>
        <w:rPr>
          <w:rFonts w:hint="eastAsia" w:ascii="宋体" w:hAnsi="宋体"/>
          <w:color w:val="auto"/>
          <w:sz w:val="24"/>
        </w:rPr>
        <w:t>政府采购代理机构：黄石市兴发工程咨询有限公司</w:t>
      </w:r>
    </w:p>
    <w:p>
      <w:pPr>
        <w:spacing w:line="360" w:lineRule="auto"/>
        <w:ind w:firstLine="240" w:firstLineChars="100"/>
        <w:rPr>
          <w:rFonts w:ascii="宋体"/>
          <w:color w:val="auto"/>
          <w:sz w:val="24"/>
        </w:rPr>
      </w:pPr>
      <w:r>
        <w:rPr>
          <w:rFonts w:hint="eastAsia" w:ascii="宋体" w:hAnsi="宋体"/>
          <w:color w:val="auto"/>
          <w:sz w:val="24"/>
        </w:rPr>
        <w:t>联系人：石工</w:t>
      </w:r>
    </w:p>
    <w:p>
      <w:pPr>
        <w:spacing w:line="360" w:lineRule="auto"/>
        <w:ind w:firstLine="240" w:firstLineChars="100"/>
        <w:rPr>
          <w:rFonts w:ascii="宋体" w:hAnsi="宋体"/>
          <w:color w:val="auto"/>
          <w:sz w:val="24"/>
        </w:rPr>
      </w:pPr>
      <w:r>
        <w:rPr>
          <w:rFonts w:hint="eastAsia" w:ascii="宋体" w:hAnsi="宋体"/>
          <w:color w:val="auto"/>
          <w:sz w:val="24"/>
        </w:rPr>
        <w:t>电  话：</w:t>
      </w:r>
      <w:r>
        <w:rPr>
          <w:rFonts w:ascii="宋体" w:hAnsi="宋体"/>
          <w:color w:val="auto"/>
          <w:sz w:val="24"/>
        </w:rPr>
        <w:t>0714-8766896</w:t>
      </w:r>
      <w:r>
        <w:rPr>
          <w:rFonts w:hint="eastAsia" w:ascii="宋体" w:hAnsi="宋体"/>
          <w:color w:val="auto"/>
          <w:sz w:val="24"/>
        </w:rPr>
        <w:t xml:space="preserve">  </w:t>
      </w:r>
    </w:p>
    <w:p>
      <w:pPr>
        <w:spacing w:line="360" w:lineRule="auto"/>
        <w:ind w:firstLine="5640" w:firstLineChars="2350"/>
        <w:rPr>
          <w:rFonts w:ascii="宋体" w:hAnsi="宋体"/>
          <w:color w:val="auto"/>
          <w:sz w:val="24"/>
        </w:rPr>
      </w:pPr>
      <w:r>
        <w:rPr>
          <w:rFonts w:hint="eastAsia" w:ascii="宋体" w:hAnsi="宋体"/>
          <w:color w:val="auto"/>
          <w:sz w:val="24"/>
        </w:rPr>
        <w:t>黄石市兴发工程咨询有限公司</w:t>
      </w:r>
    </w:p>
    <w:p>
      <w:pPr>
        <w:spacing w:line="360" w:lineRule="auto"/>
        <w:ind w:firstLine="504" w:firstLineChars="210"/>
        <w:rPr>
          <w:rFonts w:ascii="宋体"/>
          <w:color w:val="auto"/>
          <w:szCs w:val="21"/>
        </w:rPr>
      </w:pPr>
      <w:r>
        <w:rPr>
          <w:rFonts w:ascii="宋体" w:hAnsi="宋体"/>
          <w:color w:val="auto"/>
          <w:sz w:val="24"/>
        </w:rPr>
        <w:t xml:space="preserve">                                                     </w:t>
      </w:r>
      <w:r>
        <w:rPr>
          <w:rFonts w:hint="eastAsia" w:ascii="宋体" w:hAnsi="宋体"/>
          <w:color w:val="auto"/>
          <w:sz w:val="24"/>
        </w:rPr>
        <w:t>2023年5月1</w:t>
      </w:r>
      <w:r>
        <w:rPr>
          <w:rFonts w:hint="eastAsia" w:ascii="宋体" w:hAnsi="宋体"/>
          <w:color w:val="auto"/>
          <w:sz w:val="24"/>
          <w:lang w:val="en-US" w:eastAsia="zh-CN"/>
        </w:rPr>
        <w:t>2</w:t>
      </w:r>
      <w:bookmarkStart w:id="5" w:name="_GoBack"/>
      <w:bookmarkEnd w:id="5"/>
      <w:r>
        <w:rPr>
          <w:rFonts w:hint="eastAsia" w:ascii="宋体" w:hAnsi="宋体"/>
          <w:color w:val="auto"/>
          <w:sz w:val="24"/>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r>
        <w:rPr>
          <w:rFonts w:hint="eastAsia" w:ascii="宋体" w:hAnsi="宋体"/>
          <w:b/>
          <w:color w:val="auto"/>
          <w:sz w:val="28"/>
          <w:szCs w:val="28"/>
        </w:rPr>
        <w:t>第二章谈判须知</w:t>
      </w:r>
    </w:p>
    <w:p>
      <w:pPr>
        <w:spacing w:line="380" w:lineRule="exact"/>
        <w:rPr>
          <w:rFonts w:ascii="宋体"/>
          <w:b/>
          <w:color w:val="auto"/>
          <w:sz w:val="24"/>
        </w:rPr>
      </w:pPr>
      <w:r>
        <w:rPr>
          <w:rFonts w:hint="eastAsia" w:ascii="宋体" w:hAnsi="宋体"/>
          <w:b/>
          <w:color w:val="auto"/>
          <w:sz w:val="24"/>
        </w:rPr>
        <w:t>一、总　则</w:t>
      </w:r>
    </w:p>
    <w:p>
      <w:pPr>
        <w:spacing w:line="360" w:lineRule="exact"/>
        <w:rPr>
          <w:rFonts w:ascii="宋体"/>
          <w:color w:val="auto"/>
          <w:sz w:val="24"/>
        </w:rPr>
      </w:pPr>
      <w:r>
        <w:rPr>
          <w:rFonts w:ascii="宋体" w:hAnsi="宋体"/>
          <w:color w:val="auto"/>
          <w:sz w:val="24"/>
        </w:rPr>
        <w:t xml:space="preserve">1. </w:t>
      </w:r>
      <w:r>
        <w:rPr>
          <w:rFonts w:hint="eastAsia" w:ascii="宋体" w:hAnsi="宋体"/>
          <w:color w:val="auto"/>
          <w:sz w:val="24"/>
        </w:rPr>
        <w:t>适用范围</w:t>
      </w:r>
    </w:p>
    <w:p>
      <w:pPr>
        <w:spacing w:line="360" w:lineRule="exact"/>
        <w:ind w:left="420" w:hanging="420"/>
        <w:rPr>
          <w:rFonts w:ascii="宋体"/>
          <w:color w:val="auto"/>
          <w:sz w:val="24"/>
        </w:rPr>
      </w:pPr>
      <w:r>
        <w:rPr>
          <w:rFonts w:ascii="宋体" w:hAnsi="宋体"/>
          <w:color w:val="auto"/>
          <w:sz w:val="24"/>
        </w:rPr>
        <w:t xml:space="preserve">1.1 </w:t>
      </w:r>
      <w:r>
        <w:rPr>
          <w:rFonts w:hint="eastAsia" w:ascii="宋体" w:hAnsi="宋体"/>
          <w:color w:val="auto"/>
          <w:sz w:val="24"/>
        </w:rPr>
        <w:t>本文件仅适用于本文件中所叙述的工程类政府采购项目。</w:t>
      </w:r>
    </w:p>
    <w:p>
      <w:pPr>
        <w:spacing w:line="360" w:lineRule="exact"/>
        <w:rPr>
          <w:rFonts w:ascii="宋体"/>
          <w:color w:val="auto"/>
          <w:sz w:val="24"/>
        </w:rPr>
      </w:pPr>
      <w:r>
        <w:rPr>
          <w:rFonts w:ascii="宋体" w:hAnsi="宋体"/>
          <w:color w:val="auto"/>
          <w:sz w:val="24"/>
        </w:rPr>
        <w:t xml:space="preserve">2. </w:t>
      </w:r>
      <w:r>
        <w:rPr>
          <w:rFonts w:hint="eastAsia" w:ascii="宋体" w:hAnsi="宋体"/>
          <w:color w:val="auto"/>
          <w:sz w:val="24"/>
        </w:rPr>
        <w:t>定义</w:t>
      </w:r>
    </w:p>
    <w:p>
      <w:pPr>
        <w:spacing w:line="360" w:lineRule="exact"/>
        <w:rPr>
          <w:rFonts w:ascii="宋体" w:hAnsi="宋体"/>
          <w:color w:val="auto"/>
          <w:sz w:val="24"/>
        </w:rPr>
      </w:pPr>
      <w:r>
        <w:rPr>
          <w:rFonts w:ascii="宋体" w:hAnsi="宋体"/>
          <w:color w:val="auto"/>
          <w:sz w:val="24"/>
        </w:rPr>
        <w:t>2.1</w:t>
      </w:r>
      <w:r>
        <w:rPr>
          <w:rFonts w:hint="eastAsia" w:ascii="宋体" w:hAnsi="宋体"/>
          <w:color w:val="auto"/>
          <w:sz w:val="24"/>
        </w:rPr>
        <w:t>“采购人”是指：大冶市金湖街道办事处门楼村村民委员会。</w:t>
      </w:r>
    </w:p>
    <w:p>
      <w:pPr>
        <w:spacing w:line="360" w:lineRule="exact"/>
        <w:rPr>
          <w:rFonts w:ascii="宋体"/>
          <w:color w:val="auto"/>
          <w:sz w:val="24"/>
          <w:u w:val="single"/>
        </w:rPr>
      </w:pPr>
      <w:r>
        <w:rPr>
          <w:rFonts w:ascii="宋体" w:hAnsi="宋体"/>
          <w:color w:val="auto"/>
          <w:sz w:val="24"/>
        </w:rPr>
        <w:t>2.2</w:t>
      </w:r>
      <w:r>
        <w:rPr>
          <w:rFonts w:hint="eastAsia" w:ascii="宋体" w:hAnsi="宋体"/>
          <w:color w:val="auto"/>
          <w:sz w:val="24"/>
        </w:rPr>
        <w:t>“政府采购代理机构”是指：黄石市兴发工程咨询有限公司。</w:t>
      </w:r>
    </w:p>
    <w:p>
      <w:pPr>
        <w:spacing w:line="360" w:lineRule="exact"/>
        <w:rPr>
          <w:rFonts w:ascii="宋体"/>
          <w:color w:val="auto"/>
          <w:sz w:val="24"/>
        </w:rPr>
      </w:pPr>
      <w:r>
        <w:rPr>
          <w:rFonts w:ascii="宋体" w:hAnsi="宋体"/>
          <w:color w:val="auto"/>
          <w:sz w:val="24"/>
        </w:rPr>
        <w:t>2.3</w:t>
      </w:r>
      <w:r>
        <w:rPr>
          <w:rFonts w:hint="eastAsia" w:ascii="宋体" w:hAnsi="宋体"/>
          <w:color w:val="auto"/>
          <w:sz w:val="24"/>
        </w:rPr>
        <w:t>“谈判供应商”是指响应本文件要求，参加谈判的法人或者其他组织。如果该供应商在本次谈判中成交</w:t>
      </w:r>
      <w:r>
        <w:rPr>
          <w:rFonts w:ascii="宋体"/>
          <w:color w:val="auto"/>
          <w:sz w:val="24"/>
        </w:rPr>
        <w:t>,</w:t>
      </w:r>
      <w:r>
        <w:rPr>
          <w:rFonts w:hint="eastAsia" w:ascii="宋体" w:hAnsi="宋体"/>
          <w:color w:val="auto"/>
          <w:sz w:val="24"/>
        </w:rPr>
        <w:t>即成为“成交供应商”。</w:t>
      </w:r>
    </w:p>
    <w:p>
      <w:pPr>
        <w:spacing w:line="360" w:lineRule="exact"/>
        <w:rPr>
          <w:rFonts w:ascii="宋体" w:hAnsi="宋体"/>
          <w:color w:val="auto"/>
          <w:sz w:val="24"/>
        </w:rPr>
      </w:pPr>
      <w:r>
        <w:rPr>
          <w:rFonts w:ascii="宋体" w:hAnsi="宋体"/>
          <w:color w:val="auto"/>
          <w:sz w:val="24"/>
        </w:rPr>
        <w:t>2.4</w:t>
      </w:r>
      <w:r>
        <w:rPr>
          <w:rFonts w:hint="eastAsia" w:ascii="宋体" w:hAnsi="宋体"/>
          <w:color w:val="auto"/>
          <w:sz w:val="24"/>
        </w:rPr>
        <w:t>“竞争性谈判响应文件”是指：供应商根据本文件要求，编制包含报价、技术和服务等所有内容的文件。</w:t>
      </w:r>
    </w:p>
    <w:p>
      <w:pPr>
        <w:spacing w:line="360" w:lineRule="exact"/>
        <w:rPr>
          <w:rFonts w:ascii="宋体"/>
          <w:color w:val="auto"/>
          <w:sz w:val="24"/>
        </w:rPr>
      </w:pPr>
      <w:r>
        <w:rPr>
          <w:rFonts w:hint="eastAsia" w:ascii="宋体"/>
          <w:color w:val="auto"/>
          <w:sz w:val="24"/>
        </w:rPr>
        <w:t>2.5合格的供应商：满足“谈判邀请函”中供应商资格及要求条件的供应商。</w:t>
      </w:r>
    </w:p>
    <w:p>
      <w:pPr>
        <w:spacing w:line="360" w:lineRule="exact"/>
        <w:rPr>
          <w:rFonts w:ascii="宋体"/>
          <w:color w:val="auto"/>
          <w:sz w:val="24"/>
        </w:rPr>
      </w:pPr>
      <w:r>
        <w:rPr>
          <w:rFonts w:hint="eastAsia" w:ascii="宋体"/>
          <w:color w:val="auto"/>
          <w:sz w:val="24"/>
        </w:rPr>
        <w:t>2.6 “货物”是指各种形态和种类的物品，包括原材料、燃料、设备、产品等。</w:t>
      </w:r>
    </w:p>
    <w:p>
      <w:pPr>
        <w:spacing w:line="360" w:lineRule="exact"/>
        <w:rPr>
          <w:rFonts w:ascii="宋体"/>
          <w:color w:val="auto"/>
          <w:sz w:val="24"/>
        </w:rPr>
      </w:pPr>
      <w:r>
        <w:rPr>
          <w:rFonts w:hint="eastAsia" w:ascii="宋体"/>
          <w:color w:val="auto"/>
          <w:sz w:val="24"/>
        </w:rPr>
        <w:t>2.7 “服务”是指除货物和工程以外的其他政府采购对象。</w:t>
      </w:r>
    </w:p>
    <w:p>
      <w:pPr>
        <w:spacing w:line="36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谈判供应商的基本条件</w:t>
      </w:r>
    </w:p>
    <w:p>
      <w:pPr>
        <w:spacing w:line="360" w:lineRule="exact"/>
        <w:ind w:firstLine="120" w:firstLineChars="50"/>
        <w:rPr>
          <w:rFonts w:ascii="宋体" w:hAnsi="宋体"/>
          <w:color w:val="auto"/>
          <w:sz w:val="24"/>
        </w:rPr>
      </w:pPr>
      <w:r>
        <w:rPr>
          <w:rFonts w:hint="eastAsia" w:ascii="宋体" w:hAnsi="宋体"/>
          <w:color w:val="auto"/>
          <w:sz w:val="24"/>
        </w:rPr>
        <w:t>3.1、谈判供应商的条件及要求：满足“谈判邀请函”中供应商资格及要求条件的供应商。</w:t>
      </w:r>
    </w:p>
    <w:p>
      <w:pPr>
        <w:spacing w:line="360" w:lineRule="exact"/>
        <w:ind w:firstLine="120" w:firstLineChars="50"/>
        <w:rPr>
          <w:rFonts w:ascii="宋体"/>
          <w:color w:val="auto"/>
          <w:sz w:val="24"/>
        </w:rPr>
      </w:pPr>
      <w:r>
        <w:rPr>
          <w:rFonts w:ascii="宋体" w:hAnsi="宋体"/>
          <w:color w:val="auto"/>
          <w:sz w:val="24"/>
        </w:rPr>
        <w:t xml:space="preserve">4. </w:t>
      </w:r>
      <w:r>
        <w:rPr>
          <w:rFonts w:hint="eastAsia" w:ascii="宋体" w:hAnsi="宋体"/>
          <w:color w:val="auto"/>
          <w:sz w:val="24"/>
        </w:rPr>
        <w:t>谈判费用</w:t>
      </w:r>
    </w:p>
    <w:p>
      <w:pPr>
        <w:spacing w:line="360" w:lineRule="exact"/>
        <w:ind w:firstLine="120" w:firstLineChars="50"/>
        <w:rPr>
          <w:rFonts w:ascii="宋体"/>
          <w:color w:val="auto"/>
          <w:sz w:val="24"/>
        </w:rPr>
      </w:pPr>
      <w:r>
        <w:rPr>
          <w:rFonts w:ascii="宋体" w:hAnsi="宋体"/>
          <w:color w:val="auto"/>
          <w:sz w:val="24"/>
        </w:rPr>
        <w:t xml:space="preserve">4.1 </w:t>
      </w:r>
      <w:r>
        <w:rPr>
          <w:rFonts w:hint="eastAsia" w:ascii="宋体" w:hAnsi="宋体"/>
          <w:color w:val="auto"/>
          <w:sz w:val="24"/>
        </w:rPr>
        <w:t>谈判供应商应自行承担所有与编写和提交竞争性谈判响应文件有关的费用，不论谈判结果如何，采购人和采购代理机构在任何情况下无义务和责任承担此类费用。</w:t>
      </w:r>
    </w:p>
    <w:p>
      <w:pPr>
        <w:pStyle w:val="18"/>
        <w:adjustRightInd w:val="0"/>
        <w:snapToGrid w:val="0"/>
        <w:spacing w:line="360" w:lineRule="exact"/>
        <w:ind w:firstLine="120" w:firstLineChars="50"/>
        <w:rPr>
          <w:color w:val="auto"/>
          <w:sz w:val="24"/>
          <w:szCs w:val="24"/>
        </w:rPr>
      </w:pPr>
      <w:r>
        <w:rPr>
          <w:rFonts w:hAnsi="宋体"/>
          <w:color w:val="auto"/>
          <w:sz w:val="24"/>
          <w:szCs w:val="24"/>
        </w:rPr>
        <w:t>4.2</w:t>
      </w:r>
      <w:r>
        <w:rPr>
          <w:rFonts w:hint="eastAsia"/>
          <w:color w:val="auto"/>
          <w:sz w:val="24"/>
          <w:szCs w:val="24"/>
        </w:rPr>
        <w:t>本项目招标代理服务费由中标人在领取中标通知书时向招标代理机构一次性付清。招标代理费按发改价格[2011]534号文标准收取。</w:t>
      </w:r>
    </w:p>
    <w:p>
      <w:pPr>
        <w:spacing w:line="360" w:lineRule="exact"/>
        <w:ind w:firstLine="120" w:firstLineChars="50"/>
        <w:rPr>
          <w:rFonts w:ascii="宋体"/>
          <w:color w:val="auto"/>
          <w:sz w:val="24"/>
        </w:rPr>
      </w:pPr>
      <w:r>
        <w:rPr>
          <w:rFonts w:ascii="宋体" w:hAnsi="宋体"/>
          <w:color w:val="auto"/>
          <w:sz w:val="24"/>
        </w:rPr>
        <w:t>4.</w:t>
      </w:r>
      <w:r>
        <w:rPr>
          <w:rFonts w:hint="eastAsia" w:ascii="宋体" w:hAnsi="宋体"/>
          <w:color w:val="auto"/>
          <w:sz w:val="24"/>
        </w:rPr>
        <w:t>3在谈判过程中谈判小组发现供应商有下列情形之一的，认定其有围标串标行为，宣布其本次谈判无效：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）不同供应商的竞争性谈判文件两处以上（含两处）错、漏一致或雷同的；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）不同供应商的竞争性谈判各项报价存在异常一致或者呈规律性变化的；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）不同供应商的竞争性谈判文件由同一单位或者同一个人编制的；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）不同供应商的竞争性谈判文件中投标资料相互混装或项目班子成员出现同一人的；</w:t>
      </w:r>
    </w:p>
    <w:p>
      <w:pPr>
        <w:spacing w:line="360" w:lineRule="exact"/>
        <w:rPr>
          <w:rFonts w:ascii="宋体"/>
          <w:b/>
          <w:color w:val="auto"/>
          <w:sz w:val="24"/>
        </w:rPr>
      </w:pPr>
      <w:r>
        <w:rPr>
          <w:rFonts w:hint="eastAsia" w:ascii="宋体" w:hAnsi="宋体"/>
          <w:b/>
          <w:color w:val="auto"/>
          <w:sz w:val="24"/>
        </w:rPr>
        <w:t>二、竞争性谈判响应文件的编制</w:t>
      </w:r>
    </w:p>
    <w:p>
      <w:pPr>
        <w:spacing w:line="360" w:lineRule="exact"/>
        <w:rPr>
          <w:rFonts w:ascii="宋体"/>
          <w:color w:val="auto"/>
          <w:sz w:val="24"/>
        </w:rPr>
      </w:pPr>
      <w:r>
        <w:rPr>
          <w:rFonts w:ascii="宋体" w:hAnsi="宋体"/>
          <w:color w:val="auto"/>
          <w:sz w:val="24"/>
        </w:rPr>
        <w:t xml:space="preserve">5. </w:t>
      </w:r>
      <w:r>
        <w:rPr>
          <w:rFonts w:hint="eastAsia" w:ascii="宋体" w:hAnsi="宋体"/>
          <w:color w:val="auto"/>
          <w:sz w:val="24"/>
        </w:rPr>
        <w:t>竞争性谈判响应文件编制基本要求</w:t>
      </w:r>
    </w:p>
    <w:p>
      <w:pPr>
        <w:spacing w:line="360" w:lineRule="exact"/>
        <w:rPr>
          <w:rFonts w:ascii="宋体"/>
          <w:color w:val="auto"/>
          <w:sz w:val="24"/>
        </w:rPr>
      </w:pPr>
      <w:r>
        <w:rPr>
          <w:rFonts w:ascii="宋体" w:hAnsi="宋体"/>
          <w:color w:val="auto"/>
          <w:sz w:val="24"/>
        </w:rPr>
        <w:t>5.1</w:t>
      </w:r>
      <w:r>
        <w:rPr>
          <w:rFonts w:hint="eastAsia" w:ascii="宋体" w:hAnsi="宋体"/>
          <w:color w:val="auto"/>
          <w:sz w:val="24"/>
        </w:rPr>
        <w:t>谈判供应商对竞争性谈判纸制响应文件的编制应按要求胶装。不得采用活页夹等可随时拆开的方式装订，否则作为无效报价处理。</w:t>
      </w:r>
    </w:p>
    <w:p>
      <w:pPr>
        <w:spacing w:line="360" w:lineRule="exact"/>
        <w:rPr>
          <w:rFonts w:ascii="宋体"/>
          <w:color w:val="auto"/>
          <w:sz w:val="24"/>
        </w:rPr>
      </w:pPr>
      <w:r>
        <w:rPr>
          <w:rFonts w:ascii="宋体" w:hAnsi="宋体"/>
          <w:color w:val="auto"/>
          <w:sz w:val="24"/>
        </w:rPr>
        <w:t>5.2</w:t>
      </w:r>
      <w:r>
        <w:rPr>
          <w:rFonts w:hint="eastAsia" w:ascii="宋体" w:hAnsi="宋体"/>
          <w:color w:val="auto"/>
          <w:sz w:val="24"/>
        </w:rPr>
        <w:t>谈判供应商提交的竞争性谈判响应文件以及谈判供应商与</w:t>
      </w:r>
      <w:r>
        <w:rPr>
          <w:rFonts w:hint="eastAsia" w:ascii="宋体" w:hAnsi="宋体"/>
          <w:color w:val="auto"/>
          <w:sz w:val="24"/>
          <w:u w:val="single"/>
        </w:rPr>
        <w:t>（政府采购代理机构）</w:t>
      </w:r>
      <w:r>
        <w:rPr>
          <w:rFonts w:hint="eastAsia" w:ascii="宋体" w:hAnsi="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60" w:lineRule="exact"/>
        <w:rPr>
          <w:rFonts w:ascii="宋体"/>
          <w:color w:val="auto"/>
          <w:sz w:val="24"/>
        </w:rPr>
      </w:pPr>
      <w:r>
        <w:rPr>
          <w:rFonts w:ascii="宋体" w:hAnsi="宋体"/>
          <w:color w:val="auto"/>
          <w:sz w:val="24"/>
        </w:rPr>
        <w:t>5.3</w:t>
      </w:r>
      <w:r>
        <w:rPr>
          <w:rFonts w:hint="eastAsia" w:ascii="宋体" w:hAnsi="宋体"/>
          <w:color w:val="auto"/>
          <w:sz w:val="24"/>
        </w:rPr>
        <w:t>谈判供应商应认真阅读、并充分理解本文件的全部内容（包括所有的补充、修改内容），承诺并履行本文件中各项条款规定及要求。</w:t>
      </w:r>
    </w:p>
    <w:p>
      <w:pPr>
        <w:spacing w:line="360" w:lineRule="exact"/>
        <w:ind w:left="420" w:hanging="420"/>
        <w:rPr>
          <w:rFonts w:ascii="宋体"/>
          <w:color w:val="auto"/>
          <w:sz w:val="24"/>
        </w:rPr>
      </w:pPr>
      <w:r>
        <w:rPr>
          <w:rFonts w:ascii="宋体" w:hAnsi="宋体"/>
          <w:color w:val="auto"/>
          <w:sz w:val="24"/>
        </w:rPr>
        <w:t>5.4</w:t>
      </w:r>
      <w:r>
        <w:rPr>
          <w:rFonts w:hint="eastAsia" w:ascii="宋体" w:hAnsi="宋体"/>
          <w:color w:val="auto"/>
          <w:sz w:val="24"/>
        </w:rPr>
        <w:t>竞争性谈判响应文件必须按本文件的全部内容，包括所有的补充通知及附件进行编制。</w:t>
      </w:r>
    </w:p>
    <w:p>
      <w:pPr>
        <w:spacing w:line="360" w:lineRule="exact"/>
        <w:rPr>
          <w:rFonts w:ascii="宋体"/>
          <w:color w:val="auto"/>
          <w:sz w:val="24"/>
        </w:rPr>
      </w:pPr>
      <w:r>
        <w:rPr>
          <w:rFonts w:ascii="宋体" w:hAnsi="宋体"/>
          <w:color w:val="auto"/>
          <w:sz w:val="24"/>
        </w:rPr>
        <w:t>5.5</w:t>
      </w:r>
      <w:r>
        <w:rPr>
          <w:rFonts w:hint="eastAsia" w:ascii="宋体" w:hAnsi="宋体"/>
          <w:color w:val="auto"/>
          <w:sz w:val="24"/>
        </w:rPr>
        <w:t>如因谈判供应商只填写和提供了本文件要求的部分内容和附件，而给评审造成困难，其可能导致的结果和责任由谈判供应商自行承担。</w:t>
      </w:r>
    </w:p>
    <w:p>
      <w:pPr>
        <w:spacing w:line="360" w:lineRule="exact"/>
        <w:rPr>
          <w:rFonts w:ascii="宋体"/>
          <w:color w:val="auto"/>
          <w:sz w:val="24"/>
        </w:rPr>
      </w:pPr>
      <w:r>
        <w:rPr>
          <w:rFonts w:ascii="宋体" w:hAnsi="宋体"/>
          <w:color w:val="auto"/>
          <w:sz w:val="24"/>
        </w:rPr>
        <w:t>5.6</w:t>
      </w:r>
      <w:r>
        <w:rPr>
          <w:rFonts w:hint="eastAsia" w:ascii="宋体" w:hAnsi="宋体"/>
          <w:color w:val="auto"/>
          <w:sz w:val="24"/>
        </w:rPr>
        <w:t>竞争性谈判响应文件的组成</w:t>
      </w:r>
    </w:p>
    <w:p>
      <w:pPr>
        <w:spacing w:line="360" w:lineRule="exact"/>
        <w:rPr>
          <w:rFonts w:ascii="宋体"/>
          <w:color w:val="auto"/>
          <w:sz w:val="24"/>
        </w:rPr>
      </w:pPr>
      <w:r>
        <w:rPr>
          <w:rFonts w:hint="eastAsia" w:ascii="宋体" w:hAnsi="宋体"/>
          <w:color w:val="auto"/>
          <w:sz w:val="24"/>
        </w:rPr>
        <w:t>竞争性谈判响应文件应分为价格文件和商务技术文件两个部分组成。</w:t>
      </w:r>
    </w:p>
    <w:p>
      <w:pPr>
        <w:spacing w:line="360" w:lineRule="exact"/>
        <w:rPr>
          <w:rFonts w:ascii="宋体"/>
          <w:color w:val="auto"/>
          <w:sz w:val="24"/>
        </w:rPr>
      </w:pPr>
      <w:r>
        <w:rPr>
          <w:rFonts w:ascii="宋体" w:hAnsi="宋体"/>
          <w:color w:val="auto"/>
          <w:sz w:val="24"/>
        </w:rPr>
        <w:t>5.6.1</w:t>
      </w:r>
      <w:r>
        <w:rPr>
          <w:rFonts w:hint="eastAsia" w:ascii="宋体" w:hAnsi="宋体"/>
          <w:color w:val="auto"/>
          <w:sz w:val="24"/>
        </w:rPr>
        <w:t>价格文件</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）谈判报价表；（附件二）</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）已标价工程量清单；（附件三）</w:t>
      </w:r>
    </w:p>
    <w:p>
      <w:pPr>
        <w:spacing w:line="360" w:lineRule="exact"/>
        <w:rPr>
          <w:rFonts w:ascii="宋体" w:hAnsi="宋体"/>
          <w:color w:val="auto"/>
          <w:sz w:val="24"/>
        </w:rPr>
      </w:pPr>
      <w:r>
        <w:rPr>
          <w:rFonts w:ascii="宋体" w:hAnsi="宋体"/>
          <w:color w:val="auto"/>
          <w:sz w:val="24"/>
        </w:rPr>
        <w:t>5.6.2</w:t>
      </w:r>
      <w:r>
        <w:rPr>
          <w:rFonts w:hint="eastAsia" w:ascii="宋体" w:hAnsi="宋体"/>
          <w:color w:val="auto"/>
          <w:sz w:val="24"/>
        </w:rPr>
        <w:t>商务技术文件</w:t>
      </w:r>
    </w:p>
    <w:p>
      <w:pPr>
        <w:spacing w:line="360" w:lineRule="exact"/>
        <w:rPr>
          <w:rFonts w:ascii="宋体"/>
          <w:color w:val="auto"/>
          <w:sz w:val="24"/>
        </w:rPr>
      </w:pPr>
      <w:r>
        <w:rPr>
          <w:rFonts w:ascii="宋体" w:hAnsi="宋体"/>
          <w:color w:val="auto"/>
          <w:sz w:val="24"/>
        </w:rPr>
        <w:t xml:space="preserve">6. </w:t>
      </w:r>
      <w:r>
        <w:rPr>
          <w:rFonts w:hint="eastAsia" w:ascii="宋体" w:hAnsi="宋体"/>
          <w:color w:val="auto"/>
          <w:sz w:val="24"/>
        </w:rPr>
        <w:t>计量单位</w:t>
      </w:r>
    </w:p>
    <w:p>
      <w:pPr>
        <w:spacing w:line="360" w:lineRule="exact"/>
        <w:rPr>
          <w:rFonts w:ascii="宋体"/>
          <w:color w:val="auto"/>
          <w:sz w:val="24"/>
        </w:rPr>
      </w:pPr>
      <w:r>
        <w:rPr>
          <w:rFonts w:ascii="宋体" w:hAnsi="宋体"/>
          <w:color w:val="auto"/>
          <w:sz w:val="24"/>
        </w:rPr>
        <w:t>6.1</w:t>
      </w:r>
      <w:r>
        <w:rPr>
          <w:rFonts w:hint="eastAsia" w:ascii="宋体" w:hAnsi="宋体"/>
          <w:color w:val="auto"/>
          <w:sz w:val="24"/>
        </w:rPr>
        <w:t>除技术要求中另有规定外，本文件所要求使用的计量单位均应采用国家法定计量单位。</w:t>
      </w:r>
    </w:p>
    <w:p>
      <w:pPr>
        <w:spacing w:line="360" w:lineRule="exact"/>
        <w:rPr>
          <w:rFonts w:ascii="宋体"/>
          <w:b/>
          <w:color w:val="auto"/>
          <w:sz w:val="24"/>
        </w:rPr>
      </w:pPr>
      <w:r>
        <w:rPr>
          <w:rFonts w:hint="eastAsia" w:ascii="宋体" w:hAnsi="宋体"/>
          <w:b/>
          <w:color w:val="auto"/>
          <w:sz w:val="24"/>
        </w:rPr>
        <w:t>三、谈判报价要求</w:t>
      </w:r>
    </w:p>
    <w:p>
      <w:pPr>
        <w:spacing w:line="360" w:lineRule="exact"/>
        <w:rPr>
          <w:rFonts w:ascii="宋体" w:hAnsi="宋体"/>
          <w:color w:val="auto"/>
          <w:sz w:val="24"/>
        </w:rPr>
      </w:pPr>
      <w:r>
        <w:rPr>
          <w:rFonts w:ascii="宋体" w:hAnsi="宋体"/>
          <w:color w:val="auto"/>
          <w:sz w:val="24"/>
        </w:rPr>
        <w:t>7.</w:t>
      </w:r>
      <w:r>
        <w:rPr>
          <w:rFonts w:hint="eastAsia" w:ascii="宋体" w:hAnsi="宋体"/>
          <w:color w:val="auto"/>
          <w:sz w:val="24"/>
        </w:rPr>
        <w:t>1对于本文件中未列明，而谈判供应商认为必需的费用也需列入总报价。在合同实施时，采购人将不予支付成交供应商没有列入的项目费用，并认为此项目的费用已包括在总报价中。</w:t>
      </w:r>
    </w:p>
    <w:p>
      <w:pPr>
        <w:spacing w:line="360" w:lineRule="exact"/>
        <w:rPr>
          <w:rFonts w:ascii="宋体"/>
          <w:color w:val="auto"/>
          <w:sz w:val="24"/>
        </w:rPr>
      </w:pPr>
      <w:r>
        <w:rPr>
          <w:rFonts w:hint="eastAsia" w:ascii="宋体"/>
          <w:color w:val="auto"/>
          <w:sz w:val="24"/>
        </w:rPr>
        <w:t>7.2供应商所提交的“已标价工程量清单”中存在漏项或未填写的单价和合价，视为已包括在工程量清单的其它单价和合价中，不得作为以后工程量变更增加投资的因素；</w:t>
      </w:r>
    </w:p>
    <w:p>
      <w:pPr>
        <w:spacing w:line="360" w:lineRule="exact"/>
        <w:rPr>
          <w:rFonts w:ascii="宋体"/>
          <w:b/>
          <w:color w:val="auto"/>
          <w:sz w:val="24"/>
        </w:rPr>
      </w:pPr>
      <w:r>
        <w:rPr>
          <w:rFonts w:hint="eastAsia" w:ascii="宋体" w:hAnsi="宋体"/>
          <w:b/>
          <w:color w:val="auto"/>
          <w:sz w:val="24"/>
        </w:rPr>
        <w:t>四、竞争性谈判响应文件的份数、封装和递交</w:t>
      </w:r>
    </w:p>
    <w:p>
      <w:pPr>
        <w:spacing w:line="360" w:lineRule="exact"/>
        <w:ind w:left="450" w:leftChars="100" w:hanging="240" w:hangingChars="100"/>
        <w:rPr>
          <w:rFonts w:ascii="宋体"/>
          <w:b/>
          <w:color w:val="auto"/>
          <w:sz w:val="24"/>
        </w:rPr>
      </w:pPr>
      <w:r>
        <w:rPr>
          <w:rFonts w:ascii="宋体" w:hAnsi="宋体"/>
          <w:b/>
          <w:color w:val="auto"/>
          <w:sz w:val="24"/>
        </w:rPr>
        <w:t xml:space="preserve">8. </w:t>
      </w:r>
      <w:r>
        <w:rPr>
          <w:rFonts w:hint="eastAsia" w:ascii="宋体" w:hAnsi="宋体"/>
          <w:b/>
          <w:color w:val="auto"/>
          <w:sz w:val="24"/>
        </w:rPr>
        <w:t>谈判响应文件的份数和封装</w:t>
      </w:r>
    </w:p>
    <w:p>
      <w:pPr>
        <w:spacing w:line="360" w:lineRule="exact"/>
        <w:rPr>
          <w:rFonts w:ascii="宋体"/>
          <w:color w:val="auto"/>
          <w:sz w:val="24"/>
          <w:shd w:val="clear" w:color="auto" w:fill="FFFFFF"/>
        </w:rPr>
      </w:pPr>
      <w:r>
        <w:rPr>
          <w:rFonts w:ascii="宋体" w:hAnsi="宋体"/>
          <w:color w:val="auto"/>
          <w:sz w:val="24"/>
        </w:rPr>
        <w:t>8.1</w:t>
      </w:r>
      <w:r>
        <w:rPr>
          <w:rFonts w:hint="eastAsia" w:ascii="宋体" w:hAnsi="宋体"/>
          <w:color w:val="auto"/>
          <w:sz w:val="24"/>
        </w:rPr>
        <w:t>谈判供应商应将竞争性谈判响应文件中“价格文件”和“商务技术文件”一起胶装，价格文件在前，商务技术文件在后，目录清晰，正本一份，副本三份、</w:t>
      </w:r>
      <w:r>
        <w:rPr>
          <w:rFonts w:hint="eastAsia" w:ascii="宋体" w:hAnsi="宋体"/>
          <w:color w:val="auto"/>
          <w:sz w:val="24"/>
          <w:shd w:val="clear" w:color="auto" w:fill="FFFFFF"/>
        </w:rPr>
        <w:t>档案袋封面上应注明采购项目名称、编号和有“在（      年   月   日    午   时）之前不得启封”的字样，封口处加盖供应商印章。</w:t>
      </w:r>
    </w:p>
    <w:p>
      <w:pPr>
        <w:spacing w:line="360" w:lineRule="exact"/>
        <w:rPr>
          <w:rFonts w:ascii="宋体"/>
          <w:color w:val="auto"/>
          <w:sz w:val="24"/>
        </w:rPr>
      </w:pPr>
      <w:r>
        <w:rPr>
          <w:rFonts w:ascii="宋体" w:hAnsi="宋体"/>
          <w:color w:val="auto"/>
          <w:sz w:val="24"/>
        </w:rPr>
        <w:t>8.2</w:t>
      </w:r>
      <w:r>
        <w:rPr>
          <w:rFonts w:hint="eastAsia" w:ascii="宋体" w:hAnsi="宋体"/>
          <w:color w:val="auto"/>
          <w:sz w:val="24"/>
        </w:rPr>
        <w:t>竞争性谈判响应文件的信封上应写明：</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）竞争性采购项目编号；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）竞争性采购项目名称标段；</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）谈判供应商名称。</w:t>
      </w:r>
    </w:p>
    <w:p>
      <w:pPr>
        <w:spacing w:line="360" w:lineRule="exact"/>
        <w:rPr>
          <w:rFonts w:ascii="宋体"/>
          <w:b/>
          <w:color w:val="auto"/>
          <w:sz w:val="24"/>
        </w:rPr>
      </w:pPr>
      <w:r>
        <w:rPr>
          <w:rFonts w:ascii="宋体" w:hAnsi="宋体"/>
          <w:b/>
          <w:color w:val="auto"/>
          <w:sz w:val="24"/>
        </w:rPr>
        <w:t xml:space="preserve">9. </w:t>
      </w:r>
      <w:r>
        <w:rPr>
          <w:rFonts w:hint="eastAsia" w:ascii="宋体" w:hAnsi="宋体"/>
          <w:b/>
          <w:color w:val="auto"/>
          <w:sz w:val="24"/>
        </w:rPr>
        <w:t>竞争性谈判响应文件的递交</w:t>
      </w:r>
    </w:p>
    <w:p>
      <w:pPr>
        <w:spacing w:line="360" w:lineRule="exact"/>
        <w:rPr>
          <w:rFonts w:ascii="宋体"/>
          <w:color w:val="auto"/>
          <w:sz w:val="24"/>
        </w:rPr>
      </w:pPr>
      <w:r>
        <w:rPr>
          <w:rFonts w:ascii="宋体" w:hAnsi="宋体"/>
          <w:color w:val="auto"/>
          <w:sz w:val="24"/>
        </w:rPr>
        <w:t>9.1</w:t>
      </w:r>
      <w:r>
        <w:rPr>
          <w:rFonts w:hint="eastAsia" w:ascii="宋体" w:hAnsi="宋体"/>
          <w:color w:val="auto"/>
          <w:sz w:val="24"/>
        </w:rPr>
        <w:t>所有竞争性谈判竞争性响应文件应于“第一部分谈判邀请函”中规定的时间前递交到</w:t>
      </w:r>
      <w:r>
        <w:rPr>
          <w:rFonts w:hint="eastAsia" w:ascii="宋体" w:hAnsi="宋体"/>
          <w:color w:val="auto"/>
          <w:sz w:val="24"/>
          <w:u w:val="single"/>
        </w:rPr>
        <w:t>指定地点</w:t>
      </w:r>
    </w:p>
    <w:p>
      <w:pPr>
        <w:spacing w:line="360" w:lineRule="exact"/>
        <w:rPr>
          <w:rFonts w:ascii="宋体"/>
          <w:b/>
          <w:color w:val="auto"/>
          <w:sz w:val="24"/>
        </w:rPr>
      </w:pPr>
      <w:r>
        <w:rPr>
          <w:rFonts w:ascii="宋体" w:hAnsi="宋体"/>
          <w:b/>
          <w:color w:val="auto"/>
          <w:sz w:val="24"/>
        </w:rPr>
        <w:t>10.</w:t>
      </w:r>
      <w:r>
        <w:rPr>
          <w:rFonts w:hint="eastAsia" w:ascii="宋体" w:hAnsi="宋体"/>
          <w:b/>
          <w:color w:val="auto"/>
          <w:sz w:val="24"/>
        </w:rPr>
        <w:t>迟交的竞争性谈判响应文件</w:t>
      </w:r>
    </w:p>
    <w:p>
      <w:pPr>
        <w:spacing w:line="360" w:lineRule="exact"/>
        <w:ind w:firstLine="235" w:firstLineChars="98"/>
        <w:rPr>
          <w:rFonts w:ascii="宋体"/>
          <w:color w:val="auto"/>
          <w:sz w:val="24"/>
        </w:rPr>
      </w:pPr>
      <w:r>
        <w:rPr>
          <w:rFonts w:hint="eastAsia" w:ascii="宋体" w:hAnsi="宋体"/>
          <w:color w:val="auto"/>
          <w:sz w:val="24"/>
        </w:rPr>
        <w:t>按《政府采购法》的规定，</w:t>
      </w:r>
      <w:r>
        <w:rPr>
          <w:rFonts w:hint="eastAsia" w:ascii="宋体" w:hAnsi="宋体"/>
          <w:color w:val="auto"/>
          <w:sz w:val="24"/>
          <w:u w:val="single"/>
        </w:rPr>
        <w:t>政府采购代理机构</w:t>
      </w:r>
      <w:r>
        <w:rPr>
          <w:rFonts w:hint="eastAsia" w:ascii="宋体" w:hAnsi="宋体"/>
          <w:color w:val="auto"/>
          <w:sz w:val="24"/>
        </w:rPr>
        <w:t>将拒绝或原封退回在其规定的递交竞争性谈判响应文件截止时间之后收到的任何竞争性谈判响应文件。</w:t>
      </w:r>
    </w:p>
    <w:p>
      <w:pPr>
        <w:spacing w:line="360" w:lineRule="exact"/>
        <w:rPr>
          <w:rFonts w:ascii="宋体"/>
          <w:b/>
          <w:color w:val="auto"/>
          <w:sz w:val="24"/>
        </w:rPr>
      </w:pPr>
      <w:r>
        <w:rPr>
          <w:rFonts w:hint="eastAsia" w:ascii="宋体" w:hAnsi="宋体"/>
          <w:b/>
          <w:color w:val="auto"/>
          <w:sz w:val="24"/>
        </w:rPr>
        <w:t>五、谈判的步骤</w:t>
      </w:r>
    </w:p>
    <w:p>
      <w:pPr>
        <w:spacing w:line="360" w:lineRule="exact"/>
        <w:rPr>
          <w:rFonts w:ascii="宋体"/>
          <w:color w:val="auto"/>
          <w:sz w:val="24"/>
        </w:rPr>
      </w:pPr>
      <w:r>
        <w:rPr>
          <w:rFonts w:ascii="宋体" w:hAnsi="宋体" w:cs="宋体"/>
          <w:color w:val="auto"/>
          <w:kern w:val="0"/>
          <w:sz w:val="24"/>
        </w:rPr>
        <w:t>11.1</w:t>
      </w:r>
      <w:r>
        <w:rPr>
          <w:rFonts w:hint="eastAsia" w:ascii="宋体" w:hAnsi="宋体"/>
          <w:color w:val="auto"/>
          <w:sz w:val="24"/>
        </w:rPr>
        <w:t>如发现下列情形之一的，其谈判响应文件将被视为无效：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）谈判响应人的响应文件或资格证明文件未提供或不符合谈判文件要求的；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）超出经营范围或业务范围响应的；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）未按照谈判文件的要求制作谈判响应文件的；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）谈判响应文件技术规格中的响应与事实不符或虚假响应的；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）报价超过预算，且采购人无法支付的；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）第二轮谈判报价不得高于第一轮报价；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）符合谈判文件中其它规定被视为无效的条款的。</w:t>
      </w:r>
    </w:p>
    <w:p>
      <w:pPr>
        <w:spacing w:line="360" w:lineRule="exact"/>
        <w:rPr>
          <w:rFonts w:ascii="宋体" w:cs="宋体"/>
          <w:b/>
          <w:color w:val="auto"/>
          <w:kern w:val="0"/>
          <w:sz w:val="24"/>
        </w:rPr>
      </w:pPr>
      <w:r>
        <w:rPr>
          <w:rFonts w:ascii="宋体" w:hAnsi="宋体" w:cs="宋体"/>
          <w:b/>
          <w:color w:val="auto"/>
          <w:kern w:val="0"/>
          <w:sz w:val="24"/>
        </w:rPr>
        <w:t>11.2</w:t>
      </w:r>
      <w:r>
        <w:rPr>
          <w:rFonts w:hint="eastAsia" w:ascii="宋体" w:hAnsi="宋体" w:cs="宋体"/>
          <w:b/>
          <w:color w:val="auto"/>
          <w:kern w:val="0"/>
          <w:sz w:val="24"/>
        </w:rPr>
        <w:t>第一轮谈判</w:t>
      </w:r>
    </w:p>
    <w:p>
      <w:pPr>
        <w:spacing w:line="360" w:lineRule="exact"/>
        <w:rPr>
          <w:rFonts w:ascii="宋体" w:cs="宋体"/>
          <w:color w:val="auto"/>
          <w:kern w:val="0"/>
          <w:sz w:val="24"/>
        </w:rPr>
      </w:pPr>
      <w:r>
        <w:rPr>
          <w:rFonts w:hint="eastAsia" w:ascii="宋体" w:hAnsi="宋体" w:cs="宋体"/>
          <w:color w:val="auto"/>
          <w:kern w:val="0"/>
          <w:sz w:val="24"/>
        </w:rPr>
        <w:t>谈判小组按已确定的</w:t>
      </w:r>
      <w:r>
        <w:rPr>
          <w:rFonts w:hint="eastAsia" w:ascii="宋体" w:hAnsi="宋体"/>
          <w:color w:val="auto"/>
          <w:sz w:val="24"/>
        </w:rPr>
        <w:t>谈判顺序，与单一供应商分别</w:t>
      </w:r>
      <w:r>
        <w:rPr>
          <w:rFonts w:hint="eastAsia" w:ascii="宋体" w:hAnsi="宋体" w:cs="宋体"/>
          <w:color w:val="auto"/>
          <w:kern w:val="0"/>
          <w:sz w:val="24"/>
        </w:rPr>
        <w:t>就符合采购需求、质量和服务等进行谈判，并了解其报价组成情况。</w:t>
      </w:r>
      <w:r>
        <w:rPr>
          <w:rFonts w:hint="eastAsia" w:ascii="宋体" w:hAnsi="宋体"/>
          <w:color w:val="auto"/>
          <w:sz w:val="24"/>
        </w:rPr>
        <w:t>谈判中，谈判的任何一方不得透露与谈判有关的其他供应商的技术资料、价格和其他信息。</w:t>
      </w:r>
    </w:p>
    <w:p>
      <w:pPr>
        <w:widowControl/>
        <w:tabs>
          <w:tab w:val="left" w:pos="540"/>
        </w:tabs>
        <w:spacing w:line="360" w:lineRule="exact"/>
        <w:jc w:val="left"/>
        <w:rPr>
          <w:rFonts w:ascii="宋体"/>
          <w:color w:val="auto"/>
          <w:sz w:val="24"/>
        </w:rPr>
      </w:pPr>
      <w:r>
        <w:rPr>
          <w:rFonts w:hint="eastAsia" w:ascii="宋体" w:hAnsi="宋体"/>
          <w:color w:val="auto"/>
          <w:sz w:val="24"/>
        </w:rPr>
        <w:t>代理机构对谈判过程和重要谈判内容进行记录，谈判双方在记录上签字确认。</w:t>
      </w:r>
    </w:p>
    <w:p>
      <w:pPr>
        <w:widowControl/>
        <w:tabs>
          <w:tab w:val="left" w:pos="540"/>
        </w:tabs>
        <w:spacing w:line="360" w:lineRule="exact"/>
        <w:jc w:val="left"/>
        <w:rPr>
          <w:rFonts w:ascii="宋体"/>
          <w:color w:val="auto"/>
          <w:sz w:val="24"/>
        </w:rPr>
      </w:pPr>
      <w:r>
        <w:rPr>
          <w:rFonts w:hint="eastAsia" w:ascii="宋体" w:hAnsi="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360" w:lineRule="exact"/>
        <w:jc w:val="left"/>
        <w:rPr>
          <w:rFonts w:ascii="宋体"/>
          <w:b/>
          <w:color w:val="auto"/>
          <w:sz w:val="24"/>
        </w:rPr>
      </w:pPr>
      <w:r>
        <w:rPr>
          <w:rFonts w:ascii="宋体" w:hAnsi="宋体"/>
          <w:b/>
          <w:color w:val="auto"/>
          <w:sz w:val="24"/>
        </w:rPr>
        <w:t>11.3</w:t>
      </w:r>
      <w:r>
        <w:rPr>
          <w:rFonts w:hint="eastAsia" w:ascii="宋体" w:hAnsi="宋体"/>
          <w:b/>
          <w:color w:val="auto"/>
          <w:sz w:val="24"/>
        </w:rPr>
        <w:t>谈判文件修正</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s="宋体"/>
          <w:color w:val="auto"/>
          <w:kern w:val="0"/>
          <w:sz w:val="24"/>
        </w:rPr>
        <w:t>⑴、</w:t>
      </w:r>
      <w:r>
        <w:rPr>
          <w:rFonts w:hint="eastAsia" w:ascii="宋体" w:hAnsi="宋体"/>
          <w:color w:val="auto"/>
          <w:sz w:val="24"/>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olor w:val="auto"/>
          <w:sz w:val="24"/>
        </w:rPr>
        <w:t>⑵、</w:t>
      </w:r>
      <w:r>
        <w:rPr>
          <w:rFonts w:hint="eastAsia" w:ascii="宋体" w:hAnsi="宋体" w:cs="宋体"/>
          <w:color w:val="auto"/>
          <w:kern w:val="0"/>
          <w:sz w:val="24"/>
        </w:rPr>
        <w:t>代理机构</w:t>
      </w:r>
      <w:r>
        <w:rPr>
          <w:rFonts w:hint="eastAsia" w:ascii="宋体" w:hAnsi="宋体"/>
          <w:color w:val="auto"/>
          <w:sz w:val="24"/>
        </w:rPr>
        <w:t>通知响应供应商集中，谈判小组强调调整后的采购要求，将谈判文件的修改结果以书面的形式通知响应供应商，向响应供应商提供较充分的修正时间。</w:t>
      </w:r>
    </w:p>
    <w:p>
      <w:pPr>
        <w:widowControl/>
        <w:spacing w:line="360" w:lineRule="exact"/>
        <w:ind w:firstLine="480" w:firstLineChars="200"/>
        <w:jc w:val="left"/>
        <w:rPr>
          <w:rFonts w:ascii="宋体"/>
          <w:color w:val="auto"/>
          <w:sz w:val="24"/>
        </w:rPr>
      </w:pPr>
      <w:r>
        <w:rPr>
          <w:rFonts w:hint="eastAsia" w:ascii="宋体" w:hAnsi="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360" w:lineRule="exact"/>
        <w:jc w:val="left"/>
        <w:rPr>
          <w:rFonts w:ascii="宋体"/>
          <w:b/>
          <w:color w:val="auto"/>
          <w:sz w:val="24"/>
        </w:rPr>
      </w:pPr>
      <w:r>
        <w:rPr>
          <w:rFonts w:ascii="宋体" w:hAnsi="宋体"/>
          <w:b/>
          <w:color w:val="auto"/>
          <w:sz w:val="24"/>
        </w:rPr>
        <w:t>11.4</w:t>
      </w:r>
      <w:r>
        <w:rPr>
          <w:rFonts w:hint="eastAsia" w:ascii="宋体" w:hAnsi="宋体"/>
          <w:b/>
          <w:color w:val="auto"/>
          <w:sz w:val="24"/>
        </w:rPr>
        <w:t>第二轮谈判</w:t>
      </w:r>
    </w:p>
    <w:p>
      <w:pPr>
        <w:spacing w:line="340" w:lineRule="exact"/>
        <w:ind w:firstLine="480" w:firstLineChars="200"/>
        <w:rPr>
          <w:rFonts w:ascii="宋体"/>
          <w:color w:val="auto"/>
          <w:sz w:val="24"/>
        </w:rPr>
      </w:pPr>
      <w:r>
        <w:rPr>
          <w:rFonts w:hint="eastAsia" w:ascii="宋体" w:hAnsi="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340" w:lineRule="exact"/>
        <w:ind w:firstLine="480" w:firstLineChars="200"/>
        <w:rPr>
          <w:rFonts w:ascii="宋体"/>
          <w:color w:val="auto"/>
          <w:sz w:val="24"/>
        </w:rPr>
      </w:pPr>
      <w:r>
        <w:rPr>
          <w:rFonts w:hint="eastAsia" w:ascii="宋体" w:hAnsi="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360" w:lineRule="exact"/>
        <w:jc w:val="left"/>
        <w:rPr>
          <w:rFonts w:ascii="宋体"/>
          <w:b/>
          <w:color w:val="auto"/>
          <w:sz w:val="24"/>
        </w:rPr>
      </w:pPr>
      <w:r>
        <w:rPr>
          <w:rFonts w:ascii="宋体" w:hAnsi="宋体"/>
          <w:b/>
          <w:color w:val="auto"/>
          <w:sz w:val="24"/>
        </w:rPr>
        <w:t>11.5</w:t>
      </w:r>
      <w:r>
        <w:rPr>
          <w:rFonts w:hint="eastAsia" w:ascii="宋体" w:hAnsi="宋体"/>
          <w:b/>
          <w:color w:val="auto"/>
          <w:sz w:val="24"/>
        </w:rPr>
        <w:t>最后报价（报价表格详见附件七）</w:t>
      </w:r>
    </w:p>
    <w:p>
      <w:pPr>
        <w:widowControl/>
        <w:tabs>
          <w:tab w:val="left" w:pos="540"/>
        </w:tabs>
        <w:spacing w:line="340" w:lineRule="exact"/>
        <w:ind w:firstLine="480" w:firstLineChars="200"/>
        <w:jc w:val="left"/>
        <w:rPr>
          <w:rFonts w:ascii="宋体"/>
          <w:color w:val="auto"/>
          <w:sz w:val="24"/>
        </w:rPr>
      </w:pPr>
      <w:r>
        <w:rPr>
          <w:rFonts w:hint="eastAsia" w:ascii="宋体" w:hAnsi="宋体"/>
          <w:color w:val="auto"/>
          <w:sz w:val="24"/>
        </w:rPr>
        <w:t>成交候选人作最后报价，密封递交谈判小组。谈判小组按报价从低到高排序，推荐成交候选人顺序，形成谈判报告。</w:t>
      </w:r>
    </w:p>
    <w:p>
      <w:pPr>
        <w:widowControl/>
        <w:tabs>
          <w:tab w:val="left" w:pos="540"/>
        </w:tabs>
        <w:spacing w:line="340" w:lineRule="exact"/>
        <w:jc w:val="left"/>
        <w:rPr>
          <w:rFonts w:ascii="宋体" w:hAnsi="宋体"/>
          <w:color w:val="auto"/>
          <w:sz w:val="24"/>
        </w:rPr>
      </w:pPr>
      <w:r>
        <w:rPr>
          <w:rFonts w:ascii="宋体" w:hAnsi="宋体"/>
          <w:color w:val="auto"/>
          <w:sz w:val="24"/>
        </w:rPr>
        <w:t>11.6</w:t>
      </w:r>
      <w:r>
        <w:rPr>
          <w:rFonts w:hint="eastAsia" w:ascii="宋体" w:hAnsi="宋体"/>
          <w:color w:val="auto"/>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spacing w:line="360" w:lineRule="exact"/>
        <w:ind w:firstLine="235" w:firstLineChars="98"/>
        <w:rPr>
          <w:rFonts w:ascii="宋体" w:hAnsi="宋体"/>
          <w:b/>
          <w:color w:val="auto"/>
          <w:sz w:val="24"/>
        </w:rPr>
      </w:pPr>
      <w:r>
        <w:rPr>
          <w:rFonts w:hint="eastAsia" w:ascii="宋体" w:hAnsi="宋体"/>
          <w:b/>
          <w:color w:val="auto"/>
          <w:sz w:val="24"/>
        </w:rPr>
        <w:t>六、非专门面向中小企业、监狱企业或残疾人福利性单位采购项目价格评议</w:t>
      </w:r>
    </w:p>
    <w:p>
      <w:pPr>
        <w:spacing w:line="360" w:lineRule="exact"/>
        <w:ind w:firstLine="235" w:firstLineChars="98"/>
        <w:rPr>
          <w:rFonts w:ascii="宋体" w:hAnsi="宋体"/>
          <w:color w:val="auto"/>
          <w:sz w:val="24"/>
        </w:rPr>
      </w:pPr>
      <w:r>
        <w:rPr>
          <w:rFonts w:hint="eastAsia" w:ascii="宋体" w:hAnsi="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spacing w:line="360" w:lineRule="exact"/>
        <w:ind w:firstLine="235" w:firstLineChars="98"/>
        <w:rPr>
          <w:rFonts w:ascii="宋体" w:hAnsi="宋体"/>
          <w:color w:val="auto"/>
          <w:sz w:val="24"/>
        </w:rPr>
      </w:pPr>
      <w:r>
        <w:rPr>
          <w:rFonts w:hint="eastAsia" w:ascii="宋体" w:hAnsi="宋体"/>
          <w:color w:val="auto"/>
          <w:sz w:val="24"/>
        </w:rPr>
        <w:t>12.2中小企业划分标准详见《工业和信息化部、国家统计局、国家发展和改革委员会、财政部关于印发中小企业划型标准规定的通知》（工信部联企业[2011]300号）规定。</w:t>
      </w:r>
    </w:p>
    <w:p>
      <w:pPr>
        <w:spacing w:line="360" w:lineRule="exact"/>
        <w:ind w:firstLine="235" w:firstLineChars="98"/>
        <w:rPr>
          <w:rFonts w:ascii="宋体" w:hAnsi="宋体"/>
          <w:color w:val="auto"/>
          <w:sz w:val="24"/>
        </w:rPr>
      </w:pPr>
      <w:r>
        <w:rPr>
          <w:rFonts w:hint="eastAsia" w:ascii="宋体" w:hAnsi="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exact"/>
        <w:ind w:firstLine="235" w:firstLineChars="98"/>
        <w:rPr>
          <w:rFonts w:ascii="宋体" w:hAnsi="宋体"/>
          <w:color w:val="auto"/>
          <w:sz w:val="24"/>
        </w:rPr>
      </w:pPr>
      <w:r>
        <w:rPr>
          <w:rFonts w:hint="eastAsia" w:ascii="宋体" w:hAnsi="宋体"/>
          <w:color w:val="auto"/>
          <w:sz w:val="24"/>
        </w:rPr>
        <w:t>12.4残疾人福利性单位应符合《三部门联合发布关于促进残疾人就业政府采购政策的通知》财库（2017）141号文设定的相关条件。</w:t>
      </w:r>
    </w:p>
    <w:p>
      <w:pPr>
        <w:spacing w:line="360" w:lineRule="exact"/>
        <w:ind w:firstLine="235" w:firstLineChars="98"/>
        <w:rPr>
          <w:rFonts w:ascii="宋体" w:hAnsi="宋体"/>
          <w:color w:val="auto"/>
          <w:sz w:val="24"/>
        </w:rPr>
      </w:pPr>
      <w:r>
        <w:rPr>
          <w:rFonts w:hint="eastAsia" w:ascii="宋体" w:hAnsi="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spacing w:line="360" w:lineRule="exact"/>
        <w:ind w:firstLine="235" w:firstLineChars="98"/>
        <w:rPr>
          <w:rFonts w:ascii="宋体" w:hAnsi="宋体"/>
          <w:color w:val="auto"/>
          <w:sz w:val="24"/>
        </w:rPr>
      </w:pPr>
      <w:r>
        <w:rPr>
          <w:rFonts w:hint="eastAsia" w:ascii="宋体" w:hAnsi="宋体"/>
          <w:color w:val="auto"/>
          <w:sz w:val="24"/>
        </w:rPr>
        <w:t>12.5供应商若为残疾人福利性单位，必须提供残疾人福利性单位声明函原件，否则在评审时不予认可。</w:t>
      </w:r>
    </w:p>
    <w:p>
      <w:pPr>
        <w:spacing w:line="360" w:lineRule="exact"/>
        <w:rPr>
          <w:rFonts w:ascii="宋体"/>
          <w:b/>
          <w:color w:val="auto"/>
          <w:sz w:val="24"/>
        </w:rPr>
      </w:pPr>
      <w:r>
        <w:rPr>
          <w:rFonts w:hint="eastAsia" w:ascii="宋体" w:hAnsi="宋体"/>
          <w:b/>
          <w:color w:val="auto"/>
          <w:sz w:val="24"/>
        </w:rPr>
        <w:t>七、确定成交供应商办法</w:t>
      </w:r>
    </w:p>
    <w:p>
      <w:pPr>
        <w:spacing w:line="360" w:lineRule="exact"/>
        <w:ind w:left="420" w:hanging="420"/>
        <w:rPr>
          <w:rFonts w:ascii="宋体"/>
          <w:color w:val="auto"/>
          <w:sz w:val="24"/>
        </w:rPr>
      </w:pPr>
      <w:r>
        <w:rPr>
          <w:rFonts w:ascii="宋体" w:hAnsi="宋体"/>
          <w:color w:val="auto"/>
          <w:sz w:val="24"/>
        </w:rPr>
        <w:t xml:space="preserve">12.1 </w:t>
      </w:r>
      <w:r>
        <w:rPr>
          <w:rFonts w:hint="eastAsia" w:ascii="宋体" w:hAnsi="宋体"/>
          <w:color w:val="auto"/>
          <w:sz w:val="24"/>
        </w:rPr>
        <w:t>谈判小组只要求商务评审和技术（服务）评审合格的谈判供应商在规定的时间内进行报价。</w:t>
      </w:r>
    </w:p>
    <w:p>
      <w:pPr>
        <w:spacing w:line="360" w:lineRule="exact"/>
        <w:rPr>
          <w:rFonts w:ascii="宋体"/>
          <w:color w:val="auto"/>
          <w:sz w:val="24"/>
        </w:rPr>
      </w:pPr>
      <w:r>
        <w:rPr>
          <w:rFonts w:ascii="宋体" w:hAnsi="宋体"/>
          <w:color w:val="auto"/>
          <w:sz w:val="24"/>
        </w:rPr>
        <w:t>12.2</w:t>
      </w:r>
      <w:r>
        <w:rPr>
          <w:rFonts w:hint="eastAsia" w:ascii="宋体" w:hAnsi="宋体"/>
          <w:color w:val="auto"/>
          <w:sz w:val="24"/>
        </w:rPr>
        <w:t>谈判小组将根据需要决定是否要求所有合格的谈判供应商在规定时间内进行第二次或最后报价，该最后报价将作为谈判小组评比的最终依据。</w:t>
      </w:r>
    </w:p>
    <w:p>
      <w:pPr>
        <w:spacing w:line="360" w:lineRule="exact"/>
        <w:rPr>
          <w:rFonts w:ascii="宋体" w:hAnsi="宋体"/>
          <w:color w:val="auto"/>
          <w:sz w:val="24"/>
        </w:rPr>
      </w:pPr>
      <w:r>
        <w:rPr>
          <w:rFonts w:ascii="宋体" w:hAnsi="宋体"/>
          <w:color w:val="auto"/>
          <w:sz w:val="24"/>
        </w:rPr>
        <w:t>12.3</w:t>
      </w:r>
      <w:r>
        <w:rPr>
          <w:rFonts w:hint="eastAsia" w:ascii="宋体" w:hAnsi="宋体"/>
          <w:color w:val="auto"/>
          <w:sz w:val="24"/>
        </w:rPr>
        <w:t>根据符合采购需求、质量和服务相等且报价最低的原则确定成交供应商。若几个竞标人竞标报价相同，则由谈判小组现场组织相同报价的竞标人抽签决定其排列名次位置。</w:t>
      </w:r>
    </w:p>
    <w:p>
      <w:pPr>
        <w:spacing w:line="360" w:lineRule="exact"/>
        <w:rPr>
          <w:rFonts w:ascii="宋体"/>
          <w:b/>
          <w:color w:val="auto"/>
          <w:sz w:val="24"/>
        </w:rPr>
      </w:pPr>
      <w:r>
        <w:rPr>
          <w:rFonts w:hint="eastAsia" w:ascii="宋体" w:hAnsi="宋体"/>
          <w:b/>
          <w:color w:val="auto"/>
          <w:sz w:val="24"/>
        </w:rPr>
        <w:t>八、签订合同</w:t>
      </w:r>
    </w:p>
    <w:p>
      <w:pPr>
        <w:spacing w:line="360" w:lineRule="exact"/>
        <w:ind w:left="420" w:hanging="420"/>
        <w:rPr>
          <w:rFonts w:ascii="宋体"/>
          <w:color w:val="auto"/>
          <w:sz w:val="24"/>
        </w:rPr>
      </w:pPr>
      <w:r>
        <w:rPr>
          <w:rFonts w:ascii="宋体" w:hAnsi="宋体"/>
          <w:color w:val="auto"/>
          <w:sz w:val="24"/>
        </w:rPr>
        <w:t>13.</w:t>
      </w:r>
      <w:r>
        <w:rPr>
          <w:rFonts w:hint="eastAsia" w:ascii="宋体" w:hAnsi="宋体"/>
          <w:color w:val="auto"/>
          <w:sz w:val="24"/>
        </w:rPr>
        <w:t>成交供应商在收到成交通知书后，按规定与采购人签订采购合同。</w:t>
      </w:r>
    </w:p>
    <w:p>
      <w:pPr>
        <w:spacing w:line="360" w:lineRule="exact"/>
        <w:rPr>
          <w:rFonts w:ascii="宋体"/>
          <w:b/>
          <w:color w:val="auto"/>
          <w:sz w:val="24"/>
        </w:rPr>
      </w:pPr>
      <w:r>
        <w:rPr>
          <w:rFonts w:hint="eastAsia" w:ascii="宋体" w:hAnsi="宋体"/>
          <w:b/>
          <w:color w:val="auto"/>
          <w:sz w:val="24"/>
        </w:rPr>
        <w:t>九、适用法律</w:t>
      </w:r>
    </w:p>
    <w:p>
      <w:pPr>
        <w:spacing w:line="360" w:lineRule="exact"/>
        <w:rPr>
          <w:rFonts w:ascii="宋体"/>
          <w:color w:val="auto"/>
          <w:sz w:val="24"/>
        </w:rPr>
      </w:pPr>
      <w:r>
        <w:rPr>
          <w:rFonts w:ascii="宋体" w:hAnsi="宋体"/>
          <w:color w:val="auto"/>
          <w:sz w:val="24"/>
        </w:rPr>
        <w:t>14.</w:t>
      </w:r>
      <w:r>
        <w:rPr>
          <w:rFonts w:hint="eastAsia" w:ascii="宋体" w:hAnsi="宋体"/>
          <w:color w:val="auto"/>
          <w:sz w:val="24"/>
        </w:rPr>
        <w:t>采购当事人的一切活动均适用于《中华人民共和国政府采购法》及相关规定。</w:t>
      </w:r>
    </w:p>
    <w:p>
      <w:pPr>
        <w:spacing w:line="500" w:lineRule="exact"/>
        <w:ind w:firstLine="1800" w:firstLineChars="750"/>
        <w:jc w:val="center"/>
        <w:rPr>
          <w:rFonts w:ascii="宋体"/>
          <w:color w:val="auto"/>
          <w:sz w:val="28"/>
          <w:szCs w:val="28"/>
        </w:rPr>
      </w:pPr>
      <w:r>
        <w:rPr>
          <w:rFonts w:ascii="宋体"/>
          <w:color w:val="auto"/>
          <w:sz w:val="24"/>
        </w:rPr>
        <w:br w:type="page"/>
      </w:r>
      <w:r>
        <w:rPr>
          <w:rFonts w:hint="eastAsia"/>
          <w:b/>
          <w:color w:val="auto"/>
          <w:sz w:val="28"/>
          <w:szCs w:val="28"/>
        </w:rPr>
        <w:t>第三章</w:t>
      </w:r>
      <w:r>
        <w:rPr>
          <w:rFonts w:hint="eastAsia"/>
          <w:color w:val="auto"/>
          <w:sz w:val="28"/>
          <w:szCs w:val="28"/>
        </w:rPr>
        <w:t>、</w:t>
      </w:r>
      <w:r>
        <w:rPr>
          <w:rFonts w:hint="eastAsia" w:ascii="宋体" w:hAnsi="宋体"/>
          <w:b/>
          <w:color w:val="auto"/>
          <w:sz w:val="28"/>
          <w:szCs w:val="28"/>
        </w:rPr>
        <w:t>采购项目技术规格、参数及要求</w:t>
      </w:r>
    </w:p>
    <w:p>
      <w:pPr>
        <w:tabs>
          <w:tab w:val="left" w:pos="180"/>
          <w:tab w:val="left" w:pos="1620"/>
        </w:tabs>
        <w:spacing w:line="400" w:lineRule="exact"/>
        <w:rPr>
          <w:rFonts w:ascii="宋体"/>
          <w:color w:val="auto"/>
          <w:sz w:val="24"/>
        </w:rPr>
      </w:pPr>
      <w:r>
        <w:rPr>
          <w:rFonts w:hint="eastAsia" w:ascii="宋体" w:hAnsi="宋体"/>
          <w:color w:val="auto"/>
          <w:sz w:val="24"/>
        </w:rPr>
        <w:t>一、采购项目名称：</w:t>
      </w:r>
    </w:p>
    <w:p>
      <w:pPr>
        <w:spacing w:line="400" w:lineRule="exact"/>
        <w:rPr>
          <w:rFonts w:ascii="宋体" w:hAnsi="宋体"/>
          <w:color w:val="auto"/>
          <w:sz w:val="24"/>
        </w:rPr>
      </w:pPr>
      <w:r>
        <w:rPr>
          <w:rFonts w:hint="eastAsia" w:ascii="宋体" w:hAnsi="宋体"/>
          <w:color w:val="auto"/>
          <w:sz w:val="24"/>
        </w:rPr>
        <w:t>二、采购项目需求</w:t>
      </w:r>
    </w:p>
    <w:p>
      <w:pPr>
        <w:spacing w:line="400" w:lineRule="exact"/>
        <w:ind w:right="-48" w:rightChars="-23" w:firstLine="240" w:firstLineChars="100"/>
        <w:rPr>
          <w:rFonts w:ascii="宋体"/>
          <w:color w:val="auto"/>
          <w:sz w:val="24"/>
        </w:rPr>
      </w:pPr>
      <w:r>
        <w:rPr>
          <w:rFonts w:ascii="宋体" w:hAnsi="宋体"/>
          <w:color w:val="auto"/>
          <w:sz w:val="24"/>
        </w:rPr>
        <w:t>1</w:t>
      </w:r>
      <w:r>
        <w:rPr>
          <w:rFonts w:hint="eastAsia" w:ascii="宋体" w:hAnsi="宋体"/>
          <w:color w:val="auto"/>
          <w:sz w:val="24"/>
        </w:rPr>
        <w:t>、施工内容：详见附件中工程量清单；</w:t>
      </w:r>
    </w:p>
    <w:p>
      <w:pPr>
        <w:spacing w:line="400" w:lineRule="exact"/>
        <w:ind w:right="-48" w:rightChars="-23"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、施工要求：达到国家现行验收规范合格标准；</w:t>
      </w:r>
    </w:p>
    <w:p>
      <w:pPr>
        <w:tabs>
          <w:tab w:val="left" w:pos="180"/>
          <w:tab w:val="left" w:pos="1620"/>
        </w:tabs>
        <w:spacing w:line="400" w:lineRule="exact"/>
        <w:ind w:firstLine="240" w:firstLineChars="100"/>
        <w:rPr>
          <w:rFonts w:ascii="宋体" w:hAnsi="宋体"/>
          <w:color w:val="auto"/>
          <w:sz w:val="24"/>
        </w:rPr>
      </w:pPr>
      <w:r>
        <w:rPr>
          <w:rFonts w:hint="eastAsia" w:ascii="宋体" w:hAnsi="宋体"/>
          <w:color w:val="auto"/>
          <w:sz w:val="24"/>
        </w:rPr>
        <w:t>3、付款方式：</w:t>
      </w:r>
      <w:r>
        <w:rPr>
          <w:rFonts w:hint="eastAsia" w:cs="仿宋" w:asciiTheme="minorEastAsia" w:hAnsiTheme="minorEastAsia" w:eastAsiaTheme="minorEastAsia"/>
          <w:color w:val="auto"/>
          <w:sz w:val="24"/>
        </w:rPr>
        <w:t>工程竣工验收合格经审计后付至审定额的95%，余款一年后一次性付清</w:t>
      </w:r>
      <w:r>
        <w:rPr>
          <w:rFonts w:hint="eastAsia" w:ascii="宋体" w:hAnsi="宋体"/>
          <w:color w:val="auto"/>
          <w:sz w:val="24"/>
        </w:rPr>
        <w:t>；</w:t>
      </w:r>
    </w:p>
    <w:p>
      <w:pPr>
        <w:spacing w:line="400" w:lineRule="exact"/>
        <w:ind w:right="-48" w:rightChars="-23" w:firstLine="240" w:firstLineChars="100"/>
        <w:rPr>
          <w:rFonts w:ascii="宋体" w:hAnsi="宋体"/>
          <w:color w:val="auto"/>
          <w:sz w:val="24"/>
        </w:rPr>
      </w:pPr>
      <w:r>
        <w:rPr>
          <w:rFonts w:hint="eastAsia" w:ascii="宋体" w:hAnsi="宋体"/>
          <w:color w:val="auto"/>
          <w:sz w:val="24"/>
        </w:rPr>
        <w:t>4、施工工期：</w:t>
      </w:r>
      <w:r>
        <w:rPr>
          <w:rFonts w:hint="eastAsia" w:ascii="宋体" w:hAnsi="宋体"/>
          <w:color w:val="auto"/>
          <w:sz w:val="24"/>
          <w:lang w:val="en-US" w:eastAsia="zh-CN"/>
        </w:rPr>
        <w:t>3</w:t>
      </w:r>
      <w:r>
        <w:rPr>
          <w:rFonts w:hint="eastAsia" w:ascii="宋体" w:hAnsi="宋体"/>
          <w:color w:val="auto"/>
          <w:sz w:val="24"/>
        </w:rPr>
        <w:t>0日历天；</w:t>
      </w:r>
    </w:p>
    <w:p>
      <w:pPr>
        <w:spacing w:line="360" w:lineRule="exact"/>
        <w:ind w:firstLine="240" w:firstLineChars="100"/>
        <w:rPr>
          <w:rFonts w:ascii="宋体"/>
          <w:color w:val="auto"/>
          <w:sz w:val="24"/>
        </w:rPr>
      </w:pPr>
      <w:r>
        <w:rPr>
          <w:rFonts w:hint="eastAsia" w:ascii="宋体" w:hAnsi="宋体"/>
          <w:color w:val="auto"/>
          <w:sz w:val="24"/>
        </w:rPr>
        <w:t>5、</w:t>
      </w:r>
      <w:r>
        <w:rPr>
          <w:rFonts w:hint="eastAsia" w:ascii="宋体"/>
          <w:color w:val="auto"/>
          <w:sz w:val="24"/>
        </w:rPr>
        <w:t>本工程施工中的工农关系由成交供应商自行处理，采购人配合协调。</w:t>
      </w:r>
    </w:p>
    <w:p>
      <w:pPr>
        <w:spacing w:line="400" w:lineRule="exact"/>
        <w:jc w:val="center"/>
        <w:rPr>
          <w:rFonts w:ascii="宋体" w:cs="宋体"/>
          <w:color w:val="auto"/>
          <w:szCs w:val="21"/>
        </w:rPr>
      </w:pPr>
      <w:r>
        <w:rPr>
          <w:rFonts w:ascii="宋体"/>
          <w:b/>
          <w:color w:val="auto"/>
          <w:sz w:val="18"/>
          <w:szCs w:val="18"/>
        </w:rPr>
        <w:br w:type="page"/>
      </w:r>
      <w:bookmarkStart w:id="0" w:name="_Toc428523584"/>
      <w:r>
        <w:rPr>
          <w:rFonts w:hint="eastAsia" w:ascii="宋体" w:hAnsi="宋体"/>
          <w:b/>
          <w:color w:val="auto"/>
          <w:sz w:val="28"/>
          <w:szCs w:val="28"/>
        </w:rPr>
        <w:t>第四章</w:t>
      </w:r>
      <w:bookmarkEnd w:id="0"/>
      <w:r>
        <w:rPr>
          <w:rFonts w:hint="eastAsia" w:ascii="宋体" w:hAnsi="宋体"/>
          <w:b/>
          <w:color w:val="auto"/>
          <w:sz w:val="28"/>
          <w:szCs w:val="28"/>
        </w:rPr>
        <w:t xml:space="preserve"> 附表</w:t>
      </w:r>
    </w:p>
    <w:p>
      <w:pPr>
        <w:jc w:val="center"/>
        <w:rPr>
          <w:rFonts w:ascii="宋体"/>
          <w:color w:val="auto"/>
          <w:sz w:val="18"/>
          <w:szCs w:val="18"/>
        </w:rPr>
      </w:pPr>
    </w:p>
    <w:p>
      <w:pPr>
        <w:rPr>
          <w:color w:val="auto"/>
          <w:sz w:val="18"/>
          <w:szCs w:val="18"/>
        </w:rPr>
      </w:pP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谈判响应文件基本格式</w:t>
      </w:r>
      <w:r>
        <w:rPr>
          <w:rFonts w:ascii="宋体" w:hAnsi="宋体"/>
          <w:color w:val="auto"/>
          <w:sz w:val="24"/>
        </w:rPr>
        <w:t>)</w:t>
      </w: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封面</w:t>
      </w:r>
      <w:r>
        <w:rPr>
          <w:rFonts w:ascii="宋体" w:hAnsi="宋体"/>
          <w:color w:val="auto"/>
          <w:sz w:val="24"/>
        </w:rPr>
        <w:t>)</w:t>
      </w:r>
    </w:p>
    <w:p>
      <w:pPr>
        <w:spacing w:line="440" w:lineRule="exact"/>
        <w:jc w:val="center"/>
        <w:rPr>
          <w:rFonts w:ascii="宋体"/>
          <w:color w:val="auto"/>
          <w:sz w:val="24"/>
        </w:rPr>
      </w:pPr>
    </w:p>
    <w:p>
      <w:pPr>
        <w:spacing w:line="440" w:lineRule="exact"/>
        <w:jc w:val="center"/>
        <w:rPr>
          <w:rFonts w:ascii="宋体"/>
          <w:color w:val="auto"/>
          <w:sz w:val="24"/>
        </w:rPr>
      </w:pPr>
    </w:p>
    <w:p>
      <w:pPr>
        <w:spacing w:line="440" w:lineRule="exact"/>
        <w:jc w:val="center"/>
        <w:rPr>
          <w:rFonts w:ascii="宋体"/>
          <w:color w:val="auto"/>
          <w:sz w:val="24"/>
        </w:rPr>
      </w:pPr>
    </w:p>
    <w:p>
      <w:pPr>
        <w:spacing w:line="240" w:lineRule="atLeast"/>
        <w:jc w:val="center"/>
        <w:rPr>
          <w:rFonts w:ascii="宋体"/>
          <w:color w:val="auto"/>
          <w:sz w:val="24"/>
        </w:rPr>
      </w:pPr>
      <w:r>
        <w:rPr>
          <w:rFonts w:hint="eastAsia" w:ascii="宋体" w:hAnsi="宋体"/>
          <w:color w:val="auto"/>
          <w:sz w:val="24"/>
        </w:rPr>
        <w:t>竞争性谈判响应文件</w:t>
      </w: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ind w:firstLine="2673" w:firstLineChars="1114"/>
        <w:rPr>
          <w:rFonts w:ascii="宋体"/>
          <w:color w:val="auto"/>
          <w:sz w:val="24"/>
          <w:u w:val="single"/>
        </w:rPr>
      </w:pPr>
      <w:r>
        <w:rPr>
          <w:rFonts w:hint="eastAsia" w:ascii="宋体" w:hAnsi="宋体"/>
          <w:color w:val="auto"/>
          <w:sz w:val="24"/>
        </w:rPr>
        <w:t>采购项目编号：</w:t>
      </w:r>
    </w:p>
    <w:p>
      <w:pPr>
        <w:tabs>
          <w:tab w:val="left" w:pos="3240"/>
        </w:tabs>
        <w:spacing w:line="360" w:lineRule="auto"/>
        <w:ind w:firstLine="2673" w:firstLineChars="1114"/>
        <w:rPr>
          <w:rFonts w:ascii="宋体"/>
          <w:color w:val="auto"/>
          <w:sz w:val="24"/>
          <w:u w:val="single"/>
        </w:rPr>
      </w:pPr>
      <w:r>
        <w:rPr>
          <w:rFonts w:hint="eastAsia" w:ascii="宋体" w:hAnsi="宋体"/>
          <w:color w:val="auto"/>
          <w:sz w:val="24"/>
        </w:rPr>
        <w:t>采购项目名称：</w:t>
      </w:r>
    </w:p>
    <w:p>
      <w:pPr>
        <w:spacing w:line="360" w:lineRule="auto"/>
        <w:ind w:firstLine="2673" w:firstLineChars="1114"/>
        <w:rPr>
          <w:rFonts w:ascii="宋体"/>
          <w:color w:val="auto"/>
          <w:sz w:val="24"/>
          <w:u w:val="single"/>
        </w:rPr>
      </w:pPr>
      <w:r>
        <w:rPr>
          <w:rFonts w:hint="eastAsia" w:ascii="宋体" w:hAnsi="宋体"/>
          <w:color w:val="auto"/>
          <w:sz w:val="24"/>
        </w:rPr>
        <w:t>谈判内容：</w:t>
      </w: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spacing w:line="360" w:lineRule="auto"/>
        <w:ind w:firstLine="3480" w:firstLineChars="1450"/>
        <w:rPr>
          <w:rFonts w:ascii="宋体"/>
          <w:color w:val="auto"/>
          <w:sz w:val="24"/>
        </w:rPr>
      </w:pPr>
      <w:r>
        <w:rPr>
          <w:rFonts w:hint="eastAsia" w:ascii="宋体" w:hAnsi="宋体"/>
          <w:color w:val="auto"/>
          <w:sz w:val="24"/>
        </w:rPr>
        <w:t>（谈判供应商名称）</w:t>
      </w:r>
    </w:p>
    <w:p>
      <w:pPr>
        <w:spacing w:line="360" w:lineRule="auto"/>
        <w:ind w:firstLine="4080" w:firstLineChars="1700"/>
        <w:rPr>
          <w:rFonts w:ascii="宋体"/>
          <w:color w:val="auto"/>
          <w:sz w:val="24"/>
        </w:rPr>
      </w:pPr>
      <w:r>
        <w:rPr>
          <w:rFonts w:hint="eastAsia" w:ascii="宋体" w:hAnsi="宋体"/>
          <w:color w:val="auto"/>
          <w:sz w:val="24"/>
        </w:rPr>
        <w:t>年  月   日</w:t>
      </w:r>
    </w:p>
    <w:p>
      <w:pPr>
        <w:spacing w:line="300" w:lineRule="auto"/>
        <w:rPr>
          <w:rFonts w:ascii="宋体"/>
          <w:b/>
          <w:color w:val="auto"/>
          <w:szCs w:val="21"/>
        </w:rPr>
      </w:pPr>
      <w:r>
        <w:rPr>
          <w:rFonts w:ascii="仿宋_GB2312" w:hAnsi="宋体" w:eastAsia="仿宋_GB2312"/>
          <w:color w:val="auto"/>
          <w:sz w:val="18"/>
          <w:szCs w:val="18"/>
        </w:rPr>
        <w:br w:type="page"/>
      </w: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18"/>
        <w:tabs>
          <w:tab w:val="left" w:pos="3885"/>
        </w:tabs>
        <w:spacing w:line="300" w:lineRule="auto"/>
        <w:jc w:val="center"/>
        <w:rPr>
          <w:rFonts w:hAnsi="宋体"/>
          <w:color w:val="auto"/>
          <w:sz w:val="18"/>
          <w:szCs w:val="18"/>
        </w:rPr>
      </w:pPr>
    </w:p>
    <w:p>
      <w:pPr>
        <w:pStyle w:val="18"/>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18"/>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报价表；</w:t>
      </w:r>
    </w:p>
    <w:p>
      <w:pPr>
        <w:pStyle w:val="18"/>
        <w:spacing w:line="300" w:lineRule="auto"/>
        <w:ind w:firstLine="480"/>
        <w:rPr>
          <w:rFonts w:hAnsi="宋体"/>
          <w:color w:val="auto"/>
          <w:sz w:val="24"/>
          <w:szCs w:val="24"/>
        </w:rPr>
      </w:pPr>
      <w:r>
        <w:rPr>
          <w:rFonts w:hAnsi="宋体"/>
          <w:color w:val="auto"/>
          <w:sz w:val="24"/>
          <w:szCs w:val="24"/>
        </w:rPr>
        <w:t xml:space="preserve">2. </w:t>
      </w:r>
      <w:r>
        <w:rPr>
          <w:rFonts w:hint="eastAsia" w:hAnsi="宋体"/>
          <w:color w:val="auto"/>
          <w:sz w:val="24"/>
          <w:szCs w:val="24"/>
        </w:rPr>
        <w:t>分项报价表(已标价工程量清单)；</w:t>
      </w:r>
    </w:p>
    <w:p>
      <w:pPr>
        <w:pStyle w:val="18"/>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18"/>
        <w:spacing w:line="300" w:lineRule="auto"/>
        <w:ind w:firstLine="480"/>
        <w:rPr>
          <w:rFonts w:hAnsi="宋体"/>
          <w:color w:val="auto"/>
          <w:sz w:val="24"/>
          <w:szCs w:val="24"/>
        </w:rPr>
      </w:pPr>
      <w:r>
        <w:rPr>
          <w:rFonts w:hAnsi="宋体"/>
          <w:color w:val="auto"/>
          <w:sz w:val="24"/>
          <w:szCs w:val="24"/>
        </w:rPr>
        <w:t xml:space="preserve">4. </w:t>
      </w:r>
      <w:r>
        <w:rPr>
          <w:rFonts w:hint="eastAsia" w:hAnsi="宋体"/>
          <w:color w:val="auto"/>
          <w:sz w:val="24"/>
          <w:szCs w:val="24"/>
        </w:rPr>
        <w:t>资格证明文件；</w:t>
      </w:r>
    </w:p>
    <w:p>
      <w:pPr>
        <w:pStyle w:val="18"/>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将按竞争性谈判文件的约定履行合同责任和义务；</w:t>
      </w:r>
    </w:p>
    <w:p>
      <w:pPr>
        <w:pStyle w:val="18"/>
        <w:spacing w:line="300" w:lineRule="auto"/>
        <w:ind w:left="840" w:hanging="360"/>
        <w:rPr>
          <w:rFonts w:hAnsi="宋体"/>
          <w:color w:val="auto"/>
          <w:sz w:val="24"/>
          <w:szCs w:val="24"/>
        </w:rPr>
      </w:pPr>
      <w:r>
        <w:rPr>
          <w:rFonts w:hAnsi="宋体"/>
          <w:color w:val="auto"/>
          <w:sz w:val="24"/>
          <w:szCs w:val="24"/>
        </w:rPr>
        <w:t xml:space="preserve">2. </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18"/>
        <w:spacing w:line="300" w:lineRule="auto"/>
        <w:ind w:left="840" w:hanging="360"/>
        <w:rPr>
          <w:rFonts w:hAnsi="宋体"/>
          <w:color w:val="auto"/>
          <w:sz w:val="24"/>
          <w:szCs w:val="24"/>
        </w:rPr>
      </w:pPr>
      <w:r>
        <w:rPr>
          <w:rFonts w:hAnsi="宋体"/>
          <w:color w:val="auto"/>
          <w:sz w:val="24"/>
          <w:szCs w:val="24"/>
        </w:rPr>
        <w:t xml:space="preserve">3. </w:t>
      </w:r>
      <w:r>
        <w:rPr>
          <w:rFonts w:hint="eastAsia" w:hAnsi="宋体"/>
          <w:color w:val="auto"/>
          <w:sz w:val="24"/>
          <w:szCs w:val="24"/>
        </w:rPr>
        <w:t>同意提供按照贵方可能要求的与其谈判有关的一切数据或资料；</w:t>
      </w:r>
    </w:p>
    <w:p>
      <w:pPr>
        <w:pStyle w:val="18"/>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本响应文件有效期为自竞争性谈判之日起（60）个日历日；</w:t>
      </w:r>
    </w:p>
    <w:p>
      <w:pPr>
        <w:pStyle w:val="18"/>
        <w:spacing w:line="300" w:lineRule="auto"/>
        <w:ind w:firstLine="480"/>
        <w:rPr>
          <w:rFonts w:hAnsi="宋体"/>
          <w:color w:val="auto"/>
          <w:sz w:val="24"/>
          <w:szCs w:val="24"/>
          <w:u w:val="single"/>
        </w:rPr>
      </w:pPr>
      <w:r>
        <w:rPr>
          <w:rFonts w:hint="eastAsia" w:hAnsi="宋体"/>
          <w:color w:val="auto"/>
          <w:sz w:val="24"/>
          <w:szCs w:val="24"/>
        </w:rPr>
        <w:t>6</w:t>
      </w:r>
      <w:r>
        <w:rPr>
          <w:rFonts w:hAnsi="宋体"/>
          <w:color w:val="auto"/>
          <w:sz w:val="24"/>
          <w:szCs w:val="24"/>
        </w:rPr>
        <w:t xml:space="preserve">. </w:t>
      </w:r>
      <w:r>
        <w:rPr>
          <w:rFonts w:hint="eastAsia" w:hAnsi="宋体"/>
          <w:color w:val="auto"/>
          <w:sz w:val="24"/>
          <w:szCs w:val="24"/>
        </w:rPr>
        <w:t>与本谈判有关的一切正式往来信函请寄：</w:t>
      </w:r>
    </w:p>
    <w:p>
      <w:pPr>
        <w:pStyle w:val="18"/>
        <w:spacing w:line="300" w:lineRule="auto"/>
        <w:ind w:firstLine="840"/>
        <w:rPr>
          <w:rFonts w:hAnsi="宋体"/>
          <w:color w:val="auto"/>
          <w:sz w:val="24"/>
          <w:szCs w:val="24"/>
        </w:rPr>
      </w:pPr>
      <w:r>
        <w:rPr>
          <w:rFonts w:hint="eastAsia" w:hAnsi="宋体"/>
          <w:color w:val="auto"/>
          <w:sz w:val="24"/>
          <w:szCs w:val="24"/>
        </w:rPr>
        <w:t>电话</w:t>
      </w:r>
      <w:r>
        <w:rPr>
          <w:rFonts w:hAnsi="宋体"/>
          <w:color w:val="auto"/>
          <w:sz w:val="24"/>
          <w:szCs w:val="24"/>
        </w:rPr>
        <w:t>/</w:t>
      </w:r>
      <w:r>
        <w:rPr>
          <w:rFonts w:hint="eastAsia" w:hAnsi="宋体"/>
          <w:color w:val="auto"/>
          <w:sz w:val="24"/>
          <w:szCs w:val="24"/>
        </w:rPr>
        <w:t>传真：</w:t>
      </w:r>
    </w:p>
    <w:p>
      <w:pPr>
        <w:pStyle w:val="18"/>
        <w:spacing w:line="300" w:lineRule="auto"/>
        <w:ind w:firstLine="840"/>
        <w:rPr>
          <w:rFonts w:hAnsi="宋体"/>
          <w:color w:val="auto"/>
          <w:sz w:val="24"/>
          <w:szCs w:val="24"/>
        </w:rPr>
      </w:pPr>
      <w:r>
        <w:rPr>
          <w:rFonts w:hint="eastAsia" w:hAnsi="宋体"/>
          <w:color w:val="auto"/>
          <w:sz w:val="24"/>
          <w:szCs w:val="24"/>
        </w:rPr>
        <w:t>电子函件：</w:t>
      </w:r>
    </w:p>
    <w:p>
      <w:pPr>
        <w:pStyle w:val="18"/>
        <w:spacing w:line="300" w:lineRule="auto"/>
        <w:ind w:firstLine="840"/>
        <w:rPr>
          <w:rFonts w:hAnsi="宋体"/>
          <w:color w:val="auto"/>
          <w:sz w:val="24"/>
          <w:szCs w:val="24"/>
          <w:u w:val="single"/>
        </w:rPr>
      </w:pPr>
      <w:r>
        <w:rPr>
          <w:rFonts w:hint="eastAsia" w:hAnsi="宋体"/>
          <w:color w:val="auto"/>
          <w:sz w:val="24"/>
          <w:szCs w:val="24"/>
        </w:rPr>
        <w:t>日  期：  年  月  日</w:t>
      </w:r>
    </w:p>
    <w:p>
      <w:pPr>
        <w:pStyle w:val="18"/>
        <w:spacing w:line="300" w:lineRule="auto"/>
        <w:ind w:firstLine="840"/>
        <w:rPr>
          <w:rFonts w:hAnsi="宋体"/>
          <w:color w:val="auto"/>
          <w:sz w:val="24"/>
          <w:szCs w:val="24"/>
          <w:u w:val="single"/>
        </w:rPr>
      </w:pPr>
      <w:r>
        <w:rPr>
          <w:rFonts w:hint="eastAsia" w:hAnsi="宋体"/>
          <w:color w:val="auto"/>
          <w:sz w:val="24"/>
          <w:szCs w:val="24"/>
        </w:rPr>
        <w:t>谈判供应商或法定代表人授权代表签字：</w:t>
      </w:r>
    </w:p>
    <w:p>
      <w:pPr>
        <w:pStyle w:val="18"/>
        <w:spacing w:line="300" w:lineRule="auto"/>
        <w:ind w:firstLine="840"/>
        <w:rPr>
          <w:rFonts w:hAnsi="宋体"/>
          <w:color w:val="auto"/>
          <w:sz w:val="24"/>
          <w:szCs w:val="24"/>
        </w:rPr>
      </w:pPr>
      <w:r>
        <w:rPr>
          <w:rFonts w:hint="eastAsia" w:hAnsi="宋体"/>
          <w:color w:val="auto"/>
          <w:sz w:val="24"/>
          <w:szCs w:val="24"/>
        </w:rPr>
        <w:t>供应商名称（单位盖章）：</w:t>
      </w:r>
    </w:p>
    <w:p>
      <w:pPr>
        <w:pStyle w:val="18"/>
        <w:spacing w:line="300" w:lineRule="auto"/>
        <w:ind w:firstLine="840"/>
        <w:rPr>
          <w:rFonts w:hAnsi="宋体"/>
          <w:color w:val="auto"/>
          <w:sz w:val="24"/>
          <w:szCs w:val="24"/>
        </w:rPr>
      </w:pPr>
      <w:r>
        <w:rPr>
          <w:rFonts w:hint="eastAsia" w:hAnsi="宋体"/>
          <w:color w:val="auto"/>
          <w:sz w:val="24"/>
          <w:szCs w:val="24"/>
        </w:rPr>
        <w:t>开户银行：</w:t>
      </w:r>
    </w:p>
    <w:p>
      <w:pPr>
        <w:pStyle w:val="18"/>
        <w:spacing w:line="300" w:lineRule="auto"/>
        <w:ind w:firstLine="840"/>
        <w:rPr>
          <w:rFonts w:hAnsi="宋体"/>
          <w:color w:val="auto"/>
          <w:sz w:val="24"/>
          <w:szCs w:val="24"/>
        </w:rPr>
      </w:pPr>
      <w:r>
        <w:rPr>
          <w:rFonts w:hint="eastAsia" w:hAnsi="宋体"/>
          <w:color w:val="auto"/>
          <w:sz w:val="24"/>
          <w:szCs w:val="24"/>
        </w:rPr>
        <w:t>帐号</w:t>
      </w:r>
      <w:r>
        <w:rPr>
          <w:rFonts w:hAnsi="宋体"/>
          <w:color w:val="auto"/>
          <w:sz w:val="24"/>
          <w:szCs w:val="24"/>
        </w:rPr>
        <w:t>/</w:t>
      </w:r>
      <w:r>
        <w:rPr>
          <w:rFonts w:hint="eastAsia" w:hAnsi="宋体"/>
          <w:color w:val="auto"/>
          <w:sz w:val="24"/>
          <w:szCs w:val="24"/>
        </w:rPr>
        <w:t>行号：</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jc w:val="center"/>
        <w:rPr>
          <w:rFonts w:ascii="宋体"/>
          <w:color w:val="auto"/>
          <w:sz w:val="18"/>
          <w:szCs w:val="18"/>
        </w:rPr>
      </w:pPr>
    </w:p>
    <w:p>
      <w:pPr>
        <w:rPr>
          <w:rFonts w:ascii="宋体"/>
          <w:color w:val="auto"/>
          <w:sz w:val="24"/>
          <w:u w:val="single"/>
        </w:rPr>
      </w:pPr>
      <w:r>
        <w:rPr>
          <w:rFonts w:hint="eastAsia" w:ascii="宋体" w:hAnsi="宋体"/>
          <w:color w:val="auto"/>
          <w:sz w:val="24"/>
        </w:rPr>
        <w:t>采购项目编号</w:t>
      </w:r>
      <w:r>
        <w:rPr>
          <w:rFonts w:ascii="宋体" w:hAnsi="宋体"/>
          <w:color w:val="auto"/>
          <w:sz w:val="24"/>
        </w:rPr>
        <w:t>:</w:t>
      </w:r>
    </w:p>
    <w:p>
      <w:pPr>
        <w:tabs>
          <w:tab w:val="left" w:pos="180"/>
          <w:tab w:val="left" w:pos="1620"/>
        </w:tabs>
        <w:spacing w:line="300" w:lineRule="auto"/>
        <w:rPr>
          <w:rFonts w:ascii="宋体"/>
          <w:b/>
          <w:color w:val="auto"/>
          <w:sz w:val="24"/>
        </w:rPr>
      </w:pPr>
      <w:r>
        <w:rPr>
          <w:rFonts w:hint="eastAsia" w:ascii="宋体" w:hAnsi="宋体"/>
          <w:color w:val="auto"/>
          <w:sz w:val="24"/>
        </w:rPr>
        <w:t>采购项目名称</w:t>
      </w:r>
      <w:r>
        <w:rPr>
          <w:rFonts w:ascii="宋体" w:hAnsi="宋体"/>
          <w:color w:val="auto"/>
          <w:sz w:val="24"/>
        </w:rPr>
        <w:t xml:space="preserve">: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谈判供应商名称</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谈判总报价</w:t>
            </w:r>
          </w:p>
        </w:tc>
        <w:tc>
          <w:tcPr>
            <w:tcW w:w="6965" w:type="dxa"/>
            <w:tcBorders>
              <w:top w:val="single" w:color="auto" w:sz="4" w:space="0"/>
              <w:left w:val="single" w:color="auto" w:sz="4" w:space="0"/>
              <w:bottom w:val="single" w:color="auto" w:sz="4" w:space="0"/>
            </w:tcBorders>
            <w:vAlign w:val="center"/>
          </w:tcPr>
          <w:p>
            <w:pPr>
              <w:spacing w:line="360" w:lineRule="auto"/>
              <w:rPr>
                <w:rFonts w:ascii="宋体"/>
                <w:color w:val="auto"/>
                <w:sz w:val="24"/>
              </w:rPr>
            </w:pPr>
            <w:r>
              <w:rPr>
                <w:rFonts w:hint="eastAsia" w:ascii="宋体" w:hAnsi="宋体"/>
                <w:color w:val="auto"/>
                <w:sz w:val="24"/>
              </w:rPr>
              <w:t>人民币（大写）                             元（</w:t>
            </w:r>
            <w:r>
              <w:rPr>
                <w:rFonts w:ascii="宋体"/>
                <w:color w:val="auto"/>
                <w:sz w:val="24"/>
              </w:rPr>
              <w:t>¥</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服务周期</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ascii="宋体" w:hAnsi="宋体"/>
                <w:color w:val="auto"/>
                <w:sz w:val="24"/>
              </w:rPr>
              <w:t>付款方式</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r>
              <w:rPr>
                <w:rFonts w:hint="eastAsia" w:ascii="宋体" w:hAnsi="宋体"/>
                <w:color w:val="auto"/>
                <w:sz w:val="24"/>
              </w:rPr>
              <w:t>其他</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bl>
    <w:p>
      <w:pPr>
        <w:pStyle w:val="18"/>
        <w:rPr>
          <w:rFonts w:hAnsi="宋体"/>
          <w:color w:val="auto"/>
          <w:sz w:val="24"/>
          <w:szCs w:val="24"/>
        </w:rPr>
      </w:pPr>
    </w:p>
    <w:p>
      <w:pPr>
        <w:pStyle w:val="18"/>
        <w:rPr>
          <w:rFonts w:hAnsi="宋体"/>
          <w:color w:val="auto"/>
          <w:sz w:val="24"/>
          <w:szCs w:val="24"/>
        </w:rPr>
      </w:pPr>
      <w:r>
        <w:rPr>
          <w:rFonts w:hint="eastAsia" w:hAnsi="宋体"/>
          <w:color w:val="auto"/>
          <w:sz w:val="24"/>
          <w:szCs w:val="24"/>
        </w:rPr>
        <w:t>本次谈判报价为综合报价。所有价格均用人民币表示，单位为元，精确到个数位。</w:t>
      </w: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ind w:firstLine="720"/>
        <w:rPr>
          <w:rFonts w:hAnsi="宋体"/>
          <w:color w:val="auto"/>
          <w:sz w:val="24"/>
          <w:szCs w:val="24"/>
        </w:rPr>
      </w:pPr>
    </w:p>
    <w:p>
      <w:pPr>
        <w:pStyle w:val="18"/>
        <w:spacing w:line="360" w:lineRule="auto"/>
        <w:ind w:firstLine="720"/>
        <w:jc w:val="right"/>
        <w:rPr>
          <w:rFonts w:hAnsi="宋体"/>
          <w:color w:val="auto"/>
          <w:sz w:val="18"/>
          <w:szCs w:val="18"/>
        </w:rPr>
        <w:sectPr>
          <w:headerReference r:id="rId3" w:type="default"/>
          <w:footerReference r:id="rId4" w:type="default"/>
          <w:pgSz w:w="11906" w:h="16838"/>
          <w:pgMar w:top="1247" w:right="1588" w:bottom="1440" w:left="1474" w:header="851" w:footer="992" w:gutter="0"/>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1" w:name="_Toc355884927"/>
      <w:r>
        <w:rPr>
          <w:rFonts w:hint="eastAsia" w:ascii="宋体" w:hAnsi="宋体"/>
          <w:b/>
          <w:color w:val="auto"/>
          <w:sz w:val="28"/>
          <w:szCs w:val="28"/>
        </w:rPr>
        <w:t>投入本项目技术力量</w:t>
      </w:r>
    </w:p>
    <w:p>
      <w:pPr>
        <w:spacing w:line="360" w:lineRule="auto"/>
        <w:ind w:firstLine="2640" w:firstLineChars="1100"/>
        <w:rPr>
          <w:rFonts w:ascii="宋体"/>
          <w:color w:val="auto"/>
          <w:sz w:val="24"/>
        </w:rPr>
      </w:pPr>
      <w:r>
        <w:rPr>
          <w:rFonts w:hint="eastAsia" w:ascii="宋体" w:hAnsi="宋体"/>
          <w:color w:val="auto"/>
          <w:sz w:val="24"/>
        </w:rPr>
        <w:t>拟投入本项目的项目负责人情况表</w:t>
      </w:r>
      <w:bookmarkEnd w:id="1"/>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18"/>
        <w:ind w:firstLine="720"/>
        <w:rPr>
          <w:rFonts w:hAnsi="宋体"/>
          <w:color w:val="auto"/>
          <w:sz w:val="21"/>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rPr>
        <w:t>拟投入本项目的项目组人员情况表</w:t>
      </w:r>
    </w:p>
    <w:p>
      <w:pPr>
        <w:spacing w:line="360" w:lineRule="auto"/>
        <w:rPr>
          <w:color w:val="auto"/>
          <w:szCs w:val="21"/>
        </w:rPr>
      </w:pPr>
    </w:p>
    <w:p>
      <w:pPr>
        <w:spacing w:line="360" w:lineRule="auto"/>
        <w:rPr>
          <w:rFonts w:ascii="宋体" w:hAnsi="宋体"/>
          <w:color w:val="auto"/>
          <w:sz w:val="24"/>
        </w:rPr>
      </w:pPr>
      <w:r>
        <w:rPr>
          <w:rFonts w:hint="eastAsia" w:ascii="宋体" w:hAnsi="宋体"/>
          <w:color w:val="auto"/>
          <w:sz w:val="24"/>
        </w:rPr>
        <w:t xml:space="preserve">项目名称：                                        </w:t>
      </w:r>
    </w:p>
    <w:p>
      <w:pPr>
        <w:spacing w:line="360" w:lineRule="auto"/>
        <w:rPr>
          <w:rFonts w:ascii="宋体" w:hAnsi="宋体"/>
          <w:color w:val="auto"/>
          <w:sz w:val="24"/>
        </w:rPr>
      </w:pPr>
      <w:r>
        <w:rPr>
          <w:rFonts w:hint="eastAsia" w:ascii="宋体" w:hAnsi="宋体"/>
          <w:color w:val="auto"/>
          <w:sz w:val="24"/>
        </w:rPr>
        <w:t>项目编号：</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743" w:type="dxa"/>
            <w:vAlign w:val="center"/>
          </w:tcPr>
          <w:p>
            <w:pPr>
              <w:spacing w:line="360" w:lineRule="auto"/>
              <w:jc w:val="center"/>
              <w:rPr>
                <w:rFonts w:ascii="宋体" w:hAnsi="宋体"/>
                <w:color w:val="auto"/>
                <w:sz w:val="24"/>
              </w:rPr>
            </w:pPr>
            <w:r>
              <w:rPr>
                <w:rFonts w:hint="eastAsia" w:ascii="宋体" w:hAnsi="宋体"/>
                <w:color w:val="auto"/>
                <w:sz w:val="24"/>
              </w:rPr>
              <w:t>职位</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3260" w:type="dxa"/>
            <w:vAlign w:val="center"/>
          </w:tcPr>
          <w:p>
            <w:pPr>
              <w:spacing w:line="360" w:lineRule="auto"/>
              <w:jc w:val="center"/>
              <w:rPr>
                <w:rFonts w:ascii="宋体" w:hAnsi="宋体"/>
                <w:color w:val="auto"/>
                <w:sz w:val="24"/>
              </w:rPr>
            </w:pPr>
            <w:r>
              <w:rPr>
                <w:rFonts w:hint="eastAsia" w:ascii="宋体" w:hAnsi="宋体"/>
                <w:color w:val="auto"/>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r>
              <w:rPr>
                <w:rFonts w:ascii="宋体" w:hAnsi="宋体"/>
                <w:color w:val="auto"/>
                <w:sz w:val="24"/>
              </w:rPr>
              <w:t>……</w:t>
            </w: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ind w:right="420" w:firstLine="5355" w:firstLineChars="2550"/>
        <w:rPr>
          <w:rFonts w:ascii="宋体" w:hAnsi="宋体"/>
          <w:color w:val="auto"/>
          <w:szCs w:val="21"/>
        </w:rPr>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18"/>
        <w:adjustRightInd w:val="0"/>
        <w:snapToGrid w:val="0"/>
        <w:spacing w:line="360" w:lineRule="auto"/>
        <w:ind w:firstLine="480" w:firstLineChars="200"/>
        <w:jc w:val="right"/>
        <w:rPr>
          <w:rFonts w:ascii="仿宋" w:hAnsi="仿宋" w:eastAsia="仿宋" w:cs="仿宋_GB2312"/>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4"/>
        <w:ind w:left="63" w:right="63"/>
        <w:rPr>
          <w:color w:val="auto"/>
        </w:rPr>
      </w:pPr>
    </w:p>
    <w:p>
      <w:pPr>
        <w:rPr>
          <w:rFonts w:ascii="宋体" w:hAnsi="宋体"/>
          <w:b/>
          <w:color w:val="auto"/>
          <w:sz w:val="28"/>
          <w:szCs w:val="28"/>
        </w:rPr>
      </w:pPr>
      <w:r>
        <w:rPr>
          <w:rFonts w:hint="eastAsia" w:ascii="宋体" w:hAnsi="宋体"/>
          <w:b/>
          <w:color w:val="auto"/>
          <w:sz w:val="28"/>
          <w:szCs w:val="28"/>
        </w:rPr>
        <w:br w:type="page"/>
      </w:r>
    </w:p>
    <w:p>
      <w:pPr>
        <w:adjustRightInd w:val="0"/>
        <w:snapToGrid w:val="0"/>
        <w:spacing w:line="300" w:lineRule="auto"/>
        <w:jc w:val="center"/>
        <w:rPr>
          <w:rFonts w:ascii="宋体"/>
          <w:b/>
          <w:color w:val="auto"/>
          <w:sz w:val="28"/>
          <w:szCs w:val="28"/>
        </w:rPr>
      </w:pPr>
      <w:r>
        <w:rPr>
          <w:rFonts w:hint="eastAsia" w:ascii="宋体" w:hAnsi="宋体"/>
          <w:b/>
          <w:color w:val="auto"/>
          <w:sz w:val="28"/>
          <w:szCs w:val="28"/>
        </w:rPr>
        <w:t>法定代表人授权委托书</w:t>
      </w:r>
    </w:p>
    <w:p>
      <w:pPr>
        <w:adjustRightInd w:val="0"/>
        <w:snapToGrid w:val="0"/>
        <w:spacing w:line="300" w:lineRule="auto"/>
        <w:jc w:val="center"/>
        <w:rPr>
          <w:rFonts w:ascii="宋体"/>
          <w:b/>
          <w:color w:val="auto"/>
          <w:sz w:val="18"/>
          <w:szCs w:val="18"/>
          <w:u w:val="single"/>
        </w:rPr>
      </w:pPr>
    </w:p>
    <w:p>
      <w:pPr>
        <w:adjustRightInd w:val="0"/>
        <w:snapToGrid w:val="0"/>
        <w:spacing w:line="300" w:lineRule="auto"/>
        <w:rPr>
          <w:rFonts w:ascii="宋体"/>
          <w:color w:val="auto"/>
          <w:sz w:val="24"/>
        </w:rPr>
      </w:pPr>
      <w:r>
        <w:rPr>
          <w:rFonts w:hint="eastAsia" w:hAnsi="宋体"/>
          <w:color w:val="auto"/>
          <w:sz w:val="24"/>
          <w:u w:val="single"/>
        </w:rPr>
        <w:t>（采购人</w:t>
      </w:r>
      <w:r>
        <w:rPr>
          <w:rFonts w:hAnsi="宋体"/>
          <w:color w:val="auto"/>
          <w:sz w:val="24"/>
          <w:u w:val="single"/>
        </w:rPr>
        <w:t>/</w:t>
      </w:r>
      <w:r>
        <w:rPr>
          <w:rFonts w:hint="eastAsia" w:hAnsi="宋体"/>
          <w:color w:val="auto"/>
          <w:sz w:val="24"/>
          <w:u w:val="single"/>
        </w:rPr>
        <w:t>政府采购代理机构）</w:t>
      </w:r>
      <w:r>
        <w:rPr>
          <w:rFonts w:hint="eastAsia" w:ascii="宋体" w:hAnsi="宋体"/>
          <w:color w:val="auto"/>
          <w:sz w:val="24"/>
        </w:rPr>
        <w:t>：</w:t>
      </w:r>
    </w:p>
    <w:p>
      <w:pPr>
        <w:adjustRightInd w:val="0"/>
        <w:snapToGrid w:val="0"/>
        <w:spacing w:line="300" w:lineRule="auto"/>
        <w:rPr>
          <w:rFonts w:ascii="宋体"/>
          <w:b/>
          <w:color w:val="auto"/>
          <w:sz w:val="24"/>
          <w:u w:val="single"/>
        </w:rPr>
      </w:pPr>
    </w:p>
    <w:p>
      <w:pPr>
        <w:spacing w:line="300" w:lineRule="auto"/>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（项目名称）    </w:t>
      </w:r>
      <w:r>
        <w:rPr>
          <w:rFonts w:hint="eastAsia" w:ascii="宋体" w:hAnsi="宋体"/>
          <w:color w:val="auto"/>
          <w:sz w:val="24"/>
        </w:rPr>
        <w:t>谈判活动的谈判代表人，全权代表我公司处理在该项目活动中的一切事宜。代理期限从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00" w:lineRule="auto"/>
        <w:ind w:firstLine="480" w:firstLineChars="200"/>
        <w:rPr>
          <w:rFonts w:hint="eastAsia" w:ascii="宋体" w:hAnsi="宋体"/>
          <w:color w:val="auto"/>
          <w:sz w:val="24"/>
        </w:rPr>
      </w:pPr>
    </w:p>
    <w:p>
      <w:pPr>
        <w:spacing w:line="300" w:lineRule="auto"/>
        <w:rPr>
          <w:rFonts w:ascii="宋体"/>
          <w:color w:val="auto"/>
          <w:sz w:val="24"/>
        </w:rPr>
      </w:pPr>
      <w:r>
        <w:rPr>
          <w:rFonts w:hint="eastAsia" w:ascii="宋体" w:hAnsi="宋体"/>
          <w:color w:val="auto"/>
          <w:sz w:val="24"/>
        </w:rPr>
        <w:t>法定代表人（签字或盖章）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p>
    <w:p>
      <w:pPr>
        <w:spacing w:line="300" w:lineRule="auto"/>
        <w:rPr>
          <w:rFonts w:ascii="宋体"/>
          <w:color w:val="auto"/>
          <w:sz w:val="24"/>
        </w:rPr>
      </w:pPr>
      <w:r>
        <w:rPr>
          <w:rFonts w:hint="eastAsia" w:ascii="宋体" w:hAnsi="宋体"/>
          <w:color w:val="auto"/>
          <w:sz w:val="24"/>
        </w:rPr>
        <w:t>授权单位（盖章）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r>
        <w:rPr>
          <w:rFonts w:hint="eastAsia" w:ascii="宋体" w:hAnsi="宋体"/>
          <w:color w:val="auto"/>
          <w:sz w:val="24"/>
        </w:rPr>
        <w:t>签发日期：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00" w:lineRule="auto"/>
        <w:rPr>
          <w:rFonts w:ascii="宋体"/>
          <w:color w:val="auto"/>
          <w:sz w:val="24"/>
        </w:rPr>
      </w:pPr>
    </w:p>
    <w:p>
      <w:pPr>
        <w:spacing w:line="300" w:lineRule="auto"/>
        <w:ind w:firstLine="480" w:firstLineChars="200"/>
        <w:rPr>
          <w:rFonts w:ascii="宋体"/>
          <w:color w:val="auto"/>
          <w:sz w:val="24"/>
        </w:rPr>
      </w:pPr>
      <w:r>
        <w:rPr>
          <w:rFonts w:hint="eastAsia" w:ascii="宋体" w:hAnsi="宋体"/>
          <w:color w:val="auto"/>
          <w:sz w:val="24"/>
        </w:rPr>
        <w:t>附：代理人工作单位：</w:t>
      </w:r>
    </w:p>
    <w:p>
      <w:pPr>
        <w:spacing w:line="300" w:lineRule="auto"/>
        <w:ind w:firstLine="480" w:firstLineChars="200"/>
        <w:rPr>
          <w:rFonts w:ascii="宋体"/>
          <w:color w:val="auto"/>
          <w:sz w:val="24"/>
        </w:rPr>
      </w:pPr>
      <w:r>
        <w:rPr>
          <w:rFonts w:hint="eastAsia" w:ascii="宋体" w:hAnsi="宋体"/>
          <w:color w:val="auto"/>
          <w:sz w:val="24"/>
        </w:rPr>
        <w:t>职务：         性别：</w:t>
      </w:r>
    </w:p>
    <w:p>
      <w:pPr>
        <w:adjustRightInd w:val="0"/>
        <w:snapToGrid w:val="0"/>
        <w:spacing w:line="300" w:lineRule="auto"/>
        <w:ind w:left="-88" w:leftChars="-42" w:firstLine="600" w:firstLineChars="250"/>
        <w:rPr>
          <w:rFonts w:ascii="宋体"/>
          <w:color w:val="auto"/>
          <w:sz w:val="24"/>
          <w:u w:val="single"/>
        </w:rPr>
      </w:pPr>
      <w:r>
        <w:rPr>
          <w:rFonts w:hint="eastAsia" w:ascii="宋体" w:hAnsi="宋体"/>
          <w:color w:val="auto"/>
          <w:sz w:val="24"/>
        </w:rPr>
        <w:t>身份证号码：</w:t>
      </w:r>
    </w:p>
    <w:p>
      <w:pPr>
        <w:adjustRightInd w:val="0"/>
        <w:snapToGrid w:val="0"/>
        <w:spacing w:line="300" w:lineRule="auto"/>
        <w:ind w:left="-88" w:leftChars="-42" w:firstLine="600" w:firstLineChars="250"/>
        <w:rPr>
          <w:rFonts w:ascii="宋体"/>
          <w:color w:val="auto"/>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ascii="宋体"/>
                <w:color w:val="auto"/>
                <w:sz w:val="24"/>
              </w:rPr>
            </w:pPr>
            <w:r>
              <w:rPr>
                <w:rFonts w:hint="eastAsia" w:ascii="宋体" w:hAnsi="宋体"/>
                <w:color w:val="auto"/>
                <w:sz w:val="24"/>
              </w:rPr>
              <w:t>粘贴法定代表人、被授权人身份证（复印件））</w:t>
            </w:r>
          </w:p>
        </w:tc>
      </w:tr>
    </w:tbl>
    <w:p>
      <w:pPr>
        <w:autoSpaceDE w:val="0"/>
        <w:autoSpaceDN w:val="0"/>
        <w:spacing w:line="300" w:lineRule="auto"/>
        <w:ind w:left="480" w:hanging="480"/>
        <w:rPr>
          <w:rFonts w:ascii="宋体"/>
          <w:color w:val="auto"/>
          <w:sz w:val="24"/>
        </w:rPr>
      </w:pPr>
    </w:p>
    <w:p>
      <w:pPr>
        <w:pStyle w:val="18"/>
        <w:spacing w:line="300" w:lineRule="auto"/>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rPr>
          <w:rFonts w:hAnsi="宋体"/>
          <w:b/>
          <w:color w:val="auto"/>
          <w:sz w:val="21"/>
        </w:rPr>
      </w:pPr>
      <w:r>
        <w:rPr>
          <w:rFonts w:hint="eastAsia" w:hAnsi="宋体"/>
          <w:b/>
          <w:color w:val="auto"/>
          <w:sz w:val="21"/>
        </w:rPr>
        <w:t>附件六</w:t>
      </w:r>
    </w:p>
    <w:p>
      <w:pPr>
        <w:autoSpaceDE w:val="0"/>
        <w:autoSpaceDN w:val="0"/>
        <w:adjustRightInd w:val="0"/>
        <w:jc w:val="center"/>
        <w:rPr>
          <w:rFonts w:ascii="宋体"/>
          <w:b/>
          <w:color w:val="auto"/>
          <w:sz w:val="28"/>
          <w:szCs w:val="28"/>
          <w:lang w:val="zh-CN"/>
        </w:rPr>
      </w:pPr>
      <w:r>
        <w:rPr>
          <w:rFonts w:hint="eastAsia" w:ascii="宋体" w:hAnsi="宋体"/>
          <w:b/>
          <w:color w:val="auto"/>
          <w:sz w:val="28"/>
          <w:szCs w:val="28"/>
          <w:lang w:val="zh-CN"/>
        </w:rPr>
        <w:t>竞争性谈判响应文件目录</w:t>
      </w:r>
    </w:p>
    <w:p>
      <w:pPr>
        <w:spacing w:line="380" w:lineRule="exact"/>
        <w:rPr>
          <w:rFonts w:ascii="宋体"/>
          <w:color w:val="auto"/>
          <w:sz w:val="24"/>
          <w:lang w:val="zh-CN"/>
        </w:rPr>
      </w:pPr>
      <w:r>
        <w:rPr>
          <w:rFonts w:hint="eastAsia" w:ascii="宋体" w:hAnsi="宋体"/>
          <w:color w:val="auto"/>
          <w:sz w:val="24"/>
          <w:lang w:val="zh-CN"/>
        </w:rPr>
        <w:t>一、价格文件</w:t>
      </w:r>
    </w:p>
    <w:p>
      <w:pPr>
        <w:spacing w:line="38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w:t>
      </w:r>
    </w:p>
    <w:p>
      <w:pPr>
        <w:autoSpaceDE w:val="0"/>
        <w:autoSpaceDN w:val="0"/>
        <w:adjustRightInd w:val="0"/>
        <w:spacing w:line="38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）分项报价表(</w:t>
      </w:r>
      <w:r>
        <w:rPr>
          <w:rFonts w:hint="eastAsia"/>
          <w:color w:val="auto"/>
          <w:sz w:val="24"/>
        </w:rPr>
        <w:t>已标价工程量清单)</w:t>
      </w:r>
      <w:r>
        <w:rPr>
          <w:rFonts w:hint="eastAsia" w:ascii="宋体" w:hAnsi="宋体"/>
          <w:color w:val="auto"/>
          <w:sz w:val="24"/>
        </w:rPr>
        <w:t>；</w:t>
      </w:r>
    </w:p>
    <w:p>
      <w:pPr>
        <w:spacing w:line="380" w:lineRule="exact"/>
        <w:rPr>
          <w:rFonts w:ascii="宋体"/>
          <w:color w:val="auto"/>
          <w:sz w:val="24"/>
          <w:lang w:val="zh-CN"/>
        </w:rPr>
      </w:pPr>
      <w:r>
        <w:rPr>
          <w:rFonts w:hint="eastAsia" w:ascii="宋体" w:hAnsi="宋体"/>
          <w:color w:val="auto"/>
          <w:sz w:val="24"/>
          <w:lang w:val="zh-CN"/>
        </w:rPr>
        <w:t>二、商务技术文件</w:t>
      </w:r>
    </w:p>
    <w:p>
      <w:pPr>
        <w:spacing w:line="380" w:lineRule="exact"/>
        <w:rPr>
          <w:rFonts w:hint="eastAsia" w:ascii="宋体" w:hAnsi="宋体"/>
          <w:color w:val="auto"/>
          <w:sz w:val="24"/>
          <w:lang w:val="zh-CN"/>
        </w:rPr>
      </w:pPr>
      <w:r>
        <w:rPr>
          <w:rFonts w:hint="eastAsia" w:ascii="宋体" w:hAnsi="宋体"/>
          <w:color w:val="auto"/>
          <w:sz w:val="24"/>
          <w:lang w:val="zh-CN"/>
        </w:rPr>
        <w:t>（一）资格证明文件</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eastAsia="zh-CN"/>
        </w:rPr>
        <w:t>、</w:t>
      </w:r>
      <w:r>
        <w:rPr>
          <w:rFonts w:hint="eastAsia" w:ascii="宋体" w:hAnsi="宋体"/>
          <w:color w:val="auto"/>
          <w:kern w:val="0"/>
          <w:sz w:val="24"/>
        </w:rPr>
        <w:t>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或以上资质，具有效的安全生产许可证，并在人员、设备等方面具有相应的施工能力；拟派的项目经理须具备行政主管部]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6、工农关系承诺（提供承诺函）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80" w:lineRule="exact"/>
        <w:ind w:firstLine="360" w:firstLineChars="150"/>
        <w:rPr>
          <w:rFonts w:ascii="宋体" w:hAnsi="宋体"/>
          <w:color w:val="auto"/>
          <w:sz w:val="24"/>
        </w:rPr>
      </w:pPr>
      <w:r>
        <w:rPr>
          <w:rFonts w:hint="eastAsia" w:ascii="宋体" w:hAnsi="宋体"/>
          <w:color w:val="auto"/>
          <w:sz w:val="24"/>
        </w:rPr>
        <w:t>8、其它需要提供的证明材料。</w:t>
      </w:r>
    </w:p>
    <w:p>
      <w:pPr>
        <w:autoSpaceDE w:val="0"/>
        <w:autoSpaceDN w:val="0"/>
        <w:adjustRightInd w:val="0"/>
        <w:snapToGrid w:val="0"/>
        <w:spacing w:line="380" w:lineRule="exact"/>
        <w:rPr>
          <w:rFonts w:ascii="宋体"/>
          <w:color w:val="auto"/>
          <w:kern w:val="0"/>
          <w:sz w:val="24"/>
        </w:rPr>
      </w:pPr>
      <w:r>
        <w:rPr>
          <w:rFonts w:hint="eastAsia" w:ascii="宋体" w:hAnsi="宋体"/>
          <w:color w:val="auto"/>
          <w:sz w:val="24"/>
          <w:lang w:val="zh-CN"/>
        </w:rPr>
        <w:t>（二）</w:t>
      </w:r>
      <w:r>
        <w:rPr>
          <w:rFonts w:hint="eastAsia" w:ascii="宋体" w:hAnsi="宋体"/>
          <w:color w:val="auto"/>
          <w:kern w:val="0"/>
          <w:sz w:val="24"/>
        </w:rPr>
        <w:t>技术文件</w:t>
      </w:r>
    </w:p>
    <w:p>
      <w:pPr>
        <w:spacing w:line="380" w:lineRule="exact"/>
        <w:ind w:firstLine="600" w:firstLineChars="25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、谈判书</w:t>
      </w:r>
    </w:p>
    <w:p>
      <w:pPr>
        <w:spacing w:line="380" w:lineRule="exact"/>
        <w:ind w:firstLine="600" w:firstLineChars="250"/>
        <w:rPr>
          <w:rFonts w:ascii="宋体"/>
          <w:color w:val="auto"/>
          <w:kern w:val="0"/>
          <w:sz w:val="24"/>
        </w:rPr>
      </w:pPr>
      <w:r>
        <w:rPr>
          <w:rFonts w:hint="eastAsia" w:ascii="宋体"/>
          <w:color w:val="auto"/>
          <w:kern w:val="0"/>
          <w:sz w:val="24"/>
        </w:rPr>
        <w:t>2、质量保证措施；</w:t>
      </w:r>
    </w:p>
    <w:p>
      <w:pPr>
        <w:spacing w:line="380" w:lineRule="exact"/>
        <w:ind w:firstLine="600" w:firstLineChars="250"/>
        <w:rPr>
          <w:rFonts w:ascii="宋体" w:hAnsi="宋体"/>
          <w:color w:val="auto"/>
          <w:sz w:val="24"/>
        </w:rPr>
      </w:pPr>
      <w:r>
        <w:rPr>
          <w:rFonts w:hint="eastAsia" w:ascii="宋体" w:hAnsi="宋体"/>
          <w:color w:val="auto"/>
          <w:sz w:val="24"/>
        </w:rPr>
        <w:t>3、拟投入本项目的技术人员，设备情况</w:t>
      </w:r>
    </w:p>
    <w:p>
      <w:pPr>
        <w:spacing w:line="380" w:lineRule="exact"/>
        <w:ind w:firstLine="600" w:firstLineChars="250"/>
        <w:rPr>
          <w:rFonts w:hint="eastAsia" w:ascii="宋体" w:hAnsi="宋体"/>
          <w:color w:val="auto"/>
          <w:sz w:val="24"/>
        </w:rPr>
      </w:pPr>
      <w:r>
        <w:rPr>
          <w:rFonts w:hint="eastAsia" w:ascii="宋体" w:hAnsi="宋体"/>
          <w:color w:val="auto"/>
          <w:sz w:val="24"/>
        </w:rPr>
        <w:t>4、工期计划及措施、工程质量承诺</w:t>
      </w:r>
    </w:p>
    <w:p>
      <w:pPr>
        <w:spacing w:line="380" w:lineRule="exact"/>
        <w:ind w:firstLine="600" w:firstLineChars="250"/>
        <w:rPr>
          <w:rFonts w:ascii="宋体"/>
          <w:color w:val="auto"/>
          <w:sz w:val="24"/>
        </w:rPr>
      </w:pPr>
      <w:r>
        <w:rPr>
          <w:rFonts w:hint="eastAsia" w:ascii="宋体"/>
          <w:color w:val="auto"/>
          <w:sz w:val="24"/>
        </w:rPr>
        <w:t>5、施工安全要求</w:t>
      </w:r>
    </w:p>
    <w:p>
      <w:pPr>
        <w:spacing w:line="380" w:lineRule="exact"/>
        <w:ind w:firstLine="600" w:firstLineChars="250"/>
        <w:rPr>
          <w:rFonts w:ascii="宋体"/>
          <w:color w:val="auto"/>
          <w:sz w:val="24"/>
        </w:rPr>
      </w:pPr>
      <w:r>
        <w:rPr>
          <w:rFonts w:hint="eastAsia" w:ascii="宋体" w:hAnsi="宋体"/>
          <w:color w:val="auto"/>
          <w:sz w:val="24"/>
        </w:rPr>
        <w:t>6、不转包分包承诺</w:t>
      </w:r>
    </w:p>
    <w:p>
      <w:pPr>
        <w:spacing w:line="380" w:lineRule="exact"/>
        <w:ind w:firstLine="600" w:firstLineChars="250"/>
        <w:rPr>
          <w:rFonts w:ascii="宋体"/>
          <w:color w:val="auto"/>
          <w:sz w:val="24"/>
        </w:rPr>
      </w:pPr>
      <w:r>
        <w:rPr>
          <w:rFonts w:hint="eastAsia" w:ascii="宋体" w:hAnsi="宋体"/>
          <w:color w:val="auto"/>
          <w:sz w:val="24"/>
        </w:rPr>
        <w:t>7、施工方案及服务承诺等</w:t>
      </w:r>
    </w:p>
    <w:p>
      <w:pPr>
        <w:spacing w:line="380" w:lineRule="exact"/>
        <w:ind w:firstLine="600" w:firstLineChars="250"/>
        <w:rPr>
          <w:rFonts w:hint="eastAsia" w:ascii="宋体" w:hAnsi="宋体"/>
          <w:color w:val="auto"/>
          <w:sz w:val="24"/>
        </w:rPr>
      </w:pPr>
      <w:r>
        <w:rPr>
          <w:rFonts w:hint="eastAsia" w:ascii="宋体" w:hAnsi="宋体"/>
          <w:color w:val="auto"/>
          <w:sz w:val="24"/>
        </w:rPr>
        <w:t>8、谈判供应商认为需要提供的有关资料</w:t>
      </w:r>
    </w:p>
    <w:p>
      <w:pPr>
        <w:spacing w:line="340" w:lineRule="exact"/>
        <w:ind w:firstLine="600" w:firstLineChars="250"/>
        <w:rPr>
          <w:rFonts w:hint="eastAsia" w:ascii="宋体" w:hAnsi="宋体"/>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附件七</w:t>
      </w:r>
    </w:p>
    <w:p>
      <w:pPr>
        <w:ind w:firstLine="2783" w:firstLineChars="990"/>
        <w:rPr>
          <w:rFonts w:ascii="宋体" w:cs="宋体"/>
          <w:b/>
          <w:bCs/>
          <w:color w:val="auto"/>
          <w:kern w:val="0"/>
          <w:sz w:val="28"/>
          <w:szCs w:val="28"/>
        </w:rPr>
      </w:pPr>
      <w:r>
        <w:rPr>
          <w:rFonts w:hint="eastAsia" w:ascii="宋体" w:hAnsi="宋体" w:cs="宋体"/>
          <w:b/>
          <w:bCs/>
          <w:color w:val="auto"/>
          <w:kern w:val="0"/>
          <w:sz w:val="28"/>
          <w:szCs w:val="28"/>
        </w:rPr>
        <w:t>竞争性谈判报价表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供应商名称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  ）轮报价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4"/>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ind w:left="181" w:leftChars="86" w:firstLine="400" w:firstLineChars="166"/>
        <w:rPr>
          <w:rFonts w:ascii="宋体" w:hAnsi="宋体"/>
          <w:b/>
          <w:bCs/>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附件八</w:t>
      </w: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（采购人/政府采购代理机构）</w:t>
      </w:r>
      <w:r>
        <w:rPr>
          <w:rFonts w:hint="eastAsia" w:ascii="宋体" w:hAnsi="宋体" w:cs="宋体"/>
          <w:color w:val="auto"/>
          <w:kern w:val="0"/>
          <w:sz w:val="24"/>
        </w:rPr>
        <w:t>:</w:t>
      </w:r>
    </w:p>
    <w:p>
      <w:pPr>
        <w:pStyle w:val="18"/>
        <w:spacing w:line="440" w:lineRule="exact"/>
        <w:ind w:firstLine="360" w:firstLineChars="150"/>
        <w:rPr>
          <w:rFonts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18"/>
        <w:spacing w:line="440" w:lineRule="exact"/>
        <w:rPr>
          <w:rFonts w:hAnsi="宋体" w:cs="宋体"/>
          <w:color w:val="auto"/>
          <w:sz w:val="24"/>
          <w:szCs w:val="24"/>
        </w:rPr>
      </w:pPr>
    </w:p>
    <w:p>
      <w:pPr>
        <w:pStyle w:val="18"/>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18"/>
        <w:spacing w:line="440" w:lineRule="exact"/>
        <w:ind w:firstLine="120" w:firstLineChars="50"/>
        <w:rPr>
          <w:rFonts w:hAnsi="宋体" w:cs="宋体"/>
          <w:color w:val="auto"/>
          <w:sz w:val="24"/>
          <w:szCs w:val="24"/>
        </w:rPr>
      </w:pPr>
    </w:p>
    <w:p>
      <w:pPr>
        <w:pStyle w:val="18"/>
        <w:spacing w:line="440" w:lineRule="exact"/>
        <w:ind w:firstLine="120" w:firstLineChars="50"/>
        <w:rPr>
          <w:rFonts w:hAnsi="宋体" w:cs="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附件九</w:t>
      </w: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2" w:name="OLE_LINK3"/>
      <w:r>
        <w:rPr>
          <w:rFonts w:hint="eastAsia" w:ascii="宋体" w:hAnsi="宋体" w:cs="宋体"/>
          <w:color w:val="auto"/>
          <w:sz w:val="24"/>
          <w:u w:val="single"/>
        </w:rPr>
        <w:t>（采购人/政府采购代理机构）</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2"/>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w:t>
      </w:r>
    </w:p>
    <w:p>
      <w:pPr>
        <w:spacing w:line="480" w:lineRule="exact"/>
        <w:ind w:firstLine="1687" w:firstLineChars="600"/>
        <w:rPr>
          <w:rFonts w:hint="eastAsia"/>
          <w:color w:val="auto"/>
          <w:sz w:val="24"/>
        </w:rPr>
      </w:pPr>
      <w:r>
        <w:rPr>
          <w:rFonts w:hint="eastAsia" w:ascii="宋体" w:hAnsi="宋体"/>
          <w:b/>
          <w:color w:val="auto"/>
          <w:sz w:val="28"/>
          <w:szCs w:val="28"/>
          <w:lang w:eastAsia="zh-CN"/>
        </w:rPr>
        <w:t>满足</w:t>
      </w:r>
      <w:r>
        <w:rPr>
          <w:rFonts w:ascii="宋体" w:hAnsi="宋体"/>
          <w:b/>
          <w:color w:val="auto"/>
          <w:sz w:val="28"/>
          <w:szCs w:val="28"/>
        </w:rPr>
        <w:t>《政府采购法》第二十二条的承诺书</w:t>
      </w:r>
      <w:r>
        <w:rPr>
          <w:rFonts w:ascii="宋体" w:hAnsi="宋体"/>
          <w:b/>
          <w:color w:val="auto"/>
          <w:sz w:val="28"/>
          <w:szCs w:val="28"/>
        </w:rPr>
        <w:br w:type="textWrapping"/>
      </w:r>
      <w:r>
        <w:rPr>
          <w:color w:val="auto"/>
        </w:rPr>
        <w:t>   </w:t>
      </w:r>
      <w:r>
        <w:rPr>
          <w:color w:val="auto"/>
          <w:sz w:val="24"/>
          <w:u w:val="single"/>
        </w:rPr>
        <w:t>（采购人</w:t>
      </w:r>
      <w:r>
        <w:rPr>
          <w:rFonts w:hint="eastAsia" w:ascii="宋体" w:hAnsi="宋体" w:cs="宋体"/>
          <w:color w:val="auto"/>
          <w:sz w:val="24"/>
          <w:u w:val="single"/>
        </w:rPr>
        <w:t>/</w:t>
      </w:r>
      <w:r>
        <w:rPr>
          <w:color w:val="auto"/>
          <w:sz w:val="24"/>
          <w:u w:val="single"/>
        </w:rPr>
        <w:t>政府采购代理机构）</w:t>
      </w:r>
      <w:r>
        <w:rPr>
          <w:color w:val="auto"/>
          <w:sz w:val="24"/>
        </w:rPr>
        <w:t> </w:t>
      </w:r>
      <w:r>
        <w:rPr>
          <w:rFonts w:ascii="宋体" w:hAnsi="宋体" w:cs="宋体"/>
          <w:color w:val="auto"/>
          <w:kern w:val="0"/>
          <w:sz w:val="24"/>
        </w:rPr>
        <w:t>:</w:t>
      </w:r>
      <w:r>
        <w:rPr>
          <w:color w:val="auto"/>
          <w:sz w:val="24"/>
        </w:rPr>
        <w:br w:type="textWrapping"/>
      </w:r>
      <w:r>
        <w:rPr>
          <w:rFonts w:hint="eastAsia"/>
          <w:color w:val="auto"/>
          <w:sz w:val="24"/>
        </w:rPr>
        <w:t xml:space="preserve">    </w:t>
      </w:r>
      <w:r>
        <w:rPr>
          <w:color w:val="auto"/>
          <w:sz w:val="24"/>
        </w:rPr>
        <w:t>本公司作为本次采购项目的投标人，郑重承诺具备以下条件：</w:t>
      </w:r>
      <w:r>
        <w:rPr>
          <w:color w:val="auto"/>
          <w:sz w:val="24"/>
        </w:rPr>
        <w:br w:type="textWrapping"/>
      </w:r>
      <w:r>
        <w:rPr>
          <w:rFonts w:hint="eastAsia"/>
          <w:color w:val="auto"/>
          <w:sz w:val="24"/>
        </w:rPr>
        <w:t xml:space="preserve">    </w:t>
      </w:r>
      <w:r>
        <w:rPr>
          <w:color w:val="auto"/>
          <w:sz w:val="24"/>
        </w:rPr>
        <w:t>1、具有独立承担民事责任的能力；</w:t>
      </w:r>
      <w:r>
        <w:rPr>
          <w:color w:val="auto"/>
          <w:sz w:val="24"/>
        </w:rPr>
        <w:br w:type="textWrapping"/>
      </w:r>
      <w:r>
        <w:rPr>
          <w:rFonts w:hint="eastAsia"/>
          <w:color w:val="auto"/>
          <w:sz w:val="24"/>
        </w:rPr>
        <w:t xml:space="preserve">    </w:t>
      </w:r>
      <w:r>
        <w:rPr>
          <w:color w:val="auto"/>
          <w:sz w:val="24"/>
        </w:rPr>
        <w:t>2、具有良好的商业信誉和健全的财务会计制度；</w:t>
      </w:r>
      <w:r>
        <w:rPr>
          <w:color w:val="auto"/>
          <w:sz w:val="24"/>
        </w:rPr>
        <w:br w:type="textWrapping"/>
      </w:r>
      <w:r>
        <w:rPr>
          <w:rFonts w:hint="eastAsia"/>
          <w:color w:val="auto"/>
          <w:sz w:val="24"/>
        </w:rPr>
        <w:t xml:space="preserve">    </w:t>
      </w:r>
      <w:r>
        <w:rPr>
          <w:color w:val="auto"/>
          <w:sz w:val="24"/>
        </w:rPr>
        <w:t>3、具有履行合同所必须的设备和专业技术能力；</w:t>
      </w:r>
      <w:r>
        <w:rPr>
          <w:color w:val="auto"/>
          <w:sz w:val="24"/>
        </w:rPr>
        <w:br w:type="textWrapping"/>
      </w:r>
      <w:r>
        <w:rPr>
          <w:rFonts w:hint="eastAsia"/>
          <w:color w:val="auto"/>
          <w:sz w:val="24"/>
        </w:rPr>
        <w:t xml:space="preserve">    </w:t>
      </w:r>
      <w:r>
        <w:rPr>
          <w:color w:val="auto"/>
          <w:sz w:val="24"/>
        </w:rPr>
        <w:t>4、具有依法缴纳税收和社会保障资金的良好记录；</w:t>
      </w:r>
      <w:r>
        <w:rPr>
          <w:color w:val="auto"/>
          <w:sz w:val="24"/>
        </w:rPr>
        <w:br w:type="textWrapping"/>
      </w:r>
      <w:r>
        <w:rPr>
          <w:rFonts w:hint="eastAsia"/>
          <w:color w:val="auto"/>
          <w:sz w:val="24"/>
        </w:rPr>
        <w:t xml:space="preserve">    </w:t>
      </w:r>
      <w:r>
        <w:rPr>
          <w:color w:val="auto"/>
          <w:sz w:val="24"/>
        </w:rPr>
        <w:t>5、参加本次政府采购活动前三年内，在经营活动中没有违法违规记录；</w:t>
      </w:r>
      <w:r>
        <w:rPr>
          <w:color w:val="auto"/>
          <w:sz w:val="24"/>
        </w:rPr>
        <w:br w:type="textWrapping"/>
      </w:r>
      <w:r>
        <w:rPr>
          <w:rFonts w:hint="eastAsia"/>
          <w:color w:val="auto"/>
          <w:sz w:val="24"/>
        </w:rPr>
        <w:t xml:space="preserve">    </w:t>
      </w:r>
      <w:r>
        <w:rPr>
          <w:color w:val="auto"/>
          <w:sz w:val="24"/>
        </w:rPr>
        <w:t>6、法律、行政法规规定的其他条件。</w:t>
      </w:r>
      <w:r>
        <w:rPr>
          <w:color w:val="auto"/>
          <w:sz w:val="24"/>
        </w:rPr>
        <w:br w:type="textWrapping"/>
      </w:r>
      <w:r>
        <w:rPr>
          <w:color w:val="auto"/>
          <w:sz w:val="24"/>
        </w:rPr>
        <w:t>本公司对上述承诺的真实性负责。如有虚假，将依法承担相应责任。</w:t>
      </w:r>
      <w:r>
        <w:rPr>
          <w:color w:val="auto"/>
          <w:sz w:val="24"/>
        </w:rPr>
        <w:br w:type="textWrapping"/>
      </w:r>
      <w:r>
        <w:rPr>
          <w:color w:val="auto"/>
          <w:sz w:val="24"/>
        </w:rPr>
        <w:t>  特此承诺！</w:t>
      </w:r>
      <w:r>
        <w:rPr>
          <w:color w:val="auto"/>
          <w:sz w:val="24"/>
        </w:rPr>
        <w:br w:type="textWrapping"/>
      </w:r>
      <w:r>
        <w:rPr>
          <w:rFonts w:hint="eastAsia"/>
          <w:color w:val="auto"/>
          <w:sz w:val="24"/>
        </w:rPr>
        <w:t xml:space="preserve">                     </w:t>
      </w: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color w:val="auto"/>
          <w:sz w:val="24"/>
        </w:rPr>
        <w:t xml:space="preserve"> </w:t>
      </w:r>
      <w:r>
        <w:rPr>
          <w:color w:val="auto"/>
          <w:sz w:val="24"/>
        </w:rPr>
        <w:br w:type="textWrapping"/>
      </w:r>
      <w:r>
        <w:rPr>
          <w:rFonts w:hint="eastAsia"/>
          <w:color w:val="auto"/>
          <w:sz w:val="24"/>
        </w:rPr>
        <w:t xml:space="preserve">                         </w:t>
      </w: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color w:val="auto"/>
          <w:sz w:val="24"/>
        </w:rPr>
        <w:br w:type="textWrapping"/>
      </w:r>
      <w:r>
        <w:rPr>
          <w:rFonts w:hint="eastAsia"/>
          <w:color w:val="auto"/>
          <w:sz w:val="24"/>
        </w:rPr>
        <w:t xml:space="preserve">                                       </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附件十一</w:t>
      </w:r>
    </w:p>
    <w:p>
      <w:pPr>
        <w:spacing w:before="37"/>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中小企业声明函</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cs="新宋体" w:asciiTheme="minorEastAsia" w:hAnsiTheme="minorEastAsia" w:eastAsiaTheme="minorEastAsia"/>
          <w:bCs/>
          <w:color w:val="auto"/>
          <w:sz w:val="24"/>
          <w:u w:val="single"/>
        </w:rPr>
        <w:t xml:space="preserve">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bCs/>
          <w:color w:val="auto"/>
          <w:sz w:val="24"/>
          <w:u w:val="single"/>
        </w:rPr>
        <w:t xml:space="preserve">(采购人名称)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color w:val="auto"/>
          <w:sz w:val="24"/>
        </w:rPr>
        <w:t>的</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采购活动，工程的施工单位全部为符合政策要求的中小企业。相关企业的具体情况如下：</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，属于</w:t>
      </w:r>
      <w:r>
        <w:rPr>
          <w:rFonts w:hint="eastAsia" w:cs="新宋体" w:asciiTheme="minorEastAsia" w:hAnsiTheme="minorEastAsia" w:eastAsiaTheme="minorEastAsia"/>
          <w:color w:val="auto"/>
          <w:sz w:val="24"/>
          <w:u w:val="single"/>
        </w:rPr>
        <w:t>《统计上大中小微型企业划分办法（2017）》国统字〔2017〕213号规定中的其他未列明行业</w:t>
      </w:r>
      <w:r>
        <w:rPr>
          <w:rFonts w:hint="eastAsia" w:cs="新宋体" w:asciiTheme="minorEastAsia" w:hAnsiTheme="minorEastAsia" w:eastAsiaTheme="minorEastAsia"/>
          <w:color w:val="auto"/>
          <w:sz w:val="24"/>
        </w:rPr>
        <w:t>；承接企业为</w:t>
      </w:r>
      <w:r>
        <w:rPr>
          <w:rFonts w:hint="eastAsia" w:cs="新宋体" w:asciiTheme="minorEastAsia" w:hAnsiTheme="minorEastAsia" w:eastAsiaTheme="minorEastAsia"/>
          <w:color w:val="auto"/>
          <w:sz w:val="24"/>
          <w:u w:val="single"/>
        </w:rPr>
        <w:t>（企业名称）</w:t>
      </w:r>
      <w:r>
        <w:rPr>
          <w:rFonts w:hint="eastAsia" w:cs="新宋体" w:asciiTheme="minorEastAsia" w:hAnsiTheme="minorEastAsia" w:eastAsiaTheme="minorEastAsia"/>
          <w:color w:val="auto"/>
          <w:sz w:val="24"/>
        </w:rPr>
        <w:t>，从业人员</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人，营业收入为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万元，资产总额为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万元，属于</w:t>
      </w:r>
      <w:r>
        <w:rPr>
          <w:rFonts w:hint="eastAsia" w:cs="新宋体" w:asciiTheme="minorEastAsia" w:hAnsiTheme="minorEastAsia" w:eastAsiaTheme="minorEastAsia"/>
          <w:color w:val="auto"/>
          <w:sz w:val="24"/>
          <w:u w:val="single"/>
        </w:rPr>
        <w:t>（中型企业、小型企业、微型企业）</w:t>
      </w:r>
      <w:r>
        <w:rPr>
          <w:rFonts w:hint="eastAsia" w:cs="新宋体" w:asciiTheme="minorEastAsia" w:hAnsiTheme="minorEastAsia" w:eastAsiaTheme="minorEastAsia"/>
          <w:color w:val="auto"/>
          <w:sz w:val="24"/>
        </w:rPr>
        <w:t>；</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本企业对上述声明内容的真实性负责。如有虚假，将依法承担相应责任。</w:t>
      </w:r>
    </w:p>
    <w:p>
      <w:pPr>
        <w:tabs>
          <w:tab w:val="left" w:pos="4860"/>
        </w:tabs>
        <w:spacing w:line="360" w:lineRule="auto"/>
        <w:ind w:firstLine="504" w:firstLineChars="200"/>
        <w:rPr>
          <w:rFonts w:cs="新宋体" w:asciiTheme="minorEastAsia" w:hAnsiTheme="minorEastAsia" w:eastAsiaTheme="minorEastAsia"/>
          <w:color w:val="auto"/>
          <w:spacing w:val="6"/>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firstLine="480" w:firstLineChars="200"/>
        <w:rPr>
          <w:rFonts w:cs="新宋体" w:asciiTheme="minorEastAsia" w:hAnsiTheme="minorEastAsia" w:eastAsiaTheme="minorEastAsia"/>
          <w:color w:val="auto"/>
          <w:sz w:val="24"/>
        </w:rPr>
      </w:pP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说明：</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1.从业人员、营业收入、资产总额填报上一年度数据，无上一年度数据的新成立企业可不填报。</w:t>
      </w:r>
    </w:p>
    <w:p>
      <w:pPr>
        <w:spacing w:line="360" w:lineRule="auto"/>
        <w:ind w:firstLine="480" w:firstLineChars="200"/>
        <w:rPr>
          <w:rFonts w:cs="新宋体" w:asciiTheme="minorEastAsia" w:hAnsiTheme="minorEastAsia" w:eastAsiaTheme="minorEastAsia"/>
          <w:b/>
          <w:bCs/>
          <w:color w:val="auto"/>
          <w:sz w:val="24"/>
        </w:rPr>
      </w:pPr>
      <w:r>
        <w:rPr>
          <w:rFonts w:hint="eastAsia" w:cs="新宋体" w:asciiTheme="minorEastAsia" w:hAnsiTheme="minorEastAsia" w:eastAsiaTheme="minorEastAsia"/>
          <w:color w:val="auto"/>
          <w:sz w:val="24"/>
        </w:rPr>
        <w:t>2.投标人</w:t>
      </w:r>
      <w:r>
        <w:rPr>
          <w:rFonts w:hint="eastAsia" w:cs="新宋体" w:asciiTheme="minorEastAsia" w:hAnsiTheme="minorEastAsia" w:eastAsiaTheme="minorEastAsia"/>
          <w:color w:val="auto"/>
          <w:sz w:val="24"/>
          <w:shd w:val="clear" w:color="auto" w:fill="FFFFFF"/>
        </w:rPr>
        <w:t>为符合政策要求的中小企业的，</w:t>
      </w:r>
      <w:r>
        <w:rPr>
          <w:rFonts w:hint="eastAsia" w:cs="新宋体" w:asciiTheme="minorEastAsia" w:hAnsiTheme="minorEastAsia" w:eastAsiaTheme="minorEastAsia"/>
          <w:b/>
          <w:bCs/>
          <w:color w:val="auto"/>
          <w:sz w:val="24"/>
        </w:rPr>
        <w:t>未提供《中小企业声明函》，其投标将不能在报价给予10%的扣除，用扣除后的价格参与评审。</w:t>
      </w:r>
    </w:p>
    <w:p>
      <w:pPr>
        <w:spacing w:line="360" w:lineRule="auto"/>
        <w:ind w:firstLine="482" w:firstLineChars="200"/>
        <w:rPr>
          <w:rFonts w:cs="新宋体" w:asciiTheme="minorEastAsia" w:hAnsiTheme="minorEastAsia" w:eastAsiaTheme="minorEastAsia"/>
          <w:b/>
          <w:bCs/>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pStyle w:val="14"/>
        <w:ind w:left="63" w:right="63"/>
        <w:rPr>
          <w:color w:val="auto"/>
        </w:rPr>
      </w:pPr>
    </w:p>
    <w:p>
      <w:pPr>
        <w:rPr>
          <w:rFonts w:cs="宋体" w:asciiTheme="minorEastAsia" w:hAnsiTheme="minorEastAsia" w:eastAsiaTheme="minorEastAsia"/>
          <w:b/>
          <w:bCs/>
          <w:color w:val="auto"/>
          <w:szCs w:val="21"/>
        </w:rPr>
      </w:pPr>
      <w:bookmarkStart w:id="3" w:name="OLE_LINK13"/>
      <w:bookmarkStart w:id="4" w:name="OLE_LINK14"/>
      <w:r>
        <w:rPr>
          <w:rFonts w:hint="eastAsia" w:cs="宋体" w:asciiTheme="minorEastAsia" w:hAnsiTheme="minorEastAsia" w:eastAsiaTheme="minorEastAsia"/>
          <w:b/>
          <w:bCs/>
          <w:color w:val="auto"/>
          <w:szCs w:val="21"/>
        </w:rPr>
        <w:t>附件十二</w:t>
      </w:r>
    </w:p>
    <w:p>
      <w:pPr>
        <w:spacing w:line="500" w:lineRule="exact"/>
        <w:jc w:val="center"/>
        <w:rPr>
          <w:bCs/>
          <w:color w:val="auto"/>
          <w:sz w:val="32"/>
          <w:szCs w:val="32"/>
        </w:rPr>
      </w:pPr>
      <w:r>
        <w:rPr>
          <w:rFonts w:hint="eastAsia"/>
          <w:bCs/>
          <w:color w:val="auto"/>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bookmarkEnd w:id="3"/>
      <w:bookmarkEnd w:id="4"/>
    </w:tbl>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pStyle w:val="18"/>
        <w:spacing w:line="440" w:lineRule="exact"/>
        <w:ind w:firstLine="2670" w:firstLineChars="950"/>
        <w:rPr>
          <w:rFonts w:hAnsi="宋体"/>
          <w:b/>
          <w:color w:val="auto"/>
          <w:sz w:val="28"/>
          <w:szCs w:val="28"/>
        </w:rPr>
      </w:pPr>
      <w:r>
        <w:rPr>
          <w:rFonts w:hint="eastAsia" w:hAnsi="宋体"/>
          <w:b/>
          <w:color w:val="auto"/>
          <w:sz w:val="28"/>
          <w:szCs w:val="28"/>
        </w:rPr>
        <w:t>第五章  资格后审证明文件</w:t>
      </w:r>
    </w:p>
    <w:p>
      <w:pPr>
        <w:pStyle w:val="18"/>
        <w:spacing w:line="440" w:lineRule="exact"/>
        <w:ind w:firstLine="2811" w:firstLineChars="1000"/>
        <w:rPr>
          <w:b/>
          <w:color w:val="auto"/>
          <w:sz w:val="28"/>
          <w:szCs w:val="28"/>
        </w:rPr>
      </w:pP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本次谈判实行资格后审，资格证明文件（原件复印件加盖公章）由谈判小组审查</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或以上资质，具有效的安全生产许可证，并在人员、设备等方面具有相应的施工能力；拟派的项目经理须具备行政主管部]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5、谈判供应商踏勘现场图片原件（ 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60" w:lineRule="auto"/>
        <w:rPr>
          <w:color w:val="auto"/>
          <w:szCs w:val="21"/>
        </w:rPr>
      </w:pPr>
    </w:p>
    <w:sectPr>
      <w:headerReference r:id="rId5" w:type="default"/>
      <w:footerReference r:id="rId6" w:type="default"/>
      <w:footerReference r:id="rId7"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69241"/>
    </w:sdtPr>
    <w:sdtContent>
      <w:p>
        <w:pPr>
          <w:pStyle w:val="21"/>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lang w:val="zh-CN"/>
      </w:rPr>
      <w:t xml:space="preserve"> </w:t>
    </w:r>
    <w:r>
      <w:fldChar w:fldCharType="begin"/>
    </w:r>
    <w:r>
      <w:instrText xml:space="preserve"> PAGE   \* MERGEFORMAT </w:instrText>
    </w:r>
    <w:r>
      <w:fldChar w:fldCharType="separate"/>
    </w:r>
    <w:r>
      <w:rPr>
        <w:lang w:val="zh-CN"/>
      </w:rPr>
      <w:t>13</w:t>
    </w:r>
    <w:r>
      <w:rPr>
        <w:lang w:val="zh-CN"/>
      </w:rPr>
      <w:fldChar w:fldCharType="end"/>
    </w:r>
    <w:r>
      <w:rPr>
        <w:lang w:val="zh-CN"/>
      </w:rPr>
      <w:t xml:space="preserve"> </w:t>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jU4ODdhZTY1NDMyZDI3MjMxNTcyYzI5NWFiYmJjNzg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36B17EA"/>
    <w:rsid w:val="03DA1F68"/>
    <w:rsid w:val="068068A1"/>
    <w:rsid w:val="069F3BC7"/>
    <w:rsid w:val="072A47A2"/>
    <w:rsid w:val="0AE06E46"/>
    <w:rsid w:val="0DCF4D92"/>
    <w:rsid w:val="0FC554FC"/>
    <w:rsid w:val="1019456C"/>
    <w:rsid w:val="101C0291"/>
    <w:rsid w:val="105772C0"/>
    <w:rsid w:val="13576982"/>
    <w:rsid w:val="17FF0168"/>
    <w:rsid w:val="194666EE"/>
    <w:rsid w:val="1AD65726"/>
    <w:rsid w:val="1BA72C14"/>
    <w:rsid w:val="1CB5477B"/>
    <w:rsid w:val="1CE119AA"/>
    <w:rsid w:val="1E28404A"/>
    <w:rsid w:val="1F5458A1"/>
    <w:rsid w:val="1FF247C2"/>
    <w:rsid w:val="20431223"/>
    <w:rsid w:val="210668C5"/>
    <w:rsid w:val="23590DC7"/>
    <w:rsid w:val="25AC730F"/>
    <w:rsid w:val="26D46B1D"/>
    <w:rsid w:val="27E125CC"/>
    <w:rsid w:val="2818512F"/>
    <w:rsid w:val="283472D5"/>
    <w:rsid w:val="283570D6"/>
    <w:rsid w:val="2A656372"/>
    <w:rsid w:val="2C42659E"/>
    <w:rsid w:val="2D734BB9"/>
    <w:rsid w:val="303D1BD7"/>
    <w:rsid w:val="31495DDF"/>
    <w:rsid w:val="333472C1"/>
    <w:rsid w:val="390A02DA"/>
    <w:rsid w:val="3C04503F"/>
    <w:rsid w:val="3C4631EC"/>
    <w:rsid w:val="3DB822ED"/>
    <w:rsid w:val="3EC84D62"/>
    <w:rsid w:val="3F017A70"/>
    <w:rsid w:val="40A60AB9"/>
    <w:rsid w:val="4163432F"/>
    <w:rsid w:val="445E71AA"/>
    <w:rsid w:val="467C7DD2"/>
    <w:rsid w:val="485B7120"/>
    <w:rsid w:val="486B18E7"/>
    <w:rsid w:val="49FC3E2D"/>
    <w:rsid w:val="4B5A1437"/>
    <w:rsid w:val="516450A5"/>
    <w:rsid w:val="53E86320"/>
    <w:rsid w:val="544A125F"/>
    <w:rsid w:val="57276A91"/>
    <w:rsid w:val="578A30A4"/>
    <w:rsid w:val="5F0E6369"/>
    <w:rsid w:val="613E5DC4"/>
    <w:rsid w:val="68384D1D"/>
    <w:rsid w:val="68D54284"/>
    <w:rsid w:val="68F90FF8"/>
    <w:rsid w:val="6A7D0BF0"/>
    <w:rsid w:val="6DB079D9"/>
    <w:rsid w:val="6E533D98"/>
    <w:rsid w:val="6E863382"/>
    <w:rsid w:val="70494790"/>
    <w:rsid w:val="70F84783"/>
    <w:rsid w:val="71D97477"/>
    <w:rsid w:val="748C1031"/>
    <w:rsid w:val="74A0760B"/>
    <w:rsid w:val="772B3B04"/>
    <w:rsid w:val="7C435C17"/>
    <w:rsid w:val="7E1D3F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8"/>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39"/>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0"/>
    <w:qFormat/>
    <w:uiPriority w:val="99"/>
    <w:pPr>
      <w:keepNext/>
      <w:keepLines/>
      <w:spacing w:before="280" w:after="290" w:line="376" w:lineRule="auto"/>
      <w:outlineLvl w:val="4"/>
    </w:pPr>
    <w:rPr>
      <w:b/>
      <w:bCs/>
      <w:sz w:val="28"/>
      <w:szCs w:val="28"/>
    </w:rPr>
  </w:style>
  <w:style w:type="paragraph" w:styleId="7">
    <w:name w:val="heading 6"/>
    <w:basedOn w:val="1"/>
    <w:next w:val="1"/>
    <w:link w:val="41"/>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2"/>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3"/>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4"/>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7"/>
    <w:qFormat/>
    <w:uiPriority w:val="99"/>
    <w:pPr>
      <w:shd w:val="clear" w:color="auto" w:fill="000080"/>
    </w:pPr>
    <w:rPr>
      <w:rFonts w:ascii="Calibri" w:hAnsi="Calibri"/>
      <w:szCs w:val="22"/>
    </w:rPr>
  </w:style>
  <w:style w:type="paragraph" w:styleId="12">
    <w:name w:val="annotation text"/>
    <w:basedOn w:val="1"/>
    <w:link w:val="75"/>
    <w:semiHidden/>
    <w:qFormat/>
    <w:uiPriority w:val="99"/>
    <w:pPr>
      <w:jc w:val="left"/>
    </w:pPr>
  </w:style>
  <w:style w:type="paragraph" w:styleId="13">
    <w:name w:val="Body Text 3"/>
    <w:basedOn w:val="1"/>
    <w:link w:val="78"/>
    <w:qFormat/>
    <w:uiPriority w:val="99"/>
    <w:pPr>
      <w:widowControl/>
      <w:spacing w:after="120"/>
      <w:jc w:val="left"/>
    </w:pPr>
    <w:rPr>
      <w:kern w:val="0"/>
      <w:sz w:val="16"/>
      <w:szCs w:val="20"/>
      <w:lang w:eastAsia="en-US"/>
    </w:rPr>
  </w:style>
  <w:style w:type="paragraph" w:styleId="14">
    <w:name w:val="Body Text"/>
    <w:basedOn w:val="1"/>
    <w:next w:val="1"/>
    <w:link w:val="80"/>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3"/>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2"/>
    <w:qFormat/>
    <w:uiPriority w:val="99"/>
    <w:rPr>
      <w:rFonts w:ascii="宋体" w:hAnsi="Courier New"/>
      <w:kern w:val="0"/>
      <w:sz w:val="20"/>
      <w:szCs w:val="21"/>
    </w:rPr>
  </w:style>
  <w:style w:type="paragraph" w:styleId="19">
    <w:name w:val="Date"/>
    <w:basedOn w:val="1"/>
    <w:next w:val="1"/>
    <w:link w:val="84"/>
    <w:qFormat/>
    <w:uiPriority w:val="99"/>
    <w:pPr>
      <w:ind w:left="100" w:leftChars="2500"/>
    </w:pPr>
  </w:style>
  <w:style w:type="paragraph" w:styleId="20">
    <w:name w:val="Balloon Text"/>
    <w:basedOn w:val="1"/>
    <w:link w:val="86"/>
    <w:semiHidden/>
    <w:qFormat/>
    <w:uiPriority w:val="99"/>
    <w:rPr>
      <w:rFonts w:ascii="Calibri" w:hAnsi="Calibri"/>
      <w:kern w:val="0"/>
      <w:sz w:val="18"/>
      <w:szCs w:val="18"/>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89"/>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6"/>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character" w:customStyle="1" w:styleId="36">
    <w:name w:val="标题 1 Char"/>
    <w:link w:val="2"/>
    <w:qFormat/>
    <w:locked/>
    <w:uiPriority w:val="99"/>
    <w:rPr>
      <w:rFonts w:ascii="Times New Roman" w:hAnsi="Times New Roman" w:eastAsia="宋体" w:cs="Times New Roman"/>
      <w:b/>
      <w:bCs/>
      <w:kern w:val="44"/>
      <w:sz w:val="44"/>
      <w:szCs w:val="44"/>
    </w:rPr>
  </w:style>
  <w:style w:type="character" w:customStyle="1" w:styleId="37">
    <w:name w:val="标题 2 Char"/>
    <w:link w:val="3"/>
    <w:qFormat/>
    <w:locked/>
    <w:uiPriority w:val="99"/>
    <w:rPr>
      <w:rFonts w:ascii="微软雅黑" w:hAnsi="微软雅黑" w:eastAsia="微软雅黑" w:cs="微软雅黑"/>
      <w:b/>
      <w:bCs/>
      <w:i/>
      <w:iCs/>
      <w:kern w:val="0"/>
      <w:sz w:val="28"/>
      <w:szCs w:val="28"/>
      <w:lang w:eastAsia="en-US"/>
    </w:rPr>
  </w:style>
  <w:style w:type="character" w:customStyle="1" w:styleId="38">
    <w:name w:val="标题 3 Char"/>
    <w:link w:val="4"/>
    <w:qFormat/>
    <w:locked/>
    <w:uiPriority w:val="99"/>
    <w:rPr>
      <w:rFonts w:ascii="Cambria" w:hAnsi="Cambria" w:eastAsia="宋体" w:cs="Times New Roman"/>
      <w:b/>
      <w:bCs/>
      <w:sz w:val="26"/>
      <w:szCs w:val="26"/>
      <w:lang w:eastAsia="en-US"/>
    </w:rPr>
  </w:style>
  <w:style w:type="character" w:customStyle="1" w:styleId="39">
    <w:name w:val="标题 4 Char"/>
    <w:link w:val="5"/>
    <w:qFormat/>
    <w:locked/>
    <w:uiPriority w:val="99"/>
    <w:rPr>
      <w:rFonts w:ascii="Calibri" w:hAnsi="Calibri" w:eastAsia="宋体" w:cs="Times New Roman"/>
      <w:b/>
      <w:bCs/>
      <w:kern w:val="0"/>
      <w:sz w:val="28"/>
      <w:szCs w:val="28"/>
      <w:lang w:eastAsia="en-US"/>
    </w:rPr>
  </w:style>
  <w:style w:type="character" w:customStyle="1" w:styleId="40">
    <w:name w:val="标题 5 Char"/>
    <w:link w:val="6"/>
    <w:qFormat/>
    <w:locked/>
    <w:uiPriority w:val="99"/>
    <w:rPr>
      <w:rFonts w:ascii="Times New Roman" w:hAnsi="Times New Roman" w:eastAsia="宋体" w:cs="Times New Roman"/>
      <w:b/>
      <w:bCs/>
      <w:sz w:val="28"/>
      <w:szCs w:val="28"/>
    </w:rPr>
  </w:style>
  <w:style w:type="character" w:customStyle="1" w:styleId="41">
    <w:name w:val="标题 6 Char"/>
    <w:link w:val="7"/>
    <w:qFormat/>
    <w:locked/>
    <w:uiPriority w:val="99"/>
    <w:rPr>
      <w:rFonts w:ascii="Cambria" w:hAnsi="Cambria" w:eastAsia="宋体" w:cs="Times New Roman"/>
      <w:b/>
      <w:bCs/>
      <w:sz w:val="24"/>
      <w:szCs w:val="24"/>
    </w:rPr>
  </w:style>
  <w:style w:type="character" w:customStyle="1" w:styleId="42">
    <w:name w:val="标题 7 Char"/>
    <w:link w:val="8"/>
    <w:qFormat/>
    <w:locked/>
    <w:uiPriority w:val="99"/>
    <w:rPr>
      <w:rFonts w:ascii="Calibri" w:hAnsi="Calibri" w:eastAsia="宋体" w:cs="Times New Roman"/>
      <w:b/>
      <w:bCs/>
      <w:sz w:val="24"/>
      <w:szCs w:val="24"/>
    </w:rPr>
  </w:style>
  <w:style w:type="character" w:customStyle="1" w:styleId="43">
    <w:name w:val="标题 8 Char"/>
    <w:link w:val="9"/>
    <w:qFormat/>
    <w:locked/>
    <w:uiPriority w:val="99"/>
    <w:rPr>
      <w:rFonts w:ascii="Cambria" w:hAnsi="Cambria" w:eastAsia="宋体" w:cs="Times New Roman"/>
      <w:sz w:val="24"/>
      <w:szCs w:val="24"/>
    </w:rPr>
  </w:style>
  <w:style w:type="character" w:customStyle="1" w:styleId="44">
    <w:name w:val="标题 9 Char"/>
    <w:link w:val="10"/>
    <w:qFormat/>
    <w:locked/>
    <w:uiPriority w:val="99"/>
    <w:rPr>
      <w:rFonts w:ascii="Cambria" w:hAnsi="Cambria" w:eastAsia="宋体" w:cs="Times New Roman"/>
      <w:sz w:val="21"/>
      <w:szCs w:val="21"/>
    </w:rPr>
  </w:style>
  <w:style w:type="character" w:customStyle="1" w:styleId="45">
    <w:name w:val="页眉 Char"/>
    <w:link w:val="22"/>
    <w:qFormat/>
    <w:locked/>
    <w:uiPriority w:val="99"/>
    <w:rPr>
      <w:rFonts w:cs="Times New Roman"/>
      <w:sz w:val="18"/>
      <w:szCs w:val="18"/>
    </w:rPr>
  </w:style>
  <w:style w:type="character" w:customStyle="1" w:styleId="46">
    <w:name w:val="页脚 Char"/>
    <w:link w:val="21"/>
    <w:qFormat/>
    <w:locked/>
    <w:uiPriority w:val="99"/>
    <w:rPr>
      <w:rFonts w:cs="Times New Roman"/>
      <w:sz w:val="18"/>
      <w:szCs w:val="18"/>
    </w:rPr>
  </w:style>
  <w:style w:type="character" w:customStyle="1" w:styleId="47">
    <w:name w:val="yhj正文 Char"/>
    <w:link w:val="48"/>
    <w:qFormat/>
    <w:locked/>
    <w:uiPriority w:val="99"/>
    <w:rPr>
      <w:rFonts w:ascii="仿宋_GB2312" w:eastAsia="仿宋_GB2312"/>
      <w:sz w:val="30"/>
    </w:rPr>
  </w:style>
  <w:style w:type="paragraph" w:customStyle="1" w:styleId="48">
    <w:name w:val="yhj正文"/>
    <w:basedOn w:val="1"/>
    <w:link w:val="47"/>
    <w:qFormat/>
    <w:uiPriority w:val="99"/>
    <w:pPr>
      <w:ind w:firstLine="600" w:firstLineChars="200"/>
    </w:pPr>
    <w:rPr>
      <w:rFonts w:ascii="仿宋_GB2312" w:hAnsi="Calibri" w:eastAsia="仿宋_GB2312"/>
      <w:kern w:val="0"/>
      <w:sz w:val="30"/>
      <w:szCs w:val="30"/>
    </w:rPr>
  </w:style>
  <w:style w:type="character" w:customStyle="1" w:styleId="49">
    <w:name w:val="页码1"/>
    <w:qFormat/>
    <w:uiPriority w:val="99"/>
    <w:rPr>
      <w:rFonts w:cs="Times New Roman"/>
    </w:rPr>
  </w:style>
  <w:style w:type="character" w:customStyle="1" w:styleId="50">
    <w:name w:val="无间隔 Char"/>
    <w:link w:val="51"/>
    <w:qFormat/>
    <w:locked/>
    <w:uiPriority w:val="99"/>
    <w:rPr>
      <w:rFonts w:ascii="Calibri" w:hAnsi="Calibri"/>
      <w:kern w:val="2"/>
      <w:sz w:val="22"/>
      <w:lang w:val="en-US" w:eastAsia="zh-CN"/>
    </w:rPr>
  </w:style>
  <w:style w:type="paragraph" w:customStyle="1" w:styleId="51">
    <w:name w:val="无间隔1"/>
    <w:link w:val="50"/>
    <w:qFormat/>
    <w:uiPriority w:val="99"/>
    <w:rPr>
      <w:rFonts w:ascii="Calibri" w:hAnsi="Calibri" w:eastAsia="宋体" w:cs="Times New Roman"/>
      <w:kern w:val="2"/>
      <w:sz w:val="22"/>
      <w:szCs w:val="22"/>
      <w:lang w:val="en-US" w:eastAsia="zh-CN" w:bidi="ar-SA"/>
    </w:rPr>
  </w:style>
  <w:style w:type="character" w:customStyle="1" w:styleId="52">
    <w:name w:val="Quote Char"/>
    <w:qFormat/>
    <w:locked/>
    <w:uiPriority w:val="99"/>
    <w:rPr>
      <w:i/>
      <w:color w:val="000000"/>
    </w:rPr>
  </w:style>
  <w:style w:type="character" w:customStyle="1" w:styleId="53">
    <w:name w:val="Intense Quote Char"/>
    <w:qFormat/>
    <w:locked/>
    <w:uiPriority w:val="99"/>
    <w:rPr>
      <w:b/>
      <w:i/>
      <w:color w:val="4F81BD"/>
    </w:rPr>
  </w:style>
  <w:style w:type="character" w:customStyle="1" w:styleId="54">
    <w:name w:val="Alt+J Char Char"/>
    <w:qFormat/>
    <w:uiPriority w:val="99"/>
    <w:rPr>
      <w:rFonts w:eastAsia="宋体"/>
      <w:sz w:val="18"/>
    </w:rPr>
  </w:style>
  <w:style w:type="character" w:customStyle="1" w:styleId="55">
    <w:name w:val="Char Char11"/>
    <w:qFormat/>
    <w:uiPriority w:val="99"/>
    <w:rPr>
      <w:b/>
      <w:kern w:val="2"/>
      <w:sz w:val="18"/>
    </w:rPr>
  </w:style>
  <w:style w:type="character" w:customStyle="1" w:styleId="56">
    <w:name w:val="标题4 Char Char"/>
    <w:link w:val="57"/>
    <w:qFormat/>
    <w:locked/>
    <w:uiPriority w:val="99"/>
    <w:rPr>
      <w:rFonts w:ascii="Arial" w:hAnsi="Arial"/>
      <w:b/>
      <w:sz w:val="32"/>
    </w:rPr>
  </w:style>
  <w:style w:type="paragraph" w:customStyle="1" w:styleId="57">
    <w:name w:val="标题4"/>
    <w:basedOn w:val="3"/>
    <w:next w:val="16"/>
    <w:link w:val="56"/>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8">
    <w:name w:val="正文文本 3 Char Char"/>
    <w:qFormat/>
    <w:uiPriority w:val="99"/>
    <w:rPr>
      <w:rFonts w:eastAsia="宋体"/>
      <w:kern w:val="2"/>
      <w:sz w:val="24"/>
      <w:lang w:val="en-US" w:eastAsia="en-US"/>
    </w:rPr>
  </w:style>
  <w:style w:type="character" w:customStyle="1" w:styleId="59">
    <w:name w:val="页脚 Char1"/>
    <w:qFormat/>
    <w:uiPriority w:val="99"/>
    <w:rPr>
      <w:kern w:val="2"/>
      <w:sz w:val="18"/>
    </w:rPr>
  </w:style>
  <w:style w:type="character" w:customStyle="1" w:styleId="60">
    <w:name w:val="Plain Text Char1"/>
    <w:qFormat/>
    <w:locked/>
    <w:uiPriority w:val="99"/>
    <w:rPr>
      <w:rFonts w:ascii="宋体" w:hAnsi="Courier New" w:eastAsia="宋体"/>
      <w:sz w:val="21"/>
    </w:rPr>
  </w:style>
  <w:style w:type="character" w:customStyle="1" w:styleId="61">
    <w:name w:val="Char Char13"/>
    <w:qFormat/>
    <w:uiPriority w:val="99"/>
    <w:rPr>
      <w:rFonts w:ascii="Arial" w:hAnsi="Arial" w:eastAsia="黑体"/>
      <w:b/>
      <w:kern w:val="2"/>
      <w:sz w:val="32"/>
      <w:lang w:val="en-US" w:eastAsia="zh-CN"/>
    </w:rPr>
  </w:style>
  <w:style w:type="character" w:customStyle="1" w:styleId="62">
    <w:name w:val="Balloon Text Char"/>
    <w:semiHidden/>
    <w:qFormat/>
    <w:locked/>
    <w:uiPriority w:val="99"/>
    <w:rPr>
      <w:rFonts w:eastAsia="宋体"/>
      <w:sz w:val="18"/>
    </w:rPr>
  </w:style>
  <w:style w:type="character" w:customStyle="1" w:styleId="63">
    <w:name w:val="Plain Text Char"/>
    <w:qFormat/>
    <w:uiPriority w:val="99"/>
    <w:rPr>
      <w:rFonts w:ascii="宋体" w:hAnsi="Courier New" w:eastAsia="宋体"/>
      <w:kern w:val="2"/>
      <w:sz w:val="21"/>
      <w:lang w:val="en-US" w:eastAsia="zh-CN"/>
    </w:rPr>
  </w:style>
  <w:style w:type="character" w:customStyle="1" w:styleId="64">
    <w:name w:val="标题 2 Char1"/>
    <w:qFormat/>
    <w:uiPriority w:val="99"/>
    <w:rPr>
      <w:rFonts w:ascii="微软雅黑" w:hAnsi="微软雅黑" w:eastAsia="微软雅黑"/>
      <w:b/>
      <w:i/>
      <w:sz w:val="28"/>
      <w:lang w:val="en-US" w:eastAsia="en-US"/>
    </w:rPr>
  </w:style>
  <w:style w:type="character" w:customStyle="1" w:styleId="65">
    <w:name w:val="页眉 Char1"/>
    <w:qFormat/>
    <w:uiPriority w:val="99"/>
    <w:rPr>
      <w:rFonts w:eastAsia="宋体"/>
      <w:kern w:val="2"/>
      <w:sz w:val="18"/>
      <w:lang w:val="en-US" w:eastAsia="zh-CN"/>
    </w:rPr>
  </w:style>
  <w:style w:type="character" w:customStyle="1" w:styleId="66">
    <w:name w:val="正文文本 3 Char"/>
    <w:link w:val="67"/>
    <w:qFormat/>
    <w:locked/>
    <w:uiPriority w:val="99"/>
    <w:rPr>
      <w:sz w:val="16"/>
      <w:lang w:eastAsia="en-US"/>
    </w:rPr>
  </w:style>
  <w:style w:type="paragraph" w:customStyle="1" w:styleId="67">
    <w:name w:val="正文文本 31"/>
    <w:basedOn w:val="1"/>
    <w:link w:val="66"/>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8">
    <w:name w:val="标题5 Char Char"/>
    <w:link w:val="69"/>
    <w:qFormat/>
    <w:locked/>
    <w:uiPriority w:val="99"/>
    <w:rPr>
      <w:rFonts w:ascii="Arial" w:hAnsi="Arial"/>
      <w:b/>
      <w:sz w:val="32"/>
    </w:rPr>
  </w:style>
  <w:style w:type="paragraph" w:customStyle="1" w:styleId="69">
    <w:name w:val="标题5"/>
    <w:basedOn w:val="4"/>
    <w:link w:val="68"/>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0">
    <w:name w:val="Char Char16"/>
    <w:qFormat/>
    <w:uiPriority w:val="99"/>
    <w:rPr>
      <w:rFonts w:eastAsia="宋体"/>
      <w:b/>
      <w:kern w:val="44"/>
      <w:sz w:val="44"/>
    </w:rPr>
  </w:style>
  <w:style w:type="character" w:customStyle="1" w:styleId="71">
    <w:name w:val="Char Char9"/>
    <w:qFormat/>
    <w:uiPriority w:val="99"/>
    <w:rPr>
      <w:rFonts w:ascii="Arial" w:hAnsi="Arial" w:eastAsia="黑体"/>
      <w:kern w:val="2"/>
      <w:sz w:val="24"/>
    </w:rPr>
  </w:style>
  <w:style w:type="character" w:customStyle="1" w:styleId="72">
    <w:name w:val="Char Char15"/>
    <w:qFormat/>
    <w:uiPriority w:val="99"/>
    <w:rPr>
      <w:rFonts w:eastAsia="宋体"/>
      <w:b/>
      <w:kern w:val="2"/>
      <w:sz w:val="32"/>
    </w:rPr>
  </w:style>
  <w:style w:type="character" w:customStyle="1" w:styleId="73">
    <w:name w:val="纯文本 Char Char"/>
    <w:qFormat/>
    <w:uiPriority w:val="99"/>
    <w:rPr>
      <w:rFonts w:ascii="宋体" w:hAnsi="Courier New" w:eastAsia="宋体"/>
      <w:sz w:val="24"/>
      <w:lang w:eastAsia="en-US"/>
    </w:rPr>
  </w:style>
  <w:style w:type="paragraph" w:customStyle="1" w:styleId="74">
    <w:name w:val="样式 标题 2 + Times New Roman 四号 非加粗 段前: 5 磅 段后: 0 磅 行距: 固定值 20..."/>
    <w:basedOn w:val="3"/>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5">
    <w:name w:val="批注文字 Char"/>
    <w:link w:val="12"/>
    <w:semiHidden/>
    <w:qFormat/>
    <w:locked/>
    <w:uiPriority w:val="99"/>
    <w:rPr>
      <w:rFonts w:ascii="Times New Roman" w:hAnsi="Times New Roman" w:eastAsia="宋体" w:cs="Times New Roman"/>
      <w:sz w:val="24"/>
      <w:szCs w:val="24"/>
    </w:rPr>
  </w:style>
  <w:style w:type="character" w:customStyle="1" w:styleId="76">
    <w:name w:val="批注主题 Char"/>
    <w:link w:val="26"/>
    <w:qFormat/>
    <w:locked/>
    <w:uiPriority w:val="99"/>
    <w:rPr>
      <w:rFonts w:ascii="Calibri" w:hAnsi="Calibri" w:eastAsia="宋体" w:cs="Times New Roman"/>
      <w:b/>
      <w:bCs/>
      <w:sz w:val="24"/>
      <w:szCs w:val="24"/>
    </w:rPr>
  </w:style>
  <w:style w:type="character" w:customStyle="1" w:styleId="77">
    <w:name w:val="文档结构图 Char"/>
    <w:link w:val="11"/>
    <w:qFormat/>
    <w:locked/>
    <w:uiPriority w:val="99"/>
    <w:rPr>
      <w:rFonts w:ascii="Calibri" w:hAnsi="Calibri" w:eastAsia="宋体" w:cs="Times New Roman"/>
      <w:shd w:val="clear" w:color="auto" w:fill="000080"/>
    </w:rPr>
  </w:style>
  <w:style w:type="character" w:customStyle="1" w:styleId="78">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79">
    <w:name w:val="修订1"/>
    <w:qFormat/>
    <w:uiPriority w:val="99"/>
    <w:rPr>
      <w:rFonts w:ascii="Calibri" w:hAnsi="Calibri" w:eastAsia="宋体" w:cs="Times New Roman"/>
      <w:kern w:val="2"/>
      <w:sz w:val="21"/>
      <w:szCs w:val="22"/>
      <w:lang w:val="en-US" w:eastAsia="zh-CN" w:bidi="ar-SA"/>
    </w:rPr>
  </w:style>
  <w:style w:type="character" w:customStyle="1" w:styleId="80">
    <w:name w:val="正文文本 Char"/>
    <w:link w:val="14"/>
    <w:qFormat/>
    <w:locked/>
    <w:uiPriority w:val="99"/>
    <w:rPr>
      <w:rFonts w:ascii="Times New Roman" w:hAnsi="Times New Roman" w:eastAsia="宋体" w:cs="Times New Roman"/>
    </w:rPr>
  </w:style>
  <w:style w:type="character" w:customStyle="1" w:styleId="81">
    <w:name w:val="Plain Text Char2"/>
    <w:semiHidden/>
    <w:qFormat/>
    <w:uiPriority w:val="99"/>
    <w:rPr>
      <w:rFonts w:ascii="宋体" w:hAnsi="Courier New" w:cs="Courier New"/>
      <w:szCs w:val="21"/>
    </w:rPr>
  </w:style>
  <w:style w:type="character" w:customStyle="1" w:styleId="82">
    <w:name w:val="纯文本 Char"/>
    <w:link w:val="18"/>
    <w:qFormat/>
    <w:locked/>
    <w:uiPriority w:val="99"/>
    <w:rPr>
      <w:rFonts w:ascii="宋体" w:hAnsi="Courier New" w:eastAsia="宋体" w:cs="Courier New"/>
      <w:sz w:val="21"/>
      <w:szCs w:val="21"/>
    </w:rPr>
  </w:style>
  <w:style w:type="character" w:customStyle="1" w:styleId="83">
    <w:name w:val="正文文本缩进 Char"/>
    <w:link w:val="15"/>
    <w:qFormat/>
    <w:locked/>
    <w:uiPriority w:val="99"/>
    <w:rPr>
      <w:rFonts w:ascii="仿宋_GB2312" w:hAnsi="Times New Roman" w:eastAsia="仿宋_GB2312" w:cs="Times New Roman"/>
      <w:sz w:val="20"/>
      <w:szCs w:val="20"/>
    </w:rPr>
  </w:style>
  <w:style w:type="character" w:customStyle="1" w:styleId="84">
    <w:name w:val="日期 Char"/>
    <w:link w:val="19"/>
    <w:qFormat/>
    <w:locked/>
    <w:uiPriority w:val="99"/>
    <w:rPr>
      <w:rFonts w:ascii="Times New Roman" w:hAnsi="Times New Roman" w:eastAsia="宋体" w:cs="Times New Roman"/>
      <w:sz w:val="24"/>
      <w:szCs w:val="24"/>
    </w:rPr>
  </w:style>
  <w:style w:type="character" w:customStyle="1" w:styleId="85">
    <w:name w:val="Balloon Text Char1"/>
    <w:semiHidden/>
    <w:qFormat/>
    <w:uiPriority w:val="99"/>
    <w:rPr>
      <w:rFonts w:ascii="Times New Roman" w:hAnsi="Times New Roman"/>
      <w:sz w:val="0"/>
      <w:szCs w:val="0"/>
    </w:rPr>
  </w:style>
  <w:style w:type="character" w:customStyle="1" w:styleId="86">
    <w:name w:val="批注框文本 Char"/>
    <w:link w:val="20"/>
    <w:semiHidden/>
    <w:qFormat/>
    <w:locked/>
    <w:uiPriority w:val="99"/>
    <w:rPr>
      <w:rFonts w:ascii="Times New Roman" w:hAnsi="Times New Roman" w:eastAsia="宋体" w:cs="Times New Roman"/>
      <w:sz w:val="18"/>
      <w:szCs w:val="18"/>
    </w:rPr>
  </w:style>
  <w:style w:type="paragraph" w:customStyle="1" w:styleId="8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89">
    <w:name w:val="标题 Char"/>
    <w:link w:val="25"/>
    <w:qFormat/>
    <w:locked/>
    <w:uiPriority w:val="99"/>
    <w:rPr>
      <w:rFonts w:ascii="Cambria" w:hAnsi="Cambria" w:eastAsia="宋体" w:cs="Times New Roman"/>
      <w:b/>
      <w:bCs/>
      <w:sz w:val="32"/>
      <w:szCs w:val="32"/>
    </w:rPr>
  </w:style>
  <w:style w:type="paragraph" w:customStyle="1" w:styleId="90">
    <w:name w:val="引用1"/>
    <w:basedOn w:val="1"/>
    <w:next w:val="1"/>
    <w:link w:val="92"/>
    <w:qFormat/>
    <w:uiPriority w:val="99"/>
    <w:rPr>
      <w:rFonts w:ascii="Calibri" w:hAnsi="Calibri"/>
      <w:i/>
      <w:iCs/>
      <w:color w:val="000000"/>
      <w:kern w:val="0"/>
      <w:sz w:val="20"/>
      <w:szCs w:val="20"/>
    </w:rPr>
  </w:style>
  <w:style w:type="character" w:customStyle="1" w:styleId="91">
    <w:name w:val="Quote Char1"/>
    <w:qFormat/>
    <w:uiPriority w:val="29"/>
    <w:rPr>
      <w:rFonts w:ascii="Times New Roman" w:hAnsi="Times New Roman"/>
      <w:i/>
      <w:iCs/>
      <w:color w:val="000000"/>
      <w:szCs w:val="24"/>
    </w:rPr>
  </w:style>
  <w:style w:type="character" w:customStyle="1" w:styleId="92">
    <w:name w:val="引用 Char"/>
    <w:link w:val="90"/>
    <w:qFormat/>
    <w:locked/>
    <w:uiPriority w:val="99"/>
    <w:rPr>
      <w:rFonts w:ascii="Times New Roman" w:hAnsi="Times New Roman" w:eastAsia="宋体" w:cs="Times New Roman"/>
      <w:i/>
      <w:iCs/>
      <w:color w:val="000000"/>
      <w:sz w:val="24"/>
      <w:szCs w:val="24"/>
    </w:rPr>
  </w:style>
  <w:style w:type="paragraph" w:customStyle="1" w:styleId="93">
    <w:name w:val="TOC 标题1"/>
    <w:basedOn w:val="2"/>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4">
    <w:name w:val="明显引用1"/>
    <w:basedOn w:val="1"/>
    <w:next w:val="1"/>
    <w:link w:val="96"/>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5">
    <w:name w:val="Intense Quote Char1"/>
    <w:qFormat/>
    <w:uiPriority w:val="30"/>
    <w:rPr>
      <w:rFonts w:ascii="Times New Roman" w:hAnsi="Times New Roman"/>
      <w:b/>
      <w:bCs/>
      <w:i/>
      <w:iCs/>
      <w:color w:val="4F81BD"/>
      <w:szCs w:val="24"/>
    </w:rPr>
  </w:style>
  <w:style w:type="character" w:customStyle="1" w:styleId="96">
    <w:name w:val="明显引用 Char"/>
    <w:link w:val="94"/>
    <w:qFormat/>
    <w:locked/>
    <w:uiPriority w:val="99"/>
    <w:rPr>
      <w:rFonts w:ascii="Times New Roman" w:hAnsi="Times New Roman" w:eastAsia="宋体" w:cs="Times New Roman"/>
      <w:b/>
      <w:bCs/>
      <w:i/>
      <w:iCs/>
      <w:color w:val="4F81BD"/>
      <w:sz w:val="24"/>
      <w:szCs w:val="24"/>
    </w:rPr>
  </w:style>
  <w:style w:type="paragraph" w:customStyle="1" w:styleId="97">
    <w:name w:val="p0"/>
    <w:basedOn w:val="1"/>
    <w:qFormat/>
    <w:uiPriority w:val="99"/>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99"/>
    <w:pPr>
      <w:widowControl/>
      <w:spacing w:after="160" w:line="240" w:lineRule="exact"/>
      <w:jc w:val="left"/>
    </w:pPr>
  </w:style>
  <w:style w:type="paragraph" w:customStyle="1" w:styleId="99">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2">
    <w:name w:val="apple-converted-space"/>
    <w:qFormat/>
    <w:uiPriority w:val="99"/>
    <w:rPr>
      <w:rFonts w:cs="Times New Roman"/>
    </w:rPr>
  </w:style>
  <w:style w:type="character" w:customStyle="1" w:styleId="103">
    <w:name w:val="纯文本 Char1"/>
    <w:basedOn w:val="29"/>
    <w:qFormat/>
    <w:locked/>
    <w:uiPriority w:val="0"/>
    <w:rPr>
      <w:rFonts w:ascii="宋体" w:hAnsi="Courier New" w:eastAsia="宋体" w:cs="Courier New"/>
      <w:szCs w:val="21"/>
    </w:rPr>
  </w:style>
  <w:style w:type="paragraph" w:styleId="104">
    <w:name w:val="List Paragraph"/>
    <w:basedOn w:val="1"/>
    <w:qFormat/>
    <w:uiPriority w:val="0"/>
    <w:pPr>
      <w:ind w:firstLine="420" w:firstLineChars="200"/>
    </w:pPr>
  </w:style>
  <w:style w:type="paragraph" w:customStyle="1" w:styleId="105">
    <w:name w:val="段"/>
    <w:basedOn w:val="106"/>
    <w:next w:val="10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Normal_1_0"/>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9302</Words>
  <Characters>9973</Characters>
  <Lines>86</Lines>
  <Paragraphs>24</Paragraphs>
  <TotalTime>8</TotalTime>
  <ScaleCrop>false</ScaleCrop>
  <LinksUpToDate>false</LinksUpToDate>
  <CharactersWithSpaces>11191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王贝妮</cp:lastModifiedBy>
  <cp:lastPrinted>2023-03-23T06:44:00Z</cp:lastPrinted>
  <dcterms:modified xsi:type="dcterms:W3CDTF">2023-05-12T06:43:46Z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91391F8C78D24F33953243E597F4036B</vt:lpwstr>
  </property>
</Properties>
</file>