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spacing w:val="-6"/>
          <w:sz w:val="32"/>
          <w:szCs w:val="32"/>
          <w:lang w:val="en-US" w:eastAsia="zh-CN"/>
        </w:rPr>
      </w:pPr>
      <w:r>
        <w:rPr>
          <w:rFonts w:hint="eastAsia" w:ascii="仿宋_GB2312" w:hAnsi="仿宋_GB2312" w:eastAsia="仿宋_GB2312" w:cs="仿宋_GB2312"/>
          <w:b w:val="0"/>
          <w:bCs/>
          <w:color w:val="000000"/>
          <w:spacing w:val="-6"/>
          <w:sz w:val="32"/>
          <w:szCs w:val="32"/>
          <w:lang w:val="en-US" w:eastAsia="zh-CN"/>
        </w:rPr>
        <w:t>附件：</w:t>
      </w: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2"/>
          <w:sz w:val="44"/>
          <w:szCs w:val="44"/>
          <w:lang w:val="en-US" w:eastAsia="zh-CN" w:bidi="ar-SA"/>
        </w:rPr>
      </w:pPr>
      <w:r>
        <w:rPr>
          <w:rFonts w:hint="eastAsia" w:ascii="方正小标宋简体" w:hAnsi="方正小标宋简体" w:eastAsia="方正小标宋简体" w:cs="方正小标宋简体"/>
          <w:b w:val="0"/>
          <w:bCs/>
          <w:color w:val="000000"/>
          <w:kern w:val="2"/>
          <w:sz w:val="44"/>
          <w:szCs w:val="44"/>
          <w:lang w:val="en-US" w:eastAsia="zh-CN" w:bidi="ar-SA"/>
        </w:rPr>
        <w:t>2022年大冶市关于开展定点零售药店规范医保管理和定点医院医疗保障基金使用情况的跨部门“双随机一公开”联合抽查检查对象</w:t>
      </w:r>
    </w:p>
    <w:p>
      <w:pPr>
        <w:keepNext w:val="0"/>
        <w:keepLines w:val="0"/>
        <w:pageBreakBefore w:val="0"/>
        <w:widowControl w:val="0"/>
        <w:suppressAutoHyphen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val="0"/>
          <w:bCs/>
          <w:color w:val="000000"/>
          <w:kern w:val="2"/>
          <w:sz w:val="44"/>
          <w:szCs w:val="44"/>
          <w:lang w:val="en-US" w:eastAsia="zh-CN" w:bidi="ar-SA"/>
        </w:rPr>
      </w:pPr>
    </w:p>
    <w:tbl>
      <w:tblPr>
        <w:tblStyle w:val="3"/>
        <w:tblW w:w="8940"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4445"/>
        <w:gridCol w:w="3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32"/>
                <w:szCs w:val="32"/>
                <w:vertAlign w:val="baseline"/>
                <w:lang w:val="en-US" w:eastAsia="zh-CN"/>
              </w:rPr>
            </w:pPr>
            <w:r>
              <w:rPr>
                <w:rFonts w:hint="eastAsia" w:ascii="仿宋_GB2312" w:hAnsi="仿宋_GB2312" w:eastAsia="仿宋_GB2312" w:cs="仿宋_GB2312"/>
                <w:b w:val="0"/>
                <w:bCs/>
                <w:color w:val="000000"/>
                <w:spacing w:val="-6"/>
                <w:sz w:val="32"/>
                <w:szCs w:val="32"/>
                <w:vertAlign w:val="baseline"/>
                <w:lang w:val="en-US" w:eastAsia="zh-CN"/>
              </w:rPr>
              <w:t>序号</w:t>
            </w:r>
          </w:p>
        </w:tc>
        <w:tc>
          <w:tcPr>
            <w:tcW w:w="444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32"/>
                <w:szCs w:val="32"/>
                <w:vertAlign w:val="baseline"/>
                <w:lang w:val="en-US" w:eastAsia="zh-CN"/>
              </w:rPr>
            </w:pPr>
            <w:r>
              <w:rPr>
                <w:rFonts w:hint="default" w:ascii="仿宋_GB2312" w:hAnsi="仿宋_GB2312" w:eastAsia="仿宋_GB2312" w:cs="仿宋_GB2312"/>
                <w:b w:val="0"/>
                <w:bCs/>
                <w:color w:val="000000"/>
                <w:spacing w:val="-6"/>
                <w:sz w:val="32"/>
                <w:szCs w:val="32"/>
                <w:vertAlign w:val="baseline"/>
                <w:lang w:val="en-US" w:eastAsia="zh-CN"/>
              </w:rPr>
              <w:t>定点医疗机构名称</w:t>
            </w:r>
          </w:p>
        </w:tc>
        <w:tc>
          <w:tcPr>
            <w:tcW w:w="365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32"/>
                <w:szCs w:val="32"/>
                <w:vertAlign w:val="baseline"/>
                <w:lang w:val="en-US" w:eastAsia="zh-CN"/>
              </w:rPr>
            </w:pPr>
            <w:r>
              <w:rPr>
                <w:rFonts w:hint="default" w:ascii="仿宋_GB2312" w:hAnsi="仿宋_GB2312" w:eastAsia="仿宋_GB2312" w:cs="仿宋_GB2312"/>
                <w:b w:val="0"/>
                <w:bCs/>
                <w:color w:val="000000"/>
                <w:spacing w:val="-6"/>
                <w:sz w:val="32"/>
                <w:szCs w:val="32"/>
                <w:vertAlign w:val="baseline"/>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trPr>
        <w:tc>
          <w:tcPr>
            <w:tcW w:w="840"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1</w:t>
            </w:r>
          </w:p>
        </w:tc>
        <w:tc>
          <w:tcPr>
            <w:tcW w:w="444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大冶市君安医药连锁有限公司国华药店</w:t>
            </w:r>
          </w:p>
        </w:tc>
        <w:tc>
          <w:tcPr>
            <w:tcW w:w="365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大冶市东岳路19-5号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trPr>
        <w:tc>
          <w:tcPr>
            <w:tcW w:w="840"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2</w:t>
            </w:r>
          </w:p>
        </w:tc>
        <w:tc>
          <w:tcPr>
            <w:tcW w:w="444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黄石好健康医药连锁有限公司大冶金康源大药房</w:t>
            </w:r>
          </w:p>
        </w:tc>
        <w:tc>
          <w:tcPr>
            <w:tcW w:w="365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大冶市新冶大道雨润广场商业街1-11号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trPr>
        <w:tc>
          <w:tcPr>
            <w:tcW w:w="840"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3</w:t>
            </w:r>
          </w:p>
        </w:tc>
        <w:tc>
          <w:tcPr>
            <w:tcW w:w="444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国药控股黄石国大药房连锁有限公司大冶炕头店</w:t>
            </w:r>
          </w:p>
        </w:tc>
        <w:tc>
          <w:tcPr>
            <w:tcW w:w="365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大冶市东岳路办事处金井路13号南天大厦1层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exact"/>
        </w:trPr>
        <w:tc>
          <w:tcPr>
            <w:tcW w:w="840"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4</w:t>
            </w:r>
          </w:p>
        </w:tc>
        <w:tc>
          <w:tcPr>
            <w:tcW w:w="444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湖北省大冶市国药春威连锁有限公司还地桥弘康大药房</w:t>
            </w:r>
          </w:p>
        </w:tc>
        <w:tc>
          <w:tcPr>
            <w:tcW w:w="365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大冶市还地桥镇学府路07号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trPr>
        <w:tc>
          <w:tcPr>
            <w:tcW w:w="840"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5</w:t>
            </w:r>
          </w:p>
        </w:tc>
        <w:tc>
          <w:tcPr>
            <w:tcW w:w="444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湖北省大冶市国药春威连锁有限公司仁福大药房</w:t>
            </w:r>
          </w:p>
        </w:tc>
        <w:tc>
          <w:tcPr>
            <w:tcW w:w="365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大冶市大箕铺镇小箕铺中街21号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trPr>
        <w:tc>
          <w:tcPr>
            <w:tcW w:w="840"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6</w:t>
            </w:r>
          </w:p>
        </w:tc>
        <w:tc>
          <w:tcPr>
            <w:tcW w:w="444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湖北吴都药业连锁有限公司大冶寿康药店</w:t>
            </w:r>
          </w:p>
        </w:tc>
        <w:tc>
          <w:tcPr>
            <w:tcW w:w="365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湖北省大冶市铜录山镇134号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0"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7</w:t>
            </w:r>
          </w:p>
        </w:tc>
        <w:tc>
          <w:tcPr>
            <w:tcW w:w="444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大冶市第二人民医院</w:t>
            </w:r>
          </w:p>
        </w:tc>
        <w:tc>
          <w:tcPr>
            <w:tcW w:w="3655" w:type="dxa"/>
            <w:vAlign w:val="center"/>
          </w:tcPr>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color w:val="000000"/>
                <w:spacing w:val="-6"/>
                <w:sz w:val="28"/>
                <w:szCs w:val="28"/>
                <w:vertAlign w:val="baseline"/>
                <w:lang w:val="en-US" w:eastAsia="zh-CN"/>
              </w:rPr>
            </w:pPr>
            <w:r>
              <w:rPr>
                <w:rFonts w:hint="eastAsia" w:ascii="仿宋_GB2312" w:hAnsi="仿宋_GB2312" w:eastAsia="仿宋_GB2312" w:cs="仿宋_GB2312"/>
                <w:b w:val="0"/>
                <w:bCs/>
                <w:color w:val="000000"/>
                <w:spacing w:val="-6"/>
                <w:sz w:val="28"/>
                <w:szCs w:val="28"/>
                <w:vertAlign w:val="baseline"/>
                <w:lang w:val="en-US" w:eastAsia="zh-CN"/>
              </w:rPr>
              <w:t>大冶市金牛镇金牛大道193号</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yMzk2ZGRhYzIyNmZlMGMzMmI3MTI1Y2YyNTEzMTQifQ=="/>
  </w:docVars>
  <w:rsids>
    <w:rsidRoot w:val="1E7F7D7C"/>
    <w:rsid w:val="1E7F7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2022-07-27T02:14:00Z</dcterms:created>
  <dc:creator>PGC-25</dc:creator>
  <cp:lastModifiedBy>PGC-25</cp:lastModifiedBy>
  <dcterms:modified xsi:type="dcterms:W3CDTF">2022-07-27T02:15:23Z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7654FA3E49B445AEA7AC95CBD2B35DA9</vt:lpwstr>
  </property>
</Properties>
</file>