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证明事项取消目录</w:t>
      </w:r>
    </w:p>
    <w:tbl>
      <w:tblPr>
        <w:tblStyle w:val="3"/>
        <w:tblpPr w:leftFromText="180" w:rightFromText="180" w:vertAnchor="text" w:horzAnchor="page" w:tblpX="1197" w:tblpY="63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080"/>
        <w:gridCol w:w="311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办理事项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取消证明材料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取消后办理方式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就业困难人员认定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各级社会福利机构供养的成年孤儿和社会成年孤儿证明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政府部门间网络核验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就业困难人员认定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失地证明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政府部门间网络核验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就业困难人员认定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零就业家庭证明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政府部门内部核查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申请培训补贴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就业失业登记证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政府部门内部网络核验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申请培训补贴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政府部门内部网络核验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就业困难人员创业补贴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就业困难人员认定证明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政府部门内部网络核验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一次性求职创业补贴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贫困残疾人家庭、特困救助供养、孤儿、优抚等证明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政府部门间网络核验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大学生创业扶持资金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学校证明材料和学生证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政府部门间网络核验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灵活就业登记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申请人主动承诺、政府部门间网络核验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社会保险补贴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社会保险缴费明细账（单）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政府部门内部网络核验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退休审批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养老保险手册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政府部门内部核查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办理事项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取消证明材料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取消后办理方式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退休审批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政策规定的退休证明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职工基本养老保险参保人员正常退休登记、提前退休核准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公安机关同意更改姓名证明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法定证照变更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申领工伤待遇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取消后，通过社会保障卡办理；如无社会保障卡，需提供身份证办理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支付退（离）休人员抚恤金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取消后，不得再要求当事人提交该证明材料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选拔享受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政府特殊津贴人员、湖北省有突出贡献中青年专家、享受省政府专项津贴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无犯罪记录证明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选拔享受政府特殊津贴人员、湖北省有突出贡献中青年专家、享受省政府专项津贴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计生情况证明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经济师职业资格考试报名审核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从事专业工作年限证明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政府部门间信息共享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事业单位公开招聘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第三方学历认证证明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人员调动、户口迁移过程办理档案调动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无犯罪记录证明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申请人主动承诺、政府部门间网络核验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申请人才托管服务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档案存放证明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政府部门内部网络核验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本地企业在外省招投标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无拖欠工资证明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政府部门间网络核验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1E3F"/>
    <w:rsid w:val="0B7F0803"/>
    <w:rsid w:val="15962E5A"/>
    <w:rsid w:val="21EA1702"/>
    <w:rsid w:val="2D671E3F"/>
    <w:rsid w:val="36933C63"/>
    <w:rsid w:val="52725433"/>
    <w:rsid w:val="744C0F3F"/>
    <w:rsid w:val="7FD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2019-06-11T02:57:00Z</dcterms:created>
  <dc:creator>zhangyang</dc:creator>
  <cp:lastModifiedBy>远方的独行者</cp:lastModifiedBy>
  <cp:lastPrinted>2019-06-12T06:30:00Z</cp:lastPrinted>
  <dcterms:modified xsi:type="dcterms:W3CDTF">2019-06-19T10:15:17Z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