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</w:pP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附件二：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《投资方案》主要包括以下内容：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</w:t>
      </w:r>
      <w:r>
        <w:rPr>
          <w:rFonts w:ascii="仿宋" w:hAnsi="仿宋" w:eastAsia="仿宋" w:cs="仿宋_GB2312"/>
          <w:sz w:val="30"/>
          <w:szCs w:val="30"/>
        </w:rPr>
        <w:t>（1）投资人基本情况简介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</w:t>
      </w:r>
      <w:r>
        <w:rPr>
          <w:rFonts w:ascii="仿宋" w:hAnsi="仿宋" w:eastAsia="仿宋" w:cs="仿宋_GB2312"/>
          <w:sz w:val="30"/>
          <w:szCs w:val="30"/>
        </w:rPr>
        <w:t>（2）投资计划</w:t>
      </w:r>
      <w:r>
        <w:rPr>
          <w:rFonts w:hint="eastAsia" w:ascii="仿宋" w:hAnsi="仿宋" w:eastAsia="仿宋" w:cs="仿宋_GB2312"/>
          <w:sz w:val="30"/>
          <w:szCs w:val="30"/>
        </w:rPr>
        <w:t>、投资额度及支付期限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</w:t>
      </w:r>
      <w:r>
        <w:rPr>
          <w:rFonts w:ascii="仿宋" w:hAnsi="仿宋" w:eastAsia="仿宋" w:cs="仿宋_GB2312"/>
          <w:sz w:val="30"/>
          <w:szCs w:val="30"/>
        </w:rPr>
        <w:t>（3）投资规模、资金来源及保障</w:t>
      </w:r>
    </w:p>
    <w:p>
      <w:pPr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 </w:t>
      </w:r>
      <w:r>
        <w:rPr>
          <w:rFonts w:ascii="仿宋" w:hAnsi="仿宋" w:eastAsia="仿宋" w:cs="仿宋_GB2312"/>
          <w:kern w:val="0"/>
          <w:sz w:val="30"/>
          <w:szCs w:val="30"/>
        </w:rPr>
        <w:t>（4）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对现有职工的安置      </w:t>
      </w:r>
    </w:p>
    <w:p>
      <w:pPr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 （6）</w:t>
      </w:r>
      <w:r>
        <w:rPr>
          <w:rFonts w:hint="default" w:ascii="仿宋" w:hAnsi="仿宋" w:eastAsia="仿宋" w:cs="仿宋_GB2312"/>
          <w:kern w:val="0"/>
          <w:sz w:val="30"/>
          <w:szCs w:val="30"/>
        </w:rPr>
        <w:t>来凤民生天然气有限责任公司及龙山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民生天然气有限责任公司</w:t>
      </w:r>
      <w:r>
        <w:rPr>
          <w:rFonts w:ascii="仿宋" w:hAnsi="仿宋" w:eastAsia="仿宋" w:cs="仿宋_GB2312"/>
          <w:kern w:val="0"/>
          <w:sz w:val="30"/>
          <w:szCs w:val="30"/>
        </w:rPr>
        <w:t>后续经营方案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</w:t>
      </w:r>
      <w:r>
        <w:rPr>
          <w:rFonts w:ascii="仿宋" w:hAnsi="仿宋" w:eastAsia="仿宋" w:cs="仿宋_GB2312"/>
          <w:sz w:val="30"/>
          <w:szCs w:val="30"/>
        </w:rPr>
        <w:t>（</w:t>
      </w:r>
      <w:r>
        <w:rPr>
          <w:rFonts w:hint="eastAsia" w:ascii="仿宋" w:hAnsi="仿宋" w:eastAsia="仿宋" w:cs="仿宋_GB2312"/>
          <w:sz w:val="30"/>
          <w:szCs w:val="30"/>
        </w:rPr>
        <w:t>7</w:t>
      </w:r>
      <w:r>
        <w:rPr>
          <w:rFonts w:ascii="仿宋" w:hAnsi="仿宋" w:eastAsia="仿宋" w:cs="仿宋_GB2312"/>
          <w:sz w:val="30"/>
          <w:szCs w:val="30"/>
        </w:rPr>
        <w:t>）投资人</w:t>
      </w:r>
      <w:r>
        <w:rPr>
          <w:rFonts w:hint="eastAsia" w:ascii="仿宋" w:hAnsi="仿宋" w:eastAsia="仿宋" w:cs="仿宋_GB2312"/>
          <w:sz w:val="30"/>
          <w:szCs w:val="30"/>
        </w:rPr>
        <w:t>作为</w:t>
      </w:r>
      <w:r>
        <w:rPr>
          <w:rFonts w:ascii="仿宋" w:hAnsi="仿宋" w:eastAsia="仿宋" w:cs="仿宋_GB2312"/>
          <w:sz w:val="30"/>
          <w:szCs w:val="30"/>
        </w:rPr>
        <w:t>在对来凤民生天然气有限责任公司及龙山</w:t>
      </w:r>
      <w:r>
        <w:rPr>
          <w:rFonts w:hint="eastAsia" w:ascii="仿宋" w:hAnsi="仿宋" w:eastAsia="仿宋" w:cs="仿宋_GB2312"/>
          <w:sz w:val="30"/>
          <w:szCs w:val="30"/>
        </w:rPr>
        <w:t>民生天然气有限责任公司</w:t>
      </w:r>
      <w:r>
        <w:rPr>
          <w:rFonts w:ascii="仿宋" w:hAnsi="仿宋" w:eastAsia="仿宋" w:cs="仿宋_GB2312"/>
          <w:sz w:val="30"/>
          <w:szCs w:val="30"/>
        </w:rPr>
        <w:t>进行重整投资的优势</w:t>
      </w:r>
    </w:p>
    <w:p>
      <w:pPr>
        <w:rPr>
          <w:rFonts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 （8）</w:t>
      </w:r>
      <w:r>
        <w:rPr>
          <w:rFonts w:ascii="仿宋" w:hAnsi="仿宋" w:eastAsia="仿宋" w:cs="仿宋_GB2312"/>
          <w:kern w:val="0"/>
          <w:sz w:val="30"/>
          <w:szCs w:val="30"/>
        </w:rPr>
        <w:t>项目重点难点处理及合理化建议和承诺</w:t>
      </w:r>
    </w:p>
    <w:p>
      <w:pPr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 xml:space="preserve">  </w:t>
      </w:r>
      <w:r>
        <w:rPr>
          <w:rFonts w:ascii="仿宋" w:hAnsi="仿宋" w:eastAsia="仿宋" w:cs="仿宋_GB2312"/>
          <w:kern w:val="0"/>
          <w:sz w:val="30"/>
          <w:szCs w:val="30"/>
        </w:rPr>
        <w:t>（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9</w:t>
      </w:r>
      <w:r>
        <w:rPr>
          <w:rFonts w:ascii="仿宋" w:hAnsi="仿宋" w:eastAsia="仿宋" w:cs="仿宋_GB2312"/>
          <w:kern w:val="0"/>
          <w:sz w:val="30"/>
          <w:szCs w:val="30"/>
        </w:rPr>
        <w:t>）其他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或希望政府解决的事宜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E61DDD"/>
    <w:rsid w:val="29697A33"/>
    <w:rsid w:val="53F1B115"/>
    <w:rsid w:val="BEE61DDD"/>
    <w:rsid w:val="FA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2019-10-17T07:35:00Z</dcterms:created>
  <dc:creator>huangxinghan</dc:creator>
  <cp:lastModifiedBy>卡夫卡</cp:lastModifiedBy>
  <dcterms:modified xsi:type="dcterms:W3CDTF">2019-10-17T02:58:05Z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