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15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附件1：</w:t>
      </w:r>
    </w:p>
    <w:p>
      <w:pPr>
        <w:pStyle w:val="2"/>
        <w:widowControl/>
        <w:spacing w:beforeAutospacing="0" w:afterAutospacing="0" w:line="15" w:lineRule="auto"/>
        <w:ind w:firstLine="177" w:firstLineChars="49"/>
        <w:jc w:val="center"/>
        <w:rPr>
          <w:rFonts w:ascii="方正兰亭超细黑简体" w:eastAsia="方正兰亭超细黑简体" w:cstheme="minorBidi"/>
          <w:b/>
          <w:kern w:val="2"/>
          <w:sz w:val="36"/>
          <w:szCs w:val="36"/>
        </w:rPr>
      </w:pPr>
      <w:r>
        <w:rPr>
          <w:rFonts w:hint="eastAsia" w:ascii="方正兰亭超细黑简体" w:eastAsia="方正兰亭超细黑简体" w:cstheme="minorBidi"/>
          <w:b/>
          <w:kern w:val="2"/>
          <w:sz w:val="36"/>
          <w:szCs w:val="36"/>
        </w:rPr>
        <w:t>来凤县电视台党组班子专题民主生活会</w:t>
      </w:r>
    </w:p>
    <w:p>
      <w:pPr>
        <w:pStyle w:val="2"/>
        <w:widowControl/>
        <w:spacing w:beforeAutospacing="0" w:afterAutospacing="0" w:line="15" w:lineRule="auto"/>
        <w:ind w:firstLine="177" w:firstLineChars="49"/>
        <w:jc w:val="center"/>
        <w:rPr>
          <w:rFonts w:ascii="方正兰亭超细黑简体" w:eastAsia="方正兰亭超细黑简体" w:cstheme="minorBidi"/>
          <w:b/>
          <w:kern w:val="2"/>
          <w:sz w:val="36"/>
          <w:szCs w:val="36"/>
        </w:rPr>
      </w:pPr>
      <w:r>
        <w:rPr>
          <w:rFonts w:hint="eastAsia" w:ascii="方正兰亭超细黑简体" w:eastAsia="方正兰亭超细黑简体" w:cstheme="minorBidi"/>
          <w:b/>
          <w:kern w:val="2"/>
          <w:sz w:val="36"/>
          <w:szCs w:val="36"/>
        </w:rPr>
        <w:t>意见</w:t>
      </w:r>
      <w:r>
        <w:rPr>
          <w:rFonts w:hint="eastAsia" w:ascii="方正兰亭超细黑简体" w:eastAsia="方正兰亭超细黑简体" w:cstheme="minorBidi"/>
          <w:b/>
          <w:kern w:val="2"/>
          <w:sz w:val="36"/>
          <w:szCs w:val="36"/>
          <w:lang w:eastAsia="zh-CN"/>
        </w:rPr>
        <w:t>建议</w:t>
      </w:r>
      <w:r>
        <w:rPr>
          <w:rFonts w:hint="eastAsia" w:ascii="方正兰亭超细黑简体" w:eastAsia="方正兰亭超细黑简体" w:cstheme="minorBidi"/>
          <w:b/>
          <w:kern w:val="2"/>
          <w:sz w:val="36"/>
          <w:szCs w:val="36"/>
        </w:rPr>
        <w:t>征求表</w:t>
      </w:r>
      <w:bookmarkStart w:id="0" w:name="_GoBack"/>
      <w:bookmarkEnd w:id="0"/>
    </w:p>
    <w:p>
      <w:pPr>
        <w:pStyle w:val="2"/>
        <w:widowControl/>
        <w:spacing w:beforeAutospacing="0" w:afterAutospacing="0" w:line="15" w:lineRule="auto"/>
        <w:ind w:firstLine="177" w:firstLineChars="49"/>
        <w:jc w:val="center"/>
        <w:rPr>
          <w:rFonts w:ascii="方正兰亭超细黑简体" w:eastAsia="方正兰亭超细黑简体" w:cstheme="minorBidi"/>
          <w:b/>
          <w:kern w:val="2"/>
          <w:sz w:val="36"/>
          <w:szCs w:val="36"/>
        </w:rPr>
      </w:pPr>
    </w:p>
    <w:p>
      <w:pPr>
        <w:pStyle w:val="2"/>
        <w:widowControl/>
        <w:spacing w:beforeAutospacing="0" w:afterAutospacing="0" w:line="15" w:lineRule="auto"/>
        <w:ind w:firstLine="177" w:firstLineChars="49"/>
        <w:jc w:val="center"/>
        <w:rPr>
          <w:rFonts w:ascii="方正兰亭超细黑简体" w:eastAsia="方正兰亭超细黑简体" w:cstheme="minorBidi"/>
          <w:b/>
          <w:kern w:val="2"/>
          <w:sz w:val="36"/>
          <w:szCs w:val="36"/>
        </w:rPr>
      </w:pPr>
    </w:p>
    <w:p>
      <w:pPr>
        <w:pStyle w:val="2"/>
        <w:widowControl/>
        <w:spacing w:beforeAutospacing="0" w:afterAutospacing="0" w:line="15" w:lineRule="auto"/>
        <w:ind w:firstLine="177" w:firstLineChars="49"/>
        <w:jc w:val="center"/>
        <w:rPr>
          <w:rFonts w:ascii="方正兰亭超细黑简体" w:eastAsia="方正兰亭超细黑简体" w:cstheme="minorBidi"/>
          <w:b/>
          <w:kern w:val="2"/>
          <w:sz w:val="36"/>
          <w:szCs w:val="36"/>
        </w:rPr>
      </w:pPr>
    </w:p>
    <w:p>
      <w:pPr>
        <w:pStyle w:val="2"/>
        <w:widowControl/>
        <w:spacing w:beforeAutospacing="0" w:afterAutospacing="0" w:line="15" w:lineRule="auto"/>
        <w:ind w:firstLine="157" w:firstLineChars="49"/>
        <w:rPr>
          <w:rFonts w:ascii="方正兰亭超细黑简体" w:eastAsia="方正兰亭超细黑简体" w:cstheme="minorBidi"/>
          <w:b/>
          <w:kern w:val="2"/>
          <w:sz w:val="32"/>
          <w:szCs w:val="32"/>
        </w:rPr>
      </w:pPr>
    </w:p>
    <w:tbl>
      <w:tblPr>
        <w:tblStyle w:val="5"/>
        <w:tblpPr w:leftFromText="180" w:rightFromText="180" w:vertAnchor="page" w:horzAnchor="page" w:tblpX="1890" w:tblpY="3288"/>
        <w:tblOverlap w:val="never"/>
        <w:tblW w:w="7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48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3369" w:type="dxa"/>
            <w:gridSpan w:val="2"/>
          </w:tcPr>
          <w:p>
            <w:pPr>
              <w:pStyle w:val="2"/>
              <w:widowControl/>
              <w:jc w:val="both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省委巡视组扶贫领域专项巡视反馈问题</w:t>
            </w:r>
          </w:p>
          <w:p>
            <w:pPr>
              <w:spacing w:line="15" w:lineRule="auto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>
            <w:pPr>
              <w:spacing w:line="15" w:lineRule="auto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1621" w:type="dxa"/>
            <w:vMerge w:val="restart"/>
          </w:tcPr>
          <w:p>
            <w:pPr>
              <w:pStyle w:val="2"/>
              <w:widowControl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pStyle w:val="2"/>
              <w:widowControl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一、政治站位不高，履行脱贫攻坚主体责任不够到位。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spacing w:line="15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1.对学习贯彻中央和省委关于脱贫攻坚的决策部署不到位的意见建议。</w:t>
            </w:r>
          </w:p>
        </w:tc>
        <w:tc>
          <w:tcPr>
            <w:tcW w:w="4330" w:type="dxa"/>
          </w:tcPr>
          <w:p>
            <w:pPr>
              <w:spacing w:line="15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21" w:type="dxa"/>
            <w:vMerge w:val="continue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2.对压力传导措施不硬，脱贫攻坚工作推进不够有力的意见建议。 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</w:trPr>
        <w:tc>
          <w:tcPr>
            <w:tcW w:w="1621" w:type="dxa"/>
            <w:vMerge w:val="continue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3.对增强人民群众获得感的目的不明确，脱贫成效不够好的意见建议。 </w:t>
            </w:r>
          </w:p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1621" w:type="dxa"/>
            <w:vMerge w:val="continue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4.对围绕脱贫抓党建的措施不力，村级党组织战斗堡垒作用有充分发挥的意见建议。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2" w:hRule="exact"/>
        </w:trPr>
        <w:tc>
          <w:tcPr>
            <w:tcW w:w="1621" w:type="dxa"/>
            <w:vMerge w:val="restart"/>
          </w:tcPr>
          <w:p>
            <w:pPr>
              <w:pStyle w:val="2"/>
              <w:widowControl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pStyle w:val="2"/>
              <w:widowControl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pStyle w:val="2"/>
              <w:widowControl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二、 落实脱贫攻坚的措施和要求不到位，工作质量不高</w:t>
            </w:r>
            <w:r>
              <w:rPr>
                <w:rFonts w:hint="eastAsia" w:ascii="楷体_GB2312" w:eastAsia="楷体_GB2312" w:cs="楷体_GB2312"/>
                <w:sz w:val="32"/>
                <w:szCs w:val="32"/>
              </w:rPr>
              <w:t>。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5.对扶贫资金的使用和监管问题突出的意见建议。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21" w:type="dxa"/>
            <w:vMerge w:val="continue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6. 对精准识别不够精准的意见建议。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21" w:type="dxa"/>
            <w:vMerge w:val="continue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7.对项目建设中失职渎职问题较为普遍的意见建议。 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621" w:type="dxa"/>
            <w:vMerge w:val="continue"/>
          </w:tcPr>
          <w:p>
            <w:pPr>
              <w:pStyle w:val="2"/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48" w:type="dxa"/>
          </w:tcPr>
          <w:p>
            <w:pPr>
              <w:pStyle w:val="2"/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8.对易地搬迁安置后续遗留问题较多的意见建议。 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21" w:type="dxa"/>
            <w:vMerge w:val="continue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9.对农村专业合作社没有发挥产业脱贫的引领作用的意见建议。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</w:trPr>
        <w:tc>
          <w:tcPr>
            <w:tcW w:w="3369" w:type="dxa"/>
            <w:gridSpan w:val="2"/>
          </w:tcPr>
          <w:p>
            <w:pPr>
              <w:pStyle w:val="2"/>
              <w:widowControl/>
              <w:spacing w:beforeAutospacing="0" w:afterAutospacing="0" w:line="15" w:lineRule="auto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对台党组班子扶贫领域其他方面的意见和建议：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02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ind w:firstLine="602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ind w:firstLine="602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254D"/>
    <w:rsid w:val="00091D84"/>
    <w:rsid w:val="000D604E"/>
    <w:rsid w:val="007A0DFD"/>
    <w:rsid w:val="008B2B2C"/>
    <w:rsid w:val="00F626AA"/>
    <w:rsid w:val="05D1254D"/>
    <w:rsid w:val="0B057954"/>
    <w:rsid w:val="16B035CD"/>
    <w:rsid w:val="3599373F"/>
    <w:rsid w:val="5CBB5A70"/>
    <w:rsid w:val="71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FC4F3-E6DF-4014-971E-B84751B8B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2018-01-17T07:16:00Z</dcterms:created>
  <dc:creator>向朝顺</dc:creator>
  <cp:lastModifiedBy>向朝顺</cp:lastModifiedBy>
  <cp:lastPrinted>2018-01-18T05:00:12Z</cp:lastPrinted>
  <dcterms:modified xsi:type="dcterms:W3CDTF">2018-01-18T05:00:42Z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