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宣恩县家庭经济困难大学生入学资助申请表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（201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eastAsia="黑体"/>
          <w:sz w:val="28"/>
          <w:szCs w:val="28"/>
        </w:rPr>
        <w:t>年）</w:t>
      </w:r>
    </w:p>
    <w:tbl>
      <w:tblPr>
        <w:tblStyle w:val="3"/>
        <w:tblW w:w="96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26"/>
        <w:gridCol w:w="545"/>
        <w:gridCol w:w="727"/>
        <w:gridCol w:w="179"/>
        <w:gridCol w:w="1092"/>
        <w:gridCol w:w="178"/>
        <w:gridCol w:w="363"/>
        <w:gridCol w:w="548"/>
        <w:gridCol w:w="176"/>
        <w:gridCol w:w="547"/>
        <w:gridCol w:w="362"/>
        <w:gridCol w:w="185"/>
        <w:gridCol w:w="721"/>
        <w:gridCol w:w="549"/>
        <w:gridCol w:w="1"/>
        <w:gridCol w:w="72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3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录取院校</w:t>
            </w:r>
          </w:p>
        </w:tc>
        <w:tc>
          <w:tcPr>
            <w:tcW w:w="253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院系专业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院校层次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一本□  其它□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院校位置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省内□ 外省□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报到时间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(父母)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4900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工作单位（常住地址）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00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00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发放高中国助金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农业银行卡号</w:t>
            </w:r>
          </w:p>
        </w:tc>
        <w:tc>
          <w:tcPr>
            <w:tcW w:w="7442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620" w:type="dxa"/>
            <w:gridSpan w:val="18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>
            <w:pPr>
              <w:ind w:firstLine="3480" w:firstLineChars="1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家庭主要困难</w:t>
            </w:r>
          </w:p>
          <w:p>
            <w:pPr>
              <w:spacing w:line="440" w:lineRule="exact"/>
              <w:ind w:firstLine="1692" w:firstLineChars="7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1、建档立卡贫困家庭  □</w:t>
            </w:r>
          </w:p>
          <w:p>
            <w:pPr>
              <w:spacing w:line="440" w:lineRule="exact"/>
              <w:ind w:firstLine="1692" w:firstLineChars="7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2、低保户家庭        □      五保家庭  □</w:t>
            </w:r>
          </w:p>
          <w:p>
            <w:pPr>
              <w:spacing w:line="440" w:lineRule="exact"/>
              <w:ind w:firstLine="1692" w:firstLineChars="7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3、大病家庭          □      大灾家庭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扶贫</w:t>
            </w:r>
            <w:r>
              <w:rPr>
                <w:rFonts w:hint="eastAsia"/>
                <w:sz w:val="24"/>
                <w:lang w:eastAsia="zh-CN"/>
              </w:rPr>
              <w:t>部门或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  <w:lang w:eastAsia="zh-CN"/>
              </w:rPr>
              <w:t>部门</w:t>
            </w:r>
          </w:p>
        </w:tc>
        <w:tc>
          <w:tcPr>
            <w:tcW w:w="3087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县招生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(县教育局)</w:t>
            </w:r>
          </w:p>
        </w:tc>
        <w:tc>
          <w:tcPr>
            <w:tcW w:w="3270" w:type="dxa"/>
            <w:gridSpan w:val="6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ind w:firstLine="1680" w:firstLineChars="7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lang w:val="en-US" w:eastAsia="zh-CN"/>
        </w:rPr>
        <w:t>1.在宣恩一中和职高毕业的建档立卡家庭学生不需到乡镇扶贫办、民政办盖章证明，资助中心直接凭学校提供的建档立卡贫困生名册核实。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2未在宣恩一中和宣恩职高毕业的学生的学生是建档立卡贫困户学生</w:t>
      </w:r>
      <w:r>
        <w:rPr>
          <w:rFonts w:hint="eastAsia"/>
          <w:sz w:val="24"/>
          <w:lang w:eastAsia="zh-CN"/>
        </w:rPr>
        <w:t>需</w:t>
      </w:r>
      <w:r>
        <w:rPr>
          <w:rFonts w:hint="eastAsia"/>
          <w:sz w:val="24"/>
        </w:rPr>
        <w:t>到乡镇扶贫部门审核</w:t>
      </w:r>
      <w:r>
        <w:rPr>
          <w:rFonts w:hint="eastAsia"/>
          <w:sz w:val="24"/>
          <w:lang w:eastAsia="zh-CN"/>
        </w:rPr>
        <w:t>盖章</w:t>
      </w:r>
      <w:r>
        <w:rPr>
          <w:rFonts w:hint="eastAsia"/>
          <w:sz w:val="24"/>
        </w:rPr>
        <w:t>，低保、五保</w:t>
      </w:r>
      <w:r>
        <w:rPr>
          <w:rFonts w:hint="eastAsia"/>
          <w:sz w:val="24"/>
          <w:lang w:eastAsia="zh-CN"/>
        </w:rPr>
        <w:t>、残疾学生凭有效原件及复印件到资助中心审核。</w:t>
      </w:r>
    </w:p>
    <w:p>
      <w:r>
        <w:rPr>
          <w:rFonts w:hint="eastAsia"/>
          <w:sz w:val="24"/>
          <w:lang w:val="en-US" w:eastAsia="zh-CN"/>
        </w:rPr>
        <w:t>3.其它指.</w:t>
      </w:r>
      <w:r>
        <w:rPr>
          <w:rFonts w:hint="eastAsia"/>
          <w:sz w:val="24"/>
        </w:rPr>
        <w:t>大病</w:t>
      </w:r>
      <w:r>
        <w:rPr>
          <w:rFonts w:hint="eastAsia"/>
          <w:sz w:val="24"/>
          <w:lang w:eastAsia="zh-CN"/>
        </w:rPr>
        <w:t>、大灾致贫家庭学生：大病凭县级以上诊断证明及住院发票到医保部门审核盖章、致贫由户籍所在地村委会证明（必须注明因</w:t>
      </w:r>
      <w:r>
        <w:rPr>
          <w:rFonts w:hint="default" w:ascii="Arial" w:hAnsi="Arial" w:cs="Arial"/>
          <w:sz w:val="24"/>
          <w:lang w:eastAsia="zh-CN"/>
        </w:rPr>
        <w:t>××</w:t>
      </w:r>
      <w:r>
        <w:rPr>
          <w:rFonts w:hint="eastAsia" w:ascii="宋体" w:hAnsi="宋体" w:cs="宋体"/>
          <w:sz w:val="24"/>
          <w:lang w:eastAsia="zh-CN"/>
        </w:rPr>
        <w:t>病致贫</w:t>
      </w:r>
      <w:r>
        <w:rPr>
          <w:rFonts w:hint="eastAsia"/>
          <w:sz w:val="24"/>
          <w:lang w:eastAsia="zh-CN"/>
        </w:rPr>
        <w:t>）；大灾由当地民政部门证明并盖章，致贫必须由户籍所在地证明（必须注明因</w:t>
      </w:r>
      <w:r>
        <w:rPr>
          <w:rFonts w:hint="default" w:ascii="Arial" w:hAnsi="Arial" w:cs="Arial"/>
          <w:sz w:val="24"/>
          <w:lang w:eastAsia="zh-CN"/>
        </w:rPr>
        <w:t>××</w:t>
      </w:r>
      <w:r>
        <w:rPr>
          <w:rFonts w:hint="eastAsia" w:ascii="宋体" w:hAnsi="宋体" w:cs="宋体"/>
          <w:sz w:val="24"/>
          <w:lang w:eastAsia="zh-CN"/>
        </w:rPr>
        <w:t>致贫</w:t>
      </w:r>
      <w:r>
        <w:rPr>
          <w:rFonts w:hint="eastAsia"/>
          <w:sz w:val="24"/>
          <w:lang w:eastAsia="zh-CN"/>
        </w:rPr>
        <w:t>）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725B1"/>
    <w:rsid w:val="35C725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2018-07-26T01:37:00Z</dcterms:created>
  <dc:creator>Moment1376394801</dc:creator>
  <cp:lastModifiedBy>Moment1376394801</cp:lastModifiedBy>
  <dcterms:modified xsi:type="dcterms:W3CDTF">2018-07-26T03:10:57Z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