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 w:line="420" w:lineRule="atLeast"/>
        <w:ind w:right="32"/>
        <w:jc w:val="center"/>
        <w:rPr>
          <w:rFonts w:hint="eastAsia" w:ascii="黑体" w:hAnsi="宋体" w:eastAsia="黑体" w:cs="宋体"/>
          <w:b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/>
          <w:color w:val="333333"/>
          <w:kern w:val="0"/>
          <w:sz w:val="36"/>
          <w:szCs w:val="36"/>
        </w:rPr>
        <w:t>县内客运班线许可事项变更审定意见（2017年第6批）</w:t>
      </w:r>
    </w:p>
    <w:bookmarkEnd w:id="0"/>
    <w:p>
      <w:pPr>
        <w:spacing w:line="3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客运班线新增运力申请</w:t>
      </w:r>
    </w:p>
    <w:p>
      <w:pPr>
        <w:spacing w:line="300" w:lineRule="exact"/>
        <w:rPr>
          <w:rFonts w:hint="eastAsia"/>
          <w:b/>
          <w:sz w:val="28"/>
          <w:szCs w:val="28"/>
        </w:rPr>
      </w:pPr>
    </w:p>
    <w:tbl>
      <w:tblPr>
        <w:tblStyle w:val="3"/>
        <w:tblW w:w="92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2098"/>
        <w:gridCol w:w="1125"/>
        <w:gridCol w:w="1382"/>
        <w:gridCol w:w="1860"/>
        <w:gridCol w:w="20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 请 单 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线路名称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班线运行情况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申请事项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审定意见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利川市顺通公交有限责任公司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利川-官屋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运行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新增2辆车长不超过6米，核载32人以内客运运力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同意新增2辆车长不超过6米，核载32人以内客运运力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238DD"/>
    <w:rsid w:val="34423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2018-01-02T08:13:00Z</dcterms:created>
  <dc:creator>木头人</dc:creator>
  <cp:lastModifiedBy>木头人</cp:lastModifiedBy>
  <dcterms:modified xsi:type="dcterms:W3CDTF">2018-01-02T08:13:59Z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