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both"/>
        <w:textAlignment w:val="auto"/>
        <w:outlineLvl w:val="9"/>
        <w:rPr>
          <w:rFonts w:hint="eastAsia" w:ascii="新宋体" w:hAnsi="新宋体" w:eastAsia="新宋体" w:cs="新宋体"/>
          <w:b/>
          <w:bCs/>
          <w:kern w:val="0"/>
          <w:sz w:val="28"/>
          <w:szCs w:val="28"/>
          <w:lang w:eastAsia="zh-CN"/>
        </w:rPr>
      </w:pPr>
    </w:p>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both"/>
        <w:textAlignment w:val="auto"/>
        <w:outlineLvl w:val="9"/>
        <w:rPr>
          <w:rFonts w:hint="eastAsia" w:ascii="新宋体" w:hAnsi="新宋体" w:eastAsia="新宋体" w:cs="新宋体"/>
          <w:b/>
          <w:bCs/>
          <w:kern w:val="0"/>
          <w:sz w:val="30"/>
          <w:szCs w:val="30"/>
          <w:lang w:val="en-US" w:eastAsia="zh-CN"/>
        </w:rPr>
      </w:pPr>
      <w:bookmarkStart w:id="0" w:name="_GoBack"/>
      <w:bookmarkEnd w:id="0"/>
      <w:r>
        <w:rPr>
          <w:rFonts w:hint="eastAsia" w:ascii="新宋体" w:hAnsi="新宋体" w:eastAsia="新宋体" w:cs="新宋体"/>
          <w:b/>
          <w:bCs/>
          <w:kern w:val="0"/>
          <w:sz w:val="28"/>
          <w:szCs w:val="28"/>
          <w:lang w:eastAsia="zh-CN"/>
        </w:rPr>
        <w:t>填写单位：</w:t>
      </w:r>
      <w:r>
        <w:rPr>
          <w:rFonts w:hint="eastAsia" w:ascii="新宋体" w:hAnsi="新宋体" w:eastAsia="新宋体" w:cs="新宋体"/>
          <w:b/>
          <w:bCs/>
          <w:kern w:val="0"/>
          <w:sz w:val="28"/>
          <w:szCs w:val="28"/>
          <w:lang w:val="en-US" w:eastAsia="zh-CN"/>
        </w:rPr>
        <w:t xml:space="preserve">                       联系方式： </w:t>
      </w:r>
      <w:r>
        <w:rPr>
          <w:rFonts w:hint="eastAsia" w:ascii="新宋体" w:hAnsi="新宋体" w:eastAsia="新宋体" w:cs="新宋体"/>
          <w:b/>
          <w:bCs/>
          <w:kern w:val="0"/>
          <w:sz w:val="30"/>
          <w:szCs w:val="30"/>
          <w:lang w:val="en-US" w:eastAsia="zh-CN"/>
        </w:rPr>
        <w:t xml:space="preserve">       </w:t>
      </w:r>
    </w:p>
    <w:tbl>
      <w:tblPr>
        <w:tblStyle w:val="3"/>
        <w:tblpPr w:leftFromText="180" w:rightFromText="180" w:horzAnchor="margin" w:tblpXSpec="center" w:tblpY="-1440"/>
        <w:tblW w:w="9460" w:type="dxa"/>
        <w:jc w:val="center"/>
        <w:tblInd w:w="0" w:type="dxa"/>
        <w:tblLayout w:type="fixed"/>
        <w:tblCellMar>
          <w:top w:w="0" w:type="dxa"/>
          <w:left w:w="108" w:type="dxa"/>
          <w:bottom w:w="0" w:type="dxa"/>
          <w:right w:w="108" w:type="dxa"/>
        </w:tblCellMar>
      </w:tblPr>
      <w:tblGrid>
        <w:gridCol w:w="9460"/>
      </w:tblGrid>
      <w:tr>
        <w:tblPrEx>
          <w:tblLayout w:type="fixed"/>
          <w:tblCellMar>
            <w:top w:w="0" w:type="dxa"/>
            <w:left w:w="108" w:type="dxa"/>
            <w:bottom w:w="0" w:type="dxa"/>
            <w:right w:w="108" w:type="dxa"/>
          </w:tblCellMar>
        </w:tblPrEx>
        <w:trPr>
          <w:trHeight w:val="600" w:hRule="atLeast"/>
          <w:jc w:val="center"/>
        </w:trPr>
        <w:tc>
          <w:tcPr>
            <w:tcW w:w="946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both"/>
              <w:textAlignment w:val="auto"/>
              <w:outlineLvl w:val="9"/>
              <w:rPr>
                <w:rFonts w:hint="eastAsia" w:ascii="新宋体" w:hAnsi="新宋体" w:eastAsia="新宋体" w:cs="新宋体"/>
                <w:b/>
                <w:bCs/>
                <w:kern w:val="0"/>
                <w:sz w:val="36"/>
                <w:szCs w:val="36"/>
                <w:lang w:eastAsia="zh-CN"/>
              </w:rPr>
            </w:pPr>
          </w:p>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新宋体" w:hAnsi="新宋体" w:eastAsia="新宋体" w:cs="新宋体"/>
                <w:b/>
                <w:bCs/>
                <w:kern w:val="0"/>
                <w:sz w:val="36"/>
                <w:szCs w:val="36"/>
                <w:lang w:eastAsia="zh-CN"/>
              </w:rPr>
            </w:pPr>
          </w:p>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新宋体" w:hAnsi="新宋体" w:eastAsia="新宋体" w:cs="新宋体"/>
                <w:b/>
                <w:bCs/>
                <w:kern w:val="0"/>
                <w:sz w:val="36"/>
                <w:szCs w:val="36"/>
              </w:rPr>
            </w:pPr>
            <w:r>
              <w:rPr>
                <w:rFonts w:hint="eastAsia" w:ascii="新宋体" w:hAnsi="新宋体" w:eastAsia="新宋体" w:cs="新宋体"/>
                <w:b/>
                <w:bCs/>
                <w:kern w:val="0"/>
                <w:sz w:val="36"/>
                <w:szCs w:val="36"/>
                <w:lang w:eastAsia="zh-CN"/>
              </w:rPr>
              <w:t>房县食品药品监督管理</w:t>
            </w:r>
            <w:r>
              <w:rPr>
                <w:rFonts w:hint="eastAsia" w:ascii="新宋体" w:hAnsi="新宋体" w:eastAsia="新宋体" w:cs="新宋体"/>
                <w:b/>
                <w:bCs/>
                <w:kern w:val="0"/>
                <w:sz w:val="36"/>
                <w:szCs w:val="36"/>
              </w:rPr>
              <w:t>局履职尽责</w:t>
            </w:r>
            <w:r>
              <w:rPr>
                <w:rFonts w:hint="eastAsia" w:ascii="新宋体" w:hAnsi="新宋体" w:eastAsia="新宋体" w:cs="新宋体"/>
                <w:b/>
                <w:bCs/>
                <w:kern w:val="0"/>
                <w:sz w:val="36"/>
                <w:szCs w:val="36"/>
                <w:lang w:eastAsia="zh-CN"/>
              </w:rPr>
              <w:t>征求意见表</w:t>
            </w:r>
          </w:p>
        </w:tc>
      </w:tr>
    </w:tbl>
    <w:tbl>
      <w:tblPr>
        <w:tblStyle w:val="4"/>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19"/>
        <w:gridCol w:w="3084"/>
        <w:gridCol w:w="1260"/>
        <w:gridCol w:w="134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911" w:type="dxa"/>
            <w:vMerge w:val="restart"/>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4303" w:type="dxa"/>
            <w:gridSpan w:val="2"/>
            <w:vMerge w:val="restart"/>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内容</w:t>
            </w:r>
          </w:p>
        </w:tc>
        <w:tc>
          <w:tcPr>
            <w:tcW w:w="3907" w:type="dxa"/>
            <w:gridSpan w:val="3"/>
          </w:tcPr>
          <w:p>
            <w:pPr>
              <w:rPr>
                <w:rFonts w:hint="eastAsia" w:eastAsiaTheme="minorEastAsia"/>
                <w:vertAlign w:val="baseline"/>
                <w:lang w:val="en-US" w:eastAsia="zh-CN"/>
              </w:rPr>
            </w:pPr>
            <w:r>
              <w:rPr>
                <w:rFonts w:hint="eastAsia"/>
                <w:vertAlign w:val="baseline"/>
                <w:lang w:val="en-US" w:eastAsia="zh-CN"/>
              </w:rPr>
              <w:t xml:space="preserve">        </w:t>
            </w:r>
            <w:r>
              <w:rPr>
                <w:rFonts w:hint="eastAsia"/>
                <w:b/>
                <w:bCs/>
                <w:vertAlign w:val="baseline"/>
                <w:lang w:val="en-US" w:eastAsia="zh-CN"/>
              </w:rPr>
              <w:t>评价（选其中一项打√）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trPr>
        <w:tc>
          <w:tcPr>
            <w:tcW w:w="911" w:type="dxa"/>
            <w:vMerge w:val="continue"/>
          </w:tcPr>
          <w:p>
            <w:pPr>
              <w:rPr>
                <w:rFonts w:hint="eastAsia"/>
                <w:vertAlign w:val="baseline"/>
                <w:lang w:eastAsia="zh-CN"/>
              </w:rPr>
            </w:pPr>
          </w:p>
        </w:tc>
        <w:tc>
          <w:tcPr>
            <w:tcW w:w="4303" w:type="dxa"/>
            <w:gridSpan w:val="2"/>
            <w:vMerge w:val="continue"/>
          </w:tcPr>
          <w:p>
            <w:pPr>
              <w:rPr>
                <w:rFonts w:hint="eastAsia"/>
                <w:vertAlign w:val="baseline"/>
                <w:lang w:val="en-US" w:eastAsia="zh-CN"/>
              </w:rPr>
            </w:pPr>
          </w:p>
        </w:tc>
        <w:tc>
          <w:tcPr>
            <w:tcW w:w="1260" w:type="dxa"/>
            <w:vAlign w:val="center"/>
          </w:tcPr>
          <w:p>
            <w:pPr>
              <w:jc w:val="center"/>
              <w:rPr>
                <w:rFonts w:hint="eastAsia"/>
                <w:vertAlign w:val="baseline"/>
                <w:lang w:val="en-US" w:eastAsia="zh-CN"/>
              </w:rPr>
            </w:pPr>
            <w:r>
              <w:rPr>
                <w:rFonts w:hint="eastAsia"/>
                <w:vertAlign w:val="baseline"/>
                <w:lang w:val="en-US" w:eastAsia="zh-CN"/>
              </w:rPr>
              <w:t>满 意</w:t>
            </w:r>
          </w:p>
        </w:tc>
        <w:tc>
          <w:tcPr>
            <w:tcW w:w="1342" w:type="dxa"/>
            <w:vAlign w:val="center"/>
          </w:tcPr>
          <w:p>
            <w:pPr>
              <w:jc w:val="center"/>
              <w:rPr>
                <w:rFonts w:hint="eastAsia"/>
                <w:vertAlign w:val="baseline"/>
                <w:lang w:val="en-US" w:eastAsia="zh-CN"/>
              </w:rPr>
            </w:pPr>
            <w:r>
              <w:rPr>
                <w:rFonts w:hint="eastAsia"/>
                <w:vertAlign w:val="baseline"/>
                <w:lang w:val="en-US" w:eastAsia="zh-CN"/>
              </w:rPr>
              <w:t>基本满意</w:t>
            </w:r>
          </w:p>
        </w:tc>
        <w:tc>
          <w:tcPr>
            <w:tcW w:w="1305" w:type="dxa"/>
            <w:vAlign w:val="center"/>
          </w:tcPr>
          <w:p>
            <w:pPr>
              <w:jc w:val="center"/>
              <w:rPr>
                <w:rFonts w:hint="eastAsia"/>
                <w:vertAlign w:val="baseline"/>
                <w:lang w:val="en-US" w:eastAsia="zh-CN"/>
              </w:rPr>
            </w:pPr>
            <w:r>
              <w:rPr>
                <w:rFonts w:hint="eastAsia"/>
                <w:vertAlign w:val="baseline"/>
                <w:lang w:val="en-US" w:eastAsia="zh-CN"/>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911" w:type="dxa"/>
            <w:vMerge w:val="restart"/>
          </w:tcPr>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8"/>
                <w:szCs w:val="28"/>
                <w:vertAlign w:val="baseline"/>
                <w:lang w:val="en-US" w:eastAsia="zh-CN"/>
              </w:rPr>
              <w:t>1</w:t>
            </w:r>
          </w:p>
        </w:tc>
        <w:tc>
          <w:tcPr>
            <w:tcW w:w="1219" w:type="dxa"/>
            <w:vMerge w:val="restart"/>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宋体"/>
                <w:vertAlign w:val="baseline"/>
                <w:lang w:eastAsia="zh-CN"/>
              </w:rPr>
            </w:pPr>
            <w:r>
              <w:rPr>
                <w:rFonts w:hint="eastAsia"/>
                <w:b/>
                <w:bCs/>
                <w:vertAlign w:val="baseline"/>
                <w:lang w:eastAsia="zh-CN"/>
              </w:rPr>
              <w:t>全面落实从严治党政治责任</w:t>
            </w:r>
          </w:p>
        </w:tc>
        <w:tc>
          <w:tcPr>
            <w:tcW w:w="3084" w:type="dxa"/>
          </w:tcPr>
          <w:p>
            <w:pPr>
              <w:rPr>
                <w:rFonts w:hint="eastAsia" w:eastAsia="宋体"/>
                <w:vertAlign w:val="baseline"/>
                <w:lang w:eastAsia="zh-CN"/>
              </w:rPr>
            </w:pPr>
            <w:r>
              <w:rPr>
                <w:rFonts w:hint="eastAsia"/>
                <w:vertAlign w:val="baseline"/>
                <w:lang w:val="en-US" w:eastAsia="zh-CN"/>
              </w:rPr>
              <w:t xml:space="preserve">    </w:t>
            </w:r>
            <w:r>
              <w:rPr>
                <w:rFonts w:hint="eastAsia"/>
                <w:vertAlign w:val="baseline"/>
                <w:lang w:eastAsia="zh-CN"/>
              </w:rPr>
              <w:t>局党组认真贯彻落实《关于新形势下党内政治生活的若干准则》和《中国共产党党内监督条例》以及《中共十堰市委关于学习贯彻党的十八届六中全会精神深入推进全面从严治党的意见》精神，确实担负管党治党政治责任。</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911" w:type="dxa"/>
            <w:vMerge w:val="continue"/>
          </w:tcPr>
          <w:p>
            <w:pPr>
              <w:jc w:val="center"/>
              <w:rPr>
                <w:rFonts w:hint="eastAsia" w:ascii="仿宋_GB2312" w:hAnsi="仿宋_GB2312" w:eastAsia="仿宋_GB2312" w:cs="仿宋_GB2312"/>
                <w:sz w:val="24"/>
                <w:szCs w:val="24"/>
                <w:vertAlign w:val="baseline"/>
              </w:rPr>
            </w:pPr>
          </w:p>
        </w:tc>
        <w:tc>
          <w:tcPr>
            <w:tcW w:w="1219" w:type="dxa"/>
            <w:vMerge w:val="continue"/>
          </w:tcPr>
          <w:p>
            <w:pPr>
              <w:jc w:val="center"/>
              <w:rPr>
                <w:vertAlign w:val="baseline"/>
              </w:rPr>
            </w:pPr>
          </w:p>
        </w:tc>
        <w:tc>
          <w:tcPr>
            <w:tcW w:w="3084" w:type="dxa"/>
          </w:tcPr>
          <w:p>
            <w:pPr>
              <w:rPr>
                <w:rFonts w:hint="eastAsia" w:eastAsia="宋体"/>
                <w:vertAlign w:val="baseline"/>
                <w:lang w:val="en-US" w:eastAsia="zh-CN"/>
              </w:rPr>
            </w:pPr>
            <w:r>
              <w:rPr>
                <w:rFonts w:hint="eastAsia"/>
                <w:vertAlign w:val="baseline"/>
                <w:lang w:val="en-US" w:eastAsia="zh-CN"/>
              </w:rPr>
              <w:t xml:space="preserve">   领导班子和领导干部带头学习</w:t>
            </w:r>
            <w:r>
              <w:rPr>
                <w:rFonts w:hint="eastAsia"/>
                <w:vertAlign w:val="baseline"/>
                <w:lang w:eastAsia="zh-CN"/>
              </w:rPr>
              <w:t>《关于新形势下党内政治生活的若干准则》</w:t>
            </w:r>
            <w:r>
              <w:rPr>
                <w:rFonts w:hint="eastAsia"/>
                <w:vertAlign w:val="baseline"/>
                <w:lang w:val="en-US" w:eastAsia="zh-CN"/>
              </w:rPr>
              <w:t xml:space="preserve"> 、</w:t>
            </w:r>
            <w:r>
              <w:rPr>
                <w:rFonts w:hint="eastAsia"/>
                <w:vertAlign w:val="baseline"/>
                <w:lang w:eastAsia="zh-CN"/>
              </w:rPr>
              <w:t>《关于中国共产党党内监督条例》</w:t>
            </w:r>
            <w:r>
              <w:rPr>
                <w:rFonts w:hint="eastAsia"/>
                <w:vertAlign w:val="baseline"/>
                <w:lang w:val="en-US" w:eastAsia="zh-CN"/>
              </w:rPr>
              <w:t xml:space="preserve"> ，</w:t>
            </w:r>
            <w:r>
              <w:rPr>
                <w:rFonts w:hint="eastAsia"/>
                <w:vertAlign w:val="baseline"/>
                <w:lang w:eastAsia="zh-CN"/>
              </w:rPr>
              <w:t>发挥表率作用；</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911" w:type="dxa"/>
            <w:vMerge w:val="continue"/>
          </w:tcPr>
          <w:p>
            <w:pPr>
              <w:jc w:val="center"/>
              <w:rPr>
                <w:rFonts w:hint="eastAsia" w:ascii="仿宋_GB2312" w:hAnsi="仿宋_GB2312" w:eastAsia="仿宋_GB2312" w:cs="仿宋_GB2312"/>
                <w:sz w:val="24"/>
                <w:szCs w:val="24"/>
                <w:vertAlign w:val="baseline"/>
              </w:rPr>
            </w:pPr>
          </w:p>
        </w:tc>
        <w:tc>
          <w:tcPr>
            <w:tcW w:w="1219" w:type="dxa"/>
            <w:vMerge w:val="continue"/>
          </w:tcPr>
          <w:p>
            <w:pPr>
              <w:jc w:val="center"/>
              <w:rPr>
                <w:vertAlign w:val="baseline"/>
              </w:rPr>
            </w:pPr>
          </w:p>
        </w:tc>
        <w:tc>
          <w:tcPr>
            <w:tcW w:w="3084" w:type="dxa"/>
          </w:tcPr>
          <w:p>
            <w:pPr>
              <w:ind w:firstLine="420"/>
              <w:rPr>
                <w:rFonts w:hint="eastAsia"/>
                <w:vertAlign w:val="baseline"/>
                <w:lang w:val="en-US" w:eastAsia="zh-CN"/>
              </w:rPr>
            </w:pPr>
            <w:r>
              <w:rPr>
                <w:rFonts w:hint="eastAsia"/>
                <w:vertAlign w:val="baseline"/>
                <w:lang w:val="en-US" w:eastAsia="zh-CN"/>
              </w:rPr>
              <w:t>重点整治本系统党员干部在执法、监督、公共服务中违规收受礼金、礼品、、购物卡等突出问题；围绕容易滋生不正之风和腐败问题的重点领域和关键环节，建立健全权力运行监督机制；建立健全具有部门特色的政风行风建设责任考核体系并有效实施。</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11" w:type="dxa"/>
            <w:vMerge w:val="restart"/>
          </w:tcPr>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8"/>
                <w:szCs w:val="28"/>
                <w:vertAlign w:val="baseline"/>
                <w:lang w:val="en-US" w:eastAsia="zh-CN"/>
              </w:rPr>
              <w:t>2</w:t>
            </w:r>
          </w:p>
        </w:tc>
        <w:tc>
          <w:tcPr>
            <w:tcW w:w="1219" w:type="dxa"/>
            <w:vMerge w:val="restart"/>
          </w:tcPr>
          <w:p>
            <w:pPr>
              <w:jc w:val="center"/>
              <w:rPr>
                <w:vertAlign w:val="baseline"/>
              </w:rPr>
            </w:pPr>
          </w:p>
          <w:p>
            <w:pPr>
              <w:jc w:val="center"/>
              <w:rPr>
                <w:vertAlign w:val="baseline"/>
              </w:rPr>
            </w:pPr>
          </w:p>
          <w:p>
            <w:pPr>
              <w:jc w:val="center"/>
              <w:rPr>
                <w:vertAlign w:val="baseline"/>
              </w:rPr>
            </w:pPr>
          </w:p>
          <w:p>
            <w:pPr>
              <w:jc w:val="center"/>
              <w:rPr>
                <w:rFonts w:hint="eastAsia"/>
                <w:b/>
                <w:bCs/>
                <w:vertAlign w:val="baseline"/>
                <w:lang w:eastAsia="zh-CN"/>
              </w:rPr>
            </w:pPr>
            <w:r>
              <w:rPr>
                <w:rFonts w:hint="eastAsia"/>
                <w:b/>
                <w:bCs/>
                <w:vertAlign w:val="baseline"/>
                <w:lang w:eastAsia="zh-CN"/>
              </w:rPr>
              <w:t>严格</w:t>
            </w:r>
          </w:p>
          <w:p>
            <w:pPr>
              <w:jc w:val="center"/>
              <w:rPr>
                <w:rFonts w:hint="eastAsia"/>
                <w:b/>
                <w:bCs/>
                <w:vertAlign w:val="baseline"/>
                <w:lang w:eastAsia="zh-CN"/>
              </w:rPr>
            </w:pPr>
            <w:r>
              <w:rPr>
                <w:rFonts w:hint="eastAsia"/>
                <w:b/>
                <w:bCs/>
                <w:vertAlign w:val="baseline"/>
                <w:lang w:eastAsia="zh-CN"/>
              </w:rPr>
              <w:t>依法</w:t>
            </w:r>
          </w:p>
          <w:p>
            <w:pPr>
              <w:jc w:val="center"/>
              <w:rPr>
                <w:rFonts w:hint="eastAsia" w:eastAsia="宋体"/>
                <w:vertAlign w:val="baseline"/>
                <w:lang w:eastAsia="zh-CN"/>
              </w:rPr>
            </w:pPr>
            <w:r>
              <w:rPr>
                <w:rFonts w:hint="eastAsia"/>
                <w:b/>
                <w:bCs/>
                <w:vertAlign w:val="baseline"/>
                <w:lang w:eastAsia="zh-CN"/>
              </w:rPr>
              <w:t>行政</w:t>
            </w:r>
          </w:p>
        </w:tc>
        <w:tc>
          <w:tcPr>
            <w:tcW w:w="3084" w:type="dxa"/>
          </w:tcPr>
          <w:p>
            <w:pPr>
              <w:rPr>
                <w:rFonts w:hint="eastAsia" w:eastAsia="宋体"/>
                <w:vertAlign w:val="baseline"/>
                <w:lang w:val="en-US" w:eastAsia="zh-CN"/>
              </w:rPr>
            </w:pPr>
            <w:r>
              <w:rPr>
                <w:rFonts w:hint="eastAsia"/>
                <w:vertAlign w:val="baseline"/>
                <w:lang w:val="en-US" w:eastAsia="zh-CN"/>
              </w:rPr>
              <w:t xml:space="preserve">    按照依法行政和简政放权要求，切实履行职责。</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911" w:type="dxa"/>
            <w:vMerge w:val="continue"/>
          </w:tcPr>
          <w:p>
            <w:pPr>
              <w:jc w:val="center"/>
              <w:rPr>
                <w:rFonts w:hint="eastAsia" w:ascii="仿宋_GB2312" w:hAnsi="仿宋_GB2312" w:eastAsia="仿宋_GB2312" w:cs="仿宋_GB2312"/>
                <w:b/>
                <w:bCs/>
                <w:sz w:val="24"/>
                <w:szCs w:val="24"/>
                <w:vertAlign w:val="baseline"/>
              </w:rPr>
            </w:pPr>
          </w:p>
        </w:tc>
        <w:tc>
          <w:tcPr>
            <w:tcW w:w="1219" w:type="dxa"/>
            <w:vMerge w:val="continue"/>
          </w:tcPr>
          <w:p>
            <w:pPr>
              <w:jc w:val="center"/>
              <w:rPr>
                <w:vertAlign w:val="baseline"/>
              </w:rPr>
            </w:pPr>
          </w:p>
        </w:tc>
        <w:tc>
          <w:tcPr>
            <w:tcW w:w="3084" w:type="dxa"/>
          </w:tcPr>
          <w:p>
            <w:pPr>
              <w:rPr>
                <w:rFonts w:hint="eastAsia" w:eastAsia="宋体"/>
                <w:vertAlign w:val="baseline"/>
                <w:lang w:val="en-US" w:eastAsia="zh-CN"/>
              </w:rPr>
            </w:pPr>
            <w:r>
              <w:rPr>
                <w:rFonts w:hint="eastAsia"/>
                <w:vertAlign w:val="baseline"/>
                <w:lang w:val="en-US" w:eastAsia="zh-CN"/>
              </w:rPr>
              <w:t xml:space="preserve">    防止以罚代管、重罚轻管、吃拿卡要、雁过拔毛、与民争利，侵害市场主体和人民群众利益的行为。</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911" w:type="dxa"/>
            <w:vMerge w:val="continue"/>
          </w:tcPr>
          <w:p>
            <w:pPr>
              <w:jc w:val="center"/>
              <w:rPr>
                <w:rFonts w:hint="eastAsia" w:ascii="仿宋_GB2312" w:hAnsi="仿宋_GB2312" w:eastAsia="仿宋_GB2312" w:cs="仿宋_GB2312"/>
                <w:b/>
                <w:bCs/>
                <w:sz w:val="24"/>
                <w:szCs w:val="24"/>
                <w:vertAlign w:val="baseline"/>
              </w:rPr>
            </w:pPr>
          </w:p>
        </w:tc>
        <w:tc>
          <w:tcPr>
            <w:tcW w:w="1219" w:type="dxa"/>
            <w:vMerge w:val="continue"/>
          </w:tcPr>
          <w:p>
            <w:pPr>
              <w:jc w:val="center"/>
              <w:rPr>
                <w:vertAlign w:val="baseline"/>
              </w:rPr>
            </w:pPr>
          </w:p>
        </w:tc>
        <w:tc>
          <w:tcPr>
            <w:tcW w:w="3084" w:type="dxa"/>
          </w:tcPr>
          <w:p>
            <w:pPr>
              <w:rPr>
                <w:rFonts w:hint="eastAsia" w:eastAsia="宋体"/>
                <w:vertAlign w:val="baseline"/>
                <w:lang w:val="en-US" w:eastAsia="zh-CN"/>
              </w:rPr>
            </w:pPr>
            <w:r>
              <w:rPr>
                <w:rFonts w:hint="eastAsia"/>
                <w:vertAlign w:val="baseline"/>
                <w:lang w:val="en-US" w:eastAsia="zh-CN"/>
              </w:rPr>
              <w:t xml:space="preserve">    深入行政执法体制改革，严格规范公正文明执法，纠正查处不严、不公、不廉，办人情案，发人情证、关系证等问题。</w:t>
            </w:r>
          </w:p>
        </w:tc>
        <w:tc>
          <w:tcPr>
            <w:tcW w:w="1260" w:type="dxa"/>
          </w:tcPr>
          <w:p>
            <w:pPr>
              <w:rPr>
                <w:vertAlign w:val="baseline"/>
              </w:rPr>
            </w:pPr>
          </w:p>
        </w:tc>
        <w:tc>
          <w:tcPr>
            <w:tcW w:w="1342" w:type="dxa"/>
          </w:tcPr>
          <w:p>
            <w:pPr>
              <w:rPr>
                <w:rFonts w:hint="eastAsia" w:eastAsiaTheme="minorEastAsia"/>
                <w:vertAlign w:val="baseline"/>
                <w:lang w:eastAsia="zh-CN"/>
              </w:rPr>
            </w:pPr>
          </w:p>
        </w:tc>
        <w:tc>
          <w:tcPr>
            <w:tcW w:w="1305"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911" w:type="dxa"/>
            <w:vMerge w:val="restart"/>
          </w:tcPr>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 xml:space="preserve">  </w:t>
            </w:r>
            <w:r>
              <w:rPr>
                <w:rFonts w:hint="eastAsia" w:ascii="仿宋_GB2312" w:hAnsi="仿宋_GB2312" w:eastAsia="仿宋_GB2312" w:cs="仿宋_GB2312"/>
                <w:b/>
                <w:bCs/>
                <w:sz w:val="28"/>
                <w:szCs w:val="28"/>
                <w:vertAlign w:val="baseline"/>
                <w:lang w:val="en-US" w:eastAsia="zh-CN"/>
              </w:rPr>
              <w:t>3</w:t>
            </w:r>
          </w:p>
        </w:tc>
        <w:tc>
          <w:tcPr>
            <w:tcW w:w="1219" w:type="dxa"/>
            <w:vMerge w:val="restart"/>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b/>
                <w:bCs/>
                <w:vertAlign w:val="baseline"/>
                <w:lang w:val="en-US" w:eastAsia="zh-CN"/>
              </w:rPr>
            </w:pPr>
            <w:r>
              <w:rPr>
                <w:rFonts w:hint="eastAsia"/>
                <w:b/>
                <w:bCs/>
                <w:vertAlign w:val="baseline"/>
                <w:lang w:val="en-US" w:eastAsia="zh-CN"/>
              </w:rPr>
              <w:t>服务</w:t>
            </w:r>
          </w:p>
          <w:p>
            <w:pPr>
              <w:jc w:val="center"/>
              <w:rPr>
                <w:rFonts w:hint="eastAsia"/>
                <w:b/>
                <w:bCs/>
                <w:vertAlign w:val="baseline"/>
                <w:lang w:val="en-US" w:eastAsia="zh-CN"/>
              </w:rPr>
            </w:pPr>
            <w:r>
              <w:rPr>
                <w:rFonts w:hint="eastAsia"/>
                <w:b/>
                <w:bCs/>
                <w:vertAlign w:val="baseline"/>
                <w:lang w:val="en-US" w:eastAsia="zh-CN"/>
              </w:rPr>
              <w:t>改善</w:t>
            </w:r>
          </w:p>
          <w:p>
            <w:pPr>
              <w:jc w:val="center"/>
              <w:rPr>
                <w:rFonts w:hint="eastAsia"/>
                <w:vertAlign w:val="baseline"/>
                <w:lang w:val="en-US" w:eastAsia="zh-CN"/>
              </w:rPr>
            </w:pPr>
            <w:r>
              <w:rPr>
                <w:rFonts w:hint="eastAsia"/>
                <w:b/>
                <w:bCs/>
                <w:vertAlign w:val="baseline"/>
                <w:lang w:val="en-US" w:eastAsia="zh-CN"/>
              </w:rPr>
              <w:t>民生</w:t>
            </w:r>
          </w:p>
        </w:tc>
        <w:tc>
          <w:tcPr>
            <w:tcW w:w="3084" w:type="dxa"/>
          </w:tcPr>
          <w:p>
            <w:pPr>
              <w:rPr>
                <w:rFonts w:hint="eastAsia"/>
                <w:vertAlign w:val="baseline"/>
                <w:lang w:val="en-US" w:eastAsia="zh-CN"/>
              </w:rPr>
            </w:pPr>
          </w:p>
          <w:p>
            <w:pPr>
              <w:rPr>
                <w:rFonts w:hint="eastAsia" w:eastAsia="宋体"/>
                <w:vertAlign w:val="baseline"/>
                <w:lang w:val="en-US" w:eastAsia="zh-CN"/>
              </w:rPr>
            </w:pPr>
            <w:r>
              <w:rPr>
                <w:rFonts w:hint="eastAsia"/>
                <w:vertAlign w:val="baseline"/>
                <w:lang w:val="en-US" w:eastAsia="zh-CN"/>
              </w:rPr>
              <w:t xml:space="preserve">   坚持勤政为民，创新管理，优化服务，提高行政效能。</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911" w:type="dxa"/>
            <w:vMerge w:val="continue"/>
          </w:tcPr>
          <w:p>
            <w:pPr>
              <w:jc w:val="center"/>
              <w:rPr>
                <w:rFonts w:hint="eastAsia" w:ascii="仿宋_GB2312" w:hAnsi="仿宋_GB2312" w:eastAsia="仿宋_GB2312" w:cs="仿宋_GB2312"/>
                <w:b/>
                <w:bCs/>
                <w:sz w:val="24"/>
                <w:szCs w:val="24"/>
                <w:vertAlign w:val="baseline"/>
              </w:rPr>
            </w:pPr>
          </w:p>
        </w:tc>
        <w:tc>
          <w:tcPr>
            <w:tcW w:w="1219" w:type="dxa"/>
            <w:vMerge w:val="continue"/>
          </w:tcPr>
          <w:p>
            <w:pPr>
              <w:jc w:val="center"/>
              <w:rPr>
                <w:vertAlign w:val="baseline"/>
              </w:rPr>
            </w:pPr>
          </w:p>
        </w:tc>
        <w:tc>
          <w:tcPr>
            <w:tcW w:w="3084" w:type="dxa"/>
          </w:tcPr>
          <w:p>
            <w:pPr>
              <w:rPr>
                <w:rFonts w:hint="eastAsia" w:eastAsia="宋体"/>
                <w:vertAlign w:val="baseline"/>
                <w:lang w:val="en-US" w:eastAsia="zh-CN"/>
              </w:rPr>
            </w:pPr>
            <w:r>
              <w:rPr>
                <w:rFonts w:hint="eastAsia"/>
                <w:vertAlign w:val="baseline"/>
                <w:lang w:val="en-US" w:eastAsia="zh-CN"/>
              </w:rPr>
              <w:t xml:space="preserve">   坚持问题导向，针对群众反映强烈的食品药品安全突出问题专项整治，并认真加以解决。</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911" w:type="dxa"/>
            <w:vMerge w:val="restart"/>
          </w:tcPr>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both"/>
              <w:rPr>
                <w:rFonts w:hint="eastAsia" w:ascii="仿宋_GB2312" w:hAnsi="仿宋_GB2312" w:eastAsia="仿宋_GB2312" w:cs="仿宋_GB2312"/>
                <w:b/>
                <w:bCs/>
                <w:sz w:val="24"/>
                <w:szCs w:val="24"/>
                <w:vertAlign w:val="baseline"/>
                <w:lang w:val="en-US" w:eastAsia="zh-CN"/>
              </w:rPr>
            </w:pPr>
          </w:p>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 xml:space="preserve">  </w:t>
            </w:r>
            <w:r>
              <w:rPr>
                <w:rFonts w:hint="eastAsia" w:ascii="仿宋_GB2312" w:hAnsi="仿宋_GB2312" w:eastAsia="仿宋_GB2312" w:cs="仿宋_GB2312"/>
                <w:b/>
                <w:bCs/>
                <w:sz w:val="28"/>
                <w:szCs w:val="28"/>
                <w:vertAlign w:val="baseline"/>
                <w:lang w:val="en-US" w:eastAsia="zh-CN"/>
              </w:rPr>
              <w:t>4</w:t>
            </w:r>
          </w:p>
        </w:tc>
        <w:tc>
          <w:tcPr>
            <w:tcW w:w="1219" w:type="dxa"/>
            <w:vMerge w:val="restart"/>
          </w:tcPr>
          <w:p>
            <w:pPr>
              <w:jc w:val="center"/>
              <w:rPr>
                <w:vertAlign w:val="baseline"/>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eastAsia="zh-CN"/>
              </w:rPr>
            </w:pPr>
            <w:r>
              <w:rPr>
                <w:rFonts w:hint="eastAsia"/>
                <w:b/>
                <w:bCs/>
                <w:vertAlign w:val="baseline"/>
                <w:lang w:val="en-US" w:eastAsia="zh-CN"/>
              </w:rPr>
              <w:t>履行职责职能方面</w:t>
            </w:r>
          </w:p>
          <w:p>
            <w:pPr>
              <w:jc w:val="center"/>
              <w:rPr>
                <w:rFonts w:hint="eastAsia" w:eastAsia="宋体"/>
                <w:vertAlign w:val="baseline"/>
                <w:lang w:eastAsia="zh-CN"/>
              </w:rPr>
            </w:pPr>
          </w:p>
        </w:tc>
        <w:tc>
          <w:tcPr>
            <w:tcW w:w="3084" w:type="dxa"/>
          </w:tcPr>
          <w:p>
            <w:pPr>
              <w:rPr>
                <w:rFonts w:hint="eastAsia" w:eastAsia="宋体"/>
                <w:vertAlign w:val="baseline"/>
                <w:lang w:val="en-US" w:eastAsia="zh-CN"/>
              </w:rPr>
            </w:pPr>
            <w:r>
              <w:rPr>
                <w:rFonts w:hint="eastAsia"/>
                <w:vertAlign w:val="baseline"/>
                <w:lang w:val="en-US" w:eastAsia="zh-CN"/>
              </w:rPr>
              <w:t xml:space="preserve">    是否牢固树立“四个意识”认真贯彻落实中央和省、市、县、局党组重大决策部署和人事安排。</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911" w:type="dxa"/>
            <w:vMerge w:val="continue"/>
          </w:tcPr>
          <w:p>
            <w:pPr>
              <w:jc w:val="center"/>
              <w:rPr>
                <w:rFonts w:hint="eastAsia" w:ascii="仿宋_GB2312" w:hAnsi="仿宋_GB2312" w:eastAsia="仿宋_GB2312" w:cs="仿宋_GB2312"/>
                <w:b/>
                <w:bCs/>
                <w:sz w:val="24"/>
                <w:szCs w:val="24"/>
                <w:vertAlign w:val="baseline"/>
              </w:rPr>
            </w:pPr>
          </w:p>
        </w:tc>
        <w:tc>
          <w:tcPr>
            <w:tcW w:w="1219" w:type="dxa"/>
            <w:vMerge w:val="continue"/>
          </w:tcPr>
          <w:p>
            <w:pPr>
              <w:jc w:val="center"/>
              <w:rPr>
                <w:vertAlign w:val="baseline"/>
              </w:rPr>
            </w:pPr>
          </w:p>
        </w:tc>
        <w:tc>
          <w:tcPr>
            <w:tcW w:w="3084" w:type="dxa"/>
          </w:tcPr>
          <w:p>
            <w:pPr>
              <w:rPr>
                <w:rFonts w:hint="eastAsia" w:eastAsia="宋体"/>
                <w:vertAlign w:val="baseline"/>
                <w:lang w:val="en-US" w:eastAsia="zh-CN"/>
              </w:rPr>
            </w:pPr>
            <w:r>
              <w:rPr>
                <w:rFonts w:hint="eastAsia"/>
                <w:vertAlign w:val="baseline"/>
                <w:lang w:val="en-US" w:eastAsia="zh-CN"/>
              </w:rPr>
              <w:t xml:space="preserve">    县委、县政府安排创建“全省食品安全示范县”、招商引资任务是否完成；精准扶贫工作组织领导、政策执行是否到位、扶贫任务是否完成；业务工作是否靠前。</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911" w:type="dxa"/>
            <w:vMerge w:val="restart"/>
          </w:tcPr>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1219" w:type="dxa"/>
            <w:vMerge w:val="restart"/>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b/>
                <w:bCs/>
                <w:vertAlign w:val="baseline"/>
                <w:lang w:val="en-US" w:eastAsia="zh-CN"/>
              </w:rPr>
            </w:pPr>
            <w:r>
              <w:rPr>
                <w:rFonts w:hint="eastAsia"/>
                <w:b/>
                <w:bCs/>
                <w:vertAlign w:val="baseline"/>
                <w:lang w:val="en-US" w:eastAsia="zh-CN"/>
              </w:rPr>
              <w:t>转变</w:t>
            </w:r>
          </w:p>
          <w:p>
            <w:pPr>
              <w:jc w:val="center"/>
              <w:rPr>
                <w:rFonts w:hint="eastAsia"/>
                <w:vertAlign w:val="baseline"/>
                <w:lang w:val="en-US" w:eastAsia="zh-CN"/>
              </w:rPr>
            </w:pPr>
            <w:r>
              <w:rPr>
                <w:rFonts w:hint="eastAsia"/>
                <w:b/>
                <w:bCs/>
                <w:vertAlign w:val="baseline"/>
                <w:lang w:val="en-US" w:eastAsia="zh-CN"/>
              </w:rPr>
              <w:t>工作作风</w:t>
            </w:r>
          </w:p>
        </w:tc>
        <w:tc>
          <w:tcPr>
            <w:tcW w:w="3084" w:type="dxa"/>
          </w:tcPr>
          <w:p>
            <w:pPr>
              <w:rPr>
                <w:rFonts w:hint="eastAsia"/>
                <w:vertAlign w:val="baseline"/>
                <w:lang w:val="en-US" w:eastAsia="zh-CN"/>
              </w:rPr>
            </w:pPr>
            <w:r>
              <w:rPr>
                <w:rFonts w:hint="eastAsia"/>
                <w:vertAlign w:val="baseline"/>
                <w:lang w:val="en-US" w:eastAsia="zh-CN"/>
              </w:rPr>
              <w:t xml:space="preserve">    严格执行中央八项规定精神和省委六条意见、市委实施意见和县委五项规定，切实加强作风建设。  </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911" w:type="dxa"/>
            <w:vMerge w:val="continue"/>
          </w:tcPr>
          <w:p>
            <w:pPr>
              <w:tabs>
                <w:tab w:val="left" w:pos="396"/>
              </w:tabs>
              <w:jc w:val="center"/>
              <w:rPr>
                <w:rFonts w:hint="eastAsia" w:ascii="仿宋_GB2312" w:hAnsi="仿宋_GB2312" w:eastAsia="仿宋_GB2312" w:cs="仿宋_GB2312"/>
                <w:b/>
                <w:bCs/>
                <w:sz w:val="24"/>
                <w:szCs w:val="24"/>
                <w:vertAlign w:val="baseline"/>
                <w:lang w:val="en-US" w:eastAsia="zh-CN"/>
              </w:rPr>
            </w:pPr>
          </w:p>
        </w:tc>
        <w:tc>
          <w:tcPr>
            <w:tcW w:w="1219" w:type="dxa"/>
            <w:vMerge w:val="continue"/>
          </w:tcPr>
          <w:p>
            <w:pPr>
              <w:jc w:val="center"/>
              <w:rPr>
                <w:rFonts w:hint="eastAsia"/>
                <w:vertAlign w:val="baseline"/>
                <w:lang w:eastAsia="zh-CN"/>
              </w:rPr>
            </w:pPr>
          </w:p>
        </w:tc>
        <w:tc>
          <w:tcPr>
            <w:tcW w:w="3084" w:type="dxa"/>
          </w:tcPr>
          <w:p>
            <w:pPr>
              <w:jc w:val="both"/>
              <w:rPr>
                <w:rFonts w:hint="eastAsia" w:eastAsia="宋体" w:asciiTheme="minorHAnsi" w:hAnsiTheme="minorHAnsi" w:cstheme="minorBidi"/>
                <w:kern w:val="2"/>
                <w:sz w:val="21"/>
                <w:szCs w:val="24"/>
                <w:vertAlign w:val="baseline"/>
                <w:lang w:val="en-US" w:eastAsia="zh-CN" w:bidi="ar-SA"/>
              </w:rPr>
            </w:pPr>
            <w:r>
              <w:rPr>
                <w:rFonts w:hint="eastAsia"/>
                <w:vertAlign w:val="baseline"/>
                <w:lang w:val="en-US" w:eastAsia="zh-CN"/>
              </w:rPr>
              <w:t xml:space="preserve">    采取得力措施防止乱收费、乱摊派、乱罚款等问题。</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911" w:type="dxa"/>
            <w:vMerge w:val="continue"/>
          </w:tcPr>
          <w:p>
            <w:pPr>
              <w:tabs>
                <w:tab w:val="left" w:pos="396"/>
              </w:tabs>
              <w:jc w:val="center"/>
              <w:rPr>
                <w:rFonts w:hint="eastAsia" w:ascii="仿宋_GB2312" w:hAnsi="仿宋_GB2312" w:eastAsia="仿宋_GB2312" w:cs="仿宋_GB2312"/>
                <w:b/>
                <w:bCs/>
                <w:sz w:val="24"/>
                <w:szCs w:val="24"/>
                <w:vertAlign w:val="baseline"/>
                <w:lang w:val="en-US" w:eastAsia="zh-CN"/>
              </w:rPr>
            </w:pPr>
          </w:p>
        </w:tc>
        <w:tc>
          <w:tcPr>
            <w:tcW w:w="1219" w:type="dxa"/>
            <w:vMerge w:val="continue"/>
          </w:tcPr>
          <w:p>
            <w:pPr>
              <w:jc w:val="center"/>
              <w:rPr>
                <w:rFonts w:hint="eastAsia"/>
                <w:vertAlign w:val="baseline"/>
                <w:lang w:val="en-US" w:eastAsia="zh-CN"/>
              </w:rPr>
            </w:pPr>
          </w:p>
        </w:tc>
        <w:tc>
          <w:tcPr>
            <w:tcW w:w="3084" w:type="dxa"/>
          </w:tcPr>
          <w:p>
            <w:pPr>
              <w:rPr>
                <w:rFonts w:hint="eastAsia"/>
                <w:vertAlign w:val="baseline"/>
                <w:lang w:val="en-US" w:eastAsia="zh-CN"/>
              </w:rPr>
            </w:pPr>
            <w:r>
              <w:rPr>
                <w:rFonts w:hint="eastAsia"/>
                <w:vertAlign w:val="baseline"/>
                <w:lang w:val="en-US" w:eastAsia="zh-CN"/>
              </w:rPr>
              <w:t xml:space="preserve">    认真纠正工作敷衍应对、执行不力、不敢担当等“为官不为”问题。   </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911" w:type="dxa"/>
            <w:vMerge w:val="continue"/>
          </w:tcPr>
          <w:p>
            <w:pPr>
              <w:tabs>
                <w:tab w:val="left" w:pos="396"/>
              </w:tabs>
              <w:jc w:val="center"/>
              <w:rPr>
                <w:rFonts w:hint="eastAsia" w:ascii="仿宋_GB2312" w:hAnsi="仿宋_GB2312" w:eastAsia="仿宋_GB2312" w:cs="仿宋_GB2312"/>
                <w:b/>
                <w:bCs/>
                <w:sz w:val="24"/>
                <w:szCs w:val="24"/>
                <w:vertAlign w:val="baseline"/>
                <w:lang w:val="en-US" w:eastAsia="zh-CN"/>
              </w:rPr>
            </w:pPr>
          </w:p>
        </w:tc>
        <w:tc>
          <w:tcPr>
            <w:tcW w:w="1219" w:type="dxa"/>
            <w:vMerge w:val="continue"/>
          </w:tcPr>
          <w:p>
            <w:pPr>
              <w:jc w:val="center"/>
              <w:rPr>
                <w:rFonts w:hint="eastAsia"/>
                <w:vertAlign w:val="baseline"/>
                <w:lang w:val="en-US" w:eastAsia="zh-CN"/>
              </w:rPr>
            </w:pPr>
          </w:p>
        </w:tc>
        <w:tc>
          <w:tcPr>
            <w:tcW w:w="3084" w:type="dxa"/>
          </w:tcPr>
          <w:p>
            <w:pPr>
              <w:rPr>
                <w:rFonts w:hint="eastAsia"/>
                <w:vertAlign w:val="baseline"/>
                <w:lang w:val="en-US" w:eastAsia="zh-CN"/>
              </w:rPr>
            </w:pPr>
            <w:r>
              <w:rPr>
                <w:rFonts w:hint="eastAsia"/>
                <w:vertAlign w:val="baseline"/>
                <w:lang w:val="en-US" w:eastAsia="zh-CN"/>
              </w:rPr>
              <w:t xml:space="preserve">    解决对基层和群众生冷硬推、工作效率低下等懒政怠政等问题。</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911" w:type="dxa"/>
            <w:vMerge w:val="restart"/>
          </w:tcPr>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p>
          <w:p>
            <w:pPr>
              <w:tabs>
                <w:tab w:val="left" w:pos="396"/>
              </w:tabs>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8"/>
                <w:szCs w:val="28"/>
                <w:vertAlign w:val="baseline"/>
                <w:lang w:val="en-US" w:eastAsia="zh-CN"/>
              </w:rPr>
              <w:t>6</w:t>
            </w:r>
          </w:p>
        </w:tc>
        <w:tc>
          <w:tcPr>
            <w:tcW w:w="1219" w:type="dxa"/>
            <w:vMerge w:val="restart"/>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b/>
                <w:bCs/>
                <w:vertAlign w:val="baseline"/>
                <w:lang w:val="en-US" w:eastAsia="zh-CN"/>
              </w:rPr>
              <w:t>收集和解决问题</w:t>
            </w:r>
          </w:p>
        </w:tc>
        <w:tc>
          <w:tcPr>
            <w:tcW w:w="3084" w:type="dxa"/>
          </w:tcPr>
          <w:p>
            <w:pPr>
              <w:rPr>
                <w:rFonts w:hint="eastAsia" w:eastAsia="宋体"/>
                <w:vertAlign w:val="baseline"/>
                <w:lang w:val="en-US" w:eastAsia="zh-CN"/>
              </w:rPr>
            </w:pPr>
            <w:r>
              <w:rPr>
                <w:rFonts w:hint="eastAsia"/>
                <w:vertAlign w:val="baseline"/>
                <w:lang w:val="en-US" w:eastAsia="zh-CN"/>
              </w:rPr>
              <w:t xml:space="preserve">    畅通群众利益诉求渠道、及时接待群众政策咨询，认真解决群众举报投诉。</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911" w:type="dxa"/>
            <w:vMerge w:val="continue"/>
          </w:tcPr>
          <w:p>
            <w:pPr>
              <w:jc w:val="center"/>
              <w:rPr>
                <w:rFonts w:hint="eastAsia" w:ascii="仿宋_GB2312" w:hAnsi="仿宋_GB2312" w:eastAsia="仿宋_GB2312" w:cs="仿宋_GB2312"/>
                <w:b/>
                <w:bCs/>
                <w:sz w:val="24"/>
                <w:szCs w:val="24"/>
                <w:vertAlign w:val="baseline"/>
              </w:rPr>
            </w:pPr>
          </w:p>
        </w:tc>
        <w:tc>
          <w:tcPr>
            <w:tcW w:w="1219" w:type="dxa"/>
            <w:vMerge w:val="continue"/>
          </w:tcPr>
          <w:p>
            <w:pPr>
              <w:jc w:val="center"/>
              <w:rPr>
                <w:vertAlign w:val="baseline"/>
              </w:rPr>
            </w:pPr>
          </w:p>
        </w:tc>
        <w:tc>
          <w:tcPr>
            <w:tcW w:w="3084" w:type="dxa"/>
          </w:tcPr>
          <w:p>
            <w:pPr>
              <w:rPr>
                <w:rFonts w:hint="eastAsia" w:eastAsia="宋体"/>
                <w:vertAlign w:val="baseline"/>
                <w:lang w:val="en-US" w:eastAsia="zh-CN"/>
              </w:rPr>
            </w:pPr>
            <w:r>
              <w:rPr>
                <w:rFonts w:hint="eastAsia"/>
                <w:vertAlign w:val="baseline"/>
                <w:lang w:val="en-US" w:eastAsia="zh-CN"/>
              </w:rPr>
              <w:t xml:space="preserve">    公开承诺事项是否兑现到位，要切实解决本单位存在的突出问题，问题整改效果让服务对象、社会各界满意。</w:t>
            </w: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11" w:type="dxa"/>
            <w:vMerge w:val="continue"/>
          </w:tcPr>
          <w:p>
            <w:pPr>
              <w:jc w:val="center"/>
              <w:rPr>
                <w:rFonts w:hint="eastAsia" w:ascii="仿宋_GB2312" w:hAnsi="仿宋_GB2312" w:eastAsia="仿宋_GB2312" w:cs="仿宋_GB2312"/>
                <w:b/>
                <w:bCs/>
                <w:sz w:val="24"/>
                <w:szCs w:val="24"/>
                <w:vertAlign w:val="baseline"/>
              </w:rPr>
            </w:pPr>
          </w:p>
        </w:tc>
        <w:tc>
          <w:tcPr>
            <w:tcW w:w="1219" w:type="dxa"/>
            <w:vMerge w:val="continue"/>
          </w:tcPr>
          <w:p>
            <w:pPr>
              <w:jc w:val="center"/>
              <w:rPr>
                <w:vertAlign w:val="baseline"/>
              </w:rPr>
            </w:pPr>
          </w:p>
        </w:tc>
        <w:tc>
          <w:tcPr>
            <w:tcW w:w="3084" w:type="dxa"/>
          </w:tcPr>
          <w:p>
            <w:pPr>
              <w:rPr>
                <w:rFonts w:hint="eastAsia" w:eastAsia="宋体"/>
                <w:vertAlign w:val="baseline"/>
                <w:lang w:val="en-US" w:eastAsia="zh-CN"/>
              </w:rPr>
            </w:pPr>
            <w:r>
              <w:rPr>
                <w:rFonts w:hint="eastAsia"/>
                <w:vertAlign w:val="baseline"/>
                <w:lang w:val="en-US" w:eastAsia="zh-CN"/>
              </w:rPr>
              <w:t xml:space="preserve">    建立健全履职尽责长效机制。</w:t>
            </w:r>
          </w:p>
        </w:tc>
        <w:tc>
          <w:tcPr>
            <w:tcW w:w="1260" w:type="dxa"/>
          </w:tcPr>
          <w:p>
            <w:pPr>
              <w:rPr>
                <w:vertAlign w:val="baseline"/>
              </w:rPr>
            </w:pPr>
          </w:p>
        </w:tc>
        <w:tc>
          <w:tcPr>
            <w:tcW w:w="1342" w:type="dxa"/>
          </w:tcPr>
          <w:p>
            <w:pPr>
              <w:rPr>
                <w:rFonts w:hint="eastAsia" w:eastAsiaTheme="minorEastAsia"/>
                <w:vertAlign w:val="baseline"/>
                <w:lang w:eastAsia="zh-CN"/>
              </w:rPr>
            </w:pPr>
          </w:p>
        </w:tc>
        <w:tc>
          <w:tcPr>
            <w:tcW w:w="1305"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2" w:hRule="atLeast"/>
        </w:trPr>
        <w:tc>
          <w:tcPr>
            <w:tcW w:w="911" w:type="dxa"/>
          </w:tcPr>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4"/>
                <w:szCs w:val="24"/>
                <w:vertAlign w:val="baseline"/>
                <w:lang w:val="en-US" w:eastAsia="zh-CN"/>
              </w:rPr>
            </w:pPr>
          </w:p>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7</w:t>
            </w:r>
          </w:p>
          <w:p>
            <w:pPr>
              <w:ind w:firstLine="765"/>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7</w:t>
            </w:r>
          </w:p>
        </w:tc>
        <w:tc>
          <w:tcPr>
            <w:tcW w:w="1219"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b/>
                <w:bCs/>
                <w:vertAlign w:val="baseline"/>
                <w:lang w:val="en-US" w:eastAsia="zh-CN"/>
              </w:rPr>
              <w:t>对食品药品监督系统履职尽责整体评价及意见</w:t>
            </w:r>
          </w:p>
        </w:tc>
        <w:tc>
          <w:tcPr>
            <w:tcW w:w="3084" w:type="dxa"/>
          </w:tcPr>
          <w:p>
            <w:pPr>
              <w:rPr>
                <w:rFonts w:hint="eastAsia" w:eastAsia="宋体"/>
                <w:vertAlign w:val="baseline"/>
                <w:lang w:val="en-US" w:eastAsia="zh-CN"/>
              </w:rPr>
            </w:pPr>
          </w:p>
        </w:tc>
        <w:tc>
          <w:tcPr>
            <w:tcW w:w="1260" w:type="dxa"/>
          </w:tcPr>
          <w:p>
            <w:pPr>
              <w:rPr>
                <w:vertAlign w:val="baseline"/>
              </w:rPr>
            </w:pPr>
          </w:p>
        </w:tc>
        <w:tc>
          <w:tcPr>
            <w:tcW w:w="1342" w:type="dxa"/>
          </w:tcPr>
          <w:p>
            <w:pPr>
              <w:rPr>
                <w:vertAlign w:val="baseline"/>
              </w:rPr>
            </w:pPr>
          </w:p>
        </w:tc>
        <w:tc>
          <w:tcPr>
            <w:tcW w:w="1305" w:type="dxa"/>
          </w:tcPr>
          <w:p>
            <w:pPr>
              <w:rPr>
                <w:vertAlign w:val="baseline"/>
              </w:rPr>
            </w:pPr>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C043C"/>
    <w:rsid w:val="00DD1C65"/>
    <w:rsid w:val="088A4EDA"/>
    <w:rsid w:val="09611EAE"/>
    <w:rsid w:val="11B66525"/>
    <w:rsid w:val="1F0711C3"/>
    <w:rsid w:val="23AA294E"/>
    <w:rsid w:val="25A731D5"/>
    <w:rsid w:val="2C096595"/>
    <w:rsid w:val="348D0C14"/>
    <w:rsid w:val="3BB56347"/>
    <w:rsid w:val="3CDC1ECF"/>
    <w:rsid w:val="3DCB6F37"/>
    <w:rsid w:val="48C369E1"/>
    <w:rsid w:val="49EA1891"/>
    <w:rsid w:val="53AE5B0E"/>
    <w:rsid w:val="53D970B1"/>
    <w:rsid w:val="58745DF9"/>
    <w:rsid w:val="6143538C"/>
    <w:rsid w:val="665C043C"/>
    <w:rsid w:val="66ED7031"/>
    <w:rsid w:val="7B4B5020"/>
    <w:rsid w:val="7C605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2017-05-05T07:02:00Z</dcterms:created>
  <dc:creator>dell</dc:creator>
  <cp:lastModifiedBy>dell</cp:lastModifiedBy>
  <cp:lastPrinted>2017-05-10T07:27:17Z</cp:lastPrinted>
  <dcterms:modified xsi:type="dcterms:W3CDTF">2017-05-10T07:29:04Z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